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308FE3" w14:textId="3E5F5CC6" w:rsidR="00370955" w:rsidRPr="008E619F" w:rsidRDefault="00370955" w:rsidP="00370955">
      <w:pPr>
        <w:spacing w:after="0" w:line="240" w:lineRule="auto"/>
        <w:jc w:val="center"/>
        <w:rPr>
          <w:rFonts w:asciiTheme="majorHAnsi" w:hAnsiTheme="majorHAnsi"/>
          <w:b/>
          <w:sz w:val="24"/>
          <w:szCs w:val="24"/>
        </w:rPr>
      </w:pPr>
      <w:r w:rsidRPr="008E619F">
        <w:rPr>
          <w:rFonts w:asciiTheme="majorHAnsi" w:hAnsiTheme="majorHAnsi"/>
          <w:b/>
          <w:sz w:val="24"/>
          <w:szCs w:val="24"/>
        </w:rPr>
        <w:t>Chronic venous leg ulcer care.</w:t>
      </w:r>
    </w:p>
    <w:p w14:paraId="4FA2FA82" w14:textId="77777777" w:rsidR="00110253" w:rsidRPr="008E619F" w:rsidRDefault="00370955" w:rsidP="00370955">
      <w:pPr>
        <w:spacing w:after="0" w:line="240" w:lineRule="auto"/>
        <w:jc w:val="center"/>
        <w:rPr>
          <w:rFonts w:asciiTheme="majorHAnsi" w:hAnsiTheme="majorHAnsi"/>
          <w:b/>
          <w:sz w:val="24"/>
          <w:szCs w:val="24"/>
        </w:rPr>
      </w:pPr>
      <w:r w:rsidRPr="008E619F">
        <w:rPr>
          <w:rFonts w:asciiTheme="majorHAnsi" w:hAnsiTheme="majorHAnsi"/>
          <w:b/>
          <w:sz w:val="24"/>
          <w:szCs w:val="24"/>
        </w:rPr>
        <w:t>Putting the patient at the heart of leg ulcer care</w:t>
      </w:r>
      <w:r w:rsidR="00110253" w:rsidRPr="008E619F">
        <w:rPr>
          <w:rFonts w:asciiTheme="majorHAnsi" w:hAnsiTheme="majorHAnsi"/>
          <w:b/>
          <w:sz w:val="24"/>
          <w:szCs w:val="24"/>
        </w:rPr>
        <w:t>.</w:t>
      </w:r>
    </w:p>
    <w:p w14:paraId="3181645C" w14:textId="5E45B4C6" w:rsidR="00FC1717" w:rsidRPr="008E619F" w:rsidRDefault="00FC1717" w:rsidP="00370955">
      <w:pPr>
        <w:spacing w:after="0" w:line="240" w:lineRule="auto"/>
        <w:jc w:val="center"/>
        <w:rPr>
          <w:rFonts w:asciiTheme="majorHAnsi" w:hAnsiTheme="majorHAnsi"/>
          <w:b/>
          <w:sz w:val="24"/>
          <w:szCs w:val="24"/>
        </w:rPr>
      </w:pPr>
      <w:r w:rsidRPr="008E619F">
        <w:rPr>
          <w:rFonts w:asciiTheme="majorHAnsi" w:hAnsiTheme="majorHAnsi"/>
          <w:b/>
          <w:sz w:val="24"/>
          <w:szCs w:val="24"/>
        </w:rPr>
        <w:t>Part 1</w:t>
      </w:r>
      <w:r w:rsidR="00110253" w:rsidRPr="008E619F">
        <w:rPr>
          <w:rFonts w:asciiTheme="majorHAnsi" w:hAnsiTheme="majorHAnsi"/>
          <w:b/>
          <w:sz w:val="24"/>
          <w:szCs w:val="24"/>
        </w:rPr>
        <w:t xml:space="preserve">: </w:t>
      </w:r>
      <w:r w:rsidR="008B219C" w:rsidRPr="008E619F">
        <w:rPr>
          <w:rFonts w:asciiTheme="majorHAnsi" w:hAnsiTheme="majorHAnsi"/>
          <w:b/>
          <w:sz w:val="24"/>
          <w:szCs w:val="24"/>
        </w:rPr>
        <w:t>Exploring t</w:t>
      </w:r>
      <w:r w:rsidRPr="008E619F">
        <w:rPr>
          <w:rFonts w:asciiTheme="majorHAnsi" w:hAnsiTheme="majorHAnsi"/>
          <w:b/>
          <w:sz w:val="24"/>
          <w:szCs w:val="24"/>
        </w:rPr>
        <w:t>he consultation.</w:t>
      </w:r>
    </w:p>
    <w:p w14:paraId="17B2539E" w14:textId="77777777" w:rsidR="002A552F" w:rsidRPr="008E619F" w:rsidRDefault="002A552F" w:rsidP="002A552F">
      <w:pPr>
        <w:spacing w:after="0" w:line="240" w:lineRule="auto"/>
        <w:jc w:val="both"/>
        <w:rPr>
          <w:rFonts w:asciiTheme="majorHAnsi" w:hAnsiTheme="majorHAnsi"/>
          <w:b/>
          <w:sz w:val="24"/>
          <w:szCs w:val="24"/>
          <w:lang w:val="en-US"/>
        </w:rPr>
      </w:pPr>
    </w:p>
    <w:p w14:paraId="2F3EA58C" w14:textId="77777777" w:rsidR="002A552F" w:rsidRPr="008E619F" w:rsidRDefault="002A552F" w:rsidP="002A552F">
      <w:pPr>
        <w:spacing w:after="0" w:line="240" w:lineRule="auto"/>
        <w:jc w:val="both"/>
        <w:rPr>
          <w:rFonts w:asciiTheme="majorHAnsi" w:hAnsiTheme="majorHAnsi"/>
          <w:b/>
          <w:sz w:val="24"/>
          <w:szCs w:val="24"/>
          <w:lang w:val="en-US"/>
        </w:rPr>
      </w:pPr>
    </w:p>
    <w:p w14:paraId="1937241B" w14:textId="77777777" w:rsidR="00EE7A7B" w:rsidRPr="008E619F" w:rsidRDefault="00EE7A7B" w:rsidP="002A552F">
      <w:pPr>
        <w:spacing w:after="0" w:line="240" w:lineRule="auto"/>
        <w:jc w:val="both"/>
        <w:rPr>
          <w:rFonts w:asciiTheme="majorHAnsi" w:hAnsiTheme="majorHAnsi"/>
          <w:sz w:val="24"/>
          <w:szCs w:val="24"/>
          <w:lang w:val="en-US"/>
        </w:rPr>
      </w:pPr>
      <w:r w:rsidRPr="008E619F">
        <w:rPr>
          <w:rFonts w:asciiTheme="majorHAnsi" w:hAnsiTheme="majorHAnsi"/>
          <w:sz w:val="24"/>
          <w:szCs w:val="24"/>
          <w:lang w:val="en-US"/>
        </w:rPr>
        <w:t xml:space="preserve">Julie Green PhD </w:t>
      </w:r>
    </w:p>
    <w:p w14:paraId="20F96680" w14:textId="45991B24" w:rsidR="002A552F" w:rsidRPr="008E619F" w:rsidRDefault="00EE7A7B" w:rsidP="002A552F">
      <w:pPr>
        <w:spacing w:after="0" w:line="240" w:lineRule="auto"/>
        <w:jc w:val="both"/>
        <w:rPr>
          <w:rFonts w:asciiTheme="majorHAnsi" w:hAnsiTheme="majorHAnsi"/>
          <w:sz w:val="24"/>
          <w:szCs w:val="24"/>
          <w:lang w:val="en-US"/>
        </w:rPr>
      </w:pPr>
      <w:r w:rsidRPr="008E619F">
        <w:rPr>
          <w:rFonts w:asciiTheme="majorHAnsi" w:hAnsiTheme="majorHAnsi"/>
          <w:sz w:val="24"/>
          <w:szCs w:val="24"/>
          <w:lang w:val="en-US"/>
        </w:rPr>
        <w:t xml:space="preserve">Queen's Nurse, RCN Professional Nursing Committee member, </w:t>
      </w:r>
      <w:r w:rsidR="002A552F" w:rsidRPr="008E619F">
        <w:rPr>
          <w:rFonts w:asciiTheme="majorHAnsi" w:hAnsiTheme="majorHAnsi"/>
          <w:sz w:val="24"/>
          <w:szCs w:val="24"/>
          <w:lang w:val="en-US"/>
        </w:rPr>
        <w:t xml:space="preserve">RCN District Nurse Forum </w:t>
      </w:r>
      <w:r w:rsidR="00370955" w:rsidRPr="008E619F">
        <w:rPr>
          <w:rFonts w:asciiTheme="majorHAnsi" w:hAnsiTheme="majorHAnsi"/>
          <w:sz w:val="24"/>
          <w:szCs w:val="24"/>
          <w:lang w:val="en-US"/>
        </w:rPr>
        <w:t>Chair</w:t>
      </w:r>
      <w:r w:rsidRPr="008E619F">
        <w:rPr>
          <w:rFonts w:asciiTheme="majorHAnsi" w:hAnsiTheme="majorHAnsi"/>
          <w:sz w:val="24"/>
          <w:szCs w:val="24"/>
          <w:lang w:val="en-US"/>
        </w:rPr>
        <w:t xml:space="preserve"> &amp; member of the Association of District Nurse Educators</w:t>
      </w:r>
      <w:r w:rsidR="002A552F" w:rsidRPr="008E619F">
        <w:rPr>
          <w:rFonts w:asciiTheme="majorHAnsi" w:hAnsiTheme="majorHAnsi"/>
          <w:sz w:val="24"/>
          <w:szCs w:val="24"/>
          <w:lang w:val="en-US"/>
        </w:rPr>
        <w:t>.</w:t>
      </w:r>
    </w:p>
    <w:p w14:paraId="2158D010" w14:textId="77777777" w:rsidR="002A552F" w:rsidRPr="008E619F" w:rsidRDefault="002A552F" w:rsidP="002A552F">
      <w:pPr>
        <w:spacing w:after="0" w:line="240" w:lineRule="auto"/>
        <w:jc w:val="both"/>
        <w:rPr>
          <w:rFonts w:asciiTheme="majorHAnsi" w:hAnsiTheme="majorHAnsi"/>
          <w:sz w:val="24"/>
          <w:szCs w:val="24"/>
          <w:lang w:val="en-US"/>
        </w:rPr>
      </w:pPr>
    </w:p>
    <w:p w14:paraId="4F51CD55" w14:textId="2F1EBEDE" w:rsidR="002A552F" w:rsidRPr="008E619F" w:rsidRDefault="002A552F" w:rsidP="002A552F">
      <w:pPr>
        <w:spacing w:after="0" w:line="240" w:lineRule="auto"/>
        <w:jc w:val="both"/>
        <w:rPr>
          <w:rFonts w:asciiTheme="majorHAnsi" w:hAnsiTheme="majorHAnsi"/>
          <w:sz w:val="24"/>
          <w:szCs w:val="24"/>
          <w:lang w:val="en-US"/>
        </w:rPr>
      </w:pPr>
      <w:r w:rsidRPr="008E619F">
        <w:rPr>
          <w:rFonts w:asciiTheme="majorHAnsi" w:hAnsiTheme="majorHAnsi"/>
          <w:sz w:val="24"/>
          <w:szCs w:val="24"/>
          <w:lang w:val="en-US"/>
        </w:rPr>
        <w:t>Director of Postgraduate Studies, </w:t>
      </w:r>
      <w:r w:rsidR="00ED683D" w:rsidRPr="008E619F">
        <w:rPr>
          <w:rFonts w:asciiTheme="majorHAnsi" w:hAnsiTheme="majorHAnsi"/>
          <w:sz w:val="24"/>
          <w:szCs w:val="24"/>
          <w:lang w:val="en-US"/>
        </w:rPr>
        <w:t>Senior Lecturer.</w:t>
      </w:r>
    </w:p>
    <w:p w14:paraId="1357A9AB" w14:textId="77777777" w:rsidR="002A552F" w:rsidRPr="008E619F" w:rsidRDefault="002A552F" w:rsidP="002A552F">
      <w:pPr>
        <w:spacing w:after="0" w:line="240" w:lineRule="auto"/>
        <w:jc w:val="both"/>
        <w:rPr>
          <w:rFonts w:asciiTheme="majorHAnsi" w:hAnsiTheme="majorHAnsi"/>
          <w:sz w:val="24"/>
          <w:szCs w:val="24"/>
          <w:lang w:val="en-US"/>
        </w:rPr>
      </w:pPr>
      <w:r w:rsidRPr="008E619F">
        <w:rPr>
          <w:rFonts w:asciiTheme="majorHAnsi" w:hAnsiTheme="majorHAnsi"/>
          <w:sz w:val="24"/>
          <w:szCs w:val="24"/>
          <w:lang w:val="en-US"/>
        </w:rPr>
        <w:t>Keele University School of Nursing and Midwifery,</w:t>
      </w:r>
    </w:p>
    <w:p w14:paraId="2514BBAC" w14:textId="77777777" w:rsidR="002A552F" w:rsidRPr="008E619F" w:rsidRDefault="002A552F" w:rsidP="002A552F">
      <w:pPr>
        <w:spacing w:after="0" w:line="240" w:lineRule="auto"/>
        <w:jc w:val="both"/>
        <w:rPr>
          <w:rFonts w:asciiTheme="majorHAnsi" w:hAnsiTheme="majorHAnsi"/>
          <w:sz w:val="24"/>
          <w:szCs w:val="24"/>
          <w:lang w:val="en-US"/>
        </w:rPr>
      </w:pPr>
      <w:r w:rsidRPr="008E619F">
        <w:rPr>
          <w:rFonts w:asciiTheme="majorHAnsi" w:hAnsiTheme="majorHAnsi"/>
          <w:sz w:val="24"/>
          <w:szCs w:val="24"/>
          <w:lang w:val="en-US"/>
        </w:rPr>
        <w:t>Clinical Education Centre,</w:t>
      </w:r>
    </w:p>
    <w:p w14:paraId="277071F4" w14:textId="77777777" w:rsidR="002A552F" w:rsidRPr="008E619F" w:rsidRDefault="002A552F" w:rsidP="002A552F">
      <w:pPr>
        <w:spacing w:after="0" w:line="240" w:lineRule="auto"/>
        <w:jc w:val="both"/>
        <w:rPr>
          <w:rFonts w:asciiTheme="majorHAnsi" w:hAnsiTheme="majorHAnsi"/>
          <w:sz w:val="24"/>
          <w:szCs w:val="24"/>
          <w:lang w:val="en-US"/>
        </w:rPr>
      </w:pPr>
      <w:r w:rsidRPr="008E619F">
        <w:rPr>
          <w:rFonts w:asciiTheme="majorHAnsi" w:hAnsiTheme="majorHAnsi"/>
          <w:sz w:val="24"/>
          <w:szCs w:val="24"/>
          <w:lang w:val="en-US"/>
        </w:rPr>
        <w:t>University Hospitals of North Midlands NHS Trust,</w:t>
      </w:r>
    </w:p>
    <w:p w14:paraId="1FD06786" w14:textId="77777777" w:rsidR="002A552F" w:rsidRPr="008E619F" w:rsidRDefault="002A552F" w:rsidP="002A552F">
      <w:pPr>
        <w:spacing w:after="0" w:line="240" w:lineRule="auto"/>
        <w:jc w:val="both"/>
        <w:rPr>
          <w:rFonts w:asciiTheme="majorHAnsi" w:hAnsiTheme="majorHAnsi"/>
          <w:sz w:val="24"/>
          <w:szCs w:val="24"/>
          <w:lang w:val="en-US"/>
        </w:rPr>
      </w:pPr>
      <w:r w:rsidRPr="008E619F">
        <w:rPr>
          <w:rFonts w:asciiTheme="majorHAnsi" w:hAnsiTheme="majorHAnsi"/>
          <w:sz w:val="24"/>
          <w:szCs w:val="24"/>
          <w:lang w:val="en-US"/>
        </w:rPr>
        <w:t>Royal Stoke University Hospital,</w:t>
      </w:r>
    </w:p>
    <w:p w14:paraId="192036E8" w14:textId="77777777" w:rsidR="002A552F" w:rsidRPr="008E619F" w:rsidRDefault="002A552F" w:rsidP="002A552F">
      <w:pPr>
        <w:spacing w:after="0" w:line="240" w:lineRule="auto"/>
        <w:jc w:val="both"/>
        <w:rPr>
          <w:rFonts w:asciiTheme="majorHAnsi" w:hAnsiTheme="majorHAnsi"/>
          <w:sz w:val="24"/>
          <w:szCs w:val="24"/>
          <w:lang w:val="en-US"/>
        </w:rPr>
      </w:pPr>
      <w:r w:rsidRPr="008E619F">
        <w:rPr>
          <w:rFonts w:asciiTheme="majorHAnsi" w:hAnsiTheme="majorHAnsi"/>
          <w:sz w:val="24"/>
          <w:szCs w:val="24"/>
          <w:lang w:val="en-US"/>
        </w:rPr>
        <w:t>Newcastle Road,</w:t>
      </w:r>
    </w:p>
    <w:p w14:paraId="03E710BE" w14:textId="778CBEE6" w:rsidR="002A552F" w:rsidRPr="008E619F" w:rsidRDefault="00D71534" w:rsidP="002A552F">
      <w:pPr>
        <w:spacing w:after="0" w:line="240" w:lineRule="auto"/>
        <w:jc w:val="both"/>
        <w:rPr>
          <w:rFonts w:asciiTheme="majorHAnsi" w:hAnsiTheme="majorHAnsi"/>
          <w:sz w:val="24"/>
          <w:szCs w:val="24"/>
          <w:lang w:val="en-US"/>
        </w:rPr>
      </w:pPr>
      <w:r w:rsidRPr="008E619F">
        <w:rPr>
          <w:rFonts w:asciiTheme="majorHAnsi" w:hAnsiTheme="majorHAnsi"/>
          <w:sz w:val="24"/>
          <w:szCs w:val="24"/>
          <w:lang w:val="en-US"/>
        </w:rPr>
        <w:t>Stoke-on-Trent.</w:t>
      </w:r>
    </w:p>
    <w:p w14:paraId="5279EDD0" w14:textId="77777777" w:rsidR="002A552F" w:rsidRPr="008E619F" w:rsidRDefault="002A552F" w:rsidP="002A552F">
      <w:pPr>
        <w:spacing w:after="0" w:line="240" w:lineRule="auto"/>
        <w:jc w:val="both"/>
        <w:rPr>
          <w:rFonts w:asciiTheme="majorHAnsi" w:hAnsiTheme="majorHAnsi"/>
          <w:sz w:val="24"/>
          <w:szCs w:val="24"/>
          <w:lang w:val="en-US"/>
        </w:rPr>
      </w:pPr>
      <w:r w:rsidRPr="008E619F">
        <w:rPr>
          <w:rFonts w:asciiTheme="majorHAnsi" w:hAnsiTheme="majorHAnsi"/>
          <w:sz w:val="24"/>
          <w:szCs w:val="24"/>
          <w:lang w:val="en-US"/>
        </w:rPr>
        <w:t>ST4 6QG.</w:t>
      </w:r>
    </w:p>
    <w:p w14:paraId="6D496873" w14:textId="77777777" w:rsidR="002A552F" w:rsidRPr="008E619F" w:rsidRDefault="002A552F" w:rsidP="002A552F">
      <w:pPr>
        <w:spacing w:after="0" w:line="240" w:lineRule="auto"/>
        <w:jc w:val="both"/>
        <w:rPr>
          <w:rFonts w:asciiTheme="majorHAnsi" w:hAnsiTheme="majorHAnsi"/>
          <w:sz w:val="24"/>
          <w:szCs w:val="24"/>
          <w:lang w:val="en-US"/>
        </w:rPr>
      </w:pPr>
    </w:p>
    <w:p w14:paraId="2DC32A9E" w14:textId="7ED3E540" w:rsidR="002A552F" w:rsidRPr="008E619F" w:rsidRDefault="002A552F" w:rsidP="002A552F">
      <w:pPr>
        <w:spacing w:after="0" w:line="240" w:lineRule="auto"/>
        <w:jc w:val="both"/>
        <w:rPr>
          <w:rFonts w:asciiTheme="majorHAnsi" w:hAnsiTheme="majorHAnsi"/>
          <w:sz w:val="24"/>
          <w:szCs w:val="24"/>
          <w:lang w:val="en-US"/>
        </w:rPr>
      </w:pPr>
      <w:r w:rsidRPr="008E619F">
        <w:rPr>
          <w:rFonts w:asciiTheme="majorHAnsi" w:hAnsiTheme="majorHAnsi"/>
          <w:sz w:val="24"/>
          <w:szCs w:val="24"/>
          <w:lang w:val="en-US"/>
        </w:rPr>
        <w:t>Phone: 01782 679605.</w:t>
      </w:r>
    </w:p>
    <w:p w14:paraId="3346B38C" w14:textId="77777777" w:rsidR="002A552F" w:rsidRPr="008E619F" w:rsidRDefault="002A552F" w:rsidP="002A552F">
      <w:pPr>
        <w:spacing w:after="0" w:line="240" w:lineRule="auto"/>
        <w:jc w:val="both"/>
        <w:rPr>
          <w:rFonts w:asciiTheme="majorHAnsi" w:hAnsiTheme="majorHAnsi"/>
          <w:b/>
          <w:sz w:val="24"/>
          <w:szCs w:val="24"/>
          <w:lang w:val="en-US"/>
        </w:rPr>
      </w:pPr>
    </w:p>
    <w:p w14:paraId="4C52FE3E" w14:textId="1659146F" w:rsidR="00AF0A12" w:rsidRPr="008E619F" w:rsidRDefault="00AF0A12" w:rsidP="00AF0A12">
      <w:pPr>
        <w:spacing w:after="0" w:line="240" w:lineRule="auto"/>
        <w:jc w:val="both"/>
        <w:rPr>
          <w:rFonts w:asciiTheme="majorHAnsi" w:hAnsiTheme="majorHAnsi"/>
          <w:sz w:val="24"/>
          <w:szCs w:val="24"/>
        </w:rPr>
      </w:pPr>
      <w:r w:rsidRPr="008E619F">
        <w:rPr>
          <w:rFonts w:asciiTheme="majorHAnsi" w:hAnsiTheme="majorHAnsi"/>
          <w:sz w:val="24"/>
          <w:szCs w:val="24"/>
        </w:rPr>
        <w:t>Professor Rebecca Jester PhD</w:t>
      </w:r>
    </w:p>
    <w:p w14:paraId="26F0656C" w14:textId="1F19D58B" w:rsidR="00AF0A12" w:rsidRPr="008E619F" w:rsidRDefault="00AF0A12" w:rsidP="00AF0A12">
      <w:pPr>
        <w:spacing w:after="0" w:line="240" w:lineRule="auto"/>
        <w:jc w:val="both"/>
        <w:rPr>
          <w:rFonts w:asciiTheme="majorHAnsi" w:hAnsiTheme="majorHAnsi"/>
          <w:sz w:val="24"/>
          <w:szCs w:val="24"/>
        </w:rPr>
      </w:pPr>
      <w:r w:rsidRPr="008E619F">
        <w:rPr>
          <w:rFonts w:asciiTheme="majorHAnsi" w:hAnsiTheme="majorHAnsi"/>
          <w:sz w:val="24"/>
          <w:szCs w:val="24"/>
        </w:rPr>
        <w:t>Professor</w:t>
      </w:r>
      <w:r w:rsidR="00DB5008" w:rsidRPr="008E619F">
        <w:rPr>
          <w:rFonts w:asciiTheme="majorHAnsi" w:hAnsiTheme="majorHAnsi"/>
          <w:sz w:val="24"/>
          <w:szCs w:val="24"/>
        </w:rPr>
        <w:t xml:space="preserve"> of</w:t>
      </w:r>
      <w:r w:rsidR="005729FC" w:rsidRPr="008E619F">
        <w:rPr>
          <w:rFonts w:asciiTheme="majorHAnsi" w:hAnsiTheme="majorHAnsi"/>
          <w:sz w:val="24"/>
          <w:szCs w:val="24"/>
        </w:rPr>
        <w:t xml:space="preserve"> Nursing</w:t>
      </w:r>
      <w:r w:rsidRPr="008E619F">
        <w:rPr>
          <w:rFonts w:asciiTheme="majorHAnsi" w:hAnsiTheme="majorHAnsi"/>
          <w:sz w:val="24"/>
          <w:szCs w:val="24"/>
        </w:rPr>
        <w:t xml:space="preserve">, </w:t>
      </w:r>
      <w:r w:rsidR="005F700F" w:rsidRPr="008E619F">
        <w:rPr>
          <w:rFonts w:asciiTheme="majorHAnsi" w:hAnsiTheme="majorHAnsi"/>
          <w:sz w:val="24"/>
          <w:szCs w:val="24"/>
          <w:lang w:val="en-US"/>
        </w:rPr>
        <w:t>Faculty of Education, Health and Wellbeing, Institute of Health, University of Wolverhampto</w:t>
      </w:r>
      <w:r w:rsidR="005F700F" w:rsidRPr="008E619F">
        <w:rPr>
          <w:rFonts w:asciiTheme="majorHAnsi" w:hAnsiTheme="majorHAnsi"/>
          <w:sz w:val="24"/>
          <w:szCs w:val="24"/>
        </w:rPr>
        <w:t xml:space="preserve">n, </w:t>
      </w:r>
      <w:r w:rsidR="005F700F" w:rsidRPr="008E619F">
        <w:rPr>
          <w:rFonts w:asciiTheme="majorHAnsi" w:hAnsiTheme="majorHAnsi"/>
          <w:sz w:val="24"/>
          <w:szCs w:val="24"/>
          <w:lang w:val="en-US"/>
        </w:rPr>
        <w:t>WV1 1LY.</w:t>
      </w:r>
    </w:p>
    <w:p w14:paraId="6F6F9774" w14:textId="77777777" w:rsidR="00AF0A12" w:rsidRPr="008E619F" w:rsidRDefault="00AF0A12" w:rsidP="00AF0A12">
      <w:pPr>
        <w:spacing w:after="0" w:line="240" w:lineRule="auto"/>
        <w:jc w:val="both"/>
        <w:rPr>
          <w:rFonts w:asciiTheme="majorHAnsi" w:hAnsiTheme="majorHAnsi"/>
          <w:sz w:val="24"/>
          <w:szCs w:val="24"/>
        </w:rPr>
      </w:pPr>
    </w:p>
    <w:p w14:paraId="27123853" w14:textId="0EC0D5A2" w:rsidR="00AF0A12" w:rsidRPr="008E619F" w:rsidRDefault="00AF0A12" w:rsidP="00AF0A12">
      <w:pPr>
        <w:spacing w:after="0" w:line="240" w:lineRule="auto"/>
        <w:jc w:val="both"/>
        <w:rPr>
          <w:rFonts w:asciiTheme="majorHAnsi" w:hAnsiTheme="majorHAnsi"/>
          <w:sz w:val="24"/>
          <w:szCs w:val="24"/>
        </w:rPr>
      </w:pPr>
      <w:r w:rsidRPr="008E619F">
        <w:rPr>
          <w:rFonts w:asciiTheme="majorHAnsi" w:hAnsiTheme="majorHAnsi"/>
          <w:sz w:val="24"/>
          <w:szCs w:val="24"/>
        </w:rPr>
        <w:t>Professor Robert McKinley PhD</w:t>
      </w:r>
    </w:p>
    <w:p w14:paraId="0107934F" w14:textId="014D7752" w:rsidR="00AF0A12" w:rsidRPr="008E619F" w:rsidRDefault="00AF0A12" w:rsidP="00AF0A12">
      <w:pPr>
        <w:spacing w:after="0" w:line="240" w:lineRule="auto"/>
        <w:jc w:val="both"/>
        <w:rPr>
          <w:rFonts w:asciiTheme="majorHAnsi" w:hAnsiTheme="majorHAnsi"/>
          <w:iCs/>
          <w:sz w:val="24"/>
          <w:szCs w:val="24"/>
        </w:rPr>
      </w:pPr>
      <w:r w:rsidRPr="008E619F">
        <w:rPr>
          <w:rFonts w:asciiTheme="majorHAnsi" w:hAnsiTheme="majorHAnsi"/>
          <w:iCs/>
          <w:sz w:val="24"/>
          <w:szCs w:val="24"/>
        </w:rPr>
        <w:t>Professor of Education in General Practice, Keele University Medical School, Staffordshire, ST5 5BG.</w:t>
      </w:r>
    </w:p>
    <w:p w14:paraId="1AAAF84C" w14:textId="77777777" w:rsidR="00AF0A12" w:rsidRPr="008E619F" w:rsidRDefault="00AF0A12" w:rsidP="00AF0A12">
      <w:pPr>
        <w:spacing w:after="0" w:line="240" w:lineRule="auto"/>
        <w:jc w:val="both"/>
        <w:rPr>
          <w:rFonts w:asciiTheme="majorHAnsi" w:hAnsiTheme="majorHAnsi"/>
          <w:sz w:val="24"/>
          <w:szCs w:val="24"/>
        </w:rPr>
      </w:pPr>
    </w:p>
    <w:p w14:paraId="2C0430BC" w14:textId="77777777" w:rsidR="00AF0A12" w:rsidRPr="008E619F" w:rsidRDefault="00AF0A12" w:rsidP="00AF0A12">
      <w:pPr>
        <w:spacing w:after="0" w:line="240" w:lineRule="auto"/>
        <w:jc w:val="both"/>
        <w:rPr>
          <w:rFonts w:asciiTheme="majorHAnsi" w:hAnsiTheme="majorHAnsi"/>
          <w:sz w:val="24"/>
          <w:szCs w:val="24"/>
        </w:rPr>
      </w:pPr>
      <w:r w:rsidRPr="008E619F">
        <w:rPr>
          <w:rFonts w:asciiTheme="majorHAnsi" w:hAnsiTheme="majorHAnsi"/>
          <w:sz w:val="24"/>
          <w:szCs w:val="24"/>
        </w:rPr>
        <w:t>Alison Pooler PhD</w:t>
      </w:r>
    </w:p>
    <w:p w14:paraId="37CE7952" w14:textId="100F97FB" w:rsidR="00AF0A12" w:rsidRPr="008E619F" w:rsidRDefault="00AF0A12" w:rsidP="00AF0A12">
      <w:pPr>
        <w:spacing w:after="0" w:line="240" w:lineRule="auto"/>
        <w:jc w:val="both"/>
        <w:rPr>
          <w:rFonts w:asciiTheme="majorHAnsi" w:hAnsiTheme="majorHAnsi"/>
          <w:sz w:val="24"/>
          <w:szCs w:val="24"/>
        </w:rPr>
      </w:pPr>
      <w:r w:rsidRPr="008E619F">
        <w:rPr>
          <w:rFonts w:asciiTheme="majorHAnsi" w:hAnsiTheme="majorHAnsi"/>
          <w:sz w:val="24"/>
          <w:szCs w:val="24"/>
        </w:rPr>
        <w:t>Lecturer</w:t>
      </w:r>
      <w:r w:rsidR="005729FC" w:rsidRPr="008E619F">
        <w:rPr>
          <w:rFonts w:asciiTheme="majorHAnsi" w:hAnsiTheme="majorHAnsi"/>
          <w:sz w:val="24"/>
          <w:szCs w:val="24"/>
        </w:rPr>
        <w:t xml:space="preserve">, </w:t>
      </w:r>
      <w:r w:rsidRPr="008E619F">
        <w:rPr>
          <w:rFonts w:asciiTheme="majorHAnsi" w:hAnsiTheme="majorHAnsi"/>
          <w:sz w:val="24"/>
          <w:szCs w:val="24"/>
        </w:rPr>
        <w:t xml:space="preserve">Director of Learning and Teaching, School of Nursing and Midwifery, Keele University, Staffordshire, </w:t>
      </w:r>
      <w:r w:rsidRPr="008E619F">
        <w:rPr>
          <w:rFonts w:asciiTheme="majorHAnsi" w:hAnsiTheme="majorHAnsi"/>
          <w:sz w:val="24"/>
          <w:szCs w:val="24"/>
          <w:lang w:val="en-US"/>
        </w:rPr>
        <w:t>ST4 6QG.</w:t>
      </w:r>
    </w:p>
    <w:p w14:paraId="41B26C54" w14:textId="77777777" w:rsidR="00AF0A12" w:rsidRPr="008E619F" w:rsidRDefault="00AF0A12" w:rsidP="002A552F">
      <w:pPr>
        <w:spacing w:after="0" w:line="240" w:lineRule="auto"/>
        <w:jc w:val="both"/>
        <w:rPr>
          <w:rFonts w:asciiTheme="majorHAnsi" w:hAnsiTheme="majorHAnsi"/>
          <w:sz w:val="24"/>
          <w:szCs w:val="24"/>
          <w:lang w:val="en-US"/>
        </w:rPr>
      </w:pPr>
    </w:p>
    <w:p w14:paraId="74F2B485" w14:textId="77777777" w:rsidR="00AF0A12" w:rsidRPr="008E619F" w:rsidRDefault="00AF0A12" w:rsidP="002A552F">
      <w:pPr>
        <w:spacing w:after="0" w:line="240" w:lineRule="auto"/>
        <w:jc w:val="both"/>
        <w:rPr>
          <w:rFonts w:asciiTheme="majorHAnsi" w:hAnsiTheme="majorHAnsi"/>
          <w:b/>
          <w:sz w:val="24"/>
          <w:szCs w:val="24"/>
          <w:lang w:val="en-US"/>
        </w:rPr>
      </w:pPr>
    </w:p>
    <w:p w14:paraId="1E0442A3" w14:textId="77777777" w:rsidR="00AF0A12" w:rsidRPr="008E619F" w:rsidRDefault="00AF0A12" w:rsidP="002A552F">
      <w:pPr>
        <w:spacing w:after="0" w:line="240" w:lineRule="auto"/>
        <w:jc w:val="both"/>
        <w:rPr>
          <w:rFonts w:asciiTheme="majorHAnsi" w:hAnsiTheme="majorHAnsi"/>
          <w:b/>
          <w:sz w:val="24"/>
          <w:szCs w:val="24"/>
          <w:lang w:val="en-US"/>
        </w:rPr>
      </w:pPr>
    </w:p>
    <w:p w14:paraId="292C94E5" w14:textId="2213B765" w:rsidR="00594091" w:rsidRPr="008E619F" w:rsidRDefault="00594091" w:rsidP="002A552F">
      <w:pPr>
        <w:spacing w:after="0" w:line="240" w:lineRule="auto"/>
        <w:jc w:val="both"/>
        <w:rPr>
          <w:rFonts w:asciiTheme="majorHAnsi" w:hAnsiTheme="majorHAnsi"/>
          <w:b/>
          <w:sz w:val="24"/>
          <w:szCs w:val="24"/>
          <w:lang w:val="en-US"/>
        </w:rPr>
      </w:pPr>
      <w:r w:rsidRPr="008E619F">
        <w:rPr>
          <w:rFonts w:asciiTheme="majorHAnsi" w:hAnsiTheme="majorHAnsi"/>
          <w:b/>
          <w:sz w:val="24"/>
          <w:szCs w:val="24"/>
          <w:lang w:val="en-US"/>
        </w:rPr>
        <w:t>Key words:</w:t>
      </w:r>
    </w:p>
    <w:p w14:paraId="22C2FF32" w14:textId="77777777" w:rsidR="00594091" w:rsidRPr="008E619F" w:rsidRDefault="00594091" w:rsidP="002A552F">
      <w:pPr>
        <w:spacing w:after="0" w:line="240" w:lineRule="auto"/>
        <w:jc w:val="both"/>
        <w:rPr>
          <w:rFonts w:asciiTheme="majorHAnsi" w:hAnsiTheme="majorHAnsi"/>
          <w:sz w:val="24"/>
          <w:szCs w:val="24"/>
          <w:lang w:val="en-US"/>
        </w:rPr>
      </w:pPr>
    </w:p>
    <w:p w14:paraId="2E58DC99" w14:textId="128865F3" w:rsidR="00594091" w:rsidRPr="008E619F" w:rsidRDefault="00F8220C" w:rsidP="002A552F">
      <w:pPr>
        <w:spacing w:after="0" w:line="240" w:lineRule="auto"/>
        <w:jc w:val="both"/>
        <w:rPr>
          <w:rFonts w:asciiTheme="majorHAnsi" w:hAnsiTheme="majorHAnsi"/>
          <w:sz w:val="24"/>
          <w:szCs w:val="24"/>
          <w:lang w:val="en-US"/>
        </w:rPr>
      </w:pPr>
      <w:r w:rsidRPr="008E619F">
        <w:rPr>
          <w:rFonts w:asciiTheme="majorHAnsi" w:hAnsiTheme="majorHAnsi"/>
          <w:sz w:val="24"/>
          <w:szCs w:val="24"/>
          <w:lang w:val="en-US"/>
        </w:rPr>
        <w:t>Consultation, leg ulcers</w:t>
      </w:r>
      <w:r w:rsidR="00594091" w:rsidRPr="008E619F">
        <w:rPr>
          <w:rFonts w:asciiTheme="majorHAnsi" w:hAnsiTheme="majorHAnsi"/>
          <w:sz w:val="24"/>
          <w:szCs w:val="24"/>
          <w:lang w:val="en-US"/>
        </w:rPr>
        <w:t>, wound care</w:t>
      </w:r>
      <w:r w:rsidRPr="008E619F">
        <w:rPr>
          <w:rFonts w:asciiTheme="majorHAnsi" w:hAnsiTheme="majorHAnsi"/>
          <w:sz w:val="24"/>
          <w:szCs w:val="24"/>
          <w:lang w:val="en-US"/>
        </w:rPr>
        <w:t>, quality of life</w:t>
      </w:r>
      <w:r w:rsidR="00594091" w:rsidRPr="008E619F">
        <w:rPr>
          <w:rFonts w:asciiTheme="majorHAnsi" w:hAnsiTheme="majorHAnsi"/>
          <w:sz w:val="24"/>
          <w:szCs w:val="24"/>
          <w:lang w:val="en-US"/>
        </w:rPr>
        <w:t>.</w:t>
      </w:r>
      <w:bookmarkStart w:id="0" w:name="_GoBack"/>
      <w:bookmarkEnd w:id="0"/>
    </w:p>
    <w:p w14:paraId="3A62D046" w14:textId="77777777" w:rsidR="002A552F" w:rsidRPr="008E619F" w:rsidRDefault="002A552F" w:rsidP="002A552F">
      <w:pPr>
        <w:spacing w:after="0" w:line="240" w:lineRule="auto"/>
        <w:jc w:val="both"/>
        <w:rPr>
          <w:rFonts w:asciiTheme="majorHAnsi" w:hAnsiTheme="majorHAnsi"/>
          <w:b/>
          <w:sz w:val="24"/>
          <w:szCs w:val="24"/>
          <w:lang w:val="en-US"/>
        </w:rPr>
      </w:pPr>
    </w:p>
    <w:p w14:paraId="7BDCD76B" w14:textId="77777777" w:rsidR="002A552F" w:rsidRPr="008E619F" w:rsidRDefault="002A552F" w:rsidP="002A552F">
      <w:pPr>
        <w:spacing w:after="0" w:line="240" w:lineRule="auto"/>
        <w:jc w:val="both"/>
        <w:rPr>
          <w:rFonts w:asciiTheme="majorHAnsi" w:hAnsiTheme="majorHAnsi"/>
          <w:b/>
          <w:sz w:val="24"/>
          <w:szCs w:val="24"/>
          <w:lang w:val="en-US"/>
        </w:rPr>
      </w:pPr>
    </w:p>
    <w:p w14:paraId="220EC2E9" w14:textId="77777777" w:rsidR="002A552F" w:rsidRPr="008E619F" w:rsidRDefault="002A552F" w:rsidP="002A552F">
      <w:pPr>
        <w:spacing w:after="0" w:line="240" w:lineRule="auto"/>
        <w:jc w:val="both"/>
        <w:rPr>
          <w:rFonts w:asciiTheme="majorHAnsi" w:hAnsiTheme="majorHAnsi"/>
          <w:b/>
          <w:sz w:val="24"/>
          <w:szCs w:val="24"/>
          <w:lang w:val="en-US"/>
        </w:rPr>
      </w:pPr>
    </w:p>
    <w:p w14:paraId="2B582576" w14:textId="77777777" w:rsidR="002A552F" w:rsidRPr="008E619F" w:rsidRDefault="002A552F" w:rsidP="002A552F">
      <w:pPr>
        <w:spacing w:after="0" w:line="240" w:lineRule="auto"/>
        <w:jc w:val="both"/>
        <w:rPr>
          <w:rFonts w:asciiTheme="majorHAnsi" w:hAnsiTheme="majorHAnsi"/>
          <w:b/>
          <w:sz w:val="24"/>
          <w:szCs w:val="24"/>
          <w:lang w:val="en-US"/>
        </w:rPr>
      </w:pPr>
    </w:p>
    <w:p w14:paraId="6FA1D7E9" w14:textId="77777777" w:rsidR="002A552F" w:rsidRPr="008E619F" w:rsidRDefault="002A552F" w:rsidP="002A552F">
      <w:pPr>
        <w:spacing w:after="0" w:line="240" w:lineRule="auto"/>
        <w:jc w:val="both"/>
        <w:rPr>
          <w:rFonts w:asciiTheme="majorHAnsi" w:hAnsiTheme="majorHAnsi"/>
          <w:b/>
          <w:sz w:val="24"/>
          <w:szCs w:val="24"/>
          <w:lang w:val="en-US"/>
        </w:rPr>
      </w:pPr>
    </w:p>
    <w:p w14:paraId="7F5B301D" w14:textId="77777777" w:rsidR="002A552F" w:rsidRPr="008E619F" w:rsidRDefault="002A552F" w:rsidP="002A552F">
      <w:pPr>
        <w:spacing w:after="0" w:line="240" w:lineRule="auto"/>
        <w:jc w:val="both"/>
        <w:rPr>
          <w:rFonts w:asciiTheme="majorHAnsi" w:hAnsiTheme="majorHAnsi"/>
          <w:b/>
          <w:sz w:val="24"/>
          <w:szCs w:val="24"/>
          <w:lang w:val="en-US"/>
        </w:rPr>
      </w:pPr>
    </w:p>
    <w:p w14:paraId="1A137C88" w14:textId="77777777" w:rsidR="00AF0A12" w:rsidRPr="008E619F" w:rsidRDefault="00AF0A12" w:rsidP="002A552F">
      <w:pPr>
        <w:spacing w:after="0" w:line="240" w:lineRule="auto"/>
        <w:jc w:val="both"/>
        <w:rPr>
          <w:rFonts w:asciiTheme="majorHAnsi" w:hAnsiTheme="majorHAnsi"/>
          <w:b/>
          <w:sz w:val="24"/>
          <w:szCs w:val="24"/>
          <w:lang w:val="en-US"/>
        </w:rPr>
      </w:pPr>
    </w:p>
    <w:p w14:paraId="498D0D09" w14:textId="77777777" w:rsidR="00ED683D" w:rsidRPr="008E619F" w:rsidRDefault="00ED683D" w:rsidP="002A552F">
      <w:pPr>
        <w:spacing w:after="0" w:line="240" w:lineRule="auto"/>
        <w:jc w:val="both"/>
        <w:rPr>
          <w:rFonts w:asciiTheme="majorHAnsi" w:hAnsiTheme="majorHAnsi"/>
          <w:b/>
          <w:sz w:val="24"/>
          <w:szCs w:val="24"/>
          <w:lang w:val="en-US"/>
        </w:rPr>
      </w:pPr>
    </w:p>
    <w:p w14:paraId="091A129C" w14:textId="77777777" w:rsidR="00A768A3" w:rsidRPr="008E619F" w:rsidRDefault="00A768A3" w:rsidP="002A552F">
      <w:pPr>
        <w:spacing w:after="0" w:line="240" w:lineRule="auto"/>
        <w:jc w:val="both"/>
        <w:rPr>
          <w:rFonts w:asciiTheme="majorHAnsi" w:hAnsiTheme="majorHAnsi"/>
          <w:b/>
          <w:sz w:val="24"/>
          <w:szCs w:val="24"/>
          <w:lang w:val="en-US"/>
        </w:rPr>
      </w:pPr>
    </w:p>
    <w:p w14:paraId="5A02691A" w14:textId="77777777" w:rsidR="005B1E08" w:rsidRPr="008E619F" w:rsidRDefault="005B1E08" w:rsidP="002A552F">
      <w:pPr>
        <w:spacing w:after="0" w:line="240" w:lineRule="auto"/>
        <w:jc w:val="both"/>
        <w:rPr>
          <w:rFonts w:asciiTheme="majorHAnsi" w:hAnsiTheme="majorHAnsi"/>
          <w:b/>
          <w:sz w:val="24"/>
          <w:szCs w:val="24"/>
          <w:lang w:val="en-US"/>
        </w:rPr>
      </w:pPr>
    </w:p>
    <w:p w14:paraId="2986FBE3" w14:textId="77777777" w:rsidR="005B1E08" w:rsidRPr="008E619F" w:rsidRDefault="005B1E08" w:rsidP="002A552F">
      <w:pPr>
        <w:spacing w:after="0" w:line="240" w:lineRule="auto"/>
        <w:jc w:val="both"/>
        <w:rPr>
          <w:rFonts w:asciiTheme="majorHAnsi" w:hAnsiTheme="majorHAnsi"/>
          <w:b/>
          <w:sz w:val="24"/>
          <w:szCs w:val="24"/>
          <w:lang w:val="en-US"/>
        </w:rPr>
      </w:pPr>
    </w:p>
    <w:p w14:paraId="3334EA4B" w14:textId="77777777" w:rsidR="00110253" w:rsidRPr="008E619F" w:rsidRDefault="00110253" w:rsidP="002A552F">
      <w:pPr>
        <w:spacing w:after="0" w:line="240" w:lineRule="auto"/>
        <w:jc w:val="both"/>
        <w:rPr>
          <w:rFonts w:asciiTheme="majorHAnsi" w:hAnsiTheme="majorHAnsi"/>
          <w:b/>
          <w:sz w:val="24"/>
          <w:szCs w:val="24"/>
          <w:lang w:val="en-US"/>
        </w:rPr>
      </w:pPr>
    </w:p>
    <w:p w14:paraId="694FD03E" w14:textId="0E766655" w:rsidR="002A552F" w:rsidRPr="008E619F" w:rsidRDefault="002A552F" w:rsidP="00ED683D">
      <w:pPr>
        <w:spacing w:after="0" w:line="240" w:lineRule="auto"/>
        <w:jc w:val="center"/>
        <w:rPr>
          <w:rFonts w:asciiTheme="majorHAnsi" w:hAnsiTheme="majorHAnsi"/>
          <w:b/>
          <w:sz w:val="24"/>
          <w:szCs w:val="24"/>
          <w:lang w:val="en-US"/>
        </w:rPr>
      </w:pPr>
      <w:r w:rsidRPr="008E619F">
        <w:rPr>
          <w:rFonts w:asciiTheme="majorHAnsi" w:hAnsiTheme="majorHAnsi"/>
          <w:b/>
          <w:sz w:val="24"/>
          <w:szCs w:val="24"/>
          <w:lang w:val="en-US"/>
        </w:rPr>
        <w:lastRenderedPageBreak/>
        <w:t>Abstract.</w:t>
      </w:r>
    </w:p>
    <w:p w14:paraId="08EE977E" w14:textId="77777777" w:rsidR="002A552F" w:rsidRPr="008E619F" w:rsidRDefault="002A552F" w:rsidP="002A552F">
      <w:pPr>
        <w:spacing w:after="0" w:line="240" w:lineRule="auto"/>
        <w:jc w:val="center"/>
        <w:rPr>
          <w:rFonts w:asciiTheme="majorHAnsi" w:hAnsiTheme="majorHAnsi"/>
          <w:b/>
          <w:sz w:val="24"/>
          <w:szCs w:val="24"/>
          <w:lang w:val="en-US"/>
        </w:rPr>
      </w:pPr>
    </w:p>
    <w:p w14:paraId="2C6C9527" w14:textId="6DE13CD6" w:rsidR="007B5B9E" w:rsidRPr="008E619F" w:rsidRDefault="007B5B9E" w:rsidP="002A552F">
      <w:pPr>
        <w:spacing w:after="0" w:line="240" w:lineRule="auto"/>
        <w:jc w:val="both"/>
        <w:rPr>
          <w:rFonts w:asciiTheme="majorHAnsi" w:hAnsiTheme="majorHAnsi"/>
          <w:b/>
          <w:sz w:val="24"/>
          <w:szCs w:val="24"/>
          <w:lang w:val="en-US"/>
        </w:rPr>
      </w:pPr>
      <w:r w:rsidRPr="008E619F">
        <w:rPr>
          <w:rFonts w:asciiTheme="majorHAnsi" w:hAnsiTheme="majorHAnsi"/>
          <w:b/>
          <w:sz w:val="24"/>
          <w:szCs w:val="24"/>
          <w:lang w:val="en-US"/>
        </w:rPr>
        <w:t>Background:</w:t>
      </w:r>
    </w:p>
    <w:p w14:paraId="74E7C54A" w14:textId="15423B19" w:rsidR="007B5B9E" w:rsidRPr="008E619F" w:rsidRDefault="007B5B9E" w:rsidP="002A552F">
      <w:pPr>
        <w:spacing w:after="0" w:line="240" w:lineRule="auto"/>
        <w:jc w:val="both"/>
        <w:rPr>
          <w:rFonts w:asciiTheme="majorHAnsi" w:hAnsiTheme="majorHAnsi"/>
          <w:sz w:val="24"/>
          <w:szCs w:val="24"/>
        </w:rPr>
      </w:pPr>
      <w:r w:rsidRPr="008E619F">
        <w:rPr>
          <w:rFonts w:asciiTheme="majorHAnsi" w:hAnsiTheme="majorHAnsi"/>
          <w:sz w:val="24"/>
          <w:szCs w:val="24"/>
        </w:rPr>
        <w:t xml:space="preserve">This </w:t>
      </w:r>
      <w:r w:rsidR="00190BB3" w:rsidRPr="008E619F">
        <w:rPr>
          <w:rFonts w:asciiTheme="majorHAnsi" w:hAnsiTheme="majorHAnsi"/>
          <w:sz w:val="24"/>
          <w:szCs w:val="24"/>
        </w:rPr>
        <w:t>study</w:t>
      </w:r>
      <w:r w:rsidR="00F8220C" w:rsidRPr="008E619F">
        <w:rPr>
          <w:rFonts w:asciiTheme="majorHAnsi" w:hAnsiTheme="majorHAnsi"/>
          <w:sz w:val="24"/>
          <w:szCs w:val="24"/>
        </w:rPr>
        <w:t>,</w:t>
      </w:r>
      <w:r w:rsidR="00FC1717" w:rsidRPr="008E619F">
        <w:rPr>
          <w:rFonts w:asciiTheme="majorHAnsi" w:hAnsiTheme="majorHAnsi"/>
          <w:sz w:val="24"/>
          <w:szCs w:val="24"/>
        </w:rPr>
        <w:t xml:space="preserve"> presented in two publications</w:t>
      </w:r>
      <w:r w:rsidR="00F8220C" w:rsidRPr="008E619F">
        <w:rPr>
          <w:rFonts w:asciiTheme="majorHAnsi" w:hAnsiTheme="majorHAnsi"/>
          <w:sz w:val="24"/>
          <w:szCs w:val="24"/>
        </w:rPr>
        <w:t xml:space="preserve">, </w:t>
      </w:r>
      <w:r w:rsidRPr="008E619F">
        <w:rPr>
          <w:rFonts w:asciiTheme="majorHAnsi" w:hAnsiTheme="majorHAnsi"/>
          <w:sz w:val="24"/>
          <w:szCs w:val="24"/>
        </w:rPr>
        <w:t xml:space="preserve">explored the lived experiences of patients with </w:t>
      </w:r>
      <w:r w:rsidR="002A552F" w:rsidRPr="008E619F">
        <w:rPr>
          <w:rFonts w:asciiTheme="majorHAnsi" w:hAnsiTheme="majorHAnsi"/>
          <w:sz w:val="24"/>
          <w:szCs w:val="24"/>
        </w:rPr>
        <w:t xml:space="preserve">leg ulcers </w:t>
      </w:r>
      <w:r w:rsidRPr="008E619F">
        <w:rPr>
          <w:rFonts w:asciiTheme="majorHAnsi" w:hAnsiTheme="majorHAnsi"/>
          <w:sz w:val="24"/>
          <w:szCs w:val="24"/>
        </w:rPr>
        <w:t xml:space="preserve">to ascertain the impact </w:t>
      </w:r>
      <w:r w:rsidR="00ED683D" w:rsidRPr="008E619F">
        <w:rPr>
          <w:rFonts w:asciiTheme="majorHAnsi" w:hAnsiTheme="majorHAnsi"/>
          <w:sz w:val="24"/>
          <w:szCs w:val="24"/>
        </w:rPr>
        <w:t xml:space="preserve">of the condition </w:t>
      </w:r>
      <w:r w:rsidRPr="008E619F">
        <w:rPr>
          <w:rFonts w:asciiTheme="majorHAnsi" w:hAnsiTheme="majorHAnsi"/>
          <w:sz w:val="24"/>
          <w:szCs w:val="24"/>
        </w:rPr>
        <w:t xml:space="preserve">on </w:t>
      </w:r>
      <w:r w:rsidR="002A552F" w:rsidRPr="008E619F">
        <w:rPr>
          <w:rFonts w:asciiTheme="majorHAnsi" w:hAnsiTheme="majorHAnsi"/>
          <w:sz w:val="24"/>
          <w:szCs w:val="24"/>
        </w:rPr>
        <w:t>their quality of life.</w:t>
      </w:r>
      <w:r w:rsidRPr="008E619F">
        <w:rPr>
          <w:rFonts w:asciiTheme="majorHAnsi" w:hAnsiTheme="majorHAnsi"/>
          <w:sz w:val="24"/>
          <w:szCs w:val="24"/>
        </w:rPr>
        <w:t xml:space="preserve"> </w:t>
      </w:r>
      <w:r w:rsidR="00FC1717" w:rsidRPr="008E619F">
        <w:rPr>
          <w:rFonts w:asciiTheme="majorHAnsi" w:hAnsiTheme="majorHAnsi"/>
          <w:sz w:val="24"/>
          <w:szCs w:val="24"/>
        </w:rPr>
        <w:t xml:space="preserve"> In response to </w:t>
      </w:r>
      <w:r w:rsidR="00ED683D" w:rsidRPr="008E619F">
        <w:rPr>
          <w:rFonts w:asciiTheme="majorHAnsi" w:hAnsiTheme="majorHAnsi"/>
          <w:sz w:val="24"/>
          <w:szCs w:val="24"/>
        </w:rPr>
        <w:t xml:space="preserve">the study </w:t>
      </w:r>
      <w:r w:rsidR="00FC1717" w:rsidRPr="008E619F">
        <w:rPr>
          <w:rFonts w:asciiTheme="majorHAnsi" w:hAnsiTheme="majorHAnsi"/>
          <w:sz w:val="24"/>
          <w:szCs w:val="24"/>
        </w:rPr>
        <w:t xml:space="preserve">findings, a consultation template was developed and </w:t>
      </w:r>
      <w:r w:rsidR="002F08CB" w:rsidRPr="008E619F">
        <w:rPr>
          <w:rFonts w:asciiTheme="majorHAnsi" w:hAnsiTheme="majorHAnsi"/>
          <w:sz w:val="24"/>
          <w:szCs w:val="24"/>
        </w:rPr>
        <w:t xml:space="preserve">has </w:t>
      </w:r>
      <w:r w:rsidR="00F8220C" w:rsidRPr="008E619F">
        <w:rPr>
          <w:rFonts w:asciiTheme="majorHAnsi" w:hAnsiTheme="majorHAnsi"/>
          <w:sz w:val="24"/>
          <w:szCs w:val="24"/>
        </w:rPr>
        <w:t xml:space="preserve">undergone some </w:t>
      </w:r>
      <w:r w:rsidR="00FC1717" w:rsidRPr="008E619F">
        <w:rPr>
          <w:rFonts w:asciiTheme="majorHAnsi" w:hAnsiTheme="majorHAnsi"/>
          <w:sz w:val="24"/>
          <w:szCs w:val="24"/>
        </w:rPr>
        <w:t>evaluat</w:t>
      </w:r>
      <w:r w:rsidR="00F8220C" w:rsidRPr="008E619F">
        <w:rPr>
          <w:rFonts w:asciiTheme="majorHAnsi" w:hAnsiTheme="majorHAnsi"/>
          <w:sz w:val="24"/>
          <w:szCs w:val="24"/>
        </w:rPr>
        <w:t>ion</w:t>
      </w:r>
      <w:r w:rsidR="00FC1717" w:rsidRPr="008E619F">
        <w:rPr>
          <w:rFonts w:asciiTheme="majorHAnsi" w:hAnsiTheme="majorHAnsi"/>
          <w:sz w:val="24"/>
          <w:szCs w:val="24"/>
        </w:rPr>
        <w:t>.</w:t>
      </w:r>
    </w:p>
    <w:p w14:paraId="44367F16" w14:textId="77777777" w:rsidR="002A552F" w:rsidRPr="008E619F" w:rsidRDefault="002A552F" w:rsidP="002A552F">
      <w:pPr>
        <w:spacing w:after="0" w:line="240" w:lineRule="auto"/>
        <w:jc w:val="both"/>
        <w:rPr>
          <w:rFonts w:asciiTheme="majorHAnsi" w:hAnsiTheme="majorHAnsi"/>
          <w:sz w:val="24"/>
          <w:szCs w:val="24"/>
        </w:rPr>
      </w:pPr>
    </w:p>
    <w:p w14:paraId="3CAD327F" w14:textId="1A3CF6D3" w:rsidR="007B5B9E" w:rsidRPr="008E619F" w:rsidRDefault="007B5B9E" w:rsidP="002A552F">
      <w:pPr>
        <w:spacing w:after="0" w:line="240" w:lineRule="auto"/>
        <w:jc w:val="both"/>
        <w:rPr>
          <w:rFonts w:asciiTheme="majorHAnsi" w:hAnsiTheme="majorHAnsi"/>
          <w:b/>
          <w:sz w:val="24"/>
          <w:szCs w:val="24"/>
          <w:lang w:val="en-US"/>
        </w:rPr>
      </w:pPr>
      <w:r w:rsidRPr="008E619F">
        <w:rPr>
          <w:rFonts w:asciiTheme="majorHAnsi" w:hAnsiTheme="majorHAnsi"/>
          <w:b/>
          <w:sz w:val="24"/>
          <w:szCs w:val="24"/>
          <w:lang w:val="en-US"/>
        </w:rPr>
        <w:t>Aim</w:t>
      </w:r>
      <w:r w:rsidR="00F8220C" w:rsidRPr="008E619F">
        <w:rPr>
          <w:rFonts w:asciiTheme="majorHAnsi" w:hAnsiTheme="majorHAnsi"/>
          <w:b/>
          <w:sz w:val="24"/>
          <w:szCs w:val="24"/>
          <w:lang w:val="en-US"/>
        </w:rPr>
        <w:t xml:space="preserve"> of the study</w:t>
      </w:r>
      <w:r w:rsidRPr="008E619F">
        <w:rPr>
          <w:rFonts w:asciiTheme="majorHAnsi" w:hAnsiTheme="majorHAnsi"/>
          <w:b/>
          <w:sz w:val="24"/>
          <w:szCs w:val="24"/>
          <w:lang w:val="en-US"/>
        </w:rPr>
        <w:t xml:space="preserve">: </w:t>
      </w:r>
    </w:p>
    <w:p w14:paraId="5B77133E" w14:textId="71891F30" w:rsidR="007B5B9E" w:rsidRPr="008E619F" w:rsidRDefault="007B5B9E" w:rsidP="002A552F">
      <w:pPr>
        <w:spacing w:after="0" w:line="240" w:lineRule="auto"/>
        <w:jc w:val="both"/>
        <w:rPr>
          <w:rFonts w:asciiTheme="majorHAnsi" w:hAnsiTheme="majorHAnsi"/>
          <w:sz w:val="24"/>
          <w:szCs w:val="24"/>
          <w:lang w:val="en-US"/>
        </w:rPr>
      </w:pPr>
      <w:r w:rsidRPr="008E619F">
        <w:rPr>
          <w:rFonts w:asciiTheme="majorHAnsi" w:hAnsiTheme="majorHAnsi"/>
          <w:sz w:val="24"/>
          <w:szCs w:val="24"/>
          <w:lang w:val="en-US"/>
        </w:rPr>
        <w:t>To</w:t>
      </w:r>
      <w:r w:rsidR="00ED683D" w:rsidRPr="008E619F">
        <w:rPr>
          <w:rFonts w:asciiTheme="majorHAnsi" w:hAnsiTheme="majorHAnsi"/>
          <w:sz w:val="24"/>
          <w:szCs w:val="24"/>
          <w:lang w:val="en-US"/>
        </w:rPr>
        <w:t xml:space="preserve"> explore the impact of </w:t>
      </w:r>
      <w:r w:rsidR="0026643C" w:rsidRPr="008E619F">
        <w:rPr>
          <w:rFonts w:asciiTheme="majorHAnsi" w:hAnsiTheme="majorHAnsi"/>
          <w:sz w:val="24"/>
          <w:szCs w:val="24"/>
          <w:lang w:val="en-US"/>
        </w:rPr>
        <w:t xml:space="preserve">chronic venous </w:t>
      </w:r>
      <w:r w:rsidR="00ED683D" w:rsidRPr="008E619F">
        <w:rPr>
          <w:rFonts w:asciiTheme="majorHAnsi" w:hAnsiTheme="majorHAnsi"/>
          <w:sz w:val="24"/>
          <w:szCs w:val="24"/>
          <w:lang w:val="en-US"/>
        </w:rPr>
        <w:t>leg ulceration on quality of life</w:t>
      </w:r>
      <w:r w:rsidR="0026643C" w:rsidRPr="008E619F">
        <w:rPr>
          <w:rFonts w:asciiTheme="majorHAnsi" w:hAnsiTheme="majorHAnsi"/>
          <w:sz w:val="24"/>
          <w:szCs w:val="24"/>
          <w:lang w:val="en-US"/>
        </w:rPr>
        <w:t>. T</w:t>
      </w:r>
      <w:r w:rsidR="00ED683D" w:rsidRPr="008E619F">
        <w:rPr>
          <w:rFonts w:asciiTheme="majorHAnsi" w:hAnsiTheme="majorHAnsi"/>
          <w:sz w:val="24"/>
          <w:szCs w:val="24"/>
          <w:lang w:val="en-US"/>
        </w:rPr>
        <w:t xml:space="preserve">o evidence </w:t>
      </w:r>
      <w:r w:rsidRPr="008E619F">
        <w:rPr>
          <w:rFonts w:asciiTheme="majorHAnsi" w:hAnsiTheme="majorHAnsi"/>
          <w:sz w:val="24"/>
          <w:szCs w:val="24"/>
          <w:lang w:val="en-US"/>
        </w:rPr>
        <w:t xml:space="preserve">the </w:t>
      </w:r>
      <w:r w:rsidR="00FC1717" w:rsidRPr="008E619F">
        <w:rPr>
          <w:rFonts w:asciiTheme="majorHAnsi" w:hAnsiTheme="majorHAnsi"/>
          <w:sz w:val="24"/>
          <w:szCs w:val="24"/>
          <w:lang w:val="en-US"/>
        </w:rPr>
        <w:t>need for</w:t>
      </w:r>
      <w:r w:rsidR="002F08CB" w:rsidRPr="008E619F">
        <w:rPr>
          <w:rFonts w:asciiTheme="majorHAnsi" w:hAnsiTheme="majorHAnsi"/>
          <w:sz w:val="24"/>
          <w:szCs w:val="24"/>
          <w:lang w:val="en-US"/>
        </w:rPr>
        <w:t xml:space="preserve"> and </w:t>
      </w:r>
      <w:r w:rsidRPr="008E619F">
        <w:rPr>
          <w:rFonts w:asciiTheme="majorHAnsi" w:hAnsiTheme="majorHAnsi"/>
          <w:sz w:val="24"/>
          <w:szCs w:val="24"/>
          <w:lang w:val="en-US"/>
        </w:rPr>
        <w:t xml:space="preserve">development of </w:t>
      </w:r>
      <w:r w:rsidR="002A552F" w:rsidRPr="008E619F">
        <w:rPr>
          <w:rFonts w:asciiTheme="majorHAnsi" w:hAnsiTheme="majorHAnsi"/>
          <w:sz w:val="24"/>
          <w:szCs w:val="24"/>
          <w:lang w:val="en-US"/>
        </w:rPr>
        <w:t>a new</w:t>
      </w:r>
      <w:r w:rsidRPr="008E619F">
        <w:rPr>
          <w:rFonts w:asciiTheme="majorHAnsi" w:hAnsiTheme="majorHAnsi"/>
          <w:sz w:val="24"/>
          <w:szCs w:val="24"/>
          <w:lang w:val="en-US"/>
        </w:rPr>
        <w:t xml:space="preserve"> Leg Ulc</w:t>
      </w:r>
      <w:r w:rsidR="00ED683D" w:rsidRPr="008E619F">
        <w:rPr>
          <w:rFonts w:asciiTheme="majorHAnsi" w:hAnsiTheme="majorHAnsi"/>
          <w:sz w:val="24"/>
          <w:szCs w:val="24"/>
          <w:lang w:val="en-US"/>
        </w:rPr>
        <w:t>er Consultation Template</w:t>
      </w:r>
      <w:r w:rsidRPr="008E619F">
        <w:rPr>
          <w:rFonts w:asciiTheme="majorHAnsi" w:hAnsiTheme="majorHAnsi"/>
          <w:sz w:val="24"/>
          <w:szCs w:val="24"/>
          <w:lang w:val="en-US"/>
        </w:rPr>
        <w:t>.</w:t>
      </w:r>
    </w:p>
    <w:p w14:paraId="79B63F50" w14:textId="77777777" w:rsidR="002A552F" w:rsidRPr="008E619F" w:rsidRDefault="002A552F" w:rsidP="002A552F">
      <w:pPr>
        <w:spacing w:after="0" w:line="240" w:lineRule="auto"/>
        <w:jc w:val="both"/>
        <w:rPr>
          <w:rFonts w:asciiTheme="majorHAnsi" w:hAnsiTheme="majorHAnsi"/>
          <w:sz w:val="24"/>
          <w:szCs w:val="24"/>
          <w:lang w:val="en-US"/>
        </w:rPr>
      </w:pPr>
    </w:p>
    <w:p w14:paraId="022A1AF4" w14:textId="2BD071FC" w:rsidR="007B5B9E" w:rsidRPr="008E619F" w:rsidRDefault="007B5B9E" w:rsidP="002A552F">
      <w:pPr>
        <w:spacing w:after="0" w:line="240" w:lineRule="auto"/>
        <w:jc w:val="both"/>
        <w:rPr>
          <w:rFonts w:asciiTheme="majorHAnsi" w:hAnsiTheme="majorHAnsi"/>
          <w:b/>
          <w:sz w:val="24"/>
          <w:szCs w:val="24"/>
          <w:lang w:val="en-US"/>
        </w:rPr>
      </w:pPr>
      <w:r w:rsidRPr="008E619F">
        <w:rPr>
          <w:rFonts w:asciiTheme="majorHAnsi" w:hAnsiTheme="majorHAnsi"/>
          <w:b/>
          <w:sz w:val="24"/>
          <w:szCs w:val="24"/>
          <w:lang w:val="en-US"/>
        </w:rPr>
        <w:t>Method</w:t>
      </w:r>
      <w:r w:rsidR="002A552F" w:rsidRPr="008E619F">
        <w:rPr>
          <w:rFonts w:asciiTheme="majorHAnsi" w:hAnsiTheme="majorHAnsi"/>
          <w:b/>
          <w:sz w:val="24"/>
          <w:szCs w:val="24"/>
          <w:lang w:val="en-US"/>
        </w:rPr>
        <w:t>s</w:t>
      </w:r>
      <w:r w:rsidRPr="008E619F">
        <w:rPr>
          <w:rFonts w:asciiTheme="majorHAnsi" w:hAnsiTheme="majorHAnsi"/>
          <w:b/>
          <w:sz w:val="24"/>
          <w:szCs w:val="24"/>
          <w:lang w:val="en-US"/>
        </w:rPr>
        <w:t xml:space="preserve">: </w:t>
      </w:r>
    </w:p>
    <w:p w14:paraId="2458A58F" w14:textId="6E3A1831" w:rsidR="007B5B9E" w:rsidRPr="008E619F" w:rsidRDefault="00152604" w:rsidP="002A552F">
      <w:pPr>
        <w:spacing w:after="0" w:line="240" w:lineRule="auto"/>
        <w:jc w:val="both"/>
        <w:rPr>
          <w:rFonts w:asciiTheme="majorHAnsi" w:hAnsiTheme="majorHAnsi"/>
          <w:sz w:val="24"/>
          <w:szCs w:val="24"/>
          <w:lang w:val="en-US"/>
        </w:rPr>
      </w:pPr>
      <w:r w:rsidRPr="008E619F">
        <w:rPr>
          <w:rFonts w:asciiTheme="majorHAnsi" w:hAnsiTheme="majorHAnsi"/>
          <w:sz w:val="24"/>
          <w:szCs w:val="24"/>
          <w:lang w:val="en-US"/>
        </w:rPr>
        <w:t xml:space="preserve">Four study phases were undertaken. </w:t>
      </w:r>
      <w:r w:rsidR="00190BB3" w:rsidRPr="008E619F">
        <w:rPr>
          <w:rFonts w:asciiTheme="majorHAnsi" w:hAnsiTheme="majorHAnsi"/>
          <w:sz w:val="24"/>
          <w:szCs w:val="24"/>
          <w:lang w:val="en-US"/>
        </w:rPr>
        <w:t>Phases 1 and 2</w:t>
      </w:r>
      <w:r w:rsidR="00ED683D" w:rsidRPr="008E619F">
        <w:rPr>
          <w:rFonts w:asciiTheme="majorHAnsi" w:hAnsiTheme="majorHAnsi"/>
          <w:sz w:val="24"/>
          <w:szCs w:val="24"/>
          <w:lang w:val="en-US"/>
        </w:rPr>
        <w:t>, reported here,</w:t>
      </w:r>
      <w:r w:rsidR="00190BB3" w:rsidRPr="008E619F">
        <w:rPr>
          <w:rFonts w:asciiTheme="majorHAnsi" w:hAnsiTheme="majorHAnsi"/>
          <w:sz w:val="24"/>
          <w:szCs w:val="24"/>
          <w:lang w:val="en-US"/>
        </w:rPr>
        <w:t xml:space="preserve"> employed qualitative methods. In phase 1, u</w:t>
      </w:r>
      <w:r w:rsidR="007B5B9E" w:rsidRPr="008E619F">
        <w:rPr>
          <w:rFonts w:asciiTheme="majorHAnsi" w:hAnsiTheme="majorHAnsi"/>
          <w:sz w:val="24"/>
          <w:szCs w:val="24"/>
          <w:lang w:val="en-US"/>
        </w:rPr>
        <w:t>nstructured interviews</w:t>
      </w:r>
      <w:r w:rsidR="00190BB3" w:rsidRPr="008E619F">
        <w:rPr>
          <w:rFonts w:asciiTheme="majorHAnsi" w:hAnsiTheme="majorHAnsi"/>
          <w:sz w:val="24"/>
          <w:szCs w:val="24"/>
          <w:lang w:val="en-US"/>
        </w:rPr>
        <w:t xml:space="preserve"> were undertaken and</w:t>
      </w:r>
      <w:r w:rsidRPr="008E619F">
        <w:rPr>
          <w:rFonts w:asciiTheme="majorHAnsi" w:hAnsiTheme="majorHAnsi"/>
          <w:sz w:val="24"/>
          <w:szCs w:val="24"/>
          <w:lang w:val="en-US"/>
        </w:rPr>
        <w:t xml:space="preserve"> revealed several issues that were significant for </w:t>
      </w:r>
      <w:r w:rsidR="00F8220C" w:rsidRPr="008E619F">
        <w:rPr>
          <w:rFonts w:asciiTheme="majorHAnsi" w:hAnsiTheme="majorHAnsi"/>
          <w:sz w:val="24"/>
          <w:szCs w:val="24"/>
          <w:lang w:val="en-US"/>
        </w:rPr>
        <w:t>patients</w:t>
      </w:r>
      <w:r w:rsidRPr="008E619F">
        <w:rPr>
          <w:rFonts w:asciiTheme="majorHAnsi" w:hAnsiTheme="majorHAnsi"/>
          <w:sz w:val="24"/>
          <w:szCs w:val="24"/>
          <w:lang w:val="en-US"/>
        </w:rPr>
        <w:t>. These issues were</w:t>
      </w:r>
      <w:r w:rsidR="007B5B9E" w:rsidRPr="008E619F">
        <w:rPr>
          <w:rFonts w:asciiTheme="majorHAnsi" w:hAnsiTheme="majorHAnsi"/>
          <w:sz w:val="24"/>
          <w:szCs w:val="24"/>
          <w:lang w:val="en-US"/>
        </w:rPr>
        <w:t xml:space="preserve"> incorporated into a checklist</w:t>
      </w:r>
      <w:r w:rsidR="00190BB3" w:rsidRPr="008E619F">
        <w:rPr>
          <w:rFonts w:asciiTheme="majorHAnsi" w:hAnsiTheme="majorHAnsi"/>
          <w:sz w:val="24"/>
          <w:szCs w:val="24"/>
          <w:lang w:val="en-US"/>
        </w:rPr>
        <w:t>, used during a period of non-participant observation</w:t>
      </w:r>
      <w:r w:rsidR="00ED683D" w:rsidRPr="008E619F">
        <w:rPr>
          <w:rFonts w:asciiTheme="majorHAnsi" w:hAnsiTheme="majorHAnsi"/>
          <w:sz w:val="24"/>
          <w:szCs w:val="24"/>
          <w:lang w:val="en-US"/>
        </w:rPr>
        <w:t xml:space="preserve"> of episodes of care</w:t>
      </w:r>
      <w:r w:rsidR="00190BB3" w:rsidRPr="008E619F">
        <w:rPr>
          <w:rFonts w:asciiTheme="majorHAnsi" w:hAnsiTheme="majorHAnsi"/>
          <w:sz w:val="24"/>
          <w:szCs w:val="24"/>
          <w:lang w:val="en-US"/>
        </w:rPr>
        <w:t>,</w:t>
      </w:r>
      <w:r w:rsidR="007B5B9E" w:rsidRPr="008E619F">
        <w:rPr>
          <w:rFonts w:asciiTheme="majorHAnsi" w:hAnsiTheme="majorHAnsi"/>
          <w:sz w:val="24"/>
          <w:szCs w:val="24"/>
          <w:lang w:val="en-US"/>
        </w:rPr>
        <w:t xml:space="preserve"> to assess the extent and depth </w:t>
      </w:r>
      <w:r w:rsidRPr="008E619F">
        <w:rPr>
          <w:rFonts w:asciiTheme="majorHAnsi" w:hAnsiTheme="majorHAnsi"/>
          <w:sz w:val="24"/>
          <w:szCs w:val="24"/>
          <w:lang w:val="en-US"/>
        </w:rPr>
        <w:t>that the</w:t>
      </w:r>
      <w:r w:rsidR="00190BB3" w:rsidRPr="008E619F">
        <w:rPr>
          <w:rFonts w:asciiTheme="majorHAnsi" w:hAnsiTheme="majorHAnsi"/>
          <w:sz w:val="24"/>
          <w:szCs w:val="24"/>
          <w:lang w:val="en-US"/>
        </w:rPr>
        <w:t xml:space="preserve"> issues </w:t>
      </w:r>
      <w:r w:rsidRPr="008E619F">
        <w:rPr>
          <w:rFonts w:asciiTheme="majorHAnsi" w:hAnsiTheme="majorHAnsi"/>
          <w:sz w:val="24"/>
          <w:szCs w:val="24"/>
          <w:lang w:val="en-US"/>
        </w:rPr>
        <w:t xml:space="preserve">were </w:t>
      </w:r>
      <w:r w:rsidR="00ED683D" w:rsidRPr="008E619F">
        <w:rPr>
          <w:rFonts w:asciiTheme="majorHAnsi" w:hAnsiTheme="majorHAnsi"/>
          <w:sz w:val="24"/>
          <w:szCs w:val="24"/>
          <w:lang w:val="en-US"/>
        </w:rPr>
        <w:t xml:space="preserve">addressed </w:t>
      </w:r>
      <w:r w:rsidRPr="008E619F">
        <w:rPr>
          <w:rFonts w:asciiTheme="majorHAnsi" w:hAnsiTheme="majorHAnsi"/>
          <w:sz w:val="24"/>
          <w:szCs w:val="24"/>
          <w:lang w:val="en-US"/>
        </w:rPr>
        <w:t xml:space="preserve">during </w:t>
      </w:r>
      <w:r w:rsidR="007B5B9E" w:rsidRPr="008E619F">
        <w:rPr>
          <w:rFonts w:asciiTheme="majorHAnsi" w:hAnsiTheme="majorHAnsi"/>
          <w:sz w:val="24"/>
          <w:szCs w:val="24"/>
          <w:lang w:val="en-US"/>
        </w:rPr>
        <w:t xml:space="preserve">consultations. </w:t>
      </w:r>
    </w:p>
    <w:p w14:paraId="5FA7D579" w14:textId="77777777" w:rsidR="002A552F" w:rsidRPr="008E619F" w:rsidRDefault="002A552F" w:rsidP="002A552F">
      <w:pPr>
        <w:spacing w:after="0" w:line="240" w:lineRule="auto"/>
        <w:jc w:val="both"/>
        <w:rPr>
          <w:rFonts w:asciiTheme="majorHAnsi" w:hAnsiTheme="majorHAnsi"/>
          <w:sz w:val="24"/>
          <w:szCs w:val="24"/>
          <w:lang w:val="en-US"/>
        </w:rPr>
      </w:pPr>
    </w:p>
    <w:p w14:paraId="77D42B27" w14:textId="5E7BB191" w:rsidR="007B5B9E" w:rsidRPr="008E619F" w:rsidRDefault="007B5B9E" w:rsidP="002A552F">
      <w:pPr>
        <w:spacing w:after="0" w:line="240" w:lineRule="auto"/>
        <w:jc w:val="both"/>
        <w:rPr>
          <w:rFonts w:asciiTheme="majorHAnsi" w:hAnsiTheme="majorHAnsi"/>
          <w:b/>
          <w:sz w:val="24"/>
          <w:szCs w:val="24"/>
          <w:lang w:val="en-US"/>
        </w:rPr>
      </w:pPr>
      <w:r w:rsidRPr="008E619F">
        <w:rPr>
          <w:rFonts w:asciiTheme="majorHAnsi" w:hAnsiTheme="majorHAnsi"/>
          <w:b/>
          <w:sz w:val="24"/>
          <w:szCs w:val="24"/>
          <w:lang w:val="en-US"/>
        </w:rPr>
        <w:t>Res</w:t>
      </w:r>
      <w:r w:rsidR="002A552F" w:rsidRPr="008E619F">
        <w:rPr>
          <w:rFonts w:asciiTheme="majorHAnsi" w:hAnsiTheme="majorHAnsi"/>
          <w:b/>
          <w:sz w:val="24"/>
          <w:szCs w:val="24"/>
          <w:lang w:val="en-US"/>
        </w:rPr>
        <w:t>ults</w:t>
      </w:r>
      <w:r w:rsidRPr="008E619F">
        <w:rPr>
          <w:rFonts w:asciiTheme="majorHAnsi" w:hAnsiTheme="majorHAnsi"/>
          <w:b/>
          <w:sz w:val="24"/>
          <w:szCs w:val="24"/>
          <w:lang w:val="en-US"/>
        </w:rPr>
        <w:t xml:space="preserve">:  </w:t>
      </w:r>
    </w:p>
    <w:p w14:paraId="21885D99" w14:textId="30E0BEBA" w:rsidR="007B5B9E" w:rsidRPr="008E619F" w:rsidRDefault="002A552F" w:rsidP="002A552F">
      <w:pPr>
        <w:spacing w:after="0" w:line="240" w:lineRule="auto"/>
        <w:jc w:val="both"/>
        <w:rPr>
          <w:rFonts w:asciiTheme="majorHAnsi" w:hAnsiTheme="majorHAnsi"/>
          <w:sz w:val="24"/>
          <w:szCs w:val="24"/>
        </w:rPr>
      </w:pPr>
      <w:r w:rsidRPr="008E619F">
        <w:rPr>
          <w:rFonts w:asciiTheme="majorHAnsi" w:hAnsiTheme="majorHAnsi"/>
          <w:sz w:val="24"/>
          <w:szCs w:val="24"/>
        </w:rPr>
        <w:t>Several</w:t>
      </w:r>
      <w:r w:rsidR="00F8220C" w:rsidRPr="008E619F">
        <w:rPr>
          <w:rFonts w:asciiTheme="majorHAnsi" w:hAnsiTheme="majorHAnsi"/>
          <w:sz w:val="24"/>
          <w:szCs w:val="24"/>
        </w:rPr>
        <w:t xml:space="preserve"> t</w:t>
      </w:r>
      <w:r w:rsidR="007B5B9E" w:rsidRPr="008E619F">
        <w:rPr>
          <w:rFonts w:asciiTheme="majorHAnsi" w:hAnsiTheme="majorHAnsi"/>
          <w:sz w:val="24"/>
          <w:szCs w:val="24"/>
        </w:rPr>
        <w:t>hemes were identified</w:t>
      </w:r>
      <w:r w:rsidR="00ED683D" w:rsidRPr="008E619F">
        <w:rPr>
          <w:rFonts w:asciiTheme="majorHAnsi" w:hAnsiTheme="majorHAnsi"/>
          <w:sz w:val="24"/>
          <w:szCs w:val="24"/>
        </w:rPr>
        <w:t xml:space="preserve"> in phase 1,</w:t>
      </w:r>
      <w:r w:rsidR="007B5B9E" w:rsidRPr="008E619F">
        <w:rPr>
          <w:rFonts w:asciiTheme="majorHAnsi" w:hAnsiTheme="majorHAnsi"/>
          <w:sz w:val="24"/>
          <w:szCs w:val="24"/>
        </w:rPr>
        <w:t xml:space="preserve"> including the dominance of pain</w:t>
      </w:r>
      <w:r w:rsidR="00B81AAA" w:rsidRPr="008E619F">
        <w:rPr>
          <w:rFonts w:asciiTheme="majorHAnsi" w:hAnsiTheme="majorHAnsi"/>
          <w:sz w:val="24"/>
          <w:szCs w:val="24"/>
        </w:rPr>
        <w:t xml:space="preserve">, issues relating to exudate and odour, social isolation and the psychological impact of having a </w:t>
      </w:r>
      <w:r w:rsidR="00ED683D" w:rsidRPr="008E619F">
        <w:rPr>
          <w:rFonts w:asciiTheme="majorHAnsi" w:hAnsiTheme="majorHAnsi"/>
          <w:sz w:val="24"/>
          <w:szCs w:val="24"/>
        </w:rPr>
        <w:t>leg ulcer</w:t>
      </w:r>
      <w:r w:rsidR="007B5B9E" w:rsidRPr="008E619F">
        <w:rPr>
          <w:rFonts w:asciiTheme="majorHAnsi" w:hAnsiTheme="majorHAnsi"/>
          <w:sz w:val="24"/>
          <w:szCs w:val="24"/>
        </w:rPr>
        <w:t xml:space="preserve">. </w:t>
      </w:r>
      <w:r w:rsidR="00F8220C" w:rsidRPr="008E619F">
        <w:rPr>
          <w:rFonts w:asciiTheme="majorHAnsi" w:hAnsiTheme="majorHAnsi"/>
          <w:sz w:val="24"/>
          <w:szCs w:val="24"/>
        </w:rPr>
        <w:t>The p</w:t>
      </w:r>
      <w:r w:rsidR="00ED683D" w:rsidRPr="008E619F">
        <w:rPr>
          <w:rFonts w:asciiTheme="majorHAnsi" w:hAnsiTheme="majorHAnsi"/>
          <w:sz w:val="24"/>
          <w:szCs w:val="24"/>
        </w:rPr>
        <w:t>hase 2 o</w:t>
      </w:r>
      <w:r w:rsidR="007B5B9E" w:rsidRPr="008E619F">
        <w:rPr>
          <w:rFonts w:asciiTheme="majorHAnsi" w:hAnsiTheme="majorHAnsi"/>
          <w:sz w:val="24"/>
          <w:szCs w:val="24"/>
        </w:rPr>
        <w:t xml:space="preserve">bservations </w:t>
      </w:r>
      <w:r w:rsidR="00B81AAA" w:rsidRPr="008E619F">
        <w:rPr>
          <w:rFonts w:asciiTheme="majorHAnsi" w:hAnsiTheme="majorHAnsi"/>
          <w:sz w:val="24"/>
          <w:szCs w:val="24"/>
        </w:rPr>
        <w:t xml:space="preserve">of consultations </w:t>
      </w:r>
      <w:r w:rsidR="007B5B9E" w:rsidRPr="008E619F">
        <w:rPr>
          <w:rFonts w:asciiTheme="majorHAnsi" w:hAnsiTheme="majorHAnsi"/>
          <w:sz w:val="24"/>
          <w:szCs w:val="24"/>
        </w:rPr>
        <w:t>revealed that</w:t>
      </w:r>
      <w:r w:rsidR="00ED683D" w:rsidRPr="008E619F">
        <w:rPr>
          <w:rFonts w:asciiTheme="majorHAnsi" w:hAnsiTheme="majorHAnsi"/>
          <w:sz w:val="24"/>
          <w:szCs w:val="24"/>
        </w:rPr>
        <w:t xml:space="preserve"> many of these significant</w:t>
      </w:r>
      <w:r w:rsidR="007B5B9E" w:rsidRPr="008E619F">
        <w:rPr>
          <w:rFonts w:asciiTheme="majorHAnsi" w:hAnsiTheme="majorHAnsi"/>
          <w:sz w:val="24"/>
          <w:szCs w:val="24"/>
        </w:rPr>
        <w:t xml:space="preserve"> issues</w:t>
      </w:r>
      <w:r w:rsidR="00ED683D" w:rsidRPr="008E619F">
        <w:rPr>
          <w:rFonts w:asciiTheme="majorHAnsi" w:hAnsiTheme="majorHAnsi"/>
          <w:sz w:val="24"/>
          <w:szCs w:val="24"/>
        </w:rPr>
        <w:t xml:space="preserve">, </w:t>
      </w:r>
      <w:r w:rsidR="007B5B9E" w:rsidRPr="008E619F">
        <w:rPr>
          <w:rFonts w:asciiTheme="majorHAnsi" w:hAnsiTheme="majorHAnsi"/>
          <w:sz w:val="24"/>
          <w:szCs w:val="24"/>
        </w:rPr>
        <w:t>emphasised as important by participants</w:t>
      </w:r>
      <w:r w:rsidR="00B81AAA" w:rsidRPr="008E619F">
        <w:rPr>
          <w:rFonts w:asciiTheme="majorHAnsi" w:hAnsiTheme="majorHAnsi"/>
          <w:sz w:val="24"/>
          <w:szCs w:val="24"/>
        </w:rPr>
        <w:t xml:space="preserve"> during their interviews</w:t>
      </w:r>
      <w:r w:rsidR="007B5B9E" w:rsidRPr="008E619F">
        <w:rPr>
          <w:rFonts w:asciiTheme="majorHAnsi" w:hAnsiTheme="majorHAnsi"/>
          <w:sz w:val="24"/>
          <w:szCs w:val="24"/>
        </w:rPr>
        <w:t xml:space="preserve">, were not </w:t>
      </w:r>
      <w:r w:rsidR="00ED683D" w:rsidRPr="008E619F">
        <w:rPr>
          <w:rFonts w:asciiTheme="majorHAnsi" w:hAnsiTheme="majorHAnsi"/>
          <w:sz w:val="24"/>
          <w:szCs w:val="24"/>
        </w:rPr>
        <w:t>disc</w:t>
      </w:r>
      <w:r w:rsidR="00F8220C" w:rsidRPr="008E619F">
        <w:rPr>
          <w:rFonts w:asciiTheme="majorHAnsi" w:hAnsiTheme="majorHAnsi"/>
          <w:sz w:val="24"/>
          <w:szCs w:val="24"/>
        </w:rPr>
        <w:t xml:space="preserve">ussed </w:t>
      </w:r>
      <w:r w:rsidR="007B5B9E" w:rsidRPr="008E619F">
        <w:rPr>
          <w:rFonts w:asciiTheme="majorHAnsi" w:hAnsiTheme="majorHAnsi"/>
          <w:sz w:val="24"/>
          <w:szCs w:val="24"/>
        </w:rPr>
        <w:t xml:space="preserve">during consultations. </w:t>
      </w:r>
    </w:p>
    <w:p w14:paraId="44B57513" w14:textId="77777777" w:rsidR="002A552F" w:rsidRPr="008E619F" w:rsidRDefault="002A552F" w:rsidP="002A552F">
      <w:pPr>
        <w:spacing w:after="0" w:line="240" w:lineRule="auto"/>
        <w:jc w:val="both"/>
        <w:rPr>
          <w:rFonts w:asciiTheme="majorHAnsi" w:hAnsiTheme="majorHAnsi"/>
          <w:sz w:val="24"/>
          <w:szCs w:val="24"/>
        </w:rPr>
      </w:pPr>
    </w:p>
    <w:p w14:paraId="077B75C0" w14:textId="77777777" w:rsidR="007B5B9E" w:rsidRPr="008E619F" w:rsidRDefault="007B5B9E" w:rsidP="002A552F">
      <w:pPr>
        <w:spacing w:after="0" w:line="240" w:lineRule="auto"/>
        <w:jc w:val="both"/>
        <w:rPr>
          <w:rFonts w:asciiTheme="majorHAnsi" w:hAnsiTheme="majorHAnsi"/>
          <w:b/>
          <w:sz w:val="24"/>
          <w:szCs w:val="24"/>
          <w:lang w:val="en-US"/>
        </w:rPr>
      </w:pPr>
      <w:r w:rsidRPr="008E619F">
        <w:rPr>
          <w:rFonts w:asciiTheme="majorHAnsi" w:hAnsiTheme="majorHAnsi"/>
          <w:b/>
          <w:sz w:val="24"/>
          <w:szCs w:val="24"/>
          <w:lang w:val="en-US"/>
        </w:rPr>
        <w:t xml:space="preserve">Conclusion: </w:t>
      </w:r>
    </w:p>
    <w:p w14:paraId="2660FEF3" w14:textId="2B3A68E6" w:rsidR="007B5B9E" w:rsidRPr="008E619F" w:rsidRDefault="00F8220C" w:rsidP="002A552F">
      <w:pPr>
        <w:spacing w:after="0" w:line="240" w:lineRule="auto"/>
        <w:jc w:val="both"/>
        <w:rPr>
          <w:rFonts w:asciiTheme="majorHAnsi" w:hAnsiTheme="majorHAnsi"/>
          <w:sz w:val="24"/>
          <w:szCs w:val="24"/>
        </w:rPr>
      </w:pPr>
      <w:r w:rsidRPr="008E619F">
        <w:rPr>
          <w:rFonts w:asciiTheme="majorHAnsi" w:hAnsiTheme="majorHAnsi"/>
          <w:sz w:val="24"/>
          <w:szCs w:val="24"/>
        </w:rPr>
        <w:t xml:space="preserve">Findings of phase 1 and 2 </w:t>
      </w:r>
      <w:r w:rsidR="007B5B9E" w:rsidRPr="008E619F">
        <w:rPr>
          <w:rFonts w:asciiTheme="majorHAnsi" w:hAnsiTheme="majorHAnsi"/>
          <w:sz w:val="24"/>
          <w:szCs w:val="24"/>
        </w:rPr>
        <w:t>reveal</w:t>
      </w:r>
      <w:r w:rsidR="002F08CB" w:rsidRPr="008E619F">
        <w:rPr>
          <w:rFonts w:asciiTheme="majorHAnsi" w:hAnsiTheme="majorHAnsi"/>
          <w:sz w:val="24"/>
          <w:szCs w:val="24"/>
        </w:rPr>
        <w:t>ed</w:t>
      </w:r>
      <w:r w:rsidR="007B5B9E" w:rsidRPr="008E619F">
        <w:rPr>
          <w:rFonts w:asciiTheme="majorHAnsi" w:hAnsiTheme="majorHAnsi"/>
          <w:sz w:val="24"/>
          <w:szCs w:val="24"/>
        </w:rPr>
        <w:t xml:space="preserve"> that participants </w:t>
      </w:r>
      <w:r w:rsidRPr="008E619F">
        <w:rPr>
          <w:rFonts w:asciiTheme="majorHAnsi" w:hAnsiTheme="majorHAnsi"/>
          <w:sz w:val="24"/>
          <w:szCs w:val="24"/>
        </w:rPr>
        <w:t>had</w:t>
      </w:r>
      <w:r w:rsidR="007B5B9E" w:rsidRPr="008E619F">
        <w:rPr>
          <w:rFonts w:asciiTheme="majorHAnsi" w:hAnsiTheme="majorHAnsi"/>
          <w:sz w:val="24"/>
          <w:szCs w:val="24"/>
        </w:rPr>
        <w:t xml:space="preserve"> concerns far beyond their actual wound care</w:t>
      </w:r>
      <w:r w:rsidRPr="008E619F">
        <w:rPr>
          <w:rFonts w:asciiTheme="majorHAnsi" w:hAnsiTheme="majorHAnsi"/>
          <w:sz w:val="24"/>
          <w:szCs w:val="24"/>
        </w:rPr>
        <w:t xml:space="preserve"> which, for this sample, w</w:t>
      </w:r>
      <w:r w:rsidR="005B1E08" w:rsidRPr="008E619F">
        <w:rPr>
          <w:rFonts w:asciiTheme="majorHAnsi" w:hAnsiTheme="majorHAnsi"/>
          <w:sz w:val="24"/>
          <w:szCs w:val="24"/>
        </w:rPr>
        <w:t>ere</w:t>
      </w:r>
      <w:r w:rsidRPr="008E619F">
        <w:rPr>
          <w:rFonts w:asciiTheme="majorHAnsi" w:hAnsiTheme="majorHAnsi"/>
          <w:sz w:val="24"/>
          <w:szCs w:val="24"/>
        </w:rPr>
        <w:t xml:space="preserve"> not fully explored during their nurse consultations. </w:t>
      </w:r>
    </w:p>
    <w:p w14:paraId="0CDBD0AC" w14:textId="77777777" w:rsidR="00190BB3" w:rsidRPr="008E619F" w:rsidRDefault="00190BB3" w:rsidP="002A552F">
      <w:pPr>
        <w:spacing w:after="0" w:line="240" w:lineRule="auto"/>
        <w:jc w:val="both"/>
        <w:rPr>
          <w:rFonts w:asciiTheme="majorHAnsi" w:hAnsiTheme="majorHAnsi"/>
          <w:sz w:val="24"/>
          <w:szCs w:val="24"/>
        </w:rPr>
      </w:pPr>
    </w:p>
    <w:p w14:paraId="2E7E8D49" w14:textId="122F72C7" w:rsidR="0026643C" w:rsidRPr="008E619F" w:rsidRDefault="00CA4537" w:rsidP="002A552F">
      <w:pPr>
        <w:spacing w:after="0" w:line="240" w:lineRule="auto"/>
        <w:jc w:val="both"/>
        <w:rPr>
          <w:rFonts w:asciiTheme="majorHAnsi" w:hAnsiTheme="majorHAnsi"/>
          <w:b/>
          <w:sz w:val="24"/>
          <w:szCs w:val="24"/>
        </w:rPr>
      </w:pPr>
      <w:r w:rsidRPr="008E619F">
        <w:rPr>
          <w:rFonts w:asciiTheme="majorHAnsi" w:hAnsiTheme="majorHAnsi"/>
          <w:b/>
          <w:sz w:val="24"/>
          <w:szCs w:val="24"/>
        </w:rPr>
        <w:t xml:space="preserve">Conflict of interests: </w:t>
      </w:r>
      <w:r w:rsidRPr="008E619F">
        <w:rPr>
          <w:rFonts w:asciiTheme="majorHAnsi" w:hAnsiTheme="majorHAnsi"/>
          <w:sz w:val="24"/>
          <w:szCs w:val="24"/>
        </w:rPr>
        <w:t>This study was partially funded by West Midlands Strategic Health Authority (WMSH) PhD funding (2011-2014).</w:t>
      </w:r>
      <w:r w:rsidRPr="008E619F">
        <w:rPr>
          <w:rFonts w:asciiTheme="majorHAnsi" w:hAnsiTheme="majorHAnsi"/>
          <w:b/>
          <w:sz w:val="24"/>
          <w:szCs w:val="24"/>
        </w:rPr>
        <w:t xml:space="preserve"> </w:t>
      </w:r>
    </w:p>
    <w:p w14:paraId="47FEFA71" w14:textId="77777777" w:rsidR="0026643C" w:rsidRPr="008E619F" w:rsidRDefault="0026643C" w:rsidP="002A552F">
      <w:pPr>
        <w:spacing w:after="0" w:line="240" w:lineRule="auto"/>
        <w:jc w:val="both"/>
        <w:rPr>
          <w:rFonts w:asciiTheme="majorHAnsi" w:hAnsiTheme="majorHAnsi"/>
          <w:sz w:val="24"/>
          <w:szCs w:val="24"/>
        </w:rPr>
      </w:pPr>
    </w:p>
    <w:p w14:paraId="4DBBE959" w14:textId="77777777" w:rsidR="002F08CB" w:rsidRPr="008E619F" w:rsidRDefault="002F08CB" w:rsidP="00190BB3">
      <w:pPr>
        <w:spacing w:after="0" w:line="240" w:lineRule="auto"/>
        <w:jc w:val="both"/>
        <w:rPr>
          <w:rFonts w:asciiTheme="majorHAnsi" w:hAnsiTheme="majorHAnsi"/>
          <w:sz w:val="24"/>
          <w:szCs w:val="24"/>
        </w:rPr>
      </w:pPr>
    </w:p>
    <w:p w14:paraId="3CF3E163" w14:textId="77777777" w:rsidR="002F08CB" w:rsidRPr="008E619F" w:rsidRDefault="002F08CB" w:rsidP="00190BB3">
      <w:pPr>
        <w:spacing w:after="0" w:line="240" w:lineRule="auto"/>
        <w:jc w:val="both"/>
        <w:rPr>
          <w:rFonts w:asciiTheme="majorHAnsi" w:hAnsiTheme="majorHAnsi"/>
          <w:sz w:val="24"/>
          <w:szCs w:val="24"/>
        </w:rPr>
      </w:pPr>
    </w:p>
    <w:p w14:paraId="731A5593" w14:textId="77777777" w:rsidR="002F08CB" w:rsidRPr="008E619F" w:rsidRDefault="002F08CB" w:rsidP="00190BB3">
      <w:pPr>
        <w:spacing w:after="0" w:line="240" w:lineRule="auto"/>
        <w:jc w:val="both"/>
        <w:rPr>
          <w:rFonts w:asciiTheme="majorHAnsi" w:hAnsiTheme="majorHAnsi"/>
          <w:sz w:val="24"/>
          <w:szCs w:val="24"/>
        </w:rPr>
      </w:pPr>
    </w:p>
    <w:p w14:paraId="0C1A29F2" w14:textId="77777777" w:rsidR="00ED683D" w:rsidRPr="008E619F" w:rsidRDefault="00190BB3" w:rsidP="00190BB3">
      <w:pPr>
        <w:spacing w:after="0" w:line="240" w:lineRule="auto"/>
        <w:jc w:val="both"/>
        <w:rPr>
          <w:rFonts w:asciiTheme="majorHAnsi" w:hAnsiTheme="majorHAnsi"/>
          <w:sz w:val="24"/>
          <w:szCs w:val="24"/>
        </w:rPr>
      </w:pPr>
      <w:r w:rsidRPr="008E619F">
        <w:rPr>
          <w:rFonts w:asciiTheme="majorHAnsi" w:hAnsiTheme="majorHAnsi"/>
          <w:sz w:val="24"/>
          <w:szCs w:val="24"/>
        </w:rPr>
        <w:t xml:space="preserve">This study is reported in two articles: </w:t>
      </w:r>
    </w:p>
    <w:p w14:paraId="414624C4" w14:textId="77777777" w:rsidR="005729FC" w:rsidRPr="008E619F" w:rsidRDefault="005729FC" w:rsidP="00190BB3">
      <w:pPr>
        <w:spacing w:after="0" w:line="240" w:lineRule="auto"/>
        <w:jc w:val="both"/>
        <w:rPr>
          <w:rFonts w:asciiTheme="majorHAnsi" w:hAnsiTheme="majorHAnsi"/>
          <w:sz w:val="24"/>
          <w:szCs w:val="24"/>
        </w:rPr>
      </w:pPr>
    </w:p>
    <w:p w14:paraId="799B761A" w14:textId="77777777" w:rsidR="0026643C" w:rsidRPr="008E619F" w:rsidRDefault="00190BB3" w:rsidP="00190BB3">
      <w:pPr>
        <w:spacing w:after="0" w:line="240" w:lineRule="auto"/>
        <w:jc w:val="both"/>
        <w:rPr>
          <w:rFonts w:asciiTheme="majorHAnsi" w:hAnsiTheme="majorHAnsi"/>
          <w:sz w:val="24"/>
          <w:szCs w:val="24"/>
        </w:rPr>
      </w:pPr>
      <w:r w:rsidRPr="008E619F">
        <w:rPr>
          <w:rFonts w:asciiTheme="majorHAnsi" w:hAnsiTheme="majorHAnsi"/>
          <w:sz w:val="24"/>
          <w:szCs w:val="24"/>
        </w:rPr>
        <w:t>Chronic venous leg ulcer care. Putting the patient at the he</w:t>
      </w:r>
      <w:r w:rsidR="008B219C" w:rsidRPr="008E619F">
        <w:rPr>
          <w:rFonts w:asciiTheme="majorHAnsi" w:hAnsiTheme="majorHAnsi"/>
          <w:sz w:val="24"/>
          <w:szCs w:val="24"/>
        </w:rPr>
        <w:t>art of leg ulcer care: Part 1. Exploring t</w:t>
      </w:r>
      <w:r w:rsidRPr="008E619F">
        <w:rPr>
          <w:rFonts w:asciiTheme="majorHAnsi" w:hAnsiTheme="majorHAnsi"/>
          <w:sz w:val="24"/>
          <w:szCs w:val="24"/>
        </w:rPr>
        <w:t>he consultation</w:t>
      </w:r>
      <w:r w:rsidR="0026643C" w:rsidRPr="008E619F">
        <w:rPr>
          <w:rFonts w:asciiTheme="majorHAnsi" w:hAnsiTheme="majorHAnsi"/>
          <w:sz w:val="24"/>
          <w:szCs w:val="24"/>
        </w:rPr>
        <w:t>.</w:t>
      </w:r>
    </w:p>
    <w:p w14:paraId="0522E446" w14:textId="5C0EAF57" w:rsidR="0026643C" w:rsidRPr="008E619F" w:rsidRDefault="00190BB3" w:rsidP="00190BB3">
      <w:pPr>
        <w:spacing w:after="0" w:line="240" w:lineRule="auto"/>
        <w:jc w:val="both"/>
        <w:rPr>
          <w:rFonts w:asciiTheme="majorHAnsi" w:hAnsiTheme="majorHAnsi"/>
          <w:sz w:val="24"/>
          <w:szCs w:val="24"/>
        </w:rPr>
      </w:pPr>
      <w:r w:rsidRPr="008E619F">
        <w:rPr>
          <w:rFonts w:asciiTheme="majorHAnsi" w:hAnsiTheme="majorHAnsi"/>
          <w:sz w:val="24"/>
          <w:szCs w:val="24"/>
        </w:rPr>
        <w:t xml:space="preserve"> </w:t>
      </w:r>
    </w:p>
    <w:p w14:paraId="2913D1DB" w14:textId="269BF3E6" w:rsidR="00ED683D" w:rsidRPr="008E619F" w:rsidRDefault="00190BB3" w:rsidP="00190BB3">
      <w:pPr>
        <w:spacing w:after="0" w:line="240" w:lineRule="auto"/>
        <w:jc w:val="both"/>
        <w:rPr>
          <w:rFonts w:asciiTheme="majorHAnsi" w:hAnsiTheme="majorHAnsi"/>
          <w:sz w:val="24"/>
          <w:szCs w:val="24"/>
        </w:rPr>
      </w:pPr>
      <w:r w:rsidRPr="008E619F">
        <w:rPr>
          <w:rFonts w:asciiTheme="majorHAnsi" w:hAnsiTheme="majorHAnsi"/>
          <w:sz w:val="24"/>
          <w:szCs w:val="24"/>
        </w:rPr>
        <w:t xml:space="preserve">and </w:t>
      </w:r>
    </w:p>
    <w:p w14:paraId="3A698C06" w14:textId="77777777" w:rsidR="0026643C" w:rsidRPr="008E619F" w:rsidRDefault="0026643C" w:rsidP="00190BB3">
      <w:pPr>
        <w:spacing w:after="0" w:line="240" w:lineRule="auto"/>
        <w:jc w:val="both"/>
        <w:rPr>
          <w:rFonts w:asciiTheme="majorHAnsi" w:hAnsiTheme="majorHAnsi"/>
          <w:sz w:val="24"/>
          <w:szCs w:val="24"/>
        </w:rPr>
      </w:pPr>
    </w:p>
    <w:p w14:paraId="0DC400F9" w14:textId="3E9BC9DA" w:rsidR="00190BB3" w:rsidRPr="008E619F" w:rsidRDefault="00190BB3" w:rsidP="00190BB3">
      <w:pPr>
        <w:spacing w:after="0" w:line="240" w:lineRule="auto"/>
        <w:jc w:val="both"/>
        <w:rPr>
          <w:rFonts w:asciiTheme="majorHAnsi" w:hAnsiTheme="majorHAnsi"/>
          <w:sz w:val="24"/>
          <w:szCs w:val="24"/>
        </w:rPr>
      </w:pPr>
      <w:r w:rsidRPr="008E619F">
        <w:rPr>
          <w:rFonts w:asciiTheme="majorHAnsi" w:hAnsiTheme="majorHAnsi"/>
          <w:sz w:val="24"/>
          <w:szCs w:val="24"/>
        </w:rPr>
        <w:t xml:space="preserve">Chronic venous leg ulcer care. Putting the patient at the heart of leg ulcer care: Part 2. </w:t>
      </w:r>
      <w:r w:rsidR="0026643C" w:rsidRPr="008E619F">
        <w:rPr>
          <w:rFonts w:asciiTheme="majorHAnsi" w:hAnsiTheme="majorHAnsi"/>
          <w:sz w:val="24"/>
          <w:szCs w:val="24"/>
        </w:rPr>
        <w:t>Development and evaluation of t</w:t>
      </w:r>
      <w:r w:rsidRPr="008E619F">
        <w:rPr>
          <w:rFonts w:asciiTheme="majorHAnsi" w:hAnsiTheme="majorHAnsi"/>
          <w:sz w:val="24"/>
          <w:szCs w:val="24"/>
        </w:rPr>
        <w:t>he consultation template.</w:t>
      </w:r>
    </w:p>
    <w:p w14:paraId="234ECA6C" w14:textId="77777777" w:rsidR="00190BB3" w:rsidRPr="008E619F" w:rsidRDefault="00190BB3" w:rsidP="00190BB3">
      <w:pPr>
        <w:spacing w:after="0" w:line="240" w:lineRule="auto"/>
        <w:jc w:val="both"/>
        <w:rPr>
          <w:rFonts w:asciiTheme="majorHAnsi" w:hAnsiTheme="majorHAnsi"/>
          <w:sz w:val="24"/>
          <w:szCs w:val="24"/>
        </w:rPr>
      </w:pPr>
    </w:p>
    <w:p w14:paraId="20B853FF" w14:textId="49DEE5E7" w:rsidR="00190BB3" w:rsidRPr="008E619F" w:rsidRDefault="00190BB3" w:rsidP="00190BB3">
      <w:pPr>
        <w:spacing w:after="0" w:line="240" w:lineRule="auto"/>
        <w:jc w:val="both"/>
        <w:rPr>
          <w:rFonts w:asciiTheme="majorHAnsi" w:hAnsiTheme="majorHAnsi"/>
          <w:sz w:val="24"/>
          <w:szCs w:val="24"/>
        </w:rPr>
      </w:pPr>
      <w:r w:rsidRPr="008E619F">
        <w:rPr>
          <w:rFonts w:asciiTheme="majorHAnsi" w:hAnsiTheme="majorHAnsi"/>
          <w:sz w:val="24"/>
          <w:szCs w:val="24"/>
        </w:rPr>
        <w:t xml:space="preserve">A copy of the template can be accessed at: </w:t>
      </w:r>
      <w:hyperlink r:id="rId8" w:history="1">
        <w:r w:rsidRPr="008E619F">
          <w:rPr>
            <w:rStyle w:val="Hyperlink"/>
            <w:rFonts w:asciiTheme="majorHAnsi" w:hAnsiTheme="majorHAnsi"/>
            <w:sz w:val="24"/>
            <w:szCs w:val="24"/>
          </w:rPr>
          <w:t>www.keele.ac.uk/luct</w:t>
        </w:r>
      </w:hyperlink>
    </w:p>
    <w:p w14:paraId="5A7B3168" w14:textId="77777777" w:rsidR="00190BB3" w:rsidRPr="008E619F" w:rsidRDefault="00190BB3" w:rsidP="00190BB3">
      <w:pPr>
        <w:spacing w:after="0" w:line="240" w:lineRule="auto"/>
        <w:jc w:val="both"/>
        <w:rPr>
          <w:rFonts w:asciiTheme="majorHAnsi" w:hAnsiTheme="majorHAnsi"/>
          <w:sz w:val="24"/>
          <w:szCs w:val="24"/>
        </w:rPr>
      </w:pPr>
    </w:p>
    <w:p w14:paraId="4F2D545B" w14:textId="5969FFEE" w:rsidR="00AB1CF1" w:rsidRPr="008E619F" w:rsidRDefault="00F8220C" w:rsidP="00370955">
      <w:pPr>
        <w:spacing w:after="120" w:line="240" w:lineRule="auto"/>
        <w:rPr>
          <w:rFonts w:asciiTheme="majorHAnsi" w:hAnsiTheme="majorHAnsi"/>
          <w:b/>
          <w:sz w:val="24"/>
          <w:szCs w:val="24"/>
        </w:rPr>
      </w:pPr>
      <w:r w:rsidRPr="008E619F">
        <w:rPr>
          <w:rFonts w:asciiTheme="majorHAnsi" w:hAnsiTheme="majorHAnsi"/>
          <w:b/>
          <w:sz w:val="24"/>
          <w:szCs w:val="24"/>
        </w:rPr>
        <w:lastRenderedPageBreak/>
        <w:t>I</w:t>
      </w:r>
      <w:r w:rsidR="00EA6988" w:rsidRPr="008E619F">
        <w:rPr>
          <w:rFonts w:asciiTheme="majorHAnsi" w:hAnsiTheme="majorHAnsi"/>
          <w:b/>
          <w:sz w:val="24"/>
          <w:szCs w:val="24"/>
        </w:rPr>
        <w:t>ntroduction</w:t>
      </w:r>
      <w:r w:rsidR="00AB1CF1" w:rsidRPr="008E619F">
        <w:rPr>
          <w:rFonts w:asciiTheme="majorHAnsi" w:hAnsiTheme="majorHAnsi"/>
          <w:b/>
          <w:sz w:val="24"/>
          <w:szCs w:val="24"/>
        </w:rPr>
        <w:t xml:space="preserve"> </w:t>
      </w:r>
    </w:p>
    <w:p w14:paraId="4B02C1A0" w14:textId="6E5B5BF3" w:rsidR="002F08CB" w:rsidRPr="008E619F" w:rsidRDefault="00390693" w:rsidP="00F579B6">
      <w:pPr>
        <w:spacing w:after="120" w:line="240" w:lineRule="auto"/>
        <w:jc w:val="both"/>
        <w:rPr>
          <w:rFonts w:asciiTheme="majorHAnsi" w:hAnsiTheme="majorHAnsi"/>
          <w:sz w:val="24"/>
          <w:szCs w:val="24"/>
        </w:rPr>
      </w:pPr>
      <w:r w:rsidRPr="008E619F">
        <w:rPr>
          <w:rFonts w:asciiTheme="majorHAnsi" w:hAnsiTheme="majorHAnsi"/>
          <w:sz w:val="24"/>
          <w:szCs w:val="24"/>
        </w:rPr>
        <w:t>L</w:t>
      </w:r>
      <w:r w:rsidR="000D6F47" w:rsidRPr="008E619F">
        <w:rPr>
          <w:rFonts w:asciiTheme="majorHAnsi" w:hAnsiTheme="majorHAnsi"/>
          <w:sz w:val="24"/>
          <w:szCs w:val="24"/>
        </w:rPr>
        <w:t xml:space="preserve">eg ulcers </w:t>
      </w:r>
      <w:r w:rsidRPr="008E619F">
        <w:rPr>
          <w:rFonts w:asciiTheme="majorHAnsi" w:hAnsiTheme="majorHAnsi"/>
          <w:sz w:val="24"/>
          <w:szCs w:val="24"/>
        </w:rPr>
        <w:t xml:space="preserve">of any or no recorded aetiology </w:t>
      </w:r>
      <w:r w:rsidR="000D6F47" w:rsidRPr="008E619F">
        <w:rPr>
          <w:rFonts w:asciiTheme="majorHAnsi" w:hAnsiTheme="majorHAnsi"/>
          <w:sz w:val="24"/>
          <w:szCs w:val="24"/>
        </w:rPr>
        <w:t xml:space="preserve">are </w:t>
      </w:r>
      <w:r w:rsidR="00EF7798" w:rsidRPr="008E619F">
        <w:rPr>
          <w:rFonts w:asciiTheme="majorHAnsi" w:hAnsiTheme="majorHAnsi"/>
          <w:sz w:val="24"/>
          <w:szCs w:val="24"/>
        </w:rPr>
        <w:t xml:space="preserve">the most common </w:t>
      </w:r>
      <w:r w:rsidRPr="008E619F">
        <w:rPr>
          <w:rFonts w:asciiTheme="majorHAnsi" w:hAnsiTheme="majorHAnsi"/>
          <w:sz w:val="24"/>
          <w:szCs w:val="24"/>
        </w:rPr>
        <w:t xml:space="preserve">‘type’ of </w:t>
      </w:r>
      <w:r w:rsidR="00EF7798" w:rsidRPr="008E619F">
        <w:rPr>
          <w:rFonts w:asciiTheme="majorHAnsi" w:hAnsiTheme="majorHAnsi"/>
          <w:sz w:val="24"/>
          <w:szCs w:val="24"/>
        </w:rPr>
        <w:t xml:space="preserve">wound managed </w:t>
      </w:r>
      <w:r w:rsidRPr="008E619F">
        <w:rPr>
          <w:rFonts w:asciiTheme="majorHAnsi" w:hAnsiTheme="majorHAnsi"/>
          <w:sz w:val="24"/>
          <w:szCs w:val="24"/>
        </w:rPr>
        <w:t>by the National Health Service (NHS)</w:t>
      </w:r>
      <w:r w:rsidR="00EF7798" w:rsidRPr="008E619F">
        <w:rPr>
          <w:rFonts w:asciiTheme="majorHAnsi" w:hAnsiTheme="majorHAnsi"/>
          <w:sz w:val="24"/>
          <w:szCs w:val="24"/>
        </w:rPr>
        <w:t xml:space="preserve"> (Guest et al, 2015)</w:t>
      </w:r>
      <w:r w:rsidR="002F08CB" w:rsidRPr="008E619F">
        <w:rPr>
          <w:rFonts w:asciiTheme="majorHAnsi" w:hAnsiTheme="majorHAnsi"/>
          <w:sz w:val="24"/>
          <w:szCs w:val="24"/>
        </w:rPr>
        <w:t xml:space="preserve">. Leg ulcers are </w:t>
      </w:r>
      <w:r w:rsidRPr="008E619F">
        <w:rPr>
          <w:rFonts w:asciiTheme="majorHAnsi" w:hAnsiTheme="majorHAnsi"/>
          <w:sz w:val="24"/>
          <w:szCs w:val="24"/>
        </w:rPr>
        <w:t xml:space="preserve">both </w:t>
      </w:r>
      <w:r w:rsidR="00EF7798" w:rsidRPr="008E619F">
        <w:rPr>
          <w:rFonts w:asciiTheme="majorHAnsi" w:hAnsiTheme="majorHAnsi"/>
          <w:sz w:val="24"/>
          <w:szCs w:val="24"/>
        </w:rPr>
        <w:t xml:space="preserve">financially </w:t>
      </w:r>
      <w:r w:rsidR="00C20F0A" w:rsidRPr="008E619F">
        <w:rPr>
          <w:rFonts w:asciiTheme="majorHAnsi" w:hAnsiTheme="majorHAnsi"/>
          <w:sz w:val="24"/>
          <w:szCs w:val="24"/>
        </w:rPr>
        <w:t>expensive</w:t>
      </w:r>
      <w:r w:rsidRPr="008E619F">
        <w:rPr>
          <w:rFonts w:asciiTheme="majorHAnsi" w:hAnsiTheme="majorHAnsi"/>
          <w:sz w:val="24"/>
          <w:szCs w:val="24"/>
        </w:rPr>
        <w:t>,</w:t>
      </w:r>
      <w:r w:rsidR="00EF7798" w:rsidRPr="008E619F">
        <w:rPr>
          <w:rFonts w:asciiTheme="majorHAnsi" w:hAnsiTheme="majorHAnsi"/>
          <w:sz w:val="24"/>
          <w:szCs w:val="24"/>
        </w:rPr>
        <w:t xml:space="preserve"> with an estimated expenditure of</w:t>
      </w:r>
      <w:r w:rsidRPr="008E619F">
        <w:rPr>
          <w:rFonts w:asciiTheme="majorHAnsi" w:hAnsiTheme="majorHAnsi"/>
          <w:sz w:val="24"/>
          <w:szCs w:val="24"/>
        </w:rPr>
        <w:t xml:space="preserve"> £5</w:t>
      </w:r>
      <w:r w:rsidR="002F08CB" w:rsidRPr="008E619F">
        <w:rPr>
          <w:rFonts w:asciiTheme="majorHAnsi" w:hAnsiTheme="majorHAnsi"/>
          <w:sz w:val="24"/>
          <w:szCs w:val="24"/>
        </w:rPr>
        <w:t>.3 billion in a 12-month period</w:t>
      </w:r>
      <w:r w:rsidR="005B1E08" w:rsidRPr="008E619F">
        <w:rPr>
          <w:rFonts w:asciiTheme="majorHAnsi" w:hAnsiTheme="majorHAnsi"/>
          <w:sz w:val="24"/>
          <w:szCs w:val="24"/>
        </w:rPr>
        <w:t xml:space="preserve"> (2012-2013)</w:t>
      </w:r>
      <w:r w:rsidR="002F08CB" w:rsidRPr="008E619F">
        <w:rPr>
          <w:rFonts w:asciiTheme="majorHAnsi" w:hAnsiTheme="majorHAnsi"/>
          <w:sz w:val="24"/>
          <w:szCs w:val="24"/>
        </w:rPr>
        <w:t>,</w:t>
      </w:r>
      <w:r w:rsidRPr="008E619F">
        <w:rPr>
          <w:rFonts w:asciiTheme="majorHAnsi" w:hAnsiTheme="majorHAnsi"/>
          <w:sz w:val="24"/>
          <w:szCs w:val="24"/>
        </w:rPr>
        <w:t xml:space="preserve"> and personally expensive, </w:t>
      </w:r>
      <w:r w:rsidR="002F08CB" w:rsidRPr="008E619F">
        <w:rPr>
          <w:rFonts w:asciiTheme="majorHAnsi" w:hAnsiTheme="majorHAnsi"/>
          <w:sz w:val="24"/>
          <w:szCs w:val="24"/>
        </w:rPr>
        <w:t xml:space="preserve">presenting </w:t>
      </w:r>
      <w:r w:rsidRPr="008E619F">
        <w:rPr>
          <w:rFonts w:asciiTheme="majorHAnsi" w:hAnsiTheme="majorHAnsi"/>
          <w:sz w:val="24"/>
          <w:szCs w:val="24"/>
        </w:rPr>
        <w:t xml:space="preserve">a considerable </w:t>
      </w:r>
      <w:r w:rsidR="00C20F0A" w:rsidRPr="008E619F">
        <w:rPr>
          <w:rFonts w:asciiTheme="majorHAnsi" w:hAnsiTheme="majorHAnsi"/>
          <w:sz w:val="24"/>
          <w:szCs w:val="24"/>
        </w:rPr>
        <w:t>impact</w:t>
      </w:r>
      <w:r w:rsidRPr="008E619F">
        <w:rPr>
          <w:rFonts w:asciiTheme="majorHAnsi" w:hAnsiTheme="majorHAnsi"/>
          <w:sz w:val="24"/>
          <w:szCs w:val="24"/>
        </w:rPr>
        <w:t xml:space="preserve"> </w:t>
      </w:r>
      <w:r w:rsidR="005B1E08" w:rsidRPr="008E619F">
        <w:rPr>
          <w:rFonts w:asciiTheme="majorHAnsi" w:hAnsiTheme="majorHAnsi"/>
          <w:sz w:val="24"/>
          <w:szCs w:val="24"/>
        </w:rPr>
        <w:t>t</w:t>
      </w:r>
      <w:r w:rsidRPr="008E619F">
        <w:rPr>
          <w:rFonts w:asciiTheme="majorHAnsi" w:hAnsiTheme="majorHAnsi"/>
          <w:sz w:val="24"/>
          <w:szCs w:val="24"/>
        </w:rPr>
        <w:t xml:space="preserve">o the patient’s </w:t>
      </w:r>
      <w:r w:rsidR="000D6F47" w:rsidRPr="008E619F">
        <w:rPr>
          <w:rFonts w:asciiTheme="majorHAnsi" w:hAnsiTheme="majorHAnsi"/>
          <w:sz w:val="24"/>
          <w:szCs w:val="24"/>
        </w:rPr>
        <w:t>quality of life (QoL)</w:t>
      </w:r>
      <w:r w:rsidR="005915F6" w:rsidRPr="008E619F">
        <w:rPr>
          <w:rFonts w:asciiTheme="majorHAnsi" w:hAnsiTheme="majorHAnsi"/>
          <w:sz w:val="24"/>
          <w:szCs w:val="24"/>
        </w:rPr>
        <w:t xml:space="preserve"> (Guest et al, 2015</w:t>
      </w:r>
      <w:r w:rsidR="0026643C" w:rsidRPr="008E619F">
        <w:rPr>
          <w:rFonts w:asciiTheme="majorHAnsi" w:hAnsiTheme="majorHAnsi"/>
          <w:sz w:val="24"/>
          <w:szCs w:val="24"/>
        </w:rPr>
        <w:t>; Franks et al, 2016</w:t>
      </w:r>
      <w:r w:rsidR="005915F6" w:rsidRPr="008E619F">
        <w:rPr>
          <w:rFonts w:asciiTheme="majorHAnsi" w:hAnsiTheme="majorHAnsi"/>
          <w:sz w:val="24"/>
          <w:szCs w:val="24"/>
        </w:rPr>
        <w:t>)</w:t>
      </w:r>
      <w:r w:rsidR="00AB1CF1" w:rsidRPr="008E619F">
        <w:rPr>
          <w:rFonts w:asciiTheme="majorHAnsi" w:hAnsiTheme="majorHAnsi"/>
          <w:sz w:val="24"/>
          <w:szCs w:val="24"/>
        </w:rPr>
        <w:t xml:space="preserve">. </w:t>
      </w:r>
    </w:p>
    <w:p w14:paraId="6EFB62ED" w14:textId="484C70BF" w:rsidR="00C63A3E" w:rsidRPr="008E619F" w:rsidRDefault="00F52802" w:rsidP="00F579B6">
      <w:pPr>
        <w:spacing w:after="120" w:line="240" w:lineRule="auto"/>
        <w:jc w:val="both"/>
        <w:rPr>
          <w:rFonts w:asciiTheme="majorHAnsi" w:hAnsiTheme="majorHAnsi"/>
          <w:iCs/>
          <w:sz w:val="24"/>
          <w:szCs w:val="24"/>
        </w:rPr>
      </w:pPr>
      <w:r w:rsidRPr="008E619F">
        <w:rPr>
          <w:rFonts w:asciiTheme="majorHAnsi" w:hAnsiTheme="majorHAnsi"/>
          <w:sz w:val="24"/>
          <w:szCs w:val="24"/>
        </w:rPr>
        <w:t>Extrapolated analysis of The Health Improvement Network (THIN) database</w:t>
      </w:r>
      <w:r w:rsidR="0075693E" w:rsidRPr="008E619F">
        <w:rPr>
          <w:rFonts w:asciiTheme="majorHAnsi" w:hAnsiTheme="majorHAnsi"/>
          <w:sz w:val="24"/>
          <w:szCs w:val="24"/>
        </w:rPr>
        <w:t xml:space="preserve"> </w:t>
      </w:r>
      <w:r w:rsidR="002F08CB" w:rsidRPr="008E619F">
        <w:rPr>
          <w:rFonts w:asciiTheme="majorHAnsi" w:hAnsiTheme="majorHAnsi"/>
          <w:sz w:val="24"/>
          <w:szCs w:val="24"/>
        </w:rPr>
        <w:t>(</w:t>
      </w:r>
      <w:r w:rsidR="00390693" w:rsidRPr="008E619F">
        <w:rPr>
          <w:rFonts w:asciiTheme="majorHAnsi" w:hAnsiTheme="majorHAnsi"/>
          <w:sz w:val="24"/>
          <w:szCs w:val="24"/>
        </w:rPr>
        <w:t>Guest et al</w:t>
      </w:r>
      <w:r w:rsidR="002F08CB" w:rsidRPr="008E619F">
        <w:rPr>
          <w:rFonts w:asciiTheme="majorHAnsi" w:hAnsiTheme="majorHAnsi"/>
          <w:sz w:val="24"/>
          <w:szCs w:val="24"/>
        </w:rPr>
        <w:t xml:space="preserve">, </w:t>
      </w:r>
      <w:r w:rsidR="00390693" w:rsidRPr="008E619F">
        <w:rPr>
          <w:rFonts w:asciiTheme="majorHAnsi" w:hAnsiTheme="majorHAnsi"/>
          <w:sz w:val="24"/>
          <w:szCs w:val="24"/>
        </w:rPr>
        <w:t>2015</w:t>
      </w:r>
      <w:r w:rsidR="0075693E" w:rsidRPr="008E619F">
        <w:rPr>
          <w:rFonts w:asciiTheme="majorHAnsi" w:hAnsiTheme="majorHAnsi"/>
          <w:sz w:val="24"/>
          <w:szCs w:val="24"/>
        </w:rPr>
        <w:t>),</w:t>
      </w:r>
      <w:r w:rsidRPr="008E619F">
        <w:rPr>
          <w:rFonts w:asciiTheme="majorHAnsi" w:hAnsiTheme="majorHAnsi"/>
          <w:sz w:val="24"/>
          <w:szCs w:val="24"/>
        </w:rPr>
        <w:t xml:space="preserve"> reveal</w:t>
      </w:r>
      <w:r w:rsidR="00CA4537" w:rsidRPr="008E619F">
        <w:rPr>
          <w:rFonts w:asciiTheme="majorHAnsi" w:hAnsiTheme="majorHAnsi"/>
          <w:sz w:val="24"/>
          <w:szCs w:val="24"/>
        </w:rPr>
        <w:t>e</w:t>
      </w:r>
      <w:r w:rsidRPr="008E619F">
        <w:rPr>
          <w:rFonts w:asciiTheme="majorHAnsi" w:hAnsiTheme="majorHAnsi"/>
          <w:sz w:val="24"/>
          <w:szCs w:val="24"/>
        </w:rPr>
        <w:t xml:space="preserve">d </w:t>
      </w:r>
      <w:r w:rsidR="00390693" w:rsidRPr="008E619F">
        <w:rPr>
          <w:rFonts w:asciiTheme="majorHAnsi" w:hAnsiTheme="majorHAnsi"/>
          <w:sz w:val="24"/>
          <w:szCs w:val="24"/>
        </w:rPr>
        <w:t xml:space="preserve">that </w:t>
      </w:r>
      <w:r w:rsidR="002F08CB" w:rsidRPr="008E619F">
        <w:rPr>
          <w:rFonts w:asciiTheme="majorHAnsi" w:hAnsiTheme="majorHAnsi"/>
          <w:sz w:val="24"/>
          <w:szCs w:val="24"/>
        </w:rPr>
        <w:t xml:space="preserve">in </w:t>
      </w:r>
      <w:r w:rsidR="005B1E08" w:rsidRPr="008E619F">
        <w:rPr>
          <w:rFonts w:asciiTheme="majorHAnsi" w:hAnsiTheme="majorHAnsi"/>
          <w:sz w:val="24"/>
          <w:szCs w:val="24"/>
        </w:rPr>
        <w:t>2012-</w:t>
      </w:r>
      <w:r w:rsidR="00CD3934" w:rsidRPr="008E619F">
        <w:rPr>
          <w:rFonts w:asciiTheme="majorHAnsi" w:hAnsiTheme="majorHAnsi"/>
          <w:sz w:val="24"/>
          <w:szCs w:val="24"/>
        </w:rPr>
        <w:t>2013</w:t>
      </w:r>
      <w:r w:rsidR="002F08CB" w:rsidRPr="008E619F">
        <w:rPr>
          <w:rFonts w:asciiTheme="majorHAnsi" w:hAnsiTheme="majorHAnsi"/>
          <w:sz w:val="24"/>
          <w:szCs w:val="24"/>
        </w:rPr>
        <w:t xml:space="preserve"> </w:t>
      </w:r>
      <w:r w:rsidRPr="008E619F">
        <w:rPr>
          <w:rFonts w:asciiTheme="majorHAnsi" w:hAnsiTheme="majorHAnsi"/>
          <w:sz w:val="24"/>
          <w:szCs w:val="24"/>
        </w:rPr>
        <w:t>an estimate</w:t>
      </w:r>
      <w:r w:rsidR="0075693E" w:rsidRPr="008E619F">
        <w:rPr>
          <w:rFonts w:asciiTheme="majorHAnsi" w:hAnsiTheme="majorHAnsi"/>
          <w:sz w:val="24"/>
          <w:szCs w:val="24"/>
        </w:rPr>
        <w:t>d</w:t>
      </w:r>
      <w:r w:rsidRPr="008E619F">
        <w:rPr>
          <w:rFonts w:asciiTheme="majorHAnsi" w:hAnsiTheme="majorHAnsi"/>
          <w:sz w:val="24"/>
          <w:szCs w:val="24"/>
        </w:rPr>
        <w:t xml:space="preserve"> 2.2 million patients </w:t>
      </w:r>
      <w:r w:rsidR="0075693E" w:rsidRPr="008E619F">
        <w:rPr>
          <w:rFonts w:asciiTheme="majorHAnsi" w:hAnsiTheme="majorHAnsi"/>
          <w:sz w:val="24"/>
          <w:szCs w:val="24"/>
        </w:rPr>
        <w:t>presented with</w:t>
      </w:r>
      <w:r w:rsidRPr="008E619F">
        <w:rPr>
          <w:rFonts w:asciiTheme="majorHAnsi" w:hAnsiTheme="majorHAnsi"/>
          <w:sz w:val="24"/>
          <w:szCs w:val="24"/>
        </w:rPr>
        <w:t xml:space="preserve"> a wound</w:t>
      </w:r>
      <w:r w:rsidR="002F08CB" w:rsidRPr="008E619F">
        <w:rPr>
          <w:rFonts w:asciiTheme="majorHAnsi" w:hAnsiTheme="majorHAnsi"/>
          <w:sz w:val="24"/>
          <w:szCs w:val="24"/>
        </w:rPr>
        <w:t xml:space="preserve">. Of this total, </w:t>
      </w:r>
      <w:r w:rsidRPr="008E619F">
        <w:rPr>
          <w:rFonts w:asciiTheme="majorHAnsi" w:hAnsiTheme="majorHAnsi"/>
          <w:sz w:val="24"/>
          <w:szCs w:val="24"/>
        </w:rPr>
        <w:t xml:space="preserve">730 000 </w:t>
      </w:r>
      <w:r w:rsidR="00CA4537" w:rsidRPr="008E619F">
        <w:rPr>
          <w:rFonts w:asciiTheme="majorHAnsi" w:hAnsiTheme="majorHAnsi"/>
          <w:sz w:val="24"/>
          <w:szCs w:val="24"/>
        </w:rPr>
        <w:t xml:space="preserve">were classified as </w:t>
      </w:r>
      <w:r w:rsidRPr="008E619F">
        <w:rPr>
          <w:rFonts w:asciiTheme="majorHAnsi" w:hAnsiTheme="majorHAnsi"/>
          <w:sz w:val="24"/>
          <w:szCs w:val="24"/>
        </w:rPr>
        <w:t>a leg ulcer</w:t>
      </w:r>
      <w:r w:rsidR="005B1E08" w:rsidRPr="008E619F">
        <w:rPr>
          <w:rFonts w:asciiTheme="majorHAnsi" w:hAnsiTheme="majorHAnsi"/>
          <w:sz w:val="24"/>
          <w:szCs w:val="24"/>
        </w:rPr>
        <w:t>,</w:t>
      </w:r>
      <w:r w:rsidR="00CD3934" w:rsidRPr="008E619F">
        <w:rPr>
          <w:rFonts w:asciiTheme="majorHAnsi" w:hAnsiTheme="majorHAnsi"/>
          <w:sz w:val="24"/>
          <w:szCs w:val="24"/>
        </w:rPr>
        <w:t xml:space="preserve"> of any or no stated aetiology</w:t>
      </w:r>
      <w:r w:rsidR="005B1E08" w:rsidRPr="008E619F">
        <w:rPr>
          <w:rFonts w:asciiTheme="majorHAnsi" w:hAnsiTheme="majorHAnsi"/>
          <w:sz w:val="24"/>
          <w:szCs w:val="24"/>
        </w:rPr>
        <w:t>,</w:t>
      </w:r>
      <w:r w:rsidR="00CD3934" w:rsidRPr="008E619F">
        <w:rPr>
          <w:rFonts w:asciiTheme="majorHAnsi" w:hAnsiTheme="majorHAnsi"/>
          <w:sz w:val="24"/>
          <w:szCs w:val="24"/>
        </w:rPr>
        <w:t xml:space="preserve"> and </w:t>
      </w:r>
      <w:r w:rsidR="0075693E" w:rsidRPr="008E619F">
        <w:rPr>
          <w:rFonts w:asciiTheme="majorHAnsi" w:hAnsiTheme="majorHAnsi"/>
          <w:sz w:val="24"/>
          <w:szCs w:val="24"/>
        </w:rPr>
        <w:t xml:space="preserve">278 000 </w:t>
      </w:r>
      <w:r w:rsidR="005B1E08" w:rsidRPr="008E619F">
        <w:rPr>
          <w:rFonts w:asciiTheme="majorHAnsi" w:hAnsiTheme="majorHAnsi"/>
          <w:sz w:val="24"/>
          <w:szCs w:val="24"/>
        </w:rPr>
        <w:t xml:space="preserve">were </w:t>
      </w:r>
      <w:r w:rsidR="0075693E" w:rsidRPr="008E619F">
        <w:rPr>
          <w:rFonts w:asciiTheme="majorHAnsi" w:hAnsiTheme="majorHAnsi"/>
          <w:sz w:val="24"/>
          <w:szCs w:val="24"/>
        </w:rPr>
        <w:t xml:space="preserve">specifically </w:t>
      </w:r>
      <w:r w:rsidR="005B1E08" w:rsidRPr="008E619F">
        <w:rPr>
          <w:rFonts w:asciiTheme="majorHAnsi" w:hAnsiTheme="majorHAnsi"/>
          <w:sz w:val="24"/>
          <w:szCs w:val="24"/>
        </w:rPr>
        <w:t xml:space="preserve">recorded </w:t>
      </w:r>
      <w:r w:rsidR="0075693E" w:rsidRPr="008E619F">
        <w:rPr>
          <w:rFonts w:asciiTheme="majorHAnsi" w:hAnsiTheme="majorHAnsi"/>
          <w:sz w:val="24"/>
          <w:szCs w:val="24"/>
        </w:rPr>
        <w:t>as</w:t>
      </w:r>
      <w:r w:rsidR="005B1E08" w:rsidRPr="008E619F">
        <w:rPr>
          <w:rFonts w:asciiTheme="majorHAnsi" w:hAnsiTheme="majorHAnsi"/>
          <w:sz w:val="24"/>
          <w:szCs w:val="24"/>
        </w:rPr>
        <w:t xml:space="preserve"> </w:t>
      </w:r>
      <w:r w:rsidR="0075693E" w:rsidRPr="008E619F">
        <w:rPr>
          <w:rFonts w:asciiTheme="majorHAnsi" w:hAnsiTheme="majorHAnsi"/>
          <w:sz w:val="24"/>
          <w:szCs w:val="24"/>
        </w:rPr>
        <w:t xml:space="preserve">a chronic venous leg ulcer (CVLU). </w:t>
      </w:r>
      <w:r w:rsidRPr="008E619F">
        <w:rPr>
          <w:rFonts w:asciiTheme="majorHAnsi" w:hAnsiTheme="majorHAnsi"/>
          <w:sz w:val="24"/>
          <w:szCs w:val="24"/>
        </w:rPr>
        <w:t xml:space="preserve">This </w:t>
      </w:r>
      <w:r w:rsidR="0075693E" w:rsidRPr="008E619F">
        <w:rPr>
          <w:rFonts w:asciiTheme="majorHAnsi" w:hAnsiTheme="majorHAnsi"/>
          <w:sz w:val="24"/>
          <w:szCs w:val="24"/>
        </w:rPr>
        <w:t xml:space="preserve">total </w:t>
      </w:r>
      <w:r w:rsidRPr="008E619F">
        <w:rPr>
          <w:rFonts w:asciiTheme="majorHAnsi" w:hAnsiTheme="majorHAnsi"/>
          <w:sz w:val="24"/>
          <w:szCs w:val="24"/>
        </w:rPr>
        <w:t>equate</w:t>
      </w:r>
      <w:r w:rsidR="00CD3934" w:rsidRPr="008E619F">
        <w:rPr>
          <w:rFonts w:asciiTheme="majorHAnsi" w:hAnsiTheme="majorHAnsi"/>
          <w:sz w:val="24"/>
          <w:szCs w:val="24"/>
        </w:rPr>
        <w:t>s</w:t>
      </w:r>
      <w:r w:rsidRPr="008E619F">
        <w:rPr>
          <w:rFonts w:asciiTheme="majorHAnsi" w:hAnsiTheme="majorHAnsi"/>
          <w:sz w:val="24"/>
          <w:szCs w:val="24"/>
        </w:rPr>
        <w:t xml:space="preserve"> to 1.5% of the adult population of the United Kingdom (UK)</w:t>
      </w:r>
      <w:r w:rsidR="0075693E" w:rsidRPr="008E619F">
        <w:rPr>
          <w:rFonts w:asciiTheme="majorHAnsi" w:hAnsiTheme="majorHAnsi"/>
          <w:sz w:val="24"/>
          <w:szCs w:val="24"/>
        </w:rPr>
        <w:t>,</w:t>
      </w:r>
      <w:r w:rsidRPr="008E619F">
        <w:rPr>
          <w:rFonts w:asciiTheme="majorHAnsi" w:hAnsiTheme="majorHAnsi"/>
          <w:sz w:val="24"/>
          <w:szCs w:val="24"/>
        </w:rPr>
        <w:t xml:space="preserve"> </w:t>
      </w:r>
      <w:r w:rsidR="000D6F47" w:rsidRPr="008E619F">
        <w:rPr>
          <w:rFonts w:asciiTheme="majorHAnsi" w:hAnsiTheme="majorHAnsi"/>
          <w:sz w:val="24"/>
          <w:szCs w:val="24"/>
        </w:rPr>
        <w:t xml:space="preserve">with </w:t>
      </w:r>
      <w:r w:rsidR="008430E7" w:rsidRPr="008E619F">
        <w:rPr>
          <w:rFonts w:asciiTheme="majorHAnsi" w:hAnsiTheme="majorHAnsi"/>
          <w:sz w:val="24"/>
          <w:szCs w:val="24"/>
        </w:rPr>
        <w:t xml:space="preserve">prevalence </w:t>
      </w:r>
      <w:r w:rsidR="002F08CB" w:rsidRPr="008E619F">
        <w:rPr>
          <w:rFonts w:asciiTheme="majorHAnsi" w:hAnsiTheme="majorHAnsi"/>
          <w:sz w:val="24"/>
          <w:szCs w:val="24"/>
        </w:rPr>
        <w:t xml:space="preserve">known to </w:t>
      </w:r>
      <w:r w:rsidR="008430E7" w:rsidRPr="008E619F">
        <w:rPr>
          <w:rFonts w:asciiTheme="majorHAnsi" w:hAnsiTheme="majorHAnsi"/>
          <w:sz w:val="24"/>
          <w:szCs w:val="24"/>
        </w:rPr>
        <w:t>increas</w:t>
      </w:r>
      <w:r w:rsidR="002F08CB" w:rsidRPr="008E619F">
        <w:rPr>
          <w:rFonts w:asciiTheme="majorHAnsi" w:hAnsiTheme="majorHAnsi"/>
          <w:sz w:val="24"/>
          <w:szCs w:val="24"/>
        </w:rPr>
        <w:t>e</w:t>
      </w:r>
      <w:r w:rsidR="008430E7" w:rsidRPr="008E619F">
        <w:rPr>
          <w:rFonts w:asciiTheme="majorHAnsi" w:hAnsiTheme="majorHAnsi"/>
          <w:sz w:val="24"/>
          <w:szCs w:val="24"/>
        </w:rPr>
        <w:t xml:space="preserve"> with age</w:t>
      </w:r>
      <w:r w:rsidR="00C20F0A" w:rsidRPr="008E619F">
        <w:rPr>
          <w:rFonts w:asciiTheme="majorHAnsi" w:hAnsiTheme="majorHAnsi"/>
          <w:sz w:val="24"/>
          <w:szCs w:val="24"/>
        </w:rPr>
        <w:t xml:space="preserve"> (</w:t>
      </w:r>
      <w:r w:rsidR="008430E7" w:rsidRPr="008E619F">
        <w:rPr>
          <w:rFonts w:asciiTheme="majorHAnsi" w:hAnsiTheme="majorHAnsi"/>
          <w:sz w:val="24"/>
          <w:szCs w:val="24"/>
        </w:rPr>
        <w:t>Nelson &amp; Adderley, 2016</w:t>
      </w:r>
      <w:r w:rsidR="00856BAF" w:rsidRPr="008E619F">
        <w:rPr>
          <w:rFonts w:asciiTheme="majorHAnsi" w:hAnsiTheme="majorHAnsi"/>
          <w:sz w:val="24"/>
          <w:szCs w:val="24"/>
        </w:rPr>
        <w:t>; NHS Choices, 2017</w:t>
      </w:r>
      <w:r w:rsidR="00C20F0A" w:rsidRPr="008E619F">
        <w:rPr>
          <w:rFonts w:asciiTheme="majorHAnsi" w:hAnsiTheme="majorHAnsi"/>
          <w:sz w:val="24"/>
          <w:szCs w:val="24"/>
        </w:rPr>
        <w:t>)</w:t>
      </w:r>
      <w:r w:rsidR="000D6F47" w:rsidRPr="008E619F">
        <w:rPr>
          <w:rFonts w:asciiTheme="majorHAnsi" w:hAnsiTheme="majorHAnsi"/>
          <w:sz w:val="24"/>
          <w:szCs w:val="24"/>
        </w:rPr>
        <w:t xml:space="preserve">. </w:t>
      </w:r>
      <w:r w:rsidR="0075693E" w:rsidRPr="008E619F">
        <w:rPr>
          <w:rFonts w:asciiTheme="majorHAnsi" w:hAnsiTheme="majorHAnsi"/>
          <w:sz w:val="24"/>
          <w:szCs w:val="24"/>
        </w:rPr>
        <w:t>CVLU</w:t>
      </w:r>
      <w:r w:rsidR="000D6F47" w:rsidRPr="008E619F">
        <w:rPr>
          <w:rFonts w:asciiTheme="majorHAnsi" w:hAnsiTheme="majorHAnsi"/>
          <w:sz w:val="24"/>
          <w:szCs w:val="24"/>
        </w:rPr>
        <w:t xml:space="preserve">s </w:t>
      </w:r>
      <w:r w:rsidR="0026643C" w:rsidRPr="008E619F">
        <w:rPr>
          <w:rFonts w:asciiTheme="majorHAnsi" w:hAnsiTheme="majorHAnsi"/>
          <w:sz w:val="24"/>
          <w:szCs w:val="24"/>
        </w:rPr>
        <w:t xml:space="preserve">can be </w:t>
      </w:r>
      <w:r w:rsidR="00C63A3E" w:rsidRPr="008E619F">
        <w:rPr>
          <w:rFonts w:asciiTheme="majorHAnsi" w:hAnsiTheme="majorHAnsi"/>
          <w:sz w:val="24"/>
          <w:szCs w:val="24"/>
        </w:rPr>
        <w:t xml:space="preserve">difficult to </w:t>
      </w:r>
      <w:r w:rsidR="000D6F47" w:rsidRPr="008E619F">
        <w:rPr>
          <w:rFonts w:asciiTheme="majorHAnsi" w:hAnsiTheme="majorHAnsi"/>
          <w:sz w:val="24"/>
          <w:szCs w:val="24"/>
        </w:rPr>
        <w:t>heal</w:t>
      </w:r>
      <w:r w:rsidR="00BB218C" w:rsidRPr="008E619F">
        <w:rPr>
          <w:rFonts w:asciiTheme="majorHAnsi" w:hAnsiTheme="majorHAnsi"/>
          <w:sz w:val="24"/>
          <w:szCs w:val="24"/>
        </w:rPr>
        <w:t xml:space="preserve">; </w:t>
      </w:r>
      <w:r w:rsidR="00CA4537" w:rsidRPr="008E619F">
        <w:rPr>
          <w:rFonts w:asciiTheme="majorHAnsi" w:hAnsiTheme="majorHAnsi"/>
          <w:sz w:val="24"/>
          <w:szCs w:val="24"/>
        </w:rPr>
        <w:t>healing rates as high as 93% within 12 months</w:t>
      </w:r>
      <w:r w:rsidR="002F08CB" w:rsidRPr="008E619F">
        <w:rPr>
          <w:rFonts w:asciiTheme="majorHAnsi" w:hAnsiTheme="majorHAnsi"/>
          <w:sz w:val="24"/>
          <w:szCs w:val="24"/>
        </w:rPr>
        <w:t xml:space="preserve"> have been demonstrated (Franks et al, 2016)</w:t>
      </w:r>
      <w:r w:rsidR="00CA4537" w:rsidRPr="008E619F">
        <w:rPr>
          <w:rFonts w:asciiTheme="majorHAnsi" w:hAnsiTheme="majorHAnsi"/>
          <w:sz w:val="24"/>
          <w:szCs w:val="24"/>
        </w:rPr>
        <w:t xml:space="preserve">, however, up to 7% are not healed within 5 years and recurrence rates are estimated to be as high as 70% at three months </w:t>
      </w:r>
      <w:r w:rsidR="005D36BC" w:rsidRPr="008E619F">
        <w:rPr>
          <w:rFonts w:asciiTheme="majorHAnsi" w:hAnsiTheme="majorHAnsi"/>
          <w:sz w:val="24"/>
          <w:szCs w:val="24"/>
        </w:rPr>
        <w:t>(</w:t>
      </w:r>
      <w:r w:rsidR="002F08CB" w:rsidRPr="008E619F">
        <w:rPr>
          <w:rFonts w:asciiTheme="majorHAnsi" w:hAnsiTheme="majorHAnsi"/>
          <w:sz w:val="24"/>
          <w:szCs w:val="24"/>
        </w:rPr>
        <w:t>Finlayson et al, 2015</w:t>
      </w:r>
      <w:r w:rsidR="005D36BC" w:rsidRPr="008E619F">
        <w:rPr>
          <w:rFonts w:asciiTheme="majorHAnsi" w:hAnsiTheme="majorHAnsi"/>
          <w:sz w:val="24"/>
          <w:szCs w:val="24"/>
        </w:rPr>
        <w:t>)</w:t>
      </w:r>
      <w:r w:rsidR="000D6F47" w:rsidRPr="008E619F">
        <w:rPr>
          <w:rFonts w:asciiTheme="majorHAnsi" w:hAnsiTheme="majorHAnsi"/>
          <w:sz w:val="24"/>
          <w:szCs w:val="24"/>
        </w:rPr>
        <w:t xml:space="preserve">. </w:t>
      </w:r>
      <w:r w:rsidR="003875D4" w:rsidRPr="008E619F">
        <w:rPr>
          <w:rFonts w:asciiTheme="majorHAnsi" w:hAnsiTheme="majorHAnsi"/>
          <w:sz w:val="24"/>
          <w:szCs w:val="24"/>
        </w:rPr>
        <w:t xml:space="preserve">Despite these </w:t>
      </w:r>
      <w:r w:rsidR="00B3337E" w:rsidRPr="008E619F">
        <w:rPr>
          <w:rFonts w:asciiTheme="majorHAnsi" w:hAnsiTheme="majorHAnsi"/>
          <w:sz w:val="24"/>
          <w:szCs w:val="24"/>
        </w:rPr>
        <w:t>rather</w:t>
      </w:r>
      <w:r w:rsidR="00FA1603" w:rsidRPr="008E619F">
        <w:rPr>
          <w:rFonts w:asciiTheme="majorHAnsi" w:hAnsiTheme="majorHAnsi"/>
          <w:sz w:val="24"/>
          <w:szCs w:val="24"/>
        </w:rPr>
        <w:t xml:space="preserve"> </w:t>
      </w:r>
      <w:r w:rsidR="003875D4" w:rsidRPr="008E619F">
        <w:rPr>
          <w:rFonts w:asciiTheme="majorHAnsi" w:hAnsiTheme="majorHAnsi"/>
          <w:sz w:val="24"/>
          <w:szCs w:val="24"/>
        </w:rPr>
        <w:t>disheartening</w:t>
      </w:r>
      <w:r w:rsidR="008E6EE8" w:rsidRPr="008E619F">
        <w:rPr>
          <w:rFonts w:asciiTheme="majorHAnsi" w:hAnsiTheme="majorHAnsi"/>
          <w:sz w:val="24"/>
          <w:szCs w:val="24"/>
        </w:rPr>
        <w:t xml:space="preserve"> statistics, </w:t>
      </w:r>
      <w:r w:rsidR="000F08E4" w:rsidRPr="008E619F">
        <w:rPr>
          <w:rFonts w:asciiTheme="majorHAnsi" w:hAnsiTheme="majorHAnsi"/>
          <w:iCs/>
          <w:sz w:val="24"/>
          <w:szCs w:val="24"/>
        </w:rPr>
        <w:t>Cullum et al</w:t>
      </w:r>
      <w:r w:rsidR="002F08CB" w:rsidRPr="008E619F">
        <w:rPr>
          <w:rFonts w:asciiTheme="majorHAnsi" w:hAnsiTheme="majorHAnsi"/>
          <w:iCs/>
          <w:sz w:val="24"/>
          <w:szCs w:val="24"/>
        </w:rPr>
        <w:t>’s (</w:t>
      </w:r>
      <w:r w:rsidR="000F08E4" w:rsidRPr="008E619F">
        <w:rPr>
          <w:rFonts w:asciiTheme="majorHAnsi" w:hAnsiTheme="majorHAnsi"/>
          <w:iCs/>
          <w:sz w:val="24"/>
          <w:szCs w:val="24"/>
        </w:rPr>
        <w:t>2016</w:t>
      </w:r>
      <w:r w:rsidR="002F08CB" w:rsidRPr="008E619F">
        <w:rPr>
          <w:rFonts w:asciiTheme="majorHAnsi" w:hAnsiTheme="majorHAnsi"/>
          <w:iCs/>
          <w:sz w:val="24"/>
          <w:szCs w:val="24"/>
        </w:rPr>
        <w:t xml:space="preserve">) study </w:t>
      </w:r>
      <w:r w:rsidR="00CD3934" w:rsidRPr="008E619F">
        <w:rPr>
          <w:rFonts w:asciiTheme="majorHAnsi" w:hAnsiTheme="majorHAnsi"/>
          <w:iCs/>
          <w:sz w:val="24"/>
          <w:szCs w:val="24"/>
        </w:rPr>
        <w:t xml:space="preserve">documented </w:t>
      </w:r>
      <w:r w:rsidR="003875D4" w:rsidRPr="008E619F">
        <w:rPr>
          <w:rFonts w:asciiTheme="majorHAnsi" w:hAnsiTheme="majorHAnsi"/>
          <w:iCs/>
          <w:sz w:val="24"/>
          <w:szCs w:val="24"/>
        </w:rPr>
        <w:t xml:space="preserve">that complete wound healing </w:t>
      </w:r>
      <w:r w:rsidR="002F08CB" w:rsidRPr="008E619F">
        <w:rPr>
          <w:rFonts w:asciiTheme="majorHAnsi" w:hAnsiTheme="majorHAnsi"/>
          <w:iCs/>
          <w:sz w:val="24"/>
          <w:szCs w:val="24"/>
        </w:rPr>
        <w:t>remained</w:t>
      </w:r>
      <w:r w:rsidR="003875D4" w:rsidRPr="008E619F">
        <w:rPr>
          <w:rFonts w:asciiTheme="majorHAnsi" w:hAnsiTheme="majorHAnsi"/>
          <w:iCs/>
          <w:sz w:val="24"/>
          <w:szCs w:val="24"/>
        </w:rPr>
        <w:t xml:space="preserve"> the highest priority for the patient</w:t>
      </w:r>
      <w:r w:rsidR="008E6EE8" w:rsidRPr="008E619F">
        <w:rPr>
          <w:rFonts w:asciiTheme="majorHAnsi" w:hAnsiTheme="majorHAnsi"/>
          <w:iCs/>
          <w:sz w:val="24"/>
          <w:szCs w:val="24"/>
        </w:rPr>
        <w:t>.</w:t>
      </w:r>
    </w:p>
    <w:p w14:paraId="0F118FC8" w14:textId="7BFA80FE" w:rsidR="0075693E" w:rsidRPr="008E619F" w:rsidRDefault="0075693E" w:rsidP="00F579B6">
      <w:pPr>
        <w:spacing w:after="120" w:line="240" w:lineRule="auto"/>
        <w:jc w:val="both"/>
        <w:rPr>
          <w:rFonts w:asciiTheme="majorHAnsi" w:hAnsiTheme="majorHAnsi"/>
          <w:b/>
          <w:sz w:val="24"/>
          <w:szCs w:val="24"/>
        </w:rPr>
      </w:pPr>
      <w:r w:rsidRPr="008E619F">
        <w:rPr>
          <w:rFonts w:asciiTheme="majorHAnsi" w:hAnsiTheme="majorHAnsi"/>
          <w:b/>
          <w:iCs/>
          <w:sz w:val="24"/>
          <w:szCs w:val="24"/>
        </w:rPr>
        <w:t xml:space="preserve">Summary of the literature </w:t>
      </w:r>
    </w:p>
    <w:p w14:paraId="0CFB30D9" w14:textId="63ED2672" w:rsidR="00633260" w:rsidRPr="008E619F" w:rsidRDefault="001A26C9" w:rsidP="00F944A8">
      <w:pPr>
        <w:spacing w:after="120" w:line="240" w:lineRule="auto"/>
        <w:jc w:val="both"/>
        <w:rPr>
          <w:rFonts w:asciiTheme="majorHAnsi" w:hAnsiTheme="majorHAnsi"/>
          <w:sz w:val="24"/>
          <w:szCs w:val="24"/>
          <w:lang w:val="en-US"/>
        </w:rPr>
      </w:pPr>
      <w:r w:rsidRPr="008E619F">
        <w:rPr>
          <w:rFonts w:asciiTheme="majorHAnsi" w:hAnsiTheme="majorHAnsi"/>
          <w:sz w:val="24"/>
          <w:szCs w:val="24"/>
          <w:lang w:val="en-US"/>
        </w:rPr>
        <w:t>The World Health Organisation (WHO) define QoL as ‘a state of complete physical, mental and social wellbeing and not merely t</w:t>
      </w:r>
      <w:r w:rsidR="00633260" w:rsidRPr="008E619F">
        <w:rPr>
          <w:rFonts w:asciiTheme="majorHAnsi" w:hAnsiTheme="majorHAnsi"/>
          <w:sz w:val="24"/>
          <w:szCs w:val="24"/>
          <w:lang w:val="en-US"/>
        </w:rPr>
        <w:t>h</w:t>
      </w:r>
      <w:r w:rsidRPr="008E619F">
        <w:rPr>
          <w:rFonts w:asciiTheme="majorHAnsi" w:hAnsiTheme="majorHAnsi"/>
          <w:sz w:val="24"/>
          <w:szCs w:val="24"/>
          <w:lang w:val="en-US"/>
        </w:rPr>
        <w:t xml:space="preserve">e absence of disease or infirmity’. </w:t>
      </w:r>
      <w:r w:rsidR="00633260" w:rsidRPr="008E619F">
        <w:rPr>
          <w:rFonts w:asciiTheme="majorHAnsi" w:hAnsiTheme="majorHAnsi"/>
          <w:sz w:val="24"/>
          <w:szCs w:val="24"/>
          <w:lang w:val="en-US"/>
        </w:rPr>
        <w:t xml:space="preserve">To date, there have been a number of reviews that have explored </w:t>
      </w:r>
      <w:r w:rsidR="00964009" w:rsidRPr="008E619F">
        <w:rPr>
          <w:rFonts w:asciiTheme="majorHAnsi" w:hAnsiTheme="majorHAnsi"/>
          <w:sz w:val="24"/>
          <w:szCs w:val="24"/>
          <w:lang w:val="en-US"/>
        </w:rPr>
        <w:t xml:space="preserve">the </w:t>
      </w:r>
      <w:r w:rsidR="00633260" w:rsidRPr="008E619F">
        <w:rPr>
          <w:rFonts w:asciiTheme="majorHAnsi" w:hAnsiTheme="majorHAnsi"/>
          <w:sz w:val="24"/>
          <w:szCs w:val="24"/>
          <w:lang w:val="en-US"/>
        </w:rPr>
        <w:t xml:space="preserve">literature </w:t>
      </w:r>
      <w:r w:rsidR="00964009" w:rsidRPr="008E619F">
        <w:rPr>
          <w:rFonts w:asciiTheme="majorHAnsi" w:hAnsiTheme="majorHAnsi"/>
          <w:sz w:val="24"/>
          <w:szCs w:val="24"/>
          <w:lang w:val="en-US"/>
        </w:rPr>
        <w:t xml:space="preserve">that </w:t>
      </w:r>
      <w:r w:rsidR="00633260" w:rsidRPr="008E619F">
        <w:rPr>
          <w:rFonts w:asciiTheme="majorHAnsi" w:hAnsiTheme="majorHAnsi"/>
          <w:sz w:val="24"/>
          <w:szCs w:val="24"/>
          <w:lang w:val="en-US"/>
        </w:rPr>
        <w:t>pertain</w:t>
      </w:r>
      <w:r w:rsidR="00964009" w:rsidRPr="008E619F">
        <w:rPr>
          <w:rFonts w:asciiTheme="majorHAnsi" w:hAnsiTheme="majorHAnsi"/>
          <w:sz w:val="24"/>
          <w:szCs w:val="24"/>
          <w:lang w:val="en-US"/>
        </w:rPr>
        <w:t>s</w:t>
      </w:r>
      <w:r w:rsidR="00633260" w:rsidRPr="008E619F">
        <w:rPr>
          <w:rFonts w:asciiTheme="majorHAnsi" w:hAnsiTheme="majorHAnsi"/>
          <w:sz w:val="24"/>
          <w:szCs w:val="24"/>
          <w:lang w:val="en-US"/>
        </w:rPr>
        <w:t xml:space="preserve"> to the impact of CVLU on the patient’s QoL (Herber</w:t>
      </w:r>
      <w:r w:rsidR="003961B6" w:rsidRPr="008E619F">
        <w:rPr>
          <w:rFonts w:asciiTheme="majorHAnsi" w:hAnsiTheme="majorHAnsi"/>
          <w:sz w:val="24"/>
          <w:szCs w:val="24"/>
          <w:lang w:val="en-US"/>
        </w:rPr>
        <w:t xml:space="preserve"> et al</w:t>
      </w:r>
      <w:r w:rsidR="00633260" w:rsidRPr="008E619F">
        <w:rPr>
          <w:rFonts w:asciiTheme="majorHAnsi" w:hAnsiTheme="majorHAnsi"/>
          <w:sz w:val="24"/>
          <w:szCs w:val="24"/>
          <w:lang w:val="en-US"/>
        </w:rPr>
        <w:t>, 2007; Palfreyman</w:t>
      </w:r>
      <w:r w:rsidR="000638A8" w:rsidRPr="008E619F">
        <w:rPr>
          <w:rFonts w:asciiTheme="majorHAnsi" w:hAnsiTheme="majorHAnsi"/>
          <w:sz w:val="24"/>
          <w:szCs w:val="24"/>
          <w:lang w:val="en-US"/>
        </w:rPr>
        <w:t xml:space="preserve"> et al</w:t>
      </w:r>
      <w:r w:rsidR="00633260" w:rsidRPr="008E619F">
        <w:rPr>
          <w:rFonts w:asciiTheme="majorHAnsi" w:hAnsiTheme="majorHAnsi"/>
          <w:sz w:val="24"/>
          <w:szCs w:val="24"/>
          <w:lang w:val="en-US"/>
        </w:rPr>
        <w:t xml:space="preserve">, 2007; SIGN, 2010; Green et al, 2014). In addition, </w:t>
      </w:r>
      <w:r w:rsidR="005B1E08" w:rsidRPr="008E619F">
        <w:rPr>
          <w:rFonts w:asciiTheme="majorHAnsi" w:hAnsiTheme="majorHAnsi"/>
          <w:sz w:val="24"/>
          <w:szCs w:val="24"/>
          <w:lang w:val="en-US"/>
        </w:rPr>
        <w:t xml:space="preserve">for this article, </w:t>
      </w:r>
      <w:r w:rsidR="00633260" w:rsidRPr="008E619F">
        <w:rPr>
          <w:rFonts w:asciiTheme="majorHAnsi" w:hAnsiTheme="majorHAnsi"/>
          <w:sz w:val="24"/>
          <w:szCs w:val="24"/>
          <w:lang w:val="en-US"/>
        </w:rPr>
        <w:t xml:space="preserve">a review of </w:t>
      </w:r>
      <w:r w:rsidR="00F944A8" w:rsidRPr="008E619F">
        <w:rPr>
          <w:rFonts w:asciiTheme="majorHAnsi" w:hAnsiTheme="majorHAnsi"/>
          <w:sz w:val="24"/>
          <w:szCs w:val="24"/>
          <w:lang w:val="en-US"/>
        </w:rPr>
        <w:t>studies since 20</w:t>
      </w:r>
      <w:r w:rsidR="00633260" w:rsidRPr="008E619F">
        <w:rPr>
          <w:rFonts w:asciiTheme="majorHAnsi" w:hAnsiTheme="majorHAnsi"/>
          <w:sz w:val="24"/>
          <w:szCs w:val="24"/>
          <w:lang w:val="en-US"/>
        </w:rPr>
        <w:t>14</w:t>
      </w:r>
      <w:r w:rsidR="00F944A8" w:rsidRPr="008E619F">
        <w:rPr>
          <w:rFonts w:asciiTheme="majorHAnsi" w:hAnsiTheme="majorHAnsi"/>
          <w:sz w:val="24"/>
          <w:szCs w:val="24"/>
          <w:lang w:val="en-US"/>
        </w:rPr>
        <w:t xml:space="preserve"> </w:t>
      </w:r>
      <w:r w:rsidR="00633260" w:rsidRPr="008E619F">
        <w:rPr>
          <w:rFonts w:asciiTheme="majorHAnsi" w:hAnsiTheme="majorHAnsi"/>
          <w:sz w:val="24"/>
          <w:szCs w:val="24"/>
          <w:lang w:val="en-US"/>
        </w:rPr>
        <w:t>has been</w:t>
      </w:r>
      <w:r w:rsidR="00F944A8" w:rsidRPr="008E619F">
        <w:rPr>
          <w:rFonts w:asciiTheme="majorHAnsi" w:hAnsiTheme="majorHAnsi"/>
          <w:sz w:val="24"/>
          <w:szCs w:val="24"/>
          <w:lang w:val="en-US"/>
        </w:rPr>
        <w:t xml:space="preserve"> undertaken. </w:t>
      </w:r>
    </w:p>
    <w:p w14:paraId="1AC1C495" w14:textId="3D01D5DF" w:rsidR="00890672" w:rsidRPr="008E619F" w:rsidRDefault="00F944A8" w:rsidP="00F944A8">
      <w:pPr>
        <w:spacing w:after="120" w:line="240" w:lineRule="auto"/>
        <w:jc w:val="both"/>
        <w:rPr>
          <w:rFonts w:asciiTheme="majorHAnsi" w:hAnsiTheme="majorHAnsi"/>
          <w:sz w:val="24"/>
          <w:szCs w:val="24"/>
          <w:lang w:val="en-US"/>
        </w:rPr>
      </w:pPr>
      <w:r w:rsidRPr="008E619F">
        <w:rPr>
          <w:rFonts w:asciiTheme="majorHAnsi" w:hAnsiTheme="majorHAnsi"/>
          <w:sz w:val="24"/>
          <w:szCs w:val="24"/>
          <w:lang w:val="en-US"/>
        </w:rPr>
        <w:t>Both qualitative</w:t>
      </w:r>
      <w:r w:rsidR="00633260" w:rsidRPr="008E619F">
        <w:rPr>
          <w:rFonts w:asciiTheme="majorHAnsi" w:hAnsiTheme="majorHAnsi"/>
          <w:sz w:val="24"/>
          <w:szCs w:val="24"/>
          <w:lang w:val="en-US"/>
        </w:rPr>
        <w:t xml:space="preserve">, </w:t>
      </w:r>
      <w:r w:rsidRPr="008E619F">
        <w:rPr>
          <w:rFonts w:asciiTheme="majorHAnsi" w:hAnsiTheme="majorHAnsi"/>
          <w:sz w:val="24"/>
          <w:szCs w:val="24"/>
          <w:lang w:val="en-US"/>
        </w:rPr>
        <w:t xml:space="preserve">quantitative </w:t>
      </w:r>
      <w:r w:rsidR="00633260" w:rsidRPr="008E619F">
        <w:rPr>
          <w:rFonts w:asciiTheme="majorHAnsi" w:hAnsiTheme="majorHAnsi"/>
          <w:sz w:val="24"/>
          <w:szCs w:val="24"/>
          <w:lang w:val="en-US"/>
        </w:rPr>
        <w:t xml:space="preserve">and mixed methods </w:t>
      </w:r>
      <w:r w:rsidRPr="008E619F">
        <w:rPr>
          <w:rFonts w:asciiTheme="majorHAnsi" w:hAnsiTheme="majorHAnsi"/>
          <w:sz w:val="24"/>
          <w:szCs w:val="24"/>
          <w:lang w:val="en-US"/>
        </w:rPr>
        <w:t xml:space="preserve">studies </w:t>
      </w:r>
      <w:r w:rsidR="00633260" w:rsidRPr="008E619F">
        <w:rPr>
          <w:rFonts w:asciiTheme="majorHAnsi" w:hAnsiTheme="majorHAnsi"/>
          <w:sz w:val="24"/>
          <w:szCs w:val="24"/>
          <w:lang w:val="en-US"/>
        </w:rPr>
        <w:t>have aimed to establish the specific impact</w:t>
      </w:r>
      <w:r w:rsidR="00964009" w:rsidRPr="008E619F">
        <w:rPr>
          <w:rFonts w:asciiTheme="majorHAnsi" w:hAnsiTheme="majorHAnsi"/>
          <w:sz w:val="24"/>
          <w:szCs w:val="24"/>
          <w:lang w:val="en-US"/>
        </w:rPr>
        <w:t xml:space="preserve"> that</w:t>
      </w:r>
      <w:r w:rsidR="00A801ED" w:rsidRPr="008E619F">
        <w:rPr>
          <w:rFonts w:asciiTheme="majorHAnsi" w:hAnsiTheme="majorHAnsi"/>
          <w:sz w:val="24"/>
          <w:szCs w:val="24"/>
          <w:lang w:val="en-US"/>
        </w:rPr>
        <w:t xml:space="preserve"> </w:t>
      </w:r>
      <w:r w:rsidR="00633260" w:rsidRPr="008E619F">
        <w:rPr>
          <w:rFonts w:asciiTheme="majorHAnsi" w:hAnsiTheme="majorHAnsi"/>
          <w:sz w:val="24"/>
          <w:szCs w:val="24"/>
          <w:lang w:val="en-US"/>
        </w:rPr>
        <w:t>having a CVLU</w:t>
      </w:r>
      <w:r w:rsidR="00A801ED" w:rsidRPr="008E619F">
        <w:rPr>
          <w:rFonts w:asciiTheme="majorHAnsi" w:hAnsiTheme="majorHAnsi"/>
          <w:sz w:val="24"/>
          <w:szCs w:val="24"/>
          <w:lang w:val="en-US"/>
        </w:rPr>
        <w:t xml:space="preserve"> </w:t>
      </w:r>
      <w:r w:rsidR="00964009" w:rsidRPr="008E619F">
        <w:rPr>
          <w:rFonts w:asciiTheme="majorHAnsi" w:hAnsiTheme="majorHAnsi"/>
          <w:sz w:val="24"/>
          <w:szCs w:val="24"/>
          <w:lang w:val="en-US"/>
        </w:rPr>
        <w:t xml:space="preserve">has </w:t>
      </w:r>
      <w:r w:rsidR="00A801ED" w:rsidRPr="008E619F">
        <w:rPr>
          <w:rFonts w:asciiTheme="majorHAnsi" w:hAnsiTheme="majorHAnsi"/>
          <w:sz w:val="24"/>
          <w:szCs w:val="24"/>
          <w:lang w:val="en-US"/>
        </w:rPr>
        <w:t xml:space="preserve">on </w:t>
      </w:r>
      <w:r w:rsidR="00633260" w:rsidRPr="008E619F">
        <w:rPr>
          <w:rFonts w:asciiTheme="majorHAnsi" w:hAnsiTheme="majorHAnsi"/>
          <w:sz w:val="24"/>
          <w:szCs w:val="24"/>
          <w:lang w:val="en-US"/>
        </w:rPr>
        <w:t xml:space="preserve">a patient’s </w:t>
      </w:r>
      <w:r w:rsidR="00A801ED" w:rsidRPr="008E619F">
        <w:rPr>
          <w:rFonts w:asciiTheme="majorHAnsi" w:hAnsiTheme="majorHAnsi"/>
          <w:sz w:val="24"/>
          <w:szCs w:val="24"/>
          <w:lang w:val="en-US"/>
        </w:rPr>
        <w:t xml:space="preserve">QoL </w:t>
      </w:r>
      <w:r w:rsidRPr="008E619F">
        <w:rPr>
          <w:rFonts w:asciiTheme="majorHAnsi" w:hAnsiTheme="majorHAnsi"/>
          <w:sz w:val="24"/>
          <w:szCs w:val="24"/>
          <w:lang w:val="en-US"/>
        </w:rPr>
        <w:t>(</w:t>
      </w:r>
      <w:r w:rsidR="00633260" w:rsidRPr="008E619F">
        <w:rPr>
          <w:rFonts w:asciiTheme="majorHAnsi" w:hAnsiTheme="majorHAnsi"/>
          <w:sz w:val="24"/>
          <w:szCs w:val="24"/>
          <w:lang w:val="en-US"/>
        </w:rPr>
        <w:t xml:space="preserve">Salome et al, 2013; Akesson et al, 2014; </w:t>
      </w:r>
      <w:r w:rsidR="0081769B" w:rsidRPr="008E619F">
        <w:rPr>
          <w:rFonts w:asciiTheme="majorHAnsi" w:hAnsiTheme="majorHAnsi"/>
          <w:sz w:val="24"/>
          <w:szCs w:val="24"/>
          <w:lang w:val="en-US"/>
        </w:rPr>
        <w:t xml:space="preserve">de </w:t>
      </w:r>
      <w:r w:rsidR="00633260" w:rsidRPr="008E619F">
        <w:rPr>
          <w:rFonts w:asciiTheme="majorHAnsi" w:hAnsiTheme="majorHAnsi"/>
          <w:sz w:val="24"/>
          <w:szCs w:val="24"/>
          <w:lang w:val="en-US"/>
        </w:rPr>
        <w:t xml:space="preserve">Almeida et al, 2014; </w:t>
      </w:r>
      <w:r w:rsidR="005B1E08" w:rsidRPr="008E619F">
        <w:rPr>
          <w:rFonts w:asciiTheme="majorHAnsi" w:hAnsiTheme="majorHAnsi"/>
          <w:sz w:val="24"/>
          <w:szCs w:val="24"/>
          <w:lang w:val="en-US"/>
        </w:rPr>
        <w:t xml:space="preserve">Green et al, 2014; </w:t>
      </w:r>
      <w:r w:rsidR="00633260" w:rsidRPr="008E619F">
        <w:rPr>
          <w:rFonts w:asciiTheme="majorHAnsi" w:hAnsiTheme="majorHAnsi"/>
          <w:sz w:val="24"/>
          <w:szCs w:val="24"/>
          <w:lang w:val="en-US"/>
        </w:rPr>
        <w:t xml:space="preserve">Hopman et al, 2014; Szewcyzk et al, 2015; </w:t>
      </w:r>
      <w:r w:rsidR="00890672" w:rsidRPr="008E619F">
        <w:rPr>
          <w:rFonts w:asciiTheme="majorHAnsi" w:hAnsiTheme="majorHAnsi"/>
          <w:sz w:val="24"/>
          <w:szCs w:val="24"/>
          <w:lang w:val="en-US"/>
        </w:rPr>
        <w:t>Mierto</w:t>
      </w:r>
      <w:r w:rsidR="00633260" w:rsidRPr="008E619F">
        <w:rPr>
          <w:rFonts w:asciiTheme="majorHAnsi" w:hAnsiTheme="majorHAnsi"/>
          <w:sz w:val="24"/>
          <w:szCs w:val="24"/>
          <w:lang w:val="en-US"/>
        </w:rPr>
        <w:t>va et al, 2016; Cunha et al, 2017; Lernevall et al, 2017</w:t>
      </w:r>
      <w:r w:rsidR="00A801ED" w:rsidRPr="008E619F">
        <w:rPr>
          <w:rFonts w:asciiTheme="majorHAnsi" w:hAnsiTheme="majorHAnsi"/>
          <w:sz w:val="24"/>
          <w:szCs w:val="24"/>
          <w:lang w:val="en-US"/>
        </w:rPr>
        <w:t>)</w:t>
      </w:r>
      <w:r w:rsidR="00633260" w:rsidRPr="008E619F">
        <w:rPr>
          <w:rFonts w:asciiTheme="majorHAnsi" w:hAnsiTheme="majorHAnsi"/>
          <w:sz w:val="24"/>
          <w:szCs w:val="24"/>
          <w:lang w:val="en-US"/>
        </w:rPr>
        <w:t>.</w:t>
      </w:r>
      <w:r w:rsidR="00A801ED" w:rsidRPr="008E619F">
        <w:rPr>
          <w:rFonts w:asciiTheme="majorHAnsi" w:hAnsiTheme="majorHAnsi"/>
          <w:sz w:val="24"/>
          <w:szCs w:val="24"/>
          <w:lang w:val="en-US"/>
        </w:rPr>
        <w:t xml:space="preserve"> </w:t>
      </w:r>
      <w:r w:rsidR="00890672" w:rsidRPr="008E619F">
        <w:rPr>
          <w:rFonts w:asciiTheme="majorHAnsi" w:hAnsiTheme="majorHAnsi"/>
          <w:sz w:val="24"/>
          <w:szCs w:val="24"/>
          <w:lang w:val="en-US"/>
        </w:rPr>
        <w:t xml:space="preserve">In addition to the </w:t>
      </w:r>
      <w:r w:rsidR="00964009" w:rsidRPr="008E619F">
        <w:rPr>
          <w:rFonts w:asciiTheme="majorHAnsi" w:hAnsiTheme="majorHAnsi"/>
          <w:sz w:val="24"/>
          <w:szCs w:val="24"/>
          <w:lang w:val="en-US"/>
        </w:rPr>
        <w:t xml:space="preserve">published </w:t>
      </w:r>
      <w:r w:rsidR="00890672" w:rsidRPr="008E619F">
        <w:rPr>
          <w:rFonts w:asciiTheme="majorHAnsi" w:hAnsiTheme="majorHAnsi"/>
          <w:sz w:val="24"/>
          <w:szCs w:val="24"/>
          <w:lang w:val="en-US"/>
        </w:rPr>
        <w:t xml:space="preserve">reviews, </w:t>
      </w:r>
      <w:r w:rsidR="00964009" w:rsidRPr="008E619F">
        <w:rPr>
          <w:rFonts w:asciiTheme="majorHAnsi" w:hAnsiTheme="majorHAnsi"/>
          <w:sz w:val="24"/>
          <w:szCs w:val="24"/>
          <w:lang w:val="en-US"/>
        </w:rPr>
        <w:t xml:space="preserve">the </w:t>
      </w:r>
      <w:r w:rsidR="00890672" w:rsidRPr="008E619F">
        <w:rPr>
          <w:rFonts w:asciiTheme="majorHAnsi" w:hAnsiTheme="majorHAnsi"/>
          <w:sz w:val="24"/>
          <w:szCs w:val="24"/>
          <w:lang w:val="en-US"/>
        </w:rPr>
        <w:t xml:space="preserve">more recent </w:t>
      </w:r>
      <w:r w:rsidR="00A801ED" w:rsidRPr="008E619F">
        <w:rPr>
          <w:rFonts w:asciiTheme="majorHAnsi" w:hAnsiTheme="majorHAnsi"/>
          <w:sz w:val="24"/>
          <w:szCs w:val="24"/>
          <w:lang w:val="en-US"/>
        </w:rPr>
        <w:t>studies</w:t>
      </w:r>
      <w:r w:rsidR="00964009" w:rsidRPr="008E619F">
        <w:rPr>
          <w:rFonts w:asciiTheme="majorHAnsi" w:hAnsiTheme="majorHAnsi"/>
          <w:sz w:val="24"/>
          <w:szCs w:val="24"/>
          <w:lang w:val="en-US"/>
        </w:rPr>
        <w:t xml:space="preserve"> all</w:t>
      </w:r>
      <w:r w:rsidR="00A801ED" w:rsidRPr="008E619F">
        <w:rPr>
          <w:rFonts w:asciiTheme="majorHAnsi" w:hAnsiTheme="majorHAnsi"/>
          <w:sz w:val="24"/>
          <w:szCs w:val="24"/>
          <w:lang w:val="en-US"/>
        </w:rPr>
        <w:t xml:space="preserve"> </w:t>
      </w:r>
      <w:r w:rsidR="00633260" w:rsidRPr="008E619F">
        <w:rPr>
          <w:rFonts w:asciiTheme="majorHAnsi" w:hAnsiTheme="majorHAnsi"/>
          <w:sz w:val="24"/>
          <w:szCs w:val="24"/>
          <w:lang w:val="en-US"/>
        </w:rPr>
        <w:t xml:space="preserve">corroborate </w:t>
      </w:r>
      <w:r w:rsidRPr="008E619F">
        <w:rPr>
          <w:rFonts w:asciiTheme="majorHAnsi" w:hAnsiTheme="majorHAnsi"/>
          <w:sz w:val="24"/>
          <w:szCs w:val="24"/>
          <w:lang w:val="en-US"/>
        </w:rPr>
        <w:t>th</w:t>
      </w:r>
      <w:r w:rsidR="00633260" w:rsidRPr="008E619F">
        <w:rPr>
          <w:rFonts w:asciiTheme="majorHAnsi" w:hAnsiTheme="majorHAnsi"/>
          <w:sz w:val="24"/>
          <w:szCs w:val="24"/>
          <w:lang w:val="en-US"/>
        </w:rPr>
        <w:t xml:space="preserve">e negative effect of </w:t>
      </w:r>
      <w:r w:rsidRPr="008E619F">
        <w:rPr>
          <w:rFonts w:asciiTheme="majorHAnsi" w:hAnsiTheme="majorHAnsi"/>
          <w:sz w:val="24"/>
          <w:szCs w:val="24"/>
          <w:lang w:val="en-US"/>
        </w:rPr>
        <w:t xml:space="preserve">CVLU </w:t>
      </w:r>
      <w:r w:rsidR="00633260" w:rsidRPr="008E619F">
        <w:rPr>
          <w:rFonts w:asciiTheme="majorHAnsi" w:hAnsiTheme="majorHAnsi"/>
          <w:sz w:val="24"/>
          <w:szCs w:val="24"/>
          <w:lang w:val="en-US"/>
        </w:rPr>
        <w:t>on both QoL and well-being</w:t>
      </w:r>
      <w:r w:rsidR="00964009" w:rsidRPr="008E619F">
        <w:rPr>
          <w:rFonts w:asciiTheme="majorHAnsi" w:hAnsiTheme="majorHAnsi"/>
          <w:sz w:val="24"/>
          <w:szCs w:val="24"/>
          <w:lang w:val="en-US"/>
        </w:rPr>
        <w:t>. I</w:t>
      </w:r>
      <w:r w:rsidR="00633260" w:rsidRPr="008E619F">
        <w:rPr>
          <w:rFonts w:asciiTheme="majorHAnsi" w:hAnsiTheme="majorHAnsi"/>
          <w:sz w:val="24"/>
          <w:szCs w:val="24"/>
          <w:lang w:val="en-US"/>
        </w:rPr>
        <w:t xml:space="preserve">ndeed, </w:t>
      </w:r>
      <w:r w:rsidR="00964009" w:rsidRPr="008E619F">
        <w:rPr>
          <w:rFonts w:asciiTheme="majorHAnsi" w:hAnsiTheme="majorHAnsi"/>
          <w:sz w:val="24"/>
          <w:szCs w:val="24"/>
          <w:lang w:val="en-US"/>
        </w:rPr>
        <w:t xml:space="preserve">studies evidence the impact </w:t>
      </w:r>
      <w:r w:rsidR="00633260" w:rsidRPr="008E619F">
        <w:rPr>
          <w:rFonts w:asciiTheme="majorHAnsi" w:hAnsiTheme="majorHAnsi"/>
          <w:sz w:val="24"/>
          <w:szCs w:val="24"/>
          <w:lang w:val="en-US"/>
        </w:rPr>
        <w:t xml:space="preserve">across all spheres of a patient’s life including </w:t>
      </w:r>
      <w:r w:rsidR="00890672" w:rsidRPr="008E619F">
        <w:rPr>
          <w:rFonts w:asciiTheme="majorHAnsi" w:hAnsiTheme="majorHAnsi"/>
          <w:sz w:val="24"/>
          <w:szCs w:val="24"/>
          <w:lang w:val="en-US"/>
        </w:rPr>
        <w:t xml:space="preserve">their </w:t>
      </w:r>
      <w:r w:rsidR="00633260" w:rsidRPr="008E619F">
        <w:rPr>
          <w:rFonts w:asciiTheme="majorHAnsi" w:hAnsiTheme="majorHAnsi"/>
          <w:sz w:val="24"/>
          <w:szCs w:val="24"/>
          <w:lang w:val="en-US"/>
        </w:rPr>
        <w:t>psychological, emotional, physical, social and financial</w:t>
      </w:r>
      <w:r w:rsidR="00890672" w:rsidRPr="008E619F">
        <w:rPr>
          <w:rFonts w:asciiTheme="majorHAnsi" w:hAnsiTheme="majorHAnsi"/>
          <w:sz w:val="24"/>
          <w:szCs w:val="24"/>
          <w:lang w:val="en-US"/>
        </w:rPr>
        <w:t xml:space="preserve"> functioning</w:t>
      </w:r>
      <w:r w:rsidR="00633260" w:rsidRPr="008E619F">
        <w:rPr>
          <w:rFonts w:asciiTheme="majorHAnsi" w:hAnsiTheme="majorHAnsi"/>
          <w:sz w:val="24"/>
          <w:szCs w:val="24"/>
          <w:lang w:val="en-US"/>
        </w:rPr>
        <w:t xml:space="preserve">. </w:t>
      </w:r>
      <w:r w:rsidR="00E93CC0" w:rsidRPr="008E619F">
        <w:rPr>
          <w:rFonts w:asciiTheme="majorHAnsi" w:hAnsiTheme="majorHAnsi"/>
          <w:sz w:val="24"/>
          <w:szCs w:val="24"/>
          <w:lang w:val="en-US"/>
        </w:rPr>
        <w:t>Moreover</w:t>
      </w:r>
      <w:r w:rsidR="00633260" w:rsidRPr="008E619F">
        <w:rPr>
          <w:rFonts w:asciiTheme="majorHAnsi" w:hAnsiTheme="majorHAnsi"/>
          <w:sz w:val="24"/>
          <w:szCs w:val="24"/>
          <w:lang w:val="en-US"/>
        </w:rPr>
        <w:t>, Lernevall et al (2017</w:t>
      </w:r>
      <w:r w:rsidR="00890672" w:rsidRPr="008E619F">
        <w:rPr>
          <w:rFonts w:asciiTheme="majorHAnsi" w:hAnsiTheme="majorHAnsi"/>
          <w:sz w:val="24"/>
          <w:szCs w:val="24"/>
          <w:lang w:val="en-US"/>
        </w:rPr>
        <w:t>, p. 15</w:t>
      </w:r>
      <w:r w:rsidR="00633260" w:rsidRPr="008E619F">
        <w:rPr>
          <w:rFonts w:asciiTheme="majorHAnsi" w:hAnsiTheme="majorHAnsi"/>
          <w:sz w:val="24"/>
          <w:szCs w:val="24"/>
          <w:lang w:val="en-US"/>
        </w:rPr>
        <w:t>)</w:t>
      </w:r>
      <w:r w:rsidR="00890672" w:rsidRPr="008E619F">
        <w:rPr>
          <w:rFonts w:asciiTheme="majorHAnsi" w:hAnsiTheme="majorHAnsi"/>
          <w:sz w:val="24"/>
          <w:szCs w:val="24"/>
          <w:lang w:val="en-US"/>
        </w:rPr>
        <w:t>, in a recent study on the impact of all ulcer types,</w:t>
      </w:r>
      <w:r w:rsidR="00633260" w:rsidRPr="008E619F">
        <w:rPr>
          <w:rFonts w:asciiTheme="majorHAnsi" w:hAnsiTheme="majorHAnsi"/>
          <w:sz w:val="24"/>
          <w:szCs w:val="24"/>
          <w:lang w:val="en-US"/>
        </w:rPr>
        <w:t xml:space="preserve"> concluded that ‘life with a leg ulcer</w:t>
      </w:r>
      <w:r w:rsidR="00890672" w:rsidRPr="008E619F">
        <w:rPr>
          <w:rFonts w:asciiTheme="majorHAnsi" w:hAnsiTheme="majorHAnsi"/>
          <w:sz w:val="24"/>
          <w:szCs w:val="24"/>
          <w:lang w:val="en-US"/>
        </w:rPr>
        <w:t>’ was ‘</w:t>
      </w:r>
      <w:r w:rsidR="00633260" w:rsidRPr="008E619F">
        <w:rPr>
          <w:rFonts w:asciiTheme="majorHAnsi" w:hAnsiTheme="majorHAnsi"/>
          <w:sz w:val="24"/>
          <w:szCs w:val="24"/>
          <w:lang w:val="en-US"/>
        </w:rPr>
        <w:t>a life in hell’</w:t>
      </w:r>
      <w:r w:rsidR="00890672" w:rsidRPr="008E619F">
        <w:rPr>
          <w:rFonts w:asciiTheme="majorHAnsi" w:hAnsiTheme="majorHAnsi"/>
          <w:sz w:val="24"/>
          <w:szCs w:val="24"/>
          <w:lang w:val="en-US"/>
        </w:rPr>
        <w:t xml:space="preserve"> due to constant pain, feelings of despair and the impact </w:t>
      </w:r>
      <w:r w:rsidR="00E93CC0" w:rsidRPr="008E619F">
        <w:rPr>
          <w:rFonts w:asciiTheme="majorHAnsi" w:hAnsiTheme="majorHAnsi"/>
          <w:sz w:val="24"/>
          <w:szCs w:val="24"/>
          <w:lang w:val="en-US"/>
        </w:rPr>
        <w:t xml:space="preserve">that </w:t>
      </w:r>
      <w:r w:rsidR="00890672" w:rsidRPr="008E619F">
        <w:rPr>
          <w:rFonts w:asciiTheme="majorHAnsi" w:hAnsiTheme="majorHAnsi"/>
          <w:sz w:val="24"/>
          <w:szCs w:val="24"/>
          <w:lang w:val="en-US"/>
        </w:rPr>
        <w:t xml:space="preserve">having an ulcer </w:t>
      </w:r>
      <w:r w:rsidR="00E93CC0" w:rsidRPr="008E619F">
        <w:rPr>
          <w:rFonts w:asciiTheme="majorHAnsi" w:hAnsiTheme="majorHAnsi"/>
          <w:sz w:val="24"/>
          <w:szCs w:val="24"/>
          <w:lang w:val="en-US"/>
        </w:rPr>
        <w:t xml:space="preserve">has </w:t>
      </w:r>
      <w:r w:rsidR="00890672" w:rsidRPr="008E619F">
        <w:rPr>
          <w:rFonts w:asciiTheme="majorHAnsi" w:hAnsiTheme="majorHAnsi"/>
          <w:sz w:val="24"/>
          <w:szCs w:val="24"/>
          <w:lang w:val="en-US"/>
        </w:rPr>
        <w:t>o</w:t>
      </w:r>
      <w:r w:rsidR="005B1E08" w:rsidRPr="008E619F">
        <w:rPr>
          <w:rFonts w:asciiTheme="majorHAnsi" w:hAnsiTheme="majorHAnsi"/>
          <w:sz w:val="24"/>
          <w:szCs w:val="24"/>
          <w:lang w:val="en-US"/>
        </w:rPr>
        <w:t>n everyday life. Ultimately, Lernevall et al’s study (2017)</w:t>
      </w:r>
      <w:r w:rsidR="00890672" w:rsidRPr="008E619F">
        <w:rPr>
          <w:rFonts w:asciiTheme="majorHAnsi" w:hAnsiTheme="majorHAnsi"/>
          <w:sz w:val="24"/>
          <w:szCs w:val="24"/>
          <w:lang w:val="en-US"/>
        </w:rPr>
        <w:t xml:space="preserve"> </w:t>
      </w:r>
      <w:r w:rsidR="005B1E08" w:rsidRPr="008E619F">
        <w:rPr>
          <w:rFonts w:asciiTheme="majorHAnsi" w:hAnsiTheme="majorHAnsi"/>
          <w:sz w:val="24"/>
          <w:szCs w:val="24"/>
          <w:lang w:val="en-US"/>
        </w:rPr>
        <w:t xml:space="preserve">reported </w:t>
      </w:r>
      <w:r w:rsidR="00890672" w:rsidRPr="008E619F">
        <w:rPr>
          <w:rFonts w:asciiTheme="majorHAnsi" w:hAnsiTheme="majorHAnsi"/>
          <w:sz w:val="24"/>
          <w:szCs w:val="24"/>
          <w:lang w:val="en-US"/>
        </w:rPr>
        <w:t xml:space="preserve">that, for some </w:t>
      </w:r>
      <w:r w:rsidR="005B1E08" w:rsidRPr="008E619F">
        <w:rPr>
          <w:rFonts w:asciiTheme="majorHAnsi" w:hAnsiTheme="majorHAnsi"/>
          <w:sz w:val="24"/>
          <w:szCs w:val="24"/>
          <w:lang w:val="en-US"/>
        </w:rPr>
        <w:t xml:space="preserve">of their </w:t>
      </w:r>
      <w:r w:rsidR="00890672" w:rsidRPr="008E619F">
        <w:rPr>
          <w:rFonts w:asciiTheme="majorHAnsi" w:hAnsiTheme="majorHAnsi"/>
          <w:sz w:val="24"/>
          <w:szCs w:val="24"/>
          <w:lang w:val="en-US"/>
        </w:rPr>
        <w:t xml:space="preserve">participants, they would rather die than continue a life compromised by CVLUs. </w:t>
      </w:r>
    </w:p>
    <w:p w14:paraId="6CE25D43" w14:textId="77777777" w:rsidR="00FF3878" w:rsidRPr="008E619F" w:rsidRDefault="00890672" w:rsidP="00F944A8">
      <w:pPr>
        <w:spacing w:after="120" w:line="240" w:lineRule="auto"/>
        <w:jc w:val="both"/>
        <w:rPr>
          <w:rFonts w:asciiTheme="majorHAnsi" w:hAnsiTheme="majorHAnsi"/>
          <w:sz w:val="24"/>
          <w:szCs w:val="24"/>
          <w:lang w:val="en-US"/>
        </w:rPr>
      </w:pPr>
      <w:r w:rsidRPr="008E619F">
        <w:rPr>
          <w:rFonts w:asciiTheme="majorHAnsi" w:hAnsiTheme="majorHAnsi"/>
          <w:sz w:val="24"/>
          <w:szCs w:val="24"/>
          <w:lang w:val="en-US"/>
        </w:rPr>
        <w:t xml:space="preserve">The chronicity of ulceration was captured by Miertova et al (2016), in their cross-sectional study based in Slovakia, where the lowest assessment scores for QoL were attributed to the impact </w:t>
      </w:r>
      <w:r w:rsidR="00E93CC0" w:rsidRPr="008E619F">
        <w:rPr>
          <w:rFonts w:asciiTheme="majorHAnsi" w:hAnsiTheme="majorHAnsi"/>
          <w:sz w:val="24"/>
          <w:szCs w:val="24"/>
          <w:lang w:val="en-US"/>
        </w:rPr>
        <w:t xml:space="preserve">of the ulcer </w:t>
      </w:r>
      <w:r w:rsidRPr="008E619F">
        <w:rPr>
          <w:rFonts w:asciiTheme="majorHAnsi" w:hAnsiTheme="majorHAnsi"/>
          <w:sz w:val="24"/>
          <w:szCs w:val="24"/>
          <w:lang w:val="en-US"/>
        </w:rPr>
        <w:t xml:space="preserve">on everyday life, exacerbated by the non-healing nature of the condition, the associated care and </w:t>
      </w:r>
      <w:r w:rsidR="005B1E08" w:rsidRPr="008E619F">
        <w:rPr>
          <w:rFonts w:asciiTheme="majorHAnsi" w:hAnsiTheme="majorHAnsi"/>
          <w:sz w:val="24"/>
          <w:szCs w:val="24"/>
          <w:lang w:val="en-US"/>
        </w:rPr>
        <w:t xml:space="preserve">the </w:t>
      </w:r>
      <w:r w:rsidRPr="008E619F">
        <w:rPr>
          <w:rFonts w:asciiTheme="majorHAnsi" w:hAnsiTheme="majorHAnsi"/>
          <w:sz w:val="24"/>
          <w:szCs w:val="24"/>
          <w:lang w:val="en-US"/>
        </w:rPr>
        <w:t xml:space="preserve">impact on finances. </w:t>
      </w:r>
      <w:r w:rsidR="00E50E64" w:rsidRPr="008E619F">
        <w:rPr>
          <w:rFonts w:asciiTheme="majorHAnsi" w:hAnsiTheme="majorHAnsi"/>
          <w:sz w:val="24"/>
          <w:szCs w:val="24"/>
          <w:lang w:val="en-US"/>
        </w:rPr>
        <w:t xml:space="preserve">Cunha et al (2017) also demonstrated the impact of CVLU on finances, with participants reflecting that they had been forced to quit their jobs or to retire due to their condition; </w:t>
      </w:r>
      <w:r w:rsidR="00E93CC0" w:rsidRPr="008E619F">
        <w:rPr>
          <w:rFonts w:asciiTheme="majorHAnsi" w:hAnsiTheme="majorHAnsi"/>
          <w:sz w:val="24"/>
          <w:szCs w:val="24"/>
          <w:lang w:val="en-US"/>
        </w:rPr>
        <w:t>thus,</w:t>
      </w:r>
      <w:r w:rsidR="00E50E64" w:rsidRPr="008E619F">
        <w:rPr>
          <w:rFonts w:asciiTheme="majorHAnsi" w:hAnsiTheme="majorHAnsi"/>
          <w:sz w:val="24"/>
          <w:szCs w:val="24"/>
          <w:lang w:val="en-US"/>
        </w:rPr>
        <w:t xml:space="preserve"> extending the impact of CVLU to also include a professional impact, directly diminishing the status of the patient in society. </w:t>
      </w:r>
      <w:r w:rsidRPr="008E619F">
        <w:rPr>
          <w:rFonts w:asciiTheme="majorHAnsi" w:hAnsiTheme="majorHAnsi"/>
          <w:sz w:val="24"/>
          <w:szCs w:val="24"/>
          <w:lang w:val="en-US"/>
        </w:rPr>
        <w:t>Hopman et al (2014) applied a range of tools including the SF12 (</w:t>
      </w:r>
      <w:r w:rsidR="00525107" w:rsidRPr="008E619F">
        <w:rPr>
          <w:rFonts w:asciiTheme="majorHAnsi" w:hAnsiTheme="majorHAnsi"/>
          <w:sz w:val="24"/>
          <w:szCs w:val="24"/>
          <w:lang w:val="en-US"/>
        </w:rPr>
        <w:t xml:space="preserve">Ware et al, 1996) </w:t>
      </w:r>
      <w:r w:rsidRPr="008E619F">
        <w:rPr>
          <w:rFonts w:asciiTheme="majorHAnsi" w:hAnsiTheme="majorHAnsi"/>
          <w:sz w:val="24"/>
          <w:szCs w:val="24"/>
          <w:lang w:val="en-US"/>
        </w:rPr>
        <w:t>and concluded that QoL was diminished by pain, poor mobility</w:t>
      </w:r>
      <w:r w:rsidR="005B1E08" w:rsidRPr="008E619F">
        <w:rPr>
          <w:rFonts w:asciiTheme="majorHAnsi" w:hAnsiTheme="majorHAnsi"/>
          <w:sz w:val="24"/>
          <w:szCs w:val="24"/>
          <w:lang w:val="en-US"/>
        </w:rPr>
        <w:t xml:space="preserve"> and</w:t>
      </w:r>
      <w:r w:rsidRPr="008E619F">
        <w:rPr>
          <w:rFonts w:asciiTheme="majorHAnsi" w:hAnsiTheme="majorHAnsi"/>
          <w:sz w:val="24"/>
          <w:szCs w:val="24"/>
          <w:lang w:val="en-US"/>
        </w:rPr>
        <w:t xml:space="preserve"> the impact of the ulcer on sleep. In</w:t>
      </w:r>
      <w:r w:rsidR="00FF3878" w:rsidRPr="008E619F">
        <w:rPr>
          <w:rFonts w:asciiTheme="majorHAnsi" w:hAnsiTheme="majorHAnsi"/>
          <w:sz w:val="24"/>
          <w:szCs w:val="24"/>
          <w:lang w:val="en-US"/>
        </w:rPr>
        <w:t xml:space="preserve"> addition, </w:t>
      </w:r>
      <w:r w:rsidRPr="008E619F">
        <w:rPr>
          <w:rFonts w:asciiTheme="majorHAnsi" w:hAnsiTheme="majorHAnsi"/>
          <w:sz w:val="24"/>
          <w:szCs w:val="24"/>
          <w:lang w:val="en-US"/>
        </w:rPr>
        <w:t xml:space="preserve">Hopman et al (2014) </w:t>
      </w:r>
      <w:r w:rsidRPr="008E619F">
        <w:rPr>
          <w:rFonts w:asciiTheme="majorHAnsi" w:hAnsiTheme="majorHAnsi"/>
          <w:sz w:val="24"/>
          <w:szCs w:val="24"/>
          <w:lang w:val="en-US"/>
        </w:rPr>
        <w:lastRenderedPageBreak/>
        <w:t xml:space="preserve">established that the chronic and recurring nature of the condition directly </w:t>
      </w:r>
      <w:r w:rsidR="00E50E64" w:rsidRPr="008E619F">
        <w:rPr>
          <w:rFonts w:asciiTheme="majorHAnsi" w:hAnsiTheme="majorHAnsi"/>
          <w:sz w:val="24"/>
          <w:szCs w:val="24"/>
          <w:lang w:val="en-US"/>
        </w:rPr>
        <w:t xml:space="preserve">affected the mood of the patient, with depression a common comorbidity. </w:t>
      </w:r>
    </w:p>
    <w:p w14:paraId="00F97FDB" w14:textId="2F624658" w:rsidR="00FF3878" w:rsidRPr="008E619F" w:rsidRDefault="00E77CCB" w:rsidP="00D60E8B">
      <w:pPr>
        <w:spacing w:after="120" w:line="240" w:lineRule="auto"/>
        <w:jc w:val="both"/>
        <w:rPr>
          <w:rFonts w:asciiTheme="majorHAnsi" w:hAnsiTheme="majorHAnsi"/>
          <w:sz w:val="24"/>
          <w:szCs w:val="24"/>
          <w:lang w:val="en-US"/>
        </w:rPr>
      </w:pPr>
      <w:r w:rsidRPr="008E619F">
        <w:rPr>
          <w:rFonts w:asciiTheme="majorHAnsi" w:hAnsiTheme="majorHAnsi"/>
          <w:sz w:val="24"/>
          <w:szCs w:val="24"/>
          <w:lang w:val="en-US"/>
        </w:rPr>
        <w:t xml:space="preserve">Studies applying a range of methods, across a number of countries, have consistently demonstrated that the impact of CVLU </w:t>
      </w:r>
      <w:r w:rsidR="00FF3878" w:rsidRPr="008E619F">
        <w:rPr>
          <w:rFonts w:asciiTheme="majorHAnsi" w:hAnsiTheme="majorHAnsi"/>
          <w:sz w:val="24"/>
          <w:szCs w:val="24"/>
          <w:lang w:val="en-US"/>
        </w:rPr>
        <w:t>is</w:t>
      </w:r>
      <w:r w:rsidRPr="008E619F">
        <w:rPr>
          <w:rFonts w:asciiTheme="majorHAnsi" w:hAnsiTheme="majorHAnsi"/>
          <w:sz w:val="24"/>
          <w:szCs w:val="24"/>
          <w:lang w:val="en-US"/>
        </w:rPr>
        <w:t xml:space="preserve"> under-recognised but</w:t>
      </w:r>
      <w:r w:rsidR="00A801ED" w:rsidRPr="008E619F">
        <w:rPr>
          <w:rFonts w:asciiTheme="majorHAnsi" w:hAnsiTheme="majorHAnsi"/>
          <w:sz w:val="24"/>
          <w:szCs w:val="24"/>
          <w:lang w:val="en-US"/>
        </w:rPr>
        <w:t xml:space="preserve"> </w:t>
      </w:r>
      <w:r w:rsidRPr="008E619F">
        <w:rPr>
          <w:rFonts w:asciiTheme="majorHAnsi" w:hAnsiTheme="majorHAnsi"/>
          <w:sz w:val="24"/>
          <w:szCs w:val="24"/>
          <w:lang w:val="en-US"/>
        </w:rPr>
        <w:t xml:space="preserve">that it is an </w:t>
      </w:r>
      <w:r w:rsidR="00A801ED" w:rsidRPr="008E619F">
        <w:rPr>
          <w:rFonts w:asciiTheme="majorHAnsi" w:hAnsiTheme="majorHAnsi"/>
          <w:sz w:val="24"/>
          <w:szCs w:val="24"/>
          <w:lang w:val="en-US"/>
        </w:rPr>
        <w:t>extremely</w:t>
      </w:r>
      <w:r w:rsidR="00F944A8" w:rsidRPr="008E619F">
        <w:rPr>
          <w:rFonts w:asciiTheme="majorHAnsi" w:hAnsiTheme="majorHAnsi"/>
          <w:sz w:val="24"/>
          <w:szCs w:val="24"/>
          <w:lang w:val="en-US"/>
        </w:rPr>
        <w:t xml:space="preserve"> debilitating condition</w:t>
      </w:r>
      <w:r w:rsidRPr="008E619F">
        <w:rPr>
          <w:rFonts w:asciiTheme="majorHAnsi" w:hAnsiTheme="majorHAnsi"/>
          <w:sz w:val="24"/>
          <w:szCs w:val="24"/>
          <w:lang w:val="en-US"/>
        </w:rPr>
        <w:t xml:space="preserve">, often </w:t>
      </w:r>
      <w:r w:rsidR="00F944A8" w:rsidRPr="008E619F">
        <w:rPr>
          <w:rFonts w:asciiTheme="majorHAnsi" w:hAnsiTheme="majorHAnsi"/>
          <w:sz w:val="24"/>
          <w:szCs w:val="24"/>
          <w:lang w:val="en-US"/>
        </w:rPr>
        <w:t xml:space="preserve">characterised by </w:t>
      </w:r>
      <w:r w:rsidR="00A801ED" w:rsidRPr="008E619F">
        <w:rPr>
          <w:rFonts w:asciiTheme="majorHAnsi" w:hAnsiTheme="majorHAnsi"/>
          <w:sz w:val="24"/>
          <w:szCs w:val="24"/>
          <w:lang w:val="en-US"/>
        </w:rPr>
        <w:t xml:space="preserve">extended </w:t>
      </w:r>
      <w:r w:rsidR="00F944A8" w:rsidRPr="008E619F">
        <w:rPr>
          <w:rFonts w:asciiTheme="majorHAnsi" w:hAnsiTheme="majorHAnsi"/>
          <w:sz w:val="24"/>
          <w:szCs w:val="24"/>
          <w:lang w:val="en-US"/>
        </w:rPr>
        <w:t>periods of ulceration</w:t>
      </w:r>
      <w:r w:rsidRPr="008E619F">
        <w:rPr>
          <w:rFonts w:asciiTheme="majorHAnsi" w:hAnsiTheme="majorHAnsi"/>
          <w:sz w:val="24"/>
          <w:szCs w:val="24"/>
          <w:lang w:val="en-US"/>
        </w:rPr>
        <w:t xml:space="preserve"> (</w:t>
      </w:r>
      <w:r w:rsidR="00B07727" w:rsidRPr="008E619F">
        <w:rPr>
          <w:rFonts w:asciiTheme="majorHAnsi" w:hAnsiTheme="majorHAnsi"/>
          <w:sz w:val="24"/>
          <w:szCs w:val="24"/>
          <w:lang w:val="en-US"/>
        </w:rPr>
        <w:t>Lernevall et al, 2017)</w:t>
      </w:r>
      <w:r w:rsidRPr="008E619F">
        <w:rPr>
          <w:rFonts w:asciiTheme="majorHAnsi" w:hAnsiTheme="majorHAnsi"/>
          <w:sz w:val="24"/>
          <w:szCs w:val="24"/>
          <w:lang w:val="en-US"/>
        </w:rPr>
        <w:t>. S</w:t>
      </w:r>
      <w:r w:rsidR="00F944A8" w:rsidRPr="008E619F">
        <w:rPr>
          <w:rFonts w:asciiTheme="majorHAnsi" w:hAnsiTheme="majorHAnsi"/>
          <w:sz w:val="24"/>
          <w:szCs w:val="24"/>
          <w:lang w:val="en-US"/>
        </w:rPr>
        <w:t>elf-imposed social isolation</w:t>
      </w:r>
      <w:r w:rsidR="00FF3878" w:rsidRPr="008E619F">
        <w:rPr>
          <w:rFonts w:asciiTheme="majorHAnsi" w:hAnsiTheme="majorHAnsi"/>
          <w:sz w:val="24"/>
          <w:szCs w:val="24"/>
          <w:lang w:val="en-US"/>
        </w:rPr>
        <w:t xml:space="preserve"> </w:t>
      </w:r>
      <w:r w:rsidR="00F944A8" w:rsidRPr="008E619F">
        <w:rPr>
          <w:rFonts w:asciiTheme="majorHAnsi" w:hAnsiTheme="majorHAnsi"/>
          <w:sz w:val="24"/>
          <w:szCs w:val="24"/>
          <w:lang w:val="en-US"/>
        </w:rPr>
        <w:t>was widespread</w:t>
      </w:r>
      <w:r w:rsidRPr="008E619F">
        <w:rPr>
          <w:rFonts w:asciiTheme="majorHAnsi" w:hAnsiTheme="majorHAnsi"/>
          <w:sz w:val="24"/>
          <w:szCs w:val="24"/>
          <w:lang w:val="en-US"/>
        </w:rPr>
        <w:t xml:space="preserve">, further </w:t>
      </w:r>
      <w:r w:rsidR="00F944A8" w:rsidRPr="008E619F">
        <w:rPr>
          <w:rFonts w:asciiTheme="majorHAnsi" w:hAnsiTheme="majorHAnsi"/>
          <w:sz w:val="24"/>
          <w:szCs w:val="24"/>
          <w:lang w:val="en-US"/>
        </w:rPr>
        <w:t>reduc</w:t>
      </w:r>
      <w:r w:rsidRPr="008E619F">
        <w:rPr>
          <w:rFonts w:asciiTheme="majorHAnsi" w:hAnsiTheme="majorHAnsi"/>
          <w:sz w:val="24"/>
          <w:szCs w:val="24"/>
          <w:lang w:val="en-US"/>
        </w:rPr>
        <w:t xml:space="preserve">ing </w:t>
      </w:r>
      <w:r w:rsidR="00F944A8" w:rsidRPr="008E619F">
        <w:rPr>
          <w:rFonts w:asciiTheme="majorHAnsi" w:hAnsiTheme="majorHAnsi"/>
          <w:sz w:val="24"/>
          <w:szCs w:val="24"/>
          <w:lang w:val="en-US"/>
        </w:rPr>
        <w:t>QoL</w:t>
      </w:r>
      <w:r w:rsidR="00B07727" w:rsidRPr="008E619F">
        <w:rPr>
          <w:rFonts w:asciiTheme="majorHAnsi" w:hAnsiTheme="majorHAnsi"/>
          <w:sz w:val="24"/>
          <w:szCs w:val="24"/>
          <w:lang w:val="en-US"/>
        </w:rPr>
        <w:t xml:space="preserve"> (Vishwanath, 2014; Szewcyzk et al, 2015)</w:t>
      </w:r>
      <w:r w:rsidRPr="008E619F">
        <w:rPr>
          <w:rFonts w:asciiTheme="majorHAnsi" w:hAnsiTheme="majorHAnsi"/>
          <w:sz w:val="24"/>
          <w:szCs w:val="24"/>
          <w:lang w:val="en-US"/>
        </w:rPr>
        <w:t>.</w:t>
      </w:r>
      <w:r w:rsidR="00F944A8" w:rsidRPr="008E619F">
        <w:rPr>
          <w:rFonts w:asciiTheme="majorHAnsi" w:hAnsiTheme="majorHAnsi"/>
          <w:sz w:val="24"/>
          <w:szCs w:val="24"/>
          <w:lang w:val="en-US"/>
        </w:rPr>
        <w:t xml:space="preserve"> </w:t>
      </w:r>
      <w:r w:rsidR="00B07727" w:rsidRPr="008E619F">
        <w:rPr>
          <w:rFonts w:asciiTheme="majorHAnsi" w:hAnsiTheme="majorHAnsi"/>
          <w:sz w:val="24"/>
          <w:szCs w:val="24"/>
          <w:lang w:val="en-US"/>
        </w:rPr>
        <w:t>S</w:t>
      </w:r>
      <w:r w:rsidR="00F944A8" w:rsidRPr="008E619F">
        <w:rPr>
          <w:rFonts w:asciiTheme="majorHAnsi" w:hAnsiTheme="majorHAnsi"/>
          <w:sz w:val="24"/>
          <w:szCs w:val="24"/>
          <w:lang w:val="en-US"/>
        </w:rPr>
        <w:t>tudies reported the impact of CVLU on all aspects of daily living</w:t>
      </w:r>
      <w:r w:rsidR="00B07727" w:rsidRPr="008E619F">
        <w:rPr>
          <w:rFonts w:asciiTheme="majorHAnsi" w:hAnsiTheme="majorHAnsi"/>
          <w:sz w:val="24"/>
          <w:szCs w:val="24"/>
          <w:lang w:val="en-US"/>
        </w:rPr>
        <w:t>,</w:t>
      </w:r>
      <w:r w:rsidR="00F944A8" w:rsidRPr="008E619F">
        <w:rPr>
          <w:rFonts w:asciiTheme="majorHAnsi" w:hAnsiTheme="majorHAnsi"/>
          <w:sz w:val="24"/>
          <w:szCs w:val="24"/>
          <w:lang w:val="en-US"/>
        </w:rPr>
        <w:t xml:space="preserve"> with pain dominating the lives of many</w:t>
      </w:r>
      <w:r w:rsidR="00B07727" w:rsidRPr="008E619F">
        <w:rPr>
          <w:rFonts w:asciiTheme="majorHAnsi" w:hAnsiTheme="majorHAnsi"/>
          <w:sz w:val="24"/>
          <w:szCs w:val="24"/>
          <w:lang w:val="en-US"/>
        </w:rPr>
        <w:t xml:space="preserve"> (Miertova et al, 2016)</w:t>
      </w:r>
      <w:r w:rsidR="00FF3878" w:rsidRPr="008E619F">
        <w:rPr>
          <w:rFonts w:asciiTheme="majorHAnsi" w:hAnsiTheme="majorHAnsi"/>
          <w:sz w:val="24"/>
          <w:szCs w:val="24"/>
          <w:lang w:val="en-US"/>
        </w:rPr>
        <w:t>, l</w:t>
      </w:r>
      <w:r w:rsidR="00F944A8" w:rsidRPr="008E619F">
        <w:rPr>
          <w:rFonts w:asciiTheme="majorHAnsi" w:hAnsiTheme="majorHAnsi"/>
          <w:sz w:val="24"/>
          <w:szCs w:val="24"/>
          <w:lang w:val="en-US"/>
        </w:rPr>
        <w:t>imit</w:t>
      </w:r>
      <w:r w:rsidR="00FF3878" w:rsidRPr="008E619F">
        <w:rPr>
          <w:rFonts w:asciiTheme="majorHAnsi" w:hAnsiTheme="majorHAnsi"/>
          <w:sz w:val="24"/>
          <w:szCs w:val="24"/>
          <w:lang w:val="en-US"/>
        </w:rPr>
        <w:t>ing</w:t>
      </w:r>
      <w:r w:rsidR="00F944A8" w:rsidRPr="008E619F">
        <w:rPr>
          <w:rFonts w:asciiTheme="majorHAnsi" w:hAnsiTheme="majorHAnsi"/>
          <w:sz w:val="24"/>
          <w:szCs w:val="24"/>
          <w:lang w:val="en-US"/>
        </w:rPr>
        <w:t xml:space="preserve"> sleep</w:t>
      </w:r>
      <w:r w:rsidR="00B07727" w:rsidRPr="008E619F">
        <w:rPr>
          <w:rFonts w:asciiTheme="majorHAnsi" w:hAnsiTheme="majorHAnsi"/>
          <w:sz w:val="24"/>
          <w:szCs w:val="24"/>
          <w:lang w:val="en-US"/>
        </w:rPr>
        <w:t xml:space="preserve"> (Akesson e</w:t>
      </w:r>
      <w:r w:rsidR="00FF3878" w:rsidRPr="008E619F">
        <w:rPr>
          <w:rFonts w:asciiTheme="majorHAnsi" w:hAnsiTheme="majorHAnsi"/>
          <w:sz w:val="24"/>
          <w:szCs w:val="24"/>
          <w:lang w:val="en-US"/>
        </w:rPr>
        <w:t>t al, 2014; Hopman et al, 2014) which</w:t>
      </w:r>
      <w:r w:rsidR="00F944A8" w:rsidRPr="008E619F">
        <w:rPr>
          <w:rFonts w:asciiTheme="majorHAnsi" w:hAnsiTheme="majorHAnsi"/>
          <w:sz w:val="24"/>
          <w:szCs w:val="24"/>
          <w:lang w:val="en-US"/>
        </w:rPr>
        <w:t xml:space="preserve"> </w:t>
      </w:r>
      <w:r w:rsidR="00A801ED" w:rsidRPr="008E619F">
        <w:rPr>
          <w:rFonts w:asciiTheme="majorHAnsi" w:hAnsiTheme="majorHAnsi"/>
          <w:sz w:val="24"/>
          <w:szCs w:val="24"/>
          <w:lang w:val="en-US"/>
        </w:rPr>
        <w:t>further debilitat</w:t>
      </w:r>
      <w:r w:rsidR="00FF3878" w:rsidRPr="008E619F">
        <w:rPr>
          <w:rFonts w:asciiTheme="majorHAnsi" w:hAnsiTheme="majorHAnsi"/>
          <w:sz w:val="24"/>
          <w:szCs w:val="24"/>
          <w:lang w:val="en-US"/>
        </w:rPr>
        <w:t>ed</w:t>
      </w:r>
      <w:r w:rsidR="00A801ED" w:rsidRPr="008E619F">
        <w:rPr>
          <w:rFonts w:asciiTheme="majorHAnsi" w:hAnsiTheme="majorHAnsi"/>
          <w:sz w:val="24"/>
          <w:szCs w:val="24"/>
          <w:lang w:val="en-US"/>
        </w:rPr>
        <w:t xml:space="preserve"> study participants</w:t>
      </w:r>
      <w:r w:rsidR="00B07727" w:rsidRPr="008E619F">
        <w:rPr>
          <w:rFonts w:asciiTheme="majorHAnsi" w:hAnsiTheme="majorHAnsi"/>
          <w:sz w:val="24"/>
          <w:szCs w:val="24"/>
          <w:lang w:val="en-US"/>
        </w:rPr>
        <w:t xml:space="preserve">. </w:t>
      </w:r>
      <w:r w:rsidR="00F944A8" w:rsidRPr="008E619F">
        <w:rPr>
          <w:rFonts w:asciiTheme="majorHAnsi" w:hAnsiTheme="majorHAnsi"/>
          <w:sz w:val="24"/>
          <w:szCs w:val="24"/>
          <w:lang w:val="en-US"/>
        </w:rPr>
        <w:t>Exudate and malodour caused embarrassment, low mood, depression and poor self-esteem</w:t>
      </w:r>
      <w:r w:rsidR="00B07727" w:rsidRPr="008E619F">
        <w:rPr>
          <w:rFonts w:asciiTheme="majorHAnsi" w:hAnsiTheme="majorHAnsi"/>
          <w:sz w:val="24"/>
          <w:szCs w:val="24"/>
          <w:lang w:val="en-US"/>
        </w:rPr>
        <w:t xml:space="preserve"> (</w:t>
      </w:r>
      <w:r w:rsidR="0081769B" w:rsidRPr="008E619F">
        <w:rPr>
          <w:rFonts w:asciiTheme="majorHAnsi" w:hAnsiTheme="majorHAnsi"/>
          <w:sz w:val="24"/>
          <w:szCs w:val="24"/>
          <w:lang w:val="en-US"/>
        </w:rPr>
        <w:t xml:space="preserve">de </w:t>
      </w:r>
      <w:r w:rsidR="00B07727" w:rsidRPr="008E619F">
        <w:rPr>
          <w:rFonts w:asciiTheme="majorHAnsi" w:hAnsiTheme="majorHAnsi"/>
          <w:sz w:val="24"/>
          <w:szCs w:val="24"/>
          <w:lang w:val="en-US"/>
        </w:rPr>
        <w:t>Almeida et al, 2014; Cunha et al, 2017)</w:t>
      </w:r>
      <w:r w:rsidR="00F944A8" w:rsidRPr="008E619F">
        <w:rPr>
          <w:rFonts w:asciiTheme="majorHAnsi" w:hAnsiTheme="majorHAnsi"/>
          <w:sz w:val="24"/>
          <w:szCs w:val="24"/>
          <w:lang w:val="en-US"/>
        </w:rPr>
        <w:t>. The ability of participants to maintain adequate standards of personal hygiene was restricted</w:t>
      </w:r>
      <w:r w:rsidR="00B07727" w:rsidRPr="008E619F">
        <w:rPr>
          <w:rFonts w:asciiTheme="majorHAnsi" w:hAnsiTheme="majorHAnsi"/>
          <w:sz w:val="24"/>
          <w:szCs w:val="24"/>
          <w:lang w:val="en-US"/>
        </w:rPr>
        <w:t xml:space="preserve">, as was </w:t>
      </w:r>
      <w:r w:rsidR="00F944A8" w:rsidRPr="008E619F">
        <w:rPr>
          <w:rFonts w:asciiTheme="majorHAnsi" w:hAnsiTheme="majorHAnsi"/>
          <w:sz w:val="24"/>
          <w:szCs w:val="24"/>
          <w:lang w:val="en-US"/>
        </w:rPr>
        <w:t>choices of clothes and shoes</w:t>
      </w:r>
      <w:r w:rsidR="00B07727" w:rsidRPr="008E619F">
        <w:rPr>
          <w:rFonts w:asciiTheme="majorHAnsi" w:hAnsiTheme="majorHAnsi"/>
          <w:sz w:val="24"/>
          <w:szCs w:val="24"/>
          <w:lang w:val="en-US"/>
        </w:rPr>
        <w:t xml:space="preserve"> (Cunha et al, 2017</w:t>
      </w:r>
      <w:r w:rsidR="00FF3878" w:rsidRPr="008E619F">
        <w:rPr>
          <w:rFonts w:asciiTheme="majorHAnsi" w:hAnsiTheme="majorHAnsi"/>
          <w:sz w:val="24"/>
          <w:szCs w:val="24"/>
          <w:lang w:val="en-US"/>
        </w:rPr>
        <w:t xml:space="preserve">; </w:t>
      </w:r>
      <w:r w:rsidR="00B07727" w:rsidRPr="008E619F">
        <w:rPr>
          <w:rFonts w:asciiTheme="majorHAnsi" w:hAnsiTheme="majorHAnsi"/>
          <w:sz w:val="24"/>
          <w:szCs w:val="24"/>
          <w:lang w:val="en-US"/>
        </w:rPr>
        <w:t>Szewcysk et al, 2017)</w:t>
      </w:r>
      <w:r w:rsidR="00F944A8" w:rsidRPr="008E619F">
        <w:rPr>
          <w:rFonts w:asciiTheme="majorHAnsi" w:hAnsiTheme="majorHAnsi"/>
          <w:sz w:val="24"/>
          <w:szCs w:val="24"/>
          <w:lang w:val="en-US"/>
        </w:rPr>
        <w:t>.</w:t>
      </w:r>
    </w:p>
    <w:p w14:paraId="358E1083" w14:textId="63C10664" w:rsidR="00D60E8B" w:rsidRPr="008E619F" w:rsidRDefault="00FF3878" w:rsidP="00D60E8B">
      <w:pPr>
        <w:spacing w:after="120" w:line="240" w:lineRule="auto"/>
        <w:jc w:val="both"/>
        <w:rPr>
          <w:rFonts w:asciiTheme="majorHAnsi" w:hAnsiTheme="majorHAnsi"/>
          <w:sz w:val="24"/>
          <w:szCs w:val="24"/>
          <w:lang w:val="en-US"/>
        </w:rPr>
      </w:pPr>
      <w:r w:rsidRPr="008E619F">
        <w:rPr>
          <w:rFonts w:asciiTheme="majorHAnsi" w:hAnsiTheme="majorHAnsi"/>
          <w:sz w:val="24"/>
          <w:szCs w:val="24"/>
          <w:lang w:val="en-US"/>
        </w:rPr>
        <w:t xml:space="preserve">Studies by Salome et al (2013), Vishwanath (2014) and Szewcyzk et al (2015) all emphasise a need for health professionals to attempt to determine the QoL of their patients with CVLU due to a global reduction in QoL, exacerbated by changed appearance and its impact on self-perception. Vishwanath (2014) demonstrated that both functional disability and emotional distress, with loss of power and helplessness, were common in this patient group. Similarly, Szewcyzk et al’s study (2015) evidenced the presence of emotions such as shame, embarrassment, anxiety, worry, anger, loneliness, depression and low mood. Kouris et al’s (2016) quantitative study supported these findings and further demonstrated an increase in anxiety for CVLU patients compared to their peers and asserted that health professionals often failed to recognise issues such as poor self-esteem and anxiety in their routine consultations.        </w:t>
      </w:r>
    </w:p>
    <w:p w14:paraId="06D8825F" w14:textId="5A2F0BC1" w:rsidR="00A82BF4" w:rsidRPr="008E619F" w:rsidRDefault="00F944A8" w:rsidP="00F579B6">
      <w:pPr>
        <w:spacing w:after="120" w:line="240" w:lineRule="auto"/>
        <w:jc w:val="both"/>
        <w:rPr>
          <w:rFonts w:asciiTheme="majorHAnsi" w:hAnsiTheme="majorHAnsi"/>
          <w:sz w:val="24"/>
          <w:szCs w:val="24"/>
        </w:rPr>
      </w:pPr>
      <w:r w:rsidRPr="008E619F">
        <w:rPr>
          <w:rFonts w:asciiTheme="majorHAnsi" w:hAnsiTheme="majorHAnsi"/>
          <w:sz w:val="24"/>
          <w:szCs w:val="24"/>
          <w:lang w:val="en-US"/>
        </w:rPr>
        <w:t>Al</w:t>
      </w:r>
      <w:r w:rsidR="00C95CE8" w:rsidRPr="008E619F">
        <w:rPr>
          <w:rFonts w:asciiTheme="majorHAnsi" w:hAnsiTheme="majorHAnsi"/>
          <w:sz w:val="24"/>
          <w:szCs w:val="24"/>
          <w:lang w:val="en-US"/>
        </w:rPr>
        <w:t xml:space="preserve">l </w:t>
      </w:r>
      <w:r w:rsidR="00B07727" w:rsidRPr="008E619F">
        <w:rPr>
          <w:rFonts w:asciiTheme="majorHAnsi" w:hAnsiTheme="majorHAnsi"/>
          <w:sz w:val="24"/>
          <w:szCs w:val="24"/>
          <w:lang w:val="en-US"/>
        </w:rPr>
        <w:t xml:space="preserve">study findings </w:t>
      </w:r>
      <w:r w:rsidR="00C95CE8" w:rsidRPr="008E619F">
        <w:rPr>
          <w:rFonts w:asciiTheme="majorHAnsi" w:hAnsiTheme="majorHAnsi"/>
          <w:sz w:val="24"/>
          <w:szCs w:val="24"/>
          <w:lang w:val="en-US"/>
        </w:rPr>
        <w:t>supported</w:t>
      </w:r>
      <w:r w:rsidRPr="008E619F">
        <w:rPr>
          <w:rFonts w:asciiTheme="majorHAnsi" w:hAnsiTheme="majorHAnsi"/>
          <w:sz w:val="24"/>
          <w:szCs w:val="24"/>
          <w:lang w:val="en-US"/>
        </w:rPr>
        <w:t xml:space="preserve"> the notion that CVLU </w:t>
      </w:r>
      <w:r w:rsidR="00B07727" w:rsidRPr="008E619F">
        <w:rPr>
          <w:rFonts w:asciiTheme="majorHAnsi" w:hAnsiTheme="majorHAnsi"/>
          <w:sz w:val="24"/>
          <w:szCs w:val="24"/>
          <w:lang w:val="en-US"/>
        </w:rPr>
        <w:t>effectively fits the criteria of a ‘</w:t>
      </w:r>
      <w:r w:rsidRPr="008E619F">
        <w:rPr>
          <w:rFonts w:asciiTheme="majorHAnsi" w:hAnsiTheme="majorHAnsi"/>
          <w:sz w:val="24"/>
          <w:szCs w:val="24"/>
          <w:lang w:val="en-US"/>
        </w:rPr>
        <w:t>long-term condition</w:t>
      </w:r>
      <w:r w:rsidR="00B07727" w:rsidRPr="008E619F">
        <w:rPr>
          <w:rFonts w:asciiTheme="majorHAnsi" w:hAnsiTheme="majorHAnsi"/>
          <w:sz w:val="24"/>
          <w:szCs w:val="24"/>
          <w:lang w:val="en-US"/>
        </w:rPr>
        <w:t xml:space="preserve">’, </w:t>
      </w:r>
      <w:r w:rsidR="00D60E8B" w:rsidRPr="008E619F">
        <w:rPr>
          <w:rFonts w:asciiTheme="majorHAnsi" w:hAnsiTheme="majorHAnsi"/>
          <w:sz w:val="24"/>
          <w:szCs w:val="24"/>
          <w:lang w:val="en-US"/>
        </w:rPr>
        <w:t>as defined by The King’s Fund (2018)</w:t>
      </w:r>
      <w:r w:rsidR="00FF3878" w:rsidRPr="008E619F">
        <w:rPr>
          <w:rFonts w:asciiTheme="majorHAnsi" w:hAnsiTheme="majorHAnsi"/>
          <w:sz w:val="24"/>
          <w:szCs w:val="24"/>
          <w:lang w:val="en-US"/>
        </w:rPr>
        <w:t>,</w:t>
      </w:r>
      <w:r w:rsidR="00D60E8B" w:rsidRPr="008E619F">
        <w:rPr>
          <w:rFonts w:asciiTheme="majorHAnsi" w:hAnsiTheme="majorHAnsi"/>
          <w:sz w:val="24"/>
          <w:szCs w:val="24"/>
          <w:lang w:val="en-US"/>
        </w:rPr>
        <w:t xml:space="preserve"> ‘l</w:t>
      </w:r>
      <w:r w:rsidR="00D60E8B" w:rsidRPr="008E619F">
        <w:rPr>
          <w:rFonts w:asciiTheme="majorHAnsi" w:hAnsiTheme="majorHAnsi"/>
          <w:bCs/>
          <w:sz w:val="24"/>
          <w:szCs w:val="24"/>
        </w:rPr>
        <w:t>ong-term conditions or chronic diseases are conditions for which there is currently no cure, and which are managed with drugs and other treatment</w:t>
      </w:r>
      <w:r w:rsidR="00FF3878" w:rsidRPr="008E619F">
        <w:rPr>
          <w:rFonts w:asciiTheme="majorHAnsi" w:hAnsiTheme="majorHAnsi"/>
          <w:bCs/>
          <w:sz w:val="24"/>
          <w:szCs w:val="24"/>
        </w:rPr>
        <w:t>’. With</w:t>
      </w:r>
      <w:r w:rsidR="00D60E8B" w:rsidRPr="008E619F">
        <w:rPr>
          <w:rFonts w:asciiTheme="majorHAnsi" w:hAnsiTheme="majorHAnsi"/>
          <w:bCs/>
          <w:sz w:val="24"/>
          <w:szCs w:val="24"/>
        </w:rPr>
        <w:t xml:space="preserve"> </w:t>
      </w:r>
      <w:r w:rsidRPr="008E619F">
        <w:rPr>
          <w:rFonts w:asciiTheme="majorHAnsi" w:hAnsiTheme="majorHAnsi"/>
          <w:sz w:val="24"/>
          <w:szCs w:val="24"/>
          <w:lang w:val="en-US"/>
        </w:rPr>
        <w:t>sustained healing unlikely</w:t>
      </w:r>
      <w:r w:rsidR="00FF3878" w:rsidRPr="008E619F">
        <w:rPr>
          <w:rFonts w:asciiTheme="majorHAnsi" w:hAnsiTheme="majorHAnsi"/>
          <w:sz w:val="24"/>
          <w:szCs w:val="24"/>
          <w:lang w:val="en-US"/>
        </w:rPr>
        <w:t xml:space="preserve"> for some with CVLU</w:t>
      </w:r>
      <w:r w:rsidRPr="008E619F">
        <w:rPr>
          <w:rFonts w:asciiTheme="majorHAnsi" w:hAnsiTheme="majorHAnsi"/>
          <w:sz w:val="24"/>
          <w:szCs w:val="24"/>
          <w:lang w:val="en-US"/>
        </w:rPr>
        <w:t xml:space="preserve">, </w:t>
      </w:r>
      <w:r w:rsidR="00D60E8B" w:rsidRPr="008E619F">
        <w:rPr>
          <w:rFonts w:asciiTheme="majorHAnsi" w:hAnsiTheme="majorHAnsi"/>
          <w:sz w:val="24"/>
          <w:szCs w:val="24"/>
          <w:lang w:val="en-US"/>
        </w:rPr>
        <w:t xml:space="preserve">there are </w:t>
      </w:r>
      <w:r w:rsidRPr="008E619F">
        <w:rPr>
          <w:rFonts w:asciiTheme="majorHAnsi" w:hAnsiTheme="majorHAnsi"/>
          <w:sz w:val="24"/>
          <w:szCs w:val="24"/>
          <w:lang w:val="en-US"/>
        </w:rPr>
        <w:t>long-term lim</w:t>
      </w:r>
      <w:r w:rsidR="009B2D79" w:rsidRPr="008E619F">
        <w:rPr>
          <w:rFonts w:asciiTheme="majorHAnsi" w:hAnsiTheme="majorHAnsi"/>
          <w:sz w:val="24"/>
          <w:szCs w:val="24"/>
          <w:lang w:val="en-US"/>
        </w:rPr>
        <w:t>itation</w:t>
      </w:r>
      <w:r w:rsidR="00D60E8B" w:rsidRPr="008E619F">
        <w:rPr>
          <w:rFonts w:asciiTheme="majorHAnsi" w:hAnsiTheme="majorHAnsi"/>
          <w:sz w:val="24"/>
          <w:szCs w:val="24"/>
          <w:lang w:val="en-US"/>
        </w:rPr>
        <w:t>s</w:t>
      </w:r>
      <w:r w:rsidR="009B2D79" w:rsidRPr="008E619F">
        <w:rPr>
          <w:rFonts w:asciiTheme="majorHAnsi" w:hAnsiTheme="majorHAnsi"/>
          <w:sz w:val="24"/>
          <w:szCs w:val="24"/>
          <w:lang w:val="en-US"/>
        </w:rPr>
        <w:t xml:space="preserve"> to patient functioning</w:t>
      </w:r>
      <w:r w:rsidR="00D60E8B" w:rsidRPr="008E619F">
        <w:rPr>
          <w:rFonts w:asciiTheme="majorHAnsi" w:hAnsiTheme="majorHAnsi"/>
          <w:sz w:val="24"/>
          <w:szCs w:val="24"/>
          <w:lang w:val="en-US"/>
        </w:rPr>
        <w:t xml:space="preserve"> which need to be effectively managed</w:t>
      </w:r>
      <w:r w:rsidR="009B2D79" w:rsidRPr="008E619F">
        <w:rPr>
          <w:rFonts w:asciiTheme="majorHAnsi" w:hAnsiTheme="majorHAnsi"/>
          <w:sz w:val="24"/>
          <w:szCs w:val="24"/>
          <w:lang w:val="en-US"/>
        </w:rPr>
        <w:t>.</w:t>
      </w:r>
    </w:p>
    <w:p w14:paraId="2DC4193A" w14:textId="5ABBDD87" w:rsidR="00B81AAA" w:rsidRPr="008E619F" w:rsidRDefault="00EA6988" w:rsidP="00BF02CA">
      <w:pPr>
        <w:spacing w:after="120" w:line="240" w:lineRule="auto"/>
        <w:jc w:val="both"/>
        <w:rPr>
          <w:rFonts w:asciiTheme="majorHAnsi" w:hAnsiTheme="majorHAnsi"/>
          <w:b/>
          <w:sz w:val="24"/>
          <w:szCs w:val="24"/>
        </w:rPr>
      </w:pPr>
      <w:r w:rsidRPr="008E619F">
        <w:rPr>
          <w:rFonts w:asciiTheme="majorHAnsi" w:hAnsiTheme="majorHAnsi"/>
          <w:b/>
          <w:sz w:val="24"/>
          <w:szCs w:val="24"/>
        </w:rPr>
        <w:t>Research methods</w:t>
      </w:r>
    </w:p>
    <w:p w14:paraId="61227817" w14:textId="7A9F1FE8" w:rsidR="00402996" w:rsidRPr="008E619F" w:rsidRDefault="00D60E8B" w:rsidP="000F304F">
      <w:pPr>
        <w:spacing w:after="120" w:line="240" w:lineRule="auto"/>
        <w:jc w:val="both"/>
        <w:rPr>
          <w:rFonts w:asciiTheme="majorHAnsi" w:hAnsiTheme="majorHAnsi"/>
          <w:sz w:val="24"/>
          <w:szCs w:val="24"/>
        </w:rPr>
      </w:pPr>
      <w:r w:rsidRPr="008E619F">
        <w:rPr>
          <w:rFonts w:asciiTheme="majorHAnsi" w:hAnsiTheme="majorHAnsi"/>
          <w:sz w:val="24"/>
          <w:szCs w:val="24"/>
        </w:rPr>
        <w:t xml:space="preserve">As </w:t>
      </w:r>
      <w:r w:rsidR="00607745" w:rsidRPr="008E619F">
        <w:rPr>
          <w:rFonts w:asciiTheme="majorHAnsi" w:hAnsiTheme="majorHAnsi"/>
          <w:sz w:val="24"/>
          <w:szCs w:val="24"/>
        </w:rPr>
        <w:t>summarised above</w:t>
      </w:r>
      <w:r w:rsidRPr="008E619F">
        <w:rPr>
          <w:rFonts w:asciiTheme="majorHAnsi" w:hAnsiTheme="majorHAnsi"/>
          <w:sz w:val="24"/>
          <w:szCs w:val="24"/>
        </w:rPr>
        <w:t xml:space="preserve">, a range of studies and reviews have been undertaken to establish the effects of CVLU on QoL. For the purposes of this study, it was </w:t>
      </w:r>
      <w:r w:rsidR="00607745" w:rsidRPr="008E619F">
        <w:rPr>
          <w:rFonts w:asciiTheme="majorHAnsi" w:hAnsiTheme="majorHAnsi"/>
          <w:sz w:val="24"/>
          <w:szCs w:val="24"/>
        </w:rPr>
        <w:t xml:space="preserve">also </w:t>
      </w:r>
      <w:r w:rsidRPr="008E619F">
        <w:rPr>
          <w:rFonts w:asciiTheme="majorHAnsi" w:hAnsiTheme="majorHAnsi"/>
          <w:sz w:val="24"/>
          <w:szCs w:val="24"/>
        </w:rPr>
        <w:t xml:space="preserve">important to confirm and establish the impact </w:t>
      </w:r>
      <w:r w:rsidR="00607745" w:rsidRPr="008E619F">
        <w:rPr>
          <w:rFonts w:asciiTheme="majorHAnsi" w:hAnsiTheme="majorHAnsi"/>
          <w:sz w:val="24"/>
          <w:szCs w:val="24"/>
        </w:rPr>
        <w:t xml:space="preserve">of leg ulceration </w:t>
      </w:r>
      <w:r w:rsidRPr="008E619F">
        <w:rPr>
          <w:rFonts w:asciiTheme="majorHAnsi" w:hAnsiTheme="majorHAnsi"/>
          <w:sz w:val="24"/>
          <w:szCs w:val="24"/>
        </w:rPr>
        <w:t xml:space="preserve">for the specific participants of this study. </w:t>
      </w:r>
      <w:r w:rsidR="007F3C36" w:rsidRPr="008E619F">
        <w:rPr>
          <w:rFonts w:asciiTheme="majorHAnsi" w:hAnsiTheme="majorHAnsi"/>
          <w:sz w:val="24"/>
          <w:szCs w:val="24"/>
        </w:rPr>
        <w:t>Phases 1 and 2 of the study</w:t>
      </w:r>
      <w:r w:rsidRPr="008E619F">
        <w:rPr>
          <w:rFonts w:asciiTheme="majorHAnsi" w:hAnsiTheme="majorHAnsi"/>
          <w:sz w:val="24"/>
          <w:szCs w:val="24"/>
        </w:rPr>
        <w:t xml:space="preserve"> applied q</w:t>
      </w:r>
      <w:r w:rsidR="00B81AAA" w:rsidRPr="008E619F">
        <w:rPr>
          <w:rFonts w:asciiTheme="majorHAnsi" w:hAnsiTheme="majorHAnsi"/>
          <w:sz w:val="24"/>
          <w:szCs w:val="24"/>
        </w:rPr>
        <w:t>ualitative methods, unstructured interviews and non-participant observation</w:t>
      </w:r>
      <w:r w:rsidRPr="008E619F">
        <w:rPr>
          <w:rFonts w:asciiTheme="majorHAnsi" w:hAnsiTheme="majorHAnsi"/>
          <w:sz w:val="24"/>
          <w:szCs w:val="24"/>
        </w:rPr>
        <w:t xml:space="preserve">, to </w:t>
      </w:r>
      <w:r w:rsidR="00B81AAA" w:rsidRPr="008E619F">
        <w:rPr>
          <w:rFonts w:asciiTheme="majorHAnsi" w:hAnsiTheme="majorHAnsi"/>
          <w:sz w:val="24"/>
          <w:szCs w:val="24"/>
        </w:rPr>
        <w:t xml:space="preserve">enable the researcher to fully explore the lived experience of patients with CVLU.  </w:t>
      </w:r>
      <w:r w:rsidR="00CA4537" w:rsidRPr="008E619F">
        <w:rPr>
          <w:rFonts w:asciiTheme="majorHAnsi" w:hAnsiTheme="majorHAnsi"/>
          <w:sz w:val="24"/>
          <w:szCs w:val="24"/>
        </w:rPr>
        <w:t xml:space="preserve">Data was </w:t>
      </w:r>
      <w:r w:rsidR="00B81AAA" w:rsidRPr="008E619F">
        <w:rPr>
          <w:rFonts w:asciiTheme="majorHAnsi" w:hAnsiTheme="majorHAnsi"/>
          <w:sz w:val="24"/>
          <w:szCs w:val="24"/>
        </w:rPr>
        <w:t>‘follow</w:t>
      </w:r>
      <w:r w:rsidR="00CA4537" w:rsidRPr="008E619F">
        <w:rPr>
          <w:rFonts w:asciiTheme="majorHAnsi" w:hAnsiTheme="majorHAnsi"/>
          <w:sz w:val="24"/>
          <w:szCs w:val="24"/>
        </w:rPr>
        <w:t>ed</w:t>
      </w:r>
      <w:r w:rsidR="00B81AAA" w:rsidRPr="008E619F">
        <w:rPr>
          <w:rFonts w:asciiTheme="majorHAnsi" w:hAnsiTheme="majorHAnsi"/>
          <w:sz w:val="24"/>
          <w:szCs w:val="24"/>
        </w:rPr>
        <w:t xml:space="preserve"> up’ </w:t>
      </w:r>
      <w:r w:rsidR="00CA4537" w:rsidRPr="008E619F">
        <w:rPr>
          <w:rFonts w:asciiTheme="majorHAnsi" w:hAnsiTheme="majorHAnsi"/>
          <w:sz w:val="24"/>
          <w:szCs w:val="24"/>
        </w:rPr>
        <w:t xml:space="preserve">within </w:t>
      </w:r>
      <w:r w:rsidR="00B81AAA" w:rsidRPr="008E619F">
        <w:rPr>
          <w:rFonts w:asciiTheme="majorHAnsi" w:hAnsiTheme="majorHAnsi"/>
          <w:sz w:val="24"/>
          <w:szCs w:val="24"/>
        </w:rPr>
        <w:t xml:space="preserve">a consistent sample across phases 1 and 2, </w:t>
      </w:r>
      <w:r w:rsidR="00CA4537" w:rsidRPr="008E619F">
        <w:rPr>
          <w:rFonts w:asciiTheme="majorHAnsi" w:hAnsiTheme="majorHAnsi"/>
          <w:sz w:val="24"/>
          <w:szCs w:val="24"/>
        </w:rPr>
        <w:t xml:space="preserve">thus </w:t>
      </w:r>
      <w:r w:rsidR="00762443" w:rsidRPr="008E619F">
        <w:rPr>
          <w:rFonts w:asciiTheme="majorHAnsi" w:hAnsiTheme="majorHAnsi"/>
          <w:sz w:val="24"/>
          <w:szCs w:val="24"/>
        </w:rPr>
        <w:t>allowing</w:t>
      </w:r>
      <w:r w:rsidR="00B81AAA" w:rsidRPr="008E619F">
        <w:rPr>
          <w:rFonts w:asciiTheme="majorHAnsi" w:hAnsiTheme="majorHAnsi"/>
          <w:sz w:val="24"/>
          <w:szCs w:val="24"/>
        </w:rPr>
        <w:t xml:space="preserve"> the researcher to map interview data against observation data</w:t>
      </w:r>
      <w:r w:rsidR="00CA4537" w:rsidRPr="008E619F">
        <w:rPr>
          <w:rFonts w:asciiTheme="majorHAnsi" w:hAnsiTheme="majorHAnsi"/>
          <w:sz w:val="24"/>
          <w:szCs w:val="24"/>
        </w:rPr>
        <w:t>. T</w:t>
      </w:r>
      <w:r w:rsidR="007627DB" w:rsidRPr="008E619F">
        <w:rPr>
          <w:rFonts w:asciiTheme="majorHAnsi" w:hAnsiTheme="majorHAnsi"/>
          <w:sz w:val="24"/>
          <w:szCs w:val="24"/>
        </w:rPr>
        <w:t xml:space="preserve">his design </w:t>
      </w:r>
      <w:r w:rsidR="00762443" w:rsidRPr="008E619F">
        <w:rPr>
          <w:rFonts w:asciiTheme="majorHAnsi" w:hAnsiTheme="majorHAnsi"/>
          <w:sz w:val="24"/>
          <w:szCs w:val="24"/>
        </w:rPr>
        <w:t>facilitated</w:t>
      </w:r>
      <w:r w:rsidR="007627DB" w:rsidRPr="008E619F">
        <w:rPr>
          <w:rFonts w:asciiTheme="majorHAnsi" w:hAnsiTheme="majorHAnsi"/>
          <w:sz w:val="24"/>
          <w:szCs w:val="24"/>
        </w:rPr>
        <w:t xml:space="preserve"> </w:t>
      </w:r>
      <w:r w:rsidR="00531839" w:rsidRPr="008E619F">
        <w:rPr>
          <w:rFonts w:asciiTheme="majorHAnsi" w:hAnsiTheme="majorHAnsi"/>
          <w:sz w:val="24"/>
          <w:szCs w:val="24"/>
        </w:rPr>
        <w:t xml:space="preserve">the </w:t>
      </w:r>
      <w:r w:rsidR="00B81AAA" w:rsidRPr="008E619F">
        <w:rPr>
          <w:rFonts w:asciiTheme="majorHAnsi" w:hAnsiTheme="majorHAnsi"/>
          <w:sz w:val="24"/>
          <w:szCs w:val="24"/>
        </w:rPr>
        <w:t>explor</w:t>
      </w:r>
      <w:r w:rsidR="00531839" w:rsidRPr="008E619F">
        <w:rPr>
          <w:rFonts w:asciiTheme="majorHAnsi" w:hAnsiTheme="majorHAnsi"/>
          <w:sz w:val="24"/>
          <w:szCs w:val="24"/>
        </w:rPr>
        <w:t>ation of</w:t>
      </w:r>
      <w:r w:rsidR="00B81AAA" w:rsidRPr="008E619F">
        <w:rPr>
          <w:rFonts w:asciiTheme="majorHAnsi" w:hAnsiTheme="majorHAnsi"/>
          <w:sz w:val="24"/>
          <w:szCs w:val="24"/>
        </w:rPr>
        <w:t xml:space="preserve"> whether th</w:t>
      </w:r>
      <w:r w:rsidRPr="008E619F">
        <w:rPr>
          <w:rFonts w:asciiTheme="majorHAnsi" w:hAnsiTheme="majorHAnsi"/>
          <w:sz w:val="24"/>
          <w:szCs w:val="24"/>
        </w:rPr>
        <w:t>os</w:t>
      </w:r>
      <w:r w:rsidR="00B81AAA" w:rsidRPr="008E619F">
        <w:rPr>
          <w:rFonts w:asciiTheme="majorHAnsi" w:hAnsiTheme="majorHAnsi"/>
          <w:sz w:val="24"/>
          <w:szCs w:val="24"/>
        </w:rPr>
        <w:t>e issu</w:t>
      </w:r>
      <w:r w:rsidR="00531839" w:rsidRPr="008E619F">
        <w:rPr>
          <w:rFonts w:asciiTheme="majorHAnsi" w:hAnsiTheme="majorHAnsi"/>
          <w:sz w:val="24"/>
          <w:szCs w:val="24"/>
        </w:rPr>
        <w:t>es disclosed at interview were</w:t>
      </w:r>
      <w:r w:rsidR="00B81AAA" w:rsidRPr="008E619F">
        <w:rPr>
          <w:rFonts w:asciiTheme="majorHAnsi" w:hAnsiTheme="majorHAnsi"/>
          <w:sz w:val="24"/>
          <w:szCs w:val="24"/>
        </w:rPr>
        <w:t xml:space="preserve"> </w:t>
      </w:r>
      <w:r w:rsidR="00762443" w:rsidRPr="008E619F">
        <w:rPr>
          <w:rFonts w:asciiTheme="majorHAnsi" w:hAnsiTheme="majorHAnsi"/>
          <w:sz w:val="24"/>
          <w:szCs w:val="24"/>
        </w:rPr>
        <w:t xml:space="preserve">subsequently </w:t>
      </w:r>
      <w:r w:rsidRPr="008E619F">
        <w:rPr>
          <w:rFonts w:asciiTheme="majorHAnsi" w:hAnsiTheme="majorHAnsi"/>
          <w:sz w:val="24"/>
          <w:szCs w:val="24"/>
        </w:rPr>
        <w:t xml:space="preserve">examined </w:t>
      </w:r>
      <w:r w:rsidR="00B81AAA" w:rsidRPr="008E619F">
        <w:rPr>
          <w:rFonts w:asciiTheme="majorHAnsi" w:hAnsiTheme="majorHAnsi"/>
          <w:sz w:val="24"/>
          <w:szCs w:val="24"/>
        </w:rPr>
        <w:t>during consultations, for the same sample.</w:t>
      </w:r>
    </w:p>
    <w:p w14:paraId="499C252F" w14:textId="32757FEB" w:rsidR="00AF0586" w:rsidRPr="008E619F" w:rsidRDefault="00EA6988" w:rsidP="00F579B6">
      <w:pPr>
        <w:spacing w:after="120" w:line="240" w:lineRule="auto"/>
        <w:rPr>
          <w:rFonts w:asciiTheme="majorHAnsi" w:hAnsiTheme="majorHAnsi"/>
          <w:b/>
          <w:sz w:val="24"/>
          <w:szCs w:val="24"/>
        </w:rPr>
      </w:pPr>
      <w:r w:rsidRPr="008E619F">
        <w:rPr>
          <w:rFonts w:asciiTheme="majorHAnsi" w:hAnsiTheme="majorHAnsi"/>
          <w:b/>
          <w:sz w:val="24"/>
          <w:szCs w:val="24"/>
        </w:rPr>
        <w:t>Phase One</w:t>
      </w:r>
    </w:p>
    <w:p w14:paraId="34043336" w14:textId="571A965E" w:rsidR="007F3C36" w:rsidRPr="008E619F" w:rsidRDefault="0053422F" w:rsidP="00F579B6">
      <w:pPr>
        <w:spacing w:after="120" w:line="240" w:lineRule="auto"/>
        <w:jc w:val="both"/>
        <w:rPr>
          <w:rFonts w:asciiTheme="majorHAnsi" w:hAnsiTheme="majorHAnsi"/>
          <w:sz w:val="24"/>
          <w:szCs w:val="24"/>
        </w:rPr>
      </w:pPr>
      <w:r w:rsidRPr="008E619F">
        <w:rPr>
          <w:rFonts w:asciiTheme="majorHAnsi" w:hAnsiTheme="majorHAnsi"/>
          <w:sz w:val="24"/>
          <w:szCs w:val="24"/>
        </w:rPr>
        <w:t xml:space="preserve">Sampling </w:t>
      </w:r>
      <w:r w:rsidR="007F3C36" w:rsidRPr="008E619F">
        <w:rPr>
          <w:rFonts w:asciiTheme="majorHAnsi" w:hAnsiTheme="majorHAnsi"/>
          <w:sz w:val="24"/>
          <w:szCs w:val="24"/>
        </w:rPr>
        <w:t>for phase 1 and 2</w:t>
      </w:r>
      <w:r w:rsidRPr="008E619F">
        <w:rPr>
          <w:rFonts w:asciiTheme="majorHAnsi" w:hAnsiTheme="majorHAnsi"/>
          <w:sz w:val="24"/>
          <w:szCs w:val="24"/>
        </w:rPr>
        <w:t xml:space="preserve"> adopted a two-stage approach</w:t>
      </w:r>
      <w:r w:rsidR="006616AD" w:rsidRPr="008E619F">
        <w:rPr>
          <w:rFonts w:asciiTheme="majorHAnsi" w:hAnsiTheme="majorHAnsi"/>
          <w:sz w:val="24"/>
          <w:szCs w:val="24"/>
        </w:rPr>
        <w:t xml:space="preserve"> where</w:t>
      </w:r>
      <w:r w:rsidR="00F77B8B" w:rsidRPr="008E619F">
        <w:rPr>
          <w:rFonts w:asciiTheme="majorHAnsi" w:hAnsiTheme="majorHAnsi"/>
          <w:sz w:val="24"/>
          <w:szCs w:val="24"/>
        </w:rPr>
        <w:t>,</w:t>
      </w:r>
      <w:r w:rsidR="006616AD" w:rsidRPr="008E619F">
        <w:rPr>
          <w:rFonts w:asciiTheme="majorHAnsi" w:hAnsiTheme="majorHAnsi"/>
          <w:sz w:val="24"/>
          <w:szCs w:val="24"/>
        </w:rPr>
        <w:t xml:space="preserve"> i</w:t>
      </w:r>
      <w:r w:rsidRPr="008E619F">
        <w:rPr>
          <w:rFonts w:asciiTheme="majorHAnsi" w:hAnsiTheme="majorHAnsi"/>
          <w:sz w:val="24"/>
          <w:szCs w:val="24"/>
        </w:rPr>
        <w:t>nitially</w:t>
      </w:r>
      <w:r w:rsidR="007F3C36" w:rsidRPr="008E619F">
        <w:rPr>
          <w:rFonts w:asciiTheme="majorHAnsi" w:hAnsiTheme="majorHAnsi"/>
          <w:sz w:val="24"/>
          <w:szCs w:val="24"/>
        </w:rPr>
        <w:t xml:space="preserve">, </w:t>
      </w:r>
      <w:r w:rsidRPr="008E619F">
        <w:rPr>
          <w:rFonts w:asciiTheme="majorHAnsi" w:hAnsiTheme="majorHAnsi"/>
          <w:sz w:val="24"/>
          <w:szCs w:val="24"/>
        </w:rPr>
        <w:t xml:space="preserve">a team of </w:t>
      </w:r>
      <w:r w:rsidR="007F3C36" w:rsidRPr="008E619F">
        <w:rPr>
          <w:rFonts w:asciiTheme="majorHAnsi" w:hAnsiTheme="majorHAnsi"/>
          <w:sz w:val="24"/>
          <w:szCs w:val="24"/>
        </w:rPr>
        <w:t xml:space="preserve">District Nurses (DNs) were recruited </w:t>
      </w:r>
      <w:r w:rsidRPr="008E619F">
        <w:rPr>
          <w:rFonts w:asciiTheme="majorHAnsi" w:hAnsiTheme="majorHAnsi"/>
          <w:sz w:val="24"/>
          <w:szCs w:val="24"/>
        </w:rPr>
        <w:t>from</w:t>
      </w:r>
      <w:r w:rsidR="007F3C36" w:rsidRPr="008E619F">
        <w:rPr>
          <w:rFonts w:asciiTheme="majorHAnsi" w:hAnsiTheme="majorHAnsi"/>
          <w:sz w:val="24"/>
          <w:szCs w:val="24"/>
        </w:rPr>
        <w:t xml:space="preserve"> two local primary care trusts (PCTs); </w:t>
      </w:r>
      <w:r w:rsidRPr="008E619F">
        <w:rPr>
          <w:rFonts w:asciiTheme="majorHAnsi" w:hAnsiTheme="majorHAnsi"/>
          <w:sz w:val="24"/>
          <w:szCs w:val="24"/>
        </w:rPr>
        <w:t xml:space="preserve">all </w:t>
      </w:r>
      <w:r w:rsidR="007F3C36" w:rsidRPr="008E619F">
        <w:rPr>
          <w:rFonts w:asciiTheme="majorHAnsi" w:hAnsiTheme="majorHAnsi"/>
          <w:sz w:val="24"/>
          <w:szCs w:val="24"/>
        </w:rPr>
        <w:t xml:space="preserve">were required to be experienced in the care of patients with CVLUs. </w:t>
      </w:r>
      <w:r w:rsidRPr="008E619F">
        <w:rPr>
          <w:rFonts w:asciiTheme="majorHAnsi" w:hAnsiTheme="majorHAnsi"/>
          <w:sz w:val="24"/>
          <w:szCs w:val="24"/>
        </w:rPr>
        <w:t xml:space="preserve">The </w:t>
      </w:r>
      <w:r w:rsidR="007F3C36" w:rsidRPr="008E619F">
        <w:rPr>
          <w:rFonts w:asciiTheme="majorHAnsi" w:hAnsiTheme="majorHAnsi"/>
          <w:sz w:val="24"/>
          <w:szCs w:val="24"/>
        </w:rPr>
        <w:t>consenting DN</w:t>
      </w:r>
      <w:r w:rsidR="007627DB" w:rsidRPr="008E619F">
        <w:rPr>
          <w:rFonts w:asciiTheme="majorHAnsi" w:hAnsiTheme="majorHAnsi"/>
          <w:sz w:val="24"/>
          <w:szCs w:val="24"/>
        </w:rPr>
        <w:t>s</w:t>
      </w:r>
      <w:r w:rsidR="007F3C36" w:rsidRPr="008E619F">
        <w:rPr>
          <w:rFonts w:asciiTheme="majorHAnsi" w:hAnsiTheme="majorHAnsi"/>
          <w:sz w:val="24"/>
          <w:szCs w:val="24"/>
        </w:rPr>
        <w:t xml:space="preserve"> then purposively </w:t>
      </w:r>
      <w:r w:rsidR="00607745" w:rsidRPr="008E619F">
        <w:rPr>
          <w:rFonts w:asciiTheme="majorHAnsi" w:hAnsiTheme="majorHAnsi"/>
          <w:sz w:val="24"/>
          <w:szCs w:val="24"/>
        </w:rPr>
        <w:t>approached</w:t>
      </w:r>
      <w:r w:rsidRPr="008E619F">
        <w:rPr>
          <w:rFonts w:asciiTheme="majorHAnsi" w:hAnsiTheme="majorHAnsi"/>
          <w:sz w:val="24"/>
          <w:szCs w:val="24"/>
        </w:rPr>
        <w:t xml:space="preserve"> </w:t>
      </w:r>
      <w:r w:rsidR="007F3C36" w:rsidRPr="008E619F">
        <w:rPr>
          <w:rFonts w:asciiTheme="majorHAnsi" w:hAnsiTheme="majorHAnsi"/>
          <w:sz w:val="24"/>
          <w:szCs w:val="24"/>
        </w:rPr>
        <w:t>potential patient participants</w:t>
      </w:r>
      <w:r w:rsidR="00DB3037" w:rsidRPr="008E619F">
        <w:rPr>
          <w:rFonts w:asciiTheme="majorHAnsi" w:hAnsiTheme="majorHAnsi"/>
          <w:sz w:val="24"/>
          <w:szCs w:val="24"/>
        </w:rPr>
        <w:t xml:space="preserve"> for the study</w:t>
      </w:r>
      <w:r w:rsidR="007F3C36" w:rsidRPr="008E619F">
        <w:rPr>
          <w:rFonts w:asciiTheme="majorHAnsi" w:hAnsiTheme="majorHAnsi"/>
          <w:sz w:val="24"/>
          <w:szCs w:val="24"/>
        </w:rPr>
        <w:t xml:space="preserve"> from </w:t>
      </w:r>
      <w:r w:rsidRPr="008E619F">
        <w:rPr>
          <w:rFonts w:asciiTheme="majorHAnsi" w:hAnsiTheme="majorHAnsi"/>
          <w:sz w:val="24"/>
          <w:szCs w:val="24"/>
        </w:rPr>
        <w:t xml:space="preserve">within </w:t>
      </w:r>
      <w:r w:rsidR="007F3C36" w:rsidRPr="008E619F">
        <w:rPr>
          <w:rFonts w:asciiTheme="majorHAnsi" w:hAnsiTheme="majorHAnsi"/>
          <w:sz w:val="24"/>
          <w:szCs w:val="24"/>
        </w:rPr>
        <w:lastRenderedPageBreak/>
        <w:t>their caseload</w:t>
      </w:r>
      <w:r w:rsidR="00F2446C" w:rsidRPr="008E619F">
        <w:rPr>
          <w:rFonts w:asciiTheme="majorHAnsi" w:hAnsiTheme="majorHAnsi"/>
          <w:sz w:val="24"/>
          <w:szCs w:val="24"/>
        </w:rPr>
        <w:t>; t</w:t>
      </w:r>
      <w:r w:rsidR="007F3C36" w:rsidRPr="008E619F">
        <w:rPr>
          <w:rFonts w:asciiTheme="majorHAnsi" w:hAnsiTheme="majorHAnsi"/>
          <w:sz w:val="24"/>
          <w:szCs w:val="24"/>
        </w:rPr>
        <w:t xml:space="preserve">his approach </w:t>
      </w:r>
      <w:r w:rsidRPr="008E619F">
        <w:rPr>
          <w:rFonts w:asciiTheme="majorHAnsi" w:hAnsiTheme="majorHAnsi"/>
          <w:sz w:val="24"/>
          <w:szCs w:val="24"/>
        </w:rPr>
        <w:t xml:space="preserve">was adopted to </w:t>
      </w:r>
      <w:r w:rsidR="007F3C36" w:rsidRPr="008E619F">
        <w:rPr>
          <w:rFonts w:asciiTheme="majorHAnsi" w:hAnsiTheme="majorHAnsi"/>
          <w:sz w:val="24"/>
          <w:szCs w:val="24"/>
        </w:rPr>
        <w:t>protect</w:t>
      </w:r>
      <w:r w:rsidRPr="008E619F">
        <w:rPr>
          <w:rFonts w:asciiTheme="majorHAnsi" w:hAnsiTheme="majorHAnsi"/>
          <w:sz w:val="24"/>
          <w:szCs w:val="24"/>
        </w:rPr>
        <w:t xml:space="preserve"> the</w:t>
      </w:r>
      <w:r w:rsidR="007F3C36" w:rsidRPr="008E619F">
        <w:rPr>
          <w:rFonts w:asciiTheme="majorHAnsi" w:hAnsiTheme="majorHAnsi"/>
          <w:sz w:val="24"/>
          <w:szCs w:val="24"/>
        </w:rPr>
        <w:t xml:space="preserve"> confidentiality </w:t>
      </w:r>
      <w:r w:rsidRPr="008E619F">
        <w:rPr>
          <w:rFonts w:asciiTheme="majorHAnsi" w:hAnsiTheme="majorHAnsi"/>
          <w:sz w:val="24"/>
          <w:szCs w:val="24"/>
        </w:rPr>
        <w:t>of patient participants</w:t>
      </w:r>
      <w:r w:rsidR="00607745" w:rsidRPr="008E619F">
        <w:rPr>
          <w:rFonts w:asciiTheme="majorHAnsi" w:hAnsiTheme="majorHAnsi"/>
          <w:sz w:val="24"/>
          <w:szCs w:val="24"/>
        </w:rPr>
        <w:t>,</w:t>
      </w:r>
      <w:r w:rsidRPr="008E619F">
        <w:rPr>
          <w:rFonts w:asciiTheme="majorHAnsi" w:hAnsiTheme="majorHAnsi"/>
          <w:sz w:val="24"/>
          <w:szCs w:val="24"/>
        </w:rPr>
        <w:t xml:space="preserve"> </w:t>
      </w:r>
      <w:r w:rsidR="007F3C36" w:rsidRPr="008E619F">
        <w:rPr>
          <w:rFonts w:asciiTheme="majorHAnsi" w:hAnsiTheme="majorHAnsi"/>
          <w:sz w:val="24"/>
          <w:szCs w:val="24"/>
        </w:rPr>
        <w:t xml:space="preserve">with the DNs </w:t>
      </w:r>
      <w:r w:rsidRPr="008E619F">
        <w:rPr>
          <w:rFonts w:asciiTheme="majorHAnsi" w:hAnsiTheme="majorHAnsi"/>
          <w:sz w:val="24"/>
          <w:szCs w:val="24"/>
        </w:rPr>
        <w:t xml:space="preserve">being </w:t>
      </w:r>
      <w:r w:rsidR="007F3C36" w:rsidRPr="008E619F">
        <w:rPr>
          <w:rFonts w:asciiTheme="majorHAnsi" w:hAnsiTheme="majorHAnsi"/>
          <w:sz w:val="24"/>
          <w:szCs w:val="24"/>
        </w:rPr>
        <w:t>responsible for distributing study information and consent forms. Inclusion criteria for patient</w:t>
      </w:r>
      <w:r w:rsidR="00762443" w:rsidRPr="008E619F">
        <w:rPr>
          <w:rFonts w:asciiTheme="majorHAnsi" w:hAnsiTheme="majorHAnsi"/>
          <w:sz w:val="24"/>
          <w:szCs w:val="24"/>
        </w:rPr>
        <w:t xml:space="preserve"> participant</w:t>
      </w:r>
      <w:r w:rsidR="007F3C36" w:rsidRPr="008E619F">
        <w:rPr>
          <w:rFonts w:asciiTheme="majorHAnsi" w:hAnsiTheme="majorHAnsi"/>
          <w:sz w:val="24"/>
          <w:szCs w:val="24"/>
        </w:rPr>
        <w:t xml:space="preserve">s included </w:t>
      </w:r>
      <w:r w:rsidRPr="008E619F">
        <w:rPr>
          <w:rFonts w:asciiTheme="majorHAnsi" w:hAnsiTheme="majorHAnsi"/>
          <w:sz w:val="24"/>
          <w:szCs w:val="24"/>
        </w:rPr>
        <w:t xml:space="preserve">having a </w:t>
      </w:r>
      <w:r w:rsidR="007F3C36" w:rsidRPr="008E619F">
        <w:rPr>
          <w:rFonts w:asciiTheme="majorHAnsi" w:hAnsiTheme="majorHAnsi"/>
          <w:sz w:val="24"/>
          <w:szCs w:val="24"/>
        </w:rPr>
        <w:t xml:space="preserve">CVLU of </w:t>
      </w:r>
      <w:r w:rsidR="00F2446C" w:rsidRPr="008E619F">
        <w:rPr>
          <w:rFonts w:asciiTheme="majorHAnsi" w:hAnsiTheme="majorHAnsi"/>
          <w:sz w:val="24"/>
          <w:szCs w:val="24"/>
        </w:rPr>
        <w:t xml:space="preserve">either </w:t>
      </w:r>
      <w:r w:rsidR="007F3C36" w:rsidRPr="008E619F">
        <w:rPr>
          <w:rFonts w:asciiTheme="majorHAnsi" w:hAnsiTheme="majorHAnsi"/>
          <w:sz w:val="24"/>
          <w:szCs w:val="24"/>
        </w:rPr>
        <w:t xml:space="preserve">venous or mixed aetiology for </w:t>
      </w:r>
      <w:r w:rsidR="00F2446C" w:rsidRPr="008E619F">
        <w:rPr>
          <w:rFonts w:asciiTheme="majorHAnsi" w:hAnsiTheme="majorHAnsi"/>
          <w:sz w:val="24"/>
          <w:szCs w:val="24"/>
        </w:rPr>
        <w:t>more than</w:t>
      </w:r>
      <w:r w:rsidR="007F3C36" w:rsidRPr="008E619F">
        <w:rPr>
          <w:rFonts w:asciiTheme="majorHAnsi" w:hAnsiTheme="majorHAnsi"/>
          <w:sz w:val="24"/>
          <w:szCs w:val="24"/>
        </w:rPr>
        <w:t xml:space="preserve"> 6 weeks and the ability </w:t>
      </w:r>
      <w:r w:rsidR="00762443" w:rsidRPr="008E619F">
        <w:rPr>
          <w:rFonts w:asciiTheme="majorHAnsi" w:hAnsiTheme="majorHAnsi"/>
          <w:sz w:val="24"/>
          <w:szCs w:val="24"/>
        </w:rPr>
        <w:t xml:space="preserve">of the participant </w:t>
      </w:r>
      <w:r w:rsidR="007F3C36" w:rsidRPr="008E619F">
        <w:rPr>
          <w:rFonts w:asciiTheme="majorHAnsi" w:hAnsiTheme="majorHAnsi"/>
          <w:sz w:val="24"/>
          <w:szCs w:val="24"/>
        </w:rPr>
        <w:t>to consent</w:t>
      </w:r>
      <w:r w:rsidR="00DB3037" w:rsidRPr="008E619F">
        <w:rPr>
          <w:rFonts w:asciiTheme="majorHAnsi" w:hAnsiTheme="majorHAnsi"/>
          <w:sz w:val="24"/>
          <w:szCs w:val="24"/>
        </w:rPr>
        <w:t xml:space="preserve"> to take part</w:t>
      </w:r>
      <w:r w:rsidR="007F3C36" w:rsidRPr="008E619F">
        <w:rPr>
          <w:rFonts w:asciiTheme="majorHAnsi" w:hAnsiTheme="majorHAnsi"/>
          <w:sz w:val="24"/>
          <w:szCs w:val="24"/>
        </w:rPr>
        <w:t xml:space="preserve">. </w:t>
      </w:r>
    </w:p>
    <w:p w14:paraId="7AA2FA90" w14:textId="6BC3F083" w:rsidR="007F3C36" w:rsidRPr="008E619F" w:rsidRDefault="00DD217A" w:rsidP="00F579B6">
      <w:pPr>
        <w:spacing w:after="120" w:line="240" w:lineRule="auto"/>
        <w:jc w:val="both"/>
        <w:rPr>
          <w:rFonts w:asciiTheme="majorHAnsi" w:hAnsiTheme="majorHAnsi"/>
          <w:sz w:val="24"/>
          <w:szCs w:val="24"/>
        </w:rPr>
      </w:pPr>
      <w:r w:rsidRPr="008E619F">
        <w:rPr>
          <w:rFonts w:asciiTheme="majorHAnsi" w:hAnsiTheme="majorHAnsi"/>
          <w:sz w:val="24"/>
          <w:szCs w:val="24"/>
        </w:rPr>
        <w:t xml:space="preserve">Thirteen DNs were recruited into the study; all were female and had worked in primary care for a median of 5 years (range: 6 months to 20 years). </w:t>
      </w:r>
      <w:r w:rsidR="000D6F47" w:rsidRPr="008E619F">
        <w:rPr>
          <w:rFonts w:asciiTheme="majorHAnsi" w:hAnsiTheme="majorHAnsi"/>
          <w:sz w:val="24"/>
          <w:szCs w:val="24"/>
        </w:rPr>
        <w:t xml:space="preserve">Nine </w:t>
      </w:r>
      <w:r w:rsidRPr="008E619F">
        <w:rPr>
          <w:rFonts w:asciiTheme="majorHAnsi" w:hAnsiTheme="majorHAnsi"/>
          <w:sz w:val="24"/>
          <w:szCs w:val="24"/>
        </w:rPr>
        <w:t xml:space="preserve">patient </w:t>
      </w:r>
      <w:r w:rsidR="000D6F47" w:rsidRPr="008E619F">
        <w:rPr>
          <w:rFonts w:asciiTheme="majorHAnsi" w:hAnsiTheme="majorHAnsi"/>
          <w:sz w:val="24"/>
          <w:szCs w:val="24"/>
        </w:rPr>
        <w:t xml:space="preserve">participants took part in </w:t>
      </w:r>
      <w:r w:rsidR="00313755" w:rsidRPr="008E619F">
        <w:rPr>
          <w:rFonts w:asciiTheme="majorHAnsi" w:hAnsiTheme="majorHAnsi"/>
          <w:sz w:val="24"/>
          <w:szCs w:val="24"/>
        </w:rPr>
        <w:t>phase 1</w:t>
      </w:r>
      <w:r w:rsidR="000D6F47" w:rsidRPr="008E619F">
        <w:rPr>
          <w:rFonts w:asciiTheme="majorHAnsi" w:hAnsiTheme="majorHAnsi"/>
          <w:sz w:val="24"/>
          <w:szCs w:val="24"/>
        </w:rPr>
        <w:t xml:space="preserve">; </w:t>
      </w:r>
      <w:r w:rsidR="0053422F" w:rsidRPr="008E619F">
        <w:rPr>
          <w:rFonts w:asciiTheme="majorHAnsi" w:hAnsiTheme="majorHAnsi"/>
          <w:sz w:val="24"/>
          <w:szCs w:val="24"/>
        </w:rPr>
        <w:t>5</w:t>
      </w:r>
      <w:r w:rsidR="000D6F47" w:rsidRPr="008E619F">
        <w:rPr>
          <w:rFonts w:asciiTheme="majorHAnsi" w:hAnsiTheme="majorHAnsi"/>
          <w:sz w:val="24"/>
          <w:szCs w:val="24"/>
        </w:rPr>
        <w:t xml:space="preserve"> were </w:t>
      </w:r>
      <w:r w:rsidR="0053422F" w:rsidRPr="008E619F">
        <w:rPr>
          <w:rFonts w:asciiTheme="majorHAnsi" w:hAnsiTheme="majorHAnsi"/>
          <w:sz w:val="24"/>
          <w:szCs w:val="24"/>
        </w:rPr>
        <w:t>fe</w:t>
      </w:r>
      <w:r w:rsidR="000D6F47" w:rsidRPr="008E619F">
        <w:rPr>
          <w:rFonts w:asciiTheme="majorHAnsi" w:hAnsiTheme="majorHAnsi"/>
          <w:sz w:val="24"/>
          <w:szCs w:val="24"/>
        </w:rPr>
        <w:t xml:space="preserve">male, </w:t>
      </w:r>
      <w:r w:rsidR="0053422F" w:rsidRPr="008E619F">
        <w:rPr>
          <w:rFonts w:asciiTheme="majorHAnsi" w:hAnsiTheme="majorHAnsi"/>
          <w:sz w:val="24"/>
          <w:szCs w:val="24"/>
        </w:rPr>
        <w:t xml:space="preserve">4 males; </w:t>
      </w:r>
      <w:r w:rsidR="000D6F47" w:rsidRPr="008E619F">
        <w:rPr>
          <w:rFonts w:asciiTheme="majorHAnsi" w:hAnsiTheme="majorHAnsi"/>
          <w:sz w:val="24"/>
          <w:szCs w:val="24"/>
        </w:rPr>
        <w:t>2 lived alone, 4 with a partner and 3 lived in residential care. Participants had a mean age o</w:t>
      </w:r>
      <w:r w:rsidR="003F6332" w:rsidRPr="008E619F">
        <w:rPr>
          <w:rFonts w:asciiTheme="majorHAnsi" w:hAnsiTheme="majorHAnsi"/>
          <w:sz w:val="24"/>
          <w:szCs w:val="24"/>
        </w:rPr>
        <w:t>f 75 years (range 39–99 years). Participants are identified by pseudonyms</w:t>
      </w:r>
      <w:r w:rsidR="00116FD9" w:rsidRPr="008E619F">
        <w:rPr>
          <w:rFonts w:asciiTheme="majorHAnsi" w:hAnsiTheme="majorHAnsi"/>
          <w:sz w:val="24"/>
          <w:szCs w:val="24"/>
        </w:rPr>
        <w:t xml:space="preserve"> (NMC, 2015</w:t>
      </w:r>
      <w:r w:rsidR="00313755" w:rsidRPr="008E619F">
        <w:rPr>
          <w:rFonts w:asciiTheme="majorHAnsi" w:hAnsiTheme="majorHAnsi"/>
          <w:sz w:val="24"/>
          <w:szCs w:val="24"/>
        </w:rPr>
        <w:t>)</w:t>
      </w:r>
      <w:r w:rsidR="003F6332" w:rsidRPr="008E619F">
        <w:rPr>
          <w:rFonts w:asciiTheme="majorHAnsi" w:hAnsiTheme="majorHAnsi"/>
          <w:sz w:val="24"/>
          <w:szCs w:val="24"/>
        </w:rPr>
        <w:t xml:space="preserve">. </w:t>
      </w:r>
    </w:p>
    <w:p w14:paraId="25FA4D1A" w14:textId="005F889B" w:rsidR="00762443" w:rsidRPr="008E619F" w:rsidRDefault="00762443" w:rsidP="00F579B6">
      <w:pPr>
        <w:spacing w:after="120" w:line="240" w:lineRule="auto"/>
        <w:jc w:val="both"/>
        <w:rPr>
          <w:rFonts w:asciiTheme="majorHAnsi" w:hAnsiTheme="majorHAnsi"/>
          <w:sz w:val="24"/>
          <w:szCs w:val="24"/>
        </w:rPr>
      </w:pPr>
      <w:r w:rsidRPr="008E619F">
        <w:rPr>
          <w:rFonts w:asciiTheme="majorHAnsi" w:hAnsiTheme="majorHAnsi"/>
          <w:sz w:val="24"/>
          <w:szCs w:val="24"/>
        </w:rPr>
        <w:t>During</w:t>
      </w:r>
      <w:r w:rsidR="0053422F" w:rsidRPr="008E619F">
        <w:rPr>
          <w:rFonts w:asciiTheme="majorHAnsi" w:hAnsiTheme="majorHAnsi"/>
          <w:sz w:val="24"/>
          <w:szCs w:val="24"/>
        </w:rPr>
        <w:t xml:space="preserve"> </w:t>
      </w:r>
      <w:r w:rsidR="007F3C36" w:rsidRPr="008E619F">
        <w:rPr>
          <w:rFonts w:asciiTheme="majorHAnsi" w:hAnsiTheme="majorHAnsi"/>
          <w:sz w:val="24"/>
          <w:szCs w:val="24"/>
        </w:rPr>
        <w:t>phas</w:t>
      </w:r>
      <w:r w:rsidR="0053422F" w:rsidRPr="008E619F">
        <w:rPr>
          <w:rFonts w:asciiTheme="majorHAnsi" w:hAnsiTheme="majorHAnsi"/>
          <w:sz w:val="24"/>
          <w:szCs w:val="24"/>
        </w:rPr>
        <w:t>e</w:t>
      </w:r>
      <w:r w:rsidRPr="008E619F">
        <w:rPr>
          <w:rFonts w:asciiTheme="majorHAnsi" w:hAnsiTheme="majorHAnsi"/>
          <w:sz w:val="24"/>
          <w:szCs w:val="24"/>
        </w:rPr>
        <w:t xml:space="preserve"> 1</w:t>
      </w:r>
      <w:r w:rsidR="007F3C36" w:rsidRPr="008E619F">
        <w:rPr>
          <w:rFonts w:asciiTheme="majorHAnsi" w:hAnsiTheme="majorHAnsi"/>
          <w:sz w:val="24"/>
          <w:szCs w:val="24"/>
        </w:rPr>
        <w:t xml:space="preserve">, unstructured interviews were undertaken with the patient participants. </w:t>
      </w:r>
      <w:r w:rsidR="0053422F" w:rsidRPr="008E619F">
        <w:rPr>
          <w:rFonts w:asciiTheme="majorHAnsi" w:hAnsiTheme="majorHAnsi"/>
          <w:sz w:val="24"/>
          <w:szCs w:val="24"/>
        </w:rPr>
        <w:t xml:space="preserve">The nurse participants were simply a </w:t>
      </w:r>
      <w:r w:rsidRPr="008E619F">
        <w:rPr>
          <w:rFonts w:asciiTheme="majorHAnsi" w:hAnsiTheme="majorHAnsi"/>
          <w:sz w:val="24"/>
          <w:szCs w:val="24"/>
        </w:rPr>
        <w:t xml:space="preserve">‘gatekeeper’ </w:t>
      </w:r>
      <w:r w:rsidR="0053422F" w:rsidRPr="008E619F">
        <w:rPr>
          <w:rFonts w:asciiTheme="majorHAnsi" w:hAnsiTheme="majorHAnsi"/>
          <w:sz w:val="24"/>
          <w:szCs w:val="24"/>
        </w:rPr>
        <w:t>to access</w:t>
      </w:r>
      <w:r w:rsidRPr="008E619F">
        <w:rPr>
          <w:rFonts w:asciiTheme="majorHAnsi" w:hAnsiTheme="majorHAnsi"/>
          <w:sz w:val="24"/>
          <w:szCs w:val="24"/>
        </w:rPr>
        <w:t>ing</w:t>
      </w:r>
      <w:r w:rsidR="0053422F" w:rsidRPr="008E619F">
        <w:rPr>
          <w:rFonts w:asciiTheme="majorHAnsi" w:hAnsiTheme="majorHAnsi"/>
          <w:sz w:val="24"/>
          <w:szCs w:val="24"/>
        </w:rPr>
        <w:t xml:space="preserve"> suitable patients. Interviews </w:t>
      </w:r>
      <w:r w:rsidR="007F3C36" w:rsidRPr="008E619F">
        <w:rPr>
          <w:rFonts w:asciiTheme="majorHAnsi" w:hAnsiTheme="majorHAnsi"/>
          <w:sz w:val="24"/>
          <w:szCs w:val="24"/>
        </w:rPr>
        <w:t>commenced with a single open-ended question: “What is your experience of leg ulceration?” Interviews continued until data saturation</w:t>
      </w:r>
      <w:r w:rsidR="00523638" w:rsidRPr="008E619F">
        <w:rPr>
          <w:rFonts w:asciiTheme="majorHAnsi" w:hAnsiTheme="majorHAnsi"/>
          <w:sz w:val="24"/>
          <w:szCs w:val="24"/>
        </w:rPr>
        <w:t xml:space="preserve">; since data analysis was concurrent, when no new themes </w:t>
      </w:r>
      <w:r w:rsidR="0075693E" w:rsidRPr="008E619F">
        <w:rPr>
          <w:rFonts w:asciiTheme="majorHAnsi" w:hAnsiTheme="majorHAnsi"/>
          <w:sz w:val="24"/>
          <w:szCs w:val="24"/>
        </w:rPr>
        <w:t xml:space="preserve">were </w:t>
      </w:r>
      <w:r w:rsidR="00523638" w:rsidRPr="008E619F">
        <w:rPr>
          <w:rFonts w:asciiTheme="majorHAnsi" w:hAnsiTheme="majorHAnsi"/>
          <w:sz w:val="24"/>
          <w:szCs w:val="24"/>
        </w:rPr>
        <w:t>emerg</w:t>
      </w:r>
      <w:r w:rsidR="0075693E" w:rsidRPr="008E619F">
        <w:rPr>
          <w:rFonts w:asciiTheme="majorHAnsi" w:hAnsiTheme="majorHAnsi"/>
          <w:sz w:val="24"/>
          <w:szCs w:val="24"/>
        </w:rPr>
        <w:t xml:space="preserve">ing </w:t>
      </w:r>
      <w:r w:rsidR="00523638" w:rsidRPr="008E619F">
        <w:rPr>
          <w:rFonts w:asciiTheme="majorHAnsi" w:hAnsiTheme="majorHAnsi"/>
          <w:sz w:val="24"/>
          <w:szCs w:val="24"/>
        </w:rPr>
        <w:t>during analysis</w:t>
      </w:r>
      <w:r w:rsidR="007F3C36" w:rsidRPr="008E619F">
        <w:rPr>
          <w:rFonts w:asciiTheme="majorHAnsi" w:hAnsiTheme="majorHAnsi"/>
          <w:sz w:val="24"/>
          <w:szCs w:val="24"/>
        </w:rPr>
        <w:t>,</w:t>
      </w:r>
      <w:r w:rsidR="00523638" w:rsidRPr="008E619F">
        <w:rPr>
          <w:rFonts w:asciiTheme="majorHAnsi" w:hAnsiTheme="majorHAnsi"/>
          <w:sz w:val="24"/>
          <w:szCs w:val="24"/>
        </w:rPr>
        <w:t xml:space="preserve"> interviewi</w:t>
      </w:r>
      <w:r w:rsidR="00607745" w:rsidRPr="008E619F">
        <w:rPr>
          <w:rFonts w:asciiTheme="majorHAnsi" w:hAnsiTheme="majorHAnsi"/>
          <w:sz w:val="24"/>
          <w:szCs w:val="24"/>
        </w:rPr>
        <w:t>ng was deemed to be complete</w:t>
      </w:r>
      <w:r w:rsidR="00523638" w:rsidRPr="008E619F">
        <w:rPr>
          <w:rFonts w:asciiTheme="majorHAnsi" w:hAnsiTheme="majorHAnsi"/>
          <w:sz w:val="24"/>
          <w:szCs w:val="24"/>
        </w:rPr>
        <w:t xml:space="preserve"> (Guest et al, 2006). Interviews </w:t>
      </w:r>
      <w:r w:rsidR="007F3C36" w:rsidRPr="008E619F">
        <w:rPr>
          <w:rFonts w:asciiTheme="majorHAnsi" w:hAnsiTheme="majorHAnsi"/>
          <w:sz w:val="24"/>
          <w:szCs w:val="24"/>
        </w:rPr>
        <w:t>were audio recorded</w:t>
      </w:r>
      <w:r w:rsidR="0075693E" w:rsidRPr="008E619F">
        <w:rPr>
          <w:rFonts w:asciiTheme="majorHAnsi" w:hAnsiTheme="majorHAnsi"/>
          <w:sz w:val="24"/>
          <w:szCs w:val="24"/>
        </w:rPr>
        <w:t xml:space="preserve">, </w:t>
      </w:r>
      <w:r w:rsidR="007F3C36" w:rsidRPr="008E619F">
        <w:rPr>
          <w:rFonts w:asciiTheme="majorHAnsi" w:hAnsiTheme="majorHAnsi"/>
          <w:sz w:val="24"/>
          <w:szCs w:val="24"/>
        </w:rPr>
        <w:t>transcribed verbatim</w:t>
      </w:r>
      <w:r w:rsidR="0075693E" w:rsidRPr="008E619F">
        <w:rPr>
          <w:rFonts w:asciiTheme="majorHAnsi" w:hAnsiTheme="majorHAnsi"/>
          <w:sz w:val="24"/>
          <w:szCs w:val="24"/>
        </w:rPr>
        <w:t xml:space="preserve"> and analysed thematically (</w:t>
      </w:r>
      <w:r w:rsidR="007F3C36" w:rsidRPr="008E619F">
        <w:rPr>
          <w:rFonts w:asciiTheme="majorHAnsi" w:hAnsiTheme="majorHAnsi"/>
          <w:sz w:val="24"/>
          <w:szCs w:val="24"/>
        </w:rPr>
        <w:t>Braun</w:t>
      </w:r>
      <w:r w:rsidR="0075693E" w:rsidRPr="008E619F">
        <w:rPr>
          <w:rFonts w:asciiTheme="majorHAnsi" w:hAnsiTheme="majorHAnsi"/>
          <w:sz w:val="24"/>
          <w:szCs w:val="24"/>
        </w:rPr>
        <w:t xml:space="preserve"> &amp;</w:t>
      </w:r>
      <w:r w:rsidR="007F3C36" w:rsidRPr="008E619F">
        <w:rPr>
          <w:rFonts w:asciiTheme="majorHAnsi" w:hAnsiTheme="majorHAnsi"/>
          <w:sz w:val="24"/>
          <w:szCs w:val="24"/>
        </w:rPr>
        <w:t xml:space="preserve"> Clark</w:t>
      </w:r>
      <w:r w:rsidR="0075693E" w:rsidRPr="008E619F">
        <w:rPr>
          <w:rFonts w:asciiTheme="majorHAnsi" w:hAnsiTheme="majorHAnsi"/>
          <w:sz w:val="24"/>
          <w:szCs w:val="24"/>
        </w:rPr>
        <w:t xml:space="preserve">, </w:t>
      </w:r>
      <w:r w:rsidR="007F3C36" w:rsidRPr="008E619F">
        <w:rPr>
          <w:rFonts w:asciiTheme="majorHAnsi" w:hAnsiTheme="majorHAnsi"/>
          <w:sz w:val="24"/>
          <w:szCs w:val="24"/>
        </w:rPr>
        <w:t>2006)</w:t>
      </w:r>
      <w:r w:rsidR="0075693E" w:rsidRPr="008E619F">
        <w:rPr>
          <w:rFonts w:asciiTheme="majorHAnsi" w:hAnsiTheme="majorHAnsi"/>
          <w:sz w:val="24"/>
          <w:szCs w:val="24"/>
        </w:rPr>
        <w:t>. D</w:t>
      </w:r>
      <w:r w:rsidR="007F3C36" w:rsidRPr="008E619F">
        <w:rPr>
          <w:rFonts w:asciiTheme="majorHAnsi" w:hAnsiTheme="majorHAnsi"/>
          <w:sz w:val="24"/>
          <w:szCs w:val="24"/>
        </w:rPr>
        <w:t xml:space="preserve">ata </w:t>
      </w:r>
      <w:r w:rsidR="0075693E" w:rsidRPr="008E619F">
        <w:rPr>
          <w:rFonts w:asciiTheme="majorHAnsi" w:hAnsiTheme="majorHAnsi"/>
          <w:sz w:val="24"/>
          <w:szCs w:val="24"/>
        </w:rPr>
        <w:t xml:space="preserve">was analysed </w:t>
      </w:r>
      <w:r w:rsidR="007F3C36" w:rsidRPr="008E619F">
        <w:rPr>
          <w:rFonts w:asciiTheme="majorHAnsi" w:hAnsiTheme="majorHAnsi"/>
          <w:sz w:val="24"/>
          <w:szCs w:val="24"/>
        </w:rPr>
        <w:t>independently</w:t>
      </w:r>
      <w:r w:rsidR="0053422F" w:rsidRPr="008E619F">
        <w:rPr>
          <w:rFonts w:asciiTheme="majorHAnsi" w:hAnsiTheme="majorHAnsi"/>
          <w:sz w:val="24"/>
          <w:szCs w:val="24"/>
        </w:rPr>
        <w:t xml:space="preserve"> </w:t>
      </w:r>
      <w:r w:rsidR="0075693E" w:rsidRPr="008E619F">
        <w:rPr>
          <w:rFonts w:asciiTheme="majorHAnsi" w:hAnsiTheme="majorHAnsi"/>
          <w:sz w:val="24"/>
          <w:szCs w:val="24"/>
        </w:rPr>
        <w:t xml:space="preserve">by two researchers </w:t>
      </w:r>
      <w:r w:rsidR="0053422F" w:rsidRPr="008E619F">
        <w:rPr>
          <w:rFonts w:asciiTheme="majorHAnsi" w:hAnsiTheme="majorHAnsi"/>
          <w:sz w:val="24"/>
          <w:szCs w:val="24"/>
        </w:rPr>
        <w:t xml:space="preserve">to </w:t>
      </w:r>
      <w:r w:rsidR="007F3C36" w:rsidRPr="008E619F">
        <w:rPr>
          <w:rFonts w:asciiTheme="majorHAnsi" w:hAnsiTheme="majorHAnsi"/>
          <w:sz w:val="24"/>
          <w:szCs w:val="24"/>
        </w:rPr>
        <w:t>e</w:t>
      </w:r>
      <w:r w:rsidR="0053422F" w:rsidRPr="008E619F">
        <w:rPr>
          <w:rFonts w:asciiTheme="majorHAnsi" w:hAnsiTheme="majorHAnsi"/>
          <w:sz w:val="24"/>
          <w:szCs w:val="24"/>
        </w:rPr>
        <w:t>nsure the</w:t>
      </w:r>
      <w:r w:rsidR="007F3C36" w:rsidRPr="008E619F">
        <w:rPr>
          <w:rFonts w:asciiTheme="majorHAnsi" w:hAnsiTheme="majorHAnsi"/>
          <w:sz w:val="24"/>
          <w:szCs w:val="24"/>
        </w:rPr>
        <w:t xml:space="preserve"> transparency of the </w:t>
      </w:r>
      <w:r w:rsidR="0053422F" w:rsidRPr="008E619F">
        <w:rPr>
          <w:rFonts w:asciiTheme="majorHAnsi" w:hAnsiTheme="majorHAnsi"/>
          <w:sz w:val="24"/>
          <w:szCs w:val="24"/>
        </w:rPr>
        <w:t>analysis</w:t>
      </w:r>
      <w:r w:rsidR="007F3C36" w:rsidRPr="008E619F">
        <w:rPr>
          <w:rFonts w:asciiTheme="majorHAnsi" w:hAnsiTheme="majorHAnsi"/>
          <w:sz w:val="24"/>
          <w:szCs w:val="24"/>
        </w:rPr>
        <w:t xml:space="preserve">. </w:t>
      </w:r>
      <w:r w:rsidR="00DD217A" w:rsidRPr="008E619F">
        <w:rPr>
          <w:rFonts w:asciiTheme="majorHAnsi" w:hAnsiTheme="majorHAnsi"/>
          <w:sz w:val="24"/>
          <w:szCs w:val="24"/>
        </w:rPr>
        <w:t>Th</w:t>
      </w:r>
      <w:r w:rsidR="0053422F" w:rsidRPr="008E619F">
        <w:rPr>
          <w:rFonts w:asciiTheme="majorHAnsi" w:hAnsiTheme="majorHAnsi"/>
          <w:sz w:val="24"/>
          <w:szCs w:val="24"/>
        </w:rPr>
        <w:t xml:space="preserve">is </w:t>
      </w:r>
      <w:r w:rsidR="00DD217A" w:rsidRPr="008E619F">
        <w:rPr>
          <w:rFonts w:asciiTheme="majorHAnsi" w:hAnsiTheme="majorHAnsi"/>
          <w:sz w:val="24"/>
          <w:szCs w:val="24"/>
        </w:rPr>
        <w:t>a</w:t>
      </w:r>
      <w:r w:rsidR="00313755" w:rsidRPr="008E619F">
        <w:rPr>
          <w:rFonts w:asciiTheme="majorHAnsi" w:hAnsiTheme="majorHAnsi"/>
          <w:sz w:val="24"/>
          <w:szCs w:val="24"/>
        </w:rPr>
        <w:t>nalysis</w:t>
      </w:r>
      <w:r w:rsidR="00AF0A12" w:rsidRPr="008E619F">
        <w:rPr>
          <w:rFonts w:asciiTheme="majorHAnsi" w:hAnsiTheme="majorHAnsi"/>
          <w:sz w:val="24"/>
          <w:szCs w:val="24"/>
        </w:rPr>
        <w:t xml:space="preserve"> (Braun &amp; Clark, 2006)</w:t>
      </w:r>
      <w:r w:rsidR="00313755" w:rsidRPr="008E619F">
        <w:rPr>
          <w:rFonts w:asciiTheme="majorHAnsi" w:hAnsiTheme="majorHAnsi"/>
          <w:sz w:val="24"/>
          <w:szCs w:val="24"/>
        </w:rPr>
        <w:t xml:space="preserve"> identified f</w:t>
      </w:r>
      <w:r w:rsidR="000D6F47" w:rsidRPr="008E619F">
        <w:rPr>
          <w:rFonts w:asciiTheme="majorHAnsi" w:hAnsiTheme="majorHAnsi"/>
          <w:sz w:val="24"/>
          <w:szCs w:val="24"/>
        </w:rPr>
        <w:t>our core themes</w:t>
      </w:r>
      <w:r w:rsidR="00607745" w:rsidRPr="008E619F">
        <w:rPr>
          <w:rFonts w:asciiTheme="majorHAnsi" w:hAnsiTheme="majorHAnsi"/>
          <w:sz w:val="24"/>
          <w:szCs w:val="24"/>
        </w:rPr>
        <w:t xml:space="preserve"> within the interview data</w:t>
      </w:r>
      <w:r w:rsidR="00DD217A" w:rsidRPr="008E619F">
        <w:rPr>
          <w:rFonts w:asciiTheme="majorHAnsi" w:hAnsiTheme="majorHAnsi"/>
          <w:sz w:val="24"/>
          <w:szCs w:val="24"/>
        </w:rPr>
        <w:t>:</w:t>
      </w:r>
      <w:r w:rsidR="000D6F47" w:rsidRPr="008E619F">
        <w:rPr>
          <w:rFonts w:asciiTheme="majorHAnsi" w:hAnsiTheme="majorHAnsi"/>
          <w:sz w:val="24"/>
          <w:szCs w:val="24"/>
        </w:rPr>
        <w:t xml:space="preserve"> the ulcer, symptoms, wound management and the effects on daily life</w:t>
      </w:r>
      <w:r w:rsidR="0053422F" w:rsidRPr="008E619F">
        <w:rPr>
          <w:rFonts w:asciiTheme="majorHAnsi" w:hAnsiTheme="majorHAnsi"/>
          <w:sz w:val="24"/>
          <w:szCs w:val="24"/>
        </w:rPr>
        <w:t>, with e</w:t>
      </w:r>
      <w:r w:rsidR="000D6F47" w:rsidRPr="008E619F">
        <w:rPr>
          <w:rFonts w:asciiTheme="majorHAnsi" w:hAnsiTheme="majorHAnsi"/>
          <w:sz w:val="24"/>
          <w:szCs w:val="24"/>
        </w:rPr>
        <w:t xml:space="preserve">ach </w:t>
      </w:r>
      <w:r w:rsidR="0075693E" w:rsidRPr="008E619F">
        <w:rPr>
          <w:rFonts w:asciiTheme="majorHAnsi" w:hAnsiTheme="majorHAnsi"/>
          <w:sz w:val="24"/>
          <w:szCs w:val="24"/>
        </w:rPr>
        <w:t xml:space="preserve">theme </w:t>
      </w:r>
      <w:r w:rsidR="0053422F" w:rsidRPr="008E619F">
        <w:rPr>
          <w:rFonts w:asciiTheme="majorHAnsi" w:hAnsiTheme="majorHAnsi"/>
          <w:sz w:val="24"/>
          <w:szCs w:val="24"/>
        </w:rPr>
        <w:t>encompassing</w:t>
      </w:r>
      <w:r w:rsidR="000D6F47" w:rsidRPr="008E619F">
        <w:rPr>
          <w:rFonts w:asciiTheme="majorHAnsi" w:hAnsiTheme="majorHAnsi"/>
          <w:sz w:val="24"/>
          <w:szCs w:val="24"/>
        </w:rPr>
        <w:t xml:space="preserve"> </w:t>
      </w:r>
      <w:r w:rsidR="00AB1CF1" w:rsidRPr="008E619F">
        <w:rPr>
          <w:rFonts w:asciiTheme="majorHAnsi" w:hAnsiTheme="majorHAnsi"/>
          <w:sz w:val="24"/>
          <w:szCs w:val="24"/>
        </w:rPr>
        <w:t>several</w:t>
      </w:r>
      <w:r w:rsidR="000D6F47" w:rsidRPr="008E619F">
        <w:rPr>
          <w:rFonts w:asciiTheme="majorHAnsi" w:hAnsiTheme="majorHAnsi"/>
          <w:sz w:val="24"/>
          <w:szCs w:val="24"/>
        </w:rPr>
        <w:t xml:space="preserve"> subthemes</w:t>
      </w:r>
      <w:r w:rsidR="0053422F" w:rsidRPr="008E619F">
        <w:rPr>
          <w:rFonts w:asciiTheme="majorHAnsi" w:hAnsiTheme="majorHAnsi"/>
          <w:sz w:val="24"/>
          <w:szCs w:val="24"/>
        </w:rPr>
        <w:t>;</w:t>
      </w:r>
      <w:r w:rsidR="00313755" w:rsidRPr="008E619F">
        <w:rPr>
          <w:rFonts w:asciiTheme="majorHAnsi" w:hAnsiTheme="majorHAnsi"/>
          <w:sz w:val="24"/>
          <w:szCs w:val="24"/>
        </w:rPr>
        <w:t xml:space="preserve"> </w:t>
      </w:r>
      <w:r w:rsidR="000D6F47" w:rsidRPr="008E619F">
        <w:rPr>
          <w:rFonts w:asciiTheme="majorHAnsi" w:hAnsiTheme="majorHAnsi"/>
          <w:sz w:val="24"/>
          <w:szCs w:val="24"/>
        </w:rPr>
        <w:t>outlined in Figure 1.</w:t>
      </w:r>
      <w:r w:rsidR="00D60E8B" w:rsidRPr="008E619F">
        <w:rPr>
          <w:rFonts w:asciiTheme="majorHAnsi" w:hAnsiTheme="majorHAnsi"/>
          <w:sz w:val="24"/>
          <w:szCs w:val="24"/>
        </w:rPr>
        <w:t xml:space="preserve"> As demonstrated in the literature summary, evidence of the impact of ulceration on QoL is relatively well established in the research; for the purpose of this study, phase 1 sought to </w:t>
      </w:r>
      <w:r w:rsidR="00607745" w:rsidRPr="008E619F">
        <w:rPr>
          <w:rFonts w:asciiTheme="majorHAnsi" w:hAnsiTheme="majorHAnsi"/>
          <w:sz w:val="24"/>
          <w:szCs w:val="24"/>
        </w:rPr>
        <w:t>confirm</w:t>
      </w:r>
      <w:r w:rsidR="00D60E8B" w:rsidRPr="008E619F">
        <w:rPr>
          <w:rFonts w:asciiTheme="majorHAnsi" w:hAnsiTheme="majorHAnsi"/>
          <w:sz w:val="24"/>
          <w:szCs w:val="24"/>
        </w:rPr>
        <w:t xml:space="preserve"> the specific areas of impact for these study participants. </w:t>
      </w:r>
    </w:p>
    <w:p w14:paraId="0EF421F7" w14:textId="77777777" w:rsidR="000D6F47" w:rsidRPr="008E619F" w:rsidRDefault="000D6F47" w:rsidP="00F579B6">
      <w:pPr>
        <w:pBdr>
          <w:bottom w:val="single" w:sz="6" w:space="1" w:color="auto"/>
        </w:pBdr>
        <w:spacing w:after="120" w:line="240" w:lineRule="auto"/>
        <w:rPr>
          <w:rFonts w:asciiTheme="majorHAnsi" w:hAnsiTheme="majorHAnsi"/>
          <w:b/>
          <w:sz w:val="24"/>
          <w:szCs w:val="24"/>
        </w:rPr>
      </w:pPr>
      <w:r w:rsidRPr="008E619F">
        <w:rPr>
          <w:rFonts w:asciiTheme="majorHAnsi" w:hAnsiTheme="majorHAnsi"/>
          <w:b/>
          <w:sz w:val="24"/>
          <w:szCs w:val="24"/>
        </w:rPr>
        <w:t>Figure 1 – Themes and subthemes from interviews.</w:t>
      </w:r>
    </w:p>
    <w:p w14:paraId="46C7B973" w14:textId="77777777" w:rsidR="000D6F47" w:rsidRPr="008E619F" w:rsidRDefault="000D6F47" w:rsidP="00F579B6">
      <w:pPr>
        <w:spacing w:after="120" w:line="240" w:lineRule="auto"/>
        <w:jc w:val="center"/>
        <w:rPr>
          <w:rFonts w:asciiTheme="majorHAnsi" w:hAnsiTheme="majorHAnsi"/>
          <w:b/>
          <w:sz w:val="24"/>
          <w:szCs w:val="24"/>
        </w:rPr>
      </w:pPr>
      <w:r w:rsidRPr="008E619F">
        <w:rPr>
          <w:rFonts w:asciiTheme="majorHAnsi" w:hAnsiTheme="majorHAnsi"/>
          <w:noProof/>
          <w:lang w:eastAsia="en-GB"/>
        </w:rPr>
        <w:drawing>
          <wp:inline distT="0" distB="0" distL="0" distR="0" wp14:anchorId="7FF03E95" wp14:editId="38606E0D">
            <wp:extent cx="4481657" cy="2981267"/>
            <wp:effectExtent l="0" t="0" r="1905" b="27051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4113E38E" w14:textId="1050257E" w:rsidR="00D60E8B" w:rsidRPr="008E619F" w:rsidRDefault="00D60E8B" w:rsidP="00F579B6">
      <w:pPr>
        <w:spacing w:after="120" w:line="240" w:lineRule="auto"/>
        <w:rPr>
          <w:rFonts w:asciiTheme="majorHAnsi" w:eastAsia="Calibri" w:hAnsiTheme="majorHAnsi" w:cs="Times New Roman"/>
          <w:b/>
          <w:sz w:val="24"/>
          <w:szCs w:val="24"/>
        </w:rPr>
      </w:pPr>
    </w:p>
    <w:p w14:paraId="6DBB0160" w14:textId="77777777" w:rsidR="00D60E8B" w:rsidRPr="008E619F" w:rsidRDefault="00D60E8B" w:rsidP="00F579B6">
      <w:pPr>
        <w:spacing w:after="120" w:line="240" w:lineRule="auto"/>
        <w:rPr>
          <w:rFonts w:asciiTheme="majorHAnsi" w:eastAsia="Calibri" w:hAnsiTheme="majorHAnsi" w:cs="Times New Roman"/>
          <w:b/>
          <w:sz w:val="24"/>
          <w:szCs w:val="24"/>
        </w:rPr>
      </w:pPr>
    </w:p>
    <w:p w14:paraId="3A30BF54" w14:textId="77777777" w:rsidR="00D60E8B" w:rsidRPr="008E619F" w:rsidRDefault="00D60E8B" w:rsidP="00F579B6">
      <w:pPr>
        <w:spacing w:after="120" w:line="240" w:lineRule="auto"/>
        <w:rPr>
          <w:rFonts w:asciiTheme="majorHAnsi" w:eastAsia="Calibri" w:hAnsiTheme="majorHAnsi" w:cs="Times New Roman"/>
          <w:b/>
          <w:sz w:val="24"/>
          <w:szCs w:val="24"/>
        </w:rPr>
      </w:pPr>
    </w:p>
    <w:p w14:paraId="1A80D291" w14:textId="100D1B56" w:rsidR="00D35530" w:rsidRPr="008E619F" w:rsidRDefault="00D35530" w:rsidP="00F579B6">
      <w:pPr>
        <w:spacing w:after="120" w:line="240" w:lineRule="auto"/>
        <w:rPr>
          <w:rFonts w:asciiTheme="majorHAnsi" w:eastAsia="Calibri" w:hAnsiTheme="majorHAnsi" w:cs="Times New Roman"/>
          <w:b/>
          <w:sz w:val="24"/>
          <w:szCs w:val="24"/>
        </w:rPr>
      </w:pPr>
      <w:r w:rsidRPr="008E619F">
        <w:rPr>
          <w:rFonts w:asciiTheme="majorHAnsi" w:eastAsia="Calibri" w:hAnsiTheme="majorHAnsi" w:cs="Times New Roman"/>
          <w:b/>
          <w:sz w:val="24"/>
          <w:szCs w:val="24"/>
        </w:rPr>
        <w:lastRenderedPageBreak/>
        <w:t>Findings</w:t>
      </w:r>
    </w:p>
    <w:p w14:paraId="37DA4B49" w14:textId="60B92E84" w:rsidR="000D6F47" w:rsidRPr="008E619F" w:rsidRDefault="000D6F47" w:rsidP="00F579B6">
      <w:pPr>
        <w:spacing w:after="120" w:line="240" w:lineRule="auto"/>
        <w:rPr>
          <w:rFonts w:asciiTheme="majorHAnsi" w:eastAsia="Calibri" w:hAnsiTheme="majorHAnsi" w:cs="Times New Roman"/>
          <w:b/>
          <w:sz w:val="24"/>
          <w:szCs w:val="24"/>
        </w:rPr>
      </w:pPr>
      <w:r w:rsidRPr="008E619F">
        <w:rPr>
          <w:rFonts w:asciiTheme="majorHAnsi" w:eastAsia="Calibri" w:hAnsiTheme="majorHAnsi" w:cs="Times New Roman"/>
          <w:b/>
          <w:sz w:val="24"/>
          <w:szCs w:val="24"/>
        </w:rPr>
        <w:t>The ulcer</w:t>
      </w:r>
    </w:p>
    <w:p w14:paraId="0FFA3F6F" w14:textId="6FDF0D7D" w:rsidR="00F33414" w:rsidRPr="008E619F" w:rsidRDefault="000D6F47" w:rsidP="00F579B6">
      <w:pPr>
        <w:widowControl w:val="0"/>
        <w:tabs>
          <w:tab w:val="num" w:pos="1440"/>
        </w:tabs>
        <w:autoSpaceDE w:val="0"/>
        <w:autoSpaceDN w:val="0"/>
        <w:adjustRightInd w:val="0"/>
        <w:spacing w:after="120" w:line="240" w:lineRule="auto"/>
        <w:jc w:val="both"/>
        <w:outlineLvl w:val="1"/>
        <w:rPr>
          <w:rFonts w:asciiTheme="majorHAnsi" w:eastAsia="Times New Roman" w:hAnsiTheme="majorHAnsi" w:cs="Arial"/>
          <w:sz w:val="24"/>
          <w:szCs w:val="24"/>
          <w:lang w:eastAsia="en-GB"/>
        </w:rPr>
      </w:pPr>
      <w:r w:rsidRPr="008E619F">
        <w:rPr>
          <w:rFonts w:asciiTheme="majorHAnsi" w:eastAsia="Times New Roman" w:hAnsiTheme="majorHAnsi" w:cs="Arial"/>
          <w:sz w:val="24"/>
          <w:szCs w:val="24"/>
          <w:lang w:eastAsia="en-GB"/>
        </w:rPr>
        <w:t xml:space="preserve">All participants </w:t>
      </w:r>
      <w:r w:rsidR="00402996" w:rsidRPr="008E619F">
        <w:rPr>
          <w:rFonts w:asciiTheme="majorHAnsi" w:eastAsia="Times New Roman" w:hAnsiTheme="majorHAnsi" w:cs="Arial"/>
          <w:sz w:val="24"/>
          <w:szCs w:val="24"/>
          <w:lang w:eastAsia="en-GB"/>
        </w:rPr>
        <w:t xml:space="preserve">were keen to tell </w:t>
      </w:r>
      <w:r w:rsidR="00DC6A49" w:rsidRPr="008E619F">
        <w:rPr>
          <w:rFonts w:asciiTheme="majorHAnsi" w:eastAsia="Times New Roman" w:hAnsiTheme="majorHAnsi" w:cs="Arial"/>
          <w:sz w:val="24"/>
          <w:szCs w:val="24"/>
          <w:lang w:eastAsia="en-GB"/>
        </w:rPr>
        <w:t>their</w:t>
      </w:r>
      <w:r w:rsidRPr="008E619F">
        <w:rPr>
          <w:rFonts w:asciiTheme="majorHAnsi" w:eastAsia="Times New Roman" w:hAnsiTheme="majorHAnsi" w:cs="Arial"/>
          <w:sz w:val="24"/>
          <w:szCs w:val="24"/>
          <w:lang w:eastAsia="en-GB"/>
        </w:rPr>
        <w:t xml:space="preserve"> story</w:t>
      </w:r>
      <w:r w:rsidR="00607745" w:rsidRPr="008E619F">
        <w:rPr>
          <w:rFonts w:asciiTheme="majorHAnsi" w:eastAsia="Times New Roman" w:hAnsiTheme="majorHAnsi" w:cs="Arial"/>
          <w:sz w:val="24"/>
          <w:szCs w:val="24"/>
          <w:lang w:eastAsia="en-GB"/>
        </w:rPr>
        <w:t>. M</w:t>
      </w:r>
      <w:r w:rsidR="00402996" w:rsidRPr="008E619F">
        <w:rPr>
          <w:rFonts w:asciiTheme="majorHAnsi" w:eastAsia="Times New Roman" w:hAnsiTheme="majorHAnsi" w:cs="Arial"/>
          <w:sz w:val="24"/>
          <w:szCs w:val="24"/>
          <w:lang w:eastAsia="en-GB"/>
        </w:rPr>
        <w:t xml:space="preserve">any </w:t>
      </w:r>
      <w:r w:rsidR="00313755" w:rsidRPr="008E619F">
        <w:rPr>
          <w:rFonts w:asciiTheme="majorHAnsi" w:eastAsia="Times New Roman" w:hAnsiTheme="majorHAnsi" w:cs="Arial"/>
          <w:sz w:val="24"/>
          <w:szCs w:val="24"/>
          <w:lang w:eastAsia="en-GB"/>
        </w:rPr>
        <w:t>r</w:t>
      </w:r>
      <w:r w:rsidRPr="008E619F">
        <w:rPr>
          <w:rFonts w:asciiTheme="majorHAnsi" w:eastAsia="Times New Roman" w:hAnsiTheme="majorHAnsi" w:cs="Arial"/>
          <w:sz w:val="24"/>
          <w:szCs w:val="24"/>
          <w:lang w:eastAsia="en-GB"/>
        </w:rPr>
        <w:t>eflect</w:t>
      </w:r>
      <w:r w:rsidR="00402996" w:rsidRPr="008E619F">
        <w:rPr>
          <w:rFonts w:asciiTheme="majorHAnsi" w:eastAsia="Times New Roman" w:hAnsiTheme="majorHAnsi" w:cs="Arial"/>
          <w:sz w:val="24"/>
          <w:szCs w:val="24"/>
          <w:lang w:eastAsia="en-GB"/>
        </w:rPr>
        <w:t>ed</w:t>
      </w:r>
      <w:r w:rsidR="00313755" w:rsidRPr="008E619F">
        <w:rPr>
          <w:rFonts w:asciiTheme="majorHAnsi" w:eastAsia="Times New Roman" w:hAnsiTheme="majorHAnsi" w:cs="Arial"/>
          <w:sz w:val="24"/>
          <w:szCs w:val="24"/>
          <w:lang w:eastAsia="en-GB"/>
        </w:rPr>
        <w:t xml:space="preserve"> on</w:t>
      </w:r>
      <w:r w:rsidR="003F6332" w:rsidRPr="008E619F">
        <w:rPr>
          <w:rFonts w:asciiTheme="majorHAnsi" w:eastAsia="Times New Roman" w:hAnsiTheme="majorHAnsi" w:cs="Arial"/>
          <w:sz w:val="24"/>
          <w:szCs w:val="24"/>
          <w:lang w:eastAsia="en-GB"/>
        </w:rPr>
        <w:t xml:space="preserve"> </w:t>
      </w:r>
      <w:r w:rsidR="00DC6A49" w:rsidRPr="008E619F">
        <w:rPr>
          <w:rFonts w:asciiTheme="majorHAnsi" w:eastAsia="Times New Roman" w:hAnsiTheme="majorHAnsi" w:cs="Arial"/>
          <w:sz w:val="24"/>
          <w:szCs w:val="24"/>
          <w:lang w:eastAsia="en-GB"/>
        </w:rPr>
        <w:t xml:space="preserve">their </w:t>
      </w:r>
      <w:r w:rsidR="003F6332" w:rsidRPr="008E619F">
        <w:rPr>
          <w:rFonts w:asciiTheme="majorHAnsi" w:eastAsia="Times New Roman" w:hAnsiTheme="majorHAnsi" w:cs="Arial"/>
          <w:sz w:val="24"/>
          <w:szCs w:val="24"/>
          <w:lang w:eastAsia="en-GB"/>
        </w:rPr>
        <w:t xml:space="preserve">family history, </w:t>
      </w:r>
      <w:r w:rsidR="00B56114" w:rsidRPr="008E619F">
        <w:rPr>
          <w:rFonts w:asciiTheme="majorHAnsi" w:eastAsia="Times New Roman" w:hAnsiTheme="majorHAnsi" w:cs="Arial"/>
          <w:sz w:val="24"/>
          <w:szCs w:val="24"/>
          <w:lang w:eastAsia="en-GB"/>
        </w:rPr>
        <w:t xml:space="preserve">their </w:t>
      </w:r>
      <w:r w:rsidRPr="008E619F">
        <w:rPr>
          <w:rFonts w:asciiTheme="majorHAnsi" w:eastAsia="Times New Roman" w:hAnsiTheme="majorHAnsi" w:cs="Arial"/>
          <w:sz w:val="24"/>
          <w:szCs w:val="24"/>
          <w:lang w:eastAsia="en-GB"/>
        </w:rPr>
        <w:t xml:space="preserve">comorbidities and the </w:t>
      </w:r>
      <w:r w:rsidR="00313755" w:rsidRPr="008E619F">
        <w:rPr>
          <w:rFonts w:asciiTheme="majorHAnsi" w:eastAsia="Times New Roman" w:hAnsiTheme="majorHAnsi" w:cs="Arial"/>
          <w:sz w:val="24"/>
          <w:szCs w:val="24"/>
          <w:lang w:eastAsia="en-GB"/>
        </w:rPr>
        <w:t>cause</w:t>
      </w:r>
      <w:r w:rsidR="007F3C36" w:rsidRPr="008E619F">
        <w:rPr>
          <w:rFonts w:asciiTheme="majorHAnsi" w:eastAsia="Times New Roman" w:hAnsiTheme="majorHAnsi" w:cs="Arial"/>
          <w:sz w:val="24"/>
          <w:szCs w:val="24"/>
          <w:lang w:eastAsia="en-GB"/>
        </w:rPr>
        <w:t xml:space="preserve"> </w:t>
      </w:r>
      <w:r w:rsidRPr="008E619F">
        <w:rPr>
          <w:rFonts w:asciiTheme="majorHAnsi" w:eastAsia="Times New Roman" w:hAnsiTheme="majorHAnsi" w:cs="Arial"/>
          <w:sz w:val="24"/>
          <w:szCs w:val="24"/>
          <w:lang w:eastAsia="en-GB"/>
        </w:rPr>
        <w:t xml:space="preserve">of </w:t>
      </w:r>
      <w:r w:rsidR="007F3C36" w:rsidRPr="008E619F">
        <w:rPr>
          <w:rFonts w:asciiTheme="majorHAnsi" w:eastAsia="Times New Roman" w:hAnsiTheme="majorHAnsi" w:cs="Arial"/>
          <w:sz w:val="24"/>
          <w:szCs w:val="24"/>
          <w:lang w:eastAsia="en-GB"/>
        </w:rPr>
        <w:t xml:space="preserve">their </w:t>
      </w:r>
      <w:r w:rsidRPr="008E619F">
        <w:rPr>
          <w:rFonts w:asciiTheme="majorHAnsi" w:eastAsia="Times New Roman" w:hAnsiTheme="majorHAnsi" w:cs="Arial"/>
          <w:sz w:val="24"/>
          <w:szCs w:val="24"/>
          <w:lang w:eastAsia="en-GB"/>
        </w:rPr>
        <w:t>ulceration.</w:t>
      </w:r>
      <w:r w:rsidR="00313755" w:rsidRPr="008E619F">
        <w:rPr>
          <w:rFonts w:asciiTheme="majorHAnsi" w:eastAsia="Times New Roman" w:hAnsiTheme="majorHAnsi" w:cs="Arial"/>
          <w:sz w:val="24"/>
          <w:szCs w:val="24"/>
          <w:lang w:eastAsia="en-GB"/>
        </w:rPr>
        <w:t xml:space="preserve"> </w:t>
      </w:r>
      <w:r w:rsidR="00B56114" w:rsidRPr="008E619F">
        <w:rPr>
          <w:rFonts w:asciiTheme="majorHAnsi" w:eastAsia="Times New Roman" w:hAnsiTheme="majorHAnsi" w:cs="Arial"/>
          <w:sz w:val="24"/>
          <w:szCs w:val="24"/>
          <w:lang w:eastAsia="en-GB"/>
        </w:rPr>
        <w:t>Co</w:t>
      </w:r>
      <w:r w:rsidR="003F6332" w:rsidRPr="008E619F">
        <w:rPr>
          <w:rFonts w:asciiTheme="majorHAnsi" w:eastAsia="Times New Roman" w:hAnsiTheme="majorHAnsi" w:cs="Arial"/>
          <w:sz w:val="24"/>
          <w:szCs w:val="24"/>
          <w:lang w:eastAsia="en-GB"/>
        </w:rPr>
        <w:t xml:space="preserve">morbidities </w:t>
      </w:r>
      <w:r w:rsidR="00DC6A49" w:rsidRPr="008E619F">
        <w:rPr>
          <w:rFonts w:asciiTheme="majorHAnsi" w:eastAsia="Times New Roman" w:hAnsiTheme="majorHAnsi" w:cs="Arial"/>
          <w:sz w:val="24"/>
          <w:szCs w:val="24"/>
          <w:lang w:eastAsia="en-GB"/>
        </w:rPr>
        <w:t xml:space="preserve">were common; </w:t>
      </w:r>
      <w:r w:rsidR="00762443" w:rsidRPr="008E619F">
        <w:rPr>
          <w:rFonts w:asciiTheme="majorHAnsi" w:eastAsia="Times New Roman" w:hAnsiTheme="majorHAnsi" w:cs="Arial"/>
          <w:sz w:val="24"/>
          <w:szCs w:val="24"/>
          <w:lang w:eastAsia="en-GB"/>
        </w:rPr>
        <w:t xml:space="preserve">with some participants </w:t>
      </w:r>
      <w:r w:rsidR="00313755" w:rsidRPr="008E619F">
        <w:rPr>
          <w:rFonts w:asciiTheme="majorHAnsi" w:eastAsia="Times New Roman" w:hAnsiTheme="majorHAnsi" w:cs="Arial"/>
          <w:sz w:val="24"/>
          <w:szCs w:val="24"/>
          <w:lang w:eastAsia="en-GB"/>
        </w:rPr>
        <w:t>reflect</w:t>
      </w:r>
      <w:r w:rsidR="00762443" w:rsidRPr="008E619F">
        <w:rPr>
          <w:rFonts w:asciiTheme="majorHAnsi" w:eastAsia="Times New Roman" w:hAnsiTheme="majorHAnsi" w:cs="Arial"/>
          <w:sz w:val="24"/>
          <w:szCs w:val="24"/>
          <w:lang w:eastAsia="en-GB"/>
        </w:rPr>
        <w:t>ing</w:t>
      </w:r>
      <w:r w:rsidR="00313755" w:rsidRPr="008E619F">
        <w:rPr>
          <w:rFonts w:asciiTheme="majorHAnsi" w:eastAsia="Times New Roman" w:hAnsiTheme="majorHAnsi" w:cs="Arial"/>
          <w:sz w:val="24"/>
          <w:szCs w:val="24"/>
          <w:lang w:eastAsia="en-GB"/>
        </w:rPr>
        <w:t xml:space="preserve"> on the </w:t>
      </w:r>
      <w:r w:rsidR="007F3C36" w:rsidRPr="008E619F">
        <w:rPr>
          <w:rFonts w:asciiTheme="majorHAnsi" w:eastAsia="Times New Roman" w:hAnsiTheme="majorHAnsi" w:cs="Arial"/>
          <w:sz w:val="24"/>
          <w:szCs w:val="24"/>
          <w:lang w:eastAsia="en-GB"/>
        </w:rPr>
        <w:t>combined</w:t>
      </w:r>
      <w:r w:rsidR="00313755" w:rsidRPr="008E619F">
        <w:rPr>
          <w:rFonts w:asciiTheme="majorHAnsi" w:eastAsia="Times New Roman" w:hAnsiTheme="majorHAnsi" w:cs="Arial"/>
          <w:sz w:val="24"/>
          <w:szCs w:val="24"/>
          <w:lang w:eastAsia="en-GB"/>
        </w:rPr>
        <w:t xml:space="preserve"> impact of their </w:t>
      </w:r>
      <w:r w:rsidR="00E75CBE" w:rsidRPr="008E619F">
        <w:rPr>
          <w:rFonts w:asciiTheme="majorHAnsi" w:eastAsia="Times New Roman" w:hAnsiTheme="majorHAnsi" w:cs="Arial"/>
          <w:sz w:val="24"/>
          <w:szCs w:val="24"/>
          <w:lang w:eastAsia="en-GB"/>
        </w:rPr>
        <w:t>co</w:t>
      </w:r>
      <w:r w:rsidR="007F3C36" w:rsidRPr="008E619F">
        <w:rPr>
          <w:rFonts w:asciiTheme="majorHAnsi" w:eastAsia="Times New Roman" w:hAnsiTheme="majorHAnsi" w:cs="Arial"/>
          <w:sz w:val="24"/>
          <w:szCs w:val="24"/>
          <w:lang w:eastAsia="en-GB"/>
        </w:rPr>
        <w:t>-existing</w:t>
      </w:r>
      <w:r w:rsidR="00E75CBE" w:rsidRPr="008E619F">
        <w:rPr>
          <w:rFonts w:asciiTheme="majorHAnsi" w:eastAsia="Times New Roman" w:hAnsiTheme="majorHAnsi" w:cs="Arial"/>
          <w:sz w:val="24"/>
          <w:szCs w:val="24"/>
          <w:lang w:eastAsia="en-GB"/>
        </w:rPr>
        <w:t xml:space="preserve"> </w:t>
      </w:r>
      <w:r w:rsidR="00313755" w:rsidRPr="008E619F">
        <w:rPr>
          <w:rFonts w:asciiTheme="majorHAnsi" w:eastAsia="Times New Roman" w:hAnsiTheme="majorHAnsi" w:cs="Arial"/>
          <w:sz w:val="24"/>
          <w:szCs w:val="24"/>
          <w:lang w:eastAsia="en-GB"/>
        </w:rPr>
        <w:t>conditions</w:t>
      </w:r>
      <w:r w:rsidR="007F3C36" w:rsidRPr="008E619F">
        <w:rPr>
          <w:rFonts w:asciiTheme="majorHAnsi" w:eastAsia="Times New Roman" w:hAnsiTheme="majorHAnsi" w:cs="Arial"/>
          <w:sz w:val="24"/>
          <w:szCs w:val="24"/>
          <w:lang w:eastAsia="en-GB"/>
        </w:rPr>
        <w:t>,</w:t>
      </w:r>
      <w:r w:rsidR="00313755" w:rsidRPr="008E619F">
        <w:rPr>
          <w:rFonts w:asciiTheme="majorHAnsi" w:eastAsia="Times New Roman" w:hAnsiTheme="majorHAnsi" w:cs="Arial"/>
          <w:sz w:val="24"/>
          <w:szCs w:val="24"/>
          <w:lang w:eastAsia="en-GB"/>
        </w:rPr>
        <w:t xml:space="preserve"> whilst </w:t>
      </w:r>
      <w:r w:rsidRPr="008E619F">
        <w:rPr>
          <w:rFonts w:asciiTheme="majorHAnsi" w:eastAsia="Times New Roman" w:hAnsiTheme="majorHAnsi" w:cs="Arial"/>
          <w:sz w:val="24"/>
          <w:szCs w:val="24"/>
          <w:lang w:eastAsia="en-GB"/>
        </w:rPr>
        <w:t>for others</w:t>
      </w:r>
      <w:r w:rsidR="00313755" w:rsidRPr="008E619F">
        <w:rPr>
          <w:rFonts w:asciiTheme="majorHAnsi" w:eastAsia="Times New Roman" w:hAnsiTheme="majorHAnsi" w:cs="Arial"/>
          <w:sz w:val="24"/>
          <w:szCs w:val="24"/>
          <w:lang w:eastAsia="en-GB"/>
        </w:rPr>
        <w:t>,</w:t>
      </w:r>
      <w:r w:rsidRPr="008E619F">
        <w:rPr>
          <w:rFonts w:asciiTheme="majorHAnsi" w:eastAsia="Times New Roman" w:hAnsiTheme="majorHAnsi" w:cs="Arial"/>
          <w:sz w:val="24"/>
          <w:szCs w:val="24"/>
          <w:lang w:eastAsia="en-GB"/>
        </w:rPr>
        <w:t xml:space="preserve"> the</w:t>
      </w:r>
      <w:r w:rsidR="00313755" w:rsidRPr="008E619F">
        <w:rPr>
          <w:rFonts w:asciiTheme="majorHAnsi" w:eastAsia="Times New Roman" w:hAnsiTheme="majorHAnsi" w:cs="Arial"/>
          <w:sz w:val="24"/>
          <w:szCs w:val="24"/>
          <w:lang w:eastAsia="en-GB"/>
        </w:rPr>
        <w:t>ir</w:t>
      </w:r>
      <w:r w:rsidRPr="008E619F">
        <w:rPr>
          <w:rFonts w:asciiTheme="majorHAnsi" w:eastAsia="Times New Roman" w:hAnsiTheme="majorHAnsi" w:cs="Arial"/>
          <w:sz w:val="24"/>
          <w:szCs w:val="24"/>
          <w:lang w:eastAsia="en-GB"/>
        </w:rPr>
        <w:t xml:space="preserve"> ulcer was </w:t>
      </w:r>
      <w:r w:rsidR="00313755" w:rsidRPr="008E619F">
        <w:rPr>
          <w:rFonts w:asciiTheme="majorHAnsi" w:eastAsia="Times New Roman" w:hAnsiTheme="majorHAnsi" w:cs="Arial"/>
          <w:sz w:val="24"/>
          <w:szCs w:val="24"/>
          <w:lang w:eastAsia="en-GB"/>
        </w:rPr>
        <w:t>described as</w:t>
      </w:r>
      <w:r w:rsidR="00402996" w:rsidRPr="008E619F">
        <w:rPr>
          <w:rFonts w:asciiTheme="majorHAnsi" w:eastAsia="Times New Roman" w:hAnsiTheme="majorHAnsi" w:cs="Arial"/>
          <w:sz w:val="24"/>
          <w:szCs w:val="24"/>
          <w:lang w:eastAsia="en-GB"/>
        </w:rPr>
        <w:t xml:space="preserve"> only</w:t>
      </w:r>
      <w:r w:rsidR="00313755" w:rsidRPr="008E619F">
        <w:rPr>
          <w:rFonts w:asciiTheme="majorHAnsi" w:eastAsia="Times New Roman" w:hAnsiTheme="majorHAnsi" w:cs="Arial"/>
          <w:sz w:val="24"/>
          <w:szCs w:val="24"/>
          <w:lang w:eastAsia="en-GB"/>
        </w:rPr>
        <w:t xml:space="preserve"> </w:t>
      </w:r>
      <w:r w:rsidRPr="008E619F">
        <w:rPr>
          <w:rFonts w:asciiTheme="majorHAnsi" w:eastAsia="Times New Roman" w:hAnsiTheme="majorHAnsi" w:cs="Arial"/>
          <w:sz w:val="24"/>
          <w:szCs w:val="24"/>
          <w:lang w:eastAsia="en-GB"/>
        </w:rPr>
        <w:t xml:space="preserve">a </w:t>
      </w:r>
      <w:r w:rsidR="00402996" w:rsidRPr="008E619F">
        <w:rPr>
          <w:rFonts w:asciiTheme="majorHAnsi" w:eastAsia="Times New Roman" w:hAnsiTheme="majorHAnsi" w:cs="Arial"/>
          <w:sz w:val="24"/>
          <w:szCs w:val="24"/>
          <w:lang w:eastAsia="en-GB"/>
        </w:rPr>
        <w:t>‘</w:t>
      </w:r>
      <w:r w:rsidRPr="008E619F">
        <w:rPr>
          <w:rFonts w:asciiTheme="majorHAnsi" w:eastAsia="Times New Roman" w:hAnsiTheme="majorHAnsi" w:cs="Arial"/>
          <w:sz w:val="24"/>
          <w:szCs w:val="24"/>
          <w:lang w:eastAsia="en-GB"/>
        </w:rPr>
        <w:t>minor irritation</w:t>
      </w:r>
      <w:r w:rsidR="00402996" w:rsidRPr="008E619F">
        <w:rPr>
          <w:rFonts w:asciiTheme="majorHAnsi" w:eastAsia="Times New Roman" w:hAnsiTheme="majorHAnsi" w:cs="Arial"/>
          <w:sz w:val="24"/>
          <w:szCs w:val="24"/>
          <w:lang w:eastAsia="en-GB"/>
        </w:rPr>
        <w:t>’</w:t>
      </w:r>
      <w:r w:rsidRPr="008E619F">
        <w:rPr>
          <w:rFonts w:asciiTheme="majorHAnsi" w:eastAsia="Times New Roman" w:hAnsiTheme="majorHAnsi" w:cs="Arial"/>
          <w:sz w:val="24"/>
          <w:szCs w:val="24"/>
          <w:lang w:eastAsia="en-GB"/>
        </w:rPr>
        <w:t xml:space="preserve"> </w:t>
      </w:r>
      <w:r w:rsidR="00607745" w:rsidRPr="008E619F">
        <w:rPr>
          <w:rFonts w:asciiTheme="majorHAnsi" w:eastAsia="Times New Roman" w:hAnsiTheme="majorHAnsi" w:cs="Arial"/>
          <w:sz w:val="24"/>
          <w:szCs w:val="24"/>
          <w:lang w:eastAsia="en-GB"/>
        </w:rPr>
        <w:t>in comparison with</w:t>
      </w:r>
      <w:r w:rsidR="007F3C36" w:rsidRPr="008E619F">
        <w:rPr>
          <w:rFonts w:asciiTheme="majorHAnsi" w:eastAsia="Times New Roman" w:hAnsiTheme="majorHAnsi" w:cs="Arial"/>
          <w:sz w:val="24"/>
          <w:szCs w:val="24"/>
          <w:lang w:eastAsia="en-GB"/>
        </w:rPr>
        <w:t xml:space="preserve"> the</w:t>
      </w:r>
      <w:r w:rsidR="00402996" w:rsidRPr="008E619F">
        <w:rPr>
          <w:rFonts w:asciiTheme="majorHAnsi" w:eastAsia="Times New Roman" w:hAnsiTheme="majorHAnsi" w:cs="Arial"/>
          <w:sz w:val="24"/>
          <w:szCs w:val="24"/>
          <w:lang w:eastAsia="en-GB"/>
        </w:rPr>
        <w:t>ir</w:t>
      </w:r>
      <w:r w:rsidR="00313755" w:rsidRPr="008E619F">
        <w:rPr>
          <w:rFonts w:asciiTheme="majorHAnsi" w:eastAsia="Times New Roman" w:hAnsiTheme="majorHAnsi" w:cs="Arial"/>
          <w:sz w:val="24"/>
          <w:szCs w:val="24"/>
          <w:lang w:eastAsia="en-GB"/>
        </w:rPr>
        <w:t xml:space="preserve"> </w:t>
      </w:r>
      <w:r w:rsidRPr="008E619F">
        <w:rPr>
          <w:rFonts w:asciiTheme="majorHAnsi" w:eastAsia="Times New Roman" w:hAnsiTheme="majorHAnsi" w:cs="Arial"/>
          <w:sz w:val="24"/>
          <w:szCs w:val="24"/>
          <w:lang w:eastAsia="en-GB"/>
        </w:rPr>
        <w:t xml:space="preserve">other conditions. </w:t>
      </w:r>
    </w:p>
    <w:p w14:paraId="1E476031" w14:textId="62423E34" w:rsidR="001E6B8A" w:rsidRPr="008E619F" w:rsidRDefault="000D6F47" w:rsidP="00F579B6">
      <w:pPr>
        <w:widowControl w:val="0"/>
        <w:tabs>
          <w:tab w:val="num" w:pos="1440"/>
        </w:tabs>
        <w:autoSpaceDE w:val="0"/>
        <w:autoSpaceDN w:val="0"/>
        <w:adjustRightInd w:val="0"/>
        <w:spacing w:after="120" w:line="240" w:lineRule="auto"/>
        <w:jc w:val="both"/>
        <w:outlineLvl w:val="1"/>
        <w:rPr>
          <w:rFonts w:asciiTheme="majorHAnsi" w:eastAsia="Calibri" w:hAnsiTheme="majorHAnsi" w:cs="Times New Roman"/>
          <w:sz w:val="24"/>
          <w:szCs w:val="24"/>
        </w:rPr>
      </w:pPr>
      <w:r w:rsidRPr="008E619F">
        <w:rPr>
          <w:rFonts w:asciiTheme="majorHAnsi" w:eastAsia="Times New Roman" w:hAnsiTheme="majorHAnsi" w:cs="Arial"/>
          <w:sz w:val="24"/>
          <w:szCs w:val="24"/>
          <w:lang w:eastAsia="en-GB"/>
        </w:rPr>
        <w:t xml:space="preserve">Participants spoke </w:t>
      </w:r>
      <w:r w:rsidR="00313755" w:rsidRPr="008E619F">
        <w:rPr>
          <w:rFonts w:asciiTheme="majorHAnsi" w:eastAsia="Times New Roman" w:hAnsiTheme="majorHAnsi" w:cs="Arial"/>
          <w:sz w:val="24"/>
          <w:szCs w:val="24"/>
          <w:lang w:eastAsia="en-GB"/>
        </w:rPr>
        <w:t xml:space="preserve">of the </w:t>
      </w:r>
      <w:r w:rsidR="00E75CBE" w:rsidRPr="008E619F">
        <w:rPr>
          <w:rFonts w:asciiTheme="majorHAnsi" w:eastAsia="Times New Roman" w:hAnsiTheme="majorHAnsi" w:cs="Arial"/>
          <w:sz w:val="24"/>
          <w:szCs w:val="24"/>
          <w:lang w:eastAsia="en-GB"/>
        </w:rPr>
        <w:t xml:space="preserve">initial </w:t>
      </w:r>
      <w:r w:rsidR="00313755" w:rsidRPr="008E619F">
        <w:rPr>
          <w:rFonts w:asciiTheme="majorHAnsi" w:eastAsia="Times New Roman" w:hAnsiTheme="majorHAnsi" w:cs="Arial"/>
          <w:sz w:val="24"/>
          <w:szCs w:val="24"/>
          <w:lang w:eastAsia="en-GB"/>
        </w:rPr>
        <w:t xml:space="preserve">cause and </w:t>
      </w:r>
      <w:r w:rsidR="00F33414" w:rsidRPr="008E619F">
        <w:rPr>
          <w:rFonts w:asciiTheme="majorHAnsi" w:eastAsia="Times New Roman" w:hAnsiTheme="majorHAnsi" w:cs="Arial"/>
          <w:sz w:val="24"/>
          <w:szCs w:val="24"/>
          <w:lang w:eastAsia="en-GB"/>
        </w:rPr>
        <w:t>duration</w:t>
      </w:r>
      <w:r w:rsidR="00B56114" w:rsidRPr="008E619F">
        <w:rPr>
          <w:rFonts w:asciiTheme="majorHAnsi" w:eastAsia="Times New Roman" w:hAnsiTheme="majorHAnsi" w:cs="Arial"/>
          <w:sz w:val="24"/>
          <w:szCs w:val="24"/>
          <w:lang w:eastAsia="en-GB"/>
        </w:rPr>
        <w:t xml:space="preserve"> of their ulcer; </w:t>
      </w:r>
      <w:r w:rsidRPr="008E619F">
        <w:rPr>
          <w:rFonts w:asciiTheme="majorHAnsi" w:eastAsia="Calibri" w:hAnsiTheme="majorHAnsi" w:cs="Times New Roman"/>
          <w:sz w:val="24"/>
          <w:szCs w:val="24"/>
        </w:rPr>
        <w:t>some</w:t>
      </w:r>
      <w:r w:rsidR="00B56114" w:rsidRPr="008E619F">
        <w:rPr>
          <w:rFonts w:asciiTheme="majorHAnsi" w:eastAsia="Calibri" w:hAnsiTheme="majorHAnsi" w:cs="Times New Roman"/>
          <w:sz w:val="24"/>
          <w:szCs w:val="24"/>
        </w:rPr>
        <w:t xml:space="preserve"> </w:t>
      </w:r>
      <w:r w:rsidR="00402996" w:rsidRPr="008E619F">
        <w:rPr>
          <w:rFonts w:asciiTheme="majorHAnsi" w:eastAsia="Calibri" w:hAnsiTheme="majorHAnsi" w:cs="Times New Roman"/>
          <w:sz w:val="24"/>
          <w:szCs w:val="24"/>
        </w:rPr>
        <w:t xml:space="preserve">cited </w:t>
      </w:r>
      <w:r w:rsidR="00B56114" w:rsidRPr="008E619F">
        <w:rPr>
          <w:rFonts w:asciiTheme="majorHAnsi" w:eastAsia="Calibri" w:hAnsiTheme="majorHAnsi" w:cs="Times New Roman"/>
          <w:sz w:val="24"/>
          <w:szCs w:val="24"/>
        </w:rPr>
        <w:t xml:space="preserve">an </w:t>
      </w:r>
      <w:r w:rsidR="00E75CBE" w:rsidRPr="008E619F">
        <w:rPr>
          <w:rFonts w:asciiTheme="majorHAnsi" w:eastAsia="Calibri" w:hAnsiTheme="majorHAnsi" w:cs="Times New Roman"/>
          <w:sz w:val="24"/>
          <w:szCs w:val="24"/>
        </w:rPr>
        <w:t>injury</w:t>
      </w:r>
      <w:r w:rsidR="00402996" w:rsidRPr="008E619F">
        <w:rPr>
          <w:rFonts w:asciiTheme="majorHAnsi" w:eastAsia="Calibri" w:hAnsiTheme="majorHAnsi" w:cs="Times New Roman"/>
          <w:sz w:val="24"/>
          <w:szCs w:val="24"/>
        </w:rPr>
        <w:t xml:space="preserve"> </w:t>
      </w:r>
      <w:r w:rsidR="00607745" w:rsidRPr="008E619F">
        <w:rPr>
          <w:rFonts w:asciiTheme="majorHAnsi" w:eastAsia="Calibri" w:hAnsiTheme="majorHAnsi" w:cs="Times New Roman"/>
          <w:sz w:val="24"/>
          <w:szCs w:val="24"/>
        </w:rPr>
        <w:t xml:space="preserve">initially causing </w:t>
      </w:r>
      <w:r w:rsidR="00402996" w:rsidRPr="008E619F">
        <w:rPr>
          <w:rFonts w:asciiTheme="majorHAnsi" w:eastAsia="Calibri" w:hAnsiTheme="majorHAnsi" w:cs="Times New Roman"/>
          <w:sz w:val="24"/>
          <w:szCs w:val="24"/>
        </w:rPr>
        <w:t>their ulcer development whilst</w:t>
      </w:r>
      <w:r w:rsidR="00F33414" w:rsidRPr="008E619F">
        <w:rPr>
          <w:rFonts w:asciiTheme="majorHAnsi" w:eastAsia="Calibri" w:hAnsiTheme="majorHAnsi" w:cs="Times New Roman"/>
          <w:sz w:val="24"/>
          <w:szCs w:val="24"/>
        </w:rPr>
        <w:t>,</w:t>
      </w:r>
      <w:r w:rsidR="00E75CBE" w:rsidRPr="008E619F">
        <w:rPr>
          <w:rFonts w:asciiTheme="majorHAnsi" w:eastAsia="Calibri" w:hAnsiTheme="majorHAnsi" w:cs="Times New Roman"/>
          <w:sz w:val="24"/>
          <w:szCs w:val="24"/>
        </w:rPr>
        <w:t xml:space="preserve"> </w:t>
      </w:r>
      <w:r w:rsidRPr="008E619F">
        <w:rPr>
          <w:rFonts w:asciiTheme="majorHAnsi" w:eastAsia="Calibri" w:hAnsiTheme="majorHAnsi" w:cs="Times New Roman"/>
          <w:sz w:val="24"/>
          <w:szCs w:val="24"/>
        </w:rPr>
        <w:t>for others</w:t>
      </w:r>
      <w:r w:rsidR="00F33414" w:rsidRPr="008E619F">
        <w:rPr>
          <w:rFonts w:asciiTheme="majorHAnsi" w:eastAsia="Calibri" w:hAnsiTheme="majorHAnsi" w:cs="Times New Roman"/>
          <w:sz w:val="24"/>
          <w:szCs w:val="24"/>
        </w:rPr>
        <w:t>,</w:t>
      </w:r>
      <w:r w:rsidRPr="008E619F">
        <w:rPr>
          <w:rFonts w:asciiTheme="majorHAnsi" w:eastAsia="Calibri" w:hAnsiTheme="majorHAnsi" w:cs="Times New Roman"/>
          <w:sz w:val="24"/>
          <w:szCs w:val="24"/>
        </w:rPr>
        <w:t xml:space="preserve"> </w:t>
      </w:r>
      <w:r w:rsidR="00F33414" w:rsidRPr="008E619F">
        <w:rPr>
          <w:rFonts w:asciiTheme="majorHAnsi" w:eastAsia="Calibri" w:hAnsiTheme="majorHAnsi" w:cs="Times New Roman"/>
          <w:sz w:val="24"/>
          <w:szCs w:val="24"/>
        </w:rPr>
        <w:t xml:space="preserve">they reflected that </w:t>
      </w:r>
      <w:r w:rsidRPr="008E619F">
        <w:rPr>
          <w:rFonts w:asciiTheme="majorHAnsi" w:eastAsia="Calibri" w:hAnsiTheme="majorHAnsi" w:cs="Times New Roman"/>
          <w:sz w:val="24"/>
          <w:szCs w:val="24"/>
        </w:rPr>
        <w:t>their ulcer had</w:t>
      </w:r>
      <w:r w:rsidR="00F33414" w:rsidRPr="008E619F">
        <w:rPr>
          <w:rFonts w:asciiTheme="majorHAnsi" w:eastAsia="Calibri" w:hAnsiTheme="majorHAnsi" w:cs="Times New Roman"/>
          <w:sz w:val="24"/>
          <w:szCs w:val="24"/>
        </w:rPr>
        <w:t xml:space="preserve"> simply</w:t>
      </w:r>
      <w:r w:rsidRPr="008E619F">
        <w:rPr>
          <w:rFonts w:asciiTheme="majorHAnsi" w:eastAsia="Calibri" w:hAnsiTheme="majorHAnsi" w:cs="Times New Roman"/>
          <w:sz w:val="24"/>
          <w:szCs w:val="24"/>
        </w:rPr>
        <w:t xml:space="preserve"> </w:t>
      </w:r>
      <w:r w:rsidR="00313755" w:rsidRPr="008E619F">
        <w:rPr>
          <w:rFonts w:asciiTheme="majorHAnsi" w:eastAsia="Calibri" w:hAnsiTheme="majorHAnsi" w:cs="Times New Roman"/>
          <w:sz w:val="24"/>
          <w:szCs w:val="24"/>
        </w:rPr>
        <w:t>‘</w:t>
      </w:r>
      <w:r w:rsidRPr="008E619F">
        <w:rPr>
          <w:rFonts w:asciiTheme="majorHAnsi" w:eastAsia="Calibri" w:hAnsiTheme="majorHAnsi" w:cs="Times New Roman"/>
          <w:sz w:val="24"/>
          <w:szCs w:val="24"/>
        </w:rPr>
        <w:t>appeared</w:t>
      </w:r>
      <w:r w:rsidR="00E75CBE" w:rsidRPr="008E619F">
        <w:rPr>
          <w:rFonts w:asciiTheme="majorHAnsi" w:eastAsia="Calibri" w:hAnsiTheme="majorHAnsi" w:cs="Times New Roman"/>
          <w:sz w:val="24"/>
          <w:szCs w:val="24"/>
        </w:rPr>
        <w:t>’</w:t>
      </w:r>
      <w:r w:rsidR="00F33414" w:rsidRPr="008E619F">
        <w:rPr>
          <w:rFonts w:asciiTheme="majorHAnsi" w:eastAsia="Calibri" w:hAnsiTheme="majorHAnsi" w:cs="Times New Roman"/>
          <w:sz w:val="24"/>
          <w:szCs w:val="24"/>
        </w:rPr>
        <w:t>,</w:t>
      </w:r>
      <w:r w:rsidR="00E75CBE" w:rsidRPr="008E619F">
        <w:rPr>
          <w:rFonts w:asciiTheme="majorHAnsi" w:eastAsia="Calibri" w:hAnsiTheme="majorHAnsi" w:cs="Times New Roman"/>
          <w:sz w:val="24"/>
          <w:szCs w:val="24"/>
        </w:rPr>
        <w:t xml:space="preserve"> </w:t>
      </w:r>
      <w:r w:rsidRPr="008E619F">
        <w:rPr>
          <w:rFonts w:asciiTheme="majorHAnsi" w:eastAsia="Calibri" w:hAnsiTheme="majorHAnsi" w:cs="Times New Roman"/>
          <w:sz w:val="24"/>
          <w:szCs w:val="24"/>
        </w:rPr>
        <w:t xml:space="preserve">without </w:t>
      </w:r>
      <w:r w:rsidR="00402996" w:rsidRPr="008E619F">
        <w:rPr>
          <w:rFonts w:asciiTheme="majorHAnsi" w:eastAsia="Calibri" w:hAnsiTheme="majorHAnsi" w:cs="Times New Roman"/>
          <w:sz w:val="24"/>
          <w:szCs w:val="24"/>
        </w:rPr>
        <w:t xml:space="preserve">any </w:t>
      </w:r>
      <w:r w:rsidRPr="008E619F">
        <w:rPr>
          <w:rFonts w:asciiTheme="majorHAnsi" w:eastAsia="Calibri" w:hAnsiTheme="majorHAnsi" w:cs="Times New Roman"/>
          <w:sz w:val="24"/>
          <w:szCs w:val="24"/>
        </w:rPr>
        <w:t xml:space="preserve">warning. </w:t>
      </w:r>
      <w:r w:rsidR="00E75CBE" w:rsidRPr="008E619F">
        <w:rPr>
          <w:rFonts w:asciiTheme="majorHAnsi" w:eastAsia="Calibri" w:hAnsiTheme="majorHAnsi" w:cs="Times New Roman"/>
          <w:sz w:val="24"/>
          <w:szCs w:val="24"/>
        </w:rPr>
        <w:t xml:space="preserve">Some </w:t>
      </w:r>
      <w:r w:rsidR="00313755" w:rsidRPr="008E619F">
        <w:rPr>
          <w:rFonts w:asciiTheme="majorHAnsi" w:eastAsia="Calibri" w:hAnsiTheme="majorHAnsi" w:cs="Times New Roman"/>
          <w:sz w:val="24"/>
          <w:szCs w:val="24"/>
        </w:rPr>
        <w:t xml:space="preserve">reflected on </w:t>
      </w:r>
      <w:r w:rsidRPr="008E619F">
        <w:rPr>
          <w:rFonts w:asciiTheme="majorHAnsi" w:eastAsia="Calibri" w:hAnsiTheme="majorHAnsi" w:cs="Times New Roman"/>
          <w:sz w:val="24"/>
          <w:szCs w:val="24"/>
        </w:rPr>
        <w:t xml:space="preserve">occupational </w:t>
      </w:r>
      <w:r w:rsidR="00313755" w:rsidRPr="008E619F">
        <w:rPr>
          <w:rFonts w:asciiTheme="majorHAnsi" w:eastAsia="Calibri" w:hAnsiTheme="majorHAnsi" w:cs="Times New Roman"/>
          <w:sz w:val="24"/>
          <w:szCs w:val="24"/>
        </w:rPr>
        <w:t xml:space="preserve">and </w:t>
      </w:r>
      <w:r w:rsidR="007F3C36" w:rsidRPr="008E619F">
        <w:rPr>
          <w:rFonts w:asciiTheme="majorHAnsi" w:eastAsia="Calibri" w:hAnsiTheme="majorHAnsi" w:cs="Times New Roman"/>
          <w:sz w:val="24"/>
          <w:szCs w:val="24"/>
        </w:rPr>
        <w:t>familial</w:t>
      </w:r>
      <w:r w:rsidR="001E6B8A" w:rsidRPr="008E619F">
        <w:rPr>
          <w:rFonts w:asciiTheme="majorHAnsi" w:eastAsia="Calibri" w:hAnsiTheme="majorHAnsi" w:cs="Times New Roman"/>
          <w:sz w:val="24"/>
          <w:szCs w:val="24"/>
        </w:rPr>
        <w:t xml:space="preserve"> factors </w:t>
      </w:r>
      <w:r w:rsidR="00E75CBE" w:rsidRPr="008E619F">
        <w:rPr>
          <w:rFonts w:asciiTheme="majorHAnsi" w:eastAsia="Calibri" w:hAnsiTheme="majorHAnsi" w:cs="Times New Roman"/>
          <w:sz w:val="24"/>
          <w:szCs w:val="24"/>
        </w:rPr>
        <w:t>that</w:t>
      </w:r>
      <w:r w:rsidR="00B56114" w:rsidRPr="008E619F">
        <w:rPr>
          <w:rFonts w:asciiTheme="majorHAnsi" w:eastAsia="Calibri" w:hAnsiTheme="majorHAnsi" w:cs="Times New Roman"/>
          <w:sz w:val="24"/>
          <w:szCs w:val="24"/>
        </w:rPr>
        <w:t>, they felt, had</w:t>
      </w:r>
      <w:r w:rsidR="001E6B8A" w:rsidRPr="008E619F">
        <w:rPr>
          <w:rFonts w:asciiTheme="majorHAnsi" w:eastAsia="Calibri" w:hAnsiTheme="majorHAnsi" w:cs="Times New Roman"/>
          <w:sz w:val="24"/>
          <w:szCs w:val="24"/>
        </w:rPr>
        <w:t xml:space="preserve"> predisposed </w:t>
      </w:r>
      <w:r w:rsidR="00DF70C4" w:rsidRPr="008E619F">
        <w:rPr>
          <w:rFonts w:asciiTheme="majorHAnsi" w:eastAsia="Calibri" w:hAnsiTheme="majorHAnsi" w:cs="Times New Roman"/>
          <w:sz w:val="24"/>
          <w:szCs w:val="24"/>
        </w:rPr>
        <w:t xml:space="preserve">their </w:t>
      </w:r>
      <w:r w:rsidR="001E6B8A" w:rsidRPr="008E619F">
        <w:rPr>
          <w:rFonts w:asciiTheme="majorHAnsi" w:eastAsia="Calibri" w:hAnsiTheme="majorHAnsi" w:cs="Times New Roman"/>
          <w:sz w:val="24"/>
          <w:szCs w:val="24"/>
        </w:rPr>
        <w:t xml:space="preserve">ulcer </w:t>
      </w:r>
      <w:r w:rsidRPr="008E619F">
        <w:rPr>
          <w:rFonts w:asciiTheme="majorHAnsi" w:eastAsia="Calibri" w:hAnsiTheme="majorHAnsi" w:cs="Times New Roman"/>
          <w:sz w:val="24"/>
          <w:szCs w:val="24"/>
        </w:rPr>
        <w:t>development.</w:t>
      </w:r>
      <w:r w:rsidR="001E6B8A" w:rsidRPr="008E619F">
        <w:rPr>
          <w:rFonts w:asciiTheme="majorHAnsi" w:eastAsia="Calibri" w:hAnsiTheme="majorHAnsi" w:cs="Times New Roman"/>
          <w:sz w:val="24"/>
          <w:szCs w:val="24"/>
        </w:rPr>
        <w:t xml:space="preserve"> </w:t>
      </w:r>
      <w:r w:rsidR="00402996" w:rsidRPr="008E619F">
        <w:rPr>
          <w:rFonts w:asciiTheme="majorHAnsi" w:eastAsia="Calibri" w:hAnsiTheme="majorHAnsi" w:cs="Times New Roman"/>
          <w:sz w:val="24"/>
          <w:szCs w:val="24"/>
        </w:rPr>
        <w:t xml:space="preserve">Some disclosed that they had </w:t>
      </w:r>
      <w:r w:rsidR="00E75CBE" w:rsidRPr="008E619F">
        <w:rPr>
          <w:rFonts w:asciiTheme="majorHAnsi" w:eastAsia="Calibri" w:hAnsiTheme="majorHAnsi" w:cs="Times New Roman"/>
          <w:sz w:val="24"/>
          <w:szCs w:val="24"/>
        </w:rPr>
        <w:t>initial</w:t>
      </w:r>
      <w:r w:rsidR="00F33414" w:rsidRPr="008E619F">
        <w:rPr>
          <w:rFonts w:asciiTheme="majorHAnsi" w:eastAsia="Calibri" w:hAnsiTheme="majorHAnsi" w:cs="Times New Roman"/>
          <w:sz w:val="24"/>
          <w:szCs w:val="24"/>
        </w:rPr>
        <w:t>ly</w:t>
      </w:r>
      <w:r w:rsidR="00E75CBE" w:rsidRPr="008E619F">
        <w:rPr>
          <w:rFonts w:asciiTheme="majorHAnsi" w:eastAsia="Calibri" w:hAnsiTheme="majorHAnsi" w:cs="Times New Roman"/>
          <w:sz w:val="24"/>
          <w:szCs w:val="24"/>
        </w:rPr>
        <w:t xml:space="preserve"> </w:t>
      </w:r>
      <w:r w:rsidRPr="008E619F">
        <w:rPr>
          <w:rFonts w:asciiTheme="majorHAnsi" w:eastAsia="Calibri" w:hAnsiTheme="majorHAnsi" w:cs="Times New Roman"/>
          <w:sz w:val="24"/>
          <w:szCs w:val="24"/>
        </w:rPr>
        <w:t>self-manag</w:t>
      </w:r>
      <w:r w:rsidR="00402996" w:rsidRPr="008E619F">
        <w:rPr>
          <w:rFonts w:asciiTheme="majorHAnsi" w:eastAsia="Calibri" w:hAnsiTheme="majorHAnsi" w:cs="Times New Roman"/>
          <w:sz w:val="24"/>
          <w:szCs w:val="24"/>
        </w:rPr>
        <w:t>ed</w:t>
      </w:r>
      <w:r w:rsidR="00F33414" w:rsidRPr="008E619F">
        <w:rPr>
          <w:rFonts w:asciiTheme="majorHAnsi" w:eastAsia="Calibri" w:hAnsiTheme="majorHAnsi" w:cs="Times New Roman"/>
          <w:sz w:val="24"/>
          <w:szCs w:val="24"/>
        </w:rPr>
        <w:t xml:space="preserve"> the</w:t>
      </w:r>
      <w:r w:rsidR="00DF70C4" w:rsidRPr="008E619F">
        <w:rPr>
          <w:rFonts w:asciiTheme="majorHAnsi" w:eastAsia="Calibri" w:hAnsiTheme="majorHAnsi" w:cs="Times New Roman"/>
          <w:sz w:val="24"/>
          <w:szCs w:val="24"/>
        </w:rPr>
        <w:t>ir</w:t>
      </w:r>
      <w:r w:rsidR="00F33414" w:rsidRPr="008E619F">
        <w:rPr>
          <w:rFonts w:asciiTheme="majorHAnsi" w:eastAsia="Calibri" w:hAnsiTheme="majorHAnsi" w:cs="Times New Roman"/>
          <w:sz w:val="24"/>
          <w:szCs w:val="24"/>
        </w:rPr>
        <w:t xml:space="preserve"> wound</w:t>
      </w:r>
      <w:r w:rsidR="001E6B8A" w:rsidRPr="008E619F">
        <w:rPr>
          <w:rFonts w:asciiTheme="majorHAnsi" w:eastAsia="Calibri" w:hAnsiTheme="majorHAnsi" w:cs="Times New Roman"/>
          <w:sz w:val="24"/>
          <w:szCs w:val="24"/>
        </w:rPr>
        <w:t xml:space="preserve">, </w:t>
      </w:r>
      <w:r w:rsidRPr="008E619F">
        <w:rPr>
          <w:rFonts w:asciiTheme="majorHAnsi" w:eastAsia="Calibri" w:hAnsiTheme="majorHAnsi" w:cs="Times New Roman"/>
          <w:sz w:val="24"/>
          <w:szCs w:val="24"/>
        </w:rPr>
        <w:t>b</w:t>
      </w:r>
      <w:r w:rsidR="00402996" w:rsidRPr="008E619F">
        <w:rPr>
          <w:rFonts w:asciiTheme="majorHAnsi" w:eastAsia="Calibri" w:hAnsiTheme="majorHAnsi" w:cs="Times New Roman"/>
          <w:sz w:val="24"/>
          <w:szCs w:val="24"/>
        </w:rPr>
        <w:t xml:space="preserve">ut </w:t>
      </w:r>
      <w:r w:rsidR="00F33414" w:rsidRPr="008E619F">
        <w:rPr>
          <w:rFonts w:asciiTheme="majorHAnsi" w:eastAsia="Calibri" w:hAnsiTheme="majorHAnsi" w:cs="Times New Roman"/>
          <w:sz w:val="24"/>
          <w:szCs w:val="24"/>
        </w:rPr>
        <w:t xml:space="preserve">had </w:t>
      </w:r>
      <w:r w:rsidRPr="008E619F">
        <w:rPr>
          <w:rFonts w:asciiTheme="majorHAnsi" w:eastAsia="Calibri" w:hAnsiTheme="majorHAnsi" w:cs="Times New Roman"/>
          <w:sz w:val="24"/>
          <w:szCs w:val="24"/>
        </w:rPr>
        <w:t xml:space="preserve">eventually </w:t>
      </w:r>
      <w:r w:rsidR="00E75CBE" w:rsidRPr="008E619F">
        <w:rPr>
          <w:rFonts w:asciiTheme="majorHAnsi" w:eastAsia="Calibri" w:hAnsiTheme="majorHAnsi" w:cs="Times New Roman"/>
          <w:sz w:val="24"/>
          <w:szCs w:val="24"/>
        </w:rPr>
        <w:t>resign</w:t>
      </w:r>
      <w:r w:rsidR="0075693E" w:rsidRPr="008E619F">
        <w:rPr>
          <w:rFonts w:asciiTheme="majorHAnsi" w:eastAsia="Calibri" w:hAnsiTheme="majorHAnsi" w:cs="Times New Roman"/>
          <w:sz w:val="24"/>
          <w:szCs w:val="24"/>
        </w:rPr>
        <w:t>ed</w:t>
      </w:r>
      <w:r w:rsidR="00E75CBE" w:rsidRPr="008E619F">
        <w:rPr>
          <w:rFonts w:asciiTheme="majorHAnsi" w:eastAsia="Calibri" w:hAnsiTheme="majorHAnsi" w:cs="Times New Roman"/>
          <w:sz w:val="24"/>
          <w:szCs w:val="24"/>
        </w:rPr>
        <w:t xml:space="preserve"> themselves</w:t>
      </w:r>
      <w:r w:rsidRPr="008E619F">
        <w:rPr>
          <w:rFonts w:asciiTheme="majorHAnsi" w:eastAsia="Calibri" w:hAnsiTheme="majorHAnsi" w:cs="Times New Roman"/>
          <w:sz w:val="24"/>
          <w:szCs w:val="24"/>
        </w:rPr>
        <w:t xml:space="preserve"> to accept</w:t>
      </w:r>
      <w:r w:rsidR="00F33414" w:rsidRPr="008E619F">
        <w:rPr>
          <w:rFonts w:asciiTheme="majorHAnsi" w:eastAsia="Calibri" w:hAnsiTheme="majorHAnsi" w:cs="Times New Roman"/>
          <w:sz w:val="24"/>
          <w:szCs w:val="24"/>
        </w:rPr>
        <w:t>ing</w:t>
      </w:r>
      <w:r w:rsidRPr="008E619F">
        <w:rPr>
          <w:rFonts w:asciiTheme="majorHAnsi" w:eastAsia="Calibri" w:hAnsiTheme="majorHAnsi" w:cs="Times New Roman"/>
          <w:sz w:val="24"/>
          <w:szCs w:val="24"/>
        </w:rPr>
        <w:t xml:space="preserve"> </w:t>
      </w:r>
      <w:r w:rsidR="00470857" w:rsidRPr="008E619F">
        <w:rPr>
          <w:rFonts w:asciiTheme="majorHAnsi" w:eastAsia="Calibri" w:hAnsiTheme="majorHAnsi" w:cs="Times New Roman"/>
          <w:sz w:val="24"/>
          <w:szCs w:val="24"/>
        </w:rPr>
        <w:t xml:space="preserve">help from a </w:t>
      </w:r>
      <w:r w:rsidRPr="008E619F">
        <w:rPr>
          <w:rFonts w:asciiTheme="majorHAnsi" w:eastAsia="Calibri" w:hAnsiTheme="majorHAnsi" w:cs="Times New Roman"/>
          <w:sz w:val="24"/>
          <w:szCs w:val="24"/>
        </w:rPr>
        <w:t>professional</w:t>
      </w:r>
      <w:r w:rsidR="00470857" w:rsidRPr="008E619F">
        <w:rPr>
          <w:rFonts w:asciiTheme="majorHAnsi" w:eastAsia="Calibri" w:hAnsiTheme="majorHAnsi" w:cs="Times New Roman"/>
          <w:sz w:val="24"/>
          <w:szCs w:val="24"/>
        </w:rPr>
        <w:t xml:space="preserve">, </w:t>
      </w:r>
      <w:r w:rsidR="00607745" w:rsidRPr="008E619F">
        <w:rPr>
          <w:rFonts w:asciiTheme="majorHAnsi" w:eastAsia="Calibri" w:hAnsiTheme="majorHAnsi" w:cs="Times New Roman"/>
          <w:sz w:val="24"/>
          <w:szCs w:val="24"/>
        </w:rPr>
        <w:t xml:space="preserve">a situation </w:t>
      </w:r>
      <w:r w:rsidR="00470857" w:rsidRPr="008E619F">
        <w:rPr>
          <w:rFonts w:asciiTheme="majorHAnsi" w:eastAsia="Calibri" w:hAnsiTheme="majorHAnsi" w:cs="Times New Roman"/>
          <w:sz w:val="24"/>
          <w:szCs w:val="24"/>
        </w:rPr>
        <w:t xml:space="preserve">often </w:t>
      </w:r>
      <w:r w:rsidR="00F33414" w:rsidRPr="008E619F">
        <w:rPr>
          <w:rFonts w:asciiTheme="majorHAnsi" w:eastAsia="Calibri" w:hAnsiTheme="majorHAnsi" w:cs="Times New Roman"/>
          <w:sz w:val="24"/>
          <w:szCs w:val="24"/>
        </w:rPr>
        <w:t>triggered</w:t>
      </w:r>
      <w:r w:rsidR="00E75CBE" w:rsidRPr="008E619F">
        <w:rPr>
          <w:rFonts w:asciiTheme="majorHAnsi" w:eastAsia="Calibri" w:hAnsiTheme="majorHAnsi" w:cs="Times New Roman"/>
          <w:sz w:val="24"/>
          <w:szCs w:val="24"/>
        </w:rPr>
        <w:t xml:space="preserve"> by</w:t>
      </w:r>
      <w:r w:rsidR="001E6B8A" w:rsidRPr="008E619F">
        <w:rPr>
          <w:rFonts w:asciiTheme="majorHAnsi" w:eastAsia="Calibri" w:hAnsiTheme="majorHAnsi" w:cs="Times New Roman"/>
          <w:sz w:val="24"/>
          <w:szCs w:val="24"/>
        </w:rPr>
        <w:t xml:space="preserve"> </w:t>
      </w:r>
      <w:r w:rsidR="00470857" w:rsidRPr="008E619F">
        <w:rPr>
          <w:rFonts w:asciiTheme="majorHAnsi" w:eastAsia="Calibri" w:hAnsiTheme="majorHAnsi" w:cs="Times New Roman"/>
          <w:sz w:val="24"/>
          <w:szCs w:val="24"/>
        </w:rPr>
        <w:t>the wound deteriorati</w:t>
      </w:r>
      <w:r w:rsidRPr="008E619F">
        <w:rPr>
          <w:rFonts w:asciiTheme="majorHAnsi" w:eastAsia="Calibri" w:hAnsiTheme="majorHAnsi" w:cs="Times New Roman"/>
          <w:sz w:val="24"/>
          <w:szCs w:val="24"/>
        </w:rPr>
        <w:t>n</w:t>
      </w:r>
      <w:r w:rsidR="00470857" w:rsidRPr="008E619F">
        <w:rPr>
          <w:rFonts w:asciiTheme="majorHAnsi" w:eastAsia="Calibri" w:hAnsiTheme="majorHAnsi" w:cs="Times New Roman"/>
          <w:sz w:val="24"/>
          <w:szCs w:val="24"/>
        </w:rPr>
        <w:t xml:space="preserve">g or an </w:t>
      </w:r>
      <w:r w:rsidRPr="008E619F">
        <w:rPr>
          <w:rFonts w:asciiTheme="majorHAnsi" w:eastAsia="Calibri" w:hAnsiTheme="majorHAnsi" w:cs="Times New Roman"/>
          <w:sz w:val="24"/>
          <w:szCs w:val="24"/>
        </w:rPr>
        <w:t>infection</w:t>
      </w:r>
      <w:r w:rsidR="00470857" w:rsidRPr="008E619F">
        <w:rPr>
          <w:rFonts w:asciiTheme="majorHAnsi" w:eastAsia="Calibri" w:hAnsiTheme="majorHAnsi" w:cs="Times New Roman"/>
          <w:sz w:val="24"/>
          <w:szCs w:val="24"/>
        </w:rPr>
        <w:t xml:space="preserve"> developing</w:t>
      </w:r>
      <w:r w:rsidRPr="008E619F">
        <w:rPr>
          <w:rFonts w:asciiTheme="majorHAnsi" w:eastAsia="Calibri" w:hAnsiTheme="majorHAnsi" w:cs="Times New Roman"/>
          <w:sz w:val="24"/>
          <w:szCs w:val="24"/>
        </w:rPr>
        <w:t xml:space="preserve">. </w:t>
      </w:r>
      <w:r w:rsidR="00470857" w:rsidRPr="008E619F">
        <w:rPr>
          <w:rFonts w:asciiTheme="majorHAnsi" w:eastAsia="Calibri" w:hAnsiTheme="majorHAnsi" w:cs="Times New Roman"/>
          <w:sz w:val="24"/>
          <w:szCs w:val="24"/>
        </w:rPr>
        <w:t xml:space="preserve">One participant reflected that he would </w:t>
      </w:r>
      <w:r w:rsidRPr="008E619F">
        <w:rPr>
          <w:rFonts w:asciiTheme="majorHAnsi" w:eastAsia="Calibri" w:hAnsiTheme="majorHAnsi" w:cs="Times New Roman"/>
          <w:sz w:val="24"/>
          <w:szCs w:val="24"/>
        </w:rPr>
        <w:t>avoid</w:t>
      </w:r>
      <w:r w:rsidR="00F33414" w:rsidRPr="008E619F">
        <w:rPr>
          <w:rFonts w:asciiTheme="majorHAnsi" w:eastAsia="Calibri" w:hAnsiTheme="majorHAnsi" w:cs="Times New Roman"/>
          <w:sz w:val="24"/>
          <w:szCs w:val="24"/>
        </w:rPr>
        <w:t xml:space="preserve"> </w:t>
      </w:r>
      <w:r w:rsidR="00E75CBE" w:rsidRPr="008E619F">
        <w:rPr>
          <w:rFonts w:asciiTheme="majorHAnsi" w:eastAsia="Calibri" w:hAnsiTheme="majorHAnsi" w:cs="Times New Roman"/>
          <w:sz w:val="24"/>
          <w:szCs w:val="24"/>
        </w:rPr>
        <w:t>‘</w:t>
      </w:r>
      <w:r w:rsidRPr="008E619F">
        <w:rPr>
          <w:rFonts w:asciiTheme="majorHAnsi" w:eastAsia="Calibri" w:hAnsiTheme="majorHAnsi" w:cs="Times New Roman"/>
          <w:sz w:val="24"/>
          <w:szCs w:val="24"/>
        </w:rPr>
        <w:t>professional</w:t>
      </w:r>
      <w:r w:rsidR="00E75CBE" w:rsidRPr="008E619F">
        <w:rPr>
          <w:rFonts w:asciiTheme="majorHAnsi" w:eastAsia="Calibri" w:hAnsiTheme="majorHAnsi" w:cs="Times New Roman"/>
          <w:sz w:val="24"/>
          <w:szCs w:val="24"/>
        </w:rPr>
        <w:t xml:space="preserve">s’ </w:t>
      </w:r>
      <w:r w:rsidR="00470857" w:rsidRPr="008E619F">
        <w:rPr>
          <w:rFonts w:asciiTheme="majorHAnsi" w:eastAsia="Calibri" w:hAnsiTheme="majorHAnsi" w:cs="Times New Roman"/>
          <w:sz w:val="24"/>
          <w:szCs w:val="24"/>
        </w:rPr>
        <w:t xml:space="preserve">being involved in his wound care at times, </w:t>
      </w:r>
      <w:r w:rsidRPr="008E619F">
        <w:rPr>
          <w:rFonts w:asciiTheme="majorHAnsi" w:eastAsia="Calibri" w:hAnsiTheme="majorHAnsi" w:cs="Times New Roman"/>
          <w:sz w:val="24"/>
          <w:szCs w:val="24"/>
        </w:rPr>
        <w:t>bec</w:t>
      </w:r>
      <w:r w:rsidR="00470857" w:rsidRPr="008E619F">
        <w:rPr>
          <w:rFonts w:asciiTheme="majorHAnsi" w:eastAsia="Calibri" w:hAnsiTheme="majorHAnsi" w:cs="Times New Roman"/>
          <w:sz w:val="24"/>
          <w:szCs w:val="24"/>
        </w:rPr>
        <w:t xml:space="preserve">oming </w:t>
      </w:r>
      <w:r w:rsidR="001E6B8A" w:rsidRPr="008E619F">
        <w:rPr>
          <w:rFonts w:asciiTheme="majorHAnsi" w:eastAsia="Calibri" w:hAnsiTheme="majorHAnsi" w:cs="Times New Roman"/>
          <w:sz w:val="24"/>
          <w:szCs w:val="24"/>
        </w:rPr>
        <w:t xml:space="preserve">‘non-compliant’ when </w:t>
      </w:r>
      <w:r w:rsidR="00607745" w:rsidRPr="008E619F">
        <w:rPr>
          <w:rFonts w:asciiTheme="majorHAnsi" w:eastAsia="Calibri" w:hAnsiTheme="majorHAnsi" w:cs="Times New Roman"/>
          <w:sz w:val="24"/>
          <w:szCs w:val="24"/>
        </w:rPr>
        <w:t xml:space="preserve">the condition of </w:t>
      </w:r>
      <w:r w:rsidR="00470857" w:rsidRPr="008E619F">
        <w:rPr>
          <w:rFonts w:asciiTheme="majorHAnsi" w:eastAsia="Calibri" w:hAnsiTheme="majorHAnsi" w:cs="Times New Roman"/>
          <w:sz w:val="24"/>
          <w:szCs w:val="24"/>
        </w:rPr>
        <w:t xml:space="preserve">his </w:t>
      </w:r>
      <w:r w:rsidR="00402996" w:rsidRPr="008E619F">
        <w:rPr>
          <w:rFonts w:asciiTheme="majorHAnsi" w:eastAsia="Calibri" w:hAnsiTheme="majorHAnsi" w:cs="Times New Roman"/>
          <w:sz w:val="24"/>
          <w:szCs w:val="24"/>
        </w:rPr>
        <w:t xml:space="preserve">wound </w:t>
      </w:r>
      <w:r w:rsidR="00470857" w:rsidRPr="008E619F">
        <w:rPr>
          <w:rFonts w:asciiTheme="majorHAnsi" w:eastAsia="Calibri" w:hAnsiTheme="majorHAnsi" w:cs="Times New Roman"/>
          <w:sz w:val="24"/>
          <w:szCs w:val="24"/>
        </w:rPr>
        <w:t xml:space="preserve">would </w:t>
      </w:r>
      <w:r w:rsidR="00402996" w:rsidRPr="008E619F">
        <w:rPr>
          <w:rFonts w:asciiTheme="majorHAnsi" w:eastAsia="Calibri" w:hAnsiTheme="majorHAnsi" w:cs="Times New Roman"/>
          <w:sz w:val="24"/>
          <w:szCs w:val="24"/>
        </w:rPr>
        <w:t xml:space="preserve">simply </w:t>
      </w:r>
      <w:proofErr w:type="gramStart"/>
      <w:r w:rsidR="00E75CBE" w:rsidRPr="008E619F">
        <w:rPr>
          <w:rFonts w:asciiTheme="majorHAnsi" w:eastAsia="Calibri" w:hAnsiTheme="majorHAnsi" w:cs="Times New Roman"/>
          <w:sz w:val="24"/>
          <w:szCs w:val="24"/>
        </w:rPr>
        <w:t>overwhelmed</w:t>
      </w:r>
      <w:proofErr w:type="gramEnd"/>
      <w:r w:rsidR="00470857" w:rsidRPr="008E619F">
        <w:rPr>
          <w:rFonts w:asciiTheme="majorHAnsi" w:eastAsia="Calibri" w:hAnsiTheme="majorHAnsi" w:cs="Times New Roman"/>
          <w:sz w:val="24"/>
          <w:szCs w:val="24"/>
        </w:rPr>
        <w:t xml:space="preserve"> him</w:t>
      </w:r>
      <w:r w:rsidR="001E6B8A" w:rsidRPr="008E619F">
        <w:rPr>
          <w:rFonts w:asciiTheme="majorHAnsi" w:eastAsia="Calibri" w:hAnsiTheme="majorHAnsi" w:cs="Times New Roman"/>
          <w:sz w:val="24"/>
          <w:szCs w:val="24"/>
        </w:rPr>
        <w:t>.</w:t>
      </w:r>
      <w:r w:rsidR="00470857" w:rsidRPr="008E619F">
        <w:rPr>
          <w:rFonts w:asciiTheme="majorHAnsi" w:eastAsia="Calibri" w:hAnsiTheme="majorHAnsi" w:cs="Times New Roman"/>
          <w:sz w:val="24"/>
          <w:szCs w:val="24"/>
        </w:rPr>
        <w:t xml:space="preserve"> </w:t>
      </w:r>
    </w:p>
    <w:p w14:paraId="5344121E" w14:textId="1135AB04" w:rsidR="001E6B8A" w:rsidRPr="008E619F" w:rsidRDefault="000D6F47" w:rsidP="00F579B6">
      <w:pPr>
        <w:widowControl w:val="0"/>
        <w:tabs>
          <w:tab w:val="num" w:pos="1440"/>
        </w:tabs>
        <w:autoSpaceDE w:val="0"/>
        <w:autoSpaceDN w:val="0"/>
        <w:adjustRightInd w:val="0"/>
        <w:spacing w:after="120" w:line="240" w:lineRule="auto"/>
        <w:jc w:val="both"/>
        <w:outlineLvl w:val="1"/>
        <w:rPr>
          <w:rFonts w:asciiTheme="majorHAnsi" w:eastAsia="Times New Roman" w:hAnsiTheme="majorHAnsi" w:cs="Arial"/>
          <w:sz w:val="24"/>
          <w:szCs w:val="24"/>
          <w:lang w:eastAsia="en-GB"/>
        </w:rPr>
      </w:pPr>
      <w:r w:rsidRPr="008E619F">
        <w:rPr>
          <w:rFonts w:asciiTheme="majorHAnsi" w:eastAsia="Times New Roman" w:hAnsiTheme="majorHAnsi" w:cs="Arial"/>
          <w:sz w:val="24"/>
          <w:szCs w:val="24"/>
          <w:lang w:eastAsia="en-GB"/>
        </w:rPr>
        <w:t xml:space="preserve">Most </w:t>
      </w:r>
      <w:r w:rsidR="00F33414" w:rsidRPr="008E619F">
        <w:rPr>
          <w:rFonts w:asciiTheme="majorHAnsi" w:eastAsia="Times New Roman" w:hAnsiTheme="majorHAnsi" w:cs="Arial"/>
          <w:sz w:val="24"/>
          <w:szCs w:val="24"/>
          <w:lang w:eastAsia="en-GB"/>
        </w:rPr>
        <w:t xml:space="preserve">participants </w:t>
      </w:r>
      <w:r w:rsidR="001E6B8A" w:rsidRPr="008E619F">
        <w:rPr>
          <w:rFonts w:asciiTheme="majorHAnsi" w:eastAsia="Times New Roman" w:hAnsiTheme="majorHAnsi" w:cs="Arial"/>
          <w:sz w:val="24"/>
          <w:szCs w:val="24"/>
          <w:lang w:eastAsia="en-GB"/>
        </w:rPr>
        <w:t>had experienced healing</w:t>
      </w:r>
      <w:r w:rsidRPr="008E619F">
        <w:rPr>
          <w:rFonts w:asciiTheme="majorHAnsi" w:eastAsia="Times New Roman" w:hAnsiTheme="majorHAnsi" w:cs="Arial"/>
          <w:sz w:val="24"/>
          <w:szCs w:val="24"/>
          <w:lang w:eastAsia="en-GB"/>
        </w:rPr>
        <w:t xml:space="preserve">, although not all. </w:t>
      </w:r>
      <w:r w:rsidR="00F33414" w:rsidRPr="008E619F">
        <w:rPr>
          <w:rFonts w:asciiTheme="majorHAnsi" w:eastAsia="Times New Roman" w:hAnsiTheme="majorHAnsi" w:cs="Arial"/>
          <w:sz w:val="24"/>
          <w:szCs w:val="24"/>
          <w:lang w:eastAsia="en-GB"/>
        </w:rPr>
        <w:t xml:space="preserve">One participant reflected that his </w:t>
      </w:r>
      <w:r w:rsidR="001E6B8A" w:rsidRPr="008E619F">
        <w:rPr>
          <w:rFonts w:asciiTheme="majorHAnsi" w:eastAsia="Times New Roman" w:hAnsiTheme="majorHAnsi" w:cs="Arial"/>
          <w:sz w:val="24"/>
          <w:szCs w:val="24"/>
          <w:lang w:eastAsia="en-GB"/>
        </w:rPr>
        <w:t xml:space="preserve">ulcer </w:t>
      </w:r>
      <w:r w:rsidRPr="008E619F">
        <w:rPr>
          <w:rFonts w:asciiTheme="majorHAnsi" w:eastAsia="Times New Roman" w:hAnsiTheme="majorHAnsi" w:cs="Arial"/>
          <w:sz w:val="24"/>
          <w:szCs w:val="24"/>
          <w:lang w:eastAsia="en-GB"/>
        </w:rPr>
        <w:t xml:space="preserve">was taking </w:t>
      </w:r>
      <w:r w:rsidR="00402996" w:rsidRPr="008E619F">
        <w:rPr>
          <w:rFonts w:asciiTheme="majorHAnsi" w:eastAsia="Times New Roman" w:hAnsiTheme="majorHAnsi" w:cs="Arial"/>
          <w:sz w:val="24"/>
          <w:szCs w:val="24"/>
          <w:lang w:eastAsia="en-GB"/>
        </w:rPr>
        <w:t>‘</w:t>
      </w:r>
      <w:r w:rsidRPr="008E619F">
        <w:rPr>
          <w:rFonts w:asciiTheme="majorHAnsi" w:eastAsia="Times New Roman" w:hAnsiTheme="majorHAnsi" w:cs="Arial"/>
          <w:sz w:val="24"/>
          <w:szCs w:val="24"/>
          <w:lang w:eastAsia="en-GB"/>
        </w:rPr>
        <w:t>years</w:t>
      </w:r>
      <w:r w:rsidR="00F33414" w:rsidRPr="008E619F">
        <w:rPr>
          <w:rFonts w:asciiTheme="majorHAnsi" w:eastAsia="Times New Roman" w:hAnsiTheme="majorHAnsi" w:cs="Arial"/>
          <w:sz w:val="24"/>
          <w:szCs w:val="24"/>
          <w:lang w:eastAsia="en-GB"/>
        </w:rPr>
        <w:t xml:space="preserve"> to heal</w:t>
      </w:r>
      <w:r w:rsidR="00402996" w:rsidRPr="008E619F">
        <w:rPr>
          <w:rFonts w:asciiTheme="majorHAnsi" w:eastAsia="Times New Roman" w:hAnsiTheme="majorHAnsi" w:cs="Arial"/>
          <w:sz w:val="24"/>
          <w:szCs w:val="24"/>
          <w:lang w:eastAsia="en-GB"/>
        </w:rPr>
        <w:t>’</w:t>
      </w:r>
      <w:r w:rsidR="001E6B8A" w:rsidRPr="008E619F">
        <w:rPr>
          <w:rFonts w:asciiTheme="majorHAnsi" w:eastAsia="Times New Roman" w:hAnsiTheme="majorHAnsi" w:cs="Arial"/>
          <w:sz w:val="24"/>
          <w:szCs w:val="24"/>
          <w:lang w:eastAsia="en-GB"/>
        </w:rPr>
        <w:t xml:space="preserve"> and was a significant </w:t>
      </w:r>
      <w:r w:rsidR="00B56114" w:rsidRPr="008E619F">
        <w:rPr>
          <w:rFonts w:asciiTheme="majorHAnsi" w:eastAsia="Times New Roman" w:hAnsiTheme="majorHAnsi" w:cs="Arial"/>
          <w:sz w:val="24"/>
          <w:szCs w:val="24"/>
          <w:lang w:eastAsia="en-GB"/>
        </w:rPr>
        <w:t xml:space="preserve">personal </w:t>
      </w:r>
      <w:r w:rsidR="001E6B8A" w:rsidRPr="008E619F">
        <w:rPr>
          <w:rFonts w:asciiTheme="majorHAnsi" w:eastAsia="Times New Roman" w:hAnsiTheme="majorHAnsi" w:cs="Arial"/>
          <w:sz w:val="24"/>
          <w:szCs w:val="24"/>
          <w:lang w:eastAsia="en-GB"/>
        </w:rPr>
        <w:t>challenge</w:t>
      </w:r>
      <w:r w:rsidR="00402996" w:rsidRPr="008E619F">
        <w:rPr>
          <w:rFonts w:asciiTheme="majorHAnsi" w:eastAsia="Times New Roman" w:hAnsiTheme="majorHAnsi" w:cs="Arial"/>
          <w:sz w:val="24"/>
          <w:szCs w:val="24"/>
          <w:lang w:eastAsia="en-GB"/>
        </w:rPr>
        <w:t xml:space="preserve"> for</w:t>
      </w:r>
      <w:r w:rsidR="00F33414" w:rsidRPr="008E619F">
        <w:rPr>
          <w:rFonts w:asciiTheme="majorHAnsi" w:eastAsia="Times New Roman" w:hAnsiTheme="majorHAnsi" w:cs="Arial"/>
          <w:sz w:val="24"/>
          <w:szCs w:val="24"/>
          <w:lang w:eastAsia="en-GB"/>
        </w:rPr>
        <w:t xml:space="preserve"> him. </w:t>
      </w:r>
      <w:r w:rsidR="00F33414" w:rsidRPr="008E619F">
        <w:rPr>
          <w:rFonts w:asciiTheme="majorHAnsi" w:eastAsia="Times New Roman" w:hAnsiTheme="majorHAnsi" w:cs="Arial"/>
          <w:iCs/>
          <w:sz w:val="24"/>
          <w:szCs w:val="24"/>
          <w:lang w:eastAsia="en-GB"/>
        </w:rPr>
        <w:t>For all</w:t>
      </w:r>
      <w:r w:rsidR="00607745" w:rsidRPr="008E619F">
        <w:rPr>
          <w:rFonts w:asciiTheme="majorHAnsi" w:eastAsia="Times New Roman" w:hAnsiTheme="majorHAnsi" w:cs="Arial"/>
          <w:iCs/>
          <w:sz w:val="24"/>
          <w:szCs w:val="24"/>
          <w:lang w:eastAsia="en-GB"/>
        </w:rPr>
        <w:t xml:space="preserve"> participants</w:t>
      </w:r>
      <w:r w:rsidR="00F33414" w:rsidRPr="008E619F">
        <w:rPr>
          <w:rFonts w:asciiTheme="majorHAnsi" w:eastAsia="Times New Roman" w:hAnsiTheme="majorHAnsi" w:cs="Arial"/>
          <w:iCs/>
          <w:sz w:val="24"/>
          <w:szCs w:val="24"/>
          <w:lang w:eastAsia="en-GB"/>
        </w:rPr>
        <w:t xml:space="preserve">, </w:t>
      </w:r>
      <w:r w:rsidR="00B56114" w:rsidRPr="008E619F">
        <w:rPr>
          <w:rFonts w:asciiTheme="majorHAnsi" w:eastAsia="Times New Roman" w:hAnsiTheme="majorHAnsi" w:cs="Arial"/>
          <w:iCs/>
          <w:sz w:val="24"/>
          <w:szCs w:val="24"/>
          <w:lang w:eastAsia="en-GB"/>
        </w:rPr>
        <w:t>healing was slow</w:t>
      </w:r>
      <w:r w:rsidR="00607745" w:rsidRPr="008E619F">
        <w:rPr>
          <w:rFonts w:asciiTheme="majorHAnsi" w:eastAsia="Times New Roman" w:hAnsiTheme="majorHAnsi" w:cs="Arial"/>
          <w:iCs/>
          <w:sz w:val="24"/>
          <w:szCs w:val="24"/>
          <w:lang w:eastAsia="en-GB"/>
        </w:rPr>
        <w:t>,</w:t>
      </w:r>
      <w:r w:rsidR="00402996" w:rsidRPr="008E619F">
        <w:rPr>
          <w:rFonts w:asciiTheme="majorHAnsi" w:eastAsia="Times New Roman" w:hAnsiTheme="majorHAnsi" w:cs="Arial"/>
          <w:iCs/>
          <w:sz w:val="24"/>
          <w:szCs w:val="24"/>
          <w:lang w:eastAsia="en-GB"/>
        </w:rPr>
        <w:t xml:space="preserve"> and </w:t>
      </w:r>
      <w:r w:rsidR="00F33414" w:rsidRPr="008E619F">
        <w:rPr>
          <w:rFonts w:asciiTheme="majorHAnsi" w:eastAsia="Times New Roman" w:hAnsiTheme="majorHAnsi" w:cs="Arial"/>
          <w:iCs/>
          <w:sz w:val="24"/>
          <w:szCs w:val="24"/>
          <w:lang w:eastAsia="en-GB"/>
        </w:rPr>
        <w:t>where healing had occurred</w:t>
      </w:r>
      <w:r w:rsidR="00B56114" w:rsidRPr="008E619F">
        <w:rPr>
          <w:rFonts w:asciiTheme="majorHAnsi" w:eastAsia="Times New Roman" w:hAnsiTheme="majorHAnsi" w:cs="Arial"/>
          <w:iCs/>
          <w:sz w:val="24"/>
          <w:szCs w:val="24"/>
          <w:lang w:eastAsia="en-GB"/>
        </w:rPr>
        <w:t xml:space="preserve">, </w:t>
      </w:r>
      <w:r w:rsidR="00F33414" w:rsidRPr="008E619F">
        <w:rPr>
          <w:rFonts w:asciiTheme="majorHAnsi" w:eastAsia="Times New Roman" w:hAnsiTheme="majorHAnsi" w:cs="Arial"/>
          <w:iCs/>
          <w:sz w:val="24"/>
          <w:szCs w:val="24"/>
          <w:lang w:eastAsia="en-GB"/>
        </w:rPr>
        <w:t xml:space="preserve">participants spoke of </w:t>
      </w:r>
      <w:r w:rsidR="00316AF4" w:rsidRPr="008E619F">
        <w:rPr>
          <w:rFonts w:asciiTheme="majorHAnsi" w:eastAsia="Times New Roman" w:hAnsiTheme="majorHAnsi" w:cs="Arial"/>
          <w:iCs/>
          <w:sz w:val="24"/>
          <w:szCs w:val="24"/>
          <w:lang w:eastAsia="en-GB"/>
        </w:rPr>
        <w:t xml:space="preserve">the </w:t>
      </w:r>
      <w:r w:rsidR="00DF70C4" w:rsidRPr="008E619F">
        <w:rPr>
          <w:rFonts w:asciiTheme="majorHAnsi" w:eastAsia="Times New Roman" w:hAnsiTheme="majorHAnsi" w:cs="Arial"/>
          <w:iCs/>
          <w:sz w:val="24"/>
          <w:szCs w:val="24"/>
          <w:lang w:eastAsia="en-GB"/>
        </w:rPr>
        <w:t xml:space="preserve">feeling of </w:t>
      </w:r>
      <w:r w:rsidR="00607745" w:rsidRPr="008E619F">
        <w:rPr>
          <w:rFonts w:asciiTheme="majorHAnsi" w:eastAsia="Times New Roman" w:hAnsiTheme="majorHAnsi" w:cs="Arial"/>
          <w:iCs/>
          <w:sz w:val="24"/>
          <w:szCs w:val="24"/>
          <w:lang w:eastAsia="en-GB"/>
        </w:rPr>
        <w:t xml:space="preserve">a </w:t>
      </w:r>
      <w:r w:rsidR="00402996" w:rsidRPr="008E619F">
        <w:rPr>
          <w:rFonts w:asciiTheme="majorHAnsi" w:eastAsia="Times New Roman" w:hAnsiTheme="majorHAnsi" w:cs="Arial"/>
          <w:iCs/>
          <w:sz w:val="24"/>
          <w:szCs w:val="24"/>
          <w:lang w:eastAsia="en-GB"/>
        </w:rPr>
        <w:t xml:space="preserve">sheer </w:t>
      </w:r>
      <w:r w:rsidR="00B56114" w:rsidRPr="008E619F">
        <w:rPr>
          <w:rFonts w:asciiTheme="majorHAnsi" w:eastAsia="Times New Roman" w:hAnsiTheme="majorHAnsi" w:cs="Arial"/>
          <w:iCs/>
          <w:sz w:val="24"/>
          <w:szCs w:val="24"/>
          <w:lang w:eastAsia="en-GB"/>
        </w:rPr>
        <w:t>frustrat</w:t>
      </w:r>
      <w:r w:rsidR="00316AF4" w:rsidRPr="008E619F">
        <w:rPr>
          <w:rFonts w:asciiTheme="majorHAnsi" w:eastAsia="Times New Roman" w:hAnsiTheme="majorHAnsi" w:cs="Arial"/>
          <w:iCs/>
          <w:sz w:val="24"/>
          <w:szCs w:val="24"/>
          <w:lang w:eastAsia="en-GB"/>
        </w:rPr>
        <w:t>ion</w:t>
      </w:r>
      <w:r w:rsidR="00B56114" w:rsidRPr="008E619F">
        <w:rPr>
          <w:rFonts w:asciiTheme="majorHAnsi" w:eastAsia="Times New Roman" w:hAnsiTheme="majorHAnsi" w:cs="Arial"/>
          <w:iCs/>
          <w:sz w:val="24"/>
          <w:szCs w:val="24"/>
          <w:lang w:eastAsia="en-GB"/>
        </w:rPr>
        <w:t xml:space="preserve"> when</w:t>
      </w:r>
      <w:r w:rsidR="00F33414" w:rsidRPr="008E619F">
        <w:rPr>
          <w:rFonts w:asciiTheme="majorHAnsi" w:eastAsia="Times New Roman" w:hAnsiTheme="majorHAnsi" w:cs="Arial"/>
          <w:iCs/>
          <w:sz w:val="24"/>
          <w:szCs w:val="24"/>
          <w:lang w:eastAsia="en-GB"/>
        </w:rPr>
        <w:t xml:space="preserve"> their</w:t>
      </w:r>
      <w:r w:rsidR="00402996" w:rsidRPr="008E619F">
        <w:rPr>
          <w:rFonts w:asciiTheme="majorHAnsi" w:eastAsia="Times New Roman" w:hAnsiTheme="majorHAnsi" w:cs="Arial"/>
          <w:iCs/>
          <w:sz w:val="24"/>
          <w:szCs w:val="24"/>
          <w:lang w:eastAsia="en-GB"/>
        </w:rPr>
        <w:t xml:space="preserve"> ulcer had recurred</w:t>
      </w:r>
      <w:r w:rsidR="003F6332" w:rsidRPr="008E619F">
        <w:rPr>
          <w:rFonts w:asciiTheme="majorHAnsi" w:eastAsia="Times New Roman" w:hAnsiTheme="majorHAnsi" w:cs="Arial"/>
          <w:iCs/>
          <w:sz w:val="24"/>
          <w:szCs w:val="24"/>
          <w:lang w:eastAsia="en-GB"/>
        </w:rPr>
        <w:t>.</w:t>
      </w:r>
      <w:r w:rsidRPr="008E619F">
        <w:rPr>
          <w:rFonts w:asciiTheme="majorHAnsi" w:eastAsia="Times New Roman" w:hAnsiTheme="majorHAnsi" w:cs="Arial"/>
          <w:iCs/>
          <w:sz w:val="24"/>
          <w:szCs w:val="24"/>
          <w:lang w:eastAsia="en-GB"/>
        </w:rPr>
        <w:t xml:space="preserve"> </w:t>
      </w:r>
    </w:p>
    <w:p w14:paraId="5B1AD29A" w14:textId="60296F42" w:rsidR="00D35530" w:rsidRPr="008E619F" w:rsidRDefault="00F33414" w:rsidP="00607745">
      <w:pPr>
        <w:widowControl w:val="0"/>
        <w:tabs>
          <w:tab w:val="num" w:pos="1440"/>
        </w:tabs>
        <w:autoSpaceDE w:val="0"/>
        <w:autoSpaceDN w:val="0"/>
        <w:adjustRightInd w:val="0"/>
        <w:spacing w:after="120" w:line="240" w:lineRule="auto"/>
        <w:jc w:val="both"/>
        <w:outlineLvl w:val="1"/>
        <w:rPr>
          <w:rFonts w:asciiTheme="majorHAnsi" w:eastAsia="Times New Roman" w:hAnsiTheme="majorHAnsi" w:cs="Arial"/>
          <w:sz w:val="24"/>
          <w:szCs w:val="24"/>
          <w:lang w:eastAsia="en-GB"/>
        </w:rPr>
      </w:pPr>
      <w:r w:rsidRPr="008E619F">
        <w:rPr>
          <w:rFonts w:asciiTheme="majorHAnsi" w:eastAsia="Times New Roman" w:hAnsiTheme="majorHAnsi" w:cs="Arial"/>
          <w:iCs/>
          <w:sz w:val="24"/>
          <w:szCs w:val="24"/>
          <w:lang w:eastAsia="en-GB"/>
        </w:rPr>
        <w:t xml:space="preserve">The </w:t>
      </w:r>
      <w:r w:rsidR="000D6F47" w:rsidRPr="008E619F">
        <w:rPr>
          <w:rFonts w:asciiTheme="majorHAnsi" w:eastAsia="Times New Roman" w:hAnsiTheme="majorHAnsi" w:cs="Arial"/>
          <w:sz w:val="24"/>
          <w:szCs w:val="24"/>
          <w:lang w:eastAsia="en-GB"/>
        </w:rPr>
        <w:t>narrative</w:t>
      </w:r>
      <w:r w:rsidR="001E6B8A" w:rsidRPr="008E619F">
        <w:rPr>
          <w:rFonts w:asciiTheme="majorHAnsi" w:eastAsia="Times New Roman" w:hAnsiTheme="majorHAnsi" w:cs="Arial"/>
          <w:sz w:val="24"/>
          <w:szCs w:val="24"/>
          <w:lang w:eastAsia="en-GB"/>
        </w:rPr>
        <w:t xml:space="preserve">s from the interviews </w:t>
      </w:r>
      <w:r w:rsidRPr="008E619F">
        <w:rPr>
          <w:rFonts w:asciiTheme="majorHAnsi" w:eastAsia="Times New Roman" w:hAnsiTheme="majorHAnsi" w:cs="Arial"/>
          <w:sz w:val="24"/>
          <w:szCs w:val="24"/>
          <w:lang w:eastAsia="en-GB"/>
        </w:rPr>
        <w:t xml:space="preserve">exposed a range of </w:t>
      </w:r>
      <w:r w:rsidR="000D6F47" w:rsidRPr="008E619F">
        <w:rPr>
          <w:rFonts w:asciiTheme="majorHAnsi" w:eastAsia="Times New Roman" w:hAnsiTheme="majorHAnsi" w:cs="Arial"/>
          <w:sz w:val="24"/>
          <w:szCs w:val="24"/>
          <w:lang w:eastAsia="en-GB"/>
        </w:rPr>
        <w:t>consistent</w:t>
      </w:r>
      <w:r w:rsidRPr="008E619F">
        <w:rPr>
          <w:rFonts w:asciiTheme="majorHAnsi" w:eastAsia="Times New Roman" w:hAnsiTheme="majorHAnsi" w:cs="Arial"/>
          <w:sz w:val="24"/>
          <w:szCs w:val="24"/>
          <w:lang w:eastAsia="en-GB"/>
        </w:rPr>
        <w:t xml:space="preserve"> and </w:t>
      </w:r>
      <w:r w:rsidR="001E6B8A" w:rsidRPr="008E619F">
        <w:rPr>
          <w:rFonts w:asciiTheme="majorHAnsi" w:eastAsia="Times New Roman" w:hAnsiTheme="majorHAnsi" w:cs="Arial"/>
          <w:sz w:val="24"/>
          <w:szCs w:val="24"/>
          <w:lang w:eastAsia="en-GB"/>
        </w:rPr>
        <w:t>unsolicited themes</w:t>
      </w:r>
      <w:r w:rsidR="00402996" w:rsidRPr="008E619F">
        <w:rPr>
          <w:rFonts w:asciiTheme="majorHAnsi" w:eastAsia="Times New Roman" w:hAnsiTheme="majorHAnsi" w:cs="Arial"/>
          <w:sz w:val="24"/>
          <w:szCs w:val="24"/>
          <w:lang w:eastAsia="en-GB"/>
        </w:rPr>
        <w:t xml:space="preserve"> which </w:t>
      </w:r>
      <w:r w:rsidR="000D6F47" w:rsidRPr="008E619F">
        <w:rPr>
          <w:rFonts w:asciiTheme="majorHAnsi" w:eastAsia="Times New Roman" w:hAnsiTheme="majorHAnsi" w:cs="Arial"/>
          <w:sz w:val="24"/>
          <w:szCs w:val="24"/>
          <w:lang w:eastAsia="en-GB"/>
        </w:rPr>
        <w:t>provide</w:t>
      </w:r>
      <w:r w:rsidR="00402996" w:rsidRPr="008E619F">
        <w:rPr>
          <w:rFonts w:asciiTheme="majorHAnsi" w:eastAsia="Times New Roman" w:hAnsiTheme="majorHAnsi" w:cs="Arial"/>
          <w:sz w:val="24"/>
          <w:szCs w:val="24"/>
          <w:lang w:eastAsia="en-GB"/>
        </w:rPr>
        <w:t>d</w:t>
      </w:r>
      <w:r w:rsidR="000D6F47" w:rsidRPr="008E619F">
        <w:rPr>
          <w:rFonts w:asciiTheme="majorHAnsi" w:eastAsia="Times New Roman" w:hAnsiTheme="majorHAnsi" w:cs="Arial"/>
          <w:sz w:val="24"/>
          <w:szCs w:val="24"/>
          <w:lang w:eastAsia="en-GB"/>
        </w:rPr>
        <w:t xml:space="preserve"> a rich insight into </w:t>
      </w:r>
      <w:r w:rsidR="00B56114" w:rsidRPr="008E619F">
        <w:rPr>
          <w:rFonts w:asciiTheme="majorHAnsi" w:eastAsia="Times New Roman" w:hAnsiTheme="majorHAnsi" w:cs="Arial"/>
          <w:sz w:val="24"/>
          <w:szCs w:val="24"/>
          <w:lang w:eastAsia="en-GB"/>
        </w:rPr>
        <w:t>the person behind the ulcer</w:t>
      </w:r>
      <w:r w:rsidR="00402996" w:rsidRPr="008E619F">
        <w:rPr>
          <w:rFonts w:asciiTheme="majorHAnsi" w:eastAsia="Times New Roman" w:hAnsiTheme="majorHAnsi" w:cs="Arial"/>
          <w:sz w:val="24"/>
          <w:szCs w:val="24"/>
          <w:lang w:eastAsia="en-GB"/>
        </w:rPr>
        <w:t>,</w:t>
      </w:r>
      <w:r w:rsidR="000D6F47" w:rsidRPr="008E619F">
        <w:rPr>
          <w:rFonts w:asciiTheme="majorHAnsi" w:eastAsia="Times New Roman" w:hAnsiTheme="majorHAnsi" w:cs="Arial"/>
          <w:sz w:val="24"/>
          <w:szCs w:val="24"/>
          <w:lang w:eastAsia="en-GB"/>
        </w:rPr>
        <w:t xml:space="preserve"> the </w:t>
      </w:r>
      <w:r w:rsidR="00B56114" w:rsidRPr="008E619F">
        <w:rPr>
          <w:rFonts w:asciiTheme="majorHAnsi" w:eastAsia="Times New Roman" w:hAnsiTheme="majorHAnsi" w:cs="Arial"/>
          <w:sz w:val="24"/>
          <w:szCs w:val="24"/>
          <w:lang w:eastAsia="en-GB"/>
        </w:rPr>
        <w:t xml:space="preserve">scale of the impact and </w:t>
      </w:r>
      <w:r w:rsidRPr="008E619F">
        <w:rPr>
          <w:rFonts w:asciiTheme="majorHAnsi" w:eastAsia="Times New Roman" w:hAnsiTheme="majorHAnsi" w:cs="Arial"/>
          <w:sz w:val="24"/>
          <w:szCs w:val="24"/>
          <w:lang w:eastAsia="en-GB"/>
        </w:rPr>
        <w:t xml:space="preserve">the </w:t>
      </w:r>
      <w:r w:rsidR="000D6F47" w:rsidRPr="008E619F">
        <w:rPr>
          <w:rFonts w:asciiTheme="majorHAnsi" w:eastAsia="Times New Roman" w:hAnsiTheme="majorHAnsi" w:cs="Arial"/>
          <w:sz w:val="24"/>
          <w:szCs w:val="24"/>
          <w:lang w:eastAsia="en-GB"/>
        </w:rPr>
        <w:t>backgro</w:t>
      </w:r>
      <w:r w:rsidR="003F6332" w:rsidRPr="008E619F">
        <w:rPr>
          <w:rFonts w:asciiTheme="majorHAnsi" w:eastAsia="Times New Roman" w:hAnsiTheme="majorHAnsi" w:cs="Arial"/>
          <w:sz w:val="24"/>
          <w:szCs w:val="24"/>
          <w:lang w:eastAsia="en-GB"/>
        </w:rPr>
        <w:t xml:space="preserve">und to </w:t>
      </w:r>
      <w:r w:rsidRPr="008E619F">
        <w:rPr>
          <w:rFonts w:asciiTheme="majorHAnsi" w:eastAsia="Times New Roman" w:hAnsiTheme="majorHAnsi" w:cs="Arial"/>
          <w:sz w:val="24"/>
          <w:szCs w:val="24"/>
          <w:lang w:eastAsia="en-GB"/>
        </w:rPr>
        <w:t xml:space="preserve">the very </w:t>
      </w:r>
      <w:r w:rsidR="003F6332" w:rsidRPr="008E619F">
        <w:rPr>
          <w:rFonts w:asciiTheme="majorHAnsi" w:eastAsia="Times New Roman" w:hAnsiTheme="majorHAnsi" w:cs="Arial"/>
          <w:sz w:val="24"/>
          <w:szCs w:val="24"/>
          <w:lang w:eastAsia="en-GB"/>
        </w:rPr>
        <w:t xml:space="preserve">personal </w:t>
      </w:r>
      <w:r w:rsidR="00607745" w:rsidRPr="008E619F">
        <w:rPr>
          <w:rFonts w:asciiTheme="majorHAnsi" w:eastAsia="Times New Roman" w:hAnsiTheme="majorHAnsi" w:cs="Arial"/>
          <w:sz w:val="24"/>
          <w:szCs w:val="24"/>
          <w:lang w:eastAsia="en-GB"/>
        </w:rPr>
        <w:t>journey</w:t>
      </w:r>
      <w:r w:rsidRPr="008E619F">
        <w:rPr>
          <w:rFonts w:asciiTheme="majorHAnsi" w:eastAsia="Times New Roman" w:hAnsiTheme="majorHAnsi" w:cs="Arial"/>
          <w:sz w:val="24"/>
          <w:szCs w:val="24"/>
          <w:lang w:eastAsia="en-GB"/>
        </w:rPr>
        <w:t xml:space="preserve"> experienced</w:t>
      </w:r>
      <w:r w:rsidR="003F6332" w:rsidRPr="008E619F">
        <w:rPr>
          <w:rFonts w:asciiTheme="majorHAnsi" w:eastAsia="Times New Roman" w:hAnsiTheme="majorHAnsi" w:cs="Arial"/>
          <w:sz w:val="24"/>
          <w:szCs w:val="24"/>
          <w:lang w:eastAsia="en-GB"/>
        </w:rPr>
        <w:t xml:space="preserve">. </w:t>
      </w:r>
    </w:p>
    <w:p w14:paraId="309E2C8A" w14:textId="77777777" w:rsidR="00607745" w:rsidRPr="008E619F" w:rsidRDefault="00607745" w:rsidP="00607745">
      <w:pPr>
        <w:widowControl w:val="0"/>
        <w:tabs>
          <w:tab w:val="num" w:pos="1440"/>
        </w:tabs>
        <w:autoSpaceDE w:val="0"/>
        <w:autoSpaceDN w:val="0"/>
        <w:adjustRightInd w:val="0"/>
        <w:spacing w:after="120" w:line="240" w:lineRule="auto"/>
        <w:jc w:val="both"/>
        <w:outlineLvl w:val="1"/>
        <w:rPr>
          <w:rFonts w:asciiTheme="majorHAnsi" w:eastAsia="Times New Roman" w:hAnsiTheme="majorHAnsi" w:cs="Arial"/>
          <w:sz w:val="24"/>
          <w:szCs w:val="24"/>
          <w:lang w:eastAsia="en-GB"/>
        </w:rPr>
      </w:pPr>
    </w:p>
    <w:p w14:paraId="1BE6FE2B" w14:textId="3B3A571E" w:rsidR="000D6F47" w:rsidRPr="008E619F" w:rsidRDefault="000D6F47" w:rsidP="00F579B6">
      <w:pPr>
        <w:spacing w:after="120" w:line="240" w:lineRule="auto"/>
        <w:rPr>
          <w:rFonts w:asciiTheme="majorHAnsi" w:hAnsiTheme="majorHAnsi"/>
          <w:b/>
          <w:sz w:val="24"/>
          <w:szCs w:val="24"/>
        </w:rPr>
      </w:pPr>
      <w:r w:rsidRPr="008E619F">
        <w:rPr>
          <w:rFonts w:asciiTheme="majorHAnsi" w:hAnsiTheme="majorHAnsi"/>
          <w:b/>
          <w:sz w:val="24"/>
          <w:szCs w:val="24"/>
        </w:rPr>
        <w:t>Symptoms</w:t>
      </w:r>
    </w:p>
    <w:p w14:paraId="53389105" w14:textId="7AD920EF" w:rsidR="00FD1DD6" w:rsidRPr="008E619F" w:rsidRDefault="00F33414" w:rsidP="00F579B6">
      <w:pPr>
        <w:widowControl w:val="0"/>
        <w:autoSpaceDE w:val="0"/>
        <w:autoSpaceDN w:val="0"/>
        <w:adjustRightInd w:val="0"/>
        <w:spacing w:after="120" w:line="240" w:lineRule="auto"/>
        <w:jc w:val="both"/>
        <w:outlineLvl w:val="1"/>
        <w:rPr>
          <w:rFonts w:asciiTheme="majorHAnsi" w:eastAsia="Times New Roman" w:hAnsiTheme="majorHAnsi" w:cs="Arial"/>
          <w:sz w:val="24"/>
          <w:szCs w:val="24"/>
          <w:lang w:eastAsia="en-GB"/>
        </w:rPr>
      </w:pPr>
      <w:r w:rsidRPr="008E619F">
        <w:rPr>
          <w:rFonts w:asciiTheme="majorHAnsi" w:eastAsia="Times New Roman" w:hAnsiTheme="majorHAnsi" w:cs="Arial"/>
          <w:sz w:val="24"/>
          <w:szCs w:val="24"/>
          <w:lang w:eastAsia="en-GB"/>
        </w:rPr>
        <w:t>A</w:t>
      </w:r>
      <w:r w:rsidR="000D6F47" w:rsidRPr="008E619F">
        <w:rPr>
          <w:rFonts w:asciiTheme="majorHAnsi" w:eastAsia="Times New Roman" w:hAnsiTheme="majorHAnsi" w:cs="Arial"/>
          <w:sz w:val="24"/>
          <w:szCs w:val="24"/>
          <w:lang w:eastAsia="en-GB"/>
        </w:rPr>
        <w:t xml:space="preserve"> range of debilitating symptoms </w:t>
      </w:r>
      <w:r w:rsidRPr="008E619F">
        <w:rPr>
          <w:rFonts w:asciiTheme="majorHAnsi" w:eastAsia="Times New Roman" w:hAnsiTheme="majorHAnsi" w:cs="Arial"/>
          <w:sz w:val="24"/>
          <w:szCs w:val="24"/>
          <w:lang w:eastAsia="en-GB"/>
        </w:rPr>
        <w:t>were disclosed by the patient participants</w:t>
      </w:r>
      <w:r w:rsidR="0053422F" w:rsidRPr="008E619F">
        <w:rPr>
          <w:rFonts w:asciiTheme="majorHAnsi" w:eastAsia="Times New Roman" w:hAnsiTheme="majorHAnsi" w:cs="Arial"/>
          <w:sz w:val="24"/>
          <w:szCs w:val="24"/>
          <w:lang w:eastAsia="en-GB"/>
        </w:rPr>
        <w:t xml:space="preserve">, which </w:t>
      </w:r>
      <w:r w:rsidRPr="008E619F">
        <w:rPr>
          <w:rFonts w:asciiTheme="majorHAnsi" w:eastAsia="Times New Roman" w:hAnsiTheme="majorHAnsi" w:cs="Arial"/>
          <w:sz w:val="24"/>
          <w:szCs w:val="24"/>
          <w:lang w:eastAsia="en-GB"/>
        </w:rPr>
        <w:t xml:space="preserve">provided </w:t>
      </w:r>
      <w:r w:rsidR="000D6F47" w:rsidRPr="008E619F">
        <w:rPr>
          <w:rFonts w:asciiTheme="majorHAnsi" w:eastAsia="Times New Roman" w:hAnsiTheme="majorHAnsi" w:cs="Arial"/>
          <w:sz w:val="24"/>
          <w:szCs w:val="24"/>
          <w:lang w:eastAsia="en-GB"/>
        </w:rPr>
        <w:t xml:space="preserve">three </w:t>
      </w:r>
      <w:r w:rsidRPr="008E619F">
        <w:rPr>
          <w:rFonts w:asciiTheme="majorHAnsi" w:eastAsia="Times New Roman" w:hAnsiTheme="majorHAnsi" w:cs="Arial"/>
          <w:sz w:val="24"/>
          <w:szCs w:val="24"/>
          <w:lang w:eastAsia="en-GB"/>
        </w:rPr>
        <w:t xml:space="preserve">distinct </w:t>
      </w:r>
      <w:r w:rsidR="000D6F47" w:rsidRPr="008E619F">
        <w:rPr>
          <w:rFonts w:asciiTheme="majorHAnsi" w:eastAsia="Times New Roman" w:hAnsiTheme="majorHAnsi" w:cs="Arial"/>
          <w:sz w:val="24"/>
          <w:szCs w:val="24"/>
          <w:lang w:eastAsia="en-GB"/>
        </w:rPr>
        <w:t>subthemes</w:t>
      </w:r>
      <w:r w:rsidR="00316AF4" w:rsidRPr="008E619F">
        <w:rPr>
          <w:rFonts w:asciiTheme="majorHAnsi" w:eastAsia="Times New Roman" w:hAnsiTheme="majorHAnsi" w:cs="Arial"/>
          <w:sz w:val="24"/>
          <w:szCs w:val="24"/>
          <w:lang w:eastAsia="en-GB"/>
        </w:rPr>
        <w:t>; pain, exudate and odour and wound management</w:t>
      </w:r>
      <w:r w:rsidR="000D6F47" w:rsidRPr="008E619F">
        <w:rPr>
          <w:rFonts w:asciiTheme="majorHAnsi" w:eastAsia="Times New Roman" w:hAnsiTheme="majorHAnsi" w:cs="Arial"/>
          <w:sz w:val="24"/>
          <w:szCs w:val="24"/>
          <w:lang w:eastAsia="en-GB"/>
        </w:rPr>
        <w:t>.</w:t>
      </w:r>
    </w:p>
    <w:p w14:paraId="3C2043CF" w14:textId="12232C92" w:rsidR="00FD1DD6" w:rsidRPr="008E619F" w:rsidRDefault="000D6F47" w:rsidP="00F579B6">
      <w:pPr>
        <w:spacing w:after="120" w:line="240" w:lineRule="auto"/>
        <w:jc w:val="both"/>
        <w:rPr>
          <w:rFonts w:asciiTheme="majorHAnsi" w:hAnsiTheme="majorHAnsi"/>
          <w:b/>
          <w:sz w:val="24"/>
          <w:szCs w:val="24"/>
        </w:rPr>
      </w:pPr>
      <w:r w:rsidRPr="008E619F">
        <w:rPr>
          <w:rFonts w:asciiTheme="majorHAnsi" w:hAnsiTheme="majorHAnsi"/>
          <w:b/>
          <w:sz w:val="24"/>
          <w:szCs w:val="24"/>
        </w:rPr>
        <w:t>Pain</w:t>
      </w:r>
    </w:p>
    <w:p w14:paraId="3CD6319E" w14:textId="04BE6314" w:rsidR="00FD1DD6" w:rsidRPr="008E619F" w:rsidRDefault="000D6F47" w:rsidP="00F579B6">
      <w:pPr>
        <w:widowControl w:val="0"/>
        <w:autoSpaceDE w:val="0"/>
        <w:autoSpaceDN w:val="0"/>
        <w:adjustRightInd w:val="0"/>
        <w:spacing w:after="120" w:line="240" w:lineRule="auto"/>
        <w:jc w:val="both"/>
        <w:outlineLvl w:val="1"/>
        <w:rPr>
          <w:rFonts w:asciiTheme="majorHAnsi" w:eastAsia="Times New Roman" w:hAnsiTheme="majorHAnsi" w:cs="Arial"/>
          <w:sz w:val="24"/>
          <w:szCs w:val="24"/>
          <w:lang w:eastAsia="en-GB"/>
        </w:rPr>
      </w:pPr>
      <w:r w:rsidRPr="008E619F">
        <w:rPr>
          <w:rFonts w:asciiTheme="majorHAnsi" w:eastAsia="Times New Roman" w:hAnsiTheme="majorHAnsi" w:cs="Arial"/>
          <w:sz w:val="24"/>
          <w:szCs w:val="24"/>
          <w:lang w:eastAsia="en-GB"/>
        </w:rPr>
        <w:t xml:space="preserve">Pain </w:t>
      </w:r>
      <w:r w:rsidR="00316AF4" w:rsidRPr="008E619F">
        <w:rPr>
          <w:rFonts w:asciiTheme="majorHAnsi" w:eastAsia="Times New Roman" w:hAnsiTheme="majorHAnsi" w:cs="Arial"/>
          <w:sz w:val="24"/>
          <w:szCs w:val="24"/>
          <w:lang w:eastAsia="en-GB"/>
        </w:rPr>
        <w:t>was reported by all nine participants</w:t>
      </w:r>
      <w:r w:rsidR="00402996" w:rsidRPr="008E619F">
        <w:rPr>
          <w:rFonts w:asciiTheme="majorHAnsi" w:eastAsia="Times New Roman" w:hAnsiTheme="majorHAnsi" w:cs="Arial"/>
          <w:sz w:val="24"/>
          <w:szCs w:val="24"/>
          <w:lang w:eastAsia="en-GB"/>
        </w:rPr>
        <w:t xml:space="preserve"> and </w:t>
      </w:r>
      <w:r w:rsidR="00316AF4" w:rsidRPr="008E619F">
        <w:rPr>
          <w:rFonts w:asciiTheme="majorHAnsi" w:eastAsia="Times New Roman" w:hAnsiTheme="majorHAnsi" w:cs="Arial"/>
          <w:sz w:val="24"/>
          <w:szCs w:val="24"/>
          <w:lang w:eastAsia="en-GB"/>
        </w:rPr>
        <w:t xml:space="preserve">formed the </w:t>
      </w:r>
      <w:r w:rsidR="0053422F" w:rsidRPr="008E619F">
        <w:rPr>
          <w:rFonts w:asciiTheme="majorHAnsi" w:eastAsia="Times New Roman" w:hAnsiTheme="majorHAnsi" w:cs="Arial"/>
          <w:sz w:val="24"/>
          <w:szCs w:val="24"/>
          <w:lang w:eastAsia="en-GB"/>
        </w:rPr>
        <w:t xml:space="preserve">very </w:t>
      </w:r>
      <w:r w:rsidR="00A31826" w:rsidRPr="008E619F">
        <w:rPr>
          <w:rFonts w:asciiTheme="majorHAnsi" w:eastAsia="Times New Roman" w:hAnsiTheme="majorHAnsi" w:cs="Arial"/>
          <w:sz w:val="24"/>
          <w:szCs w:val="24"/>
          <w:lang w:eastAsia="en-GB"/>
        </w:rPr>
        <w:t>core of</w:t>
      </w:r>
      <w:r w:rsidR="00316AF4" w:rsidRPr="008E619F">
        <w:rPr>
          <w:rFonts w:asciiTheme="majorHAnsi" w:eastAsia="Times New Roman" w:hAnsiTheme="majorHAnsi" w:cs="Arial"/>
          <w:sz w:val="24"/>
          <w:szCs w:val="24"/>
          <w:lang w:eastAsia="en-GB"/>
        </w:rPr>
        <w:t xml:space="preserve"> each interview</w:t>
      </w:r>
      <w:r w:rsidR="00A31826" w:rsidRPr="008E619F">
        <w:rPr>
          <w:rFonts w:asciiTheme="majorHAnsi" w:eastAsia="Times New Roman" w:hAnsiTheme="majorHAnsi" w:cs="Arial"/>
          <w:sz w:val="24"/>
          <w:szCs w:val="24"/>
          <w:lang w:eastAsia="en-GB"/>
        </w:rPr>
        <w:t xml:space="preserve">. Pain </w:t>
      </w:r>
      <w:r w:rsidR="00607745" w:rsidRPr="008E619F">
        <w:rPr>
          <w:rFonts w:asciiTheme="majorHAnsi" w:eastAsia="Times New Roman" w:hAnsiTheme="majorHAnsi" w:cs="Arial"/>
          <w:sz w:val="24"/>
          <w:szCs w:val="24"/>
          <w:lang w:eastAsia="en-GB"/>
        </w:rPr>
        <w:t>dominated</w:t>
      </w:r>
      <w:r w:rsidR="00402996" w:rsidRPr="008E619F">
        <w:rPr>
          <w:rFonts w:asciiTheme="majorHAnsi" w:eastAsia="Times New Roman" w:hAnsiTheme="majorHAnsi" w:cs="Arial"/>
          <w:sz w:val="24"/>
          <w:szCs w:val="24"/>
          <w:lang w:eastAsia="en-GB"/>
        </w:rPr>
        <w:t xml:space="preserve"> the</w:t>
      </w:r>
      <w:r w:rsidR="00DF70C4" w:rsidRPr="008E619F">
        <w:rPr>
          <w:rFonts w:asciiTheme="majorHAnsi" w:eastAsia="Times New Roman" w:hAnsiTheme="majorHAnsi" w:cs="Arial"/>
          <w:sz w:val="24"/>
          <w:szCs w:val="24"/>
          <w:lang w:eastAsia="en-GB"/>
        </w:rPr>
        <w:t xml:space="preserve"> participant’s </w:t>
      </w:r>
      <w:r w:rsidR="00B56114" w:rsidRPr="008E619F">
        <w:rPr>
          <w:rFonts w:asciiTheme="majorHAnsi" w:eastAsia="Times New Roman" w:hAnsiTheme="majorHAnsi" w:cs="Arial"/>
          <w:sz w:val="24"/>
          <w:szCs w:val="24"/>
          <w:lang w:eastAsia="en-GB"/>
        </w:rPr>
        <w:t>li</w:t>
      </w:r>
      <w:r w:rsidR="00DF70C4" w:rsidRPr="008E619F">
        <w:rPr>
          <w:rFonts w:asciiTheme="majorHAnsi" w:eastAsia="Times New Roman" w:hAnsiTheme="majorHAnsi" w:cs="Arial"/>
          <w:sz w:val="24"/>
          <w:szCs w:val="24"/>
          <w:lang w:eastAsia="en-GB"/>
        </w:rPr>
        <w:t>fe</w:t>
      </w:r>
      <w:r w:rsidR="00B56114" w:rsidRPr="008E619F">
        <w:rPr>
          <w:rFonts w:asciiTheme="majorHAnsi" w:eastAsia="Times New Roman" w:hAnsiTheme="majorHAnsi" w:cs="Arial"/>
          <w:sz w:val="24"/>
          <w:szCs w:val="24"/>
          <w:lang w:eastAsia="en-GB"/>
        </w:rPr>
        <w:t xml:space="preserve"> </w:t>
      </w:r>
      <w:r w:rsidRPr="008E619F">
        <w:rPr>
          <w:rFonts w:asciiTheme="majorHAnsi" w:eastAsia="Times New Roman" w:hAnsiTheme="majorHAnsi" w:cs="Arial"/>
          <w:sz w:val="24"/>
          <w:szCs w:val="24"/>
          <w:lang w:eastAsia="en-GB"/>
        </w:rPr>
        <w:t xml:space="preserve">and </w:t>
      </w:r>
      <w:r w:rsidR="00607745" w:rsidRPr="008E619F">
        <w:rPr>
          <w:rFonts w:asciiTheme="majorHAnsi" w:eastAsia="Times New Roman" w:hAnsiTheme="majorHAnsi" w:cs="Arial"/>
          <w:sz w:val="24"/>
          <w:szCs w:val="24"/>
          <w:lang w:eastAsia="en-GB"/>
        </w:rPr>
        <w:t>limited</w:t>
      </w:r>
      <w:r w:rsidR="00316AF4" w:rsidRPr="008E619F">
        <w:rPr>
          <w:rFonts w:asciiTheme="majorHAnsi" w:eastAsia="Times New Roman" w:hAnsiTheme="majorHAnsi" w:cs="Arial"/>
          <w:sz w:val="24"/>
          <w:szCs w:val="24"/>
          <w:lang w:eastAsia="en-GB"/>
        </w:rPr>
        <w:t xml:space="preserve"> </w:t>
      </w:r>
      <w:r w:rsidR="00DF70C4" w:rsidRPr="008E619F">
        <w:rPr>
          <w:rFonts w:asciiTheme="majorHAnsi" w:eastAsia="Times New Roman" w:hAnsiTheme="majorHAnsi" w:cs="Arial"/>
          <w:sz w:val="24"/>
          <w:szCs w:val="24"/>
          <w:lang w:eastAsia="en-GB"/>
        </w:rPr>
        <w:t xml:space="preserve">their </w:t>
      </w:r>
      <w:r w:rsidR="00316AF4" w:rsidRPr="008E619F">
        <w:rPr>
          <w:rFonts w:asciiTheme="majorHAnsi" w:eastAsia="Times New Roman" w:hAnsiTheme="majorHAnsi" w:cs="Arial"/>
          <w:sz w:val="24"/>
          <w:szCs w:val="24"/>
          <w:lang w:eastAsia="en-GB"/>
        </w:rPr>
        <w:t>functioning</w:t>
      </w:r>
      <w:r w:rsidRPr="008E619F">
        <w:rPr>
          <w:rFonts w:asciiTheme="majorHAnsi" w:eastAsia="Times New Roman" w:hAnsiTheme="majorHAnsi" w:cs="Arial"/>
          <w:sz w:val="24"/>
          <w:szCs w:val="24"/>
          <w:lang w:eastAsia="en-GB"/>
        </w:rPr>
        <w:t xml:space="preserve">. </w:t>
      </w:r>
      <w:r w:rsidR="00316AF4" w:rsidRPr="008E619F">
        <w:rPr>
          <w:rFonts w:asciiTheme="majorHAnsi" w:eastAsia="Times New Roman" w:hAnsiTheme="majorHAnsi" w:cs="Arial"/>
          <w:sz w:val="24"/>
          <w:szCs w:val="24"/>
          <w:lang w:eastAsia="en-GB"/>
        </w:rPr>
        <w:t xml:space="preserve">Across </w:t>
      </w:r>
      <w:r w:rsidR="00A31826" w:rsidRPr="008E619F">
        <w:rPr>
          <w:rFonts w:asciiTheme="majorHAnsi" w:eastAsia="Times New Roman" w:hAnsiTheme="majorHAnsi" w:cs="Arial"/>
          <w:sz w:val="24"/>
          <w:szCs w:val="24"/>
          <w:lang w:eastAsia="en-GB"/>
        </w:rPr>
        <w:t xml:space="preserve">the </w:t>
      </w:r>
      <w:r w:rsidR="00316AF4" w:rsidRPr="008E619F">
        <w:rPr>
          <w:rFonts w:asciiTheme="majorHAnsi" w:eastAsia="Times New Roman" w:hAnsiTheme="majorHAnsi" w:cs="Arial"/>
          <w:sz w:val="24"/>
          <w:szCs w:val="24"/>
          <w:lang w:eastAsia="en-GB"/>
        </w:rPr>
        <w:t>participants, there were s</w:t>
      </w:r>
      <w:r w:rsidRPr="008E619F">
        <w:rPr>
          <w:rFonts w:asciiTheme="majorHAnsi" w:eastAsia="Times New Roman" w:hAnsiTheme="majorHAnsi" w:cs="Arial"/>
          <w:sz w:val="24"/>
          <w:szCs w:val="24"/>
          <w:lang w:eastAsia="en-GB"/>
        </w:rPr>
        <w:t>imilarities in the d</w:t>
      </w:r>
      <w:r w:rsidR="00316AF4" w:rsidRPr="008E619F">
        <w:rPr>
          <w:rFonts w:asciiTheme="majorHAnsi" w:eastAsia="Times New Roman" w:hAnsiTheme="majorHAnsi" w:cs="Arial"/>
          <w:sz w:val="24"/>
          <w:szCs w:val="24"/>
          <w:lang w:eastAsia="en-GB"/>
        </w:rPr>
        <w:t>escription</w:t>
      </w:r>
      <w:r w:rsidRPr="008E619F">
        <w:rPr>
          <w:rFonts w:asciiTheme="majorHAnsi" w:eastAsia="Times New Roman" w:hAnsiTheme="majorHAnsi" w:cs="Arial"/>
          <w:sz w:val="24"/>
          <w:szCs w:val="24"/>
          <w:lang w:eastAsia="en-GB"/>
        </w:rPr>
        <w:t xml:space="preserve"> of </w:t>
      </w:r>
      <w:r w:rsidR="00316AF4" w:rsidRPr="008E619F">
        <w:rPr>
          <w:rFonts w:asciiTheme="majorHAnsi" w:eastAsia="Times New Roman" w:hAnsiTheme="majorHAnsi" w:cs="Arial"/>
          <w:sz w:val="24"/>
          <w:szCs w:val="24"/>
          <w:lang w:eastAsia="en-GB"/>
        </w:rPr>
        <w:t xml:space="preserve">their </w:t>
      </w:r>
      <w:r w:rsidR="00A31826" w:rsidRPr="008E619F">
        <w:rPr>
          <w:rFonts w:asciiTheme="majorHAnsi" w:eastAsia="Times New Roman" w:hAnsiTheme="majorHAnsi" w:cs="Arial"/>
          <w:sz w:val="24"/>
          <w:szCs w:val="24"/>
          <w:lang w:eastAsia="en-GB"/>
        </w:rPr>
        <w:t>pain, including its</w:t>
      </w:r>
      <w:r w:rsidR="00316AF4" w:rsidRPr="008E619F">
        <w:rPr>
          <w:rFonts w:asciiTheme="majorHAnsi" w:eastAsia="Times New Roman" w:hAnsiTheme="majorHAnsi" w:cs="Arial"/>
          <w:sz w:val="24"/>
          <w:szCs w:val="24"/>
          <w:lang w:eastAsia="en-GB"/>
        </w:rPr>
        <w:t xml:space="preserve"> </w:t>
      </w:r>
      <w:r w:rsidRPr="008E619F">
        <w:rPr>
          <w:rFonts w:asciiTheme="majorHAnsi" w:eastAsia="Times New Roman" w:hAnsiTheme="majorHAnsi" w:cs="Arial"/>
          <w:sz w:val="24"/>
          <w:szCs w:val="24"/>
          <w:lang w:eastAsia="en-GB"/>
        </w:rPr>
        <w:t>unceasing nature</w:t>
      </w:r>
      <w:r w:rsidR="00402996" w:rsidRPr="008E619F">
        <w:rPr>
          <w:rFonts w:asciiTheme="majorHAnsi" w:eastAsia="Times New Roman" w:hAnsiTheme="majorHAnsi" w:cs="Arial"/>
          <w:sz w:val="24"/>
          <w:szCs w:val="24"/>
          <w:lang w:eastAsia="en-GB"/>
        </w:rPr>
        <w:t>, severity and timing;</w:t>
      </w:r>
      <w:r w:rsidRPr="008E619F">
        <w:rPr>
          <w:rFonts w:asciiTheme="majorHAnsi" w:eastAsia="Times New Roman" w:hAnsiTheme="majorHAnsi" w:cs="Arial"/>
          <w:sz w:val="24"/>
          <w:szCs w:val="24"/>
          <w:lang w:eastAsia="en-GB"/>
        </w:rPr>
        <w:t xml:space="preserve"> </w:t>
      </w:r>
      <w:r w:rsidR="00607745" w:rsidRPr="008E619F">
        <w:rPr>
          <w:rFonts w:asciiTheme="majorHAnsi" w:eastAsia="Times New Roman" w:hAnsiTheme="majorHAnsi" w:cs="Arial"/>
          <w:sz w:val="24"/>
          <w:szCs w:val="24"/>
          <w:lang w:eastAsia="en-GB"/>
        </w:rPr>
        <w:t xml:space="preserve">pain </w:t>
      </w:r>
      <w:r w:rsidR="00615CE7" w:rsidRPr="008E619F">
        <w:rPr>
          <w:rFonts w:asciiTheme="majorHAnsi" w:eastAsia="Times New Roman" w:hAnsiTheme="majorHAnsi" w:cs="Arial"/>
          <w:sz w:val="24"/>
          <w:szCs w:val="24"/>
          <w:lang w:eastAsia="en-GB"/>
        </w:rPr>
        <w:t xml:space="preserve">was reported to be </w:t>
      </w:r>
      <w:r w:rsidRPr="008E619F">
        <w:rPr>
          <w:rFonts w:asciiTheme="majorHAnsi" w:eastAsia="Times New Roman" w:hAnsiTheme="majorHAnsi" w:cs="Arial"/>
          <w:sz w:val="24"/>
          <w:szCs w:val="24"/>
          <w:lang w:eastAsia="en-GB"/>
        </w:rPr>
        <w:t xml:space="preserve">especially </w:t>
      </w:r>
      <w:r w:rsidR="00402996" w:rsidRPr="008E619F">
        <w:rPr>
          <w:rFonts w:asciiTheme="majorHAnsi" w:eastAsia="Times New Roman" w:hAnsiTheme="majorHAnsi" w:cs="Arial"/>
          <w:sz w:val="24"/>
          <w:szCs w:val="24"/>
          <w:lang w:eastAsia="en-GB"/>
        </w:rPr>
        <w:t>problematic t</w:t>
      </w:r>
      <w:r w:rsidRPr="008E619F">
        <w:rPr>
          <w:rFonts w:asciiTheme="majorHAnsi" w:eastAsia="Times New Roman" w:hAnsiTheme="majorHAnsi" w:cs="Arial"/>
          <w:sz w:val="24"/>
          <w:szCs w:val="24"/>
          <w:lang w:eastAsia="en-GB"/>
        </w:rPr>
        <w:t xml:space="preserve">hroughout the night. </w:t>
      </w:r>
      <w:r w:rsidR="00A31826" w:rsidRPr="008E619F">
        <w:rPr>
          <w:rFonts w:asciiTheme="majorHAnsi" w:eastAsia="Times New Roman" w:hAnsiTheme="majorHAnsi" w:cs="Arial"/>
          <w:sz w:val="24"/>
          <w:szCs w:val="24"/>
          <w:lang w:eastAsia="en-GB"/>
        </w:rPr>
        <w:t xml:space="preserve">Many spoke of long nights, </w:t>
      </w:r>
      <w:r w:rsidR="008A253F" w:rsidRPr="008E619F">
        <w:rPr>
          <w:rFonts w:asciiTheme="majorHAnsi" w:eastAsia="Times New Roman" w:hAnsiTheme="majorHAnsi" w:cs="Arial"/>
          <w:sz w:val="24"/>
          <w:szCs w:val="24"/>
          <w:lang w:eastAsia="en-GB"/>
        </w:rPr>
        <w:t xml:space="preserve">of </w:t>
      </w:r>
      <w:r w:rsidR="00A31826" w:rsidRPr="008E619F">
        <w:rPr>
          <w:rFonts w:asciiTheme="majorHAnsi" w:eastAsia="Times New Roman" w:hAnsiTheme="majorHAnsi" w:cs="Arial"/>
          <w:sz w:val="24"/>
          <w:szCs w:val="24"/>
          <w:lang w:eastAsia="en-GB"/>
        </w:rPr>
        <w:t xml:space="preserve">being awakened by pain in the early hours </w:t>
      </w:r>
      <w:r w:rsidR="008A253F" w:rsidRPr="008E619F">
        <w:rPr>
          <w:rFonts w:asciiTheme="majorHAnsi" w:eastAsia="Times New Roman" w:hAnsiTheme="majorHAnsi" w:cs="Arial"/>
          <w:sz w:val="24"/>
          <w:szCs w:val="24"/>
          <w:lang w:eastAsia="en-GB"/>
        </w:rPr>
        <w:t xml:space="preserve">of the morning </w:t>
      </w:r>
      <w:r w:rsidR="00A31826" w:rsidRPr="008E619F">
        <w:rPr>
          <w:rFonts w:asciiTheme="majorHAnsi" w:eastAsia="Times New Roman" w:hAnsiTheme="majorHAnsi" w:cs="Arial"/>
          <w:sz w:val="24"/>
          <w:szCs w:val="24"/>
          <w:lang w:eastAsia="en-GB"/>
        </w:rPr>
        <w:t xml:space="preserve">and being unable to get comfortable and to </w:t>
      </w:r>
      <w:r w:rsidR="00607745" w:rsidRPr="008E619F">
        <w:rPr>
          <w:rFonts w:asciiTheme="majorHAnsi" w:eastAsia="Times New Roman" w:hAnsiTheme="majorHAnsi" w:cs="Arial"/>
          <w:sz w:val="24"/>
          <w:szCs w:val="24"/>
          <w:lang w:eastAsia="en-GB"/>
        </w:rPr>
        <w:t xml:space="preserve">go back to </w:t>
      </w:r>
      <w:r w:rsidR="00A31826" w:rsidRPr="008E619F">
        <w:rPr>
          <w:rFonts w:asciiTheme="majorHAnsi" w:eastAsia="Times New Roman" w:hAnsiTheme="majorHAnsi" w:cs="Arial"/>
          <w:sz w:val="24"/>
          <w:szCs w:val="24"/>
          <w:lang w:eastAsia="en-GB"/>
        </w:rPr>
        <w:t xml:space="preserve">sleep again. </w:t>
      </w:r>
      <w:r w:rsidR="003F6100" w:rsidRPr="008E619F">
        <w:rPr>
          <w:rFonts w:asciiTheme="majorHAnsi" w:eastAsia="Times New Roman" w:hAnsiTheme="majorHAnsi" w:cs="Arial"/>
          <w:sz w:val="24"/>
          <w:szCs w:val="24"/>
          <w:lang w:eastAsia="en-GB"/>
        </w:rPr>
        <w:t xml:space="preserve">All </w:t>
      </w:r>
      <w:r w:rsidR="001A4665" w:rsidRPr="008E619F">
        <w:rPr>
          <w:rFonts w:asciiTheme="majorHAnsi" w:eastAsia="Times New Roman" w:hAnsiTheme="majorHAnsi" w:cs="Arial"/>
          <w:sz w:val="24"/>
          <w:szCs w:val="24"/>
          <w:lang w:eastAsia="en-GB"/>
        </w:rPr>
        <w:t xml:space="preserve">spoke of </w:t>
      </w:r>
      <w:r w:rsidR="008A253F" w:rsidRPr="008E619F">
        <w:rPr>
          <w:rFonts w:asciiTheme="majorHAnsi" w:eastAsia="Times New Roman" w:hAnsiTheme="majorHAnsi" w:cs="Arial"/>
          <w:sz w:val="24"/>
          <w:szCs w:val="24"/>
          <w:lang w:eastAsia="en-GB"/>
        </w:rPr>
        <w:t xml:space="preserve">their </w:t>
      </w:r>
      <w:r w:rsidRPr="008E619F">
        <w:rPr>
          <w:rFonts w:asciiTheme="majorHAnsi" w:eastAsia="Times New Roman" w:hAnsiTheme="majorHAnsi" w:cs="Arial"/>
          <w:sz w:val="24"/>
          <w:szCs w:val="24"/>
          <w:lang w:eastAsia="en-GB"/>
        </w:rPr>
        <w:t xml:space="preserve">reluctance to take analgesia, </w:t>
      </w:r>
      <w:r w:rsidR="00607745" w:rsidRPr="008E619F">
        <w:rPr>
          <w:rFonts w:asciiTheme="majorHAnsi" w:eastAsia="Times New Roman" w:hAnsiTheme="majorHAnsi" w:cs="Arial"/>
          <w:sz w:val="24"/>
          <w:szCs w:val="24"/>
          <w:lang w:eastAsia="en-GB"/>
        </w:rPr>
        <w:t>often due</w:t>
      </w:r>
      <w:r w:rsidRPr="008E619F">
        <w:rPr>
          <w:rFonts w:asciiTheme="majorHAnsi" w:eastAsia="Times New Roman" w:hAnsiTheme="majorHAnsi" w:cs="Arial"/>
          <w:sz w:val="24"/>
          <w:szCs w:val="24"/>
          <w:lang w:eastAsia="en-GB"/>
        </w:rPr>
        <w:t xml:space="preserve"> to </w:t>
      </w:r>
      <w:r w:rsidR="001A4665" w:rsidRPr="008E619F">
        <w:rPr>
          <w:rFonts w:asciiTheme="majorHAnsi" w:eastAsia="Times New Roman" w:hAnsiTheme="majorHAnsi" w:cs="Arial"/>
          <w:sz w:val="24"/>
          <w:szCs w:val="24"/>
          <w:lang w:eastAsia="en-GB"/>
        </w:rPr>
        <w:t xml:space="preserve">the </w:t>
      </w:r>
      <w:r w:rsidRPr="008E619F">
        <w:rPr>
          <w:rFonts w:asciiTheme="majorHAnsi" w:eastAsia="Times New Roman" w:hAnsiTheme="majorHAnsi" w:cs="Arial"/>
          <w:sz w:val="24"/>
          <w:szCs w:val="24"/>
          <w:lang w:eastAsia="en-GB"/>
        </w:rPr>
        <w:t>cocktail of medication</w:t>
      </w:r>
      <w:r w:rsidR="001A4665" w:rsidRPr="008E619F">
        <w:rPr>
          <w:rFonts w:asciiTheme="majorHAnsi" w:eastAsia="Times New Roman" w:hAnsiTheme="majorHAnsi" w:cs="Arial"/>
          <w:sz w:val="24"/>
          <w:szCs w:val="24"/>
          <w:lang w:eastAsia="en-GB"/>
        </w:rPr>
        <w:t xml:space="preserve">s </w:t>
      </w:r>
      <w:r w:rsidR="003F6100" w:rsidRPr="008E619F">
        <w:rPr>
          <w:rFonts w:asciiTheme="majorHAnsi" w:eastAsia="Times New Roman" w:hAnsiTheme="majorHAnsi" w:cs="Arial"/>
          <w:sz w:val="24"/>
          <w:szCs w:val="24"/>
          <w:lang w:eastAsia="en-GB"/>
        </w:rPr>
        <w:t xml:space="preserve">they </w:t>
      </w:r>
      <w:r w:rsidR="001A4665" w:rsidRPr="008E619F">
        <w:rPr>
          <w:rFonts w:asciiTheme="majorHAnsi" w:eastAsia="Times New Roman" w:hAnsiTheme="majorHAnsi" w:cs="Arial"/>
          <w:sz w:val="24"/>
          <w:szCs w:val="24"/>
          <w:lang w:eastAsia="en-GB"/>
        </w:rPr>
        <w:t xml:space="preserve">required </w:t>
      </w:r>
      <w:r w:rsidRPr="008E619F">
        <w:rPr>
          <w:rFonts w:asciiTheme="majorHAnsi" w:eastAsia="Times New Roman" w:hAnsiTheme="majorHAnsi" w:cs="Arial"/>
          <w:sz w:val="24"/>
          <w:szCs w:val="24"/>
          <w:lang w:eastAsia="en-GB"/>
        </w:rPr>
        <w:t xml:space="preserve">for </w:t>
      </w:r>
      <w:r w:rsidR="00316AF4" w:rsidRPr="008E619F">
        <w:rPr>
          <w:rFonts w:asciiTheme="majorHAnsi" w:eastAsia="Times New Roman" w:hAnsiTheme="majorHAnsi" w:cs="Arial"/>
          <w:sz w:val="24"/>
          <w:szCs w:val="24"/>
          <w:lang w:eastAsia="en-GB"/>
        </w:rPr>
        <w:t xml:space="preserve">their other </w:t>
      </w:r>
      <w:r w:rsidRPr="008E619F">
        <w:rPr>
          <w:rFonts w:asciiTheme="majorHAnsi" w:eastAsia="Times New Roman" w:hAnsiTheme="majorHAnsi" w:cs="Arial"/>
          <w:sz w:val="24"/>
          <w:szCs w:val="24"/>
          <w:lang w:eastAsia="en-GB"/>
        </w:rPr>
        <w:t xml:space="preserve">comorbidities. Where </w:t>
      </w:r>
      <w:r w:rsidR="00A31826" w:rsidRPr="008E619F">
        <w:rPr>
          <w:rFonts w:asciiTheme="majorHAnsi" w:eastAsia="Times New Roman" w:hAnsiTheme="majorHAnsi" w:cs="Arial"/>
          <w:sz w:val="24"/>
          <w:szCs w:val="24"/>
          <w:lang w:eastAsia="en-GB"/>
        </w:rPr>
        <w:t>analgesia</w:t>
      </w:r>
      <w:r w:rsidR="00615CE7" w:rsidRPr="008E619F">
        <w:rPr>
          <w:rFonts w:asciiTheme="majorHAnsi" w:eastAsia="Times New Roman" w:hAnsiTheme="majorHAnsi" w:cs="Arial"/>
          <w:sz w:val="24"/>
          <w:szCs w:val="24"/>
          <w:lang w:eastAsia="en-GB"/>
        </w:rPr>
        <w:t xml:space="preserve"> was taken</w:t>
      </w:r>
      <w:r w:rsidR="00AA6804" w:rsidRPr="008E619F">
        <w:rPr>
          <w:rFonts w:asciiTheme="majorHAnsi" w:eastAsia="Times New Roman" w:hAnsiTheme="majorHAnsi" w:cs="Arial"/>
          <w:sz w:val="24"/>
          <w:szCs w:val="24"/>
          <w:lang w:eastAsia="en-GB"/>
        </w:rPr>
        <w:t xml:space="preserve"> by participants</w:t>
      </w:r>
      <w:r w:rsidRPr="008E619F">
        <w:rPr>
          <w:rFonts w:asciiTheme="majorHAnsi" w:eastAsia="Times New Roman" w:hAnsiTheme="majorHAnsi" w:cs="Arial"/>
          <w:sz w:val="24"/>
          <w:szCs w:val="24"/>
          <w:lang w:eastAsia="en-GB"/>
        </w:rPr>
        <w:t xml:space="preserve">, </w:t>
      </w:r>
      <w:r w:rsidR="001A4665" w:rsidRPr="008E619F">
        <w:rPr>
          <w:rFonts w:asciiTheme="majorHAnsi" w:eastAsia="Times New Roman" w:hAnsiTheme="majorHAnsi" w:cs="Arial"/>
          <w:sz w:val="24"/>
          <w:szCs w:val="24"/>
          <w:lang w:eastAsia="en-GB"/>
        </w:rPr>
        <w:t xml:space="preserve">respondents reflected that </w:t>
      </w:r>
      <w:r w:rsidR="008A253F" w:rsidRPr="008E619F">
        <w:rPr>
          <w:rFonts w:asciiTheme="majorHAnsi" w:eastAsia="Times New Roman" w:hAnsiTheme="majorHAnsi" w:cs="Arial"/>
          <w:sz w:val="24"/>
          <w:szCs w:val="24"/>
          <w:lang w:eastAsia="en-GB"/>
        </w:rPr>
        <w:t>these</w:t>
      </w:r>
      <w:r w:rsidR="00A31826" w:rsidRPr="008E619F">
        <w:rPr>
          <w:rFonts w:asciiTheme="majorHAnsi" w:eastAsia="Times New Roman" w:hAnsiTheme="majorHAnsi" w:cs="Arial"/>
          <w:sz w:val="24"/>
          <w:szCs w:val="24"/>
          <w:lang w:eastAsia="en-GB"/>
        </w:rPr>
        <w:t xml:space="preserve"> were </w:t>
      </w:r>
      <w:r w:rsidR="00615CE7" w:rsidRPr="008E619F">
        <w:rPr>
          <w:rFonts w:asciiTheme="majorHAnsi" w:eastAsia="Times New Roman" w:hAnsiTheme="majorHAnsi" w:cs="Arial"/>
          <w:sz w:val="24"/>
          <w:szCs w:val="24"/>
          <w:lang w:eastAsia="en-GB"/>
        </w:rPr>
        <w:t xml:space="preserve">generally </w:t>
      </w:r>
      <w:r w:rsidR="00A31826" w:rsidRPr="008E619F">
        <w:rPr>
          <w:rFonts w:asciiTheme="majorHAnsi" w:eastAsia="Times New Roman" w:hAnsiTheme="majorHAnsi" w:cs="Arial"/>
          <w:sz w:val="24"/>
          <w:szCs w:val="24"/>
          <w:lang w:eastAsia="en-GB"/>
        </w:rPr>
        <w:t>in</w:t>
      </w:r>
      <w:r w:rsidR="00316AF4" w:rsidRPr="008E619F">
        <w:rPr>
          <w:rFonts w:asciiTheme="majorHAnsi" w:eastAsia="Times New Roman" w:hAnsiTheme="majorHAnsi" w:cs="Arial"/>
          <w:sz w:val="24"/>
          <w:szCs w:val="24"/>
          <w:lang w:eastAsia="en-GB"/>
        </w:rPr>
        <w:t xml:space="preserve">effective </w:t>
      </w:r>
      <w:r w:rsidRPr="008E619F">
        <w:rPr>
          <w:rFonts w:asciiTheme="majorHAnsi" w:eastAsia="Times New Roman" w:hAnsiTheme="majorHAnsi" w:cs="Arial"/>
          <w:sz w:val="24"/>
          <w:szCs w:val="24"/>
          <w:lang w:eastAsia="en-GB"/>
        </w:rPr>
        <w:t>for the type and</w:t>
      </w:r>
      <w:r w:rsidR="003F6332" w:rsidRPr="008E619F">
        <w:rPr>
          <w:rFonts w:asciiTheme="majorHAnsi" w:eastAsia="Times New Roman" w:hAnsiTheme="majorHAnsi" w:cs="Arial"/>
          <w:sz w:val="24"/>
          <w:szCs w:val="24"/>
          <w:lang w:eastAsia="en-GB"/>
        </w:rPr>
        <w:t xml:space="preserve"> intensity of pain </w:t>
      </w:r>
      <w:r w:rsidR="00607745" w:rsidRPr="008E619F">
        <w:rPr>
          <w:rFonts w:asciiTheme="majorHAnsi" w:eastAsia="Times New Roman" w:hAnsiTheme="majorHAnsi" w:cs="Arial"/>
          <w:sz w:val="24"/>
          <w:szCs w:val="24"/>
          <w:lang w:eastAsia="en-GB"/>
        </w:rPr>
        <w:t xml:space="preserve">that their </w:t>
      </w:r>
      <w:r w:rsidR="00A31826" w:rsidRPr="008E619F">
        <w:rPr>
          <w:rFonts w:asciiTheme="majorHAnsi" w:eastAsia="Times New Roman" w:hAnsiTheme="majorHAnsi" w:cs="Arial"/>
          <w:sz w:val="24"/>
          <w:szCs w:val="24"/>
          <w:lang w:eastAsia="en-GB"/>
        </w:rPr>
        <w:t>leg ulcers</w:t>
      </w:r>
      <w:r w:rsidR="00607745" w:rsidRPr="008E619F">
        <w:rPr>
          <w:rFonts w:asciiTheme="majorHAnsi" w:eastAsia="Times New Roman" w:hAnsiTheme="majorHAnsi" w:cs="Arial"/>
          <w:sz w:val="24"/>
          <w:szCs w:val="24"/>
          <w:lang w:eastAsia="en-GB"/>
        </w:rPr>
        <w:t xml:space="preserve"> caused</w:t>
      </w:r>
      <w:r w:rsidR="003F6332" w:rsidRPr="008E619F">
        <w:rPr>
          <w:rFonts w:asciiTheme="majorHAnsi" w:eastAsia="Times New Roman" w:hAnsiTheme="majorHAnsi" w:cs="Arial"/>
          <w:sz w:val="24"/>
          <w:szCs w:val="24"/>
          <w:lang w:eastAsia="en-GB"/>
        </w:rPr>
        <w:t>.</w:t>
      </w:r>
      <w:r w:rsidRPr="008E619F">
        <w:rPr>
          <w:rFonts w:asciiTheme="majorHAnsi" w:eastAsia="Times New Roman" w:hAnsiTheme="majorHAnsi" w:cs="Arial"/>
          <w:sz w:val="24"/>
          <w:szCs w:val="24"/>
          <w:lang w:eastAsia="en-GB"/>
        </w:rPr>
        <w:t xml:space="preserve"> </w:t>
      </w:r>
    </w:p>
    <w:p w14:paraId="003A56F0" w14:textId="6A7191DC" w:rsidR="00FD1DD6" w:rsidRPr="008E619F" w:rsidRDefault="000D6F47" w:rsidP="00F579B6">
      <w:pPr>
        <w:spacing w:after="120" w:line="240" w:lineRule="auto"/>
        <w:jc w:val="both"/>
        <w:rPr>
          <w:rFonts w:asciiTheme="majorHAnsi" w:hAnsiTheme="majorHAnsi"/>
          <w:b/>
          <w:sz w:val="24"/>
          <w:szCs w:val="24"/>
        </w:rPr>
      </w:pPr>
      <w:r w:rsidRPr="008E619F">
        <w:rPr>
          <w:rFonts w:asciiTheme="majorHAnsi" w:hAnsiTheme="majorHAnsi"/>
          <w:b/>
          <w:sz w:val="24"/>
          <w:szCs w:val="24"/>
        </w:rPr>
        <w:t>Exudate and odour</w:t>
      </w:r>
    </w:p>
    <w:p w14:paraId="70210CC3" w14:textId="77777777" w:rsidR="000B5DD1" w:rsidRPr="008E619F" w:rsidRDefault="000D6F47" w:rsidP="00F579B6">
      <w:pPr>
        <w:widowControl w:val="0"/>
        <w:tabs>
          <w:tab w:val="num" w:pos="720"/>
        </w:tabs>
        <w:autoSpaceDE w:val="0"/>
        <w:autoSpaceDN w:val="0"/>
        <w:adjustRightInd w:val="0"/>
        <w:spacing w:after="120" w:line="240" w:lineRule="auto"/>
        <w:jc w:val="both"/>
        <w:outlineLvl w:val="1"/>
        <w:rPr>
          <w:rFonts w:asciiTheme="majorHAnsi" w:eastAsia="Times New Roman" w:hAnsiTheme="majorHAnsi" w:cs="Arial"/>
          <w:sz w:val="24"/>
          <w:szCs w:val="24"/>
          <w:lang w:eastAsia="en-GB"/>
        </w:rPr>
      </w:pPr>
      <w:r w:rsidRPr="008E619F">
        <w:rPr>
          <w:rFonts w:asciiTheme="majorHAnsi" w:eastAsia="Times New Roman" w:hAnsiTheme="majorHAnsi" w:cs="Arial"/>
          <w:sz w:val="24"/>
          <w:szCs w:val="24"/>
          <w:lang w:eastAsia="en-GB"/>
        </w:rPr>
        <w:t>The</w:t>
      </w:r>
      <w:r w:rsidR="00A31826" w:rsidRPr="008E619F">
        <w:rPr>
          <w:rFonts w:asciiTheme="majorHAnsi" w:eastAsia="Times New Roman" w:hAnsiTheme="majorHAnsi" w:cs="Arial"/>
          <w:sz w:val="24"/>
          <w:szCs w:val="24"/>
          <w:lang w:eastAsia="en-GB"/>
        </w:rPr>
        <w:t xml:space="preserve"> </w:t>
      </w:r>
      <w:r w:rsidRPr="008E619F">
        <w:rPr>
          <w:rFonts w:asciiTheme="majorHAnsi" w:eastAsia="Times New Roman" w:hAnsiTheme="majorHAnsi" w:cs="Arial"/>
          <w:sz w:val="24"/>
          <w:szCs w:val="24"/>
          <w:lang w:eastAsia="en-GB"/>
        </w:rPr>
        <w:t xml:space="preserve">impact of </w:t>
      </w:r>
      <w:r w:rsidR="00A31826" w:rsidRPr="008E619F">
        <w:rPr>
          <w:rFonts w:asciiTheme="majorHAnsi" w:eastAsia="Times New Roman" w:hAnsiTheme="majorHAnsi" w:cs="Arial"/>
          <w:sz w:val="24"/>
          <w:szCs w:val="24"/>
          <w:lang w:eastAsia="en-GB"/>
        </w:rPr>
        <w:t xml:space="preserve">participants’ experiences of </w:t>
      </w:r>
      <w:r w:rsidRPr="008E619F">
        <w:rPr>
          <w:rFonts w:asciiTheme="majorHAnsi" w:eastAsia="Times New Roman" w:hAnsiTheme="majorHAnsi" w:cs="Arial"/>
          <w:sz w:val="24"/>
          <w:szCs w:val="24"/>
          <w:lang w:eastAsia="en-GB"/>
        </w:rPr>
        <w:t>exudate and odour w</w:t>
      </w:r>
      <w:r w:rsidR="00A31826" w:rsidRPr="008E619F">
        <w:rPr>
          <w:rFonts w:asciiTheme="majorHAnsi" w:eastAsia="Times New Roman" w:hAnsiTheme="majorHAnsi" w:cs="Arial"/>
          <w:sz w:val="24"/>
          <w:szCs w:val="24"/>
          <w:lang w:eastAsia="en-GB"/>
        </w:rPr>
        <w:t>ere</w:t>
      </w:r>
      <w:r w:rsidRPr="008E619F">
        <w:rPr>
          <w:rFonts w:asciiTheme="majorHAnsi" w:eastAsia="Times New Roman" w:hAnsiTheme="majorHAnsi" w:cs="Arial"/>
          <w:sz w:val="24"/>
          <w:szCs w:val="24"/>
          <w:lang w:eastAsia="en-GB"/>
        </w:rPr>
        <w:t xml:space="preserve"> described</w:t>
      </w:r>
      <w:r w:rsidR="00316AF4" w:rsidRPr="008E619F">
        <w:rPr>
          <w:rFonts w:asciiTheme="majorHAnsi" w:eastAsia="Times New Roman" w:hAnsiTheme="majorHAnsi" w:cs="Arial"/>
          <w:sz w:val="24"/>
          <w:szCs w:val="24"/>
          <w:lang w:eastAsia="en-GB"/>
        </w:rPr>
        <w:t xml:space="preserve"> </w:t>
      </w:r>
      <w:r w:rsidR="00A31826" w:rsidRPr="008E619F">
        <w:rPr>
          <w:rFonts w:asciiTheme="majorHAnsi" w:eastAsia="Times New Roman" w:hAnsiTheme="majorHAnsi" w:cs="Arial"/>
          <w:sz w:val="24"/>
          <w:szCs w:val="24"/>
          <w:lang w:eastAsia="en-GB"/>
        </w:rPr>
        <w:t xml:space="preserve">in detail </w:t>
      </w:r>
      <w:r w:rsidR="00316AF4" w:rsidRPr="008E619F">
        <w:rPr>
          <w:rFonts w:asciiTheme="majorHAnsi" w:eastAsia="Times New Roman" w:hAnsiTheme="majorHAnsi" w:cs="Arial"/>
          <w:sz w:val="24"/>
          <w:szCs w:val="24"/>
          <w:lang w:eastAsia="en-GB"/>
        </w:rPr>
        <w:t xml:space="preserve">and </w:t>
      </w:r>
      <w:r w:rsidRPr="008E619F">
        <w:rPr>
          <w:rFonts w:asciiTheme="majorHAnsi" w:eastAsia="Times New Roman" w:hAnsiTheme="majorHAnsi" w:cs="Arial"/>
          <w:sz w:val="24"/>
          <w:szCs w:val="24"/>
          <w:lang w:eastAsia="en-GB"/>
        </w:rPr>
        <w:t>includ</w:t>
      </w:r>
      <w:r w:rsidR="00316AF4" w:rsidRPr="008E619F">
        <w:rPr>
          <w:rFonts w:asciiTheme="majorHAnsi" w:eastAsia="Times New Roman" w:hAnsiTheme="majorHAnsi" w:cs="Arial"/>
          <w:sz w:val="24"/>
          <w:szCs w:val="24"/>
          <w:lang w:eastAsia="en-GB"/>
        </w:rPr>
        <w:t>ed</w:t>
      </w:r>
      <w:r w:rsidR="003F6100" w:rsidRPr="008E619F">
        <w:rPr>
          <w:rFonts w:asciiTheme="majorHAnsi" w:eastAsia="Times New Roman" w:hAnsiTheme="majorHAnsi" w:cs="Arial"/>
          <w:sz w:val="24"/>
          <w:szCs w:val="24"/>
          <w:lang w:eastAsia="en-GB"/>
        </w:rPr>
        <w:t xml:space="preserve"> </w:t>
      </w:r>
      <w:r w:rsidRPr="008E619F">
        <w:rPr>
          <w:rFonts w:asciiTheme="majorHAnsi" w:eastAsia="Times New Roman" w:hAnsiTheme="majorHAnsi" w:cs="Arial"/>
          <w:sz w:val="24"/>
          <w:szCs w:val="24"/>
          <w:lang w:eastAsia="en-GB"/>
        </w:rPr>
        <w:t xml:space="preserve">reflections </w:t>
      </w:r>
      <w:r w:rsidR="00AA6804" w:rsidRPr="008E619F">
        <w:rPr>
          <w:rFonts w:asciiTheme="majorHAnsi" w:eastAsia="Times New Roman" w:hAnsiTheme="majorHAnsi" w:cs="Arial"/>
          <w:sz w:val="24"/>
          <w:szCs w:val="24"/>
          <w:lang w:eastAsia="en-GB"/>
        </w:rPr>
        <w:t xml:space="preserve">of </w:t>
      </w:r>
      <w:r w:rsidRPr="008E619F">
        <w:rPr>
          <w:rFonts w:asciiTheme="majorHAnsi" w:eastAsia="Times New Roman" w:hAnsiTheme="majorHAnsi" w:cs="Arial"/>
          <w:sz w:val="24"/>
          <w:szCs w:val="24"/>
          <w:lang w:eastAsia="en-GB"/>
        </w:rPr>
        <w:t xml:space="preserve">the </w:t>
      </w:r>
      <w:r w:rsidR="00A31826" w:rsidRPr="008E619F">
        <w:rPr>
          <w:rFonts w:asciiTheme="majorHAnsi" w:eastAsia="Times New Roman" w:hAnsiTheme="majorHAnsi" w:cs="Arial"/>
          <w:sz w:val="24"/>
          <w:szCs w:val="24"/>
          <w:lang w:eastAsia="en-GB"/>
        </w:rPr>
        <w:t xml:space="preserve">devastating </w:t>
      </w:r>
      <w:r w:rsidRPr="008E619F">
        <w:rPr>
          <w:rFonts w:asciiTheme="majorHAnsi" w:eastAsia="Times New Roman" w:hAnsiTheme="majorHAnsi" w:cs="Arial"/>
          <w:sz w:val="24"/>
          <w:szCs w:val="24"/>
          <w:lang w:eastAsia="en-GB"/>
        </w:rPr>
        <w:t xml:space="preserve">challenge </w:t>
      </w:r>
      <w:r w:rsidR="00952105" w:rsidRPr="008E619F">
        <w:rPr>
          <w:rFonts w:asciiTheme="majorHAnsi" w:eastAsia="Times New Roman" w:hAnsiTheme="majorHAnsi" w:cs="Arial"/>
          <w:sz w:val="24"/>
          <w:szCs w:val="24"/>
          <w:lang w:eastAsia="en-GB"/>
        </w:rPr>
        <w:t xml:space="preserve">that </w:t>
      </w:r>
      <w:r w:rsidR="004E2FFA" w:rsidRPr="008E619F">
        <w:rPr>
          <w:rFonts w:asciiTheme="majorHAnsi" w:eastAsia="Times New Roman" w:hAnsiTheme="majorHAnsi" w:cs="Arial"/>
          <w:sz w:val="24"/>
          <w:szCs w:val="24"/>
          <w:lang w:eastAsia="en-GB"/>
        </w:rPr>
        <w:t>these</w:t>
      </w:r>
      <w:r w:rsidR="00A31826" w:rsidRPr="008E619F">
        <w:rPr>
          <w:rFonts w:asciiTheme="majorHAnsi" w:eastAsia="Times New Roman" w:hAnsiTheme="majorHAnsi" w:cs="Arial"/>
          <w:sz w:val="24"/>
          <w:szCs w:val="24"/>
          <w:lang w:eastAsia="en-GB"/>
        </w:rPr>
        <w:t xml:space="preserve"> </w:t>
      </w:r>
      <w:r w:rsidR="004E2FFA" w:rsidRPr="008E619F">
        <w:rPr>
          <w:rFonts w:asciiTheme="majorHAnsi" w:eastAsia="Times New Roman" w:hAnsiTheme="majorHAnsi" w:cs="Arial"/>
          <w:sz w:val="24"/>
          <w:szCs w:val="24"/>
          <w:lang w:eastAsia="en-GB"/>
        </w:rPr>
        <w:t xml:space="preserve">symptoms </w:t>
      </w:r>
      <w:r w:rsidRPr="008E619F">
        <w:rPr>
          <w:rFonts w:asciiTheme="majorHAnsi" w:eastAsia="Times New Roman" w:hAnsiTheme="majorHAnsi" w:cs="Arial"/>
          <w:sz w:val="24"/>
          <w:szCs w:val="24"/>
          <w:lang w:eastAsia="en-GB"/>
        </w:rPr>
        <w:t xml:space="preserve">posed to daily lives. These </w:t>
      </w:r>
      <w:r w:rsidR="00A31826" w:rsidRPr="008E619F">
        <w:rPr>
          <w:rFonts w:asciiTheme="majorHAnsi" w:eastAsia="Times New Roman" w:hAnsiTheme="majorHAnsi" w:cs="Arial"/>
          <w:sz w:val="24"/>
          <w:szCs w:val="24"/>
          <w:lang w:eastAsia="en-GB"/>
        </w:rPr>
        <w:t>overwhelming</w:t>
      </w:r>
      <w:r w:rsidRPr="008E619F">
        <w:rPr>
          <w:rFonts w:asciiTheme="majorHAnsi" w:eastAsia="Times New Roman" w:hAnsiTheme="majorHAnsi" w:cs="Arial"/>
          <w:sz w:val="24"/>
          <w:szCs w:val="24"/>
          <w:lang w:eastAsia="en-GB"/>
        </w:rPr>
        <w:t xml:space="preserve"> symptoms were </w:t>
      </w:r>
      <w:r w:rsidR="001A4665" w:rsidRPr="008E619F">
        <w:rPr>
          <w:rFonts w:asciiTheme="majorHAnsi" w:eastAsia="Times New Roman" w:hAnsiTheme="majorHAnsi" w:cs="Arial"/>
          <w:sz w:val="24"/>
          <w:szCs w:val="24"/>
          <w:lang w:eastAsia="en-GB"/>
        </w:rPr>
        <w:t>common</w:t>
      </w:r>
      <w:r w:rsidRPr="008E619F">
        <w:rPr>
          <w:rFonts w:asciiTheme="majorHAnsi" w:eastAsia="Times New Roman" w:hAnsiTheme="majorHAnsi" w:cs="Arial"/>
          <w:sz w:val="24"/>
          <w:szCs w:val="24"/>
          <w:lang w:eastAsia="en-GB"/>
        </w:rPr>
        <w:t xml:space="preserve"> and caused </w:t>
      </w:r>
      <w:r w:rsidR="00A31826" w:rsidRPr="008E619F">
        <w:rPr>
          <w:rFonts w:asciiTheme="majorHAnsi" w:eastAsia="Times New Roman" w:hAnsiTheme="majorHAnsi" w:cs="Arial"/>
          <w:sz w:val="24"/>
          <w:szCs w:val="24"/>
          <w:lang w:eastAsia="en-GB"/>
        </w:rPr>
        <w:t xml:space="preserve">participants significant </w:t>
      </w:r>
      <w:r w:rsidRPr="008E619F">
        <w:rPr>
          <w:rFonts w:asciiTheme="majorHAnsi" w:eastAsia="Times New Roman" w:hAnsiTheme="majorHAnsi" w:cs="Arial"/>
          <w:sz w:val="24"/>
          <w:szCs w:val="24"/>
          <w:lang w:eastAsia="en-GB"/>
        </w:rPr>
        <w:t xml:space="preserve">embarrassment, shame and stress. </w:t>
      </w:r>
    </w:p>
    <w:p w14:paraId="1DDC8217" w14:textId="3314BDAF" w:rsidR="000D6F47" w:rsidRPr="008E619F" w:rsidRDefault="00A31826" w:rsidP="00F579B6">
      <w:pPr>
        <w:widowControl w:val="0"/>
        <w:tabs>
          <w:tab w:val="num" w:pos="720"/>
        </w:tabs>
        <w:autoSpaceDE w:val="0"/>
        <w:autoSpaceDN w:val="0"/>
        <w:adjustRightInd w:val="0"/>
        <w:spacing w:after="120" w:line="240" w:lineRule="auto"/>
        <w:jc w:val="both"/>
        <w:outlineLvl w:val="1"/>
        <w:rPr>
          <w:rFonts w:asciiTheme="majorHAnsi" w:eastAsia="Times New Roman" w:hAnsiTheme="majorHAnsi" w:cs="Arial"/>
          <w:sz w:val="24"/>
          <w:szCs w:val="24"/>
          <w:lang w:eastAsia="en-GB"/>
        </w:rPr>
      </w:pPr>
      <w:r w:rsidRPr="008E619F">
        <w:rPr>
          <w:rFonts w:asciiTheme="majorHAnsi" w:eastAsia="Times New Roman" w:hAnsiTheme="majorHAnsi" w:cs="Arial"/>
          <w:sz w:val="24"/>
          <w:szCs w:val="24"/>
          <w:lang w:eastAsia="en-GB"/>
        </w:rPr>
        <w:t xml:space="preserve">Steve, a young ex-intravenous drug user, disclosed an embarrassing experience of </w:t>
      </w:r>
      <w:r w:rsidRPr="008E619F">
        <w:rPr>
          <w:rFonts w:asciiTheme="majorHAnsi" w:eastAsia="Times New Roman" w:hAnsiTheme="majorHAnsi" w:cs="Arial"/>
          <w:sz w:val="24"/>
          <w:szCs w:val="24"/>
          <w:lang w:eastAsia="en-GB"/>
        </w:rPr>
        <w:lastRenderedPageBreak/>
        <w:t>travelling on a bus</w:t>
      </w:r>
      <w:r w:rsidR="008A253F" w:rsidRPr="008E619F">
        <w:rPr>
          <w:rFonts w:asciiTheme="majorHAnsi" w:eastAsia="Times New Roman" w:hAnsiTheme="majorHAnsi" w:cs="Arial"/>
          <w:sz w:val="24"/>
          <w:szCs w:val="24"/>
          <w:lang w:eastAsia="en-GB"/>
        </w:rPr>
        <w:t xml:space="preserve">, </w:t>
      </w:r>
      <w:r w:rsidR="00A30614" w:rsidRPr="008E619F">
        <w:rPr>
          <w:rFonts w:asciiTheme="majorHAnsi" w:eastAsia="Times New Roman" w:hAnsiTheme="majorHAnsi" w:cs="Arial"/>
          <w:sz w:val="24"/>
          <w:szCs w:val="24"/>
          <w:lang w:eastAsia="en-GB"/>
        </w:rPr>
        <w:t xml:space="preserve">when he noticed </w:t>
      </w:r>
      <w:r w:rsidRPr="008E619F">
        <w:rPr>
          <w:rFonts w:asciiTheme="majorHAnsi" w:eastAsia="Times New Roman" w:hAnsiTheme="majorHAnsi" w:cs="Arial"/>
          <w:sz w:val="24"/>
          <w:szCs w:val="24"/>
          <w:lang w:eastAsia="en-GB"/>
        </w:rPr>
        <w:t>fellow passengers gradually moving a</w:t>
      </w:r>
      <w:r w:rsidR="00952105" w:rsidRPr="008E619F">
        <w:rPr>
          <w:rFonts w:asciiTheme="majorHAnsi" w:eastAsia="Times New Roman" w:hAnsiTheme="majorHAnsi" w:cs="Arial"/>
          <w:sz w:val="24"/>
          <w:szCs w:val="24"/>
          <w:lang w:eastAsia="en-GB"/>
        </w:rPr>
        <w:t xml:space="preserve">way from him during the journey; </w:t>
      </w:r>
      <w:r w:rsidR="00DF70C4" w:rsidRPr="008E619F">
        <w:rPr>
          <w:rFonts w:asciiTheme="majorHAnsi" w:eastAsia="Times New Roman" w:hAnsiTheme="majorHAnsi" w:cs="Arial"/>
          <w:sz w:val="24"/>
          <w:szCs w:val="24"/>
          <w:lang w:eastAsia="en-GB"/>
        </w:rPr>
        <w:t>with sadness</w:t>
      </w:r>
      <w:r w:rsidR="00A30614" w:rsidRPr="008E619F">
        <w:rPr>
          <w:rFonts w:asciiTheme="majorHAnsi" w:eastAsia="Times New Roman" w:hAnsiTheme="majorHAnsi" w:cs="Arial"/>
          <w:sz w:val="24"/>
          <w:szCs w:val="24"/>
          <w:lang w:eastAsia="en-GB"/>
        </w:rPr>
        <w:t>,</w:t>
      </w:r>
      <w:r w:rsidR="00952105" w:rsidRPr="008E619F">
        <w:rPr>
          <w:rFonts w:asciiTheme="majorHAnsi" w:eastAsia="Times New Roman" w:hAnsiTheme="majorHAnsi" w:cs="Arial"/>
          <w:sz w:val="24"/>
          <w:szCs w:val="24"/>
          <w:lang w:eastAsia="en-GB"/>
        </w:rPr>
        <w:t xml:space="preserve"> he reflected </w:t>
      </w:r>
      <w:r w:rsidR="000B5DD1" w:rsidRPr="008E619F">
        <w:rPr>
          <w:rFonts w:asciiTheme="majorHAnsi" w:eastAsia="Times New Roman" w:hAnsiTheme="majorHAnsi" w:cs="Arial"/>
          <w:sz w:val="24"/>
          <w:szCs w:val="24"/>
          <w:lang w:eastAsia="en-GB"/>
        </w:rPr>
        <w:t>that they had l</w:t>
      </w:r>
      <w:r w:rsidRPr="008E619F">
        <w:rPr>
          <w:rFonts w:asciiTheme="majorHAnsi" w:eastAsia="Times New Roman" w:hAnsiTheme="majorHAnsi" w:cs="Arial"/>
          <w:sz w:val="24"/>
          <w:szCs w:val="24"/>
          <w:lang w:eastAsia="en-GB"/>
        </w:rPr>
        <w:t>augh</w:t>
      </w:r>
      <w:r w:rsidR="000B5DD1" w:rsidRPr="008E619F">
        <w:rPr>
          <w:rFonts w:asciiTheme="majorHAnsi" w:eastAsia="Times New Roman" w:hAnsiTheme="majorHAnsi" w:cs="Arial"/>
          <w:sz w:val="24"/>
          <w:szCs w:val="24"/>
          <w:lang w:eastAsia="en-GB"/>
        </w:rPr>
        <w:t>ed</w:t>
      </w:r>
      <w:r w:rsidRPr="008E619F">
        <w:rPr>
          <w:rFonts w:asciiTheme="majorHAnsi" w:eastAsia="Times New Roman" w:hAnsiTheme="majorHAnsi" w:cs="Arial"/>
          <w:sz w:val="24"/>
          <w:szCs w:val="24"/>
          <w:lang w:eastAsia="en-GB"/>
        </w:rPr>
        <w:t xml:space="preserve">, </w:t>
      </w:r>
      <w:r w:rsidR="000B5DD1" w:rsidRPr="008E619F">
        <w:rPr>
          <w:rFonts w:asciiTheme="majorHAnsi" w:eastAsia="Times New Roman" w:hAnsiTheme="majorHAnsi" w:cs="Arial"/>
          <w:sz w:val="24"/>
          <w:szCs w:val="24"/>
          <w:lang w:eastAsia="en-GB"/>
        </w:rPr>
        <w:t xml:space="preserve">and were </w:t>
      </w:r>
      <w:r w:rsidRPr="008E619F">
        <w:rPr>
          <w:rFonts w:asciiTheme="majorHAnsi" w:eastAsia="Times New Roman" w:hAnsiTheme="majorHAnsi" w:cs="Arial"/>
          <w:sz w:val="24"/>
          <w:szCs w:val="24"/>
          <w:lang w:eastAsia="en-GB"/>
        </w:rPr>
        <w:t xml:space="preserve">talking and pointing at him. He </w:t>
      </w:r>
      <w:r w:rsidR="00952105" w:rsidRPr="008E619F">
        <w:rPr>
          <w:rFonts w:asciiTheme="majorHAnsi" w:eastAsia="Times New Roman" w:hAnsiTheme="majorHAnsi" w:cs="Arial"/>
          <w:sz w:val="24"/>
          <w:szCs w:val="24"/>
          <w:lang w:eastAsia="en-GB"/>
        </w:rPr>
        <w:t xml:space="preserve">acknowledged that his legs were particularly offensive that day and </w:t>
      </w:r>
      <w:r w:rsidRPr="008E619F">
        <w:rPr>
          <w:rFonts w:asciiTheme="majorHAnsi" w:eastAsia="Times New Roman" w:hAnsiTheme="majorHAnsi" w:cs="Arial"/>
          <w:sz w:val="24"/>
          <w:szCs w:val="24"/>
          <w:lang w:eastAsia="en-GB"/>
        </w:rPr>
        <w:t>reflected that;</w:t>
      </w:r>
    </w:p>
    <w:p w14:paraId="6A2EF84F" w14:textId="4B5E6A10" w:rsidR="000D6F47" w:rsidRPr="008E619F" w:rsidRDefault="003F6332" w:rsidP="00F579B6">
      <w:pPr>
        <w:widowControl w:val="0"/>
        <w:autoSpaceDE w:val="0"/>
        <w:autoSpaceDN w:val="0"/>
        <w:adjustRightInd w:val="0"/>
        <w:spacing w:after="120" w:line="240" w:lineRule="auto"/>
        <w:ind w:left="720"/>
        <w:outlineLvl w:val="1"/>
        <w:rPr>
          <w:rFonts w:asciiTheme="majorHAnsi" w:eastAsia="Times New Roman" w:hAnsiTheme="majorHAnsi" w:cs="Arial"/>
          <w:iCs/>
          <w:sz w:val="24"/>
          <w:szCs w:val="24"/>
          <w:lang w:eastAsia="en-GB"/>
        </w:rPr>
      </w:pPr>
      <w:r w:rsidRPr="008E619F">
        <w:rPr>
          <w:rFonts w:asciiTheme="majorHAnsi" w:eastAsia="Times New Roman" w:hAnsiTheme="majorHAnsi" w:cs="Arial"/>
          <w:i/>
          <w:iCs/>
          <w:sz w:val="24"/>
          <w:szCs w:val="24"/>
          <w:lang w:eastAsia="en-GB"/>
        </w:rPr>
        <w:t xml:space="preserve"> </w:t>
      </w:r>
      <w:r w:rsidR="000D6F47" w:rsidRPr="008E619F">
        <w:rPr>
          <w:rFonts w:asciiTheme="majorHAnsi" w:eastAsia="Times New Roman" w:hAnsiTheme="majorHAnsi" w:cs="Arial"/>
          <w:i/>
          <w:iCs/>
          <w:sz w:val="24"/>
          <w:szCs w:val="24"/>
          <w:lang w:eastAsia="en-GB"/>
        </w:rPr>
        <w:t>‘...it was</w:t>
      </w:r>
      <w:r w:rsidR="00A31826" w:rsidRPr="008E619F">
        <w:rPr>
          <w:rFonts w:asciiTheme="majorHAnsi" w:eastAsia="Times New Roman" w:hAnsiTheme="majorHAnsi" w:cs="Arial"/>
          <w:i/>
          <w:iCs/>
          <w:sz w:val="24"/>
          <w:szCs w:val="24"/>
          <w:lang w:eastAsia="en-GB"/>
        </w:rPr>
        <w:t xml:space="preserve"> a really offensive smell</w:t>
      </w:r>
      <w:proofErr w:type="gramStart"/>
      <w:r w:rsidR="00A31826" w:rsidRPr="008E619F">
        <w:rPr>
          <w:rFonts w:asciiTheme="majorHAnsi" w:eastAsia="Times New Roman" w:hAnsiTheme="majorHAnsi" w:cs="Arial"/>
          <w:i/>
          <w:iCs/>
          <w:sz w:val="24"/>
          <w:szCs w:val="24"/>
          <w:lang w:eastAsia="en-GB"/>
        </w:rPr>
        <w:t>..</w:t>
      </w:r>
      <w:r w:rsidR="000D6F47" w:rsidRPr="008E619F">
        <w:rPr>
          <w:rFonts w:asciiTheme="majorHAnsi" w:eastAsia="Times New Roman" w:hAnsiTheme="majorHAnsi" w:cs="Arial"/>
          <w:i/>
          <w:iCs/>
          <w:sz w:val="24"/>
          <w:szCs w:val="24"/>
          <w:lang w:eastAsia="en-GB"/>
        </w:rPr>
        <w:t>...</w:t>
      </w:r>
      <w:proofErr w:type="gramEnd"/>
      <w:r w:rsidR="000D6F47" w:rsidRPr="008E619F">
        <w:rPr>
          <w:rFonts w:asciiTheme="majorHAnsi" w:eastAsia="Times New Roman" w:hAnsiTheme="majorHAnsi" w:cs="Arial"/>
          <w:i/>
          <w:iCs/>
          <w:sz w:val="24"/>
          <w:szCs w:val="24"/>
          <w:lang w:eastAsia="en-GB"/>
        </w:rPr>
        <w:t>it was like rotting flesh.....it was horrible.’</w:t>
      </w:r>
      <w:r w:rsidR="008A253F" w:rsidRPr="008E619F">
        <w:rPr>
          <w:rFonts w:asciiTheme="majorHAnsi" w:eastAsia="Times New Roman" w:hAnsiTheme="majorHAnsi" w:cs="Arial"/>
          <w:i/>
          <w:iCs/>
          <w:sz w:val="24"/>
          <w:szCs w:val="24"/>
          <w:lang w:eastAsia="en-GB"/>
        </w:rPr>
        <w:t xml:space="preserve">  </w:t>
      </w:r>
      <w:r w:rsidR="000D6F47" w:rsidRPr="008E619F">
        <w:rPr>
          <w:rFonts w:asciiTheme="majorHAnsi" w:eastAsia="Times New Roman" w:hAnsiTheme="majorHAnsi" w:cs="Arial"/>
          <w:i/>
          <w:iCs/>
          <w:sz w:val="24"/>
          <w:szCs w:val="24"/>
          <w:lang w:eastAsia="en-GB"/>
        </w:rPr>
        <w:t xml:space="preserve"> </w:t>
      </w:r>
      <w:r w:rsidR="000D6F47" w:rsidRPr="008E619F">
        <w:rPr>
          <w:rFonts w:asciiTheme="majorHAnsi" w:eastAsia="Times New Roman" w:hAnsiTheme="majorHAnsi" w:cs="Arial"/>
          <w:iCs/>
          <w:sz w:val="24"/>
          <w:szCs w:val="24"/>
          <w:lang w:eastAsia="en-GB"/>
        </w:rPr>
        <w:t xml:space="preserve">Steve </w:t>
      </w:r>
    </w:p>
    <w:p w14:paraId="3209BE1B" w14:textId="4FBA688C" w:rsidR="000D6F47" w:rsidRPr="008E619F" w:rsidRDefault="00952105" w:rsidP="00F579B6">
      <w:pPr>
        <w:spacing w:after="120" w:line="240" w:lineRule="auto"/>
        <w:jc w:val="both"/>
        <w:rPr>
          <w:rFonts w:asciiTheme="majorHAnsi" w:eastAsia="Times New Roman" w:hAnsiTheme="majorHAnsi" w:cs="Arial"/>
          <w:sz w:val="24"/>
          <w:szCs w:val="24"/>
          <w:lang w:eastAsia="en-GB"/>
        </w:rPr>
      </w:pPr>
      <w:r w:rsidRPr="008E619F">
        <w:rPr>
          <w:rFonts w:asciiTheme="majorHAnsi" w:eastAsia="Times New Roman" w:hAnsiTheme="majorHAnsi" w:cs="Arial"/>
          <w:sz w:val="24"/>
          <w:szCs w:val="24"/>
          <w:lang w:eastAsia="en-GB"/>
        </w:rPr>
        <w:t>A number of p</w:t>
      </w:r>
      <w:r w:rsidR="003F6100" w:rsidRPr="008E619F">
        <w:rPr>
          <w:rFonts w:asciiTheme="majorHAnsi" w:eastAsia="Times New Roman" w:hAnsiTheme="majorHAnsi" w:cs="Arial"/>
          <w:sz w:val="24"/>
          <w:szCs w:val="24"/>
          <w:lang w:eastAsia="en-GB"/>
        </w:rPr>
        <w:t>articipants</w:t>
      </w:r>
      <w:r w:rsidR="001A4665" w:rsidRPr="008E619F">
        <w:rPr>
          <w:rFonts w:asciiTheme="majorHAnsi" w:eastAsia="Times New Roman" w:hAnsiTheme="majorHAnsi" w:cs="Arial"/>
          <w:sz w:val="24"/>
          <w:szCs w:val="24"/>
          <w:lang w:eastAsia="en-GB"/>
        </w:rPr>
        <w:t xml:space="preserve"> reflected</w:t>
      </w:r>
      <w:r w:rsidR="00A31826" w:rsidRPr="008E619F">
        <w:rPr>
          <w:rFonts w:asciiTheme="majorHAnsi" w:eastAsia="Times New Roman" w:hAnsiTheme="majorHAnsi" w:cs="Arial"/>
          <w:sz w:val="24"/>
          <w:szCs w:val="24"/>
          <w:lang w:eastAsia="en-GB"/>
        </w:rPr>
        <w:t xml:space="preserve"> that to </w:t>
      </w:r>
      <w:r w:rsidR="008A253F" w:rsidRPr="008E619F">
        <w:rPr>
          <w:rFonts w:asciiTheme="majorHAnsi" w:eastAsia="Times New Roman" w:hAnsiTheme="majorHAnsi" w:cs="Arial"/>
          <w:sz w:val="24"/>
          <w:szCs w:val="24"/>
          <w:lang w:eastAsia="en-GB"/>
        </w:rPr>
        <w:t>‘</w:t>
      </w:r>
      <w:r w:rsidR="000D6F47" w:rsidRPr="008E619F">
        <w:rPr>
          <w:rFonts w:asciiTheme="majorHAnsi" w:eastAsia="Times New Roman" w:hAnsiTheme="majorHAnsi" w:cs="Arial"/>
          <w:sz w:val="24"/>
          <w:szCs w:val="24"/>
          <w:lang w:eastAsia="en-GB"/>
        </w:rPr>
        <w:t>control</w:t>
      </w:r>
      <w:r w:rsidR="008A253F" w:rsidRPr="008E619F">
        <w:rPr>
          <w:rFonts w:asciiTheme="majorHAnsi" w:eastAsia="Times New Roman" w:hAnsiTheme="majorHAnsi" w:cs="Arial"/>
          <w:sz w:val="24"/>
          <w:szCs w:val="24"/>
          <w:lang w:eastAsia="en-GB"/>
        </w:rPr>
        <w:t>’</w:t>
      </w:r>
      <w:r w:rsidR="000D6F47" w:rsidRPr="008E619F">
        <w:rPr>
          <w:rFonts w:asciiTheme="majorHAnsi" w:eastAsia="Times New Roman" w:hAnsiTheme="majorHAnsi" w:cs="Arial"/>
          <w:sz w:val="24"/>
          <w:szCs w:val="24"/>
          <w:lang w:eastAsia="en-GB"/>
        </w:rPr>
        <w:t xml:space="preserve"> the </w:t>
      </w:r>
      <w:r w:rsidR="003F6100" w:rsidRPr="008E619F">
        <w:rPr>
          <w:rFonts w:asciiTheme="majorHAnsi" w:eastAsia="Times New Roman" w:hAnsiTheme="majorHAnsi" w:cs="Arial"/>
          <w:sz w:val="24"/>
          <w:szCs w:val="24"/>
          <w:lang w:eastAsia="en-GB"/>
        </w:rPr>
        <w:t xml:space="preserve">impact </w:t>
      </w:r>
      <w:r w:rsidR="000D6F47" w:rsidRPr="008E619F">
        <w:rPr>
          <w:rFonts w:asciiTheme="majorHAnsi" w:eastAsia="Times New Roman" w:hAnsiTheme="majorHAnsi" w:cs="Arial"/>
          <w:sz w:val="24"/>
          <w:szCs w:val="24"/>
          <w:lang w:eastAsia="en-GB"/>
        </w:rPr>
        <w:t xml:space="preserve">of </w:t>
      </w:r>
      <w:r w:rsidR="00A31826" w:rsidRPr="008E619F">
        <w:rPr>
          <w:rFonts w:asciiTheme="majorHAnsi" w:eastAsia="Times New Roman" w:hAnsiTheme="majorHAnsi" w:cs="Arial"/>
          <w:sz w:val="24"/>
          <w:szCs w:val="24"/>
          <w:lang w:eastAsia="en-GB"/>
        </w:rPr>
        <w:t xml:space="preserve">their </w:t>
      </w:r>
      <w:r w:rsidR="000D6F47" w:rsidRPr="008E619F">
        <w:rPr>
          <w:rFonts w:asciiTheme="majorHAnsi" w:eastAsia="Times New Roman" w:hAnsiTheme="majorHAnsi" w:cs="Arial"/>
          <w:sz w:val="24"/>
          <w:szCs w:val="24"/>
          <w:lang w:eastAsia="en-GB"/>
        </w:rPr>
        <w:t>odour and exudate, they</w:t>
      </w:r>
      <w:r w:rsidR="001A4665" w:rsidRPr="008E619F">
        <w:rPr>
          <w:rFonts w:asciiTheme="majorHAnsi" w:eastAsia="Times New Roman" w:hAnsiTheme="majorHAnsi" w:cs="Arial"/>
          <w:sz w:val="24"/>
          <w:szCs w:val="24"/>
          <w:lang w:eastAsia="en-GB"/>
        </w:rPr>
        <w:t xml:space="preserve"> </w:t>
      </w:r>
      <w:r w:rsidR="003F6100" w:rsidRPr="008E619F">
        <w:rPr>
          <w:rFonts w:asciiTheme="majorHAnsi" w:eastAsia="Times New Roman" w:hAnsiTheme="majorHAnsi" w:cs="Arial"/>
          <w:sz w:val="24"/>
          <w:szCs w:val="24"/>
          <w:lang w:eastAsia="en-GB"/>
        </w:rPr>
        <w:t xml:space="preserve">had </w:t>
      </w:r>
      <w:r w:rsidR="001A4665" w:rsidRPr="008E619F">
        <w:rPr>
          <w:rFonts w:asciiTheme="majorHAnsi" w:eastAsia="Times New Roman" w:hAnsiTheme="majorHAnsi" w:cs="Arial"/>
          <w:sz w:val="24"/>
          <w:szCs w:val="24"/>
          <w:lang w:eastAsia="en-GB"/>
        </w:rPr>
        <w:t>conscious</w:t>
      </w:r>
      <w:r w:rsidR="00A31826" w:rsidRPr="008E619F">
        <w:rPr>
          <w:rFonts w:asciiTheme="majorHAnsi" w:eastAsia="Times New Roman" w:hAnsiTheme="majorHAnsi" w:cs="Arial"/>
          <w:sz w:val="24"/>
          <w:szCs w:val="24"/>
          <w:lang w:eastAsia="en-GB"/>
        </w:rPr>
        <w:t xml:space="preserve">ly decided </w:t>
      </w:r>
      <w:r w:rsidR="003F6100" w:rsidRPr="008E619F">
        <w:rPr>
          <w:rFonts w:asciiTheme="majorHAnsi" w:eastAsia="Times New Roman" w:hAnsiTheme="majorHAnsi" w:cs="Arial"/>
          <w:sz w:val="24"/>
          <w:szCs w:val="24"/>
          <w:lang w:eastAsia="en-GB"/>
        </w:rPr>
        <w:t xml:space="preserve">to limit </w:t>
      </w:r>
      <w:r w:rsidR="001A4665" w:rsidRPr="008E619F">
        <w:rPr>
          <w:rFonts w:asciiTheme="majorHAnsi" w:eastAsia="Times New Roman" w:hAnsiTheme="majorHAnsi" w:cs="Arial"/>
          <w:sz w:val="24"/>
          <w:szCs w:val="24"/>
          <w:lang w:eastAsia="en-GB"/>
        </w:rPr>
        <w:t xml:space="preserve">social </w:t>
      </w:r>
      <w:r w:rsidR="000D6F47" w:rsidRPr="008E619F">
        <w:rPr>
          <w:rFonts w:asciiTheme="majorHAnsi" w:eastAsia="Times New Roman" w:hAnsiTheme="majorHAnsi" w:cs="Arial"/>
          <w:sz w:val="24"/>
          <w:szCs w:val="24"/>
          <w:lang w:eastAsia="en-GB"/>
        </w:rPr>
        <w:t>contact</w:t>
      </w:r>
      <w:r w:rsidR="003F6100" w:rsidRPr="008E619F">
        <w:rPr>
          <w:rFonts w:asciiTheme="majorHAnsi" w:eastAsia="Times New Roman" w:hAnsiTheme="majorHAnsi" w:cs="Arial"/>
          <w:sz w:val="24"/>
          <w:szCs w:val="24"/>
          <w:lang w:eastAsia="en-GB"/>
        </w:rPr>
        <w:t xml:space="preserve">, </w:t>
      </w:r>
      <w:r w:rsidRPr="008E619F">
        <w:rPr>
          <w:rFonts w:asciiTheme="majorHAnsi" w:eastAsia="Times New Roman" w:hAnsiTheme="majorHAnsi" w:cs="Arial"/>
          <w:sz w:val="24"/>
          <w:szCs w:val="24"/>
          <w:lang w:eastAsia="en-GB"/>
        </w:rPr>
        <w:t>resulting</w:t>
      </w:r>
      <w:r w:rsidR="00A31826" w:rsidRPr="008E619F">
        <w:rPr>
          <w:rFonts w:asciiTheme="majorHAnsi" w:eastAsia="Times New Roman" w:hAnsiTheme="majorHAnsi" w:cs="Arial"/>
          <w:sz w:val="24"/>
          <w:szCs w:val="24"/>
          <w:lang w:eastAsia="en-GB"/>
        </w:rPr>
        <w:t xml:space="preserve"> in</w:t>
      </w:r>
      <w:r w:rsidR="000D6F47" w:rsidRPr="008E619F">
        <w:rPr>
          <w:rFonts w:asciiTheme="majorHAnsi" w:eastAsia="Times New Roman" w:hAnsiTheme="majorHAnsi" w:cs="Arial"/>
          <w:sz w:val="24"/>
          <w:szCs w:val="24"/>
          <w:lang w:eastAsia="en-GB"/>
        </w:rPr>
        <w:t xml:space="preserve"> a</w:t>
      </w:r>
      <w:r w:rsidR="003F6100" w:rsidRPr="008E619F">
        <w:rPr>
          <w:rFonts w:asciiTheme="majorHAnsi" w:eastAsia="Times New Roman" w:hAnsiTheme="majorHAnsi" w:cs="Arial"/>
          <w:sz w:val="24"/>
          <w:szCs w:val="24"/>
          <w:lang w:eastAsia="en-GB"/>
        </w:rPr>
        <w:t>n almost</w:t>
      </w:r>
      <w:r w:rsidR="000D6F47" w:rsidRPr="008E619F">
        <w:rPr>
          <w:rFonts w:asciiTheme="majorHAnsi" w:eastAsia="Times New Roman" w:hAnsiTheme="majorHAnsi" w:cs="Arial"/>
          <w:sz w:val="24"/>
          <w:szCs w:val="24"/>
          <w:lang w:eastAsia="en-GB"/>
        </w:rPr>
        <w:t xml:space="preserve"> </w:t>
      </w:r>
      <w:r w:rsidR="00A31826" w:rsidRPr="008E619F">
        <w:rPr>
          <w:rFonts w:asciiTheme="majorHAnsi" w:eastAsia="Times New Roman" w:hAnsiTheme="majorHAnsi" w:cs="Arial"/>
          <w:sz w:val="24"/>
          <w:szCs w:val="24"/>
          <w:lang w:eastAsia="en-GB"/>
        </w:rPr>
        <w:t>‘</w:t>
      </w:r>
      <w:r w:rsidR="000D6F47" w:rsidRPr="008E619F">
        <w:rPr>
          <w:rFonts w:asciiTheme="majorHAnsi" w:eastAsia="Times New Roman" w:hAnsiTheme="majorHAnsi" w:cs="Arial"/>
          <w:sz w:val="24"/>
          <w:szCs w:val="24"/>
          <w:lang w:eastAsia="en-GB"/>
        </w:rPr>
        <w:t>self-imposed</w:t>
      </w:r>
      <w:r w:rsidR="00A31826" w:rsidRPr="008E619F">
        <w:rPr>
          <w:rFonts w:asciiTheme="majorHAnsi" w:eastAsia="Times New Roman" w:hAnsiTheme="majorHAnsi" w:cs="Arial"/>
          <w:sz w:val="24"/>
          <w:szCs w:val="24"/>
          <w:lang w:eastAsia="en-GB"/>
        </w:rPr>
        <w:t>’</w:t>
      </w:r>
      <w:r w:rsidR="003F6100" w:rsidRPr="008E619F">
        <w:rPr>
          <w:rFonts w:asciiTheme="majorHAnsi" w:eastAsia="Times New Roman" w:hAnsiTheme="majorHAnsi" w:cs="Arial"/>
          <w:sz w:val="24"/>
          <w:szCs w:val="24"/>
          <w:lang w:eastAsia="en-GB"/>
        </w:rPr>
        <w:t xml:space="preserve"> social</w:t>
      </w:r>
      <w:r w:rsidR="00A31826" w:rsidRPr="008E619F">
        <w:rPr>
          <w:rFonts w:asciiTheme="majorHAnsi" w:eastAsia="Times New Roman" w:hAnsiTheme="majorHAnsi" w:cs="Arial"/>
          <w:sz w:val="24"/>
          <w:szCs w:val="24"/>
          <w:lang w:eastAsia="en-GB"/>
        </w:rPr>
        <w:t xml:space="preserve"> isolation. Participants reflected that </w:t>
      </w:r>
      <w:r w:rsidRPr="008E619F">
        <w:rPr>
          <w:rFonts w:asciiTheme="majorHAnsi" w:eastAsia="Times New Roman" w:hAnsiTheme="majorHAnsi" w:cs="Arial"/>
          <w:sz w:val="24"/>
          <w:szCs w:val="24"/>
          <w:lang w:eastAsia="en-GB"/>
        </w:rPr>
        <w:t>this ‘</w:t>
      </w:r>
      <w:r w:rsidR="00A31826" w:rsidRPr="008E619F">
        <w:rPr>
          <w:rFonts w:asciiTheme="majorHAnsi" w:eastAsia="Times New Roman" w:hAnsiTheme="majorHAnsi" w:cs="Arial"/>
          <w:sz w:val="24"/>
          <w:szCs w:val="24"/>
          <w:lang w:eastAsia="en-GB"/>
        </w:rPr>
        <w:t>isolation</w:t>
      </w:r>
      <w:r w:rsidRPr="008E619F">
        <w:rPr>
          <w:rFonts w:asciiTheme="majorHAnsi" w:eastAsia="Times New Roman" w:hAnsiTheme="majorHAnsi" w:cs="Arial"/>
          <w:sz w:val="24"/>
          <w:szCs w:val="24"/>
          <w:lang w:eastAsia="en-GB"/>
        </w:rPr>
        <w:t>’</w:t>
      </w:r>
      <w:r w:rsidR="00A31826" w:rsidRPr="008E619F">
        <w:rPr>
          <w:rFonts w:asciiTheme="majorHAnsi" w:eastAsia="Times New Roman" w:hAnsiTheme="majorHAnsi" w:cs="Arial"/>
          <w:sz w:val="24"/>
          <w:szCs w:val="24"/>
          <w:lang w:eastAsia="en-GB"/>
        </w:rPr>
        <w:t xml:space="preserve"> </w:t>
      </w:r>
      <w:r w:rsidR="003F6100" w:rsidRPr="008E619F">
        <w:rPr>
          <w:rFonts w:asciiTheme="majorHAnsi" w:eastAsia="Times New Roman" w:hAnsiTheme="majorHAnsi" w:cs="Arial"/>
          <w:sz w:val="24"/>
          <w:szCs w:val="24"/>
          <w:lang w:eastAsia="en-GB"/>
        </w:rPr>
        <w:t xml:space="preserve">was </w:t>
      </w:r>
      <w:r w:rsidR="000D6F47" w:rsidRPr="008E619F">
        <w:rPr>
          <w:rFonts w:asciiTheme="majorHAnsi" w:eastAsia="Times New Roman" w:hAnsiTheme="majorHAnsi" w:cs="Arial"/>
          <w:sz w:val="24"/>
          <w:szCs w:val="24"/>
          <w:lang w:eastAsia="en-GB"/>
        </w:rPr>
        <w:t xml:space="preserve">preferable to </w:t>
      </w:r>
      <w:r w:rsidR="003F6100" w:rsidRPr="008E619F">
        <w:rPr>
          <w:rFonts w:asciiTheme="majorHAnsi" w:eastAsia="Times New Roman" w:hAnsiTheme="majorHAnsi" w:cs="Arial"/>
          <w:sz w:val="24"/>
          <w:szCs w:val="24"/>
          <w:lang w:eastAsia="en-GB"/>
        </w:rPr>
        <w:t xml:space="preserve">the </w:t>
      </w:r>
      <w:r w:rsidR="000D6F47" w:rsidRPr="008E619F">
        <w:rPr>
          <w:rFonts w:asciiTheme="majorHAnsi" w:eastAsia="Times New Roman" w:hAnsiTheme="majorHAnsi" w:cs="Arial"/>
          <w:sz w:val="24"/>
          <w:szCs w:val="24"/>
          <w:lang w:eastAsia="en-GB"/>
        </w:rPr>
        <w:t xml:space="preserve">embarrassment </w:t>
      </w:r>
      <w:r w:rsidR="00A31826" w:rsidRPr="008E619F">
        <w:rPr>
          <w:rFonts w:asciiTheme="majorHAnsi" w:eastAsia="Times New Roman" w:hAnsiTheme="majorHAnsi" w:cs="Arial"/>
          <w:sz w:val="24"/>
          <w:szCs w:val="24"/>
          <w:lang w:eastAsia="en-GB"/>
        </w:rPr>
        <w:t>that t</w:t>
      </w:r>
      <w:r w:rsidR="001A4665" w:rsidRPr="008E619F">
        <w:rPr>
          <w:rFonts w:asciiTheme="majorHAnsi" w:eastAsia="Times New Roman" w:hAnsiTheme="majorHAnsi" w:cs="Arial"/>
          <w:sz w:val="24"/>
          <w:szCs w:val="24"/>
          <w:lang w:eastAsia="en-GB"/>
        </w:rPr>
        <w:t>he</w:t>
      </w:r>
      <w:r w:rsidR="003F6100" w:rsidRPr="008E619F">
        <w:rPr>
          <w:rFonts w:asciiTheme="majorHAnsi" w:eastAsia="Times New Roman" w:hAnsiTheme="majorHAnsi" w:cs="Arial"/>
          <w:sz w:val="24"/>
          <w:szCs w:val="24"/>
          <w:lang w:eastAsia="en-GB"/>
        </w:rPr>
        <w:t>ir</w:t>
      </w:r>
      <w:r w:rsidR="001A4665" w:rsidRPr="008E619F">
        <w:rPr>
          <w:rFonts w:asciiTheme="majorHAnsi" w:eastAsia="Times New Roman" w:hAnsiTheme="majorHAnsi" w:cs="Arial"/>
          <w:sz w:val="24"/>
          <w:szCs w:val="24"/>
          <w:lang w:eastAsia="en-GB"/>
        </w:rPr>
        <w:t xml:space="preserve"> symptoms</w:t>
      </w:r>
      <w:r w:rsidR="00A31826" w:rsidRPr="008E619F">
        <w:rPr>
          <w:rFonts w:asciiTheme="majorHAnsi" w:eastAsia="Times New Roman" w:hAnsiTheme="majorHAnsi" w:cs="Arial"/>
          <w:sz w:val="24"/>
          <w:szCs w:val="24"/>
          <w:lang w:eastAsia="en-GB"/>
        </w:rPr>
        <w:t xml:space="preserve"> caused</w:t>
      </w:r>
      <w:r w:rsidR="000D6F47" w:rsidRPr="008E619F">
        <w:rPr>
          <w:rFonts w:asciiTheme="majorHAnsi" w:eastAsia="Times New Roman" w:hAnsiTheme="majorHAnsi" w:cs="Arial"/>
          <w:sz w:val="24"/>
          <w:szCs w:val="24"/>
          <w:lang w:eastAsia="en-GB"/>
        </w:rPr>
        <w:t>.</w:t>
      </w:r>
      <w:r w:rsidR="008A253F" w:rsidRPr="008E619F">
        <w:rPr>
          <w:rFonts w:asciiTheme="majorHAnsi" w:eastAsia="Times New Roman" w:hAnsiTheme="majorHAnsi" w:cs="Arial"/>
          <w:sz w:val="24"/>
          <w:szCs w:val="24"/>
          <w:lang w:eastAsia="en-GB"/>
        </w:rPr>
        <w:t xml:space="preserve"> Ellen, a participant who lived in</w:t>
      </w:r>
      <w:r w:rsidRPr="008E619F">
        <w:rPr>
          <w:rFonts w:asciiTheme="majorHAnsi" w:eastAsia="Times New Roman" w:hAnsiTheme="majorHAnsi" w:cs="Arial"/>
          <w:sz w:val="24"/>
          <w:szCs w:val="24"/>
          <w:lang w:eastAsia="en-GB"/>
        </w:rPr>
        <w:t xml:space="preserve"> a</w:t>
      </w:r>
      <w:r w:rsidR="008A253F" w:rsidRPr="008E619F">
        <w:rPr>
          <w:rFonts w:asciiTheme="majorHAnsi" w:eastAsia="Times New Roman" w:hAnsiTheme="majorHAnsi" w:cs="Arial"/>
          <w:sz w:val="24"/>
          <w:szCs w:val="24"/>
          <w:lang w:eastAsia="en-GB"/>
        </w:rPr>
        <w:t xml:space="preserve"> residential </w:t>
      </w:r>
      <w:r w:rsidRPr="008E619F">
        <w:rPr>
          <w:rFonts w:asciiTheme="majorHAnsi" w:eastAsia="Times New Roman" w:hAnsiTheme="majorHAnsi" w:cs="Arial"/>
          <w:sz w:val="24"/>
          <w:szCs w:val="24"/>
          <w:lang w:eastAsia="en-GB"/>
        </w:rPr>
        <w:t>home</w:t>
      </w:r>
      <w:r w:rsidR="008A253F" w:rsidRPr="008E619F">
        <w:rPr>
          <w:rFonts w:asciiTheme="majorHAnsi" w:eastAsia="Times New Roman" w:hAnsiTheme="majorHAnsi" w:cs="Arial"/>
          <w:sz w:val="24"/>
          <w:szCs w:val="24"/>
          <w:lang w:eastAsia="en-GB"/>
        </w:rPr>
        <w:t xml:space="preserve">, spoke of attending a ‘bingo’ game organised by the </w:t>
      </w:r>
      <w:r w:rsidRPr="008E619F">
        <w:rPr>
          <w:rFonts w:asciiTheme="majorHAnsi" w:eastAsia="Times New Roman" w:hAnsiTheme="majorHAnsi" w:cs="Arial"/>
          <w:sz w:val="24"/>
          <w:szCs w:val="24"/>
          <w:lang w:eastAsia="en-GB"/>
        </w:rPr>
        <w:t xml:space="preserve">staff at the </w:t>
      </w:r>
      <w:r w:rsidR="008A253F" w:rsidRPr="008E619F">
        <w:rPr>
          <w:rFonts w:asciiTheme="majorHAnsi" w:eastAsia="Times New Roman" w:hAnsiTheme="majorHAnsi" w:cs="Arial"/>
          <w:sz w:val="24"/>
          <w:szCs w:val="24"/>
          <w:lang w:eastAsia="en-GB"/>
        </w:rPr>
        <w:t>home. Suddenly, during the game, a fellow resident commented on an ‘awful’ smell, suggesting it might be due to rotting food. Ellen said that she knew th</w:t>
      </w:r>
      <w:r w:rsidRPr="008E619F">
        <w:rPr>
          <w:rFonts w:asciiTheme="majorHAnsi" w:eastAsia="Times New Roman" w:hAnsiTheme="majorHAnsi" w:cs="Arial"/>
          <w:sz w:val="24"/>
          <w:szCs w:val="24"/>
          <w:lang w:eastAsia="en-GB"/>
        </w:rPr>
        <w:t>at the smell</w:t>
      </w:r>
      <w:r w:rsidR="008A253F" w:rsidRPr="008E619F">
        <w:rPr>
          <w:rFonts w:asciiTheme="majorHAnsi" w:eastAsia="Times New Roman" w:hAnsiTheme="majorHAnsi" w:cs="Arial"/>
          <w:sz w:val="24"/>
          <w:szCs w:val="24"/>
          <w:lang w:eastAsia="en-GB"/>
        </w:rPr>
        <w:t xml:space="preserve"> her fellow resident </w:t>
      </w:r>
      <w:r w:rsidRPr="008E619F">
        <w:rPr>
          <w:rFonts w:asciiTheme="majorHAnsi" w:eastAsia="Times New Roman" w:hAnsiTheme="majorHAnsi" w:cs="Arial"/>
          <w:sz w:val="24"/>
          <w:szCs w:val="24"/>
          <w:lang w:eastAsia="en-GB"/>
        </w:rPr>
        <w:t xml:space="preserve">was referring </w:t>
      </w:r>
      <w:r w:rsidR="008A253F" w:rsidRPr="008E619F">
        <w:rPr>
          <w:rFonts w:asciiTheme="majorHAnsi" w:eastAsia="Times New Roman" w:hAnsiTheme="majorHAnsi" w:cs="Arial"/>
          <w:sz w:val="24"/>
          <w:szCs w:val="24"/>
          <w:lang w:eastAsia="en-GB"/>
        </w:rPr>
        <w:t>to was from her bandages</w:t>
      </w:r>
      <w:r w:rsidR="000B5DD1" w:rsidRPr="008E619F">
        <w:rPr>
          <w:rFonts w:asciiTheme="majorHAnsi" w:eastAsia="Times New Roman" w:hAnsiTheme="majorHAnsi" w:cs="Arial"/>
          <w:sz w:val="24"/>
          <w:szCs w:val="24"/>
          <w:lang w:eastAsia="en-GB"/>
        </w:rPr>
        <w:t xml:space="preserve">, </w:t>
      </w:r>
      <w:r w:rsidR="008A253F" w:rsidRPr="008E619F">
        <w:rPr>
          <w:rFonts w:asciiTheme="majorHAnsi" w:eastAsia="Times New Roman" w:hAnsiTheme="majorHAnsi" w:cs="Arial"/>
          <w:sz w:val="24"/>
          <w:szCs w:val="24"/>
          <w:lang w:eastAsia="en-GB"/>
        </w:rPr>
        <w:t xml:space="preserve">due to her </w:t>
      </w:r>
      <w:r w:rsidRPr="008E619F">
        <w:rPr>
          <w:rFonts w:asciiTheme="majorHAnsi" w:eastAsia="Times New Roman" w:hAnsiTheme="majorHAnsi" w:cs="Arial"/>
          <w:sz w:val="24"/>
          <w:szCs w:val="24"/>
          <w:lang w:eastAsia="en-GB"/>
        </w:rPr>
        <w:t xml:space="preserve">wound </w:t>
      </w:r>
      <w:r w:rsidR="008A253F" w:rsidRPr="008E619F">
        <w:rPr>
          <w:rFonts w:asciiTheme="majorHAnsi" w:eastAsia="Times New Roman" w:hAnsiTheme="majorHAnsi" w:cs="Arial"/>
          <w:sz w:val="24"/>
          <w:szCs w:val="24"/>
          <w:lang w:eastAsia="en-GB"/>
        </w:rPr>
        <w:t xml:space="preserve">exudate; she sadly reflected that she had returned to her room and had vowed never to attend any </w:t>
      </w:r>
      <w:r w:rsidRPr="008E619F">
        <w:rPr>
          <w:rFonts w:asciiTheme="majorHAnsi" w:eastAsia="Times New Roman" w:hAnsiTheme="majorHAnsi" w:cs="Arial"/>
          <w:sz w:val="24"/>
          <w:szCs w:val="24"/>
          <w:lang w:eastAsia="en-GB"/>
        </w:rPr>
        <w:t xml:space="preserve">group </w:t>
      </w:r>
      <w:r w:rsidR="008A253F" w:rsidRPr="008E619F">
        <w:rPr>
          <w:rFonts w:asciiTheme="majorHAnsi" w:eastAsia="Times New Roman" w:hAnsiTheme="majorHAnsi" w:cs="Arial"/>
          <w:sz w:val="24"/>
          <w:szCs w:val="24"/>
          <w:lang w:eastAsia="en-GB"/>
        </w:rPr>
        <w:t>events again.</w:t>
      </w:r>
    </w:p>
    <w:p w14:paraId="53D5094E" w14:textId="77777777" w:rsidR="000D6F47" w:rsidRPr="008E619F" w:rsidRDefault="000D6F47" w:rsidP="00F579B6">
      <w:pPr>
        <w:spacing w:after="120" w:line="240" w:lineRule="auto"/>
        <w:rPr>
          <w:rFonts w:asciiTheme="majorHAnsi" w:eastAsia="Calibri" w:hAnsiTheme="majorHAnsi" w:cs="Times New Roman"/>
          <w:b/>
          <w:sz w:val="24"/>
          <w:szCs w:val="24"/>
        </w:rPr>
      </w:pPr>
      <w:r w:rsidRPr="008E619F">
        <w:rPr>
          <w:rFonts w:asciiTheme="majorHAnsi" w:eastAsia="Calibri" w:hAnsiTheme="majorHAnsi" w:cs="Times New Roman"/>
          <w:b/>
          <w:sz w:val="24"/>
          <w:szCs w:val="24"/>
        </w:rPr>
        <w:t xml:space="preserve">Emotional effects of ulceration </w:t>
      </w:r>
    </w:p>
    <w:p w14:paraId="6AE6A60C" w14:textId="2D9D1273" w:rsidR="000D6F47" w:rsidRPr="008E619F" w:rsidRDefault="008A253F" w:rsidP="00F579B6">
      <w:pPr>
        <w:widowControl w:val="0"/>
        <w:autoSpaceDE w:val="0"/>
        <w:autoSpaceDN w:val="0"/>
        <w:adjustRightInd w:val="0"/>
        <w:spacing w:after="120" w:line="240" w:lineRule="auto"/>
        <w:jc w:val="both"/>
        <w:outlineLvl w:val="1"/>
        <w:rPr>
          <w:rFonts w:asciiTheme="majorHAnsi" w:eastAsia="Times New Roman" w:hAnsiTheme="majorHAnsi" w:cs="Arial"/>
          <w:sz w:val="24"/>
          <w:szCs w:val="24"/>
          <w:lang w:eastAsia="en-GB"/>
        </w:rPr>
      </w:pPr>
      <w:r w:rsidRPr="008E619F">
        <w:rPr>
          <w:rFonts w:asciiTheme="majorHAnsi" w:eastAsia="Times New Roman" w:hAnsiTheme="majorHAnsi" w:cs="Arial"/>
          <w:sz w:val="24"/>
          <w:szCs w:val="24"/>
          <w:lang w:eastAsia="en-GB"/>
        </w:rPr>
        <w:t>All p</w:t>
      </w:r>
      <w:r w:rsidR="000D6F47" w:rsidRPr="008E619F">
        <w:rPr>
          <w:rFonts w:asciiTheme="majorHAnsi" w:eastAsia="Times New Roman" w:hAnsiTheme="majorHAnsi" w:cs="Arial"/>
          <w:sz w:val="24"/>
          <w:szCs w:val="24"/>
          <w:lang w:eastAsia="en-GB"/>
        </w:rPr>
        <w:t xml:space="preserve">articipants </w:t>
      </w:r>
      <w:r w:rsidR="00952105" w:rsidRPr="008E619F">
        <w:rPr>
          <w:rFonts w:asciiTheme="majorHAnsi" w:eastAsia="Times New Roman" w:hAnsiTheme="majorHAnsi" w:cs="Arial"/>
          <w:sz w:val="24"/>
          <w:szCs w:val="24"/>
          <w:lang w:eastAsia="en-GB"/>
        </w:rPr>
        <w:t xml:space="preserve">reflected on the </w:t>
      </w:r>
      <w:r w:rsidR="001A4665" w:rsidRPr="008E619F">
        <w:rPr>
          <w:rFonts w:asciiTheme="majorHAnsi" w:eastAsia="Times New Roman" w:hAnsiTheme="majorHAnsi" w:cs="Arial"/>
          <w:sz w:val="24"/>
          <w:szCs w:val="24"/>
          <w:lang w:eastAsia="en-GB"/>
        </w:rPr>
        <w:t xml:space="preserve">emotional </w:t>
      </w:r>
      <w:r w:rsidR="003F6100" w:rsidRPr="008E619F">
        <w:rPr>
          <w:rFonts w:asciiTheme="majorHAnsi" w:eastAsia="Times New Roman" w:hAnsiTheme="majorHAnsi" w:cs="Arial"/>
          <w:sz w:val="24"/>
          <w:szCs w:val="24"/>
          <w:lang w:eastAsia="en-GB"/>
        </w:rPr>
        <w:t>impact</w:t>
      </w:r>
      <w:r w:rsidRPr="008E619F">
        <w:rPr>
          <w:rFonts w:asciiTheme="majorHAnsi" w:eastAsia="Times New Roman" w:hAnsiTheme="majorHAnsi" w:cs="Arial"/>
          <w:sz w:val="24"/>
          <w:szCs w:val="24"/>
          <w:lang w:eastAsia="en-GB"/>
        </w:rPr>
        <w:t xml:space="preserve"> of </w:t>
      </w:r>
      <w:r w:rsidR="00952105" w:rsidRPr="008E619F">
        <w:rPr>
          <w:rFonts w:asciiTheme="majorHAnsi" w:eastAsia="Times New Roman" w:hAnsiTheme="majorHAnsi" w:cs="Arial"/>
          <w:sz w:val="24"/>
          <w:szCs w:val="24"/>
          <w:lang w:eastAsia="en-GB"/>
        </w:rPr>
        <w:t xml:space="preserve">their </w:t>
      </w:r>
      <w:r w:rsidRPr="008E619F">
        <w:rPr>
          <w:rFonts w:asciiTheme="majorHAnsi" w:eastAsia="Times New Roman" w:hAnsiTheme="majorHAnsi" w:cs="Arial"/>
          <w:sz w:val="24"/>
          <w:szCs w:val="24"/>
          <w:lang w:eastAsia="en-GB"/>
        </w:rPr>
        <w:t>CVLUs</w:t>
      </w:r>
      <w:r w:rsidR="00952105" w:rsidRPr="008E619F">
        <w:rPr>
          <w:rFonts w:asciiTheme="majorHAnsi" w:eastAsia="Times New Roman" w:hAnsiTheme="majorHAnsi" w:cs="Arial"/>
          <w:sz w:val="24"/>
          <w:szCs w:val="24"/>
          <w:lang w:eastAsia="en-GB"/>
        </w:rPr>
        <w:t xml:space="preserve"> which </w:t>
      </w:r>
      <w:r w:rsidRPr="008E619F">
        <w:rPr>
          <w:rFonts w:asciiTheme="majorHAnsi" w:eastAsia="Times New Roman" w:hAnsiTheme="majorHAnsi" w:cs="Arial"/>
          <w:sz w:val="24"/>
          <w:szCs w:val="24"/>
          <w:lang w:eastAsia="en-GB"/>
        </w:rPr>
        <w:t>ranged from d</w:t>
      </w:r>
      <w:r w:rsidR="000D6F47" w:rsidRPr="008E619F">
        <w:rPr>
          <w:rFonts w:asciiTheme="majorHAnsi" w:eastAsia="Times New Roman" w:hAnsiTheme="majorHAnsi" w:cs="Arial"/>
          <w:sz w:val="24"/>
          <w:szCs w:val="24"/>
          <w:lang w:eastAsia="en-GB"/>
        </w:rPr>
        <w:t>epression, poor self-image and a fear of people’s reactions</w:t>
      </w:r>
      <w:r w:rsidRPr="008E619F">
        <w:rPr>
          <w:rFonts w:asciiTheme="majorHAnsi" w:eastAsia="Times New Roman" w:hAnsiTheme="majorHAnsi" w:cs="Arial"/>
          <w:sz w:val="24"/>
          <w:szCs w:val="24"/>
          <w:lang w:eastAsia="en-GB"/>
        </w:rPr>
        <w:t xml:space="preserve"> to their ulcers</w:t>
      </w:r>
      <w:r w:rsidR="000D6F47" w:rsidRPr="008E619F">
        <w:rPr>
          <w:rFonts w:asciiTheme="majorHAnsi" w:eastAsia="Times New Roman" w:hAnsiTheme="majorHAnsi" w:cs="Arial"/>
          <w:sz w:val="24"/>
          <w:szCs w:val="24"/>
          <w:lang w:eastAsia="en-GB"/>
        </w:rPr>
        <w:t>.</w:t>
      </w:r>
      <w:r w:rsidR="000D6F47" w:rsidRPr="008E619F">
        <w:rPr>
          <w:rFonts w:asciiTheme="majorHAnsi" w:eastAsia="Calibri" w:hAnsiTheme="majorHAnsi" w:cs="Times New Roman"/>
          <w:sz w:val="24"/>
          <w:szCs w:val="24"/>
        </w:rPr>
        <w:t xml:space="preserve"> </w:t>
      </w:r>
      <w:r w:rsidRPr="008E619F">
        <w:rPr>
          <w:rFonts w:asciiTheme="majorHAnsi" w:eastAsia="Calibri" w:hAnsiTheme="majorHAnsi" w:cs="Times New Roman"/>
          <w:sz w:val="24"/>
          <w:szCs w:val="24"/>
        </w:rPr>
        <w:t xml:space="preserve">Participants </w:t>
      </w:r>
      <w:r w:rsidR="00952105" w:rsidRPr="008E619F">
        <w:rPr>
          <w:rFonts w:asciiTheme="majorHAnsi" w:eastAsia="Calibri" w:hAnsiTheme="majorHAnsi" w:cs="Times New Roman"/>
          <w:sz w:val="24"/>
          <w:szCs w:val="24"/>
        </w:rPr>
        <w:t xml:space="preserve">disclosed </w:t>
      </w:r>
      <w:r w:rsidR="000D6F47" w:rsidRPr="008E619F">
        <w:rPr>
          <w:rFonts w:asciiTheme="majorHAnsi" w:eastAsia="Times New Roman" w:hAnsiTheme="majorHAnsi" w:cs="Arial"/>
          <w:sz w:val="24"/>
          <w:szCs w:val="24"/>
          <w:lang w:eastAsia="en-GB"/>
        </w:rPr>
        <w:t>a ran</w:t>
      </w:r>
      <w:r w:rsidR="003F6100" w:rsidRPr="008E619F">
        <w:rPr>
          <w:rFonts w:asciiTheme="majorHAnsi" w:eastAsia="Times New Roman" w:hAnsiTheme="majorHAnsi" w:cs="Arial"/>
          <w:sz w:val="24"/>
          <w:szCs w:val="24"/>
          <w:lang w:eastAsia="en-GB"/>
        </w:rPr>
        <w:t>ge of coping strategies</w:t>
      </w:r>
      <w:r w:rsidR="00952105" w:rsidRPr="008E619F">
        <w:rPr>
          <w:rFonts w:asciiTheme="majorHAnsi" w:eastAsia="Times New Roman" w:hAnsiTheme="majorHAnsi" w:cs="Arial"/>
          <w:sz w:val="24"/>
          <w:szCs w:val="24"/>
          <w:lang w:eastAsia="en-GB"/>
        </w:rPr>
        <w:t xml:space="preserve"> that they adopted</w:t>
      </w:r>
      <w:r w:rsidRPr="008E619F">
        <w:rPr>
          <w:rFonts w:asciiTheme="majorHAnsi" w:eastAsia="Times New Roman" w:hAnsiTheme="majorHAnsi" w:cs="Arial"/>
          <w:sz w:val="24"/>
          <w:szCs w:val="24"/>
          <w:lang w:eastAsia="en-GB"/>
        </w:rPr>
        <w:t xml:space="preserve">; </w:t>
      </w:r>
      <w:r w:rsidR="003F6100" w:rsidRPr="008E619F">
        <w:rPr>
          <w:rFonts w:asciiTheme="majorHAnsi" w:eastAsia="Times New Roman" w:hAnsiTheme="majorHAnsi" w:cs="Arial"/>
          <w:sz w:val="24"/>
          <w:szCs w:val="24"/>
          <w:lang w:eastAsia="en-GB"/>
        </w:rPr>
        <w:t>s</w:t>
      </w:r>
      <w:r w:rsidR="000D6F47" w:rsidRPr="008E619F">
        <w:rPr>
          <w:rFonts w:asciiTheme="majorHAnsi" w:eastAsia="Times New Roman" w:hAnsiTheme="majorHAnsi" w:cs="Arial"/>
          <w:sz w:val="24"/>
          <w:szCs w:val="24"/>
          <w:lang w:eastAsia="en-GB"/>
        </w:rPr>
        <w:t xml:space="preserve">ome </w:t>
      </w:r>
      <w:r w:rsidR="00952105" w:rsidRPr="008E619F">
        <w:rPr>
          <w:rFonts w:asciiTheme="majorHAnsi" w:eastAsia="Times New Roman" w:hAnsiTheme="majorHAnsi" w:cs="Arial"/>
          <w:sz w:val="24"/>
          <w:szCs w:val="24"/>
          <w:lang w:eastAsia="en-GB"/>
        </w:rPr>
        <w:t xml:space="preserve">spoke of </w:t>
      </w:r>
      <w:r w:rsidR="000D6F47" w:rsidRPr="008E619F">
        <w:rPr>
          <w:rFonts w:asciiTheme="majorHAnsi" w:eastAsia="Times New Roman" w:hAnsiTheme="majorHAnsi" w:cs="Arial"/>
          <w:sz w:val="24"/>
          <w:szCs w:val="24"/>
          <w:lang w:eastAsia="en-GB"/>
        </w:rPr>
        <w:t>striv</w:t>
      </w:r>
      <w:r w:rsidR="00952105" w:rsidRPr="008E619F">
        <w:rPr>
          <w:rFonts w:asciiTheme="majorHAnsi" w:eastAsia="Times New Roman" w:hAnsiTheme="majorHAnsi" w:cs="Arial"/>
          <w:sz w:val="24"/>
          <w:szCs w:val="24"/>
          <w:lang w:eastAsia="en-GB"/>
        </w:rPr>
        <w:t>ing</w:t>
      </w:r>
      <w:r w:rsidR="000D6F47" w:rsidRPr="008E619F">
        <w:rPr>
          <w:rFonts w:asciiTheme="majorHAnsi" w:eastAsia="Times New Roman" w:hAnsiTheme="majorHAnsi" w:cs="Arial"/>
          <w:sz w:val="24"/>
          <w:szCs w:val="24"/>
          <w:lang w:eastAsia="en-GB"/>
        </w:rPr>
        <w:t xml:space="preserve"> to maintain</w:t>
      </w:r>
      <w:r w:rsidRPr="008E619F">
        <w:rPr>
          <w:rFonts w:asciiTheme="majorHAnsi" w:eastAsia="Times New Roman" w:hAnsiTheme="majorHAnsi" w:cs="Arial"/>
          <w:sz w:val="24"/>
          <w:szCs w:val="24"/>
          <w:lang w:eastAsia="en-GB"/>
        </w:rPr>
        <w:t xml:space="preserve"> </w:t>
      </w:r>
      <w:r w:rsidR="000D6F47" w:rsidRPr="008E619F">
        <w:rPr>
          <w:rFonts w:asciiTheme="majorHAnsi" w:eastAsia="Times New Roman" w:hAnsiTheme="majorHAnsi" w:cs="Arial"/>
          <w:sz w:val="24"/>
          <w:szCs w:val="24"/>
          <w:lang w:eastAsia="en-GB"/>
        </w:rPr>
        <w:t>‘normal’ functioning</w:t>
      </w:r>
      <w:r w:rsidR="00952105" w:rsidRPr="008E619F">
        <w:rPr>
          <w:rFonts w:asciiTheme="majorHAnsi" w:eastAsia="Times New Roman" w:hAnsiTheme="majorHAnsi" w:cs="Arial"/>
          <w:sz w:val="24"/>
          <w:szCs w:val="24"/>
          <w:lang w:eastAsia="en-GB"/>
        </w:rPr>
        <w:t>, despite their feelings</w:t>
      </w:r>
      <w:r w:rsidR="00B963BC" w:rsidRPr="008E619F">
        <w:rPr>
          <w:rFonts w:asciiTheme="majorHAnsi" w:eastAsia="Times New Roman" w:hAnsiTheme="majorHAnsi" w:cs="Arial"/>
          <w:sz w:val="24"/>
          <w:szCs w:val="24"/>
          <w:lang w:eastAsia="en-GB"/>
        </w:rPr>
        <w:t>,</w:t>
      </w:r>
      <w:r w:rsidR="003F6100" w:rsidRPr="008E619F">
        <w:rPr>
          <w:rFonts w:asciiTheme="majorHAnsi" w:eastAsia="Times New Roman" w:hAnsiTheme="majorHAnsi" w:cs="Arial"/>
          <w:sz w:val="24"/>
          <w:szCs w:val="24"/>
          <w:lang w:eastAsia="en-GB"/>
        </w:rPr>
        <w:t xml:space="preserve"> </w:t>
      </w:r>
      <w:r w:rsidR="000D6F47" w:rsidRPr="008E619F">
        <w:rPr>
          <w:rFonts w:asciiTheme="majorHAnsi" w:eastAsia="Times New Roman" w:hAnsiTheme="majorHAnsi" w:cs="Arial"/>
          <w:sz w:val="24"/>
          <w:szCs w:val="24"/>
          <w:lang w:eastAsia="en-GB"/>
        </w:rPr>
        <w:t xml:space="preserve">whereas others </w:t>
      </w:r>
      <w:r w:rsidR="001A4665" w:rsidRPr="008E619F">
        <w:rPr>
          <w:rFonts w:asciiTheme="majorHAnsi" w:eastAsia="Times New Roman" w:hAnsiTheme="majorHAnsi" w:cs="Arial"/>
          <w:sz w:val="24"/>
          <w:szCs w:val="24"/>
          <w:lang w:eastAsia="en-GB"/>
        </w:rPr>
        <w:t xml:space="preserve">described </w:t>
      </w:r>
      <w:r w:rsidRPr="008E619F">
        <w:rPr>
          <w:rFonts w:asciiTheme="majorHAnsi" w:eastAsia="Times New Roman" w:hAnsiTheme="majorHAnsi" w:cs="Arial"/>
          <w:sz w:val="24"/>
          <w:szCs w:val="24"/>
          <w:lang w:eastAsia="en-GB"/>
        </w:rPr>
        <w:t xml:space="preserve">suffering from </w:t>
      </w:r>
      <w:r w:rsidR="003F6100" w:rsidRPr="008E619F">
        <w:rPr>
          <w:rFonts w:asciiTheme="majorHAnsi" w:eastAsia="Times New Roman" w:hAnsiTheme="majorHAnsi" w:cs="Arial"/>
          <w:sz w:val="24"/>
          <w:szCs w:val="24"/>
          <w:lang w:eastAsia="en-GB"/>
        </w:rPr>
        <w:t xml:space="preserve">severe </w:t>
      </w:r>
      <w:r w:rsidR="000D6F47" w:rsidRPr="008E619F">
        <w:rPr>
          <w:rFonts w:asciiTheme="majorHAnsi" w:eastAsia="Times New Roman" w:hAnsiTheme="majorHAnsi" w:cs="Arial"/>
          <w:sz w:val="24"/>
          <w:szCs w:val="24"/>
          <w:lang w:eastAsia="en-GB"/>
        </w:rPr>
        <w:t>anxiety</w:t>
      </w:r>
      <w:r w:rsidR="00DF70C4" w:rsidRPr="008E619F">
        <w:rPr>
          <w:rFonts w:asciiTheme="majorHAnsi" w:eastAsia="Times New Roman" w:hAnsiTheme="majorHAnsi" w:cs="Arial"/>
          <w:sz w:val="24"/>
          <w:szCs w:val="24"/>
          <w:lang w:eastAsia="en-GB"/>
        </w:rPr>
        <w:t xml:space="preserve">, </w:t>
      </w:r>
      <w:r w:rsidR="000D6F47" w:rsidRPr="008E619F">
        <w:rPr>
          <w:rFonts w:asciiTheme="majorHAnsi" w:eastAsia="Times New Roman" w:hAnsiTheme="majorHAnsi" w:cs="Arial"/>
          <w:sz w:val="24"/>
          <w:szCs w:val="24"/>
          <w:lang w:eastAsia="en-GB"/>
        </w:rPr>
        <w:t>depression</w:t>
      </w:r>
      <w:r w:rsidR="00952105" w:rsidRPr="008E619F">
        <w:rPr>
          <w:rFonts w:asciiTheme="majorHAnsi" w:eastAsia="Times New Roman" w:hAnsiTheme="majorHAnsi" w:cs="Arial"/>
          <w:sz w:val="24"/>
          <w:szCs w:val="24"/>
          <w:lang w:eastAsia="en-GB"/>
        </w:rPr>
        <w:t xml:space="preserve"> and </w:t>
      </w:r>
      <w:r w:rsidR="00DF70C4" w:rsidRPr="008E619F">
        <w:rPr>
          <w:rFonts w:asciiTheme="majorHAnsi" w:eastAsia="Times New Roman" w:hAnsiTheme="majorHAnsi" w:cs="Arial"/>
          <w:sz w:val="24"/>
          <w:szCs w:val="24"/>
          <w:lang w:eastAsia="en-GB"/>
        </w:rPr>
        <w:t xml:space="preserve">of </w:t>
      </w:r>
      <w:r w:rsidR="00952105" w:rsidRPr="008E619F">
        <w:rPr>
          <w:rFonts w:asciiTheme="majorHAnsi" w:eastAsia="Times New Roman" w:hAnsiTheme="majorHAnsi" w:cs="Arial"/>
          <w:sz w:val="24"/>
          <w:szCs w:val="24"/>
          <w:lang w:eastAsia="en-GB"/>
        </w:rPr>
        <w:t>being unable to function</w:t>
      </w:r>
      <w:r w:rsidRPr="008E619F">
        <w:rPr>
          <w:rFonts w:asciiTheme="majorHAnsi" w:eastAsia="Times New Roman" w:hAnsiTheme="majorHAnsi" w:cs="Arial"/>
          <w:sz w:val="24"/>
          <w:szCs w:val="24"/>
          <w:lang w:eastAsia="en-GB"/>
        </w:rPr>
        <w:t>. One respondent</w:t>
      </w:r>
      <w:r w:rsidR="000D6F47" w:rsidRPr="008E619F">
        <w:rPr>
          <w:rFonts w:asciiTheme="majorHAnsi" w:eastAsia="Times New Roman" w:hAnsiTheme="majorHAnsi" w:cs="Arial"/>
          <w:sz w:val="24"/>
          <w:szCs w:val="24"/>
          <w:lang w:eastAsia="en-GB"/>
        </w:rPr>
        <w:t xml:space="preserve"> </w:t>
      </w:r>
      <w:r w:rsidR="001A4665" w:rsidRPr="008E619F">
        <w:rPr>
          <w:rFonts w:asciiTheme="majorHAnsi" w:eastAsia="Times New Roman" w:hAnsiTheme="majorHAnsi" w:cs="Arial"/>
          <w:sz w:val="24"/>
          <w:szCs w:val="24"/>
          <w:lang w:eastAsia="en-GB"/>
        </w:rPr>
        <w:t>divulg</w:t>
      </w:r>
      <w:r w:rsidRPr="008E619F">
        <w:rPr>
          <w:rFonts w:asciiTheme="majorHAnsi" w:eastAsia="Times New Roman" w:hAnsiTheme="majorHAnsi" w:cs="Arial"/>
          <w:sz w:val="24"/>
          <w:szCs w:val="24"/>
          <w:lang w:eastAsia="en-GB"/>
        </w:rPr>
        <w:t>ed</w:t>
      </w:r>
      <w:r w:rsidR="000D6F47" w:rsidRPr="008E619F">
        <w:rPr>
          <w:rFonts w:asciiTheme="majorHAnsi" w:eastAsia="Times New Roman" w:hAnsiTheme="majorHAnsi" w:cs="Arial"/>
          <w:sz w:val="24"/>
          <w:szCs w:val="24"/>
          <w:lang w:eastAsia="en-GB"/>
        </w:rPr>
        <w:t xml:space="preserve"> that he had</w:t>
      </w:r>
      <w:r w:rsidRPr="008E619F">
        <w:rPr>
          <w:rFonts w:asciiTheme="majorHAnsi" w:eastAsia="Times New Roman" w:hAnsiTheme="majorHAnsi" w:cs="Arial"/>
          <w:sz w:val="24"/>
          <w:szCs w:val="24"/>
          <w:lang w:eastAsia="en-GB"/>
        </w:rPr>
        <w:t xml:space="preserve"> </w:t>
      </w:r>
      <w:r w:rsidR="00952105" w:rsidRPr="008E619F">
        <w:rPr>
          <w:rFonts w:asciiTheme="majorHAnsi" w:eastAsia="Times New Roman" w:hAnsiTheme="majorHAnsi" w:cs="Arial"/>
          <w:sz w:val="24"/>
          <w:szCs w:val="24"/>
          <w:lang w:eastAsia="en-GB"/>
        </w:rPr>
        <w:t xml:space="preserve">previously </w:t>
      </w:r>
      <w:r w:rsidRPr="008E619F">
        <w:rPr>
          <w:rFonts w:asciiTheme="majorHAnsi" w:eastAsia="Times New Roman" w:hAnsiTheme="majorHAnsi" w:cs="Arial"/>
          <w:sz w:val="24"/>
          <w:szCs w:val="24"/>
          <w:lang w:eastAsia="en-GB"/>
        </w:rPr>
        <w:t>experienced suicidal thoughts when his ulcers were in their worst condition</w:t>
      </w:r>
      <w:r w:rsidR="000D6F47" w:rsidRPr="008E619F">
        <w:rPr>
          <w:rFonts w:asciiTheme="majorHAnsi" w:eastAsia="Times New Roman" w:hAnsiTheme="majorHAnsi" w:cs="Arial"/>
          <w:sz w:val="24"/>
          <w:szCs w:val="24"/>
          <w:lang w:eastAsia="en-GB"/>
        </w:rPr>
        <w:t xml:space="preserve">. </w:t>
      </w:r>
    </w:p>
    <w:p w14:paraId="33039CFA" w14:textId="4B87EC00" w:rsidR="000D6F47" w:rsidRPr="008E619F" w:rsidRDefault="000574F1" w:rsidP="00F579B6">
      <w:pPr>
        <w:widowControl w:val="0"/>
        <w:autoSpaceDE w:val="0"/>
        <w:autoSpaceDN w:val="0"/>
        <w:adjustRightInd w:val="0"/>
        <w:spacing w:after="120" w:line="240" w:lineRule="auto"/>
        <w:ind w:left="720"/>
        <w:jc w:val="both"/>
        <w:outlineLvl w:val="1"/>
        <w:rPr>
          <w:rFonts w:asciiTheme="majorHAnsi" w:eastAsia="Times New Roman" w:hAnsiTheme="majorHAnsi" w:cs="Arial"/>
          <w:iCs/>
          <w:sz w:val="24"/>
          <w:szCs w:val="24"/>
          <w:lang w:eastAsia="en-GB"/>
        </w:rPr>
      </w:pPr>
      <w:r w:rsidRPr="008E619F">
        <w:rPr>
          <w:rFonts w:asciiTheme="majorHAnsi" w:eastAsia="Times New Roman" w:hAnsiTheme="majorHAnsi" w:cs="Arial"/>
          <w:i/>
          <w:iCs/>
          <w:sz w:val="24"/>
          <w:szCs w:val="24"/>
          <w:lang w:eastAsia="en-GB"/>
        </w:rPr>
        <w:t>‘…it’s just depressing really....</w:t>
      </w:r>
      <w:r w:rsidR="000D6F47" w:rsidRPr="008E619F">
        <w:rPr>
          <w:rFonts w:asciiTheme="majorHAnsi" w:eastAsia="Times New Roman" w:hAnsiTheme="majorHAnsi" w:cs="Arial"/>
          <w:i/>
          <w:iCs/>
          <w:sz w:val="24"/>
          <w:szCs w:val="24"/>
          <w:lang w:eastAsia="en-GB"/>
        </w:rPr>
        <w:t>.....it’s either that</w:t>
      </w:r>
      <w:r w:rsidR="001A4665" w:rsidRPr="008E619F">
        <w:rPr>
          <w:rFonts w:asciiTheme="majorHAnsi" w:eastAsia="Times New Roman" w:hAnsiTheme="majorHAnsi" w:cs="Arial"/>
          <w:i/>
          <w:iCs/>
          <w:sz w:val="24"/>
          <w:szCs w:val="24"/>
          <w:lang w:eastAsia="en-GB"/>
        </w:rPr>
        <w:t>,</w:t>
      </w:r>
      <w:r w:rsidR="000D6F47" w:rsidRPr="008E619F">
        <w:rPr>
          <w:rFonts w:asciiTheme="majorHAnsi" w:eastAsia="Times New Roman" w:hAnsiTheme="majorHAnsi" w:cs="Arial"/>
          <w:i/>
          <w:iCs/>
          <w:sz w:val="24"/>
          <w:szCs w:val="24"/>
          <w:lang w:eastAsia="en-GB"/>
        </w:rPr>
        <w:t xml:space="preserve"> or kill myself</w:t>
      </w:r>
      <w:proofErr w:type="gramStart"/>
      <w:r w:rsidR="000D6F47" w:rsidRPr="008E619F">
        <w:rPr>
          <w:rFonts w:asciiTheme="majorHAnsi" w:eastAsia="Times New Roman" w:hAnsiTheme="majorHAnsi" w:cs="Arial"/>
          <w:i/>
          <w:iCs/>
          <w:sz w:val="24"/>
          <w:szCs w:val="24"/>
          <w:lang w:eastAsia="en-GB"/>
        </w:rPr>
        <w:t>.....</w:t>
      </w:r>
      <w:proofErr w:type="gramEnd"/>
      <w:r w:rsidR="000D6F47" w:rsidRPr="008E619F">
        <w:rPr>
          <w:rFonts w:asciiTheme="majorHAnsi" w:eastAsia="Times New Roman" w:hAnsiTheme="majorHAnsi" w:cs="Arial"/>
          <w:i/>
          <w:iCs/>
          <w:sz w:val="24"/>
          <w:szCs w:val="24"/>
          <w:lang w:eastAsia="en-GB"/>
        </w:rPr>
        <w:t xml:space="preserve">’ </w:t>
      </w:r>
      <w:r w:rsidR="000D6F47" w:rsidRPr="008E619F">
        <w:rPr>
          <w:rFonts w:asciiTheme="majorHAnsi" w:eastAsia="Times New Roman" w:hAnsiTheme="majorHAnsi" w:cs="Arial"/>
          <w:iCs/>
          <w:sz w:val="24"/>
          <w:szCs w:val="24"/>
          <w:lang w:eastAsia="en-GB"/>
        </w:rPr>
        <w:t xml:space="preserve">Steve </w:t>
      </w:r>
    </w:p>
    <w:p w14:paraId="3BF7DAF3" w14:textId="77777777" w:rsidR="00952105" w:rsidRPr="008E619F" w:rsidRDefault="00952105" w:rsidP="00F579B6">
      <w:pPr>
        <w:widowControl w:val="0"/>
        <w:autoSpaceDE w:val="0"/>
        <w:autoSpaceDN w:val="0"/>
        <w:adjustRightInd w:val="0"/>
        <w:spacing w:after="120" w:line="240" w:lineRule="auto"/>
        <w:jc w:val="both"/>
        <w:outlineLvl w:val="1"/>
        <w:rPr>
          <w:rFonts w:asciiTheme="majorHAnsi" w:eastAsia="Times New Roman" w:hAnsiTheme="majorHAnsi" w:cs="Arial"/>
          <w:iCs/>
          <w:sz w:val="24"/>
          <w:szCs w:val="24"/>
          <w:lang w:eastAsia="en-GB"/>
        </w:rPr>
      </w:pPr>
      <w:r w:rsidRPr="008E619F">
        <w:rPr>
          <w:rFonts w:asciiTheme="majorHAnsi" w:eastAsia="Times New Roman" w:hAnsiTheme="majorHAnsi" w:cs="Arial"/>
          <w:iCs/>
          <w:sz w:val="24"/>
          <w:szCs w:val="24"/>
          <w:lang w:eastAsia="en-GB"/>
        </w:rPr>
        <w:t xml:space="preserve">This </w:t>
      </w:r>
      <w:r w:rsidR="008A253F" w:rsidRPr="008E619F">
        <w:rPr>
          <w:rFonts w:asciiTheme="majorHAnsi" w:eastAsia="Times New Roman" w:hAnsiTheme="majorHAnsi" w:cs="Arial"/>
          <w:iCs/>
          <w:sz w:val="24"/>
          <w:szCs w:val="24"/>
          <w:lang w:eastAsia="en-GB"/>
        </w:rPr>
        <w:t xml:space="preserve">young participant reflected on </w:t>
      </w:r>
      <w:r w:rsidRPr="008E619F">
        <w:rPr>
          <w:rFonts w:asciiTheme="majorHAnsi" w:eastAsia="Times New Roman" w:hAnsiTheme="majorHAnsi" w:cs="Arial"/>
          <w:iCs/>
          <w:sz w:val="24"/>
          <w:szCs w:val="24"/>
          <w:lang w:eastAsia="en-GB"/>
        </w:rPr>
        <w:t xml:space="preserve">the </w:t>
      </w:r>
      <w:r w:rsidR="008A253F" w:rsidRPr="008E619F">
        <w:rPr>
          <w:rFonts w:asciiTheme="majorHAnsi" w:eastAsia="Times New Roman" w:hAnsiTheme="majorHAnsi" w:cs="Arial"/>
          <w:iCs/>
          <w:sz w:val="24"/>
          <w:szCs w:val="24"/>
          <w:lang w:eastAsia="en-GB"/>
        </w:rPr>
        <w:t>year</w:t>
      </w:r>
      <w:r w:rsidRPr="008E619F">
        <w:rPr>
          <w:rFonts w:asciiTheme="majorHAnsi" w:eastAsia="Times New Roman" w:hAnsiTheme="majorHAnsi" w:cs="Arial"/>
          <w:iCs/>
          <w:sz w:val="24"/>
          <w:szCs w:val="24"/>
          <w:lang w:eastAsia="en-GB"/>
        </w:rPr>
        <w:t xml:space="preserve">s that he had </w:t>
      </w:r>
      <w:r w:rsidR="008A253F" w:rsidRPr="008E619F">
        <w:rPr>
          <w:rFonts w:asciiTheme="majorHAnsi" w:eastAsia="Times New Roman" w:hAnsiTheme="majorHAnsi" w:cs="Arial"/>
          <w:iCs/>
          <w:sz w:val="24"/>
          <w:szCs w:val="24"/>
          <w:lang w:eastAsia="en-GB"/>
        </w:rPr>
        <w:t>‘suffer</w:t>
      </w:r>
      <w:r w:rsidRPr="008E619F">
        <w:rPr>
          <w:rFonts w:asciiTheme="majorHAnsi" w:eastAsia="Times New Roman" w:hAnsiTheme="majorHAnsi" w:cs="Arial"/>
          <w:iCs/>
          <w:sz w:val="24"/>
          <w:szCs w:val="24"/>
          <w:lang w:eastAsia="en-GB"/>
        </w:rPr>
        <w:t>ed</w:t>
      </w:r>
      <w:r w:rsidR="008A253F" w:rsidRPr="008E619F">
        <w:rPr>
          <w:rFonts w:asciiTheme="majorHAnsi" w:eastAsia="Times New Roman" w:hAnsiTheme="majorHAnsi" w:cs="Arial"/>
          <w:iCs/>
          <w:sz w:val="24"/>
          <w:szCs w:val="24"/>
          <w:lang w:eastAsia="en-GB"/>
        </w:rPr>
        <w:t xml:space="preserve">’ </w:t>
      </w:r>
      <w:r w:rsidRPr="008E619F">
        <w:rPr>
          <w:rFonts w:asciiTheme="majorHAnsi" w:eastAsia="Times New Roman" w:hAnsiTheme="majorHAnsi" w:cs="Arial"/>
          <w:iCs/>
          <w:sz w:val="24"/>
          <w:szCs w:val="24"/>
          <w:lang w:eastAsia="en-GB"/>
        </w:rPr>
        <w:t xml:space="preserve">from </w:t>
      </w:r>
      <w:r w:rsidR="008A253F" w:rsidRPr="008E619F">
        <w:rPr>
          <w:rFonts w:asciiTheme="majorHAnsi" w:eastAsia="Times New Roman" w:hAnsiTheme="majorHAnsi" w:cs="Arial"/>
          <w:iCs/>
          <w:sz w:val="24"/>
          <w:szCs w:val="24"/>
          <w:lang w:eastAsia="en-GB"/>
        </w:rPr>
        <w:t xml:space="preserve">ulcers, </w:t>
      </w:r>
      <w:r w:rsidRPr="008E619F">
        <w:rPr>
          <w:rFonts w:asciiTheme="majorHAnsi" w:eastAsia="Times New Roman" w:hAnsiTheme="majorHAnsi" w:cs="Arial"/>
          <w:iCs/>
          <w:sz w:val="24"/>
          <w:szCs w:val="24"/>
          <w:lang w:eastAsia="en-GB"/>
        </w:rPr>
        <w:t xml:space="preserve">which fully </w:t>
      </w:r>
      <w:r w:rsidR="008A253F" w:rsidRPr="008E619F">
        <w:rPr>
          <w:rFonts w:asciiTheme="majorHAnsi" w:eastAsia="Times New Roman" w:hAnsiTheme="majorHAnsi" w:cs="Arial"/>
          <w:iCs/>
          <w:sz w:val="24"/>
          <w:szCs w:val="24"/>
          <w:lang w:eastAsia="en-GB"/>
        </w:rPr>
        <w:t>expos</w:t>
      </w:r>
      <w:r w:rsidRPr="008E619F">
        <w:rPr>
          <w:rFonts w:asciiTheme="majorHAnsi" w:eastAsia="Times New Roman" w:hAnsiTheme="majorHAnsi" w:cs="Arial"/>
          <w:iCs/>
          <w:sz w:val="24"/>
          <w:szCs w:val="24"/>
          <w:lang w:eastAsia="en-GB"/>
        </w:rPr>
        <w:t>ed</w:t>
      </w:r>
      <w:r w:rsidR="008A253F" w:rsidRPr="008E619F">
        <w:rPr>
          <w:rFonts w:asciiTheme="majorHAnsi" w:eastAsia="Times New Roman" w:hAnsiTheme="majorHAnsi" w:cs="Arial"/>
          <w:iCs/>
          <w:sz w:val="24"/>
          <w:szCs w:val="24"/>
          <w:lang w:eastAsia="en-GB"/>
        </w:rPr>
        <w:t xml:space="preserve"> the overwhelming impact the</w:t>
      </w:r>
      <w:r w:rsidRPr="008E619F">
        <w:rPr>
          <w:rFonts w:asciiTheme="majorHAnsi" w:eastAsia="Times New Roman" w:hAnsiTheme="majorHAnsi" w:cs="Arial"/>
          <w:iCs/>
          <w:sz w:val="24"/>
          <w:szCs w:val="24"/>
          <w:lang w:eastAsia="en-GB"/>
        </w:rPr>
        <w:t xml:space="preserve"> condition </w:t>
      </w:r>
      <w:r w:rsidR="008A253F" w:rsidRPr="008E619F">
        <w:rPr>
          <w:rFonts w:asciiTheme="majorHAnsi" w:eastAsia="Times New Roman" w:hAnsiTheme="majorHAnsi" w:cs="Arial"/>
          <w:iCs/>
          <w:sz w:val="24"/>
          <w:szCs w:val="24"/>
          <w:lang w:eastAsia="en-GB"/>
        </w:rPr>
        <w:t xml:space="preserve">had on all areas of his life. </w:t>
      </w:r>
    </w:p>
    <w:p w14:paraId="3F02353E" w14:textId="6DC697A2" w:rsidR="000D6F47" w:rsidRPr="008E619F" w:rsidRDefault="000D6F47" w:rsidP="00F579B6">
      <w:pPr>
        <w:widowControl w:val="0"/>
        <w:autoSpaceDE w:val="0"/>
        <w:autoSpaceDN w:val="0"/>
        <w:adjustRightInd w:val="0"/>
        <w:spacing w:after="120" w:line="240" w:lineRule="auto"/>
        <w:jc w:val="both"/>
        <w:outlineLvl w:val="1"/>
        <w:rPr>
          <w:rFonts w:asciiTheme="majorHAnsi" w:eastAsia="Times New Roman" w:hAnsiTheme="majorHAnsi" w:cs="Arial"/>
          <w:iCs/>
          <w:sz w:val="24"/>
          <w:szCs w:val="24"/>
          <w:lang w:eastAsia="en-GB"/>
        </w:rPr>
      </w:pPr>
      <w:r w:rsidRPr="008E619F">
        <w:rPr>
          <w:rFonts w:asciiTheme="majorHAnsi" w:eastAsia="Times New Roman" w:hAnsiTheme="majorHAnsi" w:cs="Arial"/>
          <w:iCs/>
          <w:sz w:val="24"/>
          <w:szCs w:val="24"/>
          <w:lang w:eastAsia="en-GB"/>
        </w:rPr>
        <w:t>In contrast</w:t>
      </w:r>
      <w:r w:rsidR="00952105" w:rsidRPr="008E619F">
        <w:rPr>
          <w:rFonts w:asciiTheme="majorHAnsi" w:eastAsia="Times New Roman" w:hAnsiTheme="majorHAnsi" w:cs="Arial"/>
          <w:iCs/>
          <w:sz w:val="24"/>
          <w:szCs w:val="24"/>
          <w:lang w:eastAsia="en-GB"/>
        </w:rPr>
        <w:t xml:space="preserve"> to Steve’s experiences</w:t>
      </w:r>
      <w:r w:rsidRPr="008E619F">
        <w:rPr>
          <w:rFonts w:asciiTheme="majorHAnsi" w:eastAsia="Times New Roman" w:hAnsiTheme="majorHAnsi" w:cs="Arial"/>
          <w:iCs/>
          <w:sz w:val="24"/>
          <w:szCs w:val="24"/>
          <w:lang w:eastAsia="en-GB"/>
        </w:rPr>
        <w:t xml:space="preserve">, </w:t>
      </w:r>
      <w:r w:rsidR="008A253F" w:rsidRPr="008E619F">
        <w:rPr>
          <w:rFonts w:asciiTheme="majorHAnsi" w:eastAsia="Times New Roman" w:hAnsiTheme="majorHAnsi" w:cs="Arial"/>
          <w:iCs/>
          <w:sz w:val="24"/>
          <w:szCs w:val="24"/>
          <w:lang w:eastAsia="en-GB"/>
        </w:rPr>
        <w:t>an elderly lady,</w:t>
      </w:r>
      <w:r w:rsidRPr="008E619F">
        <w:rPr>
          <w:rFonts w:asciiTheme="majorHAnsi" w:eastAsia="Times New Roman" w:hAnsiTheme="majorHAnsi" w:cs="Arial"/>
          <w:iCs/>
          <w:sz w:val="24"/>
          <w:szCs w:val="24"/>
          <w:lang w:eastAsia="en-GB"/>
        </w:rPr>
        <w:t xml:space="preserve"> </w:t>
      </w:r>
      <w:r w:rsidR="00952105" w:rsidRPr="008E619F">
        <w:rPr>
          <w:rFonts w:asciiTheme="majorHAnsi" w:eastAsia="Times New Roman" w:hAnsiTheme="majorHAnsi" w:cs="Arial"/>
          <w:iCs/>
          <w:sz w:val="24"/>
          <w:szCs w:val="24"/>
          <w:lang w:eastAsia="en-GB"/>
        </w:rPr>
        <w:t xml:space="preserve">described trying to ‘rise above’ </w:t>
      </w:r>
      <w:r w:rsidRPr="008E619F">
        <w:rPr>
          <w:rFonts w:asciiTheme="majorHAnsi" w:eastAsia="Times New Roman" w:hAnsiTheme="majorHAnsi" w:cs="Arial"/>
          <w:iCs/>
          <w:sz w:val="24"/>
          <w:szCs w:val="24"/>
          <w:lang w:eastAsia="en-GB"/>
        </w:rPr>
        <w:t xml:space="preserve">the </w:t>
      </w:r>
      <w:r w:rsidR="000574F1" w:rsidRPr="008E619F">
        <w:rPr>
          <w:rFonts w:asciiTheme="majorHAnsi" w:eastAsia="Times New Roman" w:hAnsiTheme="majorHAnsi" w:cs="Arial"/>
          <w:iCs/>
          <w:sz w:val="24"/>
          <w:szCs w:val="24"/>
          <w:lang w:eastAsia="en-GB"/>
        </w:rPr>
        <w:t xml:space="preserve">devastating </w:t>
      </w:r>
      <w:r w:rsidRPr="008E619F">
        <w:rPr>
          <w:rFonts w:asciiTheme="majorHAnsi" w:eastAsia="Times New Roman" w:hAnsiTheme="majorHAnsi" w:cs="Arial"/>
          <w:iCs/>
          <w:sz w:val="24"/>
          <w:szCs w:val="24"/>
          <w:lang w:eastAsia="en-GB"/>
        </w:rPr>
        <w:t>impact of her ulcer</w:t>
      </w:r>
      <w:r w:rsidR="001A4665" w:rsidRPr="008E619F">
        <w:rPr>
          <w:rFonts w:asciiTheme="majorHAnsi" w:eastAsia="Times New Roman" w:hAnsiTheme="majorHAnsi" w:cs="Arial"/>
          <w:iCs/>
          <w:sz w:val="24"/>
          <w:szCs w:val="24"/>
          <w:lang w:eastAsia="en-GB"/>
        </w:rPr>
        <w:t>s</w:t>
      </w:r>
      <w:r w:rsidR="0006691B" w:rsidRPr="008E619F">
        <w:rPr>
          <w:rFonts w:asciiTheme="majorHAnsi" w:eastAsia="Times New Roman" w:hAnsiTheme="majorHAnsi" w:cs="Arial"/>
          <w:iCs/>
          <w:sz w:val="24"/>
          <w:szCs w:val="24"/>
          <w:lang w:eastAsia="en-GB"/>
        </w:rPr>
        <w:t xml:space="preserve"> and </w:t>
      </w:r>
      <w:r w:rsidR="00952105" w:rsidRPr="008E619F">
        <w:rPr>
          <w:rFonts w:asciiTheme="majorHAnsi" w:eastAsia="Times New Roman" w:hAnsiTheme="majorHAnsi" w:cs="Arial"/>
          <w:iCs/>
          <w:sz w:val="24"/>
          <w:szCs w:val="24"/>
          <w:lang w:eastAsia="en-GB"/>
        </w:rPr>
        <w:t xml:space="preserve">trying </w:t>
      </w:r>
      <w:r w:rsidR="000574F1" w:rsidRPr="008E619F">
        <w:rPr>
          <w:rFonts w:asciiTheme="majorHAnsi" w:eastAsia="Times New Roman" w:hAnsiTheme="majorHAnsi" w:cs="Arial"/>
          <w:iCs/>
          <w:sz w:val="24"/>
          <w:szCs w:val="24"/>
          <w:lang w:eastAsia="en-GB"/>
        </w:rPr>
        <w:t xml:space="preserve">to </w:t>
      </w:r>
      <w:r w:rsidR="00952105" w:rsidRPr="008E619F">
        <w:rPr>
          <w:rFonts w:asciiTheme="majorHAnsi" w:eastAsia="Times New Roman" w:hAnsiTheme="majorHAnsi" w:cs="Arial"/>
          <w:iCs/>
          <w:sz w:val="24"/>
          <w:szCs w:val="24"/>
          <w:lang w:eastAsia="en-GB"/>
        </w:rPr>
        <w:t>continue to u</w:t>
      </w:r>
      <w:r w:rsidR="000574F1" w:rsidRPr="008E619F">
        <w:rPr>
          <w:rFonts w:asciiTheme="majorHAnsi" w:eastAsia="Times New Roman" w:hAnsiTheme="majorHAnsi" w:cs="Arial"/>
          <w:iCs/>
          <w:sz w:val="24"/>
          <w:szCs w:val="24"/>
          <w:lang w:eastAsia="en-GB"/>
        </w:rPr>
        <w:t xml:space="preserve">ndertake </w:t>
      </w:r>
      <w:r w:rsidRPr="008E619F">
        <w:rPr>
          <w:rFonts w:asciiTheme="majorHAnsi" w:eastAsia="Times New Roman" w:hAnsiTheme="majorHAnsi" w:cs="Arial"/>
          <w:iCs/>
          <w:sz w:val="24"/>
          <w:szCs w:val="24"/>
          <w:lang w:eastAsia="en-GB"/>
        </w:rPr>
        <w:t xml:space="preserve">her </w:t>
      </w:r>
      <w:r w:rsidR="000574F1" w:rsidRPr="008E619F">
        <w:rPr>
          <w:rFonts w:asciiTheme="majorHAnsi" w:eastAsia="Times New Roman" w:hAnsiTheme="majorHAnsi" w:cs="Arial"/>
          <w:iCs/>
          <w:sz w:val="24"/>
          <w:szCs w:val="24"/>
          <w:lang w:eastAsia="en-GB"/>
        </w:rPr>
        <w:t xml:space="preserve">daily </w:t>
      </w:r>
      <w:r w:rsidRPr="008E619F">
        <w:rPr>
          <w:rFonts w:asciiTheme="majorHAnsi" w:eastAsia="Times New Roman" w:hAnsiTheme="majorHAnsi" w:cs="Arial"/>
          <w:iCs/>
          <w:sz w:val="24"/>
          <w:szCs w:val="24"/>
          <w:lang w:eastAsia="en-GB"/>
        </w:rPr>
        <w:t xml:space="preserve">activities as </w:t>
      </w:r>
      <w:r w:rsidR="000574F1" w:rsidRPr="008E619F">
        <w:rPr>
          <w:rFonts w:asciiTheme="majorHAnsi" w:eastAsia="Times New Roman" w:hAnsiTheme="majorHAnsi" w:cs="Arial"/>
          <w:iCs/>
          <w:sz w:val="24"/>
          <w:szCs w:val="24"/>
          <w:lang w:eastAsia="en-GB"/>
        </w:rPr>
        <w:t xml:space="preserve">she had </w:t>
      </w:r>
      <w:r w:rsidRPr="008E619F">
        <w:rPr>
          <w:rFonts w:asciiTheme="majorHAnsi" w:eastAsia="Times New Roman" w:hAnsiTheme="majorHAnsi" w:cs="Arial"/>
          <w:iCs/>
          <w:sz w:val="24"/>
          <w:szCs w:val="24"/>
          <w:lang w:eastAsia="en-GB"/>
        </w:rPr>
        <w:t>before</w:t>
      </w:r>
      <w:r w:rsidR="00952105" w:rsidRPr="008E619F">
        <w:rPr>
          <w:rFonts w:asciiTheme="majorHAnsi" w:eastAsia="Times New Roman" w:hAnsiTheme="majorHAnsi" w:cs="Arial"/>
          <w:iCs/>
          <w:sz w:val="24"/>
          <w:szCs w:val="24"/>
          <w:lang w:eastAsia="en-GB"/>
        </w:rPr>
        <w:t xml:space="preserve"> having an ulcer</w:t>
      </w:r>
      <w:r w:rsidRPr="008E619F">
        <w:rPr>
          <w:rFonts w:asciiTheme="majorHAnsi" w:eastAsia="Times New Roman" w:hAnsiTheme="majorHAnsi" w:cs="Arial"/>
          <w:iCs/>
          <w:sz w:val="24"/>
          <w:szCs w:val="24"/>
          <w:lang w:eastAsia="en-GB"/>
        </w:rPr>
        <w:t>:</w:t>
      </w:r>
    </w:p>
    <w:p w14:paraId="5F26E04B" w14:textId="2C0FA233" w:rsidR="000D6F47" w:rsidRPr="008E619F" w:rsidRDefault="000D6F47" w:rsidP="00F579B6">
      <w:pPr>
        <w:widowControl w:val="0"/>
        <w:autoSpaceDE w:val="0"/>
        <w:autoSpaceDN w:val="0"/>
        <w:adjustRightInd w:val="0"/>
        <w:spacing w:after="120" w:line="240" w:lineRule="auto"/>
        <w:ind w:left="720"/>
        <w:jc w:val="both"/>
        <w:outlineLvl w:val="1"/>
        <w:rPr>
          <w:rFonts w:asciiTheme="majorHAnsi" w:eastAsia="Times New Roman" w:hAnsiTheme="majorHAnsi" w:cs="Arial"/>
          <w:iCs/>
          <w:sz w:val="24"/>
          <w:szCs w:val="24"/>
          <w:lang w:eastAsia="en-GB"/>
        </w:rPr>
      </w:pPr>
      <w:r w:rsidRPr="008E619F">
        <w:rPr>
          <w:rFonts w:asciiTheme="majorHAnsi" w:eastAsia="Times New Roman" w:hAnsiTheme="majorHAnsi" w:cs="Arial"/>
          <w:iCs/>
          <w:sz w:val="24"/>
          <w:szCs w:val="24"/>
          <w:lang w:eastAsia="en-GB"/>
        </w:rPr>
        <w:t xml:space="preserve"> </w:t>
      </w:r>
      <w:r w:rsidR="0006691B" w:rsidRPr="008E619F">
        <w:rPr>
          <w:rFonts w:asciiTheme="majorHAnsi" w:eastAsia="Times New Roman" w:hAnsiTheme="majorHAnsi" w:cs="Arial"/>
          <w:i/>
          <w:iCs/>
          <w:sz w:val="24"/>
          <w:szCs w:val="24"/>
          <w:lang w:eastAsia="en-GB"/>
        </w:rPr>
        <w:t>‘Y</w:t>
      </w:r>
      <w:r w:rsidRPr="008E619F">
        <w:rPr>
          <w:rFonts w:asciiTheme="majorHAnsi" w:eastAsia="Times New Roman" w:hAnsiTheme="majorHAnsi" w:cs="Arial"/>
          <w:i/>
          <w:iCs/>
          <w:sz w:val="24"/>
          <w:szCs w:val="24"/>
          <w:lang w:eastAsia="en-GB"/>
        </w:rPr>
        <w:t>ou have to shake yourself</w:t>
      </w:r>
      <w:proofErr w:type="gramStart"/>
      <w:r w:rsidR="0006691B" w:rsidRPr="008E619F">
        <w:rPr>
          <w:rFonts w:asciiTheme="majorHAnsi" w:eastAsia="Times New Roman" w:hAnsiTheme="majorHAnsi" w:cs="Arial"/>
          <w:i/>
          <w:iCs/>
          <w:sz w:val="24"/>
          <w:szCs w:val="24"/>
          <w:lang w:eastAsia="en-GB"/>
        </w:rPr>
        <w:t>....</w:t>
      </w:r>
      <w:r w:rsidRPr="008E619F">
        <w:rPr>
          <w:rFonts w:asciiTheme="majorHAnsi" w:eastAsia="Times New Roman" w:hAnsiTheme="majorHAnsi" w:cs="Arial"/>
          <w:i/>
          <w:iCs/>
          <w:sz w:val="24"/>
          <w:szCs w:val="24"/>
          <w:lang w:eastAsia="en-GB"/>
        </w:rPr>
        <w:t>shake</w:t>
      </w:r>
      <w:proofErr w:type="gramEnd"/>
      <w:r w:rsidRPr="008E619F">
        <w:rPr>
          <w:rFonts w:asciiTheme="majorHAnsi" w:eastAsia="Times New Roman" w:hAnsiTheme="majorHAnsi" w:cs="Arial"/>
          <w:i/>
          <w:iCs/>
          <w:sz w:val="24"/>
          <w:szCs w:val="24"/>
          <w:lang w:eastAsia="en-GB"/>
        </w:rPr>
        <w:t xml:space="preserve"> your feathers and when you go out you have t</w:t>
      </w:r>
      <w:r w:rsidR="000574F1" w:rsidRPr="008E619F">
        <w:rPr>
          <w:rFonts w:asciiTheme="majorHAnsi" w:eastAsia="Times New Roman" w:hAnsiTheme="majorHAnsi" w:cs="Arial"/>
          <w:i/>
          <w:iCs/>
          <w:sz w:val="24"/>
          <w:szCs w:val="24"/>
          <w:lang w:eastAsia="en-GB"/>
        </w:rPr>
        <w:t>o put your outside face on....</w:t>
      </w:r>
      <w:r w:rsidRPr="008E619F">
        <w:rPr>
          <w:rFonts w:asciiTheme="majorHAnsi" w:eastAsia="Times New Roman" w:hAnsiTheme="majorHAnsi" w:cs="Arial"/>
          <w:i/>
          <w:iCs/>
          <w:sz w:val="24"/>
          <w:szCs w:val="24"/>
          <w:lang w:eastAsia="en-GB"/>
        </w:rPr>
        <w:t xml:space="preserve">.’ </w:t>
      </w:r>
      <w:r w:rsidRPr="008E619F">
        <w:rPr>
          <w:rFonts w:asciiTheme="majorHAnsi" w:eastAsia="Times New Roman" w:hAnsiTheme="majorHAnsi" w:cs="Arial"/>
          <w:iCs/>
          <w:sz w:val="24"/>
          <w:szCs w:val="24"/>
          <w:lang w:eastAsia="en-GB"/>
        </w:rPr>
        <w:t xml:space="preserve">Margaret </w:t>
      </w:r>
    </w:p>
    <w:p w14:paraId="443C6732" w14:textId="3B734B81" w:rsidR="008310C4" w:rsidRPr="008E619F" w:rsidRDefault="008310C4" w:rsidP="00F579B6">
      <w:pPr>
        <w:spacing w:after="120" w:line="240" w:lineRule="auto"/>
        <w:jc w:val="both"/>
        <w:rPr>
          <w:rFonts w:asciiTheme="majorHAnsi" w:hAnsiTheme="majorHAnsi"/>
          <w:sz w:val="24"/>
          <w:szCs w:val="24"/>
        </w:rPr>
      </w:pPr>
      <w:r w:rsidRPr="008E619F">
        <w:rPr>
          <w:rFonts w:asciiTheme="majorHAnsi" w:hAnsiTheme="majorHAnsi"/>
          <w:sz w:val="24"/>
          <w:szCs w:val="24"/>
        </w:rPr>
        <w:t>These contrasting examples</w:t>
      </w:r>
      <w:r w:rsidR="0006691B" w:rsidRPr="008E619F">
        <w:rPr>
          <w:rFonts w:asciiTheme="majorHAnsi" w:hAnsiTheme="majorHAnsi"/>
          <w:sz w:val="24"/>
          <w:szCs w:val="24"/>
        </w:rPr>
        <w:t xml:space="preserve"> </w:t>
      </w:r>
      <w:r w:rsidRPr="008E619F">
        <w:rPr>
          <w:rFonts w:asciiTheme="majorHAnsi" w:hAnsiTheme="majorHAnsi"/>
          <w:sz w:val="24"/>
          <w:szCs w:val="24"/>
        </w:rPr>
        <w:t xml:space="preserve">demonstrate </w:t>
      </w:r>
      <w:r w:rsidR="0006691B" w:rsidRPr="008E619F">
        <w:rPr>
          <w:rFonts w:asciiTheme="majorHAnsi" w:hAnsiTheme="majorHAnsi"/>
          <w:sz w:val="24"/>
          <w:szCs w:val="24"/>
        </w:rPr>
        <w:t>comparable experience</w:t>
      </w:r>
      <w:r w:rsidRPr="008E619F">
        <w:rPr>
          <w:rFonts w:asciiTheme="majorHAnsi" w:hAnsiTheme="majorHAnsi"/>
          <w:sz w:val="24"/>
          <w:szCs w:val="24"/>
        </w:rPr>
        <w:t>s</w:t>
      </w:r>
      <w:r w:rsidR="0006691B" w:rsidRPr="008E619F">
        <w:rPr>
          <w:rFonts w:asciiTheme="majorHAnsi" w:hAnsiTheme="majorHAnsi"/>
          <w:sz w:val="24"/>
          <w:szCs w:val="24"/>
        </w:rPr>
        <w:t xml:space="preserve"> of the devastating emotional impact of CVLU,</w:t>
      </w:r>
      <w:r w:rsidRPr="008E619F">
        <w:rPr>
          <w:rFonts w:asciiTheme="majorHAnsi" w:hAnsiTheme="majorHAnsi"/>
          <w:sz w:val="24"/>
          <w:szCs w:val="24"/>
        </w:rPr>
        <w:t xml:space="preserve"> but also p</w:t>
      </w:r>
      <w:r w:rsidR="0006691B" w:rsidRPr="008E619F">
        <w:rPr>
          <w:rFonts w:asciiTheme="majorHAnsi" w:hAnsiTheme="majorHAnsi"/>
          <w:sz w:val="24"/>
          <w:szCs w:val="24"/>
        </w:rPr>
        <w:t xml:space="preserve">resent </w:t>
      </w:r>
      <w:r w:rsidRPr="008E619F">
        <w:rPr>
          <w:rFonts w:asciiTheme="majorHAnsi" w:hAnsiTheme="majorHAnsi"/>
          <w:sz w:val="24"/>
          <w:szCs w:val="24"/>
        </w:rPr>
        <w:t>the</w:t>
      </w:r>
      <w:r w:rsidR="0006691B" w:rsidRPr="008E619F">
        <w:rPr>
          <w:rFonts w:asciiTheme="majorHAnsi" w:hAnsiTheme="majorHAnsi"/>
          <w:sz w:val="24"/>
          <w:szCs w:val="24"/>
        </w:rPr>
        <w:t xml:space="preserve"> range of strategies employed </w:t>
      </w:r>
      <w:r w:rsidR="005252B3" w:rsidRPr="008E619F">
        <w:rPr>
          <w:rFonts w:asciiTheme="majorHAnsi" w:hAnsiTheme="majorHAnsi"/>
          <w:sz w:val="24"/>
          <w:szCs w:val="24"/>
        </w:rPr>
        <w:t>by the participant</w:t>
      </w:r>
      <w:r w:rsidR="000B5DD1" w:rsidRPr="008E619F">
        <w:rPr>
          <w:rFonts w:asciiTheme="majorHAnsi" w:hAnsiTheme="majorHAnsi"/>
          <w:sz w:val="24"/>
          <w:szCs w:val="24"/>
        </w:rPr>
        <w:t>s</w:t>
      </w:r>
      <w:r w:rsidR="005252B3" w:rsidRPr="008E619F">
        <w:rPr>
          <w:rFonts w:asciiTheme="majorHAnsi" w:hAnsiTheme="majorHAnsi"/>
          <w:sz w:val="24"/>
          <w:szCs w:val="24"/>
        </w:rPr>
        <w:t xml:space="preserve"> </w:t>
      </w:r>
      <w:r w:rsidR="000B5DD1" w:rsidRPr="008E619F">
        <w:rPr>
          <w:rFonts w:asciiTheme="majorHAnsi" w:hAnsiTheme="majorHAnsi"/>
          <w:sz w:val="24"/>
          <w:szCs w:val="24"/>
        </w:rPr>
        <w:t>to manage the</w:t>
      </w:r>
      <w:r w:rsidR="0006691B" w:rsidRPr="008E619F">
        <w:rPr>
          <w:rFonts w:asciiTheme="majorHAnsi" w:hAnsiTheme="majorHAnsi"/>
          <w:sz w:val="24"/>
          <w:szCs w:val="24"/>
        </w:rPr>
        <w:t xml:space="preserve"> impact. </w:t>
      </w:r>
    </w:p>
    <w:p w14:paraId="11E658B9" w14:textId="56C8728A" w:rsidR="000D6F47" w:rsidRPr="008E619F" w:rsidRDefault="008310C4" w:rsidP="00F579B6">
      <w:pPr>
        <w:spacing w:after="120" w:line="240" w:lineRule="auto"/>
        <w:jc w:val="both"/>
        <w:rPr>
          <w:rFonts w:asciiTheme="majorHAnsi" w:hAnsiTheme="majorHAnsi"/>
          <w:sz w:val="24"/>
          <w:szCs w:val="24"/>
        </w:rPr>
      </w:pPr>
      <w:r w:rsidRPr="008E619F">
        <w:rPr>
          <w:rFonts w:asciiTheme="majorHAnsi" w:hAnsiTheme="majorHAnsi"/>
          <w:sz w:val="24"/>
          <w:szCs w:val="24"/>
        </w:rPr>
        <w:t>D</w:t>
      </w:r>
      <w:r w:rsidR="003F6100" w:rsidRPr="008E619F">
        <w:rPr>
          <w:rFonts w:asciiTheme="majorHAnsi" w:hAnsiTheme="majorHAnsi"/>
          <w:sz w:val="24"/>
          <w:szCs w:val="24"/>
        </w:rPr>
        <w:t>espite the significant</w:t>
      </w:r>
      <w:r w:rsidR="001A4665" w:rsidRPr="008E619F">
        <w:rPr>
          <w:rFonts w:asciiTheme="majorHAnsi" w:hAnsiTheme="majorHAnsi"/>
          <w:sz w:val="24"/>
          <w:szCs w:val="24"/>
        </w:rPr>
        <w:t xml:space="preserve"> </w:t>
      </w:r>
      <w:r w:rsidR="000D6F47" w:rsidRPr="008E619F">
        <w:rPr>
          <w:rFonts w:asciiTheme="majorHAnsi" w:hAnsiTheme="majorHAnsi"/>
          <w:sz w:val="24"/>
          <w:szCs w:val="24"/>
        </w:rPr>
        <w:t>negative psychological impact</w:t>
      </w:r>
      <w:r w:rsidR="000574F1" w:rsidRPr="008E619F">
        <w:rPr>
          <w:rFonts w:asciiTheme="majorHAnsi" w:hAnsiTheme="majorHAnsi"/>
          <w:sz w:val="24"/>
          <w:szCs w:val="24"/>
        </w:rPr>
        <w:t xml:space="preserve"> of CVLU</w:t>
      </w:r>
      <w:r w:rsidR="000D6F47" w:rsidRPr="008E619F">
        <w:rPr>
          <w:rFonts w:asciiTheme="majorHAnsi" w:hAnsiTheme="majorHAnsi"/>
          <w:sz w:val="24"/>
          <w:szCs w:val="24"/>
        </w:rPr>
        <w:t xml:space="preserve">, the theme of hope </w:t>
      </w:r>
      <w:r w:rsidR="0006691B" w:rsidRPr="008E619F">
        <w:rPr>
          <w:rFonts w:asciiTheme="majorHAnsi" w:hAnsiTheme="majorHAnsi"/>
          <w:sz w:val="24"/>
          <w:szCs w:val="24"/>
        </w:rPr>
        <w:t xml:space="preserve">was </w:t>
      </w:r>
      <w:r w:rsidR="000D6F47" w:rsidRPr="008E619F">
        <w:rPr>
          <w:rFonts w:asciiTheme="majorHAnsi" w:hAnsiTheme="majorHAnsi"/>
          <w:sz w:val="24"/>
          <w:szCs w:val="24"/>
        </w:rPr>
        <w:t xml:space="preserve">evident </w:t>
      </w:r>
      <w:r w:rsidR="003F6100" w:rsidRPr="008E619F">
        <w:rPr>
          <w:rFonts w:asciiTheme="majorHAnsi" w:hAnsiTheme="majorHAnsi"/>
          <w:sz w:val="24"/>
          <w:szCs w:val="24"/>
        </w:rPr>
        <w:t xml:space="preserve">throughout </w:t>
      </w:r>
      <w:r w:rsidR="000574F1" w:rsidRPr="008E619F">
        <w:rPr>
          <w:rFonts w:asciiTheme="majorHAnsi" w:hAnsiTheme="majorHAnsi"/>
          <w:sz w:val="24"/>
          <w:szCs w:val="24"/>
        </w:rPr>
        <w:t xml:space="preserve">the </w:t>
      </w:r>
      <w:r w:rsidR="000D6F47" w:rsidRPr="008E619F">
        <w:rPr>
          <w:rFonts w:asciiTheme="majorHAnsi" w:hAnsiTheme="majorHAnsi"/>
          <w:sz w:val="24"/>
          <w:szCs w:val="24"/>
        </w:rPr>
        <w:t>interviews</w:t>
      </w:r>
      <w:r w:rsidRPr="008E619F">
        <w:rPr>
          <w:rFonts w:asciiTheme="majorHAnsi" w:hAnsiTheme="majorHAnsi"/>
          <w:sz w:val="24"/>
          <w:szCs w:val="24"/>
        </w:rPr>
        <w:t>;</w:t>
      </w:r>
      <w:r w:rsidR="0006691B" w:rsidRPr="008E619F">
        <w:rPr>
          <w:rFonts w:asciiTheme="majorHAnsi" w:hAnsiTheme="majorHAnsi"/>
          <w:sz w:val="24"/>
          <w:szCs w:val="24"/>
        </w:rPr>
        <w:t xml:space="preserve"> hope for</w:t>
      </w:r>
      <w:r w:rsidR="005252B3" w:rsidRPr="008E619F">
        <w:rPr>
          <w:rFonts w:asciiTheme="majorHAnsi" w:hAnsiTheme="majorHAnsi"/>
          <w:sz w:val="24"/>
          <w:szCs w:val="24"/>
        </w:rPr>
        <w:t xml:space="preserve"> healing of their current </w:t>
      </w:r>
      <w:r w:rsidR="00DF70C4" w:rsidRPr="008E619F">
        <w:rPr>
          <w:rFonts w:asciiTheme="majorHAnsi" w:hAnsiTheme="majorHAnsi"/>
          <w:sz w:val="24"/>
          <w:szCs w:val="24"/>
        </w:rPr>
        <w:t xml:space="preserve">episode of </w:t>
      </w:r>
      <w:r w:rsidR="005252B3" w:rsidRPr="008E619F">
        <w:rPr>
          <w:rFonts w:asciiTheme="majorHAnsi" w:hAnsiTheme="majorHAnsi"/>
          <w:sz w:val="24"/>
          <w:szCs w:val="24"/>
        </w:rPr>
        <w:t>ulceration</w:t>
      </w:r>
      <w:r w:rsidR="000B5DD1" w:rsidRPr="008E619F">
        <w:rPr>
          <w:rFonts w:asciiTheme="majorHAnsi" w:hAnsiTheme="majorHAnsi"/>
          <w:sz w:val="24"/>
          <w:szCs w:val="24"/>
        </w:rPr>
        <w:t>. P</w:t>
      </w:r>
      <w:r w:rsidR="005252B3" w:rsidRPr="008E619F">
        <w:rPr>
          <w:rFonts w:asciiTheme="majorHAnsi" w:hAnsiTheme="majorHAnsi"/>
          <w:sz w:val="24"/>
          <w:szCs w:val="24"/>
        </w:rPr>
        <w:t xml:space="preserve">articipants </w:t>
      </w:r>
      <w:r w:rsidR="00DF70C4" w:rsidRPr="008E619F">
        <w:rPr>
          <w:rFonts w:asciiTheme="majorHAnsi" w:hAnsiTheme="majorHAnsi"/>
          <w:sz w:val="24"/>
          <w:szCs w:val="24"/>
        </w:rPr>
        <w:t xml:space="preserve">also </w:t>
      </w:r>
      <w:r w:rsidR="005252B3" w:rsidRPr="008E619F">
        <w:rPr>
          <w:rFonts w:asciiTheme="majorHAnsi" w:hAnsiTheme="majorHAnsi"/>
          <w:sz w:val="24"/>
          <w:szCs w:val="24"/>
        </w:rPr>
        <w:t>spoke of l</w:t>
      </w:r>
      <w:r w:rsidR="0006691B" w:rsidRPr="008E619F">
        <w:rPr>
          <w:rFonts w:asciiTheme="majorHAnsi" w:hAnsiTheme="majorHAnsi"/>
          <w:sz w:val="24"/>
          <w:szCs w:val="24"/>
        </w:rPr>
        <w:t>ook</w:t>
      </w:r>
      <w:r w:rsidR="005252B3" w:rsidRPr="008E619F">
        <w:rPr>
          <w:rFonts w:asciiTheme="majorHAnsi" w:hAnsiTheme="majorHAnsi"/>
          <w:sz w:val="24"/>
          <w:szCs w:val="24"/>
        </w:rPr>
        <w:t>ing</w:t>
      </w:r>
      <w:r w:rsidR="0006691B" w:rsidRPr="008E619F">
        <w:rPr>
          <w:rFonts w:asciiTheme="majorHAnsi" w:hAnsiTheme="majorHAnsi"/>
          <w:sz w:val="24"/>
          <w:szCs w:val="24"/>
        </w:rPr>
        <w:t xml:space="preserve"> forward to a time when they would</w:t>
      </w:r>
      <w:r w:rsidR="005252B3" w:rsidRPr="008E619F">
        <w:rPr>
          <w:rFonts w:asciiTheme="majorHAnsi" w:hAnsiTheme="majorHAnsi"/>
          <w:sz w:val="24"/>
          <w:szCs w:val="24"/>
        </w:rPr>
        <w:t>, one day,</w:t>
      </w:r>
      <w:r w:rsidR="0006691B" w:rsidRPr="008E619F">
        <w:rPr>
          <w:rFonts w:asciiTheme="majorHAnsi" w:hAnsiTheme="majorHAnsi"/>
          <w:sz w:val="24"/>
          <w:szCs w:val="24"/>
        </w:rPr>
        <w:t xml:space="preserve"> be ‘ulcer free’</w:t>
      </w:r>
      <w:r w:rsidR="000574F1" w:rsidRPr="008E619F">
        <w:rPr>
          <w:rFonts w:asciiTheme="majorHAnsi" w:hAnsiTheme="majorHAnsi"/>
          <w:sz w:val="24"/>
          <w:szCs w:val="24"/>
        </w:rPr>
        <w:t>. E</w:t>
      </w:r>
      <w:r w:rsidR="000D6F47" w:rsidRPr="008E619F">
        <w:rPr>
          <w:rFonts w:asciiTheme="majorHAnsi" w:hAnsiTheme="majorHAnsi"/>
          <w:sz w:val="24"/>
          <w:szCs w:val="24"/>
        </w:rPr>
        <w:t>ven Steve</w:t>
      </w:r>
      <w:r w:rsidR="000574F1" w:rsidRPr="008E619F">
        <w:rPr>
          <w:rFonts w:asciiTheme="majorHAnsi" w:hAnsiTheme="majorHAnsi"/>
          <w:sz w:val="24"/>
          <w:szCs w:val="24"/>
        </w:rPr>
        <w:t>,</w:t>
      </w:r>
      <w:r w:rsidR="000D6F47" w:rsidRPr="008E619F">
        <w:rPr>
          <w:rFonts w:asciiTheme="majorHAnsi" w:hAnsiTheme="majorHAnsi"/>
          <w:sz w:val="24"/>
          <w:szCs w:val="24"/>
        </w:rPr>
        <w:t xml:space="preserve"> who had experienced </w:t>
      </w:r>
      <w:r w:rsidR="003F6100" w:rsidRPr="008E619F">
        <w:rPr>
          <w:rFonts w:asciiTheme="majorHAnsi" w:hAnsiTheme="majorHAnsi"/>
          <w:sz w:val="24"/>
          <w:szCs w:val="24"/>
        </w:rPr>
        <w:t xml:space="preserve">an unrelenting </w:t>
      </w:r>
      <w:r w:rsidR="000D6F47" w:rsidRPr="008E619F">
        <w:rPr>
          <w:rFonts w:asciiTheme="majorHAnsi" w:hAnsiTheme="majorHAnsi"/>
          <w:sz w:val="24"/>
          <w:szCs w:val="24"/>
        </w:rPr>
        <w:t>14 years of ulceration</w:t>
      </w:r>
      <w:r w:rsidR="000574F1" w:rsidRPr="008E619F">
        <w:rPr>
          <w:rFonts w:asciiTheme="majorHAnsi" w:hAnsiTheme="majorHAnsi"/>
          <w:sz w:val="24"/>
          <w:szCs w:val="24"/>
        </w:rPr>
        <w:t xml:space="preserve">, </w:t>
      </w:r>
      <w:r w:rsidR="005252B3" w:rsidRPr="008E619F">
        <w:rPr>
          <w:rFonts w:asciiTheme="majorHAnsi" w:hAnsiTheme="majorHAnsi"/>
          <w:sz w:val="24"/>
          <w:szCs w:val="24"/>
        </w:rPr>
        <w:t xml:space="preserve">spoke of </w:t>
      </w:r>
      <w:r w:rsidRPr="008E619F">
        <w:rPr>
          <w:rFonts w:asciiTheme="majorHAnsi" w:hAnsiTheme="majorHAnsi"/>
          <w:sz w:val="24"/>
          <w:szCs w:val="24"/>
        </w:rPr>
        <w:t xml:space="preserve">the </w:t>
      </w:r>
      <w:r w:rsidR="000574F1" w:rsidRPr="008E619F">
        <w:rPr>
          <w:rFonts w:asciiTheme="majorHAnsi" w:hAnsiTheme="majorHAnsi"/>
          <w:sz w:val="24"/>
          <w:szCs w:val="24"/>
        </w:rPr>
        <w:t>hope f</w:t>
      </w:r>
      <w:r w:rsidRPr="008E619F">
        <w:rPr>
          <w:rFonts w:asciiTheme="majorHAnsi" w:hAnsiTheme="majorHAnsi"/>
          <w:sz w:val="24"/>
          <w:szCs w:val="24"/>
        </w:rPr>
        <w:t>or</w:t>
      </w:r>
      <w:r w:rsidR="000574F1" w:rsidRPr="008E619F">
        <w:rPr>
          <w:rFonts w:asciiTheme="majorHAnsi" w:hAnsiTheme="majorHAnsi"/>
          <w:sz w:val="24"/>
          <w:szCs w:val="24"/>
        </w:rPr>
        <w:t xml:space="preserve"> healing</w:t>
      </w:r>
      <w:r w:rsidR="000B5DD1" w:rsidRPr="008E619F">
        <w:rPr>
          <w:rFonts w:asciiTheme="majorHAnsi" w:hAnsiTheme="majorHAnsi"/>
          <w:sz w:val="24"/>
          <w:szCs w:val="24"/>
        </w:rPr>
        <w:t xml:space="preserve"> and a future where he could appreciate the simple things we often take for granted, like paddling in the sea!</w:t>
      </w:r>
    </w:p>
    <w:p w14:paraId="2F0E3430" w14:textId="77777777" w:rsidR="00D35530" w:rsidRPr="008E619F" w:rsidRDefault="00D35530" w:rsidP="00F579B6">
      <w:pPr>
        <w:spacing w:after="120" w:line="240" w:lineRule="auto"/>
        <w:jc w:val="both"/>
        <w:rPr>
          <w:rFonts w:asciiTheme="majorHAnsi" w:hAnsiTheme="majorHAnsi"/>
          <w:b/>
          <w:sz w:val="24"/>
          <w:szCs w:val="24"/>
        </w:rPr>
      </w:pPr>
    </w:p>
    <w:p w14:paraId="4C02D720" w14:textId="482CF995" w:rsidR="000D6F47" w:rsidRPr="008E619F" w:rsidRDefault="000D6F47" w:rsidP="00F579B6">
      <w:pPr>
        <w:spacing w:after="120" w:line="240" w:lineRule="auto"/>
        <w:jc w:val="both"/>
        <w:rPr>
          <w:rFonts w:asciiTheme="majorHAnsi" w:hAnsiTheme="majorHAnsi"/>
          <w:b/>
          <w:sz w:val="24"/>
          <w:szCs w:val="24"/>
        </w:rPr>
      </w:pPr>
      <w:r w:rsidRPr="008E619F">
        <w:rPr>
          <w:rFonts w:asciiTheme="majorHAnsi" w:hAnsiTheme="majorHAnsi"/>
          <w:b/>
          <w:sz w:val="24"/>
          <w:szCs w:val="24"/>
        </w:rPr>
        <w:t>Wound management</w:t>
      </w:r>
    </w:p>
    <w:p w14:paraId="26A4CB2D" w14:textId="5399519A" w:rsidR="000D6F47" w:rsidRPr="008E619F" w:rsidRDefault="005252B3" w:rsidP="00F579B6">
      <w:pPr>
        <w:widowControl w:val="0"/>
        <w:autoSpaceDE w:val="0"/>
        <w:autoSpaceDN w:val="0"/>
        <w:adjustRightInd w:val="0"/>
        <w:spacing w:after="120" w:line="240" w:lineRule="auto"/>
        <w:jc w:val="both"/>
        <w:outlineLvl w:val="1"/>
        <w:rPr>
          <w:rFonts w:asciiTheme="majorHAnsi" w:eastAsia="Times New Roman" w:hAnsiTheme="majorHAnsi" w:cs="Arial"/>
          <w:sz w:val="24"/>
          <w:szCs w:val="24"/>
          <w:lang w:eastAsia="en-GB"/>
        </w:rPr>
      </w:pPr>
      <w:r w:rsidRPr="008E619F">
        <w:rPr>
          <w:rFonts w:asciiTheme="majorHAnsi" w:eastAsia="Times New Roman" w:hAnsiTheme="majorHAnsi" w:cs="Arial"/>
          <w:sz w:val="24"/>
          <w:szCs w:val="24"/>
          <w:lang w:eastAsia="en-GB"/>
        </w:rPr>
        <w:t>All of the p</w:t>
      </w:r>
      <w:r w:rsidR="000D6F47" w:rsidRPr="008E619F">
        <w:rPr>
          <w:rFonts w:asciiTheme="majorHAnsi" w:eastAsia="Times New Roman" w:hAnsiTheme="majorHAnsi" w:cs="Arial"/>
          <w:sz w:val="24"/>
          <w:szCs w:val="24"/>
          <w:lang w:eastAsia="en-GB"/>
        </w:rPr>
        <w:t>articipant</w:t>
      </w:r>
      <w:r w:rsidRPr="008E619F">
        <w:rPr>
          <w:rFonts w:asciiTheme="majorHAnsi" w:eastAsia="Times New Roman" w:hAnsiTheme="majorHAnsi" w:cs="Arial"/>
          <w:sz w:val="24"/>
          <w:szCs w:val="24"/>
          <w:lang w:eastAsia="en-GB"/>
        </w:rPr>
        <w:t xml:space="preserve">s described </w:t>
      </w:r>
      <w:r w:rsidR="000D6F47" w:rsidRPr="008E619F">
        <w:rPr>
          <w:rFonts w:asciiTheme="majorHAnsi" w:eastAsia="Times New Roman" w:hAnsiTheme="majorHAnsi" w:cs="Arial"/>
          <w:sz w:val="24"/>
          <w:szCs w:val="24"/>
          <w:lang w:eastAsia="en-GB"/>
        </w:rPr>
        <w:t>the</w:t>
      </w:r>
      <w:r w:rsidRPr="008E619F">
        <w:rPr>
          <w:rFonts w:asciiTheme="majorHAnsi" w:eastAsia="Times New Roman" w:hAnsiTheme="majorHAnsi" w:cs="Arial"/>
          <w:sz w:val="24"/>
          <w:szCs w:val="24"/>
          <w:lang w:eastAsia="en-GB"/>
        </w:rPr>
        <w:t xml:space="preserve"> process of</w:t>
      </w:r>
      <w:r w:rsidR="000C5812" w:rsidRPr="008E619F">
        <w:rPr>
          <w:rFonts w:asciiTheme="majorHAnsi" w:eastAsia="Times New Roman" w:hAnsiTheme="majorHAnsi" w:cs="Arial"/>
          <w:sz w:val="24"/>
          <w:szCs w:val="24"/>
          <w:lang w:eastAsia="en-GB"/>
        </w:rPr>
        <w:t xml:space="preserve"> </w:t>
      </w:r>
      <w:r w:rsidR="003F6100" w:rsidRPr="008E619F">
        <w:rPr>
          <w:rFonts w:asciiTheme="majorHAnsi" w:eastAsia="Times New Roman" w:hAnsiTheme="majorHAnsi" w:cs="Arial"/>
          <w:sz w:val="24"/>
          <w:szCs w:val="24"/>
          <w:lang w:eastAsia="en-GB"/>
        </w:rPr>
        <w:t>‘</w:t>
      </w:r>
      <w:r w:rsidR="000C5812" w:rsidRPr="008E619F">
        <w:rPr>
          <w:rFonts w:asciiTheme="majorHAnsi" w:eastAsia="Times New Roman" w:hAnsiTheme="majorHAnsi" w:cs="Arial"/>
          <w:sz w:val="24"/>
          <w:szCs w:val="24"/>
          <w:lang w:eastAsia="en-GB"/>
        </w:rPr>
        <w:t>manag</w:t>
      </w:r>
      <w:r w:rsidRPr="008E619F">
        <w:rPr>
          <w:rFonts w:asciiTheme="majorHAnsi" w:eastAsia="Times New Roman" w:hAnsiTheme="majorHAnsi" w:cs="Arial"/>
          <w:sz w:val="24"/>
          <w:szCs w:val="24"/>
          <w:lang w:eastAsia="en-GB"/>
        </w:rPr>
        <w:t>ing</w:t>
      </w:r>
      <w:r w:rsidR="003F6100" w:rsidRPr="008E619F">
        <w:rPr>
          <w:rFonts w:asciiTheme="majorHAnsi" w:eastAsia="Times New Roman" w:hAnsiTheme="majorHAnsi" w:cs="Arial"/>
          <w:sz w:val="24"/>
          <w:szCs w:val="24"/>
          <w:lang w:eastAsia="en-GB"/>
        </w:rPr>
        <w:t>’</w:t>
      </w:r>
      <w:r w:rsidR="000C5812" w:rsidRPr="008E619F">
        <w:rPr>
          <w:rFonts w:asciiTheme="majorHAnsi" w:eastAsia="Times New Roman" w:hAnsiTheme="majorHAnsi" w:cs="Arial"/>
          <w:sz w:val="24"/>
          <w:szCs w:val="24"/>
          <w:lang w:eastAsia="en-GB"/>
        </w:rPr>
        <w:t xml:space="preserve"> </w:t>
      </w:r>
      <w:r w:rsidR="003F6100" w:rsidRPr="008E619F">
        <w:rPr>
          <w:rFonts w:asciiTheme="majorHAnsi" w:eastAsia="Times New Roman" w:hAnsiTheme="majorHAnsi" w:cs="Arial"/>
          <w:sz w:val="24"/>
          <w:szCs w:val="24"/>
          <w:lang w:eastAsia="en-GB"/>
        </w:rPr>
        <w:t xml:space="preserve">their </w:t>
      </w:r>
      <w:r w:rsidRPr="008E619F">
        <w:rPr>
          <w:rFonts w:asciiTheme="majorHAnsi" w:eastAsia="Times New Roman" w:hAnsiTheme="majorHAnsi" w:cs="Arial"/>
          <w:sz w:val="24"/>
          <w:szCs w:val="24"/>
          <w:lang w:eastAsia="en-GB"/>
        </w:rPr>
        <w:t>wound</w:t>
      </w:r>
      <w:r w:rsidR="008310C4" w:rsidRPr="008E619F">
        <w:rPr>
          <w:rFonts w:asciiTheme="majorHAnsi" w:eastAsia="Times New Roman" w:hAnsiTheme="majorHAnsi" w:cs="Arial"/>
          <w:sz w:val="24"/>
          <w:szCs w:val="24"/>
          <w:lang w:eastAsia="en-GB"/>
        </w:rPr>
        <w:t>,</w:t>
      </w:r>
      <w:r w:rsidRPr="008E619F">
        <w:rPr>
          <w:rFonts w:asciiTheme="majorHAnsi" w:eastAsia="Times New Roman" w:hAnsiTheme="majorHAnsi" w:cs="Arial"/>
          <w:sz w:val="24"/>
          <w:szCs w:val="24"/>
          <w:lang w:eastAsia="en-GB"/>
        </w:rPr>
        <w:t xml:space="preserve"> which exposed </w:t>
      </w:r>
      <w:r w:rsidR="003F6100" w:rsidRPr="008E619F">
        <w:rPr>
          <w:rFonts w:asciiTheme="majorHAnsi" w:eastAsia="Times New Roman" w:hAnsiTheme="majorHAnsi" w:cs="Arial"/>
          <w:sz w:val="24"/>
          <w:szCs w:val="24"/>
          <w:lang w:eastAsia="en-GB"/>
        </w:rPr>
        <w:t xml:space="preserve">the </w:t>
      </w:r>
      <w:r w:rsidRPr="008E619F">
        <w:rPr>
          <w:rFonts w:asciiTheme="majorHAnsi" w:eastAsia="Times New Roman" w:hAnsiTheme="majorHAnsi" w:cs="Arial"/>
          <w:sz w:val="24"/>
          <w:szCs w:val="24"/>
          <w:lang w:eastAsia="en-GB"/>
        </w:rPr>
        <w:t>prominence</w:t>
      </w:r>
      <w:r w:rsidR="003F6100" w:rsidRPr="008E619F">
        <w:rPr>
          <w:rFonts w:asciiTheme="majorHAnsi" w:eastAsia="Times New Roman" w:hAnsiTheme="majorHAnsi" w:cs="Arial"/>
          <w:sz w:val="24"/>
          <w:szCs w:val="24"/>
          <w:lang w:eastAsia="en-GB"/>
        </w:rPr>
        <w:t xml:space="preserve"> </w:t>
      </w:r>
      <w:r w:rsidR="008310C4" w:rsidRPr="008E619F">
        <w:rPr>
          <w:rFonts w:asciiTheme="majorHAnsi" w:eastAsia="Times New Roman" w:hAnsiTheme="majorHAnsi" w:cs="Arial"/>
          <w:sz w:val="24"/>
          <w:szCs w:val="24"/>
          <w:lang w:eastAsia="en-GB"/>
        </w:rPr>
        <w:t>that the</w:t>
      </w:r>
      <w:r w:rsidRPr="008E619F">
        <w:rPr>
          <w:rFonts w:asciiTheme="majorHAnsi" w:eastAsia="Times New Roman" w:hAnsiTheme="majorHAnsi" w:cs="Arial"/>
          <w:sz w:val="24"/>
          <w:szCs w:val="24"/>
          <w:lang w:eastAsia="en-GB"/>
        </w:rPr>
        <w:t xml:space="preserve"> process of </w:t>
      </w:r>
      <w:r w:rsidR="003F6100" w:rsidRPr="008E619F">
        <w:rPr>
          <w:rFonts w:asciiTheme="majorHAnsi" w:eastAsia="Times New Roman" w:hAnsiTheme="majorHAnsi" w:cs="Arial"/>
          <w:sz w:val="24"/>
          <w:szCs w:val="24"/>
          <w:lang w:eastAsia="en-GB"/>
        </w:rPr>
        <w:t>woun</w:t>
      </w:r>
      <w:r w:rsidRPr="008E619F">
        <w:rPr>
          <w:rFonts w:asciiTheme="majorHAnsi" w:eastAsia="Times New Roman" w:hAnsiTheme="majorHAnsi" w:cs="Arial"/>
          <w:sz w:val="24"/>
          <w:szCs w:val="24"/>
          <w:lang w:eastAsia="en-GB"/>
        </w:rPr>
        <w:t>d care</w:t>
      </w:r>
      <w:r w:rsidR="000C5812" w:rsidRPr="008E619F">
        <w:rPr>
          <w:rFonts w:asciiTheme="majorHAnsi" w:eastAsia="Times New Roman" w:hAnsiTheme="majorHAnsi" w:cs="Arial"/>
          <w:sz w:val="24"/>
          <w:szCs w:val="24"/>
          <w:lang w:eastAsia="en-GB"/>
        </w:rPr>
        <w:t xml:space="preserve"> </w:t>
      </w:r>
      <w:r w:rsidR="003F6100" w:rsidRPr="008E619F">
        <w:rPr>
          <w:rFonts w:asciiTheme="majorHAnsi" w:eastAsia="Times New Roman" w:hAnsiTheme="majorHAnsi" w:cs="Arial"/>
          <w:sz w:val="24"/>
          <w:szCs w:val="24"/>
          <w:lang w:eastAsia="en-GB"/>
        </w:rPr>
        <w:t>held in their liv</w:t>
      </w:r>
      <w:r w:rsidR="000C5812" w:rsidRPr="008E619F">
        <w:rPr>
          <w:rFonts w:asciiTheme="majorHAnsi" w:eastAsia="Times New Roman" w:hAnsiTheme="majorHAnsi" w:cs="Arial"/>
          <w:sz w:val="24"/>
          <w:szCs w:val="24"/>
          <w:lang w:eastAsia="en-GB"/>
        </w:rPr>
        <w:t>e</w:t>
      </w:r>
      <w:r w:rsidR="003F6100" w:rsidRPr="008E619F">
        <w:rPr>
          <w:rFonts w:asciiTheme="majorHAnsi" w:eastAsia="Times New Roman" w:hAnsiTheme="majorHAnsi" w:cs="Arial"/>
          <w:sz w:val="24"/>
          <w:szCs w:val="24"/>
          <w:lang w:eastAsia="en-GB"/>
        </w:rPr>
        <w:t>s</w:t>
      </w:r>
      <w:r w:rsidR="000C5812" w:rsidRPr="008E619F">
        <w:rPr>
          <w:rFonts w:asciiTheme="majorHAnsi" w:eastAsia="Times New Roman" w:hAnsiTheme="majorHAnsi" w:cs="Arial"/>
          <w:sz w:val="24"/>
          <w:szCs w:val="24"/>
          <w:lang w:eastAsia="en-GB"/>
        </w:rPr>
        <w:t xml:space="preserve">. </w:t>
      </w:r>
      <w:r w:rsidR="000D6F47" w:rsidRPr="008E619F">
        <w:rPr>
          <w:rFonts w:asciiTheme="majorHAnsi" w:eastAsia="Times New Roman" w:hAnsiTheme="majorHAnsi" w:cs="Arial"/>
          <w:sz w:val="24"/>
          <w:szCs w:val="24"/>
          <w:lang w:eastAsia="en-GB"/>
        </w:rPr>
        <w:t xml:space="preserve">The </w:t>
      </w:r>
      <w:r w:rsidR="000C5812" w:rsidRPr="008E619F">
        <w:rPr>
          <w:rFonts w:asciiTheme="majorHAnsi" w:eastAsia="Times New Roman" w:hAnsiTheme="majorHAnsi" w:cs="Arial"/>
          <w:sz w:val="24"/>
          <w:szCs w:val="24"/>
          <w:lang w:eastAsia="en-GB"/>
        </w:rPr>
        <w:t xml:space="preserve">importance </w:t>
      </w:r>
      <w:r w:rsidR="000D6F47" w:rsidRPr="008E619F">
        <w:rPr>
          <w:rFonts w:asciiTheme="majorHAnsi" w:eastAsia="Times New Roman" w:hAnsiTheme="majorHAnsi" w:cs="Arial"/>
          <w:sz w:val="24"/>
          <w:szCs w:val="24"/>
          <w:lang w:eastAsia="en-GB"/>
        </w:rPr>
        <w:t xml:space="preserve">of </w:t>
      </w:r>
      <w:r w:rsidRPr="008E619F">
        <w:rPr>
          <w:rFonts w:asciiTheme="majorHAnsi" w:eastAsia="Times New Roman" w:hAnsiTheme="majorHAnsi" w:cs="Arial"/>
          <w:sz w:val="24"/>
          <w:szCs w:val="24"/>
          <w:lang w:eastAsia="en-GB"/>
        </w:rPr>
        <w:t>the</w:t>
      </w:r>
      <w:r w:rsidR="003F6100" w:rsidRPr="008E619F">
        <w:rPr>
          <w:rFonts w:asciiTheme="majorHAnsi" w:eastAsia="Times New Roman" w:hAnsiTheme="majorHAnsi" w:cs="Arial"/>
          <w:sz w:val="24"/>
          <w:szCs w:val="24"/>
          <w:lang w:eastAsia="en-GB"/>
        </w:rPr>
        <w:t xml:space="preserve"> </w:t>
      </w:r>
      <w:r w:rsidR="003F6100" w:rsidRPr="008E619F">
        <w:rPr>
          <w:rFonts w:asciiTheme="majorHAnsi" w:eastAsia="Times New Roman" w:hAnsiTheme="majorHAnsi" w:cs="Arial"/>
          <w:sz w:val="24"/>
          <w:szCs w:val="24"/>
          <w:lang w:eastAsia="en-GB"/>
        </w:rPr>
        <w:lastRenderedPageBreak/>
        <w:t xml:space="preserve">nurse </w:t>
      </w:r>
      <w:r w:rsidR="000D6F47" w:rsidRPr="008E619F">
        <w:rPr>
          <w:rFonts w:asciiTheme="majorHAnsi" w:eastAsia="Times New Roman" w:hAnsiTheme="majorHAnsi" w:cs="Arial"/>
          <w:sz w:val="24"/>
          <w:szCs w:val="24"/>
          <w:lang w:eastAsia="en-GB"/>
        </w:rPr>
        <w:t xml:space="preserve">in </w:t>
      </w:r>
      <w:r w:rsidR="003F6100" w:rsidRPr="008E619F">
        <w:rPr>
          <w:rFonts w:asciiTheme="majorHAnsi" w:eastAsia="Times New Roman" w:hAnsiTheme="majorHAnsi" w:cs="Arial"/>
          <w:sz w:val="24"/>
          <w:szCs w:val="24"/>
          <w:lang w:eastAsia="en-GB"/>
        </w:rPr>
        <w:t xml:space="preserve">their </w:t>
      </w:r>
      <w:r w:rsidR="000C5812" w:rsidRPr="008E619F">
        <w:rPr>
          <w:rFonts w:asciiTheme="majorHAnsi" w:eastAsia="Times New Roman" w:hAnsiTheme="majorHAnsi" w:cs="Arial"/>
          <w:sz w:val="24"/>
          <w:szCs w:val="24"/>
          <w:lang w:eastAsia="en-GB"/>
        </w:rPr>
        <w:t xml:space="preserve">personal </w:t>
      </w:r>
      <w:r w:rsidR="000D6F47" w:rsidRPr="008E619F">
        <w:rPr>
          <w:rFonts w:asciiTheme="majorHAnsi" w:eastAsia="Times New Roman" w:hAnsiTheme="majorHAnsi" w:cs="Arial"/>
          <w:sz w:val="24"/>
          <w:szCs w:val="24"/>
          <w:lang w:eastAsia="en-GB"/>
        </w:rPr>
        <w:t xml:space="preserve">leg ulcer journey was </w:t>
      </w:r>
      <w:r w:rsidRPr="008E619F">
        <w:rPr>
          <w:rFonts w:asciiTheme="majorHAnsi" w:eastAsia="Times New Roman" w:hAnsiTheme="majorHAnsi" w:cs="Arial"/>
          <w:sz w:val="24"/>
          <w:szCs w:val="24"/>
          <w:lang w:eastAsia="en-GB"/>
        </w:rPr>
        <w:t>central to</w:t>
      </w:r>
      <w:r w:rsidR="000B5DD1" w:rsidRPr="008E619F">
        <w:rPr>
          <w:rFonts w:asciiTheme="majorHAnsi" w:eastAsia="Times New Roman" w:hAnsiTheme="majorHAnsi" w:cs="Arial"/>
          <w:sz w:val="24"/>
          <w:szCs w:val="24"/>
          <w:lang w:eastAsia="en-GB"/>
        </w:rPr>
        <w:t xml:space="preserve"> the</w:t>
      </w:r>
      <w:r w:rsidR="000D6F47" w:rsidRPr="008E619F">
        <w:rPr>
          <w:rFonts w:asciiTheme="majorHAnsi" w:eastAsia="Times New Roman" w:hAnsiTheme="majorHAnsi" w:cs="Arial"/>
          <w:sz w:val="24"/>
          <w:szCs w:val="24"/>
          <w:lang w:eastAsia="en-GB"/>
        </w:rPr>
        <w:t xml:space="preserve"> interviews. </w:t>
      </w:r>
      <w:r w:rsidRPr="008E619F">
        <w:rPr>
          <w:rFonts w:asciiTheme="majorHAnsi" w:eastAsia="Times New Roman" w:hAnsiTheme="majorHAnsi" w:cs="Arial"/>
          <w:sz w:val="24"/>
          <w:szCs w:val="24"/>
          <w:lang w:eastAsia="en-GB"/>
        </w:rPr>
        <w:t xml:space="preserve">Interestingly, in </w:t>
      </w:r>
      <w:r w:rsidR="000B5DD1" w:rsidRPr="008E619F">
        <w:rPr>
          <w:rFonts w:asciiTheme="majorHAnsi" w:eastAsia="Times New Roman" w:hAnsiTheme="majorHAnsi" w:cs="Arial"/>
          <w:sz w:val="24"/>
          <w:szCs w:val="24"/>
          <w:lang w:eastAsia="en-GB"/>
        </w:rPr>
        <w:t xml:space="preserve">direct </w:t>
      </w:r>
      <w:r w:rsidRPr="008E619F">
        <w:rPr>
          <w:rFonts w:asciiTheme="majorHAnsi" w:eastAsia="Times New Roman" w:hAnsiTheme="majorHAnsi" w:cs="Arial"/>
          <w:sz w:val="24"/>
          <w:szCs w:val="24"/>
          <w:lang w:eastAsia="en-GB"/>
        </w:rPr>
        <w:t xml:space="preserve">contrast to the many changes </w:t>
      </w:r>
      <w:r w:rsidR="000B5DD1" w:rsidRPr="008E619F">
        <w:rPr>
          <w:rFonts w:asciiTheme="majorHAnsi" w:eastAsia="Times New Roman" w:hAnsiTheme="majorHAnsi" w:cs="Arial"/>
          <w:sz w:val="24"/>
          <w:szCs w:val="24"/>
          <w:lang w:eastAsia="en-GB"/>
        </w:rPr>
        <w:t xml:space="preserve">experienced </w:t>
      </w:r>
      <w:r w:rsidRPr="008E619F">
        <w:rPr>
          <w:rFonts w:asciiTheme="majorHAnsi" w:eastAsia="Times New Roman" w:hAnsiTheme="majorHAnsi" w:cs="Arial"/>
          <w:sz w:val="24"/>
          <w:szCs w:val="24"/>
          <w:lang w:eastAsia="en-GB"/>
        </w:rPr>
        <w:t xml:space="preserve">in </w:t>
      </w:r>
      <w:r w:rsidR="000B5DD1" w:rsidRPr="008E619F">
        <w:rPr>
          <w:rFonts w:asciiTheme="majorHAnsi" w:eastAsia="Times New Roman" w:hAnsiTheme="majorHAnsi" w:cs="Arial"/>
          <w:sz w:val="24"/>
          <w:szCs w:val="24"/>
          <w:lang w:eastAsia="en-GB"/>
        </w:rPr>
        <w:t xml:space="preserve">community </w:t>
      </w:r>
      <w:r w:rsidRPr="008E619F">
        <w:rPr>
          <w:rFonts w:asciiTheme="majorHAnsi" w:eastAsia="Times New Roman" w:hAnsiTheme="majorHAnsi" w:cs="Arial"/>
          <w:sz w:val="24"/>
          <w:szCs w:val="24"/>
          <w:lang w:eastAsia="en-GB"/>
        </w:rPr>
        <w:t xml:space="preserve">healthcare delivery, participants all stated that they </w:t>
      </w:r>
      <w:r w:rsidR="003F6100" w:rsidRPr="008E619F">
        <w:rPr>
          <w:rFonts w:asciiTheme="majorHAnsi" w:eastAsia="Times New Roman" w:hAnsiTheme="majorHAnsi" w:cs="Arial"/>
          <w:sz w:val="24"/>
          <w:szCs w:val="24"/>
          <w:lang w:eastAsia="en-GB"/>
        </w:rPr>
        <w:t xml:space="preserve">preferred </w:t>
      </w:r>
      <w:r w:rsidRPr="008E619F">
        <w:rPr>
          <w:rFonts w:asciiTheme="majorHAnsi" w:eastAsia="Times New Roman" w:hAnsiTheme="majorHAnsi" w:cs="Arial"/>
          <w:sz w:val="24"/>
          <w:szCs w:val="24"/>
          <w:lang w:eastAsia="en-GB"/>
        </w:rPr>
        <w:t xml:space="preserve">to ‘know’ the </w:t>
      </w:r>
      <w:r w:rsidR="000D6F47" w:rsidRPr="008E619F">
        <w:rPr>
          <w:rFonts w:asciiTheme="majorHAnsi" w:eastAsia="Times New Roman" w:hAnsiTheme="majorHAnsi" w:cs="Arial"/>
          <w:sz w:val="24"/>
          <w:szCs w:val="24"/>
          <w:lang w:eastAsia="en-GB"/>
        </w:rPr>
        <w:t>nurs</w:t>
      </w:r>
      <w:r w:rsidR="000B5DD1" w:rsidRPr="008E619F">
        <w:rPr>
          <w:rFonts w:asciiTheme="majorHAnsi" w:eastAsia="Times New Roman" w:hAnsiTheme="majorHAnsi" w:cs="Arial"/>
          <w:sz w:val="24"/>
          <w:szCs w:val="24"/>
          <w:lang w:eastAsia="en-GB"/>
        </w:rPr>
        <w:t>e</w:t>
      </w:r>
      <w:r w:rsidR="003F6100" w:rsidRPr="008E619F">
        <w:rPr>
          <w:rFonts w:asciiTheme="majorHAnsi" w:eastAsia="Times New Roman" w:hAnsiTheme="majorHAnsi" w:cs="Arial"/>
          <w:sz w:val="24"/>
          <w:szCs w:val="24"/>
          <w:lang w:eastAsia="en-GB"/>
        </w:rPr>
        <w:t xml:space="preserve"> that visited</w:t>
      </w:r>
      <w:r w:rsidRPr="008E619F">
        <w:rPr>
          <w:rFonts w:asciiTheme="majorHAnsi" w:eastAsia="Times New Roman" w:hAnsiTheme="majorHAnsi" w:cs="Arial"/>
          <w:sz w:val="24"/>
          <w:szCs w:val="24"/>
          <w:lang w:eastAsia="en-GB"/>
        </w:rPr>
        <w:t>. Tom, an elderly gentleman, summarised this clearly</w:t>
      </w:r>
      <w:r w:rsidR="000D6F47" w:rsidRPr="008E619F">
        <w:rPr>
          <w:rFonts w:asciiTheme="majorHAnsi" w:eastAsia="Times New Roman" w:hAnsiTheme="majorHAnsi" w:cs="Arial"/>
          <w:sz w:val="24"/>
          <w:szCs w:val="24"/>
          <w:lang w:eastAsia="en-GB"/>
        </w:rPr>
        <w:t>;</w:t>
      </w:r>
    </w:p>
    <w:p w14:paraId="6E2A41E2" w14:textId="090F0D8B" w:rsidR="000D6F47" w:rsidRPr="008E619F" w:rsidRDefault="000D6F47" w:rsidP="00F579B6">
      <w:pPr>
        <w:widowControl w:val="0"/>
        <w:autoSpaceDE w:val="0"/>
        <w:autoSpaceDN w:val="0"/>
        <w:adjustRightInd w:val="0"/>
        <w:spacing w:after="120" w:line="240" w:lineRule="auto"/>
        <w:ind w:left="720"/>
        <w:jc w:val="both"/>
        <w:outlineLvl w:val="1"/>
        <w:rPr>
          <w:rFonts w:asciiTheme="majorHAnsi" w:eastAsia="Times New Roman" w:hAnsiTheme="majorHAnsi" w:cs="Arial"/>
          <w:sz w:val="24"/>
          <w:szCs w:val="24"/>
          <w:lang w:eastAsia="en-GB"/>
        </w:rPr>
      </w:pPr>
      <w:proofErr w:type="gramStart"/>
      <w:r w:rsidRPr="008E619F">
        <w:rPr>
          <w:rFonts w:asciiTheme="majorHAnsi" w:eastAsia="Times New Roman" w:hAnsiTheme="majorHAnsi" w:cs="Arial"/>
          <w:i/>
          <w:sz w:val="24"/>
          <w:szCs w:val="24"/>
          <w:lang w:eastAsia="en-GB"/>
        </w:rPr>
        <w:t>‘..</w:t>
      </w:r>
      <w:proofErr w:type="gramEnd"/>
      <w:r w:rsidRPr="008E619F">
        <w:rPr>
          <w:rFonts w:asciiTheme="majorHAnsi" w:eastAsia="Times New Roman" w:hAnsiTheme="majorHAnsi" w:cs="Arial"/>
          <w:i/>
          <w:sz w:val="24"/>
          <w:szCs w:val="24"/>
          <w:lang w:eastAsia="en-GB"/>
        </w:rPr>
        <w:t>with the consistency of a team...much better. They did once send another from another surgery</w:t>
      </w:r>
      <w:proofErr w:type="gramStart"/>
      <w:r w:rsidRPr="008E619F">
        <w:rPr>
          <w:rFonts w:asciiTheme="majorHAnsi" w:eastAsia="Times New Roman" w:hAnsiTheme="majorHAnsi" w:cs="Arial"/>
          <w:i/>
          <w:sz w:val="24"/>
          <w:szCs w:val="24"/>
          <w:lang w:eastAsia="en-GB"/>
        </w:rPr>
        <w:t>.....</w:t>
      </w:r>
      <w:proofErr w:type="gramEnd"/>
      <w:r w:rsidRPr="008E619F">
        <w:rPr>
          <w:rFonts w:asciiTheme="majorHAnsi" w:eastAsia="Times New Roman" w:hAnsiTheme="majorHAnsi" w:cs="Arial"/>
          <w:i/>
          <w:sz w:val="24"/>
          <w:szCs w:val="24"/>
          <w:lang w:eastAsia="en-GB"/>
        </w:rPr>
        <w:t xml:space="preserve">it wasn’t the same....when you’re seeing someone only once....it isn’t the same....nothing wrong with her...did the job just the same....fine...but I wasn’t used to her...’ </w:t>
      </w:r>
    </w:p>
    <w:p w14:paraId="46B3CA39" w14:textId="0F0F68A5" w:rsidR="000C5812" w:rsidRPr="008E619F" w:rsidRDefault="000D6F47" w:rsidP="00F579B6">
      <w:pPr>
        <w:spacing w:after="120" w:line="240" w:lineRule="auto"/>
        <w:jc w:val="both"/>
        <w:rPr>
          <w:rFonts w:asciiTheme="majorHAnsi" w:eastAsia="Times New Roman" w:hAnsiTheme="majorHAnsi" w:cs="Arial"/>
          <w:sz w:val="24"/>
          <w:szCs w:val="24"/>
          <w:lang w:eastAsia="en-GB"/>
        </w:rPr>
      </w:pPr>
      <w:r w:rsidRPr="008E619F">
        <w:rPr>
          <w:rFonts w:asciiTheme="majorHAnsi" w:eastAsia="Times New Roman" w:hAnsiTheme="majorHAnsi" w:cs="Arial"/>
          <w:sz w:val="24"/>
          <w:szCs w:val="24"/>
          <w:lang w:eastAsia="en-GB"/>
        </w:rPr>
        <w:t xml:space="preserve">For </w:t>
      </w:r>
      <w:r w:rsidR="005252B3" w:rsidRPr="008E619F">
        <w:rPr>
          <w:rFonts w:asciiTheme="majorHAnsi" w:eastAsia="Times New Roman" w:hAnsiTheme="majorHAnsi" w:cs="Arial"/>
          <w:sz w:val="24"/>
          <w:szCs w:val="24"/>
          <w:lang w:eastAsia="en-GB"/>
        </w:rPr>
        <w:t>all, the</w:t>
      </w:r>
      <w:r w:rsidRPr="008E619F">
        <w:rPr>
          <w:rFonts w:asciiTheme="majorHAnsi" w:eastAsia="Times New Roman" w:hAnsiTheme="majorHAnsi" w:cs="Arial"/>
          <w:sz w:val="24"/>
          <w:szCs w:val="24"/>
          <w:lang w:eastAsia="en-GB"/>
        </w:rPr>
        <w:t xml:space="preserve"> </w:t>
      </w:r>
      <w:r w:rsidR="003F6100" w:rsidRPr="008E619F">
        <w:rPr>
          <w:rFonts w:asciiTheme="majorHAnsi" w:eastAsia="Times New Roman" w:hAnsiTheme="majorHAnsi" w:cs="Arial"/>
          <w:sz w:val="24"/>
          <w:szCs w:val="24"/>
          <w:lang w:eastAsia="en-GB"/>
        </w:rPr>
        <w:t>relationship with the</w:t>
      </w:r>
      <w:r w:rsidR="005252B3" w:rsidRPr="008E619F">
        <w:rPr>
          <w:rFonts w:asciiTheme="majorHAnsi" w:eastAsia="Times New Roman" w:hAnsiTheme="majorHAnsi" w:cs="Arial"/>
          <w:sz w:val="24"/>
          <w:szCs w:val="24"/>
          <w:lang w:eastAsia="en-GB"/>
        </w:rPr>
        <w:t>ir</w:t>
      </w:r>
      <w:r w:rsidR="003F6100" w:rsidRPr="008E619F">
        <w:rPr>
          <w:rFonts w:asciiTheme="majorHAnsi" w:eastAsia="Times New Roman" w:hAnsiTheme="majorHAnsi" w:cs="Arial"/>
          <w:sz w:val="24"/>
          <w:szCs w:val="24"/>
          <w:lang w:eastAsia="en-GB"/>
        </w:rPr>
        <w:t xml:space="preserve"> nurse</w:t>
      </w:r>
      <w:r w:rsidR="005252B3" w:rsidRPr="008E619F">
        <w:rPr>
          <w:rFonts w:asciiTheme="majorHAnsi" w:eastAsia="Times New Roman" w:hAnsiTheme="majorHAnsi" w:cs="Arial"/>
          <w:sz w:val="24"/>
          <w:szCs w:val="24"/>
          <w:lang w:eastAsia="en-GB"/>
        </w:rPr>
        <w:t>s</w:t>
      </w:r>
      <w:r w:rsidR="003F6100" w:rsidRPr="008E619F">
        <w:rPr>
          <w:rFonts w:asciiTheme="majorHAnsi" w:eastAsia="Times New Roman" w:hAnsiTheme="majorHAnsi" w:cs="Arial"/>
          <w:sz w:val="24"/>
          <w:szCs w:val="24"/>
          <w:lang w:eastAsia="en-GB"/>
        </w:rPr>
        <w:t xml:space="preserve"> was </w:t>
      </w:r>
      <w:r w:rsidRPr="008E619F">
        <w:rPr>
          <w:rFonts w:asciiTheme="majorHAnsi" w:eastAsia="Times New Roman" w:hAnsiTheme="majorHAnsi" w:cs="Arial"/>
          <w:sz w:val="24"/>
          <w:szCs w:val="24"/>
          <w:lang w:eastAsia="en-GB"/>
        </w:rPr>
        <w:t xml:space="preserve">special; </w:t>
      </w:r>
      <w:r w:rsidR="003F6100" w:rsidRPr="008E619F">
        <w:rPr>
          <w:rFonts w:asciiTheme="majorHAnsi" w:eastAsia="Times New Roman" w:hAnsiTheme="majorHAnsi" w:cs="Arial"/>
          <w:sz w:val="24"/>
          <w:szCs w:val="24"/>
          <w:lang w:eastAsia="en-GB"/>
        </w:rPr>
        <w:t xml:space="preserve">some </w:t>
      </w:r>
      <w:r w:rsidR="005252B3" w:rsidRPr="008E619F">
        <w:rPr>
          <w:rFonts w:asciiTheme="majorHAnsi" w:eastAsia="Times New Roman" w:hAnsiTheme="majorHAnsi" w:cs="Arial"/>
          <w:sz w:val="24"/>
          <w:szCs w:val="24"/>
          <w:lang w:eastAsia="en-GB"/>
        </w:rPr>
        <w:t xml:space="preserve">even described </w:t>
      </w:r>
      <w:r w:rsidR="000C5812" w:rsidRPr="008E619F">
        <w:rPr>
          <w:rFonts w:asciiTheme="majorHAnsi" w:eastAsia="Times New Roman" w:hAnsiTheme="majorHAnsi" w:cs="Arial"/>
          <w:sz w:val="24"/>
          <w:szCs w:val="24"/>
          <w:lang w:eastAsia="en-GB"/>
        </w:rPr>
        <w:t xml:space="preserve">the nurses as </w:t>
      </w:r>
      <w:r w:rsidR="005252B3" w:rsidRPr="008E619F">
        <w:rPr>
          <w:rFonts w:asciiTheme="majorHAnsi" w:eastAsia="Times New Roman" w:hAnsiTheme="majorHAnsi" w:cs="Arial"/>
          <w:sz w:val="24"/>
          <w:szCs w:val="24"/>
          <w:lang w:eastAsia="en-GB"/>
        </w:rPr>
        <w:t xml:space="preserve">their </w:t>
      </w:r>
      <w:r w:rsidR="000C5812" w:rsidRPr="008E619F">
        <w:rPr>
          <w:rFonts w:asciiTheme="majorHAnsi" w:eastAsia="Times New Roman" w:hAnsiTheme="majorHAnsi" w:cs="Arial"/>
          <w:sz w:val="24"/>
          <w:szCs w:val="24"/>
          <w:lang w:eastAsia="en-GB"/>
        </w:rPr>
        <w:t>f</w:t>
      </w:r>
      <w:r w:rsidRPr="008E619F">
        <w:rPr>
          <w:rFonts w:asciiTheme="majorHAnsi" w:eastAsia="Times New Roman" w:hAnsiTheme="majorHAnsi" w:cs="Arial"/>
          <w:sz w:val="24"/>
          <w:szCs w:val="24"/>
          <w:lang w:eastAsia="en-GB"/>
        </w:rPr>
        <w:t xml:space="preserve">riends, with </w:t>
      </w:r>
      <w:r w:rsidR="000C5812" w:rsidRPr="008E619F">
        <w:rPr>
          <w:rFonts w:asciiTheme="majorHAnsi" w:eastAsia="Times New Roman" w:hAnsiTheme="majorHAnsi" w:cs="Arial"/>
          <w:sz w:val="24"/>
          <w:szCs w:val="24"/>
          <w:lang w:eastAsia="en-GB"/>
        </w:rPr>
        <w:t xml:space="preserve">a close </w:t>
      </w:r>
      <w:r w:rsidR="005252B3" w:rsidRPr="008E619F">
        <w:rPr>
          <w:rFonts w:asciiTheme="majorHAnsi" w:eastAsia="Times New Roman" w:hAnsiTheme="majorHAnsi" w:cs="Arial"/>
          <w:sz w:val="24"/>
          <w:szCs w:val="24"/>
          <w:lang w:eastAsia="en-GB"/>
        </w:rPr>
        <w:t xml:space="preserve">bond </w:t>
      </w:r>
      <w:r w:rsidR="000C5812" w:rsidRPr="008E619F">
        <w:rPr>
          <w:rFonts w:asciiTheme="majorHAnsi" w:eastAsia="Times New Roman" w:hAnsiTheme="majorHAnsi" w:cs="Arial"/>
          <w:sz w:val="24"/>
          <w:szCs w:val="24"/>
          <w:lang w:eastAsia="en-GB"/>
        </w:rPr>
        <w:t>formed</w:t>
      </w:r>
      <w:r w:rsidRPr="008E619F">
        <w:rPr>
          <w:rFonts w:asciiTheme="majorHAnsi" w:eastAsia="Times New Roman" w:hAnsiTheme="majorHAnsi" w:cs="Arial"/>
          <w:sz w:val="24"/>
          <w:szCs w:val="24"/>
          <w:lang w:eastAsia="en-GB"/>
        </w:rPr>
        <w:t xml:space="preserve"> over the course of many visits.</w:t>
      </w:r>
      <w:r w:rsidR="005252B3" w:rsidRPr="008E619F">
        <w:rPr>
          <w:rFonts w:asciiTheme="majorHAnsi" w:eastAsia="Times New Roman" w:hAnsiTheme="majorHAnsi" w:cs="Arial"/>
          <w:sz w:val="24"/>
          <w:szCs w:val="24"/>
          <w:lang w:eastAsia="en-GB"/>
        </w:rPr>
        <w:t xml:space="preserve"> </w:t>
      </w:r>
      <w:r w:rsidR="00F24C36" w:rsidRPr="008E619F">
        <w:rPr>
          <w:rFonts w:asciiTheme="majorHAnsi" w:eastAsia="Calibri" w:hAnsiTheme="majorHAnsi" w:cs="Times New Roman"/>
          <w:sz w:val="24"/>
          <w:szCs w:val="24"/>
        </w:rPr>
        <w:t xml:space="preserve">All </w:t>
      </w:r>
      <w:r w:rsidR="005252B3" w:rsidRPr="008E619F">
        <w:rPr>
          <w:rFonts w:asciiTheme="majorHAnsi" w:eastAsia="Calibri" w:hAnsiTheme="majorHAnsi" w:cs="Times New Roman"/>
          <w:sz w:val="24"/>
          <w:szCs w:val="24"/>
        </w:rPr>
        <w:t xml:space="preserve">participants </w:t>
      </w:r>
      <w:r w:rsidR="000C5812" w:rsidRPr="008E619F">
        <w:rPr>
          <w:rFonts w:asciiTheme="majorHAnsi" w:eastAsia="Calibri" w:hAnsiTheme="majorHAnsi" w:cs="Times New Roman"/>
          <w:sz w:val="24"/>
          <w:szCs w:val="24"/>
        </w:rPr>
        <w:t xml:space="preserve">described </w:t>
      </w:r>
      <w:r w:rsidR="000B5DD1" w:rsidRPr="008E619F">
        <w:rPr>
          <w:rFonts w:asciiTheme="majorHAnsi" w:eastAsia="Calibri" w:hAnsiTheme="majorHAnsi" w:cs="Times New Roman"/>
          <w:sz w:val="24"/>
          <w:szCs w:val="24"/>
        </w:rPr>
        <w:t xml:space="preserve">that </w:t>
      </w:r>
      <w:r w:rsidR="00CE4579" w:rsidRPr="008E619F">
        <w:rPr>
          <w:rFonts w:asciiTheme="majorHAnsi" w:eastAsia="Calibri" w:hAnsiTheme="majorHAnsi" w:cs="Times New Roman"/>
          <w:sz w:val="24"/>
          <w:szCs w:val="24"/>
        </w:rPr>
        <w:t xml:space="preserve">the </w:t>
      </w:r>
      <w:r w:rsidR="008310C4" w:rsidRPr="008E619F">
        <w:rPr>
          <w:rFonts w:asciiTheme="majorHAnsi" w:eastAsia="Calibri" w:hAnsiTheme="majorHAnsi" w:cs="Times New Roman"/>
          <w:sz w:val="24"/>
          <w:szCs w:val="24"/>
        </w:rPr>
        <w:t xml:space="preserve">healing of their ulcer </w:t>
      </w:r>
      <w:r w:rsidR="000B5DD1" w:rsidRPr="008E619F">
        <w:rPr>
          <w:rFonts w:asciiTheme="majorHAnsi" w:eastAsia="Calibri" w:hAnsiTheme="majorHAnsi" w:cs="Times New Roman"/>
          <w:sz w:val="24"/>
          <w:szCs w:val="24"/>
        </w:rPr>
        <w:t>w</w:t>
      </w:r>
      <w:r w:rsidR="008310C4" w:rsidRPr="008E619F">
        <w:rPr>
          <w:rFonts w:asciiTheme="majorHAnsi" w:eastAsia="Calibri" w:hAnsiTheme="majorHAnsi" w:cs="Times New Roman"/>
          <w:sz w:val="24"/>
          <w:szCs w:val="24"/>
        </w:rPr>
        <w:t xml:space="preserve">as the goal for their </w:t>
      </w:r>
      <w:r w:rsidR="005252B3" w:rsidRPr="008E619F">
        <w:rPr>
          <w:rFonts w:asciiTheme="majorHAnsi" w:eastAsia="Calibri" w:hAnsiTheme="majorHAnsi" w:cs="Times New Roman"/>
          <w:sz w:val="24"/>
          <w:szCs w:val="24"/>
        </w:rPr>
        <w:t xml:space="preserve">nursing teams; however, </w:t>
      </w:r>
      <w:r w:rsidR="000C5812" w:rsidRPr="008E619F">
        <w:rPr>
          <w:rFonts w:asciiTheme="majorHAnsi" w:eastAsia="Calibri" w:hAnsiTheme="majorHAnsi" w:cs="Times New Roman"/>
          <w:sz w:val="24"/>
          <w:szCs w:val="24"/>
        </w:rPr>
        <w:t xml:space="preserve">many participants </w:t>
      </w:r>
      <w:r w:rsidR="005252B3" w:rsidRPr="008E619F">
        <w:rPr>
          <w:rFonts w:asciiTheme="majorHAnsi" w:eastAsia="Calibri" w:hAnsiTheme="majorHAnsi" w:cs="Times New Roman"/>
          <w:sz w:val="24"/>
          <w:szCs w:val="24"/>
        </w:rPr>
        <w:t xml:space="preserve">spoke of </w:t>
      </w:r>
      <w:r w:rsidR="000C5812" w:rsidRPr="008E619F">
        <w:rPr>
          <w:rFonts w:asciiTheme="majorHAnsi" w:eastAsia="Calibri" w:hAnsiTheme="majorHAnsi" w:cs="Times New Roman"/>
          <w:sz w:val="24"/>
          <w:szCs w:val="24"/>
        </w:rPr>
        <w:t xml:space="preserve">accepting that this was often an elusive goal and, when achieved, </w:t>
      </w:r>
      <w:r w:rsidR="008310C4" w:rsidRPr="008E619F">
        <w:rPr>
          <w:rFonts w:asciiTheme="majorHAnsi" w:eastAsia="Calibri" w:hAnsiTheme="majorHAnsi" w:cs="Times New Roman"/>
          <w:sz w:val="24"/>
          <w:szCs w:val="24"/>
        </w:rPr>
        <w:t xml:space="preserve">it would be </w:t>
      </w:r>
      <w:r w:rsidR="000C5812" w:rsidRPr="008E619F">
        <w:rPr>
          <w:rFonts w:asciiTheme="majorHAnsi" w:eastAsia="Calibri" w:hAnsiTheme="majorHAnsi" w:cs="Times New Roman"/>
          <w:sz w:val="24"/>
          <w:szCs w:val="24"/>
        </w:rPr>
        <w:t>difficult to maintain.</w:t>
      </w:r>
    </w:p>
    <w:p w14:paraId="59A8D708" w14:textId="5D2E32B8" w:rsidR="000D6F47" w:rsidRPr="008E619F" w:rsidRDefault="000D6F47" w:rsidP="00F579B6">
      <w:pPr>
        <w:spacing w:after="120" w:line="240" w:lineRule="auto"/>
        <w:jc w:val="both"/>
        <w:rPr>
          <w:rFonts w:asciiTheme="majorHAnsi" w:eastAsia="Times New Roman" w:hAnsiTheme="majorHAnsi" w:cs="Arial"/>
          <w:sz w:val="24"/>
          <w:szCs w:val="24"/>
          <w:lang w:eastAsia="en-GB"/>
        </w:rPr>
      </w:pPr>
      <w:r w:rsidRPr="008E619F">
        <w:rPr>
          <w:rFonts w:asciiTheme="majorHAnsi" w:eastAsia="Times New Roman" w:hAnsiTheme="majorHAnsi" w:cs="Arial"/>
          <w:sz w:val="24"/>
          <w:szCs w:val="24"/>
          <w:lang w:eastAsia="en-GB"/>
        </w:rPr>
        <w:t xml:space="preserve">Some </w:t>
      </w:r>
      <w:r w:rsidR="005252B3" w:rsidRPr="008E619F">
        <w:rPr>
          <w:rFonts w:asciiTheme="majorHAnsi" w:eastAsia="Times New Roman" w:hAnsiTheme="majorHAnsi" w:cs="Arial"/>
          <w:sz w:val="24"/>
          <w:szCs w:val="24"/>
          <w:lang w:eastAsia="en-GB"/>
        </w:rPr>
        <w:t xml:space="preserve">participants </w:t>
      </w:r>
      <w:r w:rsidR="00F24C36" w:rsidRPr="008E619F">
        <w:rPr>
          <w:rFonts w:asciiTheme="majorHAnsi" w:eastAsia="Times New Roman" w:hAnsiTheme="majorHAnsi" w:cs="Arial"/>
          <w:sz w:val="24"/>
          <w:szCs w:val="24"/>
          <w:lang w:eastAsia="en-GB"/>
        </w:rPr>
        <w:t xml:space="preserve">had </w:t>
      </w:r>
      <w:r w:rsidR="000C5812" w:rsidRPr="008E619F">
        <w:rPr>
          <w:rFonts w:asciiTheme="majorHAnsi" w:eastAsia="Times New Roman" w:hAnsiTheme="majorHAnsi" w:cs="Arial"/>
          <w:sz w:val="24"/>
          <w:szCs w:val="24"/>
          <w:lang w:eastAsia="en-GB"/>
        </w:rPr>
        <w:t>elected to attend</w:t>
      </w:r>
      <w:r w:rsidRPr="008E619F">
        <w:rPr>
          <w:rFonts w:asciiTheme="majorHAnsi" w:eastAsia="Times New Roman" w:hAnsiTheme="majorHAnsi" w:cs="Arial"/>
          <w:sz w:val="24"/>
          <w:szCs w:val="24"/>
          <w:lang w:eastAsia="en-GB"/>
        </w:rPr>
        <w:t xml:space="preserve"> </w:t>
      </w:r>
      <w:r w:rsidR="005252B3" w:rsidRPr="008E619F">
        <w:rPr>
          <w:rFonts w:asciiTheme="majorHAnsi" w:eastAsia="Times New Roman" w:hAnsiTheme="majorHAnsi" w:cs="Arial"/>
          <w:sz w:val="24"/>
          <w:szCs w:val="24"/>
          <w:lang w:eastAsia="en-GB"/>
        </w:rPr>
        <w:t>a wound care clinic</w:t>
      </w:r>
      <w:r w:rsidRPr="008E619F">
        <w:rPr>
          <w:rFonts w:asciiTheme="majorHAnsi" w:eastAsia="Times New Roman" w:hAnsiTheme="majorHAnsi" w:cs="Arial"/>
          <w:sz w:val="24"/>
          <w:szCs w:val="24"/>
          <w:lang w:eastAsia="en-GB"/>
        </w:rPr>
        <w:t xml:space="preserve"> for </w:t>
      </w:r>
      <w:r w:rsidR="00F24C36" w:rsidRPr="008E619F">
        <w:rPr>
          <w:rFonts w:asciiTheme="majorHAnsi" w:eastAsia="Times New Roman" w:hAnsiTheme="majorHAnsi" w:cs="Arial"/>
          <w:sz w:val="24"/>
          <w:szCs w:val="24"/>
          <w:lang w:eastAsia="en-GB"/>
        </w:rPr>
        <w:t>their dressings</w:t>
      </w:r>
      <w:r w:rsidRPr="008E619F">
        <w:rPr>
          <w:rFonts w:asciiTheme="majorHAnsi" w:eastAsia="Times New Roman" w:hAnsiTheme="majorHAnsi" w:cs="Arial"/>
          <w:sz w:val="24"/>
          <w:szCs w:val="24"/>
          <w:lang w:eastAsia="en-GB"/>
        </w:rPr>
        <w:t xml:space="preserve">, whilst others </w:t>
      </w:r>
      <w:r w:rsidR="000C5812" w:rsidRPr="008E619F">
        <w:rPr>
          <w:rFonts w:asciiTheme="majorHAnsi" w:eastAsia="Times New Roman" w:hAnsiTheme="majorHAnsi" w:cs="Arial"/>
          <w:sz w:val="24"/>
          <w:szCs w:val="24"/>
          <w:lang w:eastAsia="en-GB"/>
        </w:rPr>
        <w:t xml:space="preserve">received </w:t>
      </w:r>
      <w:r w:rsidR="00F24C36" w:rsidRPr="008E619F">
        <w:rPr>
          <w:rFonts w:asciiTheme="majorHAnsi" w:eastAsia="Times New Roman" w:hAnsiTheme="majorHAnsi" w:cs="Arial"/>
          <w:sz w:val="24"/>
          <w:szCs w:val="24"/>
          <w:lang w:eastAsia="en-GB"/>
        </w:rPr>
        <w:t>care</w:t>
      </w:r>
      <w:r w:rsidR="000C5812" w:rsidRPr="008E619F">
        <w:rPr>
          <w:rFonts w:asciiTheme="majorHAnsi" w:eastAsia="Times New Roman" w:hAnsiTheme="majorHAnsi" w:cs="Arial"/>
          <w:sz w:val="24"/>
          <w:szCs w:val="24"/>
          <w:lang w:eastAsia="en-GB"/>
        </w:rPr>
        <w:t xml:space="preserve"> </w:t>
      </w:r>
      <w:r w:rsidRPr="008E619F">
        <w:rPr>
          <w:rFonts w:asciiTheme="majorHAnsi" w:eastAsia="Times New Roman" w:hAnsiTheme="majorHAnsi" w:cs="Arial"/>
          <w:sz w:val="24"/>
          <w:szCs w:val="24"/>
          <w:lang w:eastAsia="en-GB"/>
        </w:rPr>
        <w:t xml:space="preserve">at home. </w:t>
      </w:r>
      <w:r w:rsidR="00914428" w:rsidRPr="008E619F">
        <w:rPr>
          <w:rFonts w:asciiTheme="majorHAnsi" w:eastAsia="Times New Roman" w:hAnsiTheme="majorHAnsi" w:cs="Arial"/>
          <w:sz w:val="24"/>
          <w:szCs w:val="24"/>
          <w:lang w:eastAsia="en-GB"/>
        </w:rPr>
        <w:t xml:space="preserve">A few </w:t>
      </w:r>
      <w:r w:rsidR="008310C4" w:rsidRPr="008E619F">
        <w:rPr>
          <w:rFonts w:asciiTheme="majorHAnsi" w:eastAsia="Times New Roman" w:hAnsiTheme="majorHAnsi" w:cs="Arial"/>
          <w:sz w:val="24"/>
          <w:szCs w:val="24"/>
          <w:lang w:eastAsia="en-GB"/>
        </w:rPr>
        <w:t>participants</w:t>
      </w:r>
      <w:r w:rsidR="00914428" w:rsidRPr="008E619F">
        <w:rPr>
          <w:rFonts w:asciiTheme="majorHAnsi" w:eastAsia="Times New Roman" w:hAnsiTheme="majorHAnsi" w:cs="Arial"/>
          <w:sz w:val="24"/>
          <w:szCs w:val="24"/>
          <w:lang w:eastAsia="en-GB"/>
        </w:rPr>
        <w:t xml:space="preserve"> mentioned </w:t>
      </w:r>
      <w:r w:rsidR="005252B3" w:rsidRPr="008E619F">
        <w:rPr>
          <w:rFonts w:asciiTheme="majorHAnsi" w:eastAsia="Times New Roman" w:hAnsiTheme="majorHAnsi" w:cs="Arial"/>
          <w:sz w:val="24"/>
          <w:szCs w:val="24"/>
          <w:lang w:eastAsia="en-GB"/>
        </w:rPr>
        <w:t>‘</w:t>
      </w:r>
      <w:r w:rsidRPr="008E619F">
        <w:rPr>
          <w:rFonts w:asciiTheme="majorHAnsi" w:eastAsia="Times New Roman" w:hAnsiTheme="majorHAnsi" w:cs="Arial"/>
          <w:sz w:val="24"/>
          <w:szCs w:val="24"/>
          <w:lang w:eastAsia="en-GB"/>
        </w:rPr>
        <w:t>time wasted</w:t>
      </w:r>
      <w:r w:rsidR="005252B3" w:rsidRPr="008E619F">
        <w:rPr>
          <w:rFonts w:asciiTheme="majorHAnsi" w:eastAsia="Times New Roman" w:hAnsiTheme="majorHAnsi" w:cs="Arial"/>
          <w:sz w:val="24"/>
          <w:szCs w:val="24"/>
          <w:lang w:eastAsia="en-GB"/>
        </w:rPr>
        <w:t>’</w:t>
      </w:r>
      <w:r w:rsidR="00914428" w:rsidRPr="008E619F">
        <w:rPr>
          <w:rFonts w:asciiTheme="majorHAnsi" w:eastAsia="Times New Roman" w:hAnsiTheme="majorHAnsi" w:cs="Arial"/>
          <w:sz w:val="24"/>
          <w:szCs w:val="24"/>
          <w:lang w:eastAsia="en-GB"/>
        </w:rPr>
        <w:t>,</w:t>
      </w:r>
      <w:r w:rsidR="005252B3" w:rsidRPr="008E619F">
        <w:rPr>
          <w:rFonts w:asciiTheme="majorHAnsi" w:eastAsia="Times New Roman" w:hAnsiTheme="majorHAnsi" w:cs="Arial"/>
          <w:sz w:val="24"/>
          <w:szCs w:val="24"/>
          <w:lang w:eastAsia="en-GB"/>
        </w:rPr>
        <w:t xml:space="preserve"> </w:t>
      </w:r>
      <w:r w:rsidR="008310C4" w:rsidRPr="008E619F">
        <w:rPr>
          <w:rFonts w:asciiTheme="majorHAnsi" w:eastAsia="Times New Roman" w:hAnsiTheme="majorHAnsi" w:cs="Arial"/>
          <w:sz w:val="24"/>
          <w:szCs w:val="24"/>
          <w:lang w:eastAsia="en-GB"/>
        </w:rPr>
        <w:t xml:space="preserve">whilst they </w:t>
      </w:r>
      <w:r w:rsidR="00F24C36" w:rsidRPr="008E619F">
        <w:rPr>
          <w:rFonts w:asciiTheme="majorHAnsi" w:eastAsia="Times New Roman" w:hAnsiTheme="majorHAnsi" w:cs="Arial"/>
          <w:sz w:val="24"/>
          <w:szCs w:val="24"/>
          <w:lang w:eastAsia="en-GB"/>
        </w:rPr>
        <w:t>wait</w:t>
      </w:r>
      <w:r w:rsidR="008310C4" w:rsidRPr="008E619F">
        <w:rPr>
          <w:rFonts w:asciiTheme="majorHAnsi" w:eastAsia="Times New Roman" w:hAnsiTheme="majorHAnsi" w:cs="Arial"/>
          <w:sz w:val="24"/>
          <w:szCs w:val="24"/>
          <w:lang w:eastAsia="en-GB"/>
        </w:rPr>
        <w:t>ed</w:t>
      </w:r>
      <w:r w:rsidR="00F24C36" w:rsidRPr="008E619F">
        <w:rPr>
          <w:rFonts w:asciiTheme="majorHAnsi" w:eastAsia="Times New Roman" w:hAnsiTheme="majorHAnsi" w:cs="Arial"/>
          <w:sz w:val="24"/>
          <w:szCs w:val="24"/>
          <w:lang w:eastAsia="en-GB"/>
        </w:rPr>
        <w:t xml:space="preserve"> for </w:t>
      </w:r>
      <w:r w:rsidR="005252B3" w:rsidRPr="008E619F">
        <w:rPr>
          <w:rFonts w:asciiTheme="majorHAnsi" w:eastAsia="Times New Roman" w:hAnsiTheme="majorHAnsi" w:cs="Arial"/>
          <w:sz w:val="24"/>
          <w:szCs w:val="24"/>
          <w:lang w:eastAsia="en-GB"/>
        </w:rPr>
        <w:t xml:space="preserve">the </w:t>
      </w:r>
      <w:r w:rsidR="00F24C36" w:rsidRPr="008E619F">
        <w:rPr>
          <w:rFonts w:asciiTheme="majorHAnsi" w:eastAsia="Times New Roman" w:hAnsiTheme="majorHAnsi" w:cs="Arial"/>
          <w:sz w:val="24"/>
          <w:szCs w:val="24"/>
          <w:lang w:eastAsia="en-GB"/>
        </w:rPr>
        <w:t>nurse</w:t>
      </w:r>
      <w:r w:rsidRPr="008E619F">
        <w:rPr>
          <w:rFonts w:asciiTheme="majorHAnsi" w:eastAsia="Times New Roman" w:hAnsiTheme="majorHAnsi" w:cs="Arial"/>
          <w:sz w:val="24"/>
          <w:szCs w:val="24"/>
          <w:lang w:eastAsia="en-GB"/>
        </w:rPr>
        <w:t xml:space="preserve"> </w:t>
      </w:r>
      <w:r w:rsidR="005252B3" w:rsidRPr="008E619F">
        <w:rPr>
          <w:rFonts w:asciiTheme="majorHAnsi" w:eastAsia="Times New Roman" w:hAnsiTheme="majorHAnsi" w:cs="Arial"/>
          <w:sz w:val="24"/>
          <w:szCs w:val="24"/>
          <w:lang w:eastAsia="en-GB"/>
        </w:rPr>
        <w:t xml:space="preserve">to </w:t>
      </w:r>
      <w:r w:rsidRPr="008E619F">
        <w:rPr>
          <w:rFonts w:asciiTheme="majorHAnsi" w:eastAsia="Times New Roman" w:hAnsiTheme="majorHAnsi" w:cs="Arial"/>
          <w:sz w:val="24"/>
          <w:szCs w:val="24"/>
          <w:lang w:eastAsia="en-GB"/>
        </w:rPr>
        <w:t>visi</w:t>
      </w:r>
      <w:r w:rsidR="005252B3" w:rsidRPr="008E619F">
        <w:rPr>
          <w:rFonts w:asciiTheme="majorHAnsi" w:eastAsia="Times New Roman" w:hAnsiTheme="majorHAnsi" w:cs="Arial"/>
          <w:sz w:val="24"/>
          <w:szCs w:val="24"/>
          <w:lang w:eastAsia="en-GB"/>
        </w:rPr>
        <w:t>t</w:t>
      </w:r>
      <w:r w:rsidR="000B5DD1" w:rsidRPr="008E619F">
        <w:rPr>
          <w:rFonts w:asciiTheme="majorHAnsi" w:eastAsia="Times New Roman" w:hAnsiTheme="majorHAnsi" w:cs="Arial"/>
          <w:sz w:val="24"/>
          <w:szCs w:val="24"/>
          <w:lang w:eastAsia="en-GB"/>
        </w:rPr>
        <w:t xml:space="preserve"> at home</w:t>
      </w:r>
      <w:r w:rsidR="00914428" w:rsidRPr="008E619F">
        <w:rPr>
          <w:rFonts w:asciiTheme="majorHAnsi" w:eastAsia="Times New Roman" w:hAnsiTheme="majorHAnsi" w:cs="Arial"/>
          <w:sz w:val="24"/>
          <w:szCs w:val="24"/>
          <w:lang w:eastAsia="en-GB"/>
        </w:rPr>
        <w:t>;</w:t>
      </w:r>
      <w:r w:rsidR="00F24C36" w:rsidRPr="008E619F">
        <w:rPr>
          <w:rFonts w:asciiTheme="majorHAnsi" w:eastAsia="Times New Roman" w:hAnsiTheme="majorHAnsi" w:cs="Arial"/>
          <w:sz w:val="24"/>
          <w:szCs w:val="24"/>
          <w:lang w:eastAsia="en-GB"/>
        </w:rPr>
        <w:t xml:space="preserve"> </w:t>
      </w:r>
      <w:r w:rsidR="005252B3" w:rsidRPr="008E619F">
        <w:rPr>
          <w:rFonts w:asciiTheme="majorHAnsi" w:eastAsia="Times New Roman" w:hAnsiTheme="majorHAnsi" w:cs="Arial"/>
          <w:sz w:val="24"/>
          <w:szCs w:val="24"/>
          <w:lang w:eastAsia="en-GB"/>
        </w:rPr>
        <w:t xml:space="preserve">indeed, </w:t>
      </w:r>
      <w:r w:rsidR="00F24C36" w:rsidRPr="008E619F">
        <w:rPr>
          <w:rFonts w:asciiTheme="majorHAnsi" w:eastAsia="Times New Roman" w:hAnsiTheme="majorHAnsi" w:cs="Arial"/>
          <w:sz w:val="24"/>
          <w:szCs w:val="24"/>
          <w:lang w:eastAsia="en-GB"/>
        </w:rPr>
        <w:t>o</w:t>
      </w:r>
      <w:r w:rsidRPr="008E619F">
        <w:rPr>
          <w:rFonts w:asciiTheme="majorHAnsi" w:eastAsia="Times New Roman" w:hAnsiTheme="majorHAnsi" w:cs="Arial"/>
          <w:sz w:val="24"/>
          <w:szCs w:val="24"/>
          <w:lang w:eastAsia="en-GB"/>
        </w:rPr>
        <w:t>ne gentleman</w:t>
      </w:r>
      <w:r w:rsidR="009C16D5" w:rsidRPr="008E619F">
        <w:rPr>
          <w:rFonts w:asciiTheme="majorHAnsi" w:eastAsia="Times New Roman" w:hAnsiTheme="majorHAnsi" w:cs="Arial"/>
          <w:sz w:val="24"/>
          <w:szCs w:val="24"/>
          <w:lang w:eastAsia="en-GB"/>
        </w:rPr>
        <w:t>,</w:t>
      </w:r>
      <w:r w:rsidRPr="008E619F">
        <w:rPr>
          <w:rFonts w:asciiTheme="majorHAnsi" w:eastAsia="Times New Roman" w:hAnsiTheme="majorHAnsi" w:cs="Arial"/>
          <w:sz w:val="24"/>
          <w:szCs w:val="24"/>
          <w:lang w:eastAsia="en-GB"/>
        </w:rPr>
        <w:t xml:space="preserve"> </w:t>
      </w:r>
      <w:r w:rsidR="009C16D5" w:rsidRPr="008E619F">
        <w:rPr>
          <w:rFonts w:asciiTheme="majorHAnsi" w:eastAsia="Times New Roman" w:hAnsiTheme="majorHAnsi" w:cs="Arial"/>
          <w:sz w:val="24"/>
          <w:szCs w:val="24"/>
          <w:lang w:eastAsia="en-GB"/>
        </w:rPr>
        <w:t xml:space="preserve">who lived </w:t>
      </w:r>
      <w:r w:rsidRPr="008E619F">
        <w:rPr>
          <w:rFonts w:asciiTheme="majorHAnsi" w:eastAsia="Times New Roman" w:hAnsiTheme="majorHAnsi" w:cs="Arial"/>
          <w:sz w:val="24"/>
          <w:szCs w:val="24"/>
          <w:lang w:eastAsia="en-GB"/>
        </w:rPr>
        <w:t>in a residential home</w:t>
      </w:r>
      <w:r w:rsidR="009C16D5" w:rsidRPr="008E619F">
        <w:rPr>
          <w:rFonts w:asciiTheme="majorHAnsi" w:eastAsia="Times New Roman" w:hAnsiTheme="majorHAnsi" w:cs="Arial"/>
          <w:sz w:val="24"/>
          <w:szCs w:val="24"/>
          <w:lang w:eastAsia="en-GB"/>
        </w:rPr>
        <w:t>,</w:t>
      </w:r>
      <w:r w:rsidR="005252B3" w:rsidRPr="008E619F">
        <w:rPr>
          <w:rFonts w:asciiTheme="majorHAnsi" w:eastAsia="Times New Roman" w:hAnsiTheme="majorHAnsi" w:cs="Arial"/>
          <w:sz w:val="24"/>
          <w:szCs w:val="24"/>
          <w:lang w:eastAsia="en-GB"/>
        </w:rPr>
        <w:t xml:space="preserve"> reflected</w:t>
      </w:r>
      <w:r w:rsidRPr="008E619F">
        <w:rPr>
          <w:rFonts w:asciiTheme="majorHAnsi" w:eastAsia="Times New Roman" w:hAnsiTheme="majorHAnsi" w:cs="Arial"/>
          <w:sz w:val="24"/>
          <w:szCs w:val="24"/>
          <w:lang w:eastAsia="en-GB"/>
        </w:rPr>
        <w:t xml:space="preserve"> </w:t>
      </w:r>
      <w:r w:rsidR="000C5812" w:rsidRPr="008E619F">
        <w:rPr>
          <w:rFonts w:asciiTheme="majorHAnsi" w:eastAsia="Times New Roman" w:hAnsiTheme="majorHAnsi" w:cs="Arial"/>
          <w:sz w:val="24"/>
          <w:szCs w:val="24"/>
          <w:lang w:eastAsia="en-GB"/>
        </w:rPr>
        <w:t xml:space="preserve">that he </w:t>
      </w:r>
      <w:r w:rsidR="00F24C36" w:rsidRPr="008E619F">
        <w:rPr>
          <w:rFonts w:asciiTheme="majorHAnsi" w:eastAsia="Times New Roman" w:hAnsiTheme="majorHAnsi" w:cs="Arial"/>
          <w:sz w:val="24"/>
          <w:szCs w:val="24"/>
          <w:lang w:eastAsia="en-GB"/>
        </w:rPr>
        <w:t xml:space="preserve">had </w:t>
      </w:r>
      <w:r w:rsidR="000C5812" w:rsidRPr="008E619F">
        <w:rPr>
          <w:rFonts w:asciiTheme="majorHAnsi" w:eastAsia="Times New Roman" w:hAnsiTheme="majorHAnsi" w:cs="Arial"/>
          <w:sz w:val="24"/>
          <w:szCs w:val="24"/>
          <w:lang w:eastAsia="en-GB"/>
        </w:rPr>
        <w:t>missed out on</w:t>
      </w:r>
      <w:r w:rsidRPr="008E619F">
        <w:rPr>
          <w:rFonts w:asciiTheme="majorHAnsi" w:eastAsia="Times New Roman" w:hAnsiTheme="majorHAnsi" w:cs="Arial"/>
          <w:sz w:val="24"/>
          <w:szCs w:val="24"/>
          <w:lang w:eastAsia="en-GB"/>
        </w:rPr>
        <w:t xml:space="preserve"> activities </w:t>
      </w:r>
      <w:r w:rsidR="00914428" w:rsidRPr="008E619F">
        <w:rPr>
          <w:rFonts w:asciiTheme="majorHAnsi" w:eastAsia="Times New Roman" w:hAnsiTheme="majorHAnsi" w:cs="Arial"/>
          <w:sz w:val="24"/>
          <w:szCs w:val="24"/>
          <w:lang w:eastAsia="en-GB"/>
        </w:rPr>
        <w:t>that had been organised by the home because he was</w:t>
      </w:r>
      <w:r w:rsidRPr="008E619F">
        <w:rPr>
          <w:rFonts w:asciiTheme="majorHAnsi" w:eastAsia="Times New Roman" w:hAnsiTheme="majorHAnsi" w:cs="Arial"/>
          <w:sz w:val="24"/>
          <w:szCs w:val="24"/>
          <w:lang w:eastAsia="en-GB"/>
        </w:rPr>
        <w:t xml:space="preserve"> </w:t>
      </w:r>
      <w:r w:rsidR="00914428" w:rsidRPr="008E619F">
        <w:rPr>
          <w:rFonts w:asciiTheme="majorHAnsi" w:eastAsia="Times New Roman" w:hAnsiTheme="majorHAnsi" w:cs="Arial"/>
          <w:sz w:val="24"/>
          <w:szCs w:val="24"/>
          <w:lang w:eastAsia="en-GB"/>
        </w:rPr>
        <w:t xml:space="preserve">left in his room </w:t>
      </w:r>
      <w:r w:rsidR="008310C4" w:rsidRPr="008E619F">
        <w:rPr>
          <w:rFonts w:asciiTheme="majorHAnsi" w:eastAsia="Times New Roman" w:hAnsiTheme="majorHAnsi" w:cs="Arial"/>
          <w:sz w:val="24"/>
          <w:szCs w:val="24"/>
          <w:lang w:eastAsia="en-GB"/>
        </w:rPr>
        <w:t>‘</w:t>
      </w:r>
      <w:r w:rsidR="00914428" w:rsidRPr="008E619F">
        <w:rPr>
          <w:rFonts w:asciiTheme="majorHAnsi" w:eastAsia="Times New Roman" w:hAnsiTheme="majorHAnsi" w:cs="Arial"/>
          <w:sz w:val="24"/>
          <w:szCs w:val="24"/>
          <w:lang w:eastAsia="en-GB"/>
        </w:rPr>
        <w:t>w</w:t>
      </w:r>
      <w:r w:rsidR="00F24C36" w:rsidRPr="008E619F">
        <w:rPr>
          <w:rFonts w:asciiTheme="majorHAnsi" w:eastAsia="Times New Roman" w:hAnsiTheme="majorHAnsi" w:cs="Arial"/>
          <w:sz w:val="24"/>
          <w:szCs w:val="24"/>
          <w:lang w:eastAsia="en-GB"/>
        </w:rPr>
        <w:t>aiting</w:t>
      </w:r>
      <w:r w:rsidR="000C5812" w:rsidRPr="008E619F">
        <w:rPr>
          <w:rFonts w:asciiTheme="majorHAnsi" w:eastAsia="Times New Roman" w:hAnsiTheme="majorHAnsi" w:cs="Arial"/>
          <w:sz w:val="24"/>
          <w:szCs w:val="24"/>
          <w:lang w:eastAsia="en-GB"/>
        </w:rPr>
        <w:t xml:space="preserve"> </w:t>
      </w:r>
      <w:r w:rsidRPr="008E619F">
        <w:rPr>
          <w:rFonts w:asciiTheme="majorHAnsi" w:eastAsia="Times New Roman" w:hAnsiTheme="majorHAnsi" w:cs="Arial"/>
          <w:sz w:val="24"/>
          <w:szCs w:val="24"/>
          <w:lang w:eastAsia="en-GB"/>
        </w:rPr>
        <w:t xml:space="preserve">for </w:t>
      </w:r>
      <w:r w:rsidR="009C16D5" w:rsidRPr="008E619F">
        <w:rPr>
          <w:rFonts w:asciiTheme="majorHAnsi" w:eastAsia="Times New Roman" w:hAnsiTheme="majorHAnsi" w:cs="Arial"/>
          <w:sz w:val="24"/>
          <w:szCs w:val="24"/>
          <w:lang w:eastAsia="en-GB"/>
        </w:rPr>
        <w:t xml:space="preserve">the </w:t>
      </w:r>
      <w:r w:rsidR="000C5812" w:rsidRPr="008E619F">
        <w:rPr>
          <w:rFonts w:asciiTheme="majorHAnsi" w:eastAsia="Times New Roman" w:hAnsiTheme="majorHAnsi" w:cs="Arial"/>
          <w:sz w:val="24"/>
          <w:szCs w:val="24"/>
          <w:lang w:eastAsia="en-GB"/>
        </w:rPr>
        <w:t>nurse</w:t>
      </w:r>
      <w:r w:rsidR="008310C4" w:rsidRPr="008E619F">
        <w:rPr>
          <w:rFonts w:asciiTheme="majorHAnsi" w:eastAsia="Times New Roman" w:hAnsiTheme="majorHAnsi" w:cs="Arial"/>
          <w:sz w:val="24"/>
          <w:szCs w:val="24"/>
          <w:lang w:eastAsia="en-GB"/>
        </w:rPr>
        <w:t>’</w:t>
      </w:r>
      <w:r w:rsidRPr="008E619F">
        <w:rPr>
          <w:rFonts w:asciiTheme="majorHAnsi" w:eastAsia="Times New Roman" w:hAnsiTheme="majorHAnsi" w:cs="Arial"/>
          <w:sz w:val="24"/>
          <w:szCs w:val="24"/>
          <w:lang w:eastAsia="en-GB"/>
        </w:rPr>
        <w:t>.</w:t>
      </w:r>
      <w:r w:rsidR="000C5812" w:rsidRPr="008E619F">
        <w:rPr>
          <w:rFonts w:asciiTheme="majorHAnsi" w:eastAsia="Times New Roman" w:hAnsiTheme="majorHAnsi" w:cs="Arial"/>
          <w:sz w:val="24"/>
          <w:szCs w:val="24"/>
          <w:lang w:eastAsia="en-GB"/>
        </w:rPr>
        <w:t xml:space="preserve"> </w:t>
      </w:r>
      <w:r w:rsidRPr="008E619F">
        <w:rPr>
          <w:rFonts w:asciiTheme="majorHAnsi" w:eastAsia="Times New Roman" w:hAnsiTheme="majorHAnsi" w:cs="Arial"/>
          <w:sz w:val="24"/>
          <w:szCs w:val="24"/>
          <w:lang w:eastAsia="en-GB"/>
        </w:rPr>
        <w:t>The decision to attend clinic</w:t>
      </w:r>
      <w:r w:rsidR="009C16D5" w:rsidRPr="008E619F">
        <w:rPr>
          <w:rFonts w:asciiTheme="majorHAnsi" w:eastAsia="Times New Roman" w:hAnsiTheme="majorHAnsi" w:cs="Arial"/>
          <w:sz w:val="24"/>
          <w:szCs w:val="24"/>
          <w:lang w:eastAsia="en-GB"/>
        </w:rPr>
        <w:t>,</w:t>
      </w:r>
      <w:r w:rsidRPr="008E619F">
        <w:rPr>
          <w:rFonts w:asciiTheme="majorHAnsi" w:eastAsia="Times New Roman" w:hAnsiTheme="majorHAnsi" w:cs="Arial"/>
          <w:sz w:val="24"/>
          <w:szCs w:val="24"/>
          <w:lang w:eastAsia="en-GB"/>
        </w:rPr>
        <w:t xml:space="preserve"> </w:t>
      </w:r>
      <w:r w:rsidR="00914428" w:rsidRPr="008E619F">
        <w:rPr>
          <w:rFonts w:asciiTheme="majorHAnsi" w:eastAsia="Times New Roman" w:hAnsiTheme="majorHAnsi" w:cs="Arial"/>
          <w:sz w:val="24"/>
          <w:szCs w:val="24"/>
          <w:lang w:eastAsia="en-GB"/>
        </w:rPr>
        <w:t xml:space="preserve">had, </w:t>
      </w:r>
      <w:r w:rsidR="00CE4579" w:rsidRPr="008E619F">
        <w:rPr>
          <w:rFonts w:asciiTheme="majorHAnsi" w:eastAsia="Times New Roman" w:hAnsiTheme="majorHAnsi" w:cs="Arial"/>
          <w:sz w:val="24"/>
          <w:szCs w:val="24"/>
          <w:lang w:eastAsia="en-GB"/>
        </w:rPr>
        <w:t xml:space="preserve">some </w:t>
      </w:r>
      <w:r w:rsidR="00914428" w:rsidRPr="008E619F">
        <w:rPr>
          <w:rFonts w:asciiTheme="majorHAnsi" w:eastAsia="Times New Roman" w:hAnsiTheme="majorHAnsi" w:cs="Arial"/>
          <w:sz w:val="24"/>
          <w:szCs w:val="24"/>
          <w:lang w:eastAsia="en-GB"/>
        </w:rPr>
        <w:t xml:space="preserve">reflected, </w:t>
      </w:r>
      <w:r w:rsidR="000C5812" w:rsidRPr="008E619F">
        <w:rPr>
          <w:rFonts w:asciiTheme="majorHAnsi" w:eastAsia="Times New Roman" w:hAnsiTheme="majorHAnsi" w:cs="Arial"/>
          <w:sz w:val="24"/>
          <w:szCs w:val="24"/>
          <w:lang w:eastAsia="en-GB"/>
        </w:rPr>
        <w:t xml:space="preserve">enhanced their </w:t>
      </w:r>
      <w:r w:rsidR="00914428" w:rsidRPr="008E619F">
        <w:rPr>
          <w:rFonts w:asciiTheme="majorHAnsi" w:eastAsia="Times New Roman" w:hAnsiTheme="majorHAnsi" w:cs="Arial"/>
          <w:sz w:val="24"/>
          <w:szCs w:val="24"/>
          <w:lang w:eastAsia="en-GB"/>
        </w:rPr>
        <w:t xml:space="preserve">control about the timing of their care but was also seen as a positive move to get out and about. </w:t>
      </w:r>
    </w:p>
    <w:p w14:paraId="4EF4F1E6" w14:textId="77777777" w:rsidR="00D35530" w:rsidRPr="008E619F" w:rsidRDefault="00D35530" w:rsidP="00F579B6">
      <w:pPr>
        <w:spacing w:after="120" w:line="240" w:lineRule="auto"/>
        <w:rPr>
          <w:rFonts w:asciiTheme="majorHAnsi" w:eastAsia="Calibri" w:hAnsiTheme="majorHAnsi" w:cs="Times New Roman"/>
          <w:b/>
          <w:sz w:val="24"/>
          <w:szCs w:val="24"/>
        </w:rPr>
      </w:pPr>
    </w:p>
    <w:p w14:paraId="3B3643D2" w14:textId="006FA140" w:rsidR="000D6F47" w:rsidRPr="008E619F" w:rsidRDefault="000D6F47" w:rsidP="00F579B6">
      <w:pPr>
        <w:spacing w:after="120" w:line="240" w:lineRule="auto"/>
        <w:rPr>
          <w:rFonts w:asciiTheme="majorHAnsi" w:eastAsia="Calibri" w:hAnsiTheme="majorHAnsi" w:cs="Times New Roman"/>
          <w:b/>
          <w:sz w:val="24"/>
          <w:szCs w:val="24"/>
        </w:rPr>
      </w:pPr>
      <w:r w:rsidRPr="008E619F">
        <w:rPr>
          <w:rFonts w:asciiTheme="majorHAnsi" w:eastAsia="Calibri" w:hAnsiTheme="majorHAnsi" w:cs="Times New Roman"/>
          <w:b/>
          <w:sz w:val="24"/>
          <w:szCs w:val="24"/>
        </w:rPr>
        <w:t>Effects on daily life</w:t>
      </w:r>
    </w:p>
    <w:p w14:paraId="54405043" w14:textId="56FF0949" w:rsidR="009C16D5" w:rsidRPr="008E619F" w:rsidRDefault="00F24C36" w:rsidP="00F579B6">
      <w:pPr>
        <w:widowControl w:val="0"/>
        <w:autoSpaceDE w:val="0"/>
        <w:autoSpaceDN w:val="0"/>
        <w:adjustRightInd w:val="0"/>
        <w:spacing w:after="120" w:line="240" w:lineRule="auto"/>
        <w:jc w:val="both"/>
        <w:outlineLvl w:val="1"/>
        <w:rPr>
          <w:rFonts w:asciiTheme="majorHAnsi" w:eastAsia="Times New Roman" w:hAnsiTheme="majorHAnsi" w:cs="Arial"/>
          <w:sz w:val="24"/>
          <w:szCs w:val="24"/>
          <w:lang w:eastAsia="en-GB"/>
        </w:rPr>
      </w:pPr>
      <w:r w:rsidRPr="008E619F">
        <w:rPr>
          <w:rFonts w:asciiTheme="majorHAnsi" w:eastAsia="Times New Roman" w:hAnsiTheme="majorHAnsi" w:cs="Arial"/>
          <w:sz w:val="24"/>
          <w:szCs w:val="24"/>
          <w:lang w:eastAsia="en-GB"/>
        </w:rPr>
        <w:t>Several</w:t>
      </w:r>
      <w:r w:rsidR="000D6F47" w:rsidRPr="008E619F">
        <w:rPr>
          <w:rFonts w:asciiTheme="majorHAnsi" w:eastAsia="Times New Roman" w:hAnsiTheme="majorHAnsi" w:cs="Arial"/>
          <w:sz w:val="24"/>
          <w:szCs w:val="24"/>
          <w:lang w:eastAsia="en-GB"/>
        </w:rPr>
        <w:t xml:space="preserve"> subthemes referred to the effects of ulceration on the participant’s daily life. </w:t>
      </w:r>
    </w:p>
    <w:p w14:paraId="4662D615" w14:textId="21F5A74D" w:rsidR="009C16D5" w:rsidRPr="008E619F" w:rsidRDefault="000D6F47" w:rsidP="00F579B6">
      <w:pPr>
        <w:widowControl w:val="0"/>
        <w:autoSpaceDE w:val="0"/>
        <w:autoSpaceDN w:val="0"/>
        <w:adjustRightInd w:val="0"/>
        <w:spacing w:after="120" w:line="240" w:lineRule="auto"/>
        <w:jc w:val="both"/>
        <w:outlineLvl w:val="1"/>
        <w:rPr>
          <w:rFonts w:asciiTheme="majorHAnsi" w:eastAsia="Times New Roman" w:hAnsiTheme="majorHAnsi" w:cs="Arial"/>
          <w:b/>
          <w:sz w:val="24"/>
          <w:szCs w:val="24"/>
          <w:lang w:eastAsia="en-GB"/>
        </w:rPr>
      </w:pPr>
      <w:r w:rsidRPr="008E619F">
        <w:rPr>
          <w:rFonts w:asciiTheme="majorHAnsi" w:eastAsia="Times New Roman" w:hAnsiTheme="majorHAnsi" w:cs="Arial"/>
          <w:b/>
          <w:sz w:val="24"/>
          <w:szCs w:val="24"/>
          <w:lang w:eastAsia="en-GB"/>
        </w:rPr>
        <w:t>Restrictions to daily life</w:t>
      </w:r>
    </w:p>
    <w:p w14:paraId="72B22B04" w14:textId="0348F26D" w:rsidR="000D6F47" w:rsidRPr="008E619F" w:rsidRDefault="00355796" w:rsidP="00F579B6">
      <w:pPr>
        <w:widowControl w:val="0"/>
        <w:autoSpaceDE w:val="0"/>
        <w:autoSpaceDN w:val="0"/>
        <w:adjustRightInd w:val="0"/>
        <w:spacing w:after="120" w:line="240" w:lineRule="auto"/>
        <w:jc w:val="both"/>
        <w:outlineLvl w:val="1"/>
        <w:rPr>
          <w:rFonts w:asciiTheme="majorHAnsi" w:eastAsia="Times New Roman" w:hAnsiTheme="majorHAnsi" w:cs="Arial"/>
          <w:sz w:val="24"/>
          <w:szCs w:val="24"/>
          <w:lang w:eastAsia="en-GB"/>
        </w:rPr>
      </w:pPr>
      <w:r w:rsidRPr="008E619F">
        <w:rPr>
          <w:rFonts w:asciiTheme="majorHAnsi" w:eastAsia="Times New Roman" w:hAnsiTheme="majorHAnsi" w:cs="Arial"/>
          <w:sz w:val="24"/>
          <w:szCs w:val="24"/>
          <w:lang w:eastAsia="en-GB"/>
        </w:rPr>
        <w:t xml:space="preserve">Participants reflected on ‘staying at home’. </w:t>
      </w:r>
      <w:r w:rsidR="000D6F47" w:rsidRPr="008E619F">
        <w:rPr>
          <w:rFonts w:asciiTheme="majorHAnsi" w:eastAsia="Times New Roman" w:hAnsiTheme="majorHAnsi" w:cs="Arial"/>
          <w:sz w:val="24"/>
          <w:szCs w:val="24"/>
          <w:lang w:eastAsia="en-GB"/>
        </w:rPr>
        <w:t xml:space="preserve">Some </w:t>
      </w:r>
      <w:r w:rsidRPr="008E619F">
        <w:rPr>
          <w:rFonts w:asciiTheme="majorHAnsi" w:eastAsia="Times New Roman" w:hAnsiTheme="majorHAnsi" w:cs="Arial"/>
          <w:sz w:val="24"/>
          <w:szCs w:val="24"/>
          <w:lang w:eastAsia="en-GB"/>
        </w:rPr>
        <w:t xml:space="preserve">reflected that they were </w:t>
      </w:r>
      <w:r w:rsidR="000D6F47" w:rsidRPr="008E619F">
        <w:rPr>
          <w:rFonts w:asciiTheme="majorHAnsi" w:eastAsia="Times New Roman" w:hAnsiTheme="majorHAnsi" w:cs="Arial"/>
          <w:sz w:val="24"/>
          <w:szCs w:val="24"/>
          <w:lang w:eastAsia="en-GB"/>
        </w:rPr>
        <w:t>‘stay</w:t>
      </w:r>
      <w:r w:rsidRPr="008E619F">
        <w:rPr>
          <w:rFonts w:asciiTheme="majorHAnsi" w:eastAsia="Times New Roman" w:hAnsiTheme="majorHAnsi" w:cs="Arial"/>
          <w:sz w:val="24"/>
          <w:szCs w:val="24"/>
          <w:lang w:eastAsia="en-GB"/>
        </w:rPr>
        <w:t>ing</w:t>
      </w:r>
      <w:r w:rsidR="000D6F47" w:rsidRPr="008E619F">
        <w:rPr>
          <w:rFonts w:asciiTheme="majorHAnsi" w:eastAsia="Times New Roman" w:hAnsiTheme="majorHAnsi" w:cs="Arial"/>
          <w:sz w:val="24"/>
          <w:szCs w:val="24"/>
          <w:lang w:eastAsia="en-GB"/>
        </w:rPr>
        <w:t xml:space="preserve"> at home’</w:t>
      </w:r>
      <w:r w:rsidR="008310C4" w:rsidRPr="008E619F">
        <w:rPr>
          <w:rFonts w:asciiTheme="majorHAnsi" w:eastAsia="Times New Roman" w:hAnsiTheme="majorHAnsi" w:cs="Arial"/>
          <w:sz w:val="24"/>
          <w:szCs w:val="24"/>
          <w:lang w:eastAsia="en-GB"/>
        </w:rPr>
        <w:t xml:space="preserve"> more</w:t>
      </w:r>
      <w:r w:rsidRPr="008E619F">
        <w:rPr>
          <w:rFonts w:asciiTheme="majorHAnsi" w:eastAsia="Times New Roman" w:hAnsiTheme="majorHAnsi" w:cs="Arial"/>
          <w:sz w:val="24"/>
          <w:szCs w:val="24"/>
          <w:lang w:eastAsia="en-GB"/>
        </w:rPr>
        <w:t xml:space="preserve"> due to their ulceration</w:t>
      </w:r>
      <w:r w:rsidR="009C16D5" w:rsidRPr="008E619F">
        <w:rPr>
          <w:rFonts w:asciiTheme="majorHAnsi" w:eastAsia="Times New Roman" w:hAnsiTheme="majorHAnsi" w:cs="Arial"/>
          <w:sz w:val="24"/>
          <w:szCs w:val="24"/>
          <w:lang w:eastAsia="en-GB"/>
        </w:rPr>
        <w:t xml:space="preserve">, </w:t>
      </w:r>
      <w:r w:rsidRPr="008E619F">
        <w:rPr>
          <w:rFonts w:asciiTheme="majorHAnsi" w:eastAsia="Times New Roman" w:hAnsiTheme="majorHAnsi" w:cs="Arial"/>
          <w:sz w:val="24"/>
          <w:szCs w:val="24"/>
          <w:lang w:eastAsia="en-GB"/>
        </w:rPr>
        <w:t xml:space="preserve">stating that this was because their </w:t>
      </w:r>
      <w:r w:rsidR="00F24C36" w:rsidRPr="008E619F">
        <w:rPr>
          <w:rFonts w:asciiTheme="majorHAnsi" w:eastAsia="Times New Roman" w:hAnsiTheme="majorHAnsi" w:cs="Arial"/>
          <w:sz w:val="24"/>
          <w:szCs w:val="24"/>
          <w:lang w:eastAsia="en-GB"/>
        </w:rPr>
        <w:t xml:space="preserve">usual </w:t>
      </w:r>
      <w:r w:rsidR="000D6F47" w:rsidRPr="008E619F">
        <w:rPr>
          <w:rFonts w:asciiTheme="majorHAnsi" w:eastAsia="Times New Roman" w:hAnsiTheme="majorHAnsi" w:cs="Arial"/>
          <w:sz w:val="24"/>
          <w:szCs w:val="24"/>
          <w:lang w:eastAsia="en-GB"/>
        </w:rPr>
        <w:t xml:space="preserve">activities had become more </w:t>
      </w:r>
      <w:r w:rsidRPr="008E619F">
        <w:rPr>
          <w:rFonts w:asciiTheme="majorHAnsi" w:eastAsia="Times New Roman" w:hAnsiTheme="majorHAnsi" w:cs="Arial"/>
          <w:sz w:val="24"/>
          <w:szCs w:val="24"/>
          <w:lang w:eastAsia="en-GB"/>
        </w:rPr>
        <w:t>challenging</w:t>
      </w:r>
      <w:r w:rsidR="000D6F47" w:rsidRPr="008E619F">
        <w:rPr>
          <w:rFonts w:asciiTheme="majorHAnsi" w:eastAsia="Times New Roman" w:hAnsiTheme="majorHAnsi" w:cs="Arial"/>
          <w:sz w:val="24"/>
          <w:szCs w:val="24"/>
          <w:lang w:eastAsia="en-GB"/>
        </w:rPr>
        <w:t xml:space="preserve">. Others </w:t>
      </w:r>
      <w:r w:rsidR="00F24C36" w:rsidRPr="008E619F">
        <w:rPr>
          <w:rFonts w:asciiTheme="majorHAnsi" w:eastAsia="Times New Roman" w:hAnsiTheme="majorHAnsi" w:cs="Arial"/>
          <w:sz w:val="24"/>
          <w:szCs w:val="24"/>
          <w:lang w:eastAsia="en-GB"/>
        </w:rPr>
        <w:t>‘</w:t>
      </w:r>
      <w:r w:rsidR="000D6F47" w:rsidRPr="008E619F">
        <w:rPr>
          <w:rFonts w:asciiTheme="majorHAnsi" w:eastAsia="Times New Roman" w:hAnsiTheme="majorHAnsi" w:cs="Arial"/>
          <w:sz w:val="24"/>
          <w:szCs w:val="24"/>
          <w:lang w:eastAsia="en-GB"/>
        </w:rPr>
        <w:t>stayed at home</w:t>
      </w:r>
      <w:r w:rsidR="00F24C36" w:rsidRPr="008E619F">
        <w:rPr>
          <w:rFonts w:asciiTheme="majorHAnsi" w:eastAsia="Times New Roman" w:hAnsiTheme="majorHAnsi" w:cs="Arial"/>
          <w:sz w:val="24"/>
          <w:szCs w:val="24"/>
          <w:lang w:eastAsia="en-GB"/>
        </w:rPr>
        <w:t>’</w:t>
      </w:r>
      <w:r w:rsidR="000D6F47" w:rsidRPr="008E619F">
        <w:rPr>
          <w:rFonts w:asciiTheme="majorHAnsi" w:eastAsia="Times New Roman" w:hAnsiTheme="majorHAnsi" w:cs="Arial"/>
          <w:sz w:val="24"/>
          <w:szCs w:val="24"/>
          <w:lang w:eastAsia="en-GB"/>
        </w:rPr>
        <w:t xml:space="preserve"> </w:t>
      </w:r>
      <w:r w:rsidRPr="008E619F">
        <w:rPr>
          <w:rFonts w:asciiTheme="majorHAnsi" w:eastAsia="Times New Roman" w:hAnsiTheme="majorHAnsi" w:cs="Arial"/>
          <w:sz w:val="24"/>
          <w:szCs w:val="24"/>
          <w:lang w:eastAsia="en-GB"/>
        </w:rPr>
        <w:t xml:space="preserve">as a conscious decision </w:t>
      </w:r>
      <w:r w:rsidR="000D6F47" w:rsidRPr="008E619F">
        <w:rPr>
          <w:rFonts w:asciiTheme="majorHAnsi" w:eastAsia="Times New Roman" w:hAnsiTheme="majorHAnsi" w:cs="Arial"/>
          <w:sz w:val="24"/>
          <w:szCs w:val="24"/>
          <w:lang w:eastAsia="en-GB"/>
        </w:rPr>
        <w:t>to limit</w:t>
      </w:r>
      <w:r w:rsidRPr="008E619F">
        <w:rPr>
          <w:rFonts w:asciiTheme="majorHAnsi" w:eastAsia="Times New Roman" w:hAnsiTheme="majorHAnsi" w:cs="Arial"/>
          <w:sz w:val="24"/>
          <w:szCs w:val="24"/>
          <w:lang w:eastAsia="en-GB"/>
        </w:rPr>
        <w:t xml:space="preserve"> their </w:t>
      </w:r>
      <w:r w:rsidR="000D6F47" w:rsidRPr="008E619F">
        <w:rPr>
          <w:rFonts w:asciiTheme="majorHAnsi" w:eastAsia="Times New Roman" w:hAnsiTheme="majorHAnsi" w:cs="Arial"/>
          <w:sz w:val="24"/>
          <w:szCs w:val="24"/>
          <w:lang w:eastAsia="en-GB"/>
        </w:rPr>
        <w:t>contact with others</w:t>
      </w:r>
      <w:r w:rsidRPr="008E619F">
        <w:rPr>
          <w:rFonts w:asciiTheme="majorHAnsi" w:eastAsia="Times New Roman" w:hAnsiTheme="majorHAnsi" w:cs="Arial"/>
          <w:sz w:val="24"/>
          <w:szCs w:val="24"/>
          <w:lang w:eastAsia="en-GB"/>
        </w:rPr>
        <w:t>, due to embarrassment or shame</w:t>
      </w:r>
      <w:r w:rsidR="000D6F47" w:rsidRPr="008E619F">
        <w:rPr>
          <w:rFonts w:asciiTheme="majorHAnsi" w:eastAsia="Times New Roman" w:hAnsiTheme="majorHAnsi" w:cs="Arial"/>
          <w:sz w:val="24"/>
          <w:szCs w:val="24"/>
          <w:lang w:eastAsia="en-GB"/>
        </w:rPr>
        <w:t xml:space="preserve"> or</w:t>
      </w:r>
      <w:r w:rsidRPr="008E619F">
        <w:rPr>
          <w:rFonts w:asciiTheme="majorHAnsi" w:eastAsia="Times New Roman" w:hAnsiTheme="majorHAnsi" w:cs="Arial"/>
          <w:sz w:val="24"/>
          <w:szCs w:val="24"/>
          <w:lang w:eastAsia="en-GB"/>
        </w:rPr>
        <w:t xml:space="preserve">, for one, </w:t>
      </w:r>
      <w:r w:rsidR="008310C4" w:rsidRPr="008E619F">
        <w:rPr>
          <w:rFonts w:asciiTheme="majorHAnsi" w:eastAsia="Times New Roman" w:hAnsiTheme="majorHAnsi" w:cs="Arial"/>
          <w:sz w:val="24"/>
          <w:szCs w:val="24"/>
          <w:lang w:eastAsia="en-GB"/>
        </w:rPr>
        <w:t>to</w:t>
      </w:r>
      <w:r w:rsidR="000D6F47" w:rsidRPr="008E619F">
        <w:rPr>
          <w:rFonts w:asciiTheme="majorHAnsi" w:eastAsia="Times New Roman" w:hAnsiTheme="majorHAnsi" w:cs="Arial"/>
          <w:sz w:val="24"/>
          <w:szCs w:val="24"/>
          <w:lang w:eastAsia="en-GB"/>
        </w:rPr>
        <w:t xml:space="preserve"> avoid </w:t>
      </w:r>
      <w:r w:rsidRPr="008E619F">
        <w:rPr>
          <w:rFonts w:asciiTheme="majorHAnsi" w:eastAsia="Times New Roman" w:hAnsiTheme="majorHAnsi" w:cs="Arial"/>
          <w:sz w:val="24"/>
          <w:szCs w:val="24"/>
          <w:lang w:eastAsia="en-GB"/>
        </w:rPr>
        <w:t xml:space="preserve">any </w:t>
      </w:r>
      <w:r w:rsidR="000D6F47" w:rsidRPr="008E619F">
        <w:rPr>
          <w:rFonts w:asciiTheme="majorHAnsi" w:eastAsia="Times New Roman" w:hAnsiTheme="majorHAnsi" w:cs="Arial"/>
          <w:sz w:val="24"/>
          <w:szCs w:val="24"/>
          <w:lang w:eastAsia="en-GB"/>
        </w:rPr>
        <w:t xml:space="preserve">further injury. For whatever reason, </w:t>
      </w:r>
      <w:r w:rsidRPr="008E619F">
        <w:rPr>
          <w:rFonts w:asciiTheme="majorHAnsi" w:eastAsia="Times New Roman" w:hAnsiTheme="majorHAnsi" w:cs="Arial"/>
          <w:sz w:val="24"/>
          <w:szCs w:val="24"/>
          <w:lang w:eastAsia="en-GB"/>
        </w:rPr>
        <w:t>participants reflected that they felt that their normal,</w:t>
      </w:r>
      <w:r w:rsidR="000D6F47" w:rsidRPr="008E619F">
        <w:rPr>
          <w:rFonts w:asciiTheme="majorHAnsi" w:eastAsia="Times New Roman" w:hAnsiTheme="majorHAnsi" w:cs="Arial"/>
          <w:sz w:val="24"/>
          <w:szCs w:val="24"/>
          <w:lang w:eastAsia="en-GB"/>
        </w:rPr>
        <w:t xml:space="preserve"> daily life was ‘interrupted’</w:t>
      </w:r>
      <w:r w:rsidRPr="008E619F">
        <w:rPr>
          <w:rFonts w:asciiTheme="majorHAnsi" w:eastAsia="Times New Roman" w:hAnsiTheme="majorHAnsi" w:cs="Arial"/>
          <w:sz w:val="24"/>
          <w:szCs w:val="24"/>
          <w:lang w:eastAsia="en-GB"/>
        </w:rPr>
        <w:t>, or put on hold,</w:t>
      </w:r>
      <w:r w:rsidR="000D6F47" w:rsidRPr="008E619F">
        <w:rPr>
          <w:rFonts w:asciiTheme="majorHAnsi" w:eastAsia="Times New Roman" w:hAnsiTheme="majorHAnsi" w:cs="Arial"/>
          <w:sz w:val="24"/>
          <w:szCs w:val="24"/>
          <w:lang w:eastAsia="en-GB"/>
        </w:rPr>
        <w:t xml:space="preserve"> </w:t>
      </w:r>
      <w:r w:rsidR="00F24C36" w:rsidRPr="008E619F">
        <w:rPr>
          <w:rFonts w:asciiTheme="majorHAnsi" w:eastAsia="Times New Roman" w:hAnsiTheme="majorHAnsi" w:cs="Arial"/>
          <w:sz w:val="24"/>
          <w:szCs w:val="24"/>
          <w:lang w:eastAsia="en-GB"/>
        </w:rPr>
        <w:t>because of</w:t>
      </w:r>
      <w:r w:rsidR="000D6F47" w:rsidRPr="008E619F">
        <w:rPr>
          <w:rFonts w:asciiTheme="majorHAnsi" w:eastAsia="Times New Roman" w:hAnsiTheme="majorHAnsi" w:cs="Arial"/>
          <w:sz w:val="24"/>
          <w:szCs w:val="24"/>
          <w:lang w:eastAsia="en-GB"/>
        </w:rPr>
        <w:t xml:space="preserve"> </w:t>
      </w:r>
      <w:r w:rsidRPr="008E619F">
        <w:rPr>
          <w:rFonts w:asciiTheme="majorHAnsi" w:eastAsia="Times New Roman" w:hAnsiTheme="majorHAnsi" w:cs="Arial"/>
          <w:sz w:val="24"/>
          <w:szCs w:val="24"/>
          <w:lang w:eastAsia="en-GB"/>
        </w:rPr>
        <w:t xml:space="preserve">their </w:t>
      </w:r>
      <w:r w:rsidR="000D6F47" w:rsidRPr="008E619F">
        <w:rPr>
          <w:rFonts w:asciiTheme="majorHAnsi" w:eastAsia="Times New Roman" w:hAnsiTheme="majorHAnsi" w:cs="Arial"/>
          <w:sz w:val="24"/>
          <w:szCs w:val="24"/>
          <w:lang w:eastAsia="en-GB"/>
        </w:rPr>
        <w:t>ulceration.</w:t>
      </w:r>
      <w:r w:rsidR="008310C4" w:rsidRPr="008E619F">
        <w:rPr>
          <w:rFonts w:asciiTheme="majorHAnsi" w:eastAsia="Times New Roman" w:hAnsiTheme="majorHAnsi" w:cs="Arial"/>
          <w:sz w:val="24"/>
          <w:szCs w:val="24"/>
          <w:lang w:eastAsia="en-GB"/>
        </w:rPr>
        <w:t xml:space="preserve"> Margaret disclosed that:</w:t>
      </w:r>
    </w:p>
    <w:p w14:paraId="1C9E02C0" w14:textId="402CD9B9" w:rsidR="000D6F47" w:rsidRPr="008E619F" w:rsidRDefault="000D6F47" w:rsidP="00F579B6">
      <w:pPr>
        <w:widowControl w:val="0"/>
        <w:autoSpaceDE w:val="0"/>
        <w:autoSpaceDN w:val="0"/>
        <w:adjustRightInd w:val="0"/>
        <w:spacing w:after="120" w:line="240" w:lineRule="auto"/>
        <w:ind w:left="720"/>
        <w:jc w:val="both"/>
        <w:outlineLvl w:val="1"/>
        <w:rPr>
          <w:rFonts w:asciiTheme="majorHAnsi" w:eastAsia="Times New Roman" w:hAnsiTheme="majorHAnsi" w:cs="Arial"/>
          <w:sz w:val="24"/>
          <w:szCs w:val="24"/>
          <w:lang w:eastAsia="en-GB"/>
        </w:rPr>
      </w:pPr>
      <w:r w:rsidRPr="008E619F">
        <w:rPr>
          <w:rFonts w:asciiTheme="majorHAnsi" w:eastAsia="Times New Roman" w:hAnsiTheme="majorHAnsi" w:cs="Arial"/>
          <w:i/>
          <w:sz w:val="24"/>
          <w:szCs w:val="24"/>
          <w:lang w:eastAsia="en-GB"/>
        </w:rPr>
        <w:t>‘.......I’m frightened in the supermarket</w:t>
      </w:r>
      <w:proofErr w:type="gramStart"/>
      <w:r w:rsidRPr="008E619F">
        <w:rPr>
          <w:rFonts w:asciiTheme="majorHAnsi" w:eastAsia="Times New Roman" w:hAnsiTheme="majorHAnsi" w:cs="Arial"/>
          <w:i/>
          <w:sz w:val="24"/>
          <w:szCs w:val="24"/>
          <w:lang w:eastAsia="en-GB"/>
        </w:rPr>
        <w:t>....I</w:t>
      </w:r>
      <w:proofErr w:type="gramEnd"/>
      <w:r w:rsidRPr="008E619F">
        <w:rPr>
          <w:rFonts w:asciiTheme="majorHAnsi" w:eastAsia="Times New Roman" w:hAnsiTheme="majorHAnsi" w:cs="Arial"/>
          <w:i/>
          <w:sz w:val="24"/>
          <w:szCs w:val="24"/>
          <w:lang w:eastAsia="en-GB"/>
        </w:rPr>
        <w:t xml:space="preserve"> am frightened when I’m out....so it means that you’re on your guard all the time......’ </w:t>
      </w:r>
      <w:r w:rsidRPr="008E619F">
        <w:rPr>
          <w:rFonts w:asciiTheme="majorHAnsi" w:eastAsia="Times New Roman" w:hAnsiTheme="majorHAnsi" w:cs="Arial"/>
          <w:sz w:val="24"/>
          <w:szCs w:val="24"/>
          <w:lang w:eastAsia="en-GB"/>
        </w:rPr>
        <w:t xml:space="preserve"> </w:t>
      </w:r>
    </w:p>
    <w:p w14:paraId="4D073B91" w14:textId="7B51F5A6" w:rsidR="009C16D5" w:rsidRPr="008E619F" w:rsidRDefault="009C16D5" w:rsidP="00F579B6">
      <w:pPr>
        <w:widowControl w:val="0"/>
        <w:autoSpaceDE w:val="0"/>
        <w:autoSpaceDN w:val="0"/>
        <w:adjustRightInd w:val="0"/>
        <w:spacing w:after="120" w:line="240" w:lineRule="auto"/>
        <w:jc w:val="both"/>
        <w:outlineLvl w:val="1"/>
        <w:rPr>
          <w:rFonts w:asciiTheme="majorHAnsi" w:eastAsia="Times New Roman" w:hAnsiTheme="majorHAnsi" w:cs="Arial"/>
          <w:sz w:val="24"/>
          <w:szCs w:val="24"/>
          <w:lang w:eastAsia="en-GB"/>
        </w:rPr>
      </w:pPr>
      <w:r w:rsidRPr="008E619F">
        <w:rPr>
          <w:rFonts w:asciiTheme="majorHAnsi" w:eastAsia="Times New Roman" w:hAnsiTheme="majorHAnsi" w:cs="Arial"/>
          <w:sz w:val="24"/>
          <w:szCs w:val="24"/>
          <w:lang w:eastAsia="en-GB"/>
        </w:rPr>
        <w:t>In contrast, s</w:t>
      </w:r>
      <w:r w:rsidR="000D6F47" w:rsidRPr="008E619F">
        <w:rPr>
          <w:rFonts w:asciiTheme="majorHAnsi" w:eastAsia="Times New Roman" w:hAnsiTheme="majorHAnsi" w:cs="Arial"/>
          <w:sz w:val="24"/>
          <w:szCs w:val="24"/>
          <w:lang w:eastAsia="en-GB"/>
        </w:rPr>
        <w:t xml:space="preserve">ome </w:t>
      </w:r>
      <w:r w:rsidR="00355796" w:rsidRPr="008E619F">
        <w:rPr>
          <w:rFonts w:asciiTheme="majorHAnsi" w:eastAsia="Times New Roman" w:hAnsiTheme="majorHAnsi" w:cs="Arial"/>
          <w:sz w:val="24"/>
          <w:szCs w:val="24"/>
          <w:lang w:eastAsia="en-GB"/>
        </w:rPr>
        <w:t xml:space="preserve">participants spoke of ‘rising to </w:t>
      </w:r>
      <w:r w:rsidR="000D6F47" w:rsidRPr="008E619F">
        <w:rPr>
          <w:rFonts w:asciiTheme="majorHAnsi" w:eastAsia="Times New Roman" w:hAnsiTheme="majorHAnsi" w:cs="Arial"/>
          <w:sz w:val="24"/>
          <w:szCs w:val="24"/>
          <w:lang w:eastAsia="en-GB"/>
        </w:rPr>
        <w:t>th</w:t>
      </w:r>
      <w:r w:rsidR="00355796" w:rsidRPr="008E619F">
        <w:rPr>
          <w:rFonts w:asciiTheme="majorHAnsi" w:eastAsia="Times New Roman" w:hAnsiTheme="majorHAnsi" w:cs="Arial"/>
          <w:sz w:val="24"/>
          <w:szCs w:val="24"/>
          <w:lang w:eastAsia="en-GB"/>
        </w:rPr>
        <w:t>e</w:t>
      </w:r>
      <w:r w:rsidR="000D6F47" w:rsidRPr="008E619F">
        <w:rPr>
          <w:rFonts w:asciiTheme="majorHAnsi" w:eastAsia="Times New Roman" w:hAnsiTheme="majorHAnsi" w:cs="Arial"/>
          <w:sz w:val="24"/>
          <w:szCs w:val="24"/>
          <w:lang w:eastAsia="en-GB"/>
        </w:rPr>
        <w:t xml:space="preserve"> challenge</w:t>
      </w:r>
      <w:r w:rsidR="00355796" w:rsidRPr="008E619F">
        <w:rPr>
          <w:rFonts w:asciiTheme="majorHAnsi" w:eastAsia="Times New Roman" w:hAnsiTheme="majorHAnsi" w:cs="Arial"/>
          <w:sz w:val="24"/>
          <w:szCs w:val="24"/>
          <w:lang w:eastAsia="en-GB"/>
        </w:rPr>
        <w:t>’</w:t>
      </w:r>
      <w:r w:rsidRPr="008E619F">
        <w:rPr>
          <w:rFonts w:asciiTheme="majorHAnsi" w:eastAsia="Times New Roman" w:hAnsiTheme="majorHAnsi" w:cs="Arial"/>
          <w:sz w:val="24"/>
          <w:szCs w:val="24"/>
          <w:lang w:eastAsia="en-GB"/>
        </w:rPr>
        <w:t xml:space="preserve"> </w:t>
      </w:r>
      <w:r w:rsidR="000D6F47" w:rsidRPr="008E619F">
        <w:rPr>
          <w:rFonts w:asciiTheme="majorHAnsi" w:eastAsia="Times New Roman" w:hAnsiTheme="majorHAnsi" w:cs="Arial"/>
          <w:sz w:val="24"/>
          <w:szCs w:val="24"/>
          <w:lang w:eastAsia="en-GB"/>
        </w:rPr>
        <w:t xml:space="preserve">and, with determination, </w:t>
      </w:r>
      <w:r w:rsidR="00355796" w:rsidRPr="008E619F">
        <w:rPr>
          <w:rFonts w:asciiTheme="majorHAnsi" w:eastAsia="Times New Roman" w:hAnsiTheme="majorHAnsi" w:cs="Arial"/>
          <w:sz w:val="24"/>
          <w:szCs w:val="24"/>
          <w:lang w:eastAsia="en-GB"/>
        </w:rPr>
        <w:t xml:space="preserve">they reflected that they </w:t>
      </w:r>
      <w:r w:rsidR="000D6F47" w:rsidRPr="008E619F">
        <w:rPr>
          <w:rFonts w:asciiTheme="majorHAnsi" w:eastAsia="Times New Roman" w:hAnsiTheme="majorHAnsi" w:cs="Arial"/>
          <w:sz w:val="24"/>
          <w:szCs w:val="24"/>
          <w:lang w:eastAsia="en-GB"/>
        </w:rPr>
        <w:t xml:space="preserve">went out despite their ulceration. This, </w:t>
      </w:r>
      <w:r w:rsidRPr="008E619F">
        <w:rPr>
          <w:rFonts w:asciiTheme="majorHAnsi" w:eastAsia="Times New Roman" w:hAnsiTheme="majorHAnsi" w:cs="Arial"/>
          <w:sz w:val="24"/>
          <w:szCs w:val="24"/>
          <w:lang w:eastAsia="en-GB"/>
        </w:rPr>
        <w:t>it seemed</w:t>
      </w:r>
      <w:r w:rsidR="000D6F47" w:rsidRPr="008E619F">
        <w:rPr>
          <w:rFonts w:asciiTheme="majorHAnsi" w:eastAsia="Times New Roman" w:hAnsiTheme="majorHAnsi" w:cs="Arial"/>
          <w:sz w:val="24"/>
          <w:szCs w:val="24"/>
          <w:lang w:eastAsia="en-GB"/>
        </w:rPr>
        <w:t xml:space="preserve">, was </w:t>
      </w:r>
      <w:r w:rsidRPr="008E619F">
        <w:rPr>
          <w:rFonts w:asciiTheme="majorHAnsi" w:eastAsia="Times New Roman" w:hAnsiTheme="majorHAnsi" w:cs="Arial"/>
          <w:sz w:val="24"/>
          <w:szCs w:val="24"/>
          <w:lang w:eastAsia="en-GB"/>
        </w:rPr>
        <w:t>an</w:t>
      </w:r>
      <w:r w:rsidR="000D6F47" w:rsidRPr="008E619F">
        <w:rPr>
          <w:rFonts w:asciiTheme="majorHAnsi" w:eastAsia="Times New Roman" w:hAnsiTheme="majorHAnsi" w:cs="Arial"/>
          <w:sz w:val="24"/>
          <w:szCs w:val="24"/>
          <w:lang w:eastAsia="en-GB"/>
        </w:rPr>
        <w:t xml:space="preserve"> attempt to fight back </w:t>
      </w:r>
      <w:r w:rsidRPr="008E619F">
        <w:rPr>
          <w:rFonts w:asciiTheme="majorHAnsi" w:eastAsia="Times New Roman" w:hAnsiTheme="majorHAnsi" w:cs="Arial"/>
          <w:sz w:val="24"/>
          <w:szCs w:val="24"/>
          <w:lang w:eastAsia="en-GB"/>
        </w:rPr>
        <w:t xml:space="preserve">and assert control </w:t>
      </w:r>
      <w:r w:rsidR="000D6F47" w:rsidRPr="008E619F">
        <w:rPr>
          <w:rFonts w:asciiTheme="majorHAnsi" w:eastAsia="Times New Roman" w:hAnsiTheme="majorHAnsi" w:cs="Arial"/>
          <w:sz w:val="24"/>
          <w:szCs w:val="24"/>
          <w:lang w:eastAsia="en-GB"/>
        </w:rPr>
        <w:t xml:space="preserve">against the limitations their ulcer imposed </w:t>
      </w:r>
      <w:r w:rsidR="00F24C36" w:rsidRPr="008E619F">
        <w:rPr>
          <w:rFonts w:asciiTheme="majorHAnsi" w:eastAsia="Times New Roman" w:hAnsiTheme="majorHAnsi" w:cs="Arial"/>
          <w:sz w:val="24"/>
          <w:szCs w:val="24"/>
          <w:lang w:eastAsia="en-GB"/>
        </w:rPr>
        <w:t>on</w:t>
      </w:r>
      <w:r w:rsidRPr="008E619F">
        <w:rPr>
          <w:rFonts w:asciiTheme="majorHAnsi" w:eastAsia="Times New Roman" w:hAnsiTheme="majorHAnsi" w:cs="Arial"/>
          <w:sz w:val="24"/>
          <w:szCs w:val="24"/>
          <w:lang w:eastAsia="en-GB"/>
        </w:rPr>
        <w:t xml:space="preserve"> </w:t>
      </w:r>
      <w:r w:rsidR="000D6F47" w:rsidRPr="008E619F">
        <w:rPr>
          <w:rFonts w:asciiTheme="majorHAnsi" w:eastAsia="Times New Roman" w:hAnsiTheme="majorHAnsi" w:cs="Arial"/>
          <w:sz w:val="24"/>
          <w:szCs w:val="24"/>
          <w:lang w:eastAsia="en-GB"/>
        </w:rPr>
        <w:t>functioning.</w:t>
      </w:r>
    </w:p>
    <w:p w14:paraId="29851726" w14:textId="681FEA8B" w:rsidR="009C16D5" w:rsidRPr="008E619F" w:rsidRDefault="000D6F47" w:rsidP="00F579B6">
      <w:pPr>
        <w:spacing w:after="120" w:line="240" w:lineRule="auto"/>
        <w:jc w:val="both"/>
        <w:rPr>
          <w:rFonts w:asciiTheme="majorHAnsi" w:eastAsia="Calibri" w:hAnsiTheme="majorHAnsi" w:cs="Times New Roman"/>
          <w:b/>
          <w:sz w:val="24"/>
          <w:szCs w:val="24"/>
        </w:rPr>
      </w:pPr>
      <w:r w:rsidRPr="008E619F">
        <w:rPr>
          <w:rFonts w:asciiTheme="majorHAnsi" w:eastAsia="Calibri" w:hAnsiTheme="majorHAnsi" w:cs="Times New Roman"/>
          <w:b/>
          <w:sz w:val="24"/>
          <w:szCs w:val="24"/>
        </w:rPr>
        <w:t>Mobility</w:t>
      </w:r>
    </w:p>
    <w:p w14:paraId="2495AE9B" w14:textId="5BB6946E" w:rsidR="000D6F47" w:rsidRPr="008E619F" w:rsidRDefault="000D6F47" w:rsidP="00F579B6">
      <w:pPr>
        <w:spacing w:after="120" w:line="240" w:lineRule="auto"/>
        <w:jc w:val="both"/>
        <w:rPr>
          <w:rFonts w:asciiTheme="majorHAnsi" w:eastAsia="Calibri" w:hAnsiTheme="majorHAnsi" w:cs="Times New Roman"/>
          <w:sz w:val="24"/>
          <w:szCs w:val="24"/>
        </w:rPr>
      </w:pPr>
      <w:r w:rsidRPr="008E619F">
        <w:rPr>
          <w:rFonts w:asciiTheme="majorHAnsi" w:eastAsia="Calibri" w:hAnsiTheme="majorHAnsi" w:cs="Times New Roman"/>
          <w:sz w:val="24"/>
          <w:szCs w:val="24"/>
        </w:rPr>
        <w:t>M</w:t>
      </w:r>
      <w:r w:rsidR="00AC74C0" w:rsidRPr="008E619F">
        <w:rPr>
          <w:rFonts w:asciiTheme="majorHAnsi" w:eastAsia="Calibri" w:hAnsiTheme="majorHAnsi" w:cs="Times New Roman"/>
          <w:sz w:val="24"/>
          <w:szCs w:val="24"/>
        </w:rPr>
        <w:t>ost</w:t>
      </w:r>
      <w:r w:rsidRPr="008E619F">
        <w:rPr>
          <w:rFonts w:asciiTheme="majorHAnsi" w:eastAsia="Calibri" w:hAnsiTheme="majorHAnsi" w:cs="Times New Roman"/>
          <w:sz w:val="24"/>
          <w:szCs w:val="24"/>
        </w:rPr>
        <w:t xml:space="preserve"> </w:t>
      </w:r>
      <w:r w:rsidR="00355796" w:rsidRPr="008E619F">
        <w:rPr>
          <w:rFonts w:asciiTheme="majorHAnsi" w:eastAsia="Calibri" w:hAnsiTheme="majorHAnsi" w:cs="Times New Roman"/>
          <w:sz w:val="24"/>
          <w:szCs w:val="24"/>
        </w:rPr>
        <w:t xml:space="preserve">of the participants </w:t>
      </w:r>
      <w:r w:rsidR="009C16D5" w:rsidRPr="008E619F">
        <w:rPr>
          <w:rFonts w:asciiTheme="majorHAnsi" w:eastAsia="Calibri" w:hAnsiTheme="majorHAnsi" w:cs="Times New Roman"/>
          <w:sz w:val="24"/>
          <w:szCs w:val="24"/>
        </w:rPr>
        <w:t>described</w:t>
      </w:r>
      <w:r w:rsidRPr="008E619F">
        <w:rPr>
          <w:rFonts w:asciiTheme="majorHAnsi" w:eastAsia="Calibri" w:hAnsiTheme="majorHAnsi" w:cs="Times New Roman"/>
          <w:sz w:val="24"/>
          <w:szCs w:val="24"/>
        </w:rPr>
        <w:t xml:space="preserve"> difficulties walking</w:t>
      </w:r>
      <w:r w:rsidR="00355796" w:rsidRPr="008E619F">
        <w:rPr>
          <w:rFonts w:asciiTheme="majorHAnsi" w:eastAsia="Calibri" w:hAnsiTheme="majorHAnsi" w:cs="Times New Roman"/>
          <w:sz w:val="24"/>
          <w:szCs w:val="24"/>
        </w:rPr>
        <w:t xml:space="preserve"> since their ulcer; </w:t>
      </w:r>
      <w:r w:rsidR="00AC74C0" w:rsidRPr="008E619F">
        <w:rPr>
          <w:rFonts w:asciiTheme="majorHAnsi" w:eastAsia="Calibri" w:hAnsiTheme="majorHAnsi" w:cs="Times New Roman"/>
          <w:sz w:val="24"/>
          <w:szCs w:val="24"/>
        </w:rPr>
        <w:t>some attribut</w:t>
      </w:r>
      <w:r w:rsidR="00355796" w:rsidRPr="008E619F">
        <w:rPr>
          <w:rFonts w:asciiTheme="majorHAnsi" w:eastAsia="Calibri" w:hAnsiTheme="majorHAnsi" w:cs="Times New Roman"/>
          <w:sz w:val="24"/>
          <w:szCs w:val="24"/>
        </w:rPr>
        <w:t>ed</w:t>
      </w:r>
      <w:r w:rsidR="00AC74C0" w:rsidRPr="008E619F">
        <w:rPr>
          <w:rFonts w:asciiTheme="majorHAnsi" w:eastAsia="Calibri" w:hAnsiTheme="majorHAnsi" w:cs="Times New Roman"/>
          <w:sz w:val="24"/>
          <w:szCs w:val="24"/>
        </w:rPr>
        <w:t xml:space="preserve"> th</w:t>
      </w:r>
      <w:r w:rsidR="00355796" w:rsidRPr="008E619F">
        <w:rPr>
          <w:rFonts w:asciiTheme="majorHAnsi" w:eastAsia="Calibri" w:hAnsiTheme="majorHAnsi" w:cs="Times New Roman"/>
          <w:sz w:val="24"/>
          <w:szCs w:val="24"/>
        </w:rPr>
        <w:t xml:space="preserve">ese difficulties </w:t>
      </w:r>
      <w:r w:rsidR="00AC74C0" w:rsidRPr="008E619F">
        <w:rPr>
          <w:rFonts w:asciiTheme="majorHAnsi" w:eastAsia="Calibri" w:hAnsiTheme="majorHAnsi" w:cs="Times New Roman"/>
          <w:sz w:val="24"/>
          <w:szCs w:val="24"/>
        </w:rPr>
        <w:t xml:space="preserve">to </w:t>
      </w:r>
      <w:r w:rsidR="00F24C36" w:rsidRPr="008E619F">
        <w:rPr>
          <w:rFonts w:asciiTheme="majorHAnsi" w:eastAsia="Calibri" w:hAnsiTheme="majorHAnsi" w:cs="Times New Roman"/>
          <w:sz w:val="24"/>
          <w:szCs w:val="24"/>
        </w:rPr>
        <w:t>wound discomfort</w:t>
      </w:r>
      <w:r w:rsidR="000B5DD1" w:rsidRPr="008E619F">
        <w:rPr>
          <w:rFonts w:asciiTheme="majorHAnsi" w:eastAsia="Calibri" w:hAnsiTheme="majorHAnsi" w:cs="Times New Roman"/>
          <w:sz w:val="24"/>
          <w:szCs w:val="24"/>
        </w:rPr>
        <w:t>,</w:t>
      </w:r>
      <w:r w:rsidR="00F24C36" w:rsidRPr="008E619F">
        <w:rPr>
          <w:rFonts w:asciiTheme="majorHAnsi" w:eastAsia="Calibri" w:hAnsiTheme="majorHAnsi" w:cs="Times New Roman"/>
          <w:sz w:val="24"/>
          <w:szCs w:val="24"/>
        </w:rPr>
        <w:t xml:space="preserve"> whilst others </w:t>
      </w:r>
      <w:r w:rsidR="00355796" w:rsidRPr="008E619F">
        <w:rPr>
          <w:rFonts w:asciiTheme="majorHAnsi" w:eastAsia="Calibri" w:hAnsiTheme="majorHAnsi" w:cs="Times New Roman"/>
          <w:sz w:val="24"/>
          <w:szCs w:val="24"/>
        </w:rPr>
        <w:t xml:space="preserve">felt that the limitations were due, at least in part, </w:t>
      </w:r>
      <w:r w:rsidR="00AC74C0" w:rsidRPr="008E619F">
        <w:rPr>
          <w:rFonts w:asciiTheme="majorHAnsi" w:eastAsia="Calibri" w:hAnsiTheme="majorHAnsi" w:cs="Times New Roman"/>
          <w:sz w:val="24"/>
          <w:szCs w:val="24"/>
        </w:rPr>
        <w:t xml:space="preserve">to </w:t>
      </w:r>
      <w:r w:rsidR="009C16D5" w:rsidRPr="008E619F">
        <w:rPr>
          <w:rFonts w:asciiTheme="majorHAnsi" w:eastAsia="Calibri" w:hAnsiTheme="majorHAnsi" w:cs="Times New Roman"/>
          <w:sz w:val="24"/>
          <w:szCs w:val="24"/>
        </w:rPr>
        <w:t>their dressing</w:t>
      </w:r>
      <w:r w:rsidRPr="008E619F">
        <w:rPr>
          <w:rFonts w:asciiTheme="majorHAnsi" w:eastAsia="Calibri" w:hAnsiTheme="majorHAnsi" w:cs="Times New Roman"/>
          <w:sz w:val="24"/>
          <w:szCs w:val="24"/>
        </w:rPr>
        <w:t xml:space="preserve">. </w:t>
      </w:r>
      <w:r w:rsidR="00355796" w:rsidRPr="008E619F">
        <w:rPr>
          <w:rFonts w:asciiTheme="majorHAnsi" w:eastAsia="Calibri" w:hAnsiTheme="majorHAnsi" w:cs="Times New Roman"/>
          <w:sz w:val="24"/>
          <w:szCs w:val="24"/>
        </w:rPr>
        <w:t xml:space="preserve">Many spoke of </w:t>
      </w:r>
      <w:r w:rsidR="009C16D5" w:rsidRPr="008E619F">
        <w:rPr>
          <w:rFonts w:asciiTheme="majorHAnsi" w:eastAsia="Calibri" w:hAnsiTheme="majorHAnsi" w:cs="Times New Roman"/>
          <w:sz w:val="24"/>
          <w:szCs w:val="24"/>
        </w:rPr>
        <w:t>limit</w:t>
      </w:r>
      <w:r w:rsidR="00355796" w:rsidRPr="008E619F">
        <w:rPr>
          <w:rFonts w:asciiTheme="majorHAnsi" w:eastAsia="Calibri" w:hAnsiTheme="majorHAnsi" w:cs="Times New Roman"/>
          <w:sz w:val="24"/>
          <w:szCs w:val="24"/>
        </w:rPr>
        <w:t>ing</w:t>
      </w:r>
      <w:r w:rsidR="00AC74C0" w:rsidRPr="008E619F">
        <w:rPr>
          <w:rFonts w:asciiTheme="majorHAnsi" w:eastAsia="Calibri" w:hAnsiTheme="majorHAnsi" w:cs="Times New Roman"/>
          <w:sz w:val="24"/>
          <w:szCs w:val="24"/>
        </w:rPr>
        <w:t xml:space="preserve"> </w:t>
      </w:r>
      <w:r w:rsidR="00F24C36" w:rsidRPr="008E619F">
        <w:rPr>
          <w:rFonts w:asciiTheme="majorHAnsi" w:eastAsia="Calibri" w:hAnsiTheme="majorHAnsi" w:cs="Times New Roman"/>
          <w:sz w:val="24"/>
          <w:szCs w:val="24"/>
        </w:rPr>
        <w:t>how far</w:t>
      </w:r>
      <w:r w:rsidR="00AC74C0" w:rsidRPr="008E619F">
        <w:rPr>
          <w:rFonts w:asciiTheme="majorHAnsi" w:eastAsia="Calibri" w:hAnsiTheme="majorHAnsi" w:cs="Times New Roman"/>
          <w:sz w:val="24"/>
          <w:szCs w:val="24"/>
        </w:rPr>
        <w:t xml:space="preserve"> they</w:t>
      </w:r>
      <w:r w:rsidR="009C16D5" w:rsidRPr="008E619F">
        <w:rPr>
          <w:rFonts w:asciiTheme="majorHAnsi" w:eastAsia="Calibri" w:hAnsiTheme="majorHAnsi" w:cs="Times New Roman"/>
          <w:sz w:val="24"/>
          <w:szCs w:val="24"/>
        </w:rPr>
        <w:t xml:space="preserve"> walk</w:t>
      </w:r>
      <w:r w:rsidR="00AC74C0" w:rsidRPr="008E619F">
        <w:rPr>
          <w:rFonts w:asciiTheme="majorHAnsi" w:eastAsia="Calibri" w:hAnsiTheme="majorHAnsi" w:cs="Times New Roman"/>
          <w:sz w:val="24"/>
          <w:szCs w:val="24"/>
        </w:rPr>
        <w:t>ed</w:t>
      </w:r>
      <w:r w:rsidR="000B5DD1" w:rsidRPr="008E619F">
        <w:rPr>
          <w:rFonts w:asciiTheme="majorHAnsi" w:eastAsia="Calibri" w:hAnsiTheme="majorHAnsi" w:cs="Times New Roman"/>
          <w:sz w:val="24"/>
          <w:szCs w:val="24"/>
        </w:rPr>
        <w:t>, due to</w:t>
      </w:r>
      <w:r w:rsidR="00355796" w:rsidRPr="008E619F">
        <w:rPr>
          <w:rFonts w:asciiTheme="majorHAnsi" w:eastAsia="Calibri" w:hAnsiTheme="majorHAnsi" w:cs="Times New Roman"/>
          <w:sz w:val="24"/>
          <w:szCs w:val="24"/>
        </w:rPr>
        <w:t xml:space="preserve"> discomfort, but also, because they </w:t>
      </w:r>
      <w:r w:rsidRPr="008E619F">
        <w:rPr>
          <w:rFonts w:asciiTheme="majorHAnsi" w:eastAsia="Calibri" w:hAnsiTheme="majorHAnsi" w:cs="Times New Roman"/>
          <w:sz w:val="24"/>
          <w:szCs w:val="24"/>
        </w:rPr>
        <w:t>fear</w:t>
      </w:r>
      <w:r w:rsidR="009C16D5" w:rsidRPr="008E619F">
        <w:rPr>
          <w:rFonts w:asciiTheme="majorHAnsi" w:eastAsia="Calibri" w:hAnsiTheme="majorHAnsi" w:cs="Times New Roman"/>
          <w:sz w:val="24"/>
          <w:szCs w:val="24"/>
        </w:rPr>
        <w:t>ed</w:t>
      </w:r>
      <w:r w:rsidRPr="008E619F">
        <w:rPr>
          <w:rFonts w:asciiTheme="majorHAnsi" w:eastAsia="Calibri" w:hAnsiTheme="majorHAnsi" w:cs="Times New Roman"/>
          <w:sz w:val="24"/>
          <w:szCs w:val="24"/>
        </w:rPr>
        <w:t xml:space="preserve"> </w:t>
      </w:r>
      <w:r w:rsidR="00355796" w:rsidRPr="008E619F">
        <w:rPr>
          <w:rFonts w:asciiTheme="majorHAnsi" w:eastAsia="Calibri" w:hAnsiTheme="majorHAnsi" w:cs="Times New Roman"/>
          <w:sz w:val="24"/>
          <w:szCs w:val="24"/>
        </w:rPr>
        <w:t xml:space="preserve">that </w:t>
      </w:r>
      <w:r w:rsidR="00AC74C0" w:rsidRPr="008E619F">
        <w:rPr>
          <w:rFonts w:asciiTheme="majorHAnsi" w:eastAsia="Calibri" w:hAnsiTheme="majorHAnsi" w:cs="Times New Roman"/>
          <w:sz w:val="24"/>
          <w:szCs w:val="24"/>
        </w:rPr>
        <w:t xml:space="preserve">they </w:t>
      </w:r>
      <w:r w:rsidR="00355796" w:rsidRPr="008E619F">
        <w:rPr>
          <w:rFonts w:asciiTheme="majorHAnsi" w:eastAsia="Calibri" w:hAnsiTheme="majorHAnsi" w:cs="Times New Roman"/>
          <w:sz w:val="24"/>
          <w:szCs w:val="24"/>
        </w:rPr>
        <w:t>might</w:t>
      </w:r>
      <w:r w:rsidR="00AC74C0" w:rsidRPr="008E619F">
        <w:rPr>
          <w:rFonts w:asciiTheme="majorHAnsi" w:eastAsia="Calibri" w:hAnsiTheme="majorHAnsi" w:cs="Times New Roman"/>
          <w:sz w:val="24"/>
          <w:szCs w:val="24"/>
        </w:rPr>
        <w:t xml:space="preserve"> </w:t>
      </w:r>
      <w:r w:rsidRPr="008E619F">
        <w:rPr>
          <w:rFonts w:asciiTheme="majorHAnsi" w:eastAsia="Calibri" w:hAnsiTheme="majorHAnsi" w:cs="Times New Roman"/>
          <w:sz w:val="24"/>
          <w:szCs w:val="24"/>
        </w:rPr>
        <w:t xml:space="preserve">fall. </w:t>
      </w:r>
      <w:r w:rsidR="00355796" w:rsidRPr="008E619F">
        <w:rPr>
          <w:rFonts w:asciiTheme="majorHAnsi" w:eastAsia="Calibri" w:hAnsiTheme="majorHAnsi" w:cs="Times New Roman"/>
          <w:sz w:val="24"/>
          <w:szCs w:val="24"/>
        </w:rPr>
        <w:t>Some described adapting their own footwear to accommodate their dressing</w:t>
      </w:r>
      <w:r w:rsidR="008310C4" w:rsidRPr="008E619F">
        <w:rPr>
          <w:rFonts w:asciiTheme="majorHAnsi" w:eastAsia="Calibri" w:hAnsiTheme="majorHAnsi" w:cs="Times New Roman"/>
          <w:sz w:val="24"/>
          <w:szCs w:val="24"/>
        </w:rPr>
        <w:t>,</w:t>
      </w:r>
      <w:r w:rsidR="00355796" w:rsidRPr="008E619F">
        <w:rPr>
          <w:rFonts w:asciiTheme="majorHAnsi" w:eastAsia="Calibri" w:hAnsiTheme="majorHAnsi" w:cs="Times New Roman"/>
          <w:sz w:val="24"/>
          <w:szCs w:val="24"/>
        </w:rPr>
        <w:t xml:space="preserve"> whilst others spoke of being ‘prescribed’ special footwear; all felt that either approach served to limit the safety of </w:t>
      </w:r>
      <w:r w:rsidR="000B5DD1" w:rsidRPr="008E619F">
        <w:rPr>
          <w:rFonts w:asciiTheme="majorHAnsi" w:eastAsia="Calibri" w:hAnsiTheme="majorHAnsi" w:cs="Times New Roman"/>
          <w:sz w:val="24"/>
          <w:szCs w:val="24"/>
        </w:rPr>
        <w:lastRenderedPageBreak/>
        <w:t>walking</w:t>
      </w:r>
      <w:r w:rsidR="00355796" w:rsidRPr="008E619F">
        <w:rPr>
          <w:rFonts w:asciiTheme="majorHAnsi" w:eastAsia="Calibri" w:hAnsiTheme="majorHAnsi" w:cs="Times New Roman"/>
          <w:sz w:val="24"/>
          <w:szCs w:val="24"/>
        </w:rPr>
        <w:t xml:space="preserve"> and </w:t>
      </w:r>
      <w:r w:rsidR="00712E85" w:rsidRPr="008E619F">
        <w:rPr>
          <w:rFonts w:asciiTheme="majorHAnsi" w:eastAsia="Calibri" w:hAnsiTheme="majorHAnsi" w:cs="Times New Roman"/>
          <w:sz w:val="24"/>
          <w:szCs w:val="24"/>
        </w:rPr>
        <w:t xml:space="preserve">potentially </w:t>
      </w:r>
      <w:r w:rsidR="00355796" w:rsidRPr="008E619F">
        <w:rPr>
          <w:rFonts w:asciiTheme="majorHAnsi" w:eastAsia="Calibri" w:hAnsiTheme="majorHAnsi" w:cs="Times New Roman"/>
          <w:sz w:val="24"/>
          <w:szCs w:val="24"/>
        </w:rPr>
        <w:t>increase the</w:t>
      </w:r>
      <w:r w:rsidR="00712E85" w:rsidRPr="008E619F">
        <w:rPr>
          <w:rFonts w:asciiTheme="majorHAnsi" w:eastAsia="Calibri" w:hAnsiTheme="majorHAnsi" w:cs="Times New Roman"/>
          <w:sz w:val="24"/>
          <w:szCs w:val="24"/>
        </w:rPr>
        <w:t>ir</w:t>
      </w:r>
      <w:r w:rsidR="00355796" w:rsidRPr="008E619F">
        <w:rPr>
          <w:rFonts w:asciiTheme="majorHAnsi" w:eastAsia="Calibri" w:hAnsiTheme="majorHAnsi" w:cs="Times New Roman"/>
          <w:sz w:val="24"/>
          <w:szCs w:val="24"/>
        </w:rPr>
        <w:t xml:space="preserve"> risk of falling</w:t>
      </w:r>
      <w:r w:rsidR="008310C4" w:rsidRPr="008E619F">
        <w:rPr>
          <w:rFonts w:asciiTheme="majorHAnsi" w:eastAsia="Calibri" w:hAnsiTheme="majorHAnsi" w:cs="Times New Roman"/>
          <w:sz w:val="24"/>
          <w:szCs w:val="24"/>
        </w:rPr>
        <w:t xml:space="preserve">, </w:t>
      </w:r>
      <w:r w:rsidR="00355796" w:rsidRPr="008E619F">
        <w:rPr>
          <w:rFonts w:asciiTheme="majorHAnsi" w:eastAsia="Calibri" w:hAnsiTheme="majorHAnsi" w:cs="Times New Roman"/>
          <w:sz w:val="24"/>
          <w:szCs w:val="24"/>
        </w:rPr>
        <w:t xml:space="preserve">causing </w:t>
      </w:r>
      <w:r w:rsidR="00712E85" w:rsidRPr="008E619F">
        <w:rPr>
          <w:rFonts w:asciiTheme="majorHAnsi" w:eastAsia="Calibri" w:hAnsiTheme="majorHAnsi" w:cs="Times New Roman"/>
          <w:sz w:val="24"/>
          <w:szCs w:val="24"/>
        </w:rPr>
        <w:t xml:space="preserve">further damage or </w:t>
      </w:r>
      <w:r w:rsidR="00355796" w:rsidRPr="008E619F">
        <w:rPr>
          <w:rFonts w:asciiTheme="majorHAnsi" w:eastAsia="Calibri" w:hAnsiTheme="majorHAnsi" w:cs="Times New Roman"/>
          <w:sz w:val="24"/>
          <w:szCs w:val="24"/>
        </w:rPr>
        <w:t>another wound.</w:t>
      </w:r>
    </w:p>
    <w:p w14:paraId="1C2D69FB" w14:textId="596D4264" w:rsidR="009C16D5" w:rsidRPr="008E619F" w:rsidRDefault="000D6F47" w:rsidP="00F579B6">
      <w:pPr>
        <w:spacing w:after="120" w:line="240" w:lineRule="auto"/>
        <w:jc w:val="both"/>
        <w:rPr>
          <w:rFonts w:asciiTheme="majorHAnsi" w:eastAsia="Calibri" w:hAnsiTheme="majorHAnsi" w:cs="Times New Roman"/>
          <w:b/>
          <w:sz w:val="24"/>
          <w:szCs w:val="24"/>
        </w:rPr>
      </w:pPr>
      <w:r w:rsidRPr="008E619F">
        <w:rPr>
          <w:rFonts w:asciiTheme="majorHAnsi" w:eastAsia="Calibri" w:hAnsiTheme="majorHAnsi" w:cs="Times New Roman"/>
          <w:b/>
          <w:sz w:val="24"/>
          <w:szCs w:val="24"/>
        </w:rPr>
        <w:t>Personal hygiene</w:t>
      </w:r>
    </w:p>
    <w:p w14:paraId="07DBCB7D" w14:textId="45B9CAA1" w:rsidR="000D6F47" w:rsidRPr="008E619F" w:rsidRDefault="00712E85" w:rsidP="00F579B6">
      <w:pPr>
        <w:spacing w:after="120" w:line="240" w:lineRule="auto"/>
        <w:jc w:val="both"/>
        <w:rPr>
          <w:rFonts w:asciiTheme="majorHAnsi" w:eastAsia="Calibri" w:hAnsiTheme="majorHAnsi" w:cs="Times New Roman"/>
          <w:sz w:val="24"/>
          <w:szCs w:val="24"/>
        </w:rPr>
      </w:pPr>
      <w:r w:rsidRPr="008E619F">
        <w:rPr>
          <w:rFonts w:asciiTheme="majorHAnsi" w:eastAsia="Calibri" w:hAnsiTheme="majorHAnsi" w:cs="Times New Roman"/>
          <w:sz w:val="24"/>
          <w:szCs w:val="24"/>
        </w:rPr>
        <w:t>The maintenance of p</w:t>
      </w:r>
      <w:r w:rsidR="000D6F47" w:rsidRPr="008E619F">
        <w:rPr>
          <w:rFonts w:asciiTheme="majorHAnsi" w:eastAsia="Calibri" w:hAnsiTheme="majorHAnsi" w:cs="Times New Roman"/>
          <w:sz w:val="24"/>
          <w:szCs w:val="24"/>
        </w:rPr>
        <w:t xml:space="preserve">ersonal hygiene </w:t>
      </w:r>
      <w:r w:rsidR="009C16D5" w:rsidRPr="008E619F">
        <w:rPr>
          <w:rFonts w:asciiTheme="majorHAnsi" w:eastAsia="Calibri" w:hAnsiTheme="majorHAnsi" w:cs="Times New Roman"/>
          <w:sz w:val="24"/>
          <w:szCs w:val="24"/>
        </w:rPr>
        <w:t>challenge</w:t>
      </w:r>
      <w:r w:rsidRPr="008E619F">
        <w:rPr>
          <w:rFonts w:asciiTheme="majorHAnsi" w:eastAsia="Calibri" w:hAnsiTheme="majorHAnsi" w:cs="Times New Roman"/>
          <w:sz w:val="24"/>
          <w:szCs w:val="24"/>
        </w:rPr>
        <w:t>d</w:t>
      </w:r>
      <w:r w:rsidR="00F24C36" w:rsidRPr="008E619F">
        <w:rPr>
          <w:rFonts w:asciiTheme="majorHAnsi" w:eastAsia="Calibri" w:hAnsiTheme="majorHAnsi" w:cs="Times New Roman"/>
          <w:sz w:val="24"/>
          <w:szCs w:val="24"/>
        </w:rPr>
        <w:t xml:space="preserve"> all </w:t>
      </w:r>
      <w:r w:rsidRPr="008E619F">
        <w:rPr>
          <w:rFonts w:asciiTheme="majorHAnsi" w:eastAsia="Calibri" w:hAnsiTheme="majorHAnsi" w:cs="Times New Roman"/>
          <w:sz w:val="24"/>
          <w:szCs w:val="24"/>
        </w:rPr>
        <w:t xml:space="preserve">participants, most often </w:t>
      </w:r>
      <w:r w:rsidR="000D6F47" w:rsidRPr="008E619F">
        <w:rPr>
          <w:rFonts w:asciiTheme="majorHAnsi" w:eastAsia="Calibri" w:hAnsiTheme="majorHAnsi" w:cs="Times New Roman"/>
          <w:sz w:val="24"/>
          <w:szCs w:val="24"/>
        </w:rPr>
        <w:t xml:space="preserve">due to the dressing. Some </w:t>
      </w:r>
      <w:r w:rsidRPr="008E619F">
        <w:rPr>
          <w:rFonts w:asciiTheme="majorHAnsi" w:eastAsia="Calibri" w:hAnsiTheme="majorHAnsi" w:cs="Times New Roman"/>
          <w:sz w:val="24"/>
          <w:szCs w:val="24"/>
        </w:rPr>
        <w:t xml:space="preserve">spoke of being supplied with </w:t>
      </w:r>
      <w:r w:rsidR="000D6F47" w:rsidRPr="008E619F">
        <w:rPr>
          <w:rFonts w:asciiTheme="majorHAnsi" w:eastAsia="Calibri" w:hAnsiTheme="majorHAnsi" w:cs="Times New Roman"/>
          <w:sz w:val="24"/>
          <w:szCs w:val="24"/>
        </w:rPr>
        <w:t xml:space="preserve">a new </w:t>
      </w:r>
      <w:r w:rsidR="009C16D5" w:rsidRPr="008E619F">
        <w:rPr>
          <w:rFonts w:asciiTheme="majorHAnsi" w:eastAsia="Calibri" w:hAnsiTheme="majorHAnsi" w:cs="Times New Roman"/>
          <w:sz w:val="24"/>
          <w:szCs w:val="24"/>
        </w:rPr>
        <w:t xml:space="preserve">shower </w:t>
      </w:r>
      <w:r w:rsidR="000D6F47" w:rsidRPr="008E619F">
        <w:rPr>
          <w:rFonts w:asciiTheme="majorHAnsi" w:eastAsia="Calibri" w:hAnsiTheme="majorHAnsi" w:cs="Times New Roman"/>
          <w:sz w:val="24"/>
          <w:szCs w:val="24"/>
        </w:rPr>
        <w:t>appliance</w:t>
      </w:r>
      <w:r w:rsidR="00AC74C0" w:rsidRPr="008E619F">
        <w:rPr>
          <w:rFonts w:asciiTheme="majorHAnsi" w:eastAsia="Calibri" w:hAnsiTheme="majorHAnsi" w:cs="Times New Roman"/>
          <w:sz w:val="24"/>
          <w:szCs w:val="24"/>
        </w:rPr>
        <w:t xml:space="preserve">, </w:t>
      </w:r>
      <w:r w:rsidR="000D6F47" w:rsidRPr="008E619F">
        <w:rPr>
          <w:rFonts w:asciiTheme="majorHAnsi" w:eastAsia="Calibri" w:hAnsiTheme="majorHAnsi" w:cs="Times New Roman"/>
          <w:sz w:val="24"/>
          <w:szCs w:val="24"/>
        </w:rPr>
        <w:t xml:space="preserve">which had </w:t>
      </w:r>
      <w:r w:rsidRPr="008E619F">
        <w:rPr>
          <w:rFonts w:asciiTheme="majorHAnsi" w:eastAsia="Calibri" w:hAnsiTheme="majorHAnsi" w:cs="Times New Roman"/>
          <w:sz w:val="24"/>
          <w:szCs w:val="24"/>
        </w:rPr>
        <w:t xml:space="preserve">allowed them to shower whilst protecting their bandage. </w:t>
      </w:r>
      <w:r w:rsidR="008310C4" w:rsidRPr="008E619F">
        <w:rPr>
          <w:rFonts w:asciiTheme="majorHAnsi" w:eastAsia="Calibri" w:hAnsiTheme="majorHAnsi" w:cs="Times New Roman"/>
          <w:sz w:val="24"/>
          <w:szCs w:val="24"/>
        </w:rPr>
        <w:t>Some voiced c</w:t>
      </w:r>
      <w:r w:rsidRPr="008E619F">
        <w:rPr>
          <w:rFonts w:asciiTheme="majorHAnsi" w:eastAsia="Calibri" w:hAnsiTheme="majorHAnsi" w:cs="Times New Roman"/>
          <w:sz w:val="24"/>
          <w:szCs w:val="24"/>
        </w:rPr>
        <w:t xml:space="preserve">oncerns about </w:t>
      </w:r>
      <w:r w:rsidR="008310C4" w:rsidRPr="008E619F">
        <w:rPr>
          <w:rFonts w:asciiTheme="majorHAnsi" w:eastAsia="Calibri" w:hAnsiTheme="majorHAnsi" w:cs="Times New Roman"/>
          <w:sz w:val="24"/>
          <w:szCs w:val="24"/>
        </w:rPr>
        <w:t xml:space="preserve">their </w:t>
      </w:r>
      <w:r w:rsidRPr="008E619F">
        <w:rPr>
          <w:rFonts w:asciiTheme="majorHAnsi" w:eastAsia="Calibri" w:hAnsiTheme="majorHAnsi" w:cs="Times New Roman"/>
          <w:sz w:val="24"/>
          <w:szCs w:val="24"/>
        </w:rPr>
        <w:t xml:space="preserve">safety </w:t>
      </w:r>
      <w:r w:rsidR="008310C4" w:rsidRPr="008E619F">
        <w:rPr>
          <w:rFonts w:asciiTheme="majorHAnsi" w:eastAsia="Calibri" w:hAnsiTheme="majorHAnsi" w:cs="Times New Roman"/>
          <w:sz w:val="24"/>
          <w:szCs w:val="24"/>
        </w:rPr>
        <w:t xml:space="preserve">whilst wearing a shower-aid, </w:t>
      </w:r>
      <w:r w:rsidRPr="008E619F">
        <w:rPr>
          <w:rFonts w:asciiTheme="majorHAnsi" w:eastAsia="Calibri" w:hAnsiTheme="majorHAnsi" w:cs="Times New Roman"/>
          <w:sz w:val="24"/>
          <w:szCs w:val="24"/>
        </w:rPr>
        <w:t>with part</w:t>
      </w:r>
      <w:r w:rsidR="008310C4" w:rsidRPr="008E619F">
        <w:rPr>
          <w:rFonts w:asciiTheme="majorHAnsi" w:eastAsia="Calibri" w:hAnsiTheme="majorHAnsi" w:cs="Times New Roman"/>
          <w:sz w:val="24"/>
          <w:szCs w:val="24"/>
        </w:rPr>
        <w:t>icipants worried that they might</w:t>
      </w:r>
      <w:r w:rsidRPr="008E619F">
        <w:rPr>
          <w:rFonts w:asciiTheme="majorHAnsi" w:eastAsia="Calibri" w:hAnsiTheme="majorHAnsi" w:cs="Times New Roman"/>
          <w:sz w:val="24"/>
          <w:szCs w:val="24"/>
        </w:rPr>
        <w:t xml:space="preserve"> fall in the shower</w:t>
      </w:r>
      <w:r w:rsidR="008310C4" w:rsidRPr="008E619F">
        <w:rPr>
          <w:rFonts w:asciiTheme="majorHAnsi" w:eastAsia="Calibri" w:hAnsiTheme="majorHAnsi" w:cs="Times New Roman"/>
          <w:sz w:val="24"/>
          <w:szCs w:val="24"/>
        </w:rPr>
        <w:t xml:space="preserve"> and sustain further injuries</w:t>
      </w:r>
      <w:r w:rsidRPr="008E619F">
        <w:rPr>
          <w:rFonts w:asciiTheme="majorHAnsi" w:eastAsia="Calibri" w:hAnsiTheme="majorHAnsi" w:cs="Times New Roman"/>
          <w:sz w:val="24"/>
          <w:szCs w:val="24"/>
        </w:rPr>
        <w:t xml:space="preserve">. </w:t>
      </w:r>
      <w:r w:rsidR="000D6F47" w:rsidRPr="008E619F">
        <w:rPr>
          <w:rFonts w:asciiTheme="majorHAnsi" w:eastAsia="Calibri" w:hAnsiTheme="majorHAnsi" w:cs="Times New Roman"/>
          <w:sz w:val="24"/>
          <w:szCs w:val="24"/>
        </w:rPr>
        <w:t>Other</w:t>
      </w:r>
      <w:r w:rsidRPr="008E619F">
        <w:rPr>
          <w:rFonts w:asciiTheme="majorHAnsi" w:eastAsia="Calibri" w:hAnsiTheme="majorHAnsi" w:cs="Times New Roman"/>
          <w:sz w:val="24"/>
          <w:szCs w:val="24"/>
        </w:rPr>
        <w:t xml:space="preserve"> participant</w:t>
      </w:r>
      <w:r w:rsidR="000D6F47" w:rsidRPr="008E619F">
        <w:rPr>
          <w:rFonts w:asciiTheme="majorHAnsi" w:eastAsia="Calibri" w:hAnsiTheme="majorHAnsi" w:cs="Times New Roman"/>
          <w:sz w:val="24"/>
          <w:szCs w:val="24"/>
        </w:rPr>
        <w:t xml:space="preserve">s </w:t>
      </w:r>
      <w:r w:rsidRPr="008E619F">
        <w:rPr>
          <w:rFonts w:asciiTheme="majorHAnsi" w:eastAsia="Calibri" w:hAnsiTheme="majorHAnsi" w:cs="Times New Roman"/>
          <w:sz w:val="24"/>
          <w:szCs w:val="24"/>
        </w:rPr>
        <w:t xml:space="preserve">stated that </w:t>
      </w:r>
      <w:r w:rsidR="00F24C36" w:rsidRPr="008E619F">
        <w:rPr>
          <w:rFonts w:asciiTheme="majorHAnsi" w:eastAsia="Calibri" w:hAnsiTheme="majorHAnsi" w:cs="Times New Roman"/>
          <w:sz w:val="24"/>
          <w:szCs w:val="24"/>
        </w:rPr>
        <w:t xml:space="preserve">they would </w:t>
      </w:r>
      <w:r w:rsidRPr="008E619F">
        <w:rPr>
          <w:rFonts w:asciiTheme="majorHAnsi" w:eastAsia="Calibri" w:hAnsiTheme="majorHAnsi" w:cs="Times New Roman"/>
          <w:sz w:val="24"/>
          <w:szCs w:val="24"/>
        </w:rPr>
        <w:t xml:space="preserve">really </w:t>
      </w:r>
      <w:r w:rsidR="00F24C36" w:rsidRPr="008E619F">
        <w:rPr>
          <w:rFonts w:asciiTheme="majorHAnsi" w:eastAsia="Calibri" w:hAnsiTheme="majorHAnsi" w:cs="Times New Roman"/>
          <w:sz w:val="24"/>
          <w:szCs w:val="24"/>
        </w:rPr>
        <w:t>appreciate</w:t>
      </w:r>
      <w:r w:rsidR="00E51E21" w:rsidRPr="008E619F">
        <w:rPr>
          <w:rFonts w:asciiTheme="majorHAnsi" w:eastAsia="Calibri" w:hAnsiTheme="majorHAnsi" w:cs="Times New Roman"/>
          <w:sz w:val="24"/>
          <w:szCs w:val="24"/>
        </w:rPr>
        <w:t xml:space="preserve"> </w:t>
      </w:r>
      <w:r w:rsidRPr="008E619F">
        <w:rPr>
          <w:rFonts w:asciiTheme="majorHAnsi" w:eastAsia="Calibri" w:hAnsiTheme="majorHAnsi" w:cs="Times New Roman"/>
          <w:sz w:val="24"/>
          <w:szCs w:val="24"/>
        </w:rPr>
        <w:t xml:space="preserve">their </w:t>
      </w:r>
      <w:r w:rsidR="000D6F47" w:rsidRPr="008E619F">
        <w:rPr>
          <w:rFonts w:asciiTheme="majorHAnsi" w:eastAsia="Calibri" w:hAnsiTheme="majorHAnsi" w:cs="Times New Roman"/>
          <w:sz w:val="24"/>
          <w:szCs w:val="24"/>
        </w:rPr>
        <w:t xml:space="preserve">legs </w:t>
      </w:r>
      <w:r w:rsidRPr="008E619F">
        <w:rPr>
          <w:rFonts w:asciiTheme="majorHAnsi" w:eastAsia="Calibri" w:hAnsiTheme="majorHAnsi" w:cs="Times New Roman"/>
          <w:sz w:val="24"/>
          <w:szCs w:val="24"/>
        </w:rPr>
        <w:t xml:space="preserve">being </w:t>
      </w:r>
      <w:r w:rsidR="00E51E21" w:rsidRPr="008E619F">
        <w:rPr>
          <w:rFonts w:asciiTheme="majorHAnsi" w:eastAsia="Calibri" w:hAnsiTheme="majorHAnsi" w:cs="Times New Roman"/>
          <w:sz w:val="24"/>
          <w:szCs w:val="24"/>
        </w:rPr>
        <w:t>w</w:t>
      </w:r>
      <w:r w:rsidR="000D6F47" w:rsidRPr="008E619F">
        <w:rPr>
          <w:rFonts w:asciiTheme="majorHAnsi" w:eastAsia="Calibri" w:hAnsiTheme="majorHAnsi" w:cs="Times New Roman"/>
          <w:sz w:val="24"/>
          <w:szCs w:val="24"/>
        </w:rPr>
        <w:t xml:space="preserve">ashed </w:t>
      </w:r>
      <w:r w:rsidR="009C16D5" w:rsidRPr="008E619F">
        <w:rPr>
          <w:rFonts w:asciiTheme="majorHAnsi" w:eastAsia="Calibri" w:hAnsiTheme="majorHAnsi" w:cs="Times New Roman"/>
          <w:sz w:val="24"/>
          <w:szCs w:val="24"/>
        </w:rPr>
        <w:t>during</w:t>
      </w:r>
      <w:r w:rsidR="00E51E21" w:rsidRPr="008E619F">
        <w:rPr>
          <w:rFonts w:asciiTheme="majorHAnsi" w:eastAsia="Calibri" w:hAnsiTheme="majorHAnsi" w:cs="Times New Roman"/>
          <w:sz w:val="24"/>
          <w:szCs w:val="24"/>
        </w:rPr>
        <w:t xml:space="preserve"> </w:t>
      </w:r>
      <w:r w:rsidRPr="008E619F">
        <w:rPr>
          <w:rFonts w:asciiTheme="majorHAnsi" w:eastAsia="Calibri" w:hAnsiTheme="majorHAnsi" w:cs="Times New Roman"/>
          <w:sz w:val="24"/>
          <w:szCs w:val="24"/>
        </w:rPr>
        <w:t xml:space="preserve">their clinical visit </w:t>
      </w:r>
      <w:r w:rsidR="008310C4" w:rsidRPr="008E619F">
        <w:rPr>
          <w:rFonts w:asciiTheme="majorHAnsi" w:eastAsia="Calibri" w:hAnsiTheme="majorHAnsi" w:cs="Times New Roman"/>
          <w:sz w:val="24"/>
          <w:szCs w:val="24"/>
        </w:rPr>
        <w:t xml:space="preserve">from the nurse for their </w:t>
      </w:r>
      <w:r w:rsidR="000D6F47" w:rsidRPr="008E619F">
        <w:rPr>
          <w:rFonts w:asciiTheme="majorHAnsi" w:eastAsia="Calibri" w:hAnsiTheme="majorHAnsi" w:cs="Times New Roman"/>
          <w:sz w:val="24"/>
          <w:szCs w:val="24"/>
        </w:rPr>
        <w:t xml:space="preserve">dressing </w:t>
      </w:r>
      <w:r w:rsidR="009C16D5" w:rsidRPr="008E619F">
        <w:rPr>
          <w:rFonts w:asciiTheme="majorHAnsi" w:eastAsia="Calibri" w:hAnsiTheme="majorHAnsi" w:cs="Times New Roman"/>
          <w:sz w:val="24"/>
          <w:szCs w:val="24"/>
        </w:rPr>
        <w:t>change</w:t>
      </w:r>
      <w:r w:rsidR="000D6F47" w:rsidRPr="008E619F">
        <w:rPr>
          <w:rFonts w:asciiTheme="majorHAnsi" w:eastAsia="Calibri" w:hAnsiTheme="majorHAnsi" w:cs="Times New Roman"/>
          <w:sz w:val="24"/>
          <w:szCs w:val="24"/>
        </w:rPr>
        <w:t xml:space="preserve">. </w:t>
      </w:r>
      <w:r w:rsidRPr="008E619F">
        <w:rPr>
          <w:rFonts w:asciiTheme="majorHAnsi" w:eastAsia="Calibri" w:hAnsiTheme="majorHAnsi" w:cs="Times New Roman"/>
          <w:sz w:val="24"/>
          <w:szCs w:val="24"/>
        </w:rPr>
        <w:t xml:space="preserve">One </w:t>
      </w:r>
      <w:r w:rsidR="00AC74C0" w:rsidRPr="008E619F">
        <w:rPr>
          <w:rFonts w:asciiTheme="majorHAnsi" w:eastAsia="Calibri" w:hAnsiTheme="majorHAnsi" w:cs="Times New Roman"/>
          <w:sz w:val="24"/>
          <w:szCs w:val="24"/>
        </w:rPr>
        <w:t xml:space="preserve">respondent </w:t>
      </w:r>
      <w:r w:rsidR="009C16D5" w:rsidRPr="008E619F">
        <w:rPr>
          <w:rFonts w:asciiTheme="majorHAnsi" w:eastAsia="Calibri" w:hAnsiTheme="majorHAnsi" w:cs="Times New Roman"/>
          <w:sz w:val="24"/>
          <w:szCs w:val="24"/>
        </w:rPr>
        <w:t xml:space="preserve">described </w:t>
      </w:r>
      <w:r w:rsidR="00AC74C0" w:rsidRPr="008E619F">
        <w:rPr>
          <w:rFonts w:asciiTheme="majorHAnsi" w:eastAsia="Calibri" w:hAnsiTheme="majorHAnsi" w:cs="Times New Roman"/>
          <w:sz w:val="24"/>
          <w:szCs w:val="24"/>
        </w:rPr>
        <w:t>h</w:t>
      </w:r>
      <w:r w:rsidR="009C16D5" w:rsidRPr="008E619F">
        <w:rPr>
          <w:rFonts w:asciiTheme="majorHAnsi" w:eastAsia="Calibri" w:hAnsiTheme="majorHAnsi" w:cs="Times New Roman"/>
          <w:sz w:val="24"/>
          <w:szCs w:val="24"/>
        </w:rPr>
        <w:t>ow upset she was that her legs were</w:t>
      </w:r>
      <w:r w:rsidRPr="008E619F">
        <w:rPr>
          <w:rFonts w:asciiTheme="majorHAnsi" w:eastAsia="Calibri" w:hAnsiTheme="majorHAnsi" w:cs="Times New Roman"/>
          <w:sz w:val="24"/>
          <w:szCs w:val="24"/>
        </w:rPr>
        <w:t xml:space="preserve"> </w:t>
      </w:r>
      <w:r w:rsidR="009C16D5" w:rsidRPr="008E619F">
        <w:rPr>
          <w:rFonts w:asciiTheme="majorHAnsi" w:eastAsia="Calibri" w:hAnsiTheme="majorHAnsi" w:cs="Times New Roman"/>
          <w:sz w:val="24"/>
          <w:szCs w:val="24"/>
        </w:rPr>
        <w:t>n</w:t>
      </w:r>
      <w:r w:rsidRPr="008E619F">
        <w:rPr>
          <w:rFonts w:asciiTheme="majorHAnsi" w:eastAsia="Calibri" w:hAnsiTheme="majorHAnsi" w:cs="Times New Roman"/>
          <w:sz w:val="24"/>
          <w:szCs w:val="24"/>
        </w:rPr>
        <w:t>o</w:t>
      </w:r>
      <w:r w:rsidR="009C16D5" w:rsidRPr="008E619F">
        <w:rPr>
          <w:rFonts w:asciiTheme="majorHAnsi" w:eastAsia="Calibri" w:hAnsiTheme="majorHAnsi" w:cs="Times New Roman"/>
          <w:sz w:val="24"/>
          <w:szCs w:val="24"/>
        </w:rPr>
        <w:t>t washed</w:t>
      </w:r>
      <w:r w:rsidRPr="008E619F">
        <w:rPr>
          <w:rFonts w:asciiTheme="majorHAnsi" w:eastAsia="Calibri" w:hAnsiTheme="majorHAnsi" w:cs="Times New Roman"/>
          <w:sz w:val="24"/>
          <w:szCs w:val="24"/>
        </w:rPr>
        <w:t xml:space="preserve"> during the</w:t>
      </w:r>
      <w:r w:rsidR="008310C4" w:rsidRPr="008E619F">
        <w:rPr>
          <w:rFonts w:asciiTheme="majorHAnsi" w:eastAsia="Calibri" w:hAnsiTheme="majorHAnsi" w:cs="Times New Roman"/>
          <w:sz w:val="24"/>
          <w:szCs w:val="24"/>
        </w:rPr>
        <w:t>se</w:t>
      </w:r>
      <w:r w:rsidRPr="008E619F">
        <w:rPr>
          <w:rFonts w:asciiTheme="majorHAnsi" w:eastAsia="Calibri" w:hAnsiTheme="majorHAnsi" w:cs="Times New Roman"/>
          <w:sz w:val="24"/>
          <w:szCs w:val="24"/>
        </w:rPr>
        <w:t xml:space="preserve"> nurse visit</w:t>
      </w:r>
      <w:r w:rsidR="008310C4" w:rsidRPr="008E619F">
        <w:rPr>
          <w:rFonts w:asciiTheme="majorHAnsi" w:eastAsia="Calibri" w:hAnsiTheme="majorHAnsi" w:cs="Times New Roman"/>
          <w:sz w:val="24"/>
          <w:szCs w:val="24"/>
        </w:rPr>
        <w:t>s</w:t>
      </w:r>
      <w:r w:rsidRPr="008E619F">
        <w:rPr>
          <w:rFonts w:asciiTheme="majorHAnsi" w:eastAsia="Calibri" w:hAnsiTheme="majorHAnsi" w:cs="Times New Roman"/>
          <w:sz w:val="24"/>
          <w:szCs w:val="24"/>
        </w:rPr>
        <w:t>, stating that the bandage was simply removed and the next bandage immediately applied</w:t>
      </w:r>
      <w:r w:rsidR="009C16D5" w:rsidRPr="008E619F">
        <w:rPr>
          <w:rFonts w:asciiTheme="majorHAnsi" w:eastAsia="Calibri" w:hAnsiTheme="majorHAnsi" w:cs="Times New Roman"/>
          <w:sz w:val="24"/>
          <w:szCs w:val="24"/>
        </w:rPr>
        <w:t xml:space="preserve">. </w:t>
      </w:r>
    </w:p>
    <w:p w14:paraId="28E564BB" w14:textId="61FF8B1B" w:rsidR="009C16D5" w:rsidRPr="008E619F" w:rsidRDefault="000D6F47" w:rsidP="00F579B6">
      <w:pPr>
        <w:spacing w:after="120" w:line="240" w:lineRule="auto"/>
        <w:jc w:val="both"/>
        <w:rPr>
          <w:rFonts w:asciiTheme="majorHAnsi" w:eastAsia="Calibri" w:hAnsiTheme="majorHAnsi" w:cs="Times New Roman"/>
          <w:b/>
          <w:sz w:val="24"/>
          <w:szCs w:val="24"/>
        </w:rPr>
      </w:pPr>
      <w:r w:rsidRPr="008E619F">
        <w:rPr>
          <w:rFonts w:asciiTheme="majorHAnsi" w:eastAsia="Calibri" w:hAnsiTheme="majorHAnsi" w:cs="Times New Roman"/>
          <w:b/>
          <w:sz w:val="24"/>
          <w:szCs w:val="24"/>
        </w:rPr>
        <w:t>Limited choices for clothes and shoes</w:t>
      </w:r>
    </w:p>
    <w:p w14:paraId="550D9769" w14:textId="0D5AE2B1" w:rsidR="000D6F47" w:rsidRPr="008E619F" w:rsidRDefault="00712E85" w:rsidP="00F579B6">
      <w:pPr>
        <w:spacing w:after="120" w:line="240" w:lineRule="auto"/>
        <w:jc w:val="both"/>
        <w:rPr>
          <w:rFonts w:asciiTheme="majorHAnsi" w:eastAsia="Calibri" w:hAnsiTheme="majorHAnsi" w:cs="Times New Roman"/>
          <w:sz w:val="24"/>
          <w:szCs w:val="24"/>
        </w:rPr>
      </w:pPr>
      <w:r w:rsidRPr="008E619F">
        <w:rPr>
          <w:rFonts w:asciiTheme="majorHAnsi" w:eastAsia="Calibri" w:hAnsiTheme="majorHAnsi" w:cs="Times New Roman"/>
          <w:sz w:val="24"/>
          <w:szCs w:val="24"/>
        </w:rPr>
        <w:t xml:space="preserve">Challenges when selecting appropriate clothes and shoes were raised by all participants and were most often attributed to the sheer </w:t>
      </w:r>
      <w:r w:rsidR="000D6F47" w:rsidRPr="008E619F">
        <w:rPr>
          <w:rFonts w:asciiTheme="majorHAnsi" w:eastAsia="Calibri" w:hAnsiTheme="majorHAnsi" w:cs="Times New Roman"/>
          <w:sz w:val="24"/>
          <w:szCs w:val="24"/>
        </w:rPr>
        <w:t>bulk of the</w:t>
      </w:r>
      <w:r w:rsidRPr="008E619F">
        <w:rPr>
          <w:rFonts w:asciiTheme="majorHAnsi" w:eastAsia="Calibri" w:hAnsiTheme="majorHAnsi" w:cs="Times New Roman"/>
          <w:sz w:val="24"/>
          <w:szCs w:val="24"/>
        </w:rPr>
        <w:t xml:space="preserve"> </w:t>
      </w:r>
      <w:r w:rsidR="000D6F47" w:rsidRPr="008E619F">
        <w:rPr>
          <w:rFonts w:asciiTheme="majorHAnsi" w:eastAsia="Calibri" w:hAnsiTheme="majorHAnsi" w:cs="Times New Roman"/>
          <w:sz w:val="24"/>
          <w:szCs w:val="24"/>
        </w:rPr>
        <w:t>dressings</w:t>
      </w:r>
      <w:r w:rsidRPr="008E619F">
        <w:rPr>
          <w:rFonts w:asciiTheme="majorHAnsi" w:eastAsia="Calibri" w:hAnsiTheme="majorHAnsi" w:cs="Times New Roman"/>
          <w:sz w:val="24"/>
          <w:szCs w:val="24"/>
        </w:rPr>
        <w:t xml:space="preserve"> </w:t>
      </w:r>
      <w:r w:rsidR="000B5DD1" w:rsidRPr="008E619F">
        <w:rPr>
          <w:rFonts w:asciiTheme="majorHAnsi" w:eastAsia="Calibri" w:hAnsiTheme="majorHAnsi" w:cs="Times New Roman"/>
          <w:sz w:val="24"/>
          <w:szCs w:val="24"/>
        </w:rPr>
        <w:t xml:space="preserve">that they </w:t>
      </w:r>
      <w:r w:rsidRPr="008E619F">
        <w:rPr>
          <w:rFonts w:asciiTheme="majorHAnsi" w:eastAsia="Calibri" w:hAnsiTheme="majorHAnsi" w:cs="Times New Roman"/>
          <w:sz w:val="24"/>
          <w:szCs w:val="24"/>
        </w:rPr>
        <w:t>required</w:t>
      </w:r>
      <w:r w:rsidR="00AB1C47" w:rsidRPr="008E619F">
        <w:rPr>
          <w:rFonts w:asciiTheme="majorHAnsi" w:eastAsia="Calibri" w:hAnsiTheme="majorHAnsi" w:cs="Times New Roman"/>
          <w:sz w:val="24"/>
          <w:szCs w:val="24"/>
        </w:rPr>
        <w:t>.</w:t>
      </w:r>
      <w:r w:rsidR="000D6F47" w:rsidRPr="008E619F">
        <w:rPr>
          <w:rFonts w:asciiTheme="majorHAnsi" w:eastAsia="Calibri" w:hAnsiTheme="majorHAnsi" w:cs="Times New Roman"/>
          <w:sz w:val="24"/>
          <w:szCs w:val="24"/>
        </w:rPr>
        <w:t xml:space="preserve"> </w:t>
      </w:r>
      <w:r w:rsidRPr="008E619F">
        <w:rPr>
          <w:rFonts w:asciiTheme="majorHAnsi" w:eastAsia="Calibri" w:hAnsiTheme="majorHAnsi" w:cs="Times New Roman"/>
          <w:sz w:val="24"/>
          <w:szCs w:val="24"/>
        </w:rPr>
        <w:t>Indeed, s</w:t>
      </w:r>
      <w:r w:rsidR="00AB1C47" w:rsidRPr="008E619F">
        <w:rPr>
          <w:rFonts w:asciiTheme="majorHAnsi" w:eastAsia="Calibri" w:hAnsiTheme="majorHAnsi" w:cs="Times New Roman"/>
          <w:sz w:val="24"/>
          <w:szCs w:val="24"/>
        </w:rPr>
        <w:t xml:space="preserve">ome </w:t>
      </w:r>
      <w:r w:rsidRPr="008E619F">
        <w:rPr>
          <w:rFonts w:asciiTheme="majorHAnsi" w:eastAsia="Calibri" w:hAnsiTheme="majorHAnsi" w:cs="Times New Roman"/>
          <w:sz w:val="24"/>
          <w:szCs w:val="24"/>
        </w:rPr>
        <w:t xml:space="preserve">participants </w:t>
      </w:r>
      <w:r w:rsidR="00E51E21" w:rsidRPr="008E619F">
        <w:rPr>
          <w:rFonts w:asciiTheme="majorHAnsi" w:eastAsia="Calibri" w:hAnsiTheme="majorHAnsi" w:cs="Times New Roman"/>
          <w:sz w:val="24"/>
          <w:szCs w:val="24"/>
        </w:rPr>
        <w:t xml:space="preserve">spoke </w:t>
      </w:r>
      <w:r w:rsidR="008310C4" w:rsidRPr="008E619F">
        <w:rPr>
          <w:rFonts w:asciiTheme="majorHAnsi" w:eastAsia="Calibri" w:hAnsiTheme="majorHAnsi" w:cs="Times New Roman"/>
          <w:sz w:val="24"/>
          <w:szCs w:val="24"/>
        </w:rPr>
        <w:t xml:space="preserve">having to buy much bigger shoes. </w:t>
      </w:r>
      <w:r w:rsidR="000B5DD1" w:rsidRPr="008E619F">
        <w:rPr>
          <w:rFonts w:asciiTheme="majorHAnsi" w:eastAsia="Calibri" w:hAnsiTheme="majorHAnsi" w:cs="Times New Roman"/>
          <w:sz w:val="24"/>
          <w:szCs w:val="24"/>
        </w:rPr>
        <w:t xml:space="preserve">Indeed, one lady reflected that she now needed size 10’s shoes and had to resign herself to selecting men’s shoes, as there were not women’s shoes available in a suitable size. </w:t>
      </w:r>
      <w:r w:rsidR="008310C4" w:rsidRPr="008E619F">
        <w:rPr>
          <w:rFonts w:asciiTheme="majorHAnsi" w:eastAsia="Calibri" w:hAnsiTheme="majorHAnsi" w:cs="Times New Roman"/>
          <w:sz w:val="24"/>
          <w:szCs w:val="24"/>
        </w:rPr>
        <w:t xml:space="preserve">One spoke of </w:t>
      </w:r>
      <w:r w:rsidR="00E51E21" w:rsidRPr="008E619F">
        <w:rPr>
          <w:rFonts w:asciiTheme="majorHAnsi" w:eastAsia="Calibri" w:hAnsiTheme="majorHAnsi" w:cs="Times New Roman"/>
          <w:sz w:val="24"/>
          <w:szCs w:val="24"/>
        </w:rPr>
        <w:t>wanting</w:t>
      </w:r>
      <w:r w:rsidR="00AB1C47" w:rsidRPr="008E619F">
        <w:rPr>
          <w:rFonts w:asciiTheme="majorHAnsi" w:eastAsia="Calibri" w:hAnsiTheme="majorHAnsi" w:cs="Times New Roman"/>
          <w:sz w:val="24"/>
          <w:szCs w:val="24"/>
        </w:rPr>
        <w:t xml:space="preserve"> </w:t>
      </w:r>
      <w:r w:rsidR="000D6F47" w:rsidRPr="008E619F">
        <w:rPr>
          <w:rFonts w:asciiTheme="majorHAnsi" w:eastAsia="Calibri" w:hAnsiTheme="majorHAnsi" w:cs="Times New Roman"/>
          <w:sz w:val="24"/>
          <w:szCs w:val="24"/>
        </w:rPr>
        <w:t xml:space="preserve">to </w:t>
      </w:r>
      <w:r w:rsidRPr="008E619F">
        <w:rPr>
          <w:rFonts w:asciiTheme="majorHAnsi" w:eastAsia="Calibri" w:hAnsiTheme="majorHAnsi" w:cs="Times New Roman"/>
          <w:sz w:val="24"/>
          <w:szCs w:val="24"/>
        </w:rPr>
        <w:t xml:space="preserve">select clothes that would </w:t>
      </w:r>
      <w:r w:rsidR="008310C4" w:rsidRPr="008E619F">
        <w:rPr>
          <w:rFonts w:asciiTheme="majorHAnsi" w:eastAsia="Calibri" w:hAnsiTheme="majorHAnsi" w:cs="Times New Roman"/>
          <w:sz w:val="24"/>
          <w:szCs w:val="24"/>
        </w:rPr>
        <w:t xml:space="preserve">conceal </w:t>
      </w:r>
      <w:r w:rsidR="000D6F47" w:rsidRPr="008E619F">
        <w:rPr>
          <w:rFonts w:asciiTheme="majorHAnsi" w:eastAsia="Calibri" w:hAnsiTheme="majorHAnsi" w:cs="Times New Roman"/>
          <w:sz w:val="24"/>
          <w:szCs w:val="24"/>
        </w:rPr>
        <w:t>her dressings</w:t>
      </w:r>
      <w:r w:rsidR="008310C4" w:rsidRPr="008E619F">
        <w:rPr>
          <w:rFonts w:asciiTheme="majorHAnsi" w:eastAsia="Calibri" w:hAnsiTheme="majorHAnsi" w:cs="Times New Roman"/>
          <w:sz w:val="24"/>
          <w:szCs w:val="24"/>
        </w:rPr>
        <w:t>, as she f</w:t>
      </w:r>
      <w:r w:rsidRPr="008E619F">
        <w:rPr>
          <w:rFonts w:asciiTheme="majorHAnsi" w:eastAsia="Calibri" w:hAnsiTheme="majorHAnsi" w:cs="Times New Roman"/>
          <w:sz w:val="24"/>
          <w:szCs w:val="24"/>
        </w:rPr>
        <w:t>e</w:t>
      </w:r>
      <w:r w:rsidR="008310C4" w:rsidRPr="008E619F">
        <w:rPr>
          <w:rFonts w:asciiTheme="majorHAnsi" w:eastAsia="Calibri" w:hAnsiTheme="majorHAnsi" w:cs="Times New Roman"/>
          <w:sz w:val="24"/>
          <w:szCs w:val="24"/>
        </w:rPr>
        <w:t>lt</w:t>
      </w:r>
      <w:r w:rsidRPr="008E619F">
        <w:rPr>
          <w:rFonts w:asciiTheme="majorHAnsi" w:eastAsia="Calibri" w:hAnsiTheme="majorHAnsi" w:cs="Times New Roman"/>
          <w:sz w:val="24"/>
          <w:szCs w:val="24"/>
        </w:rPr>
        <w:t xml:space="preserve"> ashamed of </w:t>
      </w:r>
      <w:r w:rsidR="008310C4" w:rsidRPr="008E619F">
        <w:rPr>
          <w:rFonts w:asciiTheme="majorHAnsi" w:eastAsia="Calibri" w:hAnsiTheme="majorHAnsi" w:cs="Times New Roman"/>
          <w:sz w:val="24"/>
          <w:szCs w:val="24"/>
        </w:rPr>
        <w:t>her bandages</w:t>
      </w:r>
      <w:r w:rsidR="000D6F47" w:rsidRPr="008E619F">
        <w:rPr>
          <w:rFonts w:asciiTheme="majorHAnsi" w:eastAsia="Calibri" w:hAnsiTheme="majorHAnsi" w:cs="Times New Roman"/>
          <w:sz w:val="24"/>
          <w:szCs w:val="24"/>
        </w:rPr>
        <w:t>.</w:t>
      </w:r>
      <w:r w:rsidRPr="008E619F">
        <w:rPr>
          <w:rFonts w:asciiTheme="majorHAnsi" w:eastAsia="Calibri" w:hAnsiTheme="majorHAnsi" w:cs="Times New Roman"/>
          <w:sz w:val="24"/>
          <w:szCs w:val="24"/>
        </w:rPr>
        <w:t xml:space="preserve"> Margaret explained;</w:t>
      </w:r>
    </w:p>
    <w:p w14:paraId="71B5E313" w14:textId="4880ABD7" w:rsidR="009C16D5" w:rsidRPr="008E619F" w:rsidRDefault="000D6F47" w:rsidP="00F579B6">
      <w:pPr>
        <w:spacing w:after="120" w:line="240" w:lineRule="auto"/>
        <w:ind w:left="720"/>
        <w:jc w:val="both"/>
        <w:rPr>
          <w:rFonts w:asciiTheme="majorHAnsi" w:eastAsia="Calibri" w:hAnsiTheme="majorHAnsi" w:cs="Times New Roman"/>
          <w:sz w:val="24"/>
          <w:szCs w:val="24"/>
        </w:rPr>
      </w:pPr>
      <w:r w:rsidRPr="008E619F">
        <w:rPr>
          <w:rFonts w:asciiTheme="majorHAnsi" w:eastAsia="Calibri" w:hAnsiTheme="majorHAnsi" w:cs="Times New Roman"/>
          <w:sz w:val="24"/>
          <w:szCs w:val="24"/>
        </w:rPr>
        <w:t>‘</w:t>
      </w:r>
      <w:proofErr w:type="gramStart"/>
      <w:r w:rsidRPr="008E619F">
        <w:rPr>
          <w:rFonts w:asciiTheme="majorHAnsi" w:eastAsia="Calibri" w:hAnsiTheme="majorHAnsi" w:cs="Times New Roman"/>
          <w:i/>
          <w:sz w:val="24"/>
          <w:szCs w:val="24"/>
        </w:rPr>
        <w:t>....it’s</w:t>
      </w:r>
      <w:proofErr w:type="gramEnd"/>
      <w:r w:rsidRPr="008E619F">
        <w:rPr>
          <w:rFonts w:asciiTheme="majorHAnsi" w:eastAsia="Calibri" w:hAnsiTheme="majorHAnsi" w:cs="Times New Roman"/>
          <w:i/>
          <w:sz w:val="24"/>
          <w:szCs w:val="24"/>
        </w:rPr>
        <w:t xml:space="preserve"> horrible....yo</w:t>
      </w:r>
      <w:r w:rsidR="00712E85" w:rsidRPr="008E619F">
        <w:rPr>
          <w:rFonts w:asciiTheme="majorHAnsi" w:eastAsia="Calibri" w:hAnsiTheme="majorHAnsi" w:cs="Times New Roman"/>
          <w:i/>
          <w:sz w:val="24"/>
          <w:szCs w:val="24"/>
        </w:rPr>
        <w:t>u can’t dress as you want to..</w:t>
      </w:r>
      <w:r w:rsidRPr="008E619F">
        <w:rPr>
          <w:rFonts w:asciiTheme="majorHAnsi" w:eastAsia="Calibri" w:hAnsiTheme="majorHAnsi" w:cs="Times New Roman"/>
          <w:i/>
          <w:sz w:val="24"/>
          <w:szCs w:val="24"/>
        </w:rPr>
        <w:t xml:space="preserve">....’ </w:t>
      </w:r>
    </w:p>
    <w:p w14:paraId="53D73566" w14:textId="23886387" w:rsidR="009C16D5" w:rsidRPr="008E619F" w:rsidRDefault="000D6F47" w:rsidP="00F579B6">
      <w:pPr>
        <w:spacing w:after="120" w:line="240" w:lineRule="auto"/>
        <w:jc w:val="both"/>
        <w:rPr>
          <w:rFonts w:asciiTheme="majorHAnsi" w:eastAsia="Calibri" w:hAnsiTheme="majorHAnsi" w:cs="Times New Roman"/>
          <w:b/>
          <w:sz w:val="24"/>
          <w:szCs w:val="24"/>
        </w:rPr>
      </w:pPr>
      <w:r w:rsidRPr="008E619F">
        <w:rPr>
          <w:rFonts w:asciiTheme="majorHAnsi" w:eastAsia="Calibri" w:hAnsiTheme="majorHAnsi" w:cs="Times New Roman"/>
          <w:b/>
          <w:sz w:val="24"/>
          <w:szCs w:val="24"/>
        </w:rPr>
        <w:t>Sleep</w:t>
      </w:r>
    </w:p>
    <w:p w14:paraId="78C8975C" w14:textId="6C7FB3CF" w:rsidR="000D6F47" w:rsidRPr="008E619F" w:rsidRDefault="000D6F47" w:rsidP="00F579B6">
      <w:pPr>
        <w:spacing w:after="120" w:line="240" w:lineRule="auto"/>
        <w:jc w:val="both"/>
        <w:rPr>
          <w:rFonts w:asciiTheme="majorHAnsi" w:eastAsia="Calibri" w:hAnsiTheme="majorHAnsi" w:cs="Times New Roman"/>
          <w:sz w:val="24"/>
          <w:szCs w:val="24"/>
        </w:rPr>
      </w:pPr>
      <w:r w:rsidRPr="008E619F">
        <w:rPr>
          <w:rFonts w:asciiTheme="majorHAnsi" w:eastAsia="Calibri" w:hAnsiTheme="majorHAnsi" w:cs="Times New Roman"/>
          <w:sz w:val="24"/>
          <w:szCs w:val="24"/>
        </w:rPr>
        <w:t xml:space="preserve">Sleep was an issue for all </w:t>
      </w:r>
      <w:r w:rsidR="00712E85" w:rsidRPr="008E619F">
        <w:rPr>
          <w:rFonts w:asciiTheme="majorHAnsi" w:eastAsia="Calibri" w:hAnsiTheme="majorHAnsi" w:cs="Times New Roman"/>
          <w:sz w:val="24"/>
          <w:szCs w:val="24"/>
        </w:rPr>
        <w:t>participants and was</w:t>
      </w:r>
      <w:r w:rsidRPr="008E619F">
        <w:rPr>
          <w:rFonts w:asciiTheme="majorHAnsi" w:eastAsia="Calibri" w:hAnsiTheme="majorHAnsi" w:cs="Times New Roman"/>
          <w:sz w:val="24"/>
          <w:szCs w:val="24"/>
        </w:rPr>
        <w:t xml:space="preserve"> most often due to pain. One participant commented that night times were particularly difficult</w:t>
      </w:r>
      <w:r w:rsidR="00712E85" w:rsidRPr="008E619F">
        <w:rPr>
          <w:rFonts w:asciiTheme="majorHAnsi" w:eastAsia="Calibri" w:hAnsiTheme="majorHAnsi" w:cs="Times New Roman"/>
          <w:sz w:val="24"/>
          <w:szCs w:val="24"/>
        </w:rPr>
        <w:t xml:space="preserve"> and they actually dreaded going to bed. Margaret said;</w:t>
      </w:r>
    </w:p>
    <w:p w14:paraId="6AB679C6" w14:textId="27221C81" w:rsidR="000D6F47" w:rsidRPr="008E619F" w:rsidRDefault="00AB1C47" w:rsidP="00F579B6">
      <w:pPr>
        <w:spacing w:after="120" w:line="240" w:lineRule="auto"/>
        <w:ind w:left="720"/>
        <w:jc w:val="both"/>
        <w:rPr>
          <w:rFonts w:asciiTheme="majorHAnsi" w:eastAsia="Calibri" w:hAnsiTheme="majorHAnsi" w:cs="Times New Roman"/>
          <w:sz w:val="24"/>
          <w:szCs w:val="24"/>
        </w:rPr>
      </w:pPr>
      <w:r w:rsidRPr="008E619F">
        <w:rPr>
          <w:rFonts w:asciiTheme="majorHAnsi" w:eastAsia="Calibri" w:hAnsiTheme="majorHAnsi" w:cs="Times New Roman"/>
          <w:i/>
          <w:sz w:val="24"/>
          <w:szCs w:val="24"/>
        </w:rPr>
        <w:t xml:space="preserve"> </w:t>
      </w:r>
      <w:r w:rsidR="000D6F47" w:rsidRPr="008E619F">
        <w:rPr>
          <w:rFonts w:asciiTheme="majorHAnsi" w:eastAsia="Calibri" w:hAnsiTheme="majorHAnsi" w:cs="Times New Roman"/>
          <w:i/>
          <w:sz w:val="24"/>
          <w:szCs w:val="24"/>
        </w:rPr>
        <w:t>‘Some nights.......I had no sleep with it all night</w:t>
      </w:r>
      <w:proofErr w:type="gramStart"/>
      <w:r w:rsidR="000D6F47" w:rsidRPr="008E619F">
        <w:rPr>
          <w:rFonts w:asciiTheme="majorHAnsi" w:eastAsia="Calibri" w:hAnsiTheme="majorHAnsi" w:cs="Times New Roman"/>
          <w:i/>
          <w:sz w:val="24"/>
          <w:szCs w:val="24"/>
        </w:rPr>
        <w:t>.....</w:t>
      </w:r>
      <w:proofErr w:type="gramEnd"/>
      <w:r w:rsidR="000D6F47" w:rsidRPr="008E619F">
        <w:rPr>
          <w:rFonts w:asciiTheme="majorHAnsi" w:eastAsia="Calibri" w:hAnsiTheme="majorHAnsi" w:cs="Times New Roman"/>
          <w:i/>
          <w:sz w:val="24"/>
          <w:szCs w:val="24"/>
        </w:rPr>
        <w:t>’</w:t>
      </w:r>
      <w:r w:rsidR="000D6F47" w:rsidRPr="008E619F">
        <w:rPr>
          <w:rFonts w:asciiTheme="majorHAnsi" w:eastAsia="Calibri" w:hAnsiTheme="majorHAnsi" w:cs="Times New Roman"/>
          <w:sz w:val="24"/>
          <w:szCs w:val="24"/>
        </w:rPr>
        <w:t xml:space="preserve"> </w:t>
      </w:r>
    </w:p>
    <w:p w14:paraId="02286300" w14:textId="6F4B0647" w:rsidR="009C16D5" w:rsidRPr="008E619F" w:rsidRDefault="000D6F47" w:rsidP="00F579B6">
      <w:pPr>
        <w:spacing w:after="120" w:line="240" w:lineRule="auto"/>
        <w:jc w:val="both"/>
        <w:rPr>
          <w:rFonts w:asciiTheme="majorHAnsi" w:eastAsia="Calibri" w:hAnsiTheme="majorHAnsi" w:cs="Times New Roman"/>
          <w:sz w:val="24"/>
          <w:szCs w:val="24"/>
        </w:rPr>
      </w:pPr>
      <w:r w:rsidRPr="008E619F">
        <w:rPr>
          <w:rFonts w:asciiTheme="majorHAnsi" w:eastAsia="Calibri" w:hAnsiTheme="majorHAnsi" w:cs="Times New Roman"/>
          <w:sz w:val="24"/>
          <w:szCs w:val="24"/>
        </w:rPr>
        <w:t xml:space="preserve">The </w:t>
      </w:r>
      <w:r w:rsidR="00712E85" w:rsidRPr="008E619F">
        <w:rPr>
          <w:rFonts w:asciiTheme="majorHAnsi" w:eastAsia="Calibri" w:hAnsiTheme="majorHAnsi" w:cs="Times New Roman"/>
          <w:sz w:val="24"/>
          <w:szCs w:val="24"/>
        </w:rPr>
        <w:t xml:space="preserve">severe </w:t>
      </w:r>
      <w:r w:rsidRPr="008E619F">
        <w:rPr>
          <w:rFonts w:asciiTheme="majorHAnsi" w:eastAsia="Calibri" w:hAnsiTheme="majorHAnsi" w:cs="Times New Roman"/>
          <w:sz w:val="24"/>
          <w:szCs w:val="24"/>
        </w:rPr>
        <w:t xml:space="preserve">lack of sleep </w:t>
      </w:r>
      <w:r w:rsidR="00712E85" w:rsidRPr="008E619F">
        <w:rPr>
          <w:rFonts w:asciiTheme="majorHAnsi" w:eastAsia="Calibri" w:hAnsiTheme="majorHAnsi" w:cs="Times New Roman"/>
          <w:sz w:val="24"/>
          <w:szCs w:val="24"/>
        </w:rPr>
        <w:t>appeared to a</w:t>
      </w:r>
      <w:r w:rsidRPr="008E619F">
        <w:rPr>
          <w:rFonts w:asciiTheme="majorHAnsi" w:eastAsia="Calibri" w:hAnsiTheme="majorHAnsi" w:cs="Times New Roman"/>
          <w:sz w:val="24"/>
          <w:szCs w:val="24"/>
        </w:rPr>
        <w:t>ccentuate the debilitating nature of the condition</w:t>
      </w:r>
      <w:r w:rsidR="00712E85" w:rsidRPr="008E619F">
        <w:rPr>
          <w:rFonts w:asciiTheme="majorHAnsi" w:eastAsia="Calibri" w:hAnsiTheme="majorHAnsi" w:cs="Times New Roman"/>
          <w:sz w:val="24"/>
          <w:szCs w:val="24"/>
        </w:rPr>
        <w:t xml:space="preserve">, exacerbating symptoms and </w:t>
      </w:r>
      <w:r w:rsidRPr="008E619F">
        <w:rPr>
          <w:rFonts w:asciiTheme="majorHAnsi" w:eastAsia="Calibri" w:hAnsiTheme="majorHAnsi" w:cs="Times New Roman"/>
          <w:sz w:val="24"/>
          <w:szCs w:val="24"/>
        </w:rPr>
        <w:t>ma</w:t>
      </w:r>
      <w:r w:rsidR="00712E85" w:rsidRPr="008E619F">
        <w:rPr>
          <w:rFonts w:asciiTheme="majorHAnsi" w:eastAsia="Calibri" w:hAnsiTheme="majorHAnsi" w:cs="Times New Roman"/>
          <w:sz w:val="24"/>
          <w:szCs w:val="24"/>
        </w:rPr>
        <w:t>king</w:t>
      </w:r>
      <w:r w:rsidRPr="008E619F">
        <w:rPr>
          <w:rFonts w:asciiTheme="majorHAnsi" w:eastAsia="Calibri" w:hAnsiTheme="majorHAnsi" w:cs="Times New Roman"/>
          <w:sz w:val="24"/>
          <w:szCs w:val="24"/>
        </w:rPr>
        <w:t xml:space="preserve"> day to day functioning </w:t>
      </w:r>
      <w:r w:rsidR="00712E85" w:rsidRPr="008E619F">
        <w:rPr>
          <w:rFonts w:asciiTheme="majorHAnsi" w:eastAsia="Calibri" w:hAnsiTheme="majorHAnsi" w:cs="Times New Roman"/>
          <w:sz w:val="24"/>
          <w:szCs w:val="24"/>
        </w:rPr>
        <w:t xml:space="preserve">all the more </w:t>
      </w:r>
      <w:r w:rsidR="00EA1E73" w:rsidRPr="008E619F">
        <w:rPr>
          <w:rFonts w:asciiTheme="majorHAnsi" w:eastAsia="Calibri" w:hAnsiTheme="majorHAnsi" w:cs="Times New Roman"/>
          <w:sz w:val="24"/>
          <w:szCs w:val="24"/>
        </w:rPr>
        <w:t>challenging</w:t>
      </w:r>
      <w:r w:rsidRPr="008E619F">
        <w:rPr>
          <w:rFonts w:asciiTheme="majorHAnsi" w:eastAsia="Calibri" w:hAnsiTheme="majorHAnsi" w:cs="Times New Roman"/>
          <w:sz w:val="24"/>
          <w:szCs w:val="24"/>
        </w:rPr>
        <w:t xml:space="preserve">. </w:t>
      </w:r>
    </w:p>
    <w:p w14:paraId="626A9B6A" w14:textId="425EE7EB" w:rsidR="009C16D5" w:rsidRPr="008E619F" w:rsidRDefault="000D6F47" w:rsidP="00F579B6">
      <w:pPr>
        <w:spacing w:after="120" w:line="240" w:lineRule="auto"/>
        <w:jc w:val="both"/>
        <w:rPr>
          <w:rFonts w:asciiTheme="majorHAnsi" w:eastAsia="Calibri" w:hAnsiTheme="majorHAnsi" w:cs="Times New Roman"/>
          <w:b/>
          <w:sz w:val="24"/>
          <w:szCs w:val="24"/>
        </w:rPr>
      </w:pPr>
      <w:r w:rsidRPr="008E619F">
        <w:rPr>
          <w:rFonts w:asciiTheme="majorHAnsi" w:eastAsia="Calibri" w:hAnsiTheme="majorHAnsi" w:cs="Times New Roman"/>
          <w:b/>
          <w:sz w:val="24"/>
          <w:szCs w:val="24"/>
        </w:rPr>
        <w:t>Relationships</w:t>
      </w:r>
    </w:p>
    <w:p w14:paraId="366513F4" w14:textId="45E8982B" w:rsidR="000D6F47" w:rsidRPr="008E619F" w:rsidRDefault="00AB1C47" w:rsidP="00F579B6">
      <w:pPr>
        <w:spacing w:after="120" w:line="240" w:lineRule="auto"/>
        <w:jc w:val="both"/>
        <w:rPr>
          <w:rFonts w:asciiTheme="majorHAnsi" w:eastAsia="Calibri" w:hAnsiTheme="majorHAnsi" w:cs="Times New Roman"/>
          <w:sz w:val="24"/>
          <w:szCs w:val="24"/>
        </w:rPr>
      </w:pPr>
      <w:r w:rsidRPr="008E619F">
        <w:rPr>
          <w:rFonts w:asciiTheme="majorHAnsi" w:eastAsia="Calibri" w:hAnsiTheme="majorHAnsi" w:cs="Times New Roman"/>
          <w:sz w:val="24"/>
          <w:szCs w:val="24"/>
        </w:rPr>
        <w:t>Participants</w:t>
      </w:r>
      <w:r w:rsidR="000D6F47" w:rsidRPr="008E619F">
        <w:rPr>
          <w:rFonts w:asciiTheme="majorHAnsi" w:eastAsia="Calibri" w:hAnsiTheme="majorHAnsi" w:cs="Times New Roman"/>
          <w:sz w:val="24"/>
          <w:szCs w:val="24"/>
        </w:rPr>
        <w:t xml:space="preserve"> </w:t>
      </w:r>
      <w:r w:rsidRPr="008E619F">
        <w:rPr>
          <w:rFonts w:asciiTheme="majorHAnsi" w:eastAsia="Calibri" w:hAnsiTheme="majorHAnsi" w:cs="Times New Roman"/>
          <w:sz w:val="24"/>
          <w:szCs w:val="24"/>
        </w:rPr>
        <w:t>described</w:t>
      </w:r>
      <w:r w:rsidR="000D6F47" w:rsidRPr="008E619F">
        <w:rPr>
          <w:rFonts w:asciiTheme="majorHAnsi" w:eastAsia="Calibri" w:hAnsiTheme="majorHAnsi" w:cs="Times New Roman"/>
          <w:sz w:val="24"/>
          <w:szCs w:val="24"/>
        </w:rPr>
        <w:t xml:space="preserve"> the </w:t>
      </w:r>
      <w:r w:rsidRPr="008E619F">
        <w:rPr>
          <w:rFonts w:asciiTheme="majorHAnsi" w:eastAsia="Calibri" w:hAnsiTheme="majorHAnsi" w:cs="Times New Roman"/>
          <w:sz w:val="24"/>
          <w:szCs w:val="24"/>
        </w:rPr>
        <w:t>impact</w:t>
      </w:r>
      <w:r w:rsidR="00712E85" w:rsidRPr="008E619F">
        <w:rPr>
          <w:rFonts w:asciiTheme="majorHAnsi" w:eastAsia="Calibri" w:hAnsiTheme="majorHAnsi" w:cs="Times New Roman"/>
          <w:sz w:val="24"/>
          <w:szCs w:val="24"/>
        </w:rPr>
        <w:t xml:space="preserve"> their CVLUs had on their </w:t>
      </w:r>
      <w:r w:rsidR="000D6F47" w:rsidRPr="008E619F">
        <w:rPr>
          <w:rFonts w:asciiTheme="majorHAnsi" w:eastAsia="Calibri" w:hAnsiTheme="majorHAnsi" w:cs="Times New Roman"/>
          <w:sz w:val="24"/>
          <w:szCs w:val="24"/>
        </w:rPr>
        <w:t xml:space="preserve">relationships. </w:t>
      </w:r>
      <w:r w:rsidRPr="008E619F">
        <w:rPr>
          <w:rFonts w:asciiTheme="majorHAnsi" w:eastAsia="Calibri" w:hAnsiTheme="majorHAnsi" w:cs="Times New Roman"/>
          <w:sz w:val="24"/>
          <w:szCs w:val="24"/>
        </w:rPr>
        <w:t xml:space="preserve">One </w:t>
      </w:r>
      <w:r w:rsidR="00EA1E73" w:rsidRPr="008E619F">
        <w:rPr>
          <w:rFonts w:asciiTheme="majorHAnsi" w:eastAsia="Calibri" w:hAnsiTheme="majorHAnsi" w:cs="Times New Roman"/>
          <w:sz w:val="24"/>
          <w:szCs w:val="24"/>
        </w:rPr>
        <w:t xml:space="preserve">gentleman </w:t>
      </w:r>
      <w:r w:rsidRPr="008E619F">
        <w:rPr>
          <w:rFonts w:asciiTheme="majorHAnsi" w:eastAsia="Calibri" w:hAnsiTheme="majorHAnsi" w:cs="Times New Roman"/>
          <w:sz w:val="24"/>
          <w:szCs w:val="24"/>
        </w:rPr>
        <w:t>reflected</w:t>
      </w:r>
      <w:r w:rsidR="00EA1E73" w:rsidRPr="008E619F">
        <w:rPr>
          <w:rFonts w:asciiTheme="majorHAnsi" w:eastAsia="Calibri" w:hAnsiTheme="majorHAnsi" w:cs="Times New Roman"/>
          <w:sz w:val="24"/>
          <w:szCs w:val="24"/>
        </w:rPr>
        <w:t xml:space="preserve"> that </w:t>
      </w:r>
      <w:r w:rsidRPr="008E619F">
        <w:rPr>
          <w:rFonts w:asciiTheme="majorHAnsi" w:eastAsia="Calibri" w:hAnsiTheme="majorHAnsi" w:cs="Times New Roman"/>
          <w:sz w:val="24"/>
          <w:szCs w:val="24"/>
        </w:rPr>
        <w:t>he now</w:t>
      </w:r>
      <w:r w:rsidR="000D6F47" w:rsidRPr="008E619F">
        <w:rPr>
          <w:rFonts w:asciiTheme="majorHAnsi" w:eastAsia="Calibri" w:hAnsiTheme="majorHAnsi" w:cs="Times New Roman"/>
          <w:sz w:val="24"/>
          <w:szCs w:val="24"/>
        </w:rPr>
        <w:t xml:space="preserve"> re</w:t>
      </w:r>
      <w:r w:rsidR="00EA1E73" w:rsidRPr="008E619F">
        <w:rPr>
          <w:rFonts w:asciiTheme="majorHAnsi" w:eastAsia="Calibri" w:hAnsiTheme="majorHAnsi" w:cs="Times New Roman"/>
          <w:sz w:val="24"/>
          <w:szCs w:val="24"/>
        </w:rPr>
        <w:t>quired family members to assist</w:t>
      </w:r>
      <w:r w:rsidR="000D6F47" w:rsidRPr="008E619F">
        <w:rPr>
          <w:rFonts w:asciiTheme="majorHAnsi" w:eastAsia="Calibri" w:hAnsiTheme="majorHAnsi" w:cs="Times New Roman"/>
          <w:sz w:val="24"/>
          <w:szCs w:val="24"/>
        </w:rPr>
        <w:t xml:space="preserve"> </w:t>
      </w:r>
      <w:r w:rsidR="00712E85" w:rsidRPr="008E619F">
        <w:rPr>
          <w:rFonts w:asciiTheme="majorHAnsi" w:eastAsia="Calibri" w:hAnsiTheme="majorHAnsi" w:cs="Times New Roman"/>
          <w:sz w:val="24"/>
          <w:szCs w:val="24"/>
        </w:rPr>
        <w:t xml:space="preserve">him with </w:t>
      </w:r>
      <w:r w:rsidR="000D6F47" w:rsidRPr="008E619F">
        <w:rPr>
          <w:rFonts w:asciiTheme="majorHAnsi" w:eastAsia="Calibri" w:hAnsiTheme="majorHAnsi" w:cs="Times New Roman"/>
          <w:sz w:val="24"/>
          <w:szCs w:val="24"/>
        </w:rPr>
        <w:t>activities</w:t>
      </w:r>
      <w:r w:rsidR="00712E85" w:rsidRPr="008E619F">
        <w:rPr>
          <w:rFonts w:asciiTheme="majorHAnsi" w:eastAsia="Calibri" w:hAnsiTheme="majorHAnsi" w:cs="Times New Roman"/>
          <w:sz w:val="24"/>
          <w:szCs w:val="24"/>
        </w:rPr>
        <w:t xml:space="preserve">, whereas prior to his ulcer he had been quite independent. For another, a </w:t>
      </w:r>
      <w:r w:rsidR="000D6F47" w:rsidRPr="008E619F">
        <w:rPr>
          <w:rFonts w:asciiTheme="majorHAnsi" w:eastAsia="Calibri" w:hAnsiTheme="majorHAnsi" w:cs="Times New Roman"/>
          <w:sz w:val="24"/>
          <w:szCs w:val="24"/>
        </w:rPr>
        <w:t>carer</w:t>
      </w:r>
      <w:r w:rsidR="00712E85" w:rsidRPr="008E619F">
        <w:rPr>
          <w:rFonts w:asciiTheme="majorHAnsi" w:eastAsia="Calibri" w:hAnsiTheme="majorHAnsi" w:cs="Times New Roman"/>
          <w:sz w:val="24"/>
          <w:szCs w:val="24"/>
        </w:rPr>
        <w:t>, he said that he had sadly now become</w:t>
      </w:r>
      <w:r w:rsidR="000D6F47" w:rsidRPr="008E619F">
        <w:rPr>
          <w:rFonts w:asciiTheme="majorHAnsi" w:eastAsia="Calibri" w:hAnsiTheme="majorHAnsi" w:cs="Times New Roman"/>
          <w:sz w:val="24"/>
          <w:szCs w:val="24"/>
        </w:rPr>
        <w:t xml:space="preserve"> </w:t>
      </w:r>
      <w:r w:rsidR="00712E85" w:rsidRPr="008E619F">
        <w:rPr>
          <w:rFonts w:asciiTheme="majorHAnsi" w:eastAsia="Calibri" w:hAnsiTheme="majorHAnsi" w:cs="Times New Roman"/>
          <w:sz w:val="24"/>
          <w:szCs w:val="24"/>
        </w:rPr>
        <w:t>‘</w:t>
      </w:r>
      <w:r w:rsidR="000D6F47" w:rsidRPr="008E619F">
        <w:rPr>
          <w:rFonts w:asciiTheme="majorHAnsi" w:eastAsia="Calibri" w:hAnsiTheme="majorHAnsi" w:cs="Times New Roman"/>
          <w:sz w:val="24"/>
          <w:szCs w:val="24"/>
        </w:rPr>
        <w:t>cared for</w:t>
      </w:r>
      <w:r w:rsidR="00712E85" w:rsidRPr="008E619F">
        <w:rPr>
          <w:rFonts w:asciiTheme="majorHAnsi" w:eastAsia="Calibri" w:hAnsiTheme="majorHAnsi" w:cs="Times New Roman"/>
          <w:sz w:val="24"/>
          <w:szCs w:val="24"/>
        </w:rPr>
        <w:t>’</w:t>
      </w:r>
      <w:r w:rsidR="000D6F47" w:rsidRPr="008E619F">
        <w:rPr>
          <w:rFonts w:asciiTheme="majorHAnsi" w:eastAsia="Calibri" w:hAnsiTheme="majorHAnsi" w:cs="Times New Roman"/>
          <w:sz w:val="24"/>
          <w:szCs w:val="24"/>
        </w:rPr>
        <w:t xml:space="preserve">. One participant </w:t>
      </w:r>
      <w:r w:rsidR="00712E85" w:rsidRPr="008E619F">
        <w:rPr>
          <w:rFonts w:asciiTheme="majorHAnsi" w:eastAsia="Calibri" w:hAnsiTheme="majorHAnsi" w:cs="Times New Roman"/>
          <w:sz w:val="24"/>
          <w:szCs w:val="24"/>
        </w:rPr>
        <w:t xml:space="preserve">described </w:t>
      </w:r>
      <w:r w:rsidR="000D6F47" w:rsidRPr="008E619F">
        <w:rPr>
          <w:rFonts w:asciiTheme="majorHAnsi" w:eastAsia="Calibri" w:hAnsiTheme="majorHAnsi" w:cs="Times New Roman"/>
          <w:sz w:val="24"/>
          <w:szCs w:val="24"/>
        </w:rPr>
        <w:t xml:space="preserve">his inability to provide the level of care for his wife that </w:t>
      </w:r>
      <w:r w:rsidRPr="008E619F">
        <w:rPr>
          <w:rFonts w:asciiTheme="majorHAnsi" w:eastAsia="Calibri" w:hAnsiTheme="majorHAnsi" w:cs="Times New Roman"/>
          <w:sz w:val="24"/>
          <w:szCs w:val="24"/>
        </w:rPr>
        <w:t>he previously had done</w:t>
      </w:r>
      <w:r w:rsidR="00370462" w:rsidRPr="008E619F">
        <w:rPr>
          <w:rFonts w:asciiTheme="majorHAnsi" w:eastAsia="Calibri" w:hAnsiTheme="majorHAnsi" w:cs="Times New Roman"/>
          <w:sz w:val="24"/>
          <w:szCs w:val="24"/>
        </w:rPr>
        <w:t>, prior to his ulcer</w:t>
      </w:r>
      <w:r w:rsidR="00712E85" w:rsidRPr="008E619F">
        <w:rPr>
          <w:rFonts w:asciiTheme="majorHAnsi" w:eastAsia="Calibri" w:hAnsiTheme="majorHAnsi" w:cs="Times New Roman"/>
          <w:sz w:val="24"/>
          <w:szCs w:val="24"/>
        </w:rPr>
        <w:t>. He spoke of accompanying her to complete the supermarket shopping as she was partially sighted whereas now, he described how he would</w:t>
      </w:r>
      <w:r w:rsidR="000D6F47" w:rsidRPr="008E619F">
        <w:rPr>
          <w:rFonts w:asciiTheme="majorHAnsi" w:eastAsia="Calibri" w:hAnsiTheme="majorHAnsi" w:cs="Times New Roman"/>
          <w:sz w:val="24"/>
          <w:szCs w:val="24"/>
        </w:rPr>
        <w:t>:</w:t>
      </w:r>
    </w:p>
    <w:p w14:paraId="53290DBE" w14:textId="25BCF8C9" w:rsidR="000D6F47" w:rsidRPr="008E619F" w:rsidRDefault="00712E85" w:rsidP="00F579B6">
      <w:pPr>
        <w:spacing w:after="120" w:line="240" w:lineRule="auto"/>
        <w:ind w:left="720" w:firstLine="60"/>
        <w:jc w:val="both"/>
        <w:rPr>
          <w:rFonts w:asciiTheme="majorHAnsi" w:eastAsia="Calibri" w:hAnsiTheme="majorHAnsi" w:cs="Times New Roman"/>
          <w:sz w:val="24"/>
          <w:szCs w:val="24"/>
        </w:rPr>
      </w:pPr>
      <w:r w:rsidRPr="008E619F">
        <w:rPr>
          <w:rFonts w:asciiTheme="majorHAnsi" w:eastAsia="Calibri" w:hAnsiTheme="majorHAnsi" w:cs="Times New Roman"/>
          <w:i/>
          <w:sz w:val="24"/>
          <w:szCs w:val="24"/>
        </w:rPr>
        <w:t>‘</w:t>
      </w:r>
      <w:proofErr w:type="gramStart"/>
      <w:r w:rsidRPr="008E619F">
        <w:rPr>
          <w:rFonts w:asciiTheme="majorHAnsi" w:eastAsia="Calibri" w:hAnsiTheme="majorHAnsi" w:cs="Times New Roman"/>
          <w:i/>
          <w:sz w:val="24"/>
          <w:szCs w:val="24"/>
        </w:rPr>
        <w:t>....</w:t>
      </w:r>
      <w:r w:rsidR="000D6F47" w:rsidRPr="008E619F">
        <w:rPr>
          <w:rFonts w:asciiTheme="majorHAnsi" w:eastAsia="Calibri" w:hAnsiTheme="majorHAnsi" w:cs="Times New Roman"/>
          <w:i/>
          <w:sz w:val="24"/>
          <w:szCs w:val="24"/>
        </w:rPr>
        <w:t>have</w:t>
      </w:r>
      <w:proofErr w:type="gramEnd"/>
      <w:r w:rsidR="000D6F47" w:rsidRPr="008E619F">
        <w:rPr>
          <w:rFonts w:asciiTheme="majorHAnsi" w:eastAsia="Calibri" w:hAnsiTheme="majorHAnsi" w:cs="Times New Roman"/>
          <w:i/>
          <w:sz w:val="24"/>
          <w:szCs w:val="24"/>
        </w:rPr>
        <w:t xml:space="preserve"> to sit down and my wife would struggle round.....’ </w:t>
      </w:r>
      <w:r w:rsidR="000D6F47" w:rsidRPr="008E619F">
        <w:rPr>
          <w:rFonts w:asciiTheme="majorHAnsi" w:eastAsia="Calibri" w:hAnsiTheme="majorHAnsi" w:cs="Times New Roman"/>
          <w:sz w:val="24"/>
          <w:szCs w:val="24"/>
        </w:rPr>
        <w:t xml:space="preserve">Sam </w:t>
      </w:r>
    </w:p>
    <w:p w14:paraId="256550CC" w14:textId="6512C375" w:rsidR="00D35530" w:rsidRPr="008E619F" w:rsidRDefault="000D6F47" w:rsidP="00D35530">
      <w:pPr>
        <w:spacing w:after="120" w:line="240" w:lineRule="auto"/>
        <w:jc w:val="both"/>
        <w:rPr>
          <w:rFonts w:asciiTheme="majorHAnsi" w:hAnsiTheme="majorHAnsi"/>
          <w:sz w:val="24"/>
          <w:szCs w:val="24"/>
        </w:rPr>
      </w:pPr>
      <w:r w:rsidRPr="008E619F">
        <w:rPr>
          <w:rFonts w:asciiTheme="majorHAnsi" w:hAnsiTheme="majorHAnsi"/>
          <w:sz w:val="24"/>
          <w:szCs w:val="24"/>
        </w:rPr>
        <w:t>Day to day living</w:t>
      </w:r>
      <w:r w:rsidR="005B517A" w:rsidRPr="008E619F">
        <w:rPr>
          <w:rFonts w:asciiTheme="majorHAnsi" w:hAnsiTheme="majorHAnsi"/>
          <w:sz w:val="24"/>
          <w:szCs w:val="24"/>
        </w:rPr>
        <w:t>, with a CVLU,</w:t>
      </w:r>
      <w:r w:rsidRPr="008E619F">
        <w:rPr>
          <w:rFonts w:asciiTheme="majorHAnsi" w:hAnsiTheme="majorHAnsi"/>
          <w:sz w:val="24"/>
          <w:szCs w:val="24"/>
        </w:rPr>
        <w:t xml:space="preserve"> for all participants </w:t>
      </w:r>
      <w:r w:rsidR="005B517A" w:rsidRPr="008E619F">
        <w:rPr>
          <w:rFonts w:asciiTheme="majorHAnsi" w:hAnsiTheme="majorHAnsi"/>
          <w:sz w:val="24"/>
          <w:szCs w:val="24"/>
        </w:rPr>
        <w:t xml:space="preserve">had become a </w:t>
      </w:r>
      <w:r w:rsidRPr="008E619F">
        <w:rPr>
          <w:rFonts w:asciiTheme="majorHAnsi" w:hAnsiTheme="majorHAnsi"/>
          <w:sz w:val="24"/>
          <w:szCs w:val="24"/>
        </w:rPr>
        <w:t>challenge</w:t>
      </w:r>
      <w:r w:rsidR="005B517A" w:rsidRPr="008E619F">
        <w:rPr>
          <w:rFonts w:asciiTheme="majorHAnsi" w:hAnsiTheme="majorHAnsi"/>
          <w:sz w:val="24"/>
          <w:szCs w:val="24"/>
        </w:rPr>
        <w:t xml:space="preserve"> and their </w:t>
      </w:r>
      <w:r w:rsidRPr="008E619F">
        <w:rPr>
          <w:rFonts w:asciiTheme="majorHAnsi" w:hAnsiTheme="majorHAnsi"/>
          <w:sz w:val="24"/>
          <w:szCs w:val="24"/>
        </w:rPr>
        <w:t>leg ulceration impact</w:t>
      </w:r>
      <w:r w:rsidR="005B517A" w:rsidRPr="008E619F">
        <w:rPr>
          <w:rFonts w:asciiTheme="majorHAnsi" w:hAnsiTheme="majorHAnsi"/>
          <w:sz w:val="24"/>
          <w:szCs w:val="24"/>
        </w:rPr>
        <w:t>ed</w:t>
      </w:r>
      <w:r w:rsidRPr="008E619F">
        <w:rPr>
          <w:rFonts w:asciiTheme="majorHAnsi" w:hAnsiTheme="majorHAnsi"/>
          <w:sz w:val="24"/>
          <w:szCs w:val="24"/>
        </w:rPr>
        <w:t xml:space="preserve"> </w:t>
      </w:r>
      <w:r w:rsidR="00E47323" w:rsidRPr="008E619F">
        <w:rPr>
          <w:rFonts w:asciiTheme="majorHAnsi" w:hAnsiTheme="majorHAnsi"/>
          <w:sz w:val="24"/>
          <w:szCs w:val="24"/>
        </w:rPr>
        <w:t xml:space="preserve">on every aspect of their </w:t>
      </w:r>
      <w:r w:rsidR="005B517A" w:rsidRPr="008E619F">
        <w:rPr>
          <w:rFonts w:asciiTheme="majorHAnsi" w:hAnsiTheme="majorHAnsi"/>
          <w:sz w:val="24"/>
          <w:szCs w:val="24"/>
        </w:rPr>
        <w:t xml:space="preserve">day to day </w:t>
      </w:r>
      <w:r w:rsidR="00E47323" w:rsidRPr="008E619F">
        <w:rPr>
          <w:rFonts w:asciiTheme="majorHAnsi" w:hAnsiTheme="majorHAnsi"/>
          <w:sz w:val="24"/>
          <w:szCs w:val="24"/>
        </w:rPr>
        <w:t>li</w:t>
      </w:r>
      <w:r w:rsidR="005B517A" w:rsidRPr="008E619F">
        <w:rPr>
          <w:rFonts w:asciiTheme="majorHAnsi" w:hAnsiTheme="majorHAnsi"/>
          <w:sz w:val="24"/>
          <w:szCs w:val="24"/>
        </w:rPr>
        <w:t>f</w:t>
      </w:r>
      <w:r w:rsidR="00E47323" w:rsidRPr="008E619F">
        <w:rPr>
          <w:rFonts w:asciiTheme="majorHAnsi" w:hAnsiTheme="majorHAnsi"/>
          <w:sz w:val="24"/>
          <w:szCs w:val="24"/>
        </w:rPr>
        <w:t>e.</w:t>
      </w:r>
    </w:p>
    <w:p w14:paraId="1BE15B96" w14:textId="77777777" w:rsidR="00D35530" w:rsidRPr="008E619F" w:rsidRDefault="00D35530" w:rsidP="00D35530">
      <w:pPr>
        <w:spacing w:after="120" w:line="240" w:lineRule="auto"/>
        <w:jc w:val="both"/>
        <w:rPr>
          <w:rFonts w:asciiTheme="majorHAnsi" w:hAnsiTheme="majorHAnsi"/>
          <w:sz w:val="24"/>
          <w:szCs w:val="24"/>
        </w:rPr>
      </w:pPr>
    </w:p>
    <w:p w14:paraId="5D5B9300" w14:textId="072289E8" w:rsidR="00D35530" w:rsidRPr="008E619F" w:rsidRDefault="00D35530" w:rsidP="00D35530">
      <w:pPr>
        <w:spacing w:after="120" w:line="240" w:lineRule="auto"/>
        <w:jc w:val="both"/>
        <w:rPr>
          <w:rFonts w:asciiTheme="majorHAnsi" w:hAnsiTheme="majorHAnsi"/>
          <w:sz w:val="24"/>
          <w:szCs w:val="24"/>
        </w:rPr>
      </w:pPr>
      <w:r w:rsidRPr="008E619F">
        <w:rPr>
          <w:rFonts w:asciiTheme="majorHAnsi" w:hAnsiTheme="majorHAnsi"/>
          <w:sz w:val="24"/>
          <w:szCs w:val="24"/>
        </w:rPr>
        <w:t>The phase 1 interviews effectively demonstrated the lived experience of the participants as they battle with their leg ulceration on a day to day basis. It was clear that, for all, their quality of life was diminished in every area of functioning</w:t>
      </w:r>
      <w:r w:rsidR="00370462" w:rsidRPr="008E619F">
        <w:rPr>
          <w:rFonts w:asciiTheme="majorHAnsi" w:hAnsiTheme="majorHAnsi"/>
          <w:sz w:val="24"/>
          <w:szCs w:val="24"/>
        </w:rPr>
        <w:t xml:space="preserve">, as found in </w:t>
      </w:r>
      <w:r w:rsidR="00370462" w:rsidRPr="008E619F">
        <w:rPr>
          <w:rFonts w:asciiTheme="majorHAnsi" w:hAnsiTheme="majorHAnsi"/>
          <w:sz w:val="24"/>
          <w:szCs w:val="24"/>
        </w:rPr>
        <w:lastRenderedPageBreak/>
        <w:t>the literature</w:t>
      </w:r>
      <w:r w:rsidRPr="008E619F">
        <w:rPr>
          <w:rFonts w:asciiTheme="majorHAnsi" w:hAnsiTheme="majorHAnsi"/>
          <w:sz w:val="24"/>
          <w:szCs w:val="24"/>
        </w:rPr>
        <w:t>. Simple tasks had become a challenge and family dynamics altered by the condition.</w:t>
      </w:r>
    </w:p>
    <w:p w14:paraId="24AB25A8" w14:textId="77777777" w:rsidR="00D35530" w:rsidRPr="008E619F" w:rsidRDefault="00D35530" w:rsidP="00D35530">
      <w:pPr>
        <w:spacing w:after="120" w:line="240" w:lineRule="auto"/>
        <w:jc w:val="both"/>
        <w:rPr>
          <w:rFonts w:asciiTheme="majorHAnsi" w:hAnsiTheme="majorHAnsi"/>
          <w:b/>
          <w:sz w:val="24"/>
          <w:szCs w:val="24"/>
        </w:rPr>
      </w:pPr>
    </w:p>
    <w:p w14:paraId="4313BE7D" w14:textId="1F81161C" w:rsidR="008C2BE2" w:rsidRPr="008E619F" w:rsidRDefault="00EA6988" w:rsidP="00F579B6">
      <w:pPr>
        <w:spacing w:after="120" w:line="240" w:lineRule="auto"/>
        <w:rPr>
          <w:rFonts w:asciiTheme="majorHAnsi" w:hAnsiTheme="majorHAnsi"/>
          <w:b/>
          <w:sz w:val="24"/>
          <w:szCs w:val="24"/>
        </w:rPr>
      </w:pPr>
      <w:r w:rsidRPr="008E619F">
        <w:rPr>
          <w:rFonts w:asciiTheme="majorHAnsi" w:hAnsiTheme="majorHAnsi"/>
          <w:b/>
          <w:sz w:val="24"/>
          <w:szCs w:val="24"/>
        </w:rPr>
        <w:t>Phase 2</w:t>
      </w:r>
    </w:p>
    <w:p w14:paraId="385679A3" w14:textId="7368CB46" w:rsidR="005B517A" w:rsidRPr="008E619F" w:rsidRDefault="005B517A" w:rsidP="00F579B6">
      <w:pPr>
        <w:spacing w:after="120" w:line="240" w:lineRule="auto"/>
        <w:jc w:val="both"/>
        <w:rPr>
          <w:rFonts w:asciiTheme="majorHAnsi" w:hAnsiTheme="majorHAnsi"/>
          <w:sz w:val="24"/>
          <w:szCs w:val="24"/>
        </w:rPr>
      </w:pPr>
      <w:r w:rsidRPr="008E619F">
        <w:rPr>
          <w:rFonts w:asciiTheme="majorHAnsi" w:hAnsiTheme="majorHAnsi"/>
          <w:sz w:val="24"/>
          <w:szCs w:val="24"/>
        </w:rPr>
        <w:t xml:space="preserve">As mentioned, the </w:t>
      </w:r>
      <w:r w:rsidR="00FA2793" w:rsidRPr="008E619F">
        <w:rPr>
          <w:rFonts w:asciiTheme="majorHAnsi" w:hAnsiTheme="majorHAnsi"/>
          <w:sz w:val="24"/>
          <w:szCs w:val="24"/>
        </w:rPr>
        <w:t>DN</w:t>
      </w:r>
      <w:r w:rsidR="00F22048" w:rsidRPr="008E619F">
        <w:rPr>
          <w:rFonts w:asciiTheme="majorHAnsi" w:hAnsiTheme="majorHAnsi"/>
          <w:sz w:val="24"/>
          <w:szCs w:val="24"/>
        </w:rPr>
        <w:t xml:space="preserve"> and patient participants </w:t>
      </w:r>
      <w:r w:rsidR="006949EA" w:rsidRPr="008E619F">
        <w:rPr>
          <w:rFonts w:asciiTheme="majorHAnsi" w:hAnsiTheme="majorHAnsi"/>
          <w:sz w:val="24"/>
          <w:szCs w:val="24"/>
        </w:rPr>
        <w:t xml:space="preserve">were consistent across </w:t>
      </w:r>
      <w:r w:rsidR="00F22048" w:rsidRPr="008E619F">
        <w:rPr>
          <w:rFonts w:asciiTheme="majorHAnsi" w:hAnsiTheme="majorHAnsi"/>
          <w:sz w:val="24"/>
          <w:szCs w:val="24"/>
        </w:rPr>
        <w:t>phase 1</w:t>
      </w:r>
      <w:r w:rsidR="006949EA" w:rsidRPr="008E619F">
        <w:rPr>
          <w:rFonts w:asciiTheme="majorHAnsi" w:hAnsiTheme="majorHAnsi"/>
          <w:sz w:val="24"/>
          <w:szCs w:val="24"/>
        </w:rPr>
        <w:t xml:space="preserve"> and 2</w:t>
      </w:r>
      <w:r w:rsidR="00EA1E73" w:rsidRPr="008E619F">
        <w:rPr>
          <w:rFonts w:asciiTheme="majorHAnsi" w:hAnsiTheme="majorHAnsi"/>
          <w:sz w:val="24"/>
          <w:szCs w:val="24"/>
        </w:rPr>
        <w:t>,</w:t>
      </w:r>
      <w:r w:rsidRPr="008E619F">
        <w:rPr>
          <w:rFonts w:asciiTheme="majorHAnsi" w:hAnsiTheme="majorHAnsi"/>
          <w:sz w:val="24"/>
          <w:szCs w:val="24"/>
        </w:rPr>
        <w:t xml:space="preserve"> in order to allow for the ‘follow up’ of a consistent sample across the phases. Nine </w:t>
      </w:r>
      <w:r w:rsidR="00F22048" w:rsidRPr="008E619F">
        <w:rPr>
          <w:rFonts w:asciiTheme="majorHAnsi" w:hAnsiTheme="majorHAnsi"/>
          <w:sz w:val="24"/>
          <w:szCs w:val="24"/>
        </w:rPr>
        <w:t xml:space="preserve">participants </w:t>
      </w:r>
      <w:r w:rsidRPr="008E619F">
        <w:rPr>
          <w:rFonts w:asciiTheme="majorHAnsi" w:hAnsiTheme="majorHAnsi"/>
          <w:sz w:val="24"/>
          <w:szCs w:val="24"/>
        </w:rPr>
        <w:t xml:space="preserve">were recruited </w:t>
      </w:r>
      <w:r w:rsidR="00F22048" w:rsidRPr="008E619F">
        <w:rPr>
          <w:rFonts w:asciiTheme="majorHAnsi" w:hAnsiTheme="majorHAnsi"/>
          <w:sz w:val="24"/>
          <w:szCs w:val="24"/>
        </w:rPr>
        <w:t xml:space="preserve">in phase 1, </w:t>
      </w:r>
      <w:r w:rsidRPr="008E619F">
        <w:rPr>
          <w:rFonts w:asciiTheme="majorHAnsi" w:hAnsiTheme="majorHAnsi"/>
          <w:sz w:val="24"/>
          <w:szCs w:val="24"/>
        </w:rPr>
        <w:t xml:space="preserve">however, </w:t>
      </w:r>
      <w:r w:rsidR="00370462" w:rsidRPr="008E619F">
        <w:rPr>
          <w:rFonts w:asciiTheme="majorHAnsi" w:hAnsiTheme="majorHAnsi"/>
          <w:sz w:val="24"/>
          <w:szCs w:val="24"/>
        </w:rPr>
        <w:t xml:space="preserve">unfortunately, </w:t>
      </w:r>
      <w:r w:rsidR="00F22048" w:rsidRPr="008E619F">
        <w:rPr>
          <w:rFonts w:asciiTheme="majorHAnsi" w:hAnsiTheme="majorHAnsi"/>
          <w:sz w:val="24"/>
          <w:szCs w:val="24"/>
        </w:rPr>
        <w:t>only five pa</w:t>
      </w:r>
      <w:r w:rsidRPr="008E619F">
        <w:rPr>
          <w:rFonts w:asciiTheme="majorHAnsi" w:hAnsiTheme="majorHAnsi"/>
          <w:sz w:val="24"/>
          <w:szCs w:val="24"/>
        </w:rPr>
        <w:t xml:space="preserve">rticipants </w:t>
      </w:r>
      <w:r w:rsidR="00F22048" w:rsidRPr="008E619F">
        <w:rPr>
          <w:rFonts w:asciiTheme="majorHAnsi" w:hAnsiTheme="majorHAnsi"/>
          <w:sz w:val="24"/>
          <w:szCs w:val="24"/>
        </w:rPr>
        <w:t>were available for recruitment in phase 2 (</w:t>
      </w:r>
      <w:r w:rsidRPr="008E619F">
        <w:rPr>
          <w:rFonts w:asciiTheme="majorHAnsi" w:hAnsiTheme="majorHAnsi"/>
          <w:sz w:val="24"/>
          <w:szCs w:val="24"/>
        </w:rPr>
        <w:t xml:space="preserve">three males, 2 </w:t>
      </w:r>
      <w:proofErr w:type="gramStart"/>
      <w:r w:rsidRPr="008E619F">
        <w:rPr>
          <w:rFonts w:asciiTheme="majorHAnsi" w:hAnsiTheme="majorHAnsi"/>
          <w:sz w:val="24"/>
          <w:szCs w:val="24"/>
        </w:rPr>
        <w:t>female</w:t>
      </w:r>
      <w:proofErr w:type="gramEnd"/>
      <w:r w:rsidRPr="008E619F">
        <w:rPr>
          <w:rFonts w:asciiTheme="majorHAnsi" w:hAnsiTheme="majorHAnsi"/>
          <w:sz w:val="24"/>
          <w:szCs w:val="24"/>
        </w:rPr>
        <w:t xml:space="preserve">; </w:t>
      </w:r>
      <w:r w:rsidR="00F22048" w:rsidRPr="008E619F">
        <w:rPr>
          <w:rFonts w:asciiTheme="majorHAnsi" w:hAnsiTheme="majorHAnsi"/>
          <w:sz w:val="24"/>
          <w:szCs w:val="24"/>
        </w:rPr>
        <w:t xml:space="preserve">median age: </w:t>
      </w:r>
      <w:r w:rsidR="005C4DC5" w:rsidRPr="008E619F">
        <w:rPr>
          <w:rFonts w:asciiTheme="majorHAnsi" w:hAnsiTheme="majorHAnsi"/>
          <w:sz w:val="24"/>
          <w:szCs w:val="24"/>
        </w:rPr>
        <w:t>76 </w:t>
      </w:r>
      <w:r w:rsidRPr="008E619F">
        <w:rPr>
          <w:rFonts w:asciiTheme="majorHAnsi" w:hAnsiTheme="majorHAnsi"/>
          <w:sz w:val="24"/>
          <w:szCs w:val="24"/>
        </w:rPr>
        <w:t>years; range: 39–86 </w:t>
      </w:r>
      <w:r w:rsidR="00F22048" w:rsidRPr="008E619F">
        <w:rPr>
          <w:rFonts w:asciiTheme="majorHAnsi" w:hAnsiTheme="majorHAnsi"/>
          <w:sz w:val="24"/>
          <w:szCs w:val="24"/>
        </w:rPr>
        <w:t>years)</w:t>
      </w:r>
      <w:r w:rsidR="00370462" w:rsidRPr="008E619F">
        <w:rPr>
          <w:rFonts w:asciiTheme="majorHAnsi" w:hAnsiTheme="majorHAnsi"/>
          <w:sz w:val="24"/>
          <w:szCs w:val="24"/>
        </w:rPr>
        <w:t>. This was</w:t>
      </w:r>
      <w:r w:rsidR="006949EA" w:rsidRPr="008E619F">
        <w:rPr>
          <w:rFonts w:asciiTheme="majorHAnsi" w:hAnsiTheme="majorHAnsi"/>
          <w:sz w:val="24"/>
          <w:szCs w:val="24"/>
        </w:rPr>
        <w:t xml:space="preserve"> for a </w:t>
      </w:r>
      <w:r w:rsidR="00CE4579" w:rsidRPr="008E619F">
        <w:rPr>
          <w:rFonts w:asciiTheme="majorHAnsi" w:hAnsiTheme="majorHAnsi"/>
          <w:sz w:val="24"/>
          <w:szCs w:val="24"/>
        </w:rPr>
        <w:t>range</w:t>
      </w:r>
      <w:r w:rsidR="006949EA" w:rsidRPr="008E619F">
        <w:rPr>
          <w:rFonts w:asciiTheme="majorHAnsi" w:hAnsiTheme="majorHAnsi"/>
          <w:sz w:val="24"/>
          <w:szCs w:val="24"/>
        </w:rPr>
        <w:t xml:space="preserve"> of reasons: for </w:t>
      </w:r>
      <w:r w:rsidR="005F71E2" w:rsidRPr="008E619F">
        <w:rPr>
          <w:rFonts w:asciiTheme="majorHAnsi" w:hAnsiTheme="majorHAnsi"/>
          <w:sz w:val="24"/>
          <w:szCs w:val="24"/>
        </w:rPr>
        <w:t>two</w:t>
      </w:r>
      <w:r w:rsidR="006949EA" w:rsidRPr="008E619F">
        <w:rPr>
          <w:rFonts w:asciiTheme="majorHAnsi" w:hAnsiTheme="majorHAnsi"/>
          <w:sz w:val="24"/>
          <w:szCs w:val="24"/>
        </w:rPr>
        <w:t xml:space="preserve">, their ulcer had </w:t>
      </w:r>
      <w:r w:rsidR="00F22048" w:rsidRPr="008E619F">
        <w:rPr>
          <w:rFonts w:asciiTheme="majorHAnsi" w:hAnsiTheme="majorHAnsi"/>
          <w:sz w:val="24"/>
          <w:szCs w:val="24"/>
        </w:rPr>
        <w:t>healed</w:t>
      </w:r>
      <w:r w:rsidRPr="008E619F">
        <w:rPr>
          <w:rFonts w:asciiTheme="majorHAnsi" w:hAnsiTheme="majorHAnsi"/>
          <w:sz w:val="24"/>
          <w:szCs w:val="24"/>
        </w:rPr>
        <w:t>,</w:t>
      </w:r>
      <w:r w:rsidR="00F22048" w:rsidRPr="008E619F">
        <w:rPr>
          <w:rFonts w:asciiTheme="majorHAnsi" w:hAnsiTheme="majorHAnsi"/>
          <w:sz w:val="24"/>
          <w:szCs w:val="24"/>
        </w:rPr>
        <w:t xml:space="preserve"> one was in hospital following </w:t>
      </w:r>
      <w:r w:rsidRPr="008E619F">
        <w:rPr>
          <w:rFonts w:asciiTheme="majorHAnsi" w:hAnsiTheme="majorHAnsi"/>
          <w:sz w:val="24"/>
          <w:szCs w:val="24"/>
        </w:rPr>
        <w:t>a fall</w:t>
      </w:r>
      <w:r w:rsidR="00F22048" w:rsidRPr="008E619F">
        <w:rPr>
          <w:rFonts w:asciiTheme="majorHAnsi" w:hAnsiTheme="majorHAnsi"/>
          <w:sz w:val="24"/>
          <w:szCs w:val="24"/>
        </w:rPr>
        <w:t xml:space="preserve"> and one had been discharged</w:t>
      </w:r>
      <w:r w:rsidRPr="008E619F">
        <w:rPr>
          <w:rFonts w:asciiTheme="majorHAnsi" w:hAnsiTheme="majorHAnsi"/>
          <w:sz w:val="24"/>
          <w:szCs w:val="24"/>
        </w:rPr>
        <w:t xml:space="preserve"> from the caseload</w:t>
      </w:r>
      <w:r w:rsidR="00F22048" w:rsidRPr="008E619F">
        <w:rPr>
          <w:rFonts w:asciiTheme="majorHAnsi" w:hAnsiTheme="majorHAnsi"/>
          <w:sz w:val="24"/>
          <w:szCs w:val="24"/>
        </w:rPr>
        <w:t xml:space="preserve">. </w:t>
      </w:r>
    </w:p>
    <w:p w14:paraId="5A0AEDC4" w14:textId="139D3467" w:rsidR="00F579B6" w:rsidRPr="008E619F" w:rsidRDefault="005C4DC5" w:rsidP="00F579B6">
      <w:pPr>
        <w:spacing w:after="120" w:line="240" w:lineRule="auto"/>
        <w:jc w:val="both"/>
        <w:rPr>
          <w:rFonts w:asciiTheme="majorHAnsi" w:hAnsiTheme="majorHAnsi"/>
          <w:sz w:val="24"/>
          <w:szCs w:val="24"/>
        </w:rPr>
      </w:pPr>
      <w:r w:rsidRPr="008E619F">
        <w:rPr>
          <w:rFonts w:asciiTheme="majorHAnsi" w:hAnsiTheme="majorHAnsi"/>
          <w:sz w:val="24"/>
          <w:szCs w:val="24"/>
        </w:rPr>
        <w:t xml:space="preserve">Consecutive </w:t>
      </w:r>
      <w:r w:rsidR="00EA1E73" w:rsidRPr="008E619F">
        <w:rPr>
          <w:rFonts w:asciiTheme="majorHAnsi" w:hAnsiTheme="majorHAnsi"/>
          <w:sz w:val="24"/>
          <w:szCs w:val="24"/>
        </w:rPr>
        <w:t xml:space="preserve">wound care consultations </w:t>
      </w:r>
      <w:r w:rsidR="005B517A" w:rsidRPr="008E619F">
        <w:rPr>
          <w:rFonts w:asciiTheme="majorHAnsi" w:hAnsiTheme="majorHAnsi"/>
          <w:sz w:val="24"/>
          <w:szCs w:val="24"/>
        </w:rPr>
        <w:t xml:space="preserve">for each of the 5 remaining participants </w:t>
      </w:r>
      <w:r w:rsidR="00EA1E73" w:rsidRPr="008E619F">
        <w:rPr>
          <w:rFonts w:asciiTheme="majorHAnsi" w:hAnsiTheme="majorHAnsi"/>
          <w:sz w:val="24"/>
          <w:szCs w:val="24"/>
        </w:rPr>
        <w:t>were observed</w:t>
      </w:r>
      <w:r w:rsidR="005B517A" w:rsidRPr="008E619F">
        <w:rPr>
          <w:rFonts w:asciiTheme="majorHAnsi" w:hAnsiTheme="majorHAnsi"/>
          <w:sz w:val="24"/>
          <w:szCs w:val="24"/>
        </w:rPr>
        <w:t>, each</w:t>
      </w:r>
      <w:r w:rsidR="00945967" w:rsidRPr="008E619F">
        <w:rPr>
          <w:rFonts w:asciiTheme="majorHAnsi" w:hAnsiTheme="majorHAnsi"/>
          <w:sz w:val="24"/>
          <w:szCs w:val="24"/>
        </w:rPr>
        <w:t xml:space="preserve"> on four occasions</w:t>
      </w:r>
      <w:r w:rsidR="00370462" w:rsidRPr="008E619F">
        <w:rPr>
          <w:rFonts w:asciiTheme="majorHAnsi" w:hAnsiTheme="majorHAnsi"/>
          <w:sz w:val="24"/>
          <w:szCs w:val="24"/>
        </w:rPr>
        <w:t xml:space="preserve">; thus providing </w:t>
      </w:r>
      <w:r w:rsidR="008D0016" w:rsidRPr="008E619F">
        <w:rPr>
          <w:rFonts w:asciiTheme="majorHAnsi" w:hAnsiTheme="majorHAnsi"/>
          <w:sz w:val="24"/>
          <w:szCs w:val="24"/>
        </w:rPr>
        <w:t>20 observation</w:t>
      </w:r>
      <w:r w:rsidR="00370462" w:rsidRPr="008E619F">
        <w:rPr>
          <w:rFonts w:asciiTheme="majorHAnsi" w:hAnsiTheme="majorHAnsi"/>
          <w:sz w:val="24"/>
          <w:szCs w:val="24"/>
        </w:rPr>
        <w:t xml:space="preserve"> opportunitie</w:t>
      </w:r>
      <w:r w:rsidR="008D0016" w:rsidRPr="008E619F">
        <w:rPr>
          <w:rFonts w:asciiTheme="majorHAnsi" w:hAnsiTheme="majorHAnsi"/>
          <w:sz w:val="24"/>
          <w:szCs w:val="24"/>
        </w:rPr>
        <w:t>s in total</w:t>
      </w:r>
      <w:r w:rsidR="00370462" w:rsidRPr="008E619F">
        <w:rPr>
          <w:rFonts w:asciiTheme="majorHAnsi" w:hAnsiTheme="majorHAnsi"/>
          <w:sz w:val="24"/>
          <w:szCs w:val="24"/>
        </w:rPr>
        <w:t xml:space="preserve"> (approximately 10 hours of observation in total). Observations aimed </w:t>
      </w:r>
      <w:r w:rsidR="00EA1E73" w:rsidRPr="008E619F">
        <w:rPr>
          <w:rFonts w:asciiTheme="majorHAnsi" w:hAnsiTheme="majorHAnsi"/>
          <w:sz w:val="24"/>
          <w:szCs w:val="24"/>
        </w:rPr>
        <w:t xml:space="preserve">to determine the extent to which </w:t>
      </w:r>
      <w:r w:rsidR="00370462" w:rsidRPr="008E619F">
        <w:rPr>
          <w:rFonts w:asciiTheme="majorHAnsi" w:hAnsiTheme="majorHAnsi"/>
          <w:sz w:val="24"/>
          <w:szCs w:val="24"/>
        </w:rPr>
        <w:t xml:space="preserve">the </w:t>
      </w:r>
      <w:r w:rsidR="00EA1E73" w:rsidRPr="008E619F">
        <w:rPr>
          <w:rFonts w:asciiTheme="majorHAnsi" w:hAnsiTheme="majorHAnsi"/>
          <w:sz w:val="24"/>
          <w:szCs w:val="24"/>
        </w:rPr>
        <w:t xml:space="preserve">themes </w:t>
      </w:r>
      <w:r w:rsidR="00370462" w:rsidRPr="008E619F">
        <w:rPr>
          <w:rFonts w:asciiTheme="majorHAnsi" w:hAnsiTheme="majorHAnsi"/>
          <w:sz w:val="24"/>
          <w:szCs w:val="24"/>
        </w:rPr>
        <w:t xml:space="preserve">that were </w:t>
      </w:r>
      <w:r w:rsidR="00EA1E73" w:rsidRPr="008E619F">
        <w:rPr>
          <w:rFonts w:asciiTheme="majorHAnsi" w:hAnsiTheme="majorHAnsi"/>
          <w:sz w:val="24"/>
          <w:szCs w:val="24"/>
        </w:rPr>
        <w:t>disclosed in phase 1</w:t>
      </w:r>
      <w:r w:rsidR="00370462" w:rsidRPr="008E619F">
        <w:rPr>
          <w:rFonts w:asciiTheme="majorHAnsi" w:hAnsiTheme="majorHAnsi"/>
          <w:sz w:val="24"/>
          <w:szCs w:val="24"/>
        </w:rPr>
        <w:t>,</w:t>
      </w:r>
      <w:r w:rsidR="00EA1E73" w:rsidRPr="008E619F">
        <w:rPr>
          <w:rFonts w:asciiTheme="majorHAnsi" w:hAnsiTheme="majorHAnsi"/>
          <w:sz w:val="24"/>
          <w:szCs w:val="24"/>
        </w:rPr>
        <w:t xml:space="preserve"> were explored by the nurse</w:t>
      </w:r>
      <w:r w:rsidR="00370462" w:rsidRPr="008E619F">
        <w:rPr>
          <w:rFonts w:asciiTheme="majorHAnsi" w:hAnsiTheme="majorHAnsi"/>
          <w:sz w:val="24"/>
          <w:szCs w:val="24"/>
        </w:rPr>
        <w:t xml:space="preserve"> during a</w:t>
      </w:r>
      <w:r w:rsidR="005B517A" w:rsidRPr="008E619F">
        <w:rPr>
          <w:rFonts w:asciiTheme="majorHAnsi" w:hAnsiTheme="majorHAnsi"/>
          <w:sz w:val="24"/>
          <w:szCs w:val="24"/>
        </w:rPr>
        <w:t xml:space="preserve"> </w:t>
      </w:r>
      <w:r w:rsidR="00370462" w:rsidRPr="008E619F">
        <w:rPr>
          <w:rFonts w:asciiTheme="majorHAnsi" w:hAnsiTheme="majorHAnsi"/>
          <w:sz w:val="24"/>
          <w:szCs w:val="24"/>
        </w:rPr>
        <w:t xml:space="preserve">routine </w:t>
      </w:r>
      <w:r w:rsidR="005B517A" w:rsidRPr="008E619F">
        <w:rPr>
          <w:rFonts w:asciiTheme="majorHAnsi" w:hAnsiTheme="majorHAnsi"/>
          <w:sz w:val="24"/>
          <w:szCs w:val="24"/>
        </w:rPr>
        <w:t>consultation</w:t>
      </w:r>
      <w:r w:rsidR="00EA1E73" w:rsidRPr="008E619F">
        <w:rPr>
          <w:rFonts w:asciiTheme="majorHAnsi" w:hAnsiTheme="majorHAnsi"/>
          <w:sz w:val="24"/>
          <w:szCs w:val="24"/>
        </w:rPr>
        <w:t>. The researcher took a non-participant observer role</w:t>
      </w:r>
      <w:r w:rsidR="005B517A" w:rsidRPr="008E619F">
        <w:rPr>
          <w:rFonts w:asciiTheme="majorHAnsi" w:hAnsiTheme="majorHAnsi"/>
          <w:sz w:val="24"/>
          <w:szCs w:val="24"/>
        </w:rPr>
        <w:t xml:space="preserve">, </w:t>
      </w:r>
      <w:r w:rsidR="00EA1E73" w:rsidRPr="008E619F">
        <w:rPr>
          <w:rFonts w:asciiTheme="majorHAnsi" w:hAnsiTheme="majorHAnsi"/>
          <w:sz w:val="24"/>
          <w:szCs w:val="24"/>
        </w:rPr>
        <w:t>analysis was concurrent</w:t>
      </w:r>
      <w:r w:rsidR="00945967" w:rsidRPr="008E619F">
        <w:rPr>
          <w:rFonts w:asciiTheme="majorHAnsi" w:hAnsiTheme="majorHAnsi"/>
          <w:sz w:val="24"/>
          <w:szCs w:val="24"/>
        </w:rPr>
        <w:t xml:space="preserve"> </w:t>
      </w:r>
      <w:r w:rsidR="00EA1E73" w:rsidRPr="008E619F">
        <w:rPr>
          <w:rFonts w:asciiTheme="majorHAnsi" w:hAnsiTheme="majorHAnsi"/>
          <w:sz w:val="24"/>
          <w:szCs w:val="24"/>
        </w:rPr>
        <w:t xml:space="preserve">and </w:t>
      </w:r>
      <w:r w:rsidR="00945967" w:rsidRPr="008E619F">
        <w:rPr>
          <w:rFonts w:asciiTheme="majorHAnsi" w:hAnsiTheme="majorHAnsi"/>
          <w:sz w:val="24"/>
          <w:szCs w:val="24"/>
        </w:rPr>
        <w:t>aimed to establish</w:t>
      </w:r>
      <w:r w:rsidR="00EA1E73" w:rsidRPr="008E619F">
        <w:rPr>
          <w:rFonts w:asciiTheme="majorHAnsi" w:hAnsiTheme="majorHAnsi"/>
          <w:sz w:val="24"/>
          <w:szCs w:val="24"/>
        </w:rPr>
        <w:t xml:space="preserve"> the proportion of occasions that </w:t>
      </w:r>
      <w:r w:rsidR="005B517A" w:rsidRPr="008E619F">
        <w:rPr>
          <w:rFonts w:asciiTheme="majorHAnsi" w:hAnsiTheme="majorHAnsi"/>
          <w:sz w:val="24"/>
          <w:szCs w:val="24"/>
        </w:rPr>
        <w:t xml:space="preserve">the </w:t>
      </w:r>
      <w:r w:rsidR="00EA1E73" w:rsidRPr="008E619F">
        <w:rPr>
          <w:rFonts w:asciiTheme="majorHAnsi" w:hAnsiTheme="majorHAnsi"/>
          <w:sz w:val="24"/>
          <w:szCs w:val="24"/>
        </w:rPr>
        <w:t>themes raised in phase 1 w</w:t>
      </w:r>
      <w:r w:rsidR="00945967" w:rsidRPr="008E619F">
        <w:rPr>
          <w:rFonts w:asciiTheme="majorHAnsi" w:hAnsiTheme="majorHAnsi"/>
          <w:sz w:val="24"/>
          <w:szCs w:val="24"/>
        </w:rPr>
        <w:t>ere</w:t>
      </w:r>
      <w:r w:rsidR="00EA1E73" w:rsidRPr="008E619F">
        <w:rPr>
          <w:rFonts w:asciiTheme="majorHAnsi" w:hAnsiTheme="majorHAnsi"/>
          <w:sz w:val="24"/>
          <w:szCs w:val="24"/>
        </w:rPr>
        <w:t xml:space="preserve"> subsequently </w:t>
      </w:r>
      <w:r w:rsidR="005B517A" w:rsidRPr="008E619F">
        <w:rPr>
          <w:rFonts w:asciiTheme="majorHAnsi" w:hAnsiTheme="majorHAnsi"/>
          <w:sz w:val="24"/>
          <w:szCs w:val="24"/>
        </w:rPr>
        <w:t>explored and addressed during the consultation.</w:t>
      </w:r>
      <w:r w:rsidR="00EA1E73" w:rsidRPr="008E619F">
        <w:rPr>
          <w:rFonts w:asciiTheme="majorHAnsi" w:hAnsiTheme="majorHAnsi"/>
          <w:sz w:val="24"/>
          <w:szCs w:val="24"/>
        </w:rPr>
        <w:t xml:space="preserve"> </w:t>
      </w:r>
    </w:p>
    <w:p w14:paraId="6F1E1247" w14:textId="679C3FFD" w:rsidR="00A2282A" w:rsidRPr="008E619F" w:rsidRDefault="005F71E2" w:rsidP="00F579B6">
      <w:pPr>
        <w:spacing w:after="120" w:line="240" w:lineRule="auto"/>
        <w:jc w:val="both"/>
        <w:rPr>
          <w:rFonts w:asciiTheme="majorHAnsi" w:eastAsia="Calibri" w:hAnsiTheme="majorHAnsi" w:cs="Times New Roman"/>
          <w:sz w:val="24"/>
          <w:szCs w:val="24"/>
        </w:rPr>
      </w:pPr>
      <w:r w:rsidRPr="008E619F">
        <w:rPr>
          <w:rFonts w:asciiTheme="majorHAnsi" w:hAnsiTheme="majorHAnsi"/>
          <w:sz w:val="24"/>
          <w:szCs w:val="24"/>
        </w:rPr>
        <w:t>A checklist was developed based on</w:t>
      </w:r>
      <w:r w:rsidR="005B517A" w:rsidRPr="008E619F">
        <w:rPr>
          <w:rFonts w:asciiTheme="majorHAnsi" w:hAnsiTheme="majorHAnsi"/>
          <w:sz w:val="24"/>
          <w:szCs w:val="24"/>
        </w:rPr>
        <w:t xml:space="preserve"> the phase 1 data analysis and contained </w:t>
      </w:r>
      <w:r w:rsidR="00EA1E73" w:rsidRPr="008E619F">
        <w:rPr>
          <w:rFonts w:asciiTheme="majorHAnsi" w:hAnsiTheme="majorHAnsi"/>
          <w:sz w:val="24"/>
          <w:szCs w:val="24"/>
        </w:rPr>
        <w:t>28-item</w:t>
      </w:r>
      <w:r w:rsidR="005B517A" w:rsidRPr="008E619F">
        <w:rPr>
          <w:rFonts w:asciiTheme="majorHAnsi" w:hAnsiTheme="majorHAnsi"/>
          <w:sz w:val="24"/>
          <w:szCs w:val="24"/>
        </w:rPr>
        <w:t xml:space="preserve">s. For each participant, the checklist was </w:t>
      </w:r>
      <w:r w:rsidR="00EA1E73" w:rsidRPr="008E619F">
        <w:rPr>
          <w:rFonts w:asciiTheme="majorHAnsi" w:hAnsiTheme="majorHAnsi"/>
          <w:sz w:val="24"/>
          <w:szCs w:val="24"/>
        </w:rPr>
        <w:t xml:space="preserve">completed during </w:t>
      </w:r>
      <w:r w:rsidRPr="008E619F">
        <w:rPr>
          <w:rFonts w:asciiTheme="majorHAnsi" w:hAnsiTheme="majorHAnsi"/>
          <w:sz w:val="24"/>
          <w:szCs w:val="24"/>
        </w:rPr>
        <w:t>e</w:t>
      </w:r>
      <w:r w:rsidR="00370462" w:rsidRPr="008E619F">
        <w:rPr>
          <w:rFonts w:asciiTheme="majorHAnsi" w:hAnsiTheme="majorHAnsi"/>
          <w:sz w:val="24"/>
          <w:szCs w:val="24"/>
        </w:rPr>
        <w:t>ach of their</w:t>
      </w:r>
      <w:r w:rsidR="00EA1E73" w:rsidRPr="008E619F">
        <w:rPr>
          <w:rFonts w:asciiTheme="majorHAnsi" w:hAnsiTheme="majorHAnsi"/>
          <w:sz w:val="24"/>
          <w:szCs w:val="24"/>
        </w:rPr>
        <w:t xml:space="preserve"> </w:t>
      </w:r>
      <w:r w:rsidR="005B517A" w:rsidRPr="008E619F">
        <w:rPr>
          <w:rFonts w:asciiTheme="majorHAnsi" w:hAnsiTheme="majorHAnsi"/>
          <w:sz w:val="24"/>
          <w:szCs w:val="24"/>
        </w:rPr>
        <w:t>c</w:t>
      </w:r>
      <w:r w:rsidR="00EA1E73" w:rsidRPr="008E619F">
        <w:rPr>
          <w:rFonts w:asciiTheme="majorHAnsi" w:hAnsiTheme="majorHAnsi"/>
          <w:sz w:val="24"/>
          <w:szCs w:val="24"/>
        </w:rPr>
        <w:t>onsultation</w:t>
      </w:r>
      <w:r w:rsidR="00370462" w:rsidRPr="008E619F">
        <w:rPr>
          <w:rFonts w:asciiTheme="majorHAnsi" w:hAnsiTheme="majorHAnsi"/>
          <w:sz w:val="24"/>
          <w:szCs w:val="24"/>
        </w:rPr>
        <w:t>s</w:t>
      </w:r>
      <w:r w:rsidR="00945967" w:rsidRPr="008E619F">
        <w:rPr>
          <w:rFonts w:asciiTheme="majorHAnsi" w:hAnsiTheme="majorHAnsi"/>
          <w:sz w:val="24"/>
          <w:szCs w:val="24"/>
        </w:rPr>
        <w:t xml:space="preserve">. </w:t>
      </w:r>
      <w:r w:rsidR="00E37A89" w:rsidRPr="008E619F">
        <w:rPr>
          <w:rFonts w:asciiTheme="majorHAnsi" w:eastAsia="Calibri" w:hAnsiTheme="majorHAnsi" w:cs="Times New Roman"/>
          <w:sz w:val="24"/>
          <w:szCs w:val="24"/>
        </w:rPr>
        <w:t>For ease</w:t>
      </w:r>
      <w:r w:rsidR="005B517A" w:rsidRPr="008E619F">
        <w:rPr>
          <w:rFonts w:asciiTheme="majorHAnsi" w:eastAsia="Calibri" w:hAnsiTheme="majorHAnsi" w:cs="Times New Roman"/>
          <w:sz w:val="24"/>
          <w:szCs w:val="24"/>
        </w:rPr>
        <w:t xml:space="preserve"> of completion</w:t>
      </w:r>
      <w:r w:rsidR="00E37A89" w:rsidRPr="008E619F">
        <w:rPr>
          <w:rFonts w:asciiTheme="majorHAnsi" w:eastAsia="Calibri" w:hAnsiTheme="majorHAnsi" w:cs="Times New Roman"/>
          <w:sz w:val="24"/>
          <w:szCs w:val="24"/>
        </w:rPr>
        <w:t xml:space="preserve">, </w:t>
      </w:r>
      <w:r w:rsidR="00AB1C47" w:rsidRPr="008E619F">
        <w:rPr>
          <w:rFonts w:asciiTheme="majorHAnsi" w:eastAsia="Calibri" w:hAnsiTheme="majorHAnsi" w:cs="Times New Roman"/>
          <w:sz w:val="24"/>
          <w:szCs w:val="24"/>
        </w:rPr>
        <w:t xml:space="preserve">the checklist included </w:t>
      </w:r>
      <w:r w:rsidR="00E37A89" w:rsidRPr="008E619F">
        <w:rPr>
          <w:rFonts w:asciiTheme="majorHAnsi" w:eastAsia="Calibri" w:hAnsiTheme="majorHAnsi" w:cs="Times New Roman"/>
          <w:sz w:val="24"/>
          <w:szCs w:val="24"/>
        </w:rPr>
        <w:t>tick, comment and ‘scoring’ boxes</w:t>
      </w:r>
      <w:r w:rsidR="00AB1C47" w:rsidRPr="008E619F">
        <w:rPr>
          <w:rFonts w:asciiTheme="majorHAnsi" w:eastAsia="Calibri" w:hAnsiTheme="majorHAnsi" w:cs="Times New Roman"/>
          <w:sz w:val="24"/>
          <w:szCs w:val="24"/>
        </w:rPr>
        <w:t xml:space="preserve"> to</w:t>
      </w:r>
      <w:r w:rsidR="00E37A89" w:rsidRPr="008E619F">
        <w:rPr>
          <w:rFonts w:asciiTheme="majorHAnsi" w:eastAsia="Calibri" w:hAnsiTheme="majorHAnsi" w:cs="Times New Roman"/>
          <w:sz w:val="24"/>
          <w:szCs w:val="24"/>
        </w:rPr>
        <w:t xml:space="preserve"> minimis</w:t>
      </w:r>
      <w:r w:rsidR="00AB1C47" w:rsidRPr="008E619F">
        <w:rPr>
          <w:rFonts w:asciiTheme="majorHAnsi" w:eastAsia="Calibri" w:hAnsiTheme="majorHAnsi" w:cs="Times New Roman"/>
          <w:sz w:val="24"/>
          <w:szCs w:val="24"/>
        </w:rPr>
        <w:t>e</w:t>
      </w:r>
      <w:r w:rsidR="00E37A89" w:rsidRPr="008E619F">
        <w:rPr>
          <w:rFonts w:asciiTheme="majorHAnsi" w:eastAsia="Calibri" w:hAnsiTheme="majorHAnsi" w:cs="Times New Roman"/>
          <w:sz w:val="24"/>
          <w:szCs w:val="24"/>
        </w:rPr>
        <w:t xml:space="preserve"> </w:t>
      </w:r>
      <w:r w:rsidR="005B517A" w:rsidRPr="008E619F">
        <w:rPr>
          <w:rFonts w:asciiTheme="majorHAnsi" w:eastAsia="Calibri" w:hAnsiTheme="majorHAnsi" w:cs="Times New Roman"/>
          <w:sz w:val="24"/>
          <w:szCs w:val="24"/>
        </w:rPr>
        <w:t xml:space="preserve">any </w:t>
      </w:r>
      <w:r w:rsidR="00E37A89" w:rsidRPr="008E619F">
        <w:rPr>
          <w:rFonts w:asciiTheme="majorHAnsi" w:eastAsia="Calibri" w:hAnsiTheme="majorHAnsi" w:cs="Times New Roman"/>
          <w:sz w:val="24"/>
          <w:szCs w:val="24"/>
        </w:rPr>
        <w:t>distraction for th</w:t>
      </w:r>
      <w:r w:rsidR="00370462" w:rsidRPr="008E619F">
        <w:rPr>
          <w:rFonts w:asciiTheme="majorHAnsi" w:eastAsia="Calibri" w:hAnsiTheme="majorHAnsi" w:cs="Times New Roman"/>
          <w:sz w:val="24"/>
          <w:szCs w:val="24"/>
        </w:rPr>
        <w:t>e researcher. A ‘scoring’ scale</w:t>
      </w:r>
      <w:r w:rsidR="00E37A89" w:rsidRPr="008E619F">
        <w:rPr>
          <w:rFonts w:asciiTheme="majorHAnsi" w:eastAsia="Calibri" w:hAnsiTheme="majorHAnsi" w:cs="Times New Roman"/>
          <w:sz w:val="24"/>
          <w:szCs w:val="24"/>
        </w:rPr>
        <w:t xml:space="preserve"> based on those used in similar studies</w:t>
      </w:r>
      <w:r w:rsidR="008C2BE2" w:rsidRPr="008E619F">
        <w:rPr>
          <w:rFonts w:asciiTheme="majorHAnsi" w:eastAsia="Calibri" w:hAnsiTheme="majorHAnsi" w:cs="Times New Roman"/>
          <w:sz w:val="24"/>
          <w:szCs w:val="24"/>
        </w:rPr>
        <w:t xml:space="preserve"> (Ebbeskog &amp; Ekman, 2001),</w:t>
      </w:r>
      <w:r w:rsidR="00E37A89" w:rsidRPr="008E619F">
        <w:rPr>
          <w:rFonts w:asciiTheme="majorHAnsi" w:eastAsia="Calibri" w:hAnsiTheme="majorHAnsi" w:cs="Times New Roman"/>
          <w:sz w:val="24"/>
          <w:szCs w:val="24"/>
        </w:rPr>
        <w:t xml:space="preserve"> facilitated </w:t>
      </w:r>
      <w:r w:rsidR="005B517A" w:rsidRPr="008E619F">
        <w:rPr>
          <w:rFonts w:asciiTheme="majorHAnsi" w:eastAsia="Calibri" w:hAnsiTheme="majorHAnsi" w:cs="Times New Roman"/>
          <w:sz w:val="24"/>
          <w:szCs w:val="24"/>
        </w:rPr>
        <w:t xml:space="preserve">a </w:t>
      </w:r>
      <w:r w:rsidR="00E37A89" w:rsidRPr="008E619F">
        <w:rPr>
          <w:rFonts w:asciiTheme="majorHAnsi" w:eastAsia="Calibri" w:hAnsiTheme="majorHAnsi" w:cs="Times New Roman"/>
          <w:sz w:val="24"/>
          <w:szCs w:val="24"/>
        </w:rPr>
        <w:t>rapid assessment and recording of the depth of ex</w:t>
      </w:r>
      <w:r w:rsidR="00F346E8" w:rsidRPr="008E619F">
        <w:rPr>
          <w:rFonts w:asciiTheme="majorHAnsi" w:eastAsia="Calibri" w:hAnsiTheme="majorHAnsi" w:cs="Times New Roman"/>
          <w:sz w:val="24"/>
          <w:szCs w:val="24"/>
        </w:rPr>
        <w:t>ploration of each theme</w:t>
      </w:r>
      <w:r w:rsidR="00370462" w:rsidRPr="008E619F">
        <w:rPr>
          <w:rFonts w:asciiTheme="majorHAnsi" w:eastAsia="Calibri" w:hAnsiTheme="majorHAnsi" w:cs="Times New Roman"/>
          <w:sz w:val="24"/>
          <w:szCs w:val="24"/>
        </w:rPr>
        <w:t xml:space="preserve"> </w:t>
      </w:r>
      <w:r w:rsidR="00F346E8" w:rsidRPr="008E619F">
        <w:rPr>
          <w:rFonts w:asciiTheme="majorHAnsi" w:eastAsia="Calibri" w:hAnsiTheme="majorHAnsi" w:cs="Times New Roman"/>
          <w:sz w:val="24"/>
          <w:szCs w:val="24"/>
        </w:rPr>
        <w:t>(Table 1)</w:t>
      </w:r>
      <w:r w:rsidR="005B517A" w:rsidRPr="008E619F">
        <w:rPr>
          <w:rFonts w:asciiTheme="majorHAnsi" w:eastAsia="Calibri" w:hAnsiTheme="majorHAnsi" w:cs="Times New Roman"/>
          <w:sz w:val="24"/>
          <w:szCs w:val="24"/>
        </w:rPr>
        <w:t>.</w:t>
      </w:r>
    </w:p>
    <w:p w14:paraId="4A60A30C" w14:textId="102C7E91" w:rsidR="00E37A89" w:rsidRPr="008E619F" w:rsidRDefault="00945967" w:rsidP="00F579B6">
      <w:pPr>
        <w:pBdr>
          <w:bottom w:val="single" w:sz="6" w:space="1" w:color="auto"/>
        </w:pBdr>
        <w:spacing w:after="120" w:line="240" w:lineRule="auto"/>
        <w:rPr>
          <w:rFonts w:asciiTheme="majorHAnsi" w:eastAsia="Calibri" w:hAnsiTheme="majorHAnsi" w:cs="Times New Roman"/>
          <w:b/>
          <w:sz w:val="24"/>
          <w:szCs w:val="24"/>
        </w:rPr>
      </w:pPr>
      <w:r w:rsidRPr="008E619F">
        <w:rPr>
          <w:rFonts w:asciiTheme="majorHAnsi" w:eastAsia="Calibri" w:hAnsiTheme="majorHAnsi" w:cs="Times New Roman"/>
          <w:b/>
          <w:sz w:val="24"/>
          <w:szCs w:val="24"/>
        </w:rPr>
        <w:t>Table 1</w:t>
      </w:r>
      <w:r w:rsidR="008C2BE2" w:rsidRPr="008E619F">
        <w:rPr>
          <w:rFonts w:asciiTheme="majorHAnsi" w:eastAsia="Calibri" w:hAnsiTheme="majorHAnsi" w:cs="Times New Roman"/>
          <w:b/>
          <w:sz w:val="24"/>
          <w:szCs w:val="24"/>
        </w:rPr>
        <w:t xml:space="preserve"> - Scores for checklist themes.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5896"/>
      </w:tblGrid>
      <w:tr w:rsidR="00E37A89" w:rsidRPr="008E619F" w14:paraId="59599C4B" w14:textId="77777777" w:rsidTr="008C2BE2">
        <w:trPr>
          <w:trHeight w:val="256"/>
          <w:jc w:val="center"/>
        </w:trPr>
        <w:tc>
          <w:tcPr>
            <w:tcW w:w="1418" w:type="dxa"/>
          </w:tcPr>
          <w:p w14:paraId="785BEA02" w14:textId="77777777" w:rsidR="00E37A89" w:rsidRPr="008E619F" w:rsidRDefault="00E37A89" w:rsidP="00BF02CA">
            <w:pPr>
              <w:spacing w:after="0" w:line="240" w:lineRule="auto"/>
              <w:rPr>
                <w:rFonts w:asciiTheme="majorHAnsi" w:eastAsia="Calibri" w:hAnsiTheme="majorHAnsi" w:cs="Times New Roman"/>
                <w:b/>
                <w:sz w:val="20"/>
                <w:szCs w:val="20"/>
              </w:rPr>
            </w:pPr>
            <w:r w:rsidRPr="008E619F">
              <w:rPr>
                <w:rFonts w:asciiTheme="majorHAnsi" w:eastAsia="Calibri" w:hAnsiTheme="majorHAnsi" w:cs="Times New Roman"/>
                <w:b/>
                <w:sz w:val="20"/>
                <w:szCs w:val="20"/>
              </w:rPr>
              <w:t>Score</w:t>
            </w:r>
          </w:p>
        </w:tc>
        <w:tc>
          <w:tcPr>
            <w:tcW w:w="5896" w:type="dxa"/>
            <w:vAlign w:val="bottom"/>
          </w:tcPr>
          <w:p w14:paraId="792D4915" w14:textId="77777777" w:rsidR="00E37A89" w:rsidRPr="008E619F" w:rsidRDefault="00E37A89" w:rsidP="00BF02CA">
            <w:pPr>
              <w:spacing w:after="0" w:line="240" w:lineRule="auto"/>
              <w:rPr>
                <w:rFonts w:asciiTheme="majorHAnsi" w:eastAsia="Calibri" w:hAnsiTheme="majorHAnsi" w:cs="Times New Roman"/>
                <w:b/>
                <w:sz w:val="20"/>
                <w:szCs w:val="20"/>
              </w:rPr>
            </w:pPr>
            <w:r w:rsidRPr="008E619F">
              <w:rPr>
                <w:rFonts w:asciiTheme="majorHAnsi" w:eastAsia="Calibri" w:hAnsiTheme="majorHAnsi" w:cs="Times New Roman"/>
                <w:b/>
                <w:sz w:val="20"/>
                <w:szCs w:val="20"/>
              </w:rPr>
              <w:t>Criterion</w:t>
            </w:r>
          </w:p>
        </w:tc>
      </w:tr>
      <w:tr w:rsidR="00E37A89" w:rsidRPr="008E619F" w14:paraId="5A649C50" w14:textId="77777777" w:rsidTr="008C2BE2">
        <w:trPr>
          <w:trHeight w:val="256"/>
          <w:jc w:val="center"/>
        </w:trPr>
        <w:tc>
          <w:tcPr>
            <w:tcW w:w="1418" w:type="dxa"/>
          </w:tcPr>
          <w:p w14:paraId="5DCDD837" w14:textId="77777777" w:rsidR="00E37A89" w:rsidRPr="008E619F" w:rsidRDefault="00E37A89" w:rsidP="00BF02CA">
            <w:pPr>
              <w:spacing w:after="0" w:line="240" w:lineRule="auto"/>
              <w:rPr>
                <w:rFonts w:asciiTheme="majorHAnsi" w:eastAsia="Calibri" w:hAnsiTheme="majorHAnsi" w:cs="Times New Roman"/>
                <w:sz w:val="20"/>
                <w:szCs w:val="20"/>
              </w:rPr>
            </w:pPr>
            <w:r w:rsidRPr="008E619F">
              <w:rPr>
                <w:rFonts w:asciiTheme="majorHAnsi" w:eastAsia="Calibri" w:hAnsiTheme="majorHAnsi" w:cs="Times New Roman"/>
                <w:sz w:val="20"/>
                <w:szCs w:val="20"/>
              </w:rPr>
              <w:t>0</w:t>
            </w:r>
          </w:p>
        </w:tc>
        <w:tc>
          <w:tcPr>
            <w:tcW w:w="5896" w:type="dxa"/>
            <w:vAlign w:val="bottom"/>
          </w:tcPr>
          <w:p w14:paraId="3CEC9032" w14:textId="77777777" w:rsidR="00E37A89" w:rsidRPr="008E619F" w:rsidRDefault="00E37A89" w:rsidP="00BF02CA">
            <w:pPr>
              <w:spacing w:after="0" w:line="240" w:lineRule="auto"/>
              <w:rPr>
                <w:rFonts w:asciiTheme="majorHAnsi" w:eastAsia="Calibri" w:hAnsiTheme="majorHAnsi" w:cs="Times New Roman"/>
                <w:sz w:val="20"/>
                <w:szCs w:val="20"/>
              </w:rPr>
            </w:pPr>
            <w:r w:rsidRPr="008E619F">
              <w:rPr>
                <w:rFonts w:asciiTheme="majorHAnsi" w:eastAsia="Calibri" w:hAnsiTheme="majorHAnsi" w:cs="Times New Roman"/>
                <w:sz w:val="20"/>
                <w:szCs w:val="20"/>
              </w:rPr>
              <w:t>Theme not raised by nurse or patient.</w:t>
            </w:r>
          </w:p>
        </w:tc>
      </w:tr>
      <w:tr w:rsidR="00E37A89" w:rsidRPr="008E619F" w14:paraId="3FB76BFD" w14:textId="77777777" w:rsidTr="008C2BE2">
        <w:trPr>
          <w:trHeight w:val="256"/>
          <w:jc w:val="center"/>
        </w:trPr>
        <w:tc>
          <w:tcPr>
            <w:tcW w:w="1418" w:type="dxa"/>
          </w:tcPr>
          <w:p w14:paraId="60CD9435" w14:textId="77777777" w:rsidR="00E37A89" w:rsidRPr="008E619F" w:rsidRDefault="00E37A89" w:rsidP="00BF02CA">
            <w:pPr>
              <w:spacing w:after="0" w:line="240" w:lineRule="auto"/>
              <w:rPr>
                <w:rFonts w:asciiTheme="majorHAnsi" w:eastAsia="Calibri" w:hAnsiTheme="majorHAnsi" w:cs="Times New Roman"/>
                <w:sz w:val="20"/>
                <w:szCs w:val="20"/>
              </w:rPr>
            </w:pPr>
            <w:r w:rsidRPr="008E619F">
              <w:rPr>
                <w:rFonts w:asciiTheme="majorHAnsi" w:eastAsia="Calibri" w:hAnsiTheme="majorHAnsi" w:cs="Times New Roman"/>
                <w:sz w:val="20"/>
                <w:szCs w:val="20"/>
              </w:rPr>
              <w:t>1</w:t>
            </w:r>
          </w:p>
        </w:tc>
        <w:tc>
          <w:tcPr>
            <w:tcW w:w="5896" w:type="dxa"/>
            <w:vAlign w:val="bottom"/>
          </w:tcPr>
          <w:p w14:paraId="49BBABB7" w14:textId="77777777" w:rsidR="00E37A89" w:rsidRPr="008E619F" w:rsidRDefault="00E37A89" w:rsidP="00BF02CA">
            <w:pPr>
              <w:spacing w:after="0" w:line="240" w:lineRule="auto"/>
              <w:rPr>
                <w:rFonts w:asciiTheme="majorHAnsi" w:eastAsia="Calibri" w:hAnsiTheme="majorHAnsi" w:cs="Times New Roman"/>
                <w:sz w:val="20"/>
                <w:szCs w:val="20"/>
              </w:rPr>
            </w:pPr>
            <w:r w:rsidRPr="008E619F">
              <w:rPr>
                <w:rFonts w:asciiTheme="majorHAnsi" w:eastAsia="Calibri" w:hAnsiTheme="majorHAnsi" w:cs="Times New Roman"/>
                <w:sz w:val="20"/>
                <w:szCs w:val="20"/>
              </w:rPr>
              <w:t>Nurse did not identify cue from patient.</w:t>
            </w:r>
          </w:p>
        </w:tc>
      </w:tr>
      <w:tr w:rsidR="00BF02CA" w:rsidRPr="008E619F" w14:paraId="671B70C7" w14:textId="77777777" w:rsidTr="008C2BE2">
        <w:trPr>
          <w:trHeight w:val="256"/>
          <w:jc w:val="center"/>
        </w:trPr>
        <w:tc>
          <w:tcPr>
            <w:tcW w:w="1418" w:type="dxa"/>
          </w:tcPr>
          <w:p w14:paraId="4901CB41" w14:textId="2CAD31C3" w:rsidR="00BF02CA" w:rsidRPr="008E619F" w:rsidRDefault="00BF02CA" w:rsidP="00BF02CA">
            <w:pPr>
              <w:spacing w:after="0" w:line="240" w:lineRule="auto"/>
              <w:rPr>
                <w:rFonts w:asciiTheme="majorHAnsi" w:eastAsia="Calibri" w:hAnsiTheme="majorHAnsi" w:cs="Times New Roman"/>
                <w:sz w:val="20"/>
                <w:szCs w:val="20"/>
              </w:rPr>
            </w:pPr>
            <w:r w:rsidRPr="008E619F">
              <w:rPr>
                <w:rFonts w:asciiTheme="majorHAnsi" w:eastAsia="Calibri" w:hAnsiTheme="majorHAnsi" w:cs="Times New Roman"/>
                <w:sz w:val="20"/>
                <w:szCs w:val="20"/>
              </w:rPr>
              <w:t>2</w:t>
            </w:r>
          </w:p>
        </w:tc>
        <w:tc>
          <w:tcPr>
            <w:tcW w:w="5896" w:type="dxa"/>
            <w:vAlign w:val="bottom"/>
          </w:tcPr>
          <w:p w14:paraId="64DF570D" w14:textId="73F94A5A" w:rsidR="00BF02CA" w:rsidRPr="008E619F" w:rsidRDefault="00BF02CA" w:rsidP="00BF02CA">
            <w:pPr>
              <w:spacing w:after="0" w:line="240" w:lineRule="auto"/>
              <w:rPr>
                <w:rFonts w:asciiTheme="majorHAnsi" w:eastAsia="Calibri" w:hAnsiTheme="majorHAnsi" w:cs="Times New Roman"/>
                <w:sz w:val="20"/>
                <w:szCs w:val="20"/>
              </w:rPr>
            </w:pPr>
            <w:r w:rsidRPr="008E619F">
              <w:rPr>
                <w:rFonts w:asciiTheme="majorHAnsi" w:eastAsia="Calibri" w:hAnsiTheme="majorHAnsi" w:cs="Times New Roman"/>
                <w:sz w:val="20"/>
                <w:szCs w:val="20"/>
              </w:rPr>
              <w:t>Nurse picked up cue only.</w:t>
            </w:r>
          </w:p>
        </w:tc>
      </w:tr>
      <w:tr w:rsidR="00E37A89" w:rsidRPr="008E619F" w14:paraId="3377FB68" w14:textId="77777777" w:rsidTr="008C2BE2">
        <w:trPr>
          <w:trHeight w:val="256"/>
          <w:jc w:val="center"/>
        </w:trPr>
        <w:tc>
          <w:tcPr>
            <w:tcW w:w="1418" w:type="dxa"/>
          </w:tcPr>
          <w:p w14:paraId="4002A43A" w14:textId="77777777" w:rsidR="00E37A89" w:rsidRPr="008E619F" w:rsidRDefault="00E37A89" w:rsidP="00BF02CA">
            <w:pPr>
              <w:spacing w:after="0" w:line="240" w:lineRule="auto"/>
              <w:rPr>
                <w:rFonts w:asciiTheme="majorHAnsi" w:eastAsia="Calibri" w:hAnsiTheme="majorHAnsi" w:cs="Times New Roman"/>
                <w:sz w:val="20"/>
                <w:szCs w:val="20"/>
              </w:rPr>
            </w:pPr>
            <w:r w:rsidRPr="008E619F">
              <w:rPr>
                <w:rFonts w:asciiTheme="majorHAnsi" w:eastAsia="Calibri" w:hAnsiTheme="majorHAnsi" w:cs="Times New Roman"/>
                <w:sz w:val="20"/>
                <w:szCs w:val="20"/>
              </w:rPr>
              <w:t>3</w:t>
            </w:r>
          </w:p>
        </w:tc>
        <w:tc>
          <w:tcPr>
            <w:tcW w:w="5896" w:type="dxa"/>
            <w:vAlign w:val="bottom"/>
          </w:tcPr>
          <w:p w14:paraId="40631060" w14:textId="77777777" w:rsidR="00E37A89" w:rsidRPr="008E619F" w:rsidRDefault="00E37A89" w:rsidP="00BF02CA">
            <w:pPr>
              <w:spacing w:after="0" w:line="240" w:lineRule="auto"/>
              <w:rPr>
                <w:rFonts w:asciiTheme="majorHAnsi" w:eastAsia="Calibri" w:hAnsiTheme="majorHAnsi" w:cs="Times New Roman"/>
                <w:sz w:val="20"/>
                <w:szCs w:val="20"/>
              </w:rPr>
            </w:pPr>
            <w:r w:rsidRPr="008E619F">
              <w:rPr>
                <w:rFonts w:asciiTheme="majorHAnsi" w:eastAsia="Calibri" w:hAnsiTheme="majorHAnsi" w:cs="Times New Roman"/>
                <w:sz w:val="20"/>
                <w:szCs w:val="20"/>
              </w:rPr>
              <w:t>Nurse identified patient cue and asked about the issue.</w:t>
            </w:r>
          </w:p>
        </w:tc>
      </w:tr>
      <w:tr w:rsidR="00E37A89" w:rsidRPr="008E619F" w14:paraId="366D1456" w14:textId="77777777" w:rsidTr="008C2BE2">
        <w:trPr>
          <w:trHeight w:val="256"/>
          <w:jc w:val="center"/>
        </w:trPr>
        <w:tc>
          <w:tcPr>
            <w:tcW w:w="1418" w:type="dxa"/>
          </w:tcPr>
          <w:p w14:paraId="1CF49807" w14:textId="77777777" w:rsidR="00E37A89" w:rsidRPr="008E619F" w:rsidRDefault="00E37A89" w:rsidP="00BF02CA">
            <w:pPr>
              <w:spacing w:after="0" w:line="240" w:lineRule="auto"/>
              <w:rPr>
                <w:rFonts w:asciiTheme="majorHAnsi" w:eastAsia="Calibri" w:hAnsiTheme="majorHAnsi" w:cs="Times New Roman"/>
                <w:sz w:val="20"/>
                <w:szCs w:val="20"/>
              </w:rPr>
            </w:pPr>
            <w:r w:rsidRPr="008E619F">
              <w:rPr>
                <w:rFonts w:asciiTheme="majorHAnsi" w:eastAsia="Calibri" w:hAnsiTheme="majorHAnsi" w:cs="Times New Roman"/>
                <w:sz w:val="20"/>
                <w:szCs w:val="20"/>
              </w:rPr>
              <w:t>4</w:t>
            </w:r>
          </w:p>
        </w:tc>
        <w:tc>
          <w:tcPr>
            <w:tcW w:w="5896" w:type="dxa"/>
            <w:vAlign w:val="bottom"/>
          </w:tcPr>
          <w:p w14:paraId="6E7916D0" w14:textId="77777777" w:rsidR="00E37A89" w:rsidRPr="008E619F" w:rsidRDefault="00E37A89" w:rsidP="00BF02CA">
            <w:pPr>
              <w:spacing w:after="0" w:line="240" w:lineRule="auto"/>
              <w:rPr>
                <w:rFonts w:asciiTheme="majorHAnsi" w:eastAsia="Calibri" w:hAnsiTheme="majorHAnsi" w:cs="Times New Roman"/>
                <w:sz w:val="20"/>
                <w:szCs w:val="20"/>
              </w:rPr>
            </w:pPr>
            <w:r w:rsidRPr="008E619F">
              <w:rPr>
                <w:rFonts w:asciiTheme="majorHAnsi" w:eastAsia="Calibri" w:hAnsiTheme="majorHAnsi" w:cs="Times New Roman"/>
                <w:sz w:val="20"/>
                <w:szCs w:val="20"/>
              </w:rPr>
              <w:t>Nurse picked up cue and partially dealt with it.</w:t>
            </w:r>
          </w:p>
        </w:tc>
      </w:tr>
      <w:tr w:rsidR="00E37A89" w:rsidRPr="008E619F" w14:paraId="0A80FC55" w14:textId="77777777" w:rsidTr="008C2BE2">
        <w:trPr>
          <w:trHeight w:val="256"/>
          <w:jc w:val="center"/>
        </w:trPr>
        <w:tc>
          <w:tcPr>
            <w:tcW w:w="1418" w:type="dxa"/>
            <w:vAlign w:val="bottom"/>
          </w:tcPr>
          <w:p w14:paraId="11B1FAF1" w14:textId="77777777" w:rsidR="00E37A89" w:rsidRPr="008E619F" w:rsidRDefault="00E37A89" w:rsidP="00BF02CA">
            <w:pPr>
              <w:spacing w:after="0" w:line="240" w:lineRule="auto"/>
              <w:rPr>
                <w:rFonts w:asciiTheme="majorHAnsi" w:eastAsia="Calibri" w:hAnsiTheme="majorHAnsi" w:cs="Times New Roman"/>
                <w:sz w:val="20"/>
                <w:szCs w:val="20"/>
              </w:rPr>
            </w:pPr>
            <w:r w:rsidRPr="008E619F">
              <w:rPr>
                <w:rFonts w:asciiTheme="majorHAnsi" w:eastAsia="Calibri" w:hAnsiTheme="majorHAnsi" w:cs="Times New Roman"/>
                <w:sz w:val="20"/>
                <w:szCs w:val="20"/>
              </w:rPr>
              <w:t>5</w:t>
            </w:r>
          </w:p>
        </w:tc>
        <w:tc>
          <w:tcPr>
            <w:tcW w:w="5896" w:type="dxa"/>
            <w:vAlign w:val="bottom"/>
          </w:tcPr>
          <w:p w14:paraId="73F49EE7" w14:textId="77777777" w:rsidR="00E37A89" w:rsidRPr="008E619F" w:rsidRDefault="00E37A89" w:rsidP="00BF02CA">
            <w:pPr>
              <w:spacing w:after="0" w:line="240" w:lineRule="auto"/>
              <w:rPr>
                <w:rFonts w:asciiTheme="majorHAnsi" w:eastAsia="Calibri" w:hAnsiTheme="majorHAnsi" w:cs="Times New Roman"/>
                <w:sz w:val="20"/>
                <w:szCs w:val="20"/>
              </w:rPr>
            </w:pPr>
            <w:r w:rsidRPr="008E619F">
              <w:rPr>
                <w:rFonts w:asciiTheme="majorHAnsi" w:eastAsia="Calibri" w:hAnsiTheme="majorHAnsi" w:cs="Times New Roman"/>
                <w:sz w:val="20"/>
                <w:szCs w:val="20"/>
              </w:rPr>
              <w:t>Nurse picked up cue and dealt with it fully.</w:t>
            </w:r>
          </w:p>
        </w:tc>
      </w:tr>
    </w:tbl>
    <w:p w14:paraId="10D9B8A6" w14:textId="77777777" w:rsidR="00435731" w:rsidRPr="008E619F" w:rsidRDefault="00435731" w:rsidP="00F579B6">
      <w:pPr>
        <w:spacing w:after="120" w:line="240" w:lineRule="auto"/>
        <w:jc w:val="both"/>
        <w:rPr>
          <w:rFonts w:asciiTheme="majorHAnsi" w:hAnsiTheme="majorHAnsi"/>
          <w:b/>
          <w:sz w:val="24"/>
          <w:szCs w:val="24"/>
        </w:rPr>
      </w:pPr>
    </w:p>
    <w:p w14:paraId="704FCCBC" w14:textId="4D8C1A98" w:rsidR="00370462" w:rsidRPr="008E619F" w:rsidRDefault="00370462" w:rsidP="00F579B6">
      <w:pPr>
        <w:spacing w:after="120" w:line="240" w:lineRule="auto"/>
        <w:jc w:val="both"/>
        <w:rPr>
          <w:rFonts w:asciiTheme="majorHAnsi" w:hAnsiTheme="majorHAnsi"/>
          <w:sz w:val="24"/>
          <w:szCs w:val="24"/>
        </w:rPr>
      </w:pPr>
      <w:r w:rsidRPr="008E619F">
        <w:rPr>
          <w:rFonts w:asciiTheme="majorHAnsi" w:eastAsia="Calibri" w:hAnsiTheme="majorHAnsi" w:cs="Times New Roman"/>
          <w:sz w:val="24"/>
          <w:szCs w:val="24"/>
        </w:rPr>
        <w:t>A score of 0 was allocated to the theme if it was not raised during the consultation; a score of 1 if the patient mentioned the issue but the nurse failed to notice their cue; a score of 2 if the nurse acknowledged a cue from the patient but failed to explore this any further. A score of 3 was attributed if there was some discussion around an issue but no solutions offered. Finally, a score of 4 or 5 was attributed if a partial (4) or complete (5) solution was offered</w:t>
      </w:r>
    </w:p>
    <w:p w14:paraId="2631863E" w14:textId="3DDF8B4B" w:rsidR="005F71E2" w:rsidRPr="008E619F" w:rsidRDefault="005F71E2" w:rsidP="00F579B6">
      <w:pPr>
        <w:spacing w:after="120" w:line="240" w:lineRule="auto"/>
        <w:jc w:val="both"/>
        <w:rPr>
          <w:rFonts w:asciiTheme="majorHAnsi" w:hAnsiTheme="majorHAnsi"/>
          <w:sz w:val="24"/>
          <w:szCs w:val="24"/>
        </w:rPr>
      </w:pPr>
      <w:r w:rsidRPr="008E619F">
        <w:rPr>
          <w:rFonts w:asciiTheme="majorHAnsi" w:hAnsiTheme="majorHAnsi"/>
          <w:sz w:val="24"/>
          <w:szCs w:val="24"/>
        </w:rPr>
        <w:t>Over a period of 4</w:t>
      </w:r>
      <w:r w:rsidR="00F346E8" w:rsidRPr="008E619F">
        <w:rPr>
          <w:rFonts w:asciiTheme="majorHAnsi" w:hAnsiTheme="majorHAnsi"/>
          <w:sz w:val="24"/>
          <w:szCs w:val="24"/>
        </w:rPr>
        <w:t xml:space="preserve"> weeks, t</w:t>
      </w:r>
      <w:r w:rsidR="00E37A89" w:rsidRPr="008E619F">
        <w:rPr>
          <w:rFonts w:asciiTheme="majorHAnsi" w:hAnsiTheme="majorHAnsi"/>
          <w:sz w:val="24"/>
          <w:szCs w:val="24"/>
        </w:rPr>
        <w:t xml:space="preserve">he five patient participants consulted </w:t>
      </w:r>
      <w:r w:rsidR="00370462" w:rsidRPr="008E619F">
        <w:rPr>
          <w:rFonts w:asciiTheme="majorHAnsi" w:hAnsiTheme="majorHAnsi"/>
          <w:sz w:val="24"/>
          <w:szCs w:val="24"/>
        </w:rPr>
        <w:t xml:space="preserve">a total of 20 times </w:t>
      </w:r>
      <w:r w:rsidR="00E37A89" w:rsidRPr="008E619F">
        <w:rPr>
          <w:rFonts w:asciiTheme="majorHAnsi" w:hAnsiTheme="majorHAnsi"/>
          <w:sz w:val="24"/>
          <w:szCs w:val="24"/>
        </w:rPr>
        <w:t xml:space="preserve">with 13 </w:t>
      </w:r>
      <w:r w:rsidR="005B517A" w:rsidRPr="008E619F">
        <w:rPr>
          <w:rFonts w:asciiTheme="majorHAnsi" w:hAnsiTheme="majorHAnsi"/>
          <w:sz w:val="24"/>
          <w:szCs w:val="24"/>
        </w:rPr>
        <w:t xml:space="preserve">different </w:t>
      </w:r>
      <w:r w:rsidR="00E37A89" w:rsidRPr="008E619F">
        <w:rPr>
          <w:rFonts w:asciiTheme="majorHAnsi" w:hAnsiTheme="majorHAnsi"/>
          <w:sz w:val="24"/>
          <w:szCs w:val="24"/>
        </w:rPr>
        <w:t>nurse</w:t>
      </w:r>
      <w:r w:rsidR="004A7097" w:rsidRPr="008E619F">
        <w:rPr>
          <w:rFonts w:asciiTheme="majorHAnsi" w:hAnsiTheme="majorHAnsi"/>
          <w:sz w:val="24"/>
          <w:szCs w:val="24"/>
        </w:rPr>
        <w:t xml:space="preserve"> partici</w:t>
      </w:r>
      <w:r w:rsidR="00E37A89" w:rsidRPr="008E619F">
        <w:rPr>
          <w:rFonts w:asciiTheme="majorHAnsi" w:hAnsiTheme="majorHAnsi"/>
          <w:sz w:val="24"/>
          <w:szCs w:val="24"/>
        </w:rPr>
        <w:t xml:space="preserve">pants. </w:t>
      </w:r>
      <w:r w:rsidR="00470857" w:rsidRPr="008E619F">
        <w:rPr>
          <w:rFonts w:asciiTheme="majorHAnsi" w:hAnsiTheme="majorHAnsi"/>
          <w:sz w:val="24"/>
          <w:szCs w:val="24"/>
        </w:rPr>
        <w:t xml:space="preserve">For each of the themes, the responses are recorded </w:t>
      </w:r>
      <w:r w:rsidR="00370462" w:rsidRPr="008E619F">
        <w:rPr>
          <w:rFonts w:asciiTheme="majorHAnsi" w:hAnsiTheme="majorHAnsi"/>
          <w:sz w:val="24"/>
          <w:szCs w:val="24"/>
        </w:rPr>
        <w:t xml:space="preserve">below </w:t>
      </w:r>
      <w:r w:rsidR="00470857" w:rsidRPr="008E619F">
        <w:rPr>
          <w:rFonts w:asciiTheme="majorHAnsi" w:hAnsiTheme="majorHAnsi"/>
          <w:sz w:val="24"/>
          <w:szCs w:val="24"/>
        </w:rPr>
        <w:t xml:space="preserve">in </w:t>
      </w:r>
      <w:r w:rsidR="00370462" w:rsidRPr="008E619F">
        <w:rPr>
          <w:rFonts w:asciiTheme="majorHAnsi" w:hAnsiTheme="majorHAnsi"/>
          <w:sz w:val="24"/>
          <w:szCs w:val="24"/>
        </w:rPr>
        <w:t xml:space="preserve">both </w:t>
      </w:r>
      <w:r w:rsidR="00470857" w:rsidRPr="008E619F">
        <w:rPr>
          <w:rFonts w:asciiTheme="majorHAnsi" w:hAnsiTheme="majorHAnsi"/>
          <w:sz w:val="24"/>
          <w:szCs w:val="24"/>
        </w:rPr>
        <w:t xml:space="preserve">number </w:t>
      </w:r>
      <w:r w:rsidR="00370462" w:rsidRPr="008E619F">
        <w:rPr>
          <w:rFonts w:asciiTheme="majorHAnsi" w:hAnsiTheme="majorHAnsi"/>
          <w:sz w:val="24"/>
          <w:szCs w:val="24"/>
        </w:rPr>
        <w:t xml:space="preserve">of occasions </w:t>
      </w:r>
      <w:r w:rsidR="00470857" w:rsidRPr="008E619F">
        <w:rPr>
          <w:rFonts w:asciiTheme="majorHAnsi" w:hAnsiTheme="majorHAnsi"/>
          <w:sz w:val="24"/>
          <w:szCs w:val="24"/>
        </w:rPr>
        <w:t>and percentage (Table 2).</w:t>
      </w:r>
    </w:p>
    <w:p w14:paraId="12E525A5" w14:textId="77777777" w:rsidR="00370462" w:rsidRPr="008E619F" w:rsidRDefault="00370462" w:rsidP="00F579B6">
      <w:pPr>
        <w:spacing w:after="120" w:line="240" w:lineRule="auto"/>
        <w:jc w:val="both"/>
        <w:rPr>
          <w:rFonts w:asciiTheme="majorHAnsi" w:hAnsiTheme="majorHAnsi"/>
          <w:sz w:val="24"/>
          <w:szCs w:val="24"/>
        </w:rPr>
      </w:pPr>
    </w:p>
    <w:p w14:paraId="7BE1D80B" w14:textId="77777777" w:rsidR="00370462" w:rsidRPr="008E619F" w:rsidRDefault="00370462" w:rsidP="00F579B6">
      <w:pPr>
        <w:spacing w:after="120" w:line="240" w:lineRule="auto"/>
        <w:jc w:val="both"/>
        <w:rPr>
          <w:rFonts w:asciiTheme="majorHAnsi" w:hAnsiTheme="majorHAnsi"/>
          <w:sz w:val="24"/>
          <w:szCs w:val="24"/>
        </w:rPr>
      </w:pPr>
    </w:p>
    <w:p w14:paraId="79C1D5DE" w14:textId="22505D29" w:rsidR="00E37A89" w:rsidRPr="008E619F" w:rsidRDefault="00E37A89" w:rsidP="00F579B6">
      <w:pPr>
        <w:pBdr>
          <w:bottom w:val="single" w:sz="6" w:space="1" w:color="auto"/>
        </w:pBdr>
        <w:spacing w:after="120" w:line="240" w:lineRule="auto"/>
        <w:rPr>
          <w:rFonts w:asciiTheme="majorHAnsi" w:hAnsiTheme="majorHAnsi"/>
          <w:b/>
          <w:sz w:val="24"/>
          <w:szCs w:val="24"/>
        </w:rPr>
      </w:pPr>
      <w:r w:rsidRPr="008E619F">
        <w:rPr>
          <w:rFonts w:asciiTheme="majorHAnsi" w:hAnsiTheme="majorHAnsi"/>
          <w:b/>
          <w:sz w:val="24"/>
          <w:szCs w:val="24"/>
        </w:rPr>
        <w:lastRenderedPageBreak/>
        <w:t xml:space="preserve">Table </w:t>
      </w:r>
      <w:r w:rsidR="00945967" w:rsidRPr="008E619F">
        <w:rPr>
          <w:rFonts w:asciiTheme="majorHAnsi" w:hAnsiTheme="majorHAnsi"/>
          <w:b/>
          <w:sz w:val="24"/>
          <w:szCs w:val="24"/>
        </w:rPr>
        <w:t>2</w:t>
      </w:r>
      <w:r w:rsidRPr="008E619F">
        <w:rPr>
          <w:rFonts w:asciiTheme="majorHAnsi" w:hAnsiTheme="majorHAnsi"/>
          <w:b/>
          <w:sz w:val="24"/>
          <w:szCs w:val="24"/>
        </w:rPr>
        <w:t xml:space="preserve"> –Observation results.</w:t>
      </w:r>
    </w:p>
    <w:tbl>
      <w:tblPr>
        <w:tblStyle w:val="TableGrid"/>
        <w:tblW w:w="0" w:type="auto"/>
        <w:tblInd w:w="-522" w:type="dxa"/>
        <w:tblLook w:val="04A0" w:firstRow="1" w:lastRow="0" w:firstColumn="1" w:lastColumn="0" w:noHBand="0" w:noVBand="1"/>
      </w:tblPr>
      <w:tblGrid>
        <w:gridCol w:w="2004"/>
        <w:gridCol w:w="1283"/>
        <w:gridCol w:w="1295"/>
        <w:gridCol w:w="1289"/>
        <w:gridCol w:w="1318"/>
        <w:gridCol w:w="1291"/>
        <w:gridCol w:w="1284"/>
      </w:tblGrid>
      <w:tr w:rsidR="00E37A89" w:rsidRPr="008E619F" w14:paraId="24F7F08A" w14:textId="77777777" w:rsidTr="00370462">
        <w:trPr>
          <w:trHeight w:val="624"/>
        </w:trPr>
        <w:tc>
          <w:tcPr>
            <w:tcW w:w="2004" w:type="dxa"/>
            <w:vMerge w:val="restart"/>
            <w:shd w:val="clear" w:color="auto" w:fill="FABF8F" w:themeFill="accent6" w:themeFillTint="99"/>
          </w:tcPr>
          <w:p w14:paraId="74DF0C76" w14:textId="77777777" w:rsidR="00E37A89" w:rsidRPr="008E619F" w:rsidRDefault="00E37A89" w:rsidP="00F579B6">
            <w:pPr>
              <w:spacing w:after="120"/>
              <w:rPr>
                <w:rFonts w:asciiTheme="majorHAnsi" w:hAnsiTheme="majorHAnsi"/>
                <w:b/>
                <w:sz w:val="20"/>
                <w:szCs w:val="20"/>
              </w:rPr>
            </w:pPr>
            <w:r w:rsidRPr="008E619F">
              <w:rPr>
                <w:rFonts w:asciiTheme="majorHAnsi" w:hAnsiTheme="majorHAnsi"/>
                <w:b/>
                <w:sz w:val="20"/>
                <w:szCs w:val="20"/>
              </w:rPr>
              <w:t>Issue (total number of potential occurrences of each issue)</w:t>
            </w:r>
          </w:p>
        </w:tc>
        <w:tc>
          <w:tcPr>
            <w:tcW w:w="7760" w:type="dxa"/>
            <w:gridSpan w:val="6"/>
            <w:shd w:val="clear" w:color="auto" w:fill="FABF8F" w:themeFill="accent6" w:themeFillTint="99"/>
          </w:tcPr>
          <w:p w14:paraId="2BEDF8B7" w14:textId="77777777" w:rsidR="00E37A89" w:rsidRPr="008E619F" w:rsidRDefault="00E37A89" w:rsidP="00F579B6">
            <w:pPr>
              <w:jc w:val="center"/>
              <w:rPr>
                <w:rFonts w:asciiTheme="majorHAnsi" w:hAnsiTheme="majorHAnsi"/>
                <w:b/>
                <w:sz w:val="20"/>
                <w:szCs w:val="20"/>
              </w:rPr>
            </w:pPr>
            <w:r w:rsidRPr="008E619F">
              <w:rPr>
                <w:rFonts w:asciiTheme="majorHAnsi" w:hAnsiTheme="majorHAnsi"/>
                <w:b/>
                <w:sz w:val="20"/>
                <w:szCs w:val="20"/>
              </w:rPr>
              <w:t>Number (%) of known issues were raised by patients to</w:t>
            </w:r>
          </w:p>
          <w:p w14:paraId="636B430B" w14:textId="77777777" w:rsidR="00E37A89" w:rsidRPr="008E619F" w:rsidRDefault="00E37A89" w:rsidP="00F579B6">
            <w:pPr>
              <w:jc w:val="center"/>
              <w:rPr>
                <w:rFonts w:asciiTheme="majorHAnsi" w:hAnsiTheme="majorHAnsi"/>
                <w:b/>
                <w:sz w:val="20"/>
                <w:szCs w:val="20"/>
              </w:rPr>
            </w:pPr>
            <w:r w:rsidRPr="008E619F">
              <w:rPr>
                <w:rFonts w:asciiTheme="majorHAnsi" w:hAnsiTheme="majorHAnsi"/>
                <w:b/>
                <w:sz w:val="20"/>
                <w:szCs w:val="20"/>
              </w:rPr>
              <w:t>and responded to by nurses.</w:t>
            </w:r>
          </w:p>
        </w:tc>
      </w:tr>
      <w:tr w:rsidR="00E37A89" w:rsidRPr="008E619F" w14:paraId="0A0B55AB" w14:textId="77777777" w:rsidTr="00370462">
        <w:trPr>
          <w:trHeight w:val="624"/>
        </w:trPr>
        <w:tc>
          <w:tcPr>
            <w:tcW w:w="2004" w:type="dxa"/>
            <w:vMerge/>
            <w:shd w:val="clear" w:color="auto" w:fill="FABF8F" w:themeFill="accent6" w:themeFillTint="99"/>
          </w:tcPr>
          <w:p w14:paraId="56D3950E" w14:textId="77777777" w:rsidR="00E37A89" w:rsidRPr="008E619F" w:rsidRDefault="00E37A89" w:rsidP="00F579B6">
            <w:pPr>
              <w:spacing w:after="120"/>
              <w:rPr>
                <w:rFonts w:asciiTheme="majorHAnsi" w:hAnsiTheme="majorHAnsi"/>
                <w:b/>
                <w:sz w:val="20"/>
                <w:szCs w:val="20"/>
              </w:rPr>
            </w:pPr>
          </w:p>
        </w:tc>
        <w:tc>
          <w:tcPr>
            <w:tcW w:w="1283" w:type="dxa"/>
            <w:shd w:val="clear" w:color="auto" w:fill="FABF8F" w:themeFill="accent6" w:themeFillTint="99"/>
          </w:tcPr>
          <w:p w14:paraId="0E0A1966" w14:textId="77777777" w:rsidR="00E37A89" w:rsidRPr="008E619F" w:rsidRDefault="00E37A89" w:rsidP="00F579B6">
            <w:pPr>
              <w:spacing w:after="120"/>
              <w:jc w:val="center"/>
              <w:rPr>
                <w:rFonts w:asciiTheme="majorHAnsi" w:hAnsiTheme="majorHAnsi"/>
                <w:b/>
                <w:sz w:val="20"/>
                <w:szCs w:val="20"/>
              </w:rPr>
            </w:pPr>
            <w:r w:rsidRPr="008E619F">
              <w:rPr>
                <w:rFonts w:asciiTheme="majorHAnsi" w:hAnsiTheme="majorHAnsi"/>
                <w:b/>
                <w:sz w:val="20"/>
                <w:szCs w:val="20"/>
              </w:rPr>
              <w:t>Not raised (score = 0)</w:t>
            </w:r>
          </w:p>
        </w:tc>
        <w:tc>
          <w:tcPr>
            <w:tcW w:w="1295" w:type="dxa"/>
            <w:shd w:val="clear" w:color="auto" w:fill="FABF8F" w:themeFill="accent6" w:themeFillTint="99"/>
          </w:tcPr>
          <w:p w14:paraId="347D1354" w14:textId="77777777" w:rsidR="00E37A89" w:rsidRPr="008E619F" w:rsidRDefault="00E37A89" w:rsidP="00F579B6">
            <w:pPr>
              <w:spacing w:after="120"/>
              <w:jc w:val="center"/>
              <w:rPr>
                <w:rFonts w:asciiTheme="majorHAnsi" w:hAnsiTheme="majorHAnsi"/>
                <w:b/>
                <w:sz w:val="20"/>
                <w:szCs w:val="20"/>
              </w:rPr>
            </w:pPr>
            <w:r w:rsidRPr="008E619F">
              <w:rPr>
                <w:rFonts w:asciiTheme="majorHAnsi" w:hAnsiTheme="majorHAnsi"/>
                <w:b/>
                <w:sz w:val="20"/>
                <w:szCs w:val="20"/>
              </w:rPr>
              <w:t>Cue not identified (score = 1)</w:t>
            </w:r>
          </w:p>
        </w:tc>
        <w:tc>
          <w:tcPr>
            <w:tcW w:w="1289" w:type="dxa"/>
            <w:shd w:val="clear" w:color="auto" w:fill="FABF8F" w:themeFill="accent6" w:themeFillTint="99"/>
          </w:tcPr>
          <w:p w14:paraId="3D5B5CFA" w14:textId="77777777" w:rsidR="00E37A89" w:rsidRPr="008E619F" w:rsidRDefault="00E37A89" w:rsidP="00F579B6">
            <w:pPr>
              <w:spacing w:after="120"/>
              <w:jc w:val="center"/>
              <w:rPr>
                <w:rFonts w:asciiTheme="majorHAnsi" w:hAnsiTheme="majorHAnsi"/>
                <w:b/>
                <w:sz w:val="20"/>
                <w:szCs w:val="20"/>
              </w:rPr>
            </w:pPr>
            <w:r w:rsidRPr="008E619F">
              <w:rPr>
                <w:rFonts w:asciiTheme="majorHAnsi" w:hAnsiTheme="majorHAnsi"/>
                <w:b/>
                <w:sz w:val="20"/>
                <w:szCs w:val="20"/>
              </w:rPr>
              <w:t>Cue blocked (score = 2)</w:t>
            </w:r>
          </w:p>
        </w:tc>
        <w:tc>
          <w:tcPr>
            <w:tcW w:w="1318" w:type="dxa"/>
            <w:shd w:val="clear" w:color="auto" w:fill="FABF8F" w:themeFill="accent6" w:themeFillTint="99"/>
          </w:tcPr>
          <w:p w14:paraId="750AA607" w14:textId="77777777" w:rsidR="00E37A89" w:rsidRPr="008E619F" w:rsidRDefault="00E37A89" w:rsidP="00F579B6">
            <w:pPr>
              <w:spacing w:after="120"/>
              <w:jc w:val="center"/>
              <w:rPr>
                <w:rFonts w:asciiTheme="majorHAnsi" w:hAnsiTheme="majorHAnsi"/>
                <w:b/>
                <w:sz w:val="20"/>
                <w:szCs w:val="20"/>
              </w:rPr>
            </w:pPr>
            <w:r w:rsidRPr="008E619F">
              <w:rPr>
                <w:rFonts w:asciiTheme="majorHAnsi" w:hAnsiTheme="majorHAnsi"/>
                <w:b/>
                <w:sz w:val="20"/>
                <w:szCs w:val="20"/>
              </w:rPr>
              <w:t>Discussed (score = 3)</w:t>
            </w:r>
          </w:p>
        </w:tc>
        <w:tc>
          <w:tcPr>
            <w:tcW w:w="1291" w:type="dxa"/>
            <w:shd w:val="clear" w:color="auto" w:fill="FABF8F" w:themeFill="accent6" w:themeFillTint="99"/>
          </w:tcPr>
          <w:p w14:paraId="34905820" w14:textId="77777777" w:rsidR="00E37A89" w:rsidRPr="008E619F" w:rsidRDefault="00E37A89" w:rsidP="00F579B6">
            <w:pPr>
              <w:spacing w:after="120"/>
              <w:jc w:val="center"/>
              <w:rPr>
                <w:rFonts w:asciiTheme="majorHAnsi" w:hAnsiTheme="majorHAnsi"/>
                <w:b/>
                <w:sz w:val="20"/>
                <w:szCs w:val="20"/>
              </w:rPr>
            </w:pPr>
            <w:r w:rsidRPr="008E619F">
              <w:rPr>
                <w:rFonts w:asciiTheme="majorHAnsi" w:hAnsiTheme="majorHAnsi"/>
                <w:b/>
                <w:sz w:val="20"/>
                <w:szCs w:val="20"/>
              </w:rPr>
              <w:t>Partially dealt with (score = 4)</w:t>
            </w:r>
          </w:p>
        </w:tc>
        <w:tc>
          <w:tcPr>
            <w:tcW w:w="1284" w:type="dxa"/>
            <w:shd w:val="clear" w:color="auto" w:fill="FABF8F" w:themeFill="accent6" w:themeFillTint="99"/>
          </w:tcPr>
          <w:p w14:paraId="20918796" w14:textId="77777777" w:rsidR="00E37A89" w:rsidRPr="008E619F" w:rsidRDefault="00E37A89" w:rsidP="00F579B6">
            <w:pPr>
              <w:spacing w:after="120"/>
              <w:jc w:val="center"/>
              <w:rPr>
                <w:rFonts w:asciiTheme="majorHAnsi" w:hAnsiTheme="majorHAnsi"/>
                <w:b/>
                <w:sz w:val="20"/>
                <w:szCs w:val="20"/>
              </w:rPr>
            </w:pPr>
            <w:r w:rsidRPr="008E619F">
              <w:rPr>
                <w:rFonts w:asciiTheme="majorHAnsi" w:hAnsiTheme="majorHAnsi"/>
                <w:b/>
                <w:sz w:val="20"/>
                <w:szCs w:val="20"/>
              </w:rPr>
              <w:t xml:space="preserve">Fully dealt </w:t>
            </w:r>
            <w:proofErr w:type="gramStart"/>
            <w:r w:rsidRPr="008E619F">
              <w:rPr>
                <w:rFonts w:asciiTheme="majorHAnsi" w:hAnsiTheme="majorHAnsi"/>
                <w:b/>
                <w:sz w:val="20"/>
                <w:szCs w:val="20"/>
              </w:rPr>
              <w:t>with  (</w:t>
            </w:r>
            <w:proofErr w:type="gramEnd"/>
            <w:r w:rsidRPr="008E619F">
              <w:rPr>
                <w:rFonts w:asciiTheme="majorHAnsi" w:hAnsiTheme="majorHAnsi"/>
                <w:b/>
                <w:sz w:val="20"/>
                <w:szCs w:val="20"/>
              </w:rPr>
              <w:t>score = 5)</w:t>
            </w:r>
          </w:p>
        </w:tc>
      </w:tr>
      <w:tr w:rsidR="00E37A89" w:rsidRPr="008E619F" w14:paraId="005EA4F7" w14:textId="77777777" w:rsidTr="00F579B6">
        <w:trPr>
          <w:trHeight w:val="422"/>
        </w:trPr>
        <w:tc>
          <w:tcPr>
            <w:tcW w:w="2004" w:type="dxa"/>
          </w:tcPr>
          <w:p w14:paraId="6FE2423B" w14:textId="77777777" w:rsidR="00E37A89" w:rsidRPr="008E619F" w:rsidRDefault="00E37A89" w:rsidP="00F579B6">
            <w:pPr>
              <w:spacing w:after="120"/>
              <w:rPr>
                <w:rFonts w:asciiTheme="majorHAnsi" w:hAnsiTheme="majorHAnsi"/>
                <w:b/>
                <w:sz w:val="20"/>
                <w:szCs w:val="20"/>
              </w:rPr>
            </w:pPr>
            <w:r w:rsidRPr="008E619F">
              <w:rPr>
                <w:rFonts w:asciiTheme="majorHAnsi" w:hAnsiTheme="majorHAnsi"/>
                <w:b/>
                <w:sz w:val="20"/>
                <w:szCs w:val="20"/>
              </w:rPr>
              <w:t>Pain (132)</w:t>
            </w:r>
          </w:p>
        </w:tc>
        <w:tc>
          <w:tcPr>
            <w:tcW w:w="1283" w:type="dxa"/>
          </w:tcPr>
          <w:p w14:paraId="5613CBB7" w14:textId="77777777" w:rsidR="00E37A89" w:rsidRPr="008E619F" w:rsidRDefault="00E37A89" w:rsidP="00F579B6">
            <w:pPr>
              <w:spacing w:after="120"/>
              <w:jc w:val="center"/>
              <w:rPr>
                <w:rFonts w:asciiTheme="majorHAnsi" w:hAnsiTheme="majorHAnsi"/>
                <w:sz w:val="20"/>
                <w:szCs w:val="20"/>
              </w:rPr>
            </w:pPr>
            <w:r w:rsidRPr="008E619F">
              <w:rPr>
                <w:rFonts w:asciiTheme="majorHAnsi" w:hAnsiTheme="majorHAnsi"/>
                <w:sz w:val="20"/>
                <w:szCs w:val="20"/>
              </w:rPr>
              <w:t>55 (42%)</w:t>
            </w:r>
          </w:p>
        </w:tc>
        <w:tc>
          <w:tcPr>
            <w:tcW w:w="1295" w:type="dxa"/>
          </w:tcPr>
          <w:p w14:paraId="507B161A" w14:textId="77777777" w:rsidR="00E37A89" w:rsidRPr="008E619F" w:rsidRDefault="00E37A89" w:rsidP="00F579B6">
            <w:pPr>
              <w:spacing w:after="120"/>
              <w:jc w:val="center"/>
              <w:rPr>
                <w:rFonts w:asciiTheme="majorHAnsi" w:hAnsiTheme="majorHAnsi"/>
                <w:sz w:val="20"/>
                <w:szCs w:val="20"/>
              </w:rPr>
            </w:pPr>
            <w:r w:rsidRPr="008E619F">
              <w:rPr>
                <w:rFonts w:asciiTheme="majorHAnsi" w:hAnsiTheme="majorHAnsi"/>
                <w:sz w:val="20"/>
                <w:szCs w:val="20"/>
              </w:rPr>
              <w:t>9 (7%)</w:t>
            </w:r>
          </w:p>
        </w:tc>
        <w:tc>
          <w:tcPr>
            <w:tcW w:w="1289" w:type="dxa"/>
          </w:tcPr>
          <w:p w14:paraId="1D0BCF7F" w14:textId="77777777" w:rsidR="00E37A89" w:rsidRPr="008E619F" w:rsidRDefault="00E37A89" w:rsidP="00F579B6">
            <w:pPr>
              <w:spacing w:after="120"/>
              <w:jc w:val="center"/>
              <w:rPr>
                <w:rFonts w:asciiTheme="majorHAnsi" w:hAnsiTheme="majorHAnsi"/>
                <w:sz w:val="20"/>
                <w:szCs w:val="20"/>
              </w:rPr>
            </w:pPr>
            <w:r w:rsidRPr="008E619F">
              <w:rPr>
                <w:rFonts w:asciiTheme="majorHAnsi" w:hAnsiTheme="majorHAnsi"/>
                <w:sz w:val="20"/>
                <w:szCs w:val="20"/>
              </w:rPr>
              <w:t>1 (1%)</w:t>
            </w:r>
          </w:p>
        </w:tc>
        <w:tc>
          <w:tcPr>
            <w:tcW w:w="1318" w:type="dxa"/>
          </w:tcPr>
          <w:p w14:paraId="6923EBC3" w14:textId="77777777" w:rsidR="00E37A89" w:rsidRPr="008E619F" w:rsidRDefault="00E37A89" w:rsidP="00F579B6">
            <w:pPr>
              <w:spacing w:after="120"/>
              <w:jc w:val="center"/>
              <w:rPr>
                <w:rFonts w:asciiTheme="majorHAnsi" w:hAnsiTheme="majorHAnsi"/>
                <w:sz w:val="20"/>
                <w:szCs w:val="20"/>
              </w:rPr>
            </w:pPr>
            <w:r w:rsidRPr="008E619F">
              <w:rPr>
                <w:rFonts w:asciiTheme="majorHAnsi" w:hAnsiTheme="majorHAnsi"/>
                <w:sz w:val="20"/>
                <w:szCs w:val="20"/>
              </w:rPr>
              <w:t>36 (27%)</w:t>
            </w:r>
          </w:p>
        </w:tc>
        <w:tc>
          <w:tcPr>
            <w:tcW w:w="1291" w:type="dxa"/>
          </w:tcPr>
          <w:p w14:paraId="221893A0" w14:textId="77777777" w:rsidR="00E37A89" w:rsidRPr="008E619F" w:rsidRDefault="00E37A89" w:rsidP="00F579B6">
            <w:pPr>
              <w:spacing w:after="120"/>
              <w:jc w:val="center"/>
              <w:rPr>
                <w:rFonts w:asciiTheme="majorHAnsi" w:hAnsiTheme="majorHAnsi"/>
                <w:sz w:val="20"/>
                <w:szCs w:val="20"/>
              </w:rPr>
            </w:pPr>
            <w:r w:rsidRPr="008E619F">
              <w:rPr>
                <w:rFonts w:asciiTheme="majorHAnsi" w:hAnsiTheme="majorHAnsi"/>
                <w:sz w:val="20"/>
                <w:szCs w:val="20"/>
              </w:rPr>
              <w:t>9 (7%)</w:t>
            </w:r>
          </w:p>
        </w:tc>
        <w:tc>
          <w:tcPr>
            <w:tcW w:w="1284" w:type="dxa"/>
          </w:tcPr>
          <w:p w14:paraId="23E4174D" w14:textId="77777777" w:rsidR="00E37A89" w:rsidRPr="008E619F" w:rsidRDefault="00E37A89" w:rsidP="00F579B6">
            <w:pPr>
              <w:spacing w:after="120"/>
              <w:jc w:val="center"/>
              <w:rPr>
                <w:rFonts w:asciiTheme="majorHAnsi" w:hAnsiTheme="majorHAnsi"/>
                <w:sz w:val="20"/>
                <w:szCs w:val="20"/>
              </w:rPr>
            </w:pPr>
            <w:r w:rsidRPr="008E619F">
              <w:rPr>
                <w:rFonts w:asciiTheme="majorHAnsi" w:hAnsiTheme="majorHAnsi"/>
                <w:sz w:val="20"/>
                <w:szCs w:val="20"/>
              </w:rPr>
              <w:t>22 (16%)</w:t>
            </w:r>
          </w:p>
        </w:tc>
      </w:tr>
      <w:tr w:rsidR="00E37A89" w:rsidRPr="008E619F" w14:paraId="1F0F232C" w14:textId="77777777" w:rsidTr="00F579B6">
        <w:trPr>
          <w:trHeight w:val="503"/>
        </w:trPr>
        <w:tc>
          <w:tcPr>
            <w:tcW w:w="2004" w:type="dxa"/>
          </w:tcPr>
          <w:p w14:paraId="49EB4FDA" w14:textId="77777777" w:rsidR="00E37A89" w:rsidRPr="008E619F" w:rsidRDefault="00E37A89" w:rsidP="00F579B6">
            <w:pPr>
              <w:spacing w:after="120"/>
              <w:rPr>
                <w:rFonts w:asciiTheme="majorHAnsi" w:hAnsiTheme="majorHAnsi"/>
                <w:b/>
                <w:sz w:val="20"/>
                <w:szCs w:val="20"/>
              </w:rPr>
            </w:pPr>
            <w:r w:rsidRPr="008E619F">
              <w:rPr>
                <w:rFonts w:asciiTheme="majorHAnsi" w:hAnsiTheme="majorHAnsi"/>
                <w:b/>
                <w:sz w:val="20"/>
                <w:szCs w:val="20"/>
              </w:rPr>
              <w:t>Exudate &amp; odour (28)</w:t>
            </w:r>
          </w:p>
        </w:tc>
        <w:tc>
          <w:tcPr>
            <w:tcW w:w="1283" w:type="dxa"/>
          </w:tcPr>
          <w:p w14:paraId="636339E8" w14:textId="77777777" w:rsidR="00E37A89" w:rsidRPr="008E619F" w:rsidRDefault="00E37A89" w:rsidP="00F579B6">
            <w:pPr>
              <w:spacing w:after="120"/>
              <w:jc w:val="center"/>
              <w:rPr>
                <w:rFonts w:asciiTheme="majorHAnsi" w:hAnsiTheme="majorHAnsi"/>
                <w:sz w:val="20"/>
                <w:szCs w:val="20"/>
              </w:rPr>
            </w:pPr>
            <w:r w:rsidRPr="008E619F">
              <w:rPr>
                <w:rFonts w:asciiTheme="majorHAnsi" w:hAnsiTheme="majorHAnsi"/>
                <w:sz w:val="20"/>
                <w:szCs w:val="20"/>
              </w:rPr>
              <w:t>9 (32%)</w:t>
            </w:r>
          </w:p>
        </w:tc>
        <w:tc>
          <w:tcPr>
            <w:tcW w:w="1295" w:type="dxa"/>
          </w:tcPr>
          <w:p w14:paraId="70B16E18" w14:textId="77777777" w:rsidR="00E37A89" w:rsidRPr="008E619F" w:rsidRDefault="00E37A89" w:rsidP="00F579B6">
            <w:pPr>
              <w:spacing w:after="120"/>
              <w:jc w:val="center"/>
              <w:rPr>
                <w:rFonts w:asciiTheme="majorHAnsi" w:hAnsiTheme="majorHAnsi"/>
                <w:sz w:val="20"/>
                <w:szCs w:val="20"/>
              </w:rPr>
            </w:pPr>
            <w:r w:rsidRPr="008E619F">
              <w:rPr>
                <w:rFonts w:asciiTheme="majorHAnsi" w:hAnsiTheme="majorHAnsi"/>
                <w:sz w:val="20"/>
                <w:szCs w:val="20"/>
              </w:rPr>
              <w:t>1 (4%)</w:t>
            </w:r>
          </w:p>
        </w:tc>
        <w:tc>
          <w:tcPr>
            <w:tcW w:w="1289" w:type="dxa"/>
          </w:tcPr>
          <w:p w14:paraId="61D96F60" w14:textId="77777777" w:rsidR="00E37A89" w:rsidRPr="008E619F" w:rsidRDefault="00E37A89" w:rsidP="00F579B6">
            <w:pPr>
              <w:spacing w:after="120"/>
              <w:jc w:val="center"/>
              <w:rPr>
                <w:rFonts w:asciiTheme="majorHAnsi" w:hAnsiTheme="majorHAnsi"/>
                <w:sz w:val="20"/>
                <w:szCs w:val="20"/>
              </w:rPr>
            </w:pPr>
            <w:r w:rsidRPr="008E619F">
              <w:rPr>
                <w:rFonts w:asciiTheme="majorHAnsi" w:hAnsiTheme="majorHAnsi"/>
                <w:sz w:val="20"/>
                <w:szCs w:val="20"/>
              </w:rPr>
              <w:t>1 (4%)</w:t>
            </w:r>
          </w:p>
        </w:tc>
        <w:tc>
          <w:tcPr>
            <w:tcW w:w="1318" w:type="dxa"/>
          </w:tcPr>
          <w:p w14:paraId="6D929C00" w14:textId="77777777" w:rsidR="00E37A89" w:rsidRPr="008E619F" w:rsidRDefault="00E37A89" w:rsidP="00F579B6">
            <w:pPr>
              <w:spacing w:after="120"/>
              <w:jc w:val="center"/>
              <w:rPr>
                <w:rFonts w:asciiTheme="majorHAnsi" w:hAnsiTheme="majorHAnsi"/>
                <w:sz w:val="20"/>
                <w:szCs w:val="20"/>
              </w:rPr>
            </w:pPr>
            <w:r w:rsidRPr="008E619F">
              <w:rPr>
                <w:rFonts w:asciiTheme="majorHAnsi" w:hAnsiTheme="majorHAnsi"/>
                <w:sz w:val="20"/>
                <w:szCs w:val="20"/>
              </w:rPr>
              <w:t>5 (18%)</w:t>
            </w:r>
          </w:p>
        </w:tc>
        <w:tc>
          <w:tcPr>
            <w:tcW w:w="1291" w:type="dxa"/>
          </w:tcPr>
          <w:p w14:paraId="2C779BF2" w14:textId="77777777" w:rsidR="00E37A89" w:rsidRPr="008E619F" w:rsidRDefault="00E37A89" w:rsidP="00F579B6">
            <w:pPr>
              <w:spacing w:after="120"/>
              <w:jc w:val="center"/>
              <w:rPr>
                <w:rFonts w:asciiTheme="majorHAnsi" w:hAnsiTheme="majorHAnsi"/>
                <w:sz w:val="20"/>
                <w:szCs w:val="20"/>
              </w:rPr>
            </w:pPr>
            <w:r w:rsidRPr="008E619F">
              <w:rPr>
                <w:rFonts w:asciiTheme="majorHAnsi" w:hAnsiTheme="majorHAnsi"/>
                <w:sz w:val="20"/>
                <w:szCs w:val="20"/>
              </w:rPr>
              <w:t>1 (4%)</w:t>
            </w:r>
          </w:p>
        </w:tc>
        <w:tc>
          <w:tcPr>
            <w:tcW w:w="1284" w:type="dxa"/>
          </w:tcPr>
          <w:p w14:paraId="03A654C8" w14:textId="77777777" w:rsidR="00E37A89" w:rsidRPr="008E619F" w:rsidRDefault="00E37A89" w:rsidP="00F579B6">
            <w:pPr>
              <w:spacing w:after="120"/>
              <w:jc w:val="center"/>
              <w:rPr>
                <w:rFonts w:asciiTheme="majorHAnsi" w:hAnsiTheme="majorHAnsi"/>
                <w:sz w:val="20"/>
                <w:szCs w:val="20"/>
              </w:rPr>
            </w:pPr>
            <w:r w:rsidRPr="008E619F">
              <w:rPr>
                <w:rFonts w:asciiTheme="majorHAnsi" w:hAnsiTheme="majorHAnsi"/>
                <w:sz w:val="20"/>
                <w:szCs w:val="20"/>
              </w:rPr>
              <w:t>11 (38%)</w:t>
            </w:r>
          </w:p>
        </w:tc>
      </w:tr>
      <w:tr w:rsidR="00E37A89" w:rsidRPr="008E619F" w14:paraId="30E04627" w14:textId="77777777" w:rsidTr="00F579B6">
        <w:trPr>
          <w:trHeight w:val="624"/>
        </w:trPr>
        <w:tc>
          <w:tcPr>
            <w:tcW w:w="2004" w:type="dxa"/>
          </w:tcPr>
          <w:p w14:paraId="22C51066" w14:textId="77777777" w:rsidR="00E37A89" w:rsidRPr="008E619F" w:rsidRDefault="00E37A89" w:rsidP="00F579B6">
            <w:pPr>
              <w:spacing w:after="120"/>
              <w:rPr>
                <w:rFonts w:asciiTheme="majorHAnsi" w:hAnsiTheme="majorHAnsi"/>
                <w:b/>
                <w:sz w:val="20"/>
                <w:szCs w:val="20"/>
              </w:rPr>
            </w:pPr>
            <w:r w:rsidRPr="008E619F">
              <w:rPr>
                <w:rFonts w:asciiTheme="majorHAnsi" w:hAnsiTheme="majorHAnsi"/>
                <w:b/>
                <w:sz w:val="20"/>
                <w:szCs w:val="20"/>
              </w:rPr>
              <w:t>Emotional effects (28)</w:t>
            </w:r>
          </w:p>
        </w:tc>
        <w:tc>
          <w:tcPr>
            <w:tcW w:w="1283" w:type="dxa"/>
          </w:tcPr>
          <w:p w14:paraId="7D12E27B" w14:textId="77777777" w:rsidR="00E37A89" w:rsidRPr="008E619F" w:rsidRDefault="00E37A89" w:rsidP="00F579B6">
            <w:pPr>
              <w:spacing w:after="120"/>
              <w:jc w:val="center"/>
              <w:rPr>
                <w:rFonts w:asciiTheme="majorHAnsi" w:hAnsiTheme="majorHAnsi"/>
                <w:sz w:val="20"/>
                <w:szCs w:val="20"/>
              </w:rPr>
            </w:pPr>
            <w:r w:rsidRPr="008E619F">
              <w:rPr>
                <w:rFonts w:asciiTheme="majorHAnsi" w:hAnsiTheme="majorHAnsi"/>
                <w:sz w:val="20"/>
                <w:szCs w:val="20"/>
              </w:rPr>
              <w:t>16 (56%)</w:t>
            </w:r>
          </w:p>
        </w:tc>
        <w:tc>
          <w:tcPr>
            <w:tcW w:w="1295" w:type="dxa"/>
          </w:tcPr>
          <w:p w14:paraId="5887892F" w14:textId="77777777" w:rsidR="00E37A89" w:rsidRPr="008E619F" w:rsidRDefault="00E37A89" w:rsidP="00F579B6">
            <w:pPr>
              <w:spacing w:after="120"/>
              <w:jc w:val="center"/>
              <w:rPr>
                <w:rFonts w:asciiTheme="majorHAnsi" w:hAnsiTheme="majorHAnsi"/>
                <w:sz w:val="20"/>
                <w:szCs w:val="20"/>
              </w:rPr>
            </w:pPr>
            <w:r w:rsidRPr="008E619F">
              <w:rPr>
                <w:rFonts w:asciiTheme="majorHAnsi" w:hAnsiTheme="majorHAnsi"/>
                <w:sz w:val="20"/>
                <w:szCs w:val="20"/>
              </w:rPr>
              <w:t>2 (7%)</w:t>
            </w:r>
          </w:p>
        </w:tc>
        <w:tc>
          <w:tcPr>
            <w:tcW w:w="1289" w:type="dxa"/>
          </w:tcPr>
          <w:p w14:paraId="62A6BDB1" w14:textId="77777777" w:rsidR="00E37A89" w:rsidRPr="008E619F" w:rsidRDefault="00E37A89" w:rsidP="00F579B6">
            <w:pPr>
              <w:spacing w:after="120"/>
              <w:jc w:val="center"/>
              <w:rPr>
                <w:rFonts w:asciiTheme="majorHAnsi" w:hAnsiTheme="majorHAnsi"/>
                <w:sz w:val="20"/>
                <w:szCs w:val="20"/>
              </w:rPr>
            </w:pPr>
            <w:r w:rsidRPr="008E619F">
              <w:rPr>
                <w:rFonts w:asciiTheme="majorHAnsi" w:hAnsiTheme="majorHAnsi"/>
                <w:sz w:val="20"/>
                <w:szCs w:val="20"/>
              </w:rPr>
              <w:t>1 (4%)</w:t>
            </w:r>
          </w:p>
        </w:tc>
        <w:tc>
          <w:tcPr>
            <w:tcW w:w="1318" w:type="dxa"/>
          </w:tcPr>
          <w:p w14:paraId="31C8258A" w14:textId="77777777" w:rsidR="00E37A89" w:rsidRPr="008E619F" w:rsidRDefault="00E37A89" w:rsidP="00F579B6">
            <w:pPr>
              <w:spacing w:after="120"/>
              <w:jc w:val="center"/>
              <w:rPr>
                <w:rFonts w:asciiTheme="majorHAnsi" w:hAnsiTheme="majorHAnsi"/>
                <w:sz w:val="20"/>
                <w:szCs w:val="20"/>
              </w:rPr>
            </w:pPr>
            <w:r w:rsidRPr="008E619F">
              <w:rPr>
                <w:rFonts w:asciiTheme="majorHAnsi" w:hAnsiTheme="majorHAnsi"/>
                <w:sz w:val="20"/>
                <w:szCs w:val="20"/>
              </w:rPr>
              <w:t>8 (29%)</w:t>
            </w:r>
          </w:p>
        </w:tc>
        <w:tc>
          <w:tcPr>
            <w:tcW w:w="1291" w:type="dxa"/>
          </w:tcPr>
          <w:p w14:paraId="6654EABC" w14:textId="77777777" w:rsidR="00E37A89" w:rsidRPr="008E619F" w:rsidRDefault="00E37A89" w:rsidP="00F579B6">
            <w:pPr>
              <w:spacing w:after="120"/>
              <w:jc w:val="center"/>
              <w:rPr>
                <w:rFonts w:asciiTheme="majorHAnsi" w:hAnsiTheme="majorHAnsi"/>
                <w:sz w:val="20"/>
                <w:szCs w:val="20"/>
              </w:rPr>
            </w:pPr>
            <w:r w:rsidRPr="008E619F">
              <w:rPr>
                <w:rFonts w:asciiTheme="majorHAnsi" w:hAnsiTheme="majorHAnsi"/>
                <w:sz w:val="20"/>
                <w:szCs w:val="20"/>
              </w:rPr>
              <w:t>0 (0%)</w:t>
            </w:r>
          </w:p>
        </w:tc>
        <w:tc>
          <w:tcPr>
            <w:tcW w:w="1284" w:type="dxa"/>
          </w:tcPr>
          <w:p w14:paraId="62BE12B3" w14:textId="77777777" w:rsidR="00E37A89" w:rsidRPr="008E619F" w:rsidRDefault="00E37A89" w:rsidP="00F579B6">
            <w:pPr>
              <w:spacing w:after="120"/>
              <w:jc w:val="center"/>
              <w:rPr>
                <w:rFonts w:asciiTheme="majorHAnsi" w:hAnsiTheme="majorHAnsi"/>
                <w:sz w:val="20"/>
                <w:szCs w:val="20"/>
              </w:rPr>
            </w:pPr>
            <w:r w:rsidRPr="008E619F">
              <w:rPr>
                <w:rFonts w:asciiTheme="majorHAnsi" w:hAnsiTheme="majorHAnsi"/>
                <w:sz w:val="20"/>
                <w:szCs w:val="20"/>
              </w:rPr>
              <w:t>1 (4%)</w:t>
            </w:r>
          </w:p>
        </w:tc>
      </w:tr>
      <w:tr w:rsidR="00E37A89" w:rsidRPr="008E619F" w14:paraId="388DB4CD" w14:textId="77777777" w:rsidTr="00F579B6">
        <w:trPr>
          <w:trHeight w:val="539"/>
        </w:trPr>
        <w:tc>
          <w:tcPr>
            <w:tcW w:w="2004" w:type="dxa"/>
          </w:tcPr>
          <w:p w14:paraId="26F019F1" w14:textId="77777777" w:rsidR="00E37A89" w:rsidRPr="008E619F" w:rsidRDefault="00E37A89" w:rsidP="00F579B6">
            <w:pPr>
              <w:spacing w:after="120"/>
              <w:rPr>
                <w:rFonts w:asciiTheme="majorHAnsi" w:hAnsiTheme="majorHAnsi"/>
                <w:b/>
                <w:sz w:val="20"/>
                <w:szCs w:val="20"/>
              </w:rPr>
            </w:pPr>
            <w:r w:rsidRPr="008E619F">
              <w:rPr>
                <w:rFonts w:asciiTheme="majorHAnsi" w:hAnsiTheme="majorHAnsi"/>
                <w:b/>
                <w:sz w:val="20"/>
                <w:szCs w:val="20"/>
              </w:rPr>
              <w:t>Wound management (32)</w:t>
            </w:r>
          </w:p>
        </w:tc>
        <w:tc>
          <w:tcPr>
            <w:tcW w:w="1283" w:type="dxa"/>
          </w:tcPr>
          <w:p w14:paraId="641FE8DF" w14:textId="77777777" w:rsidR="00E37A89" w:rsidRPr="008E619F" w:rsidRDefault="00E37A89" w:rsidP="00F579B6">
            <w:pPr>
              <w:spacing w:after="120"/>
              <w:jc w:val="center"/>
              <w:rPr>
                <w:rFonts w:asciiTheme="majorHAnsi" w:hAnsiTheme="majorHAnsi"/>
                <w:sz w:val="20"/>
                <w:szCs w:val="20"/>
              </w:rPr>
            </w:pPr>
            <w:r w:rsidRPr="008E619F">
              <w:rPr>
                <w:rFonts w:asciiTheme="majorHAnsi" w:hAnsiTheme="majorHAnsi"/>
                <w:sz w:val="20"/>
                <w:szCs w:val="20"/>
              </w:rPr>
              <w:t>3 (9%)</w:t>
            </w:r>
          </w:p>
        </w:tc>
        <w:tc>
          <w:tcPr>
            <w:tcW w:w="1295" w:type="dxa"/>
          </w:tcPr>
          <w:p w14:paraId="3735A74D" w14:textId="77777777" w:rsidR="00E37A89" w:rsidRPr="008E619F" w:rsidRDefault="00E37A89" w:rsidP="00F579B6">
            <w:pPr>
              <w:spacing w:after="120"/>
              <w:jc w:val="center"/>
              <w:rPr>
                <w:rFonts w:asciiTheme="majorHAnsi" w:hAnsiTheme="majorHAnsi"/>
                <w:sz w:val="20"/>
                <w:szCs w:val="20"/>
              </w:rPr>
            </w:pPr>
            <w:r w:rsidRPr="008E619F">
              <w:rPr>
                <w:rFonts w:asciiTheme="majorHAnsi" w:hAnsiTheme="majorHAnsi"/>
                <w:sz w:val="20"/>
                <w:szCs w:val="20"/>
              </w:rPr>
              <w:t>0 (0%)</w:t>
            </w:r>
          </w:p>
        </w:tc>
        <w:tc>
          <w:tcPr>
            <w:tcW w:w="1289" w:type="dxa"/>
          </w:tcPr>
          <w:p w14:paraId="20600B38" w14:textId="77777777" w:rsidR="00E37A89" w:rsidRPr="008E619F" w:rsidRDefault="00E37A89" w:rsidP="00F579B6">
            <w:pPr>
              <w:spacing w:after="120"/>
              <w:jc w:val="center"/>
              <w:rPr>
                <w:rFonts w:asciiTheme="majorHAnsi" w:hAnsiTheme="majorHAnsi"/>
                <w:sz w:val="20"/>
                <w:szCs w:val="20"/>
              </w:rPr>
            </w:pPr>
            <w:r w:rsidRPr="008E619F">
              <w:rPr>
                <w:rFonts w:asciiTheme="majorHAnsi" w:hAnsiTheme="majorHAnsi"/>
                <w:sz w:val="20"/>
                <w:szCs w:val="20"/>
              </w:rPr>
              <w:t>1 (3%)</w:t>
            </w:r>
          </w:p>
        </w:tc>
        <w:tc>
          <w:tcPr>
            <w:tcW w:w="1318" w:type="dxa"/>
          </w:tcPr>
          <w:p w14:paraId="1F9B1972" w14:textId="77777777" w:rsidR="00E37A89" w:rsidRPr="008E619F" w:rsidRDefault="00E37A89" w:rsidP="00F579B6">
            <w:pPr>
              <w:spacing w:after="120"/>
              <w:jc w:val="center"/>
              <w:rPr>
                <w:rFonts w:asciiTheme="majorHAnsi" w:hAnsiTheme="majorHAnsi"/>
                <w:sz w:val="20"/>
                <w:szCs w:val="20"/>
              </w:rPr>
            </w:pPr>
            <w:r w:rsidRPr="008E619F">
              <w:rPr>
                <w:rFonts w:asciiTheme="majorHAnsi" w:hAnsiTheme="majorHAnsi"/>
                <w:sz w:val="20"/>
                <w:szCs w:val="20"/>
              </w:rPr>
              <w:t>9 (28%)</w:t>
            </w:r>
          </w:p>
        </w:tc>
        <w:tc>
          <w:tcPr>
            <w:tcW w:w="1291" w:type="dxa"/>
          </w:tcPr>
          <w:p w14:paraId="1C2BE370" w14:textId="77777777" w:rsidR="00E37A89" w:rsidRPr="008E619F" w:rsidRDefault="00E37A89" w:rsidP="00F579B6">
            <w:pPr>
              <w:spacing w:after="120"/>
              <w:jc w:val="center"/>
              <w:rPr>
                <w:rFonts w:asciiTheme="majorHAnsi" w:hAnsiTheme="majorHAnsi"/>
                <w:sz w:val="20"/>
                <w:szCs w:val="20"/>
              </w:rPr>
            </w:pPr>
            <w:r w:rsidRPr="008E619F">
              <w:rPr>
                <w:rFonts w:asciiTheme="majorHAnsi" w:hAnsiTheme="majorHAnsi"/>
                <w:sz w:val="20"/>
                <w:szCs w:val="20"/>
              </w:rPr>
              <w:t>4 (13%)</w:t>
            </w:r>
          </w:p>
        </w:tc>
        <w:tc>
          <w:tcPr>
            <w:tcW w:w="1284" w:type="dxa"/>
          </w:tcPr>
          <w:p w14:paraId="5AC0FBEE" w14:textId="77777777" w:rsidR="00E37A89" w:rsidRPr="008E619F" w:rsidRDefault="00E37A89" w:rsidP="00F579B6">
            <w:pPr>
              <w:spacing w:after="120"/>
              <w:jc w:val="center"/>
              <w:rPr>
                <w:rFonts w:asciiTheme="majorHAnsi" w:hAnsiTheme="majorHAnsi"/>
                <w:sz w:val="20"/>
                <w:szCs w:val="20"/>
              </w:rPr>
            </w:pPr>
            <w:r w:rsidRPr="008E619F">
              <w:rPr>
                <w:rFonts w:asciiTheme="majorHAnsi" w:hAnsiTheme="majorHAnsi"/>
                <w:sz w:val="20"/>
                <w:szCs w:val="20"/>
              </w:rPr>
              <w:t>15 (47%)</w:t>
            </w:r>
          </w:p>
        </w:tc>
      </w:tr>
      <w:tr w:rsidR="00E37A89" w:rsidRPr="008E619F" w14:paraId="1E7873CF" w14:textId="77777777" w:rsidTr="00F579B6">
        <w:trPr>
          <w:trHeight w:val="624"/>
        </w:trPr>
        <w:tc>
          <w:tcPr>
            <w:tcW w:w="2004" w:type="dxa"/>
          </w:tcPr>
          <w:p w14:paraId="2F5DE00F" w14:textId="77777777" w:rsidR="00E37A89" w:rsidRPr="008E619F" w:rsidRDefault="00E37A89" w:rsidP="00F579B6">
            <w:pPr>
              <w:spacing w:after="120"/>
              <w:rPr>
                <w:rFonts w:asciiTheme="majorHAnsi" w:hAnsiTheme="majorHAnsi"/>
                <w:b/>
                <w:sz w:val="20"/>
                <w:szCs w:val="20"/>
              </w:rPr>
            </w:pPr>
            <w:r w:rsidRPr="008E619F">
              <w:rPr>
                <w:rFonts w:asciiTheme="majorHAnsi" w:hAnsiTheme="majorHAnsi"/>
                <w:b/>
                <w:sz w:val="20"/>
                <w:szCs w:val="20"/>
              </w:rPr>
              <w:t>Effects on daily life (84)</w:t>
            </w:r>
          </w:p>
        </w:tc>
        <w:tc>
          <w:tcPr>
            <w:tcW w:w="1283" w:type="dxa"/>
          </w:tcPr>
          <w:p w14:paraId="3F697325" w14:textId="77777777" w:rsidR="00E37A89" w:rsidRPr="008E619F" w:rsidRDefault="00E37A89" w:rsidP="00F579B6">
            <w:pPr>
              <w:spacing w:after="120"/>
              <w:jc w:val="center"/>
              <w:rPr>
                <w:rFonts w:asciiTheme="majorHAnsi" w:hAnsiTheme="majorHAnsi"/>
                <w:sz w:val="20"/>
                <w:szCs w:val="20"/>
              </w:rPr>
            </w:pPr>
            <w:r w:rsidRPr="008E619F">
              <w:rPr>
                <w:rFonts w:asciiTheme="majorHAnsi" w:hAnsiTheme="majorHAnsi"/>
                <w:sz w:val="20"/>
                <w:szCs w:val="20"/>
              </w:rPr>
              <w:t>32 (38%)</w:t>
            </w:r>
          </w:p>
        </w:tc>
        <w:tc>
          <w:tcPr>
            <w:tcW w:w="1295" w:type="dxa"/>
          </w:tcPr>
          <w:p w14:paraId="4B732829" w14:textId="77777777" w:rsidR="00E37A89" w:rsidRPr="008E619F" w:rsidRDefault="00E37A89" w:rsidP="00F579B6">
            <w:pPr>
              <w:spacing w:after="120"/>
              <w:jc w:val="center"/>
              <w:rPr>
                <w:rFonts w:asciiTheme="majorHAnsi" w:hAnsiTheme="majorHAnsi"/>
                <w:sz w:val="20"/>
                <w:szCs w:val="20"/>
              </w:rPr>
            </w:pPr>
            <w:r w:rsidRPr="008E619F">
              <w:rPr>
                <w:rFonts w:asciiTheme="majorHAnsi" w:hAnsiTheme="majorHAnsi"/>
                <w:sz w:val="20"/>
                <w:szCs w:val="20"/>
              </w:rPr>
              <w:t>8 (10%)</w:t>
            </w:r>
          </w:p>
        </w:tc>
        <w:tc>
          <w:tcPr>
            <w:tcW w:w="1289" w:type="dxa"/>
          </w:tcPr>
          <w:p w14:paraId="1BD87EF2" w14:textId="77777777" w:rsidR="00E37A89" w:rsidRPr="008E619F" w:rsidRDefault="00E37A89" w:rsidP="00F579B6">
            <w:pPr>
              <w:spacing w:after="120"/>
              <w:jc w:val="center"/>
              <w:rPr>
                <w:rFonts w:asciiTheme="majorHAnsi" w:hAnsiTheme="majorHAnsi"/>
                <w:sz w:val="20"/>
                <w:szCs w:val="20"/>
              </w:rPr>
            </w:pPr>
            <w:r w:rsidRPr="008E619F">
              <w:rPr>
                <w:rFonts w:asciiTheme="majorHAnsi" w:hAnsiTheme="majorHAnsi"/>
                <w:sz w:val="20"/>
                <w:szCs w:val="20"/>
              </w:rPr>
              <w:t>1 (1%)</w:t>
            </w:r>
          </w:p>
        </w:tc>
        <w:tc>
          <w:tcPr>
            <w:tcW w:w="1318" w:type="dxa"/>
          </w:tcPr>
          <w:p w14:paraId="5B8AB96B" w14:textId="77777777" w:rsidR="00E37A89" w:rsidRPr="008E619F" w:rsidRDefault="00E37A89" w:rsidP="00F579B6">
            <w:pPr>
              <w:spacing w:after="120"/>
              <w:jc w:val="center"/>
              <w:rPr>
                <w:rFonts w:asciiTheme="majorHAnsi" w:hAnsiTheme="majorHAnsi"/>
                <w:sz w:val="20"/>
                <w:szCs w:val="20"/>
              </w:rPr>
            </w:pPr>
            <w:r w:rsidRPr="008E619F">
              <w:rPr>
                <w:rFonts w:asciiTheme="majorHAnsi" w:hAnsiTheme="majorHAnsi"/>
                <w:sz w:val="20"/>
                <w:szCs w:val="20"/>
              </w:rPr>
              <w:t>33 (39%)</w:t>
            </w:r>
          </w:p>
        </w:tc>
        <w:tc>
          <w:tcPr>
            <w:tcW w:w="1291" w:type="dxa"/>
          </w:tcPr>
          <w:p w14:paraId="73F81DDA" w14:textId="77777777" w:rsidR="00E37A89" w:rsidRPr="008E619F" w:rsidRDefault="00E37A89" w:rsidP="00F579B6">
            <w:pPr>
              <w:spacing w:after="120"/>
              <w:jc w:val="center"/>
              <w:rPr>
                <w:rFonts w:asciiTheme="majorHAnsi" w:hAnsiTheme="majorHAnsi"/>
                <w:sz w:val="20"/>
                <w:szCs w:val="20"/>
              </w:rPr>
            </w:pPr>
            <w:r w:rsidRPr="008E619F">
              <w:rPr>
                <w:rFonts w:asciiTheme="majorHAnsi" w:hAnsiTheme="majorHAnsi"/>
                <w:sz w:val="20"/>
                <w:szCs w:val="20"/>
              </w:rPr>
              <w:t>3 (4%)</w:t>
            </w:r>
          </w:p>
        </w:tc>
        <w:tc>
          <w:tcPr>
            <w:tcW w:w="1284" w:type="dxa"/>
          </w:tcPr>
          <w:p w14:paraId="109E2830" w14:textId="77777777" w:rsidR="00E37A89" w:rsidRPr="008E619F" w:rsidRDefault="00E37A89" w:rsidP="00F579B6">
            <w:pPr>
              <w:spacing w:after="120"/>
              <w:jc w:val="center"/>
              <w:rPr>
                <w:rFonts w:asciiTheme="majorHAnsi" w:hAnsiTheme="majorHAnsi"/>
                <w:sz w:val="20"/>
                <w:szCs w:val="20"/>
              </w:rPr>
            </w:pPr>
            <w:r w:rsidRPr="008E619F">
              <w:rPr>
                <w:rFonts w:asciiTheme="majorHAnsi" w:hAnsiTheme="majorHAnsi"/>
                <w:sz w:val="20"/>
                <w:szCs w:val="20"/>
              </w:rPr>
              <w:t>7 (8%)</w:t>
            </w:r>
          </w:p>
        </w:tc>
      </w:tr>
      <w:tr w:rsidR="00E37A89" w:rsidRPr="008E619F" w14:paraId="2BBB58EF" w14:textId="77777777" w:rsidTr="00370462">
        <w:trPr>
          <w:trHeight w:val="377"/>
        </w:trPr>
        <w:tc>
          <w:tcPr>
            <w:tcW w:w="2004" w:type="dxa"/>
            <w:shd w:val="clear" w:color="auto" w:fill="FABF8F" w:themeFill="accent6" w:themeFillTint="99"/>
          </w:tcPr>
          <w:p w14:paraId="0DFF92C9" w14:textId="77777777" w:rsidR="00E37A89" w:rsidRPr="008E619F" w:rsidRDefault="00E37A89" w:rsidP="00F579B6">
            <w:pPr>
              <w:spacing w:after="120"/>
              <w:rPr>
                <w:rFonts w:asciiTheme="majorHAnsi" w:hAnsiTheme="majorHAnsi"/>
                <w:b/>
                <w:sz w:val="20"/>
                <w:szCs w:val="20"/>
              </w:rPr>
            </w:pPr>
            <w:r w:rsidRPr="008E619F">
              <w:rPr>
                <w:rFonts w:asciiTheme="majorHAnsi" w:hAnsiTheme="majorHAnsi"/>
                <w:b/>
                <w:sz w:val="20"/>
                <w:szCs w:val="20"/>
              </w:rPr>
              <w:t>Total (304)</w:t>
            </w:r>
          </w:p>
        </w:tc>
        <w:tc>
          <w:tcPr>
            <w:tcW w:w="1283" w:type="dxa"/>
            <w:shd w:val="clear" w:color="auto" w:fill="FABF8F" w:themeFill="accent6" w:themeFillTint="99"/>
          </w:tcPr>
          <w:p w14:paraId="20AEE08B" w14:textId="77777777" w:rsidR="00E37A89" w:rsidRPr="008E619F" w:rsidRDefault="00E37A89" w:rsidP="00F579B6">
            <w:pPr>
              <w:spacing w:after="120"/>
              <w:jc w:val="center"/>
              <w:rPr>
                <w:rFonts w:asciiTheme="majorHAnsi" w:hAnsiTheme="majorHAnsi"/>
                <w:b/>
                <w:sz w:val="20"/>
                <w:szCs w:val="20"/>
              </w:rPr>
            </w:pPr>
            <w:r w:rsidRPr="008E619F">
              <w:rPr>
                <w:rFonts w:asciiTheme="majorHAnsi" w:hAnsiTheme="majorHAnsi"/>
                <w:b/>
                <w:sz w:val="20"/>
                <w:szCs w:val="20"/>
              </w:rPr>
              <w:t>115 (38%)</w:t>
            </w:r>
          </w:p>
        </w:tc>
        <w:tc>
          <w:tcPr>
            <w:tcW w:w="1295" w:type="dxa"/>
            <w:shd w:val="clear" w:color="auto" w:fill="FABF8F" w:themeFill="accent6" w:themeFillTint="99"/>
          </w:tcPr>
          <w:p w14:paraId="6FE8FED3" w14:textId="77777777" w:rsidR="00E37A89" w:rsidRPr="008E619F" w:rsidRDefault="00E37A89" w:rsidP="00F579B6">
            <w:pPr>
              <w:spacing w:after="120"/>
              <w:jc w:val="center"/>
              <w:rPr>
                <w:rFonts w:asciiTheme="majorHAnsi" w:hAnsiTheme="majorHAnsi"/>
                <w:b/>
                <w:sz w:val="20"/>
                <w:szCs w:val="20"/>
              </w:rPr>
            </w:pPr>
            <w:r w:rsidRPr="008E619F">
              <w:rPr>
                <w:rFonts w:asciiTheme="majorHAnsi" w:hAnsiTheme="majorHAnsi"/>
                <w:b/>
                <w:sz w:val="20"/>
                <w:szCs w:val="20"/>
              </w:rPr>
              <w:t>20 (7%)</w:t>
            </w:r>
          </w:p>
        </w:tc>
        <w:tc>
          <w:tcPr>
            <w:tcW w:w="1289" w:type="dxa"/>
            <w:shd w:val="clear" w:color="auto" w:fill="FABF8F" w:themeFill="accent6" w:themeFillTint="99"/>
          </w:tcPr>
          <w:p w14:paraId="5884C5AF" w14:textId="77777777" w:rsidR="00E37A89" w:rsidRPr="008E619F" w:rsidRDefault="00E37A89" w:rsidP="00F579B6">
            <w:pPr>
              <w:spacing w:after="120"/>
              <w:jc w:val="center"/>
              <w:rPr>
                <w:rFonts w:asciiTheme="majorHAnsi" w:hAnsiTheme="majorHAnsi"/>
                <w:b/>
                <w:sz w:val="20"/>
                <w:szCs w:val="20"/>
              </w:rPr>
            </w:pPr>
            <w:r w:rsidRPr="008E619F">
              <w:rPr>
                <w:rFonts w:asciiTheme="majorHAnsi" w:hAnsiTheme="majorHAnsi"/>
                <w:b/>
                <w:sz w:val="20"/>
                <w:szCs w:val="20"/>
              </w:rPr>
              <w:t>5 (1%)</w:t>
            </w:r>
          </w:p>
        </w:tc>
        <w:tc>
          <w:tcPr>
            <w:tcW w:w="1318" w:type="dxa"/>
            <w:shd w:val="clear" w:color="auto" w:fill="FABF8F" w:themeFill="accent6" w:themeFillTint="99"/>
          </w:tcPr>
          <w:p w14:paraId="78A0AD1A" w14:textId="77777777" w:rsidR="00E37A89" w:rsidRPr="008E619F" w:rsidRDefault="00E37A89" w:rsidP="00F579B6">
            <w:pPr>
              <w:spacing w:after="120"/>
              <w:jc w:val="center"/>
              <w:rPr>
                <w:rFonts w:asciiTheme="majorHAnsi" w:hAnsiTheme="majorHAnsi"/>
                <w:b/>
                <w:sz w:val="20"/>
                <w:szCs w:val="20"/>
              </w:rPr>
            </w:pPr>
            <w:r w:rsidRPr="008E619F">
              <w:rPr>
                <w:rFonts w:asciiTheme="majorHAnsi" w:hAnsiTheme="majorHAnsi"/>
                <w:b/>
                <w:sz w:val="20"/>
                <w:szCs w:val="20"/>
              </w:rPr>
              <w:t>91 (30%)</w:t>
            </w:r>
          </w:p>
        </w:tc>
        <w:tc>
          <w:tcPr>
            <w:tcW w:w="1291" w:type="dxa"/>
            <w:shd w:val="clear" w:color="auto" w:fill="FABF8F" w:themeFill="accent6" w:themeFillTint="99"/>
          </w:tcPr>
          <w:p w14:paraId="471DB92E" w14:textId="77777777" w:rsidR="00E37A89" w:rsidRPr="008E619F" w:rsidRDefault="00E37A89" w:rsidP="00F579B6">
            <w:pPr>
              <w:spacing w:after="120"/>
              <w:jc w:val="center"/>
              <w:rPr>
                <w:rFonts w:asciiTheme="majorHAnsi" w:hAnsiTheme="majorHAnsi"/>
                <w:b/>
                <w:sz w:val="20"/>
                <w:szCs w:val="20"/>
              </w:rPr>
            </w:pPr>
            <w:r w:rsidRPr="008E619F">
              <w:rPr>
                <w:rFonts w:asciiTheme="majorHAnsi" w:hAnsiTheme="majorHAnsi"/>
                <w:b/>
                <w:sz w:val="20"/>
                <w:szCs w:val="20"/>
              </w:rPr>
              <w:t>17 (6%)</w:t>
            </w:r>
          </w:p>
        </w:tc>
        <w:tc>
          <w:tcPr>
            <w:tcW w:w="1284" w:type="dxa"/>
            <w:shd w:val="clear" w:color="auto" w:fill="FABF8F" w:themeFill="accent6" w:themeFillTint="99"/>
          </w:tcPr>
          <w:p w14:paraId="5A55E191" w14:textId="77777777" w:rsidR="00E37A89" w:rsidRPr="008E619F" w:rsidRDefault="00E37A89" w:rsidP="00F579B6">
            <w:pPr>
              <w:spacing w:after="120"/>
              <w:jc w:val="center"/>
              <w:rPr>
                <w:rFonts w:asciiTheme="majorHAnsi" w:hAnsiTheme="majorHAnsi"/>
                <w:b/>
                <w:sz w:val="20"/>
                <w:szCs w:val="20"/>
              </w:rPr>
            </w:pPr>
            <w:r w:rsidRPr="008E619F">
              <w:rPr>
                <w:rFonts w:asciiTheme="majorHAnsi" w:hAnsiTheme="majorHAnsi"/>
                <w:b/>
                <w:sz w:val="20"/>
                <w:szCs w:val="20"/>
              </w:rPr>
              <w:t>56 (18%)</w:t>
            </w:r>
          </w:p>
        </w:tc>
      </w:tr>
    </w:tbl>
    <w:p w14:paraId="1FBA1DF0" w14:textId="77777777" w:rsidR="00EA6988" w:rsidRPr="008E619F" w:rsidRDefault="00EA6988" w:rsidP="00F579B6">
      <w:pPr>
        <w:spacing w:after="120" w:line="240" w:lineRule="auto"/>
        <w:jc w:val="both"/>
        <w:rPr>
          <w:rFonts w:asciiTheme="majorHAnsi" w:hAnsiTheme="majorHAnsi"/>
          <w:sz w:val="24"/>
          <w:szCs w:val="24"/>
        </w:rPr>
      </w:pPr>
    </w:p>
    <w:p w14:paraId="2C67405D" w14:textId="101CF70C" w:rsidR="00D35530" w:rsidRPr="008E619F" w:rsidRDefault="00D35530" w:rsidP="00F579B6">
      <w:pPr>
        <w:spacing w:after="120" w:line="240" w:lineRule="auto"/>
        <w:jc w:val="both"/>
        <w:rPr>
          <w:rFonts w:asciiTheme="majorHAnsi" w:hAnsiTheme="majorHAnsi"/>
          <w:b/>
          <w:sz w:val="24"/>
          <w:szCs w:val="24"/>
        </w:rPr>
      </w:pPr>
      <w:r w:rsidRPr="008E619F">
        <w:rPr>
          <w:rFonts w:asciiTheme="majorHAnsi" w:hAnsiTheme="majorHAnsi"/>
          <w:b/>
          <w:sz w:val="24"/>
          <w:szCs w:val="24"/>
        </w:rPr>
        <w:t>Findings</w:t>
      </w:r>
    </w:p>
    <w:p w14:paraId="333E3FDA" w14:textId="1A7DB143" w:rsidR="008D0016" w:rsidRPr="008E619F" w:rsidRDefault="008D0016" w:rsidP="00F579B6">
      <w:pPr>
        <w:spacing w:after="120" w:line="240" w:lineRule="auto"/>
        <w:jc w:val="both"/>
        <w:rPr>
          <w:rFonts w:asciiTheme="majorHAnsi" w:hAnsiTheme="majorHAnsi"/>
          <w:sz w:val="24"/>
          <w:szCs w:val="24"/>
        </w:rPr>
      </w:pPr>
      <w:r w:rsidRPr="008E619F">
        <w:rPr>
          <w:rFonts w:asciiTheme="majorHAnsi" w:hAnsiTheme="majorHAnsi"/>
          <w:sz w:val="24"/>
          <w:szCs w:val="24"/>
        </w:rPr>
        <w:t xml:space="preserve">The nurses </w:t>
      </w:r>
      <w:r w:rsidR="00370462" w:rsidRPr="008E619F">
        <w:rPr>
          <w:rFonts w:asciiTheme="majorHAnsi" w:hAnsiTheme="majorHAnsi"/>
          <w:sz w:val="24"/>
          <w:szCs w:val="24"/>
        </w:rPr>
        <w:t xml:space="preserve">that were </w:t>
      </w:r>
      <w:r w:rsidRPr="008E619F">
        <w:rPr>
          <w:rFonts w:asciiTheme="majorHAnsi" w:hAnsiTheme="majorHAnsi"/>
          <w:sz w:val="24"/>
          <w:szCs w:val="24"/>
        </w:rPr>
        <w:t xml:space="preserve">observed in phase 2 were competent and experienced in wound care. Observations took place on </w:t>
      </w:r>
      <w:r w:rsidR="00370462" w:rsidRPr="008E619F">
        <w:rPr>
          <w:rFonts w:asciiTheme="majorHAnsi" w:hAnsiTheme="majorHAnsi"/>
          <w:sz w:val="24"/>
          <w:szCs w:val="24"/>
        </w:rPr>
        <w:t xml:space="preserve">both </w:t>
      </w:r>
      <w:r w:rsidRPr="008E619F">
        <w:rPr>
          <w:rFonts w:asciiTheme="majorHAnsi" w:hAnsiTheme="majorHAnsi"/>
          <w:sz w:val="24"/>
          <w:szCs w:val="24"/>
        </w:rPr>
        <w:t>home visits and in a clinic environment. Despite the study being undertaken across busy caseloads, the observed consultations were delivered in a supportive, unhurried and proficient manner.</w:t>
      </w:r>
      <w:r w:rsidR="00370462" w:rsidRPr="008E619F">
        <w:rPr>
          <w:rFonts w:asciiTheme="majorHAnsi" w:hAnsiTheme="majorHAnsi"/>
          <w:sz w:val="24"/>
          <w:szCs w:val="24"/>
        </w:rPr>
        <w:t xml:space="preserve"> Indeed, almost 10 hours of consultations were observed for the purposes of phase 2 analysis.</w:t>
      </w:r>
      <w:r w:rsidRPr="008E619F">
        <w:rPr>
          <w:rFonts w:asciiTheme="majorHAnsi" w:hAnsiTheme="majorHAnsi"/>
          <w:sz w:val="24"/>
          <w:szCs w:val="24"/>
        </w:rPr>
        <w:t xml:space="preserve"> </w:t>
      </w:r>
    </w:p>
    <w:p w14:paraId="263CC083" w14:textId="7722C63F" w:rsidR="00F346E8" w:rsidRPr="008E619F" w:rsidRDefault="004A7097" w:rsidP="00F579B6">
      <w:pPr>
        <w:spacing w:after="120" w:line="240" w:lineRule="auto"/>
        <w:jc w:val="both"/>
        <w:rPr>
          <w:rFonts w:asciiTheme="majorHAnsi" w:hAnsiTheme="majorHAnsi"/>
          <w:sz w:val="24"/>
          <w:szCs w:val="24"/>
        </w:rPr>
      </w:pPr>
      <w:r w:rsidRPr="008E619F">
        <w:rPr>
          <w:rFonts w:asciiTheme="majorHAnsi" w:hAnsiTheme="majorHAnsi"/>
          <w:sz w:val="24"/>
          <w:szCs w:val="24"/>
        </w:rPr>
        <w:t>To summarise</w:t>
      </w:r>
      <w:r w:rsidR="00945967" w:rsidRPr="008E619F">
        <w:rPr>
          <w:rFonts w:asciiTheme="majorHAnsi" w:hAnsiTheme="majorHAnsi"/>
          <w:sz w:val="24"/>
          <w:szCs w:val="24"/>
        </w:rPr>
        <w:t xml:space="preserve"> </w:t>
      </w:r>
      <w:r w:rsidR="008D0016" w:rsidRPr="008E619F">
        <w:rPr>
          <w:rFonts w:asciiTheme="majorHAnsi" w:hAnsiTheme="majorHAnsi"/>
          <w:sz w:val="24"/>
          <w:szCs w:val="24"/>
        </w:rPr>
        <w:t xml:space="preserve">the findings displayed in </w:t>
      </w:r>
      <w:r w:rsidR="00945967" w:rsidRPr="008E619F">
        <w:rPr>
          <w:rFonts w:asciiTheme="majorHAnsi" w:hAnsiTheme="majorHAnsi"/>
          <w:sz w:val="24"/>
          <w:szCs w:val="24"/>
        </w:rPr>
        <w:t>table 2</w:t>
      </w:r>
      <w:r w:rsidR="008D0016" w:rsidRPr="008E619F">
        <w:rPr>
          <w:rFonts w:asciiTheme="majorHAnsi" w:hAnsiTheme="majorHAnsi"/>
          <w:sz w:val="24"/>
          <w:szCs w:val="24"/>
        </w:rPr>
        <w:t xml:space="preserve">; </w:t>
      </w:r>
      <w:r w:rsidR="00470857" w:rsidRPr="008E619F">
        <w:rPr>
          <w:rFonts w:asciiTheme="majorHAnsi" w:hAnsiTheme="majorHAnsi"/>
          <w:sz w:val="24"/>
          <w:szCs w:val="24"/>
        </w:rPr>
        <w:t>the final ‘total’ row</w:t>
      </w:r>
      <w:r w:rsidR="008D0016" w:rsidRPr="008E619F">
        <w:rPr>
          <w:rFonts w:asciiTheme="majorHAnsi" w:hAnsiTheme="majorHAnsi"/>
          <w:sz w:val="24"/>
          <w:szCs w:val="24"/>
        </w:rPr>
        <w:t xml:space="preserve"> demonstrates that 3</w:t>
      </w:r>
      <w:r w:rsidRPr="008E619F">
        <w:rPr>
          <w:rFonts w:asciiTheme="majorHAnsi" w:hAnsiTheme="majorHAnsi"/>
          <w:sz w:val="24"/>
          <w:szCs w:val="24"/>
        </w:rPr>
        <w:t xml:space="preserve">8% of </w:t>
      </w:r>
      <w:r w:rsidR="00F346E8" w:rsidRPr="008E619F">
        <w:rPr>
          <w:rFonts w:asciiTheme="majorHAnsi" w:hAnsiTheme="majorHAnsi"/>
          <w:sz w:val="24"/>
          <w:szCs w:val="24"/>
        </w:rPr>
        <w:t>concerns</w:t>
      </w:r>
      <w:r w:rsidR="003E17C6" w:rsidRPr="008E619F">
        <w:rPr>
          <w:rFonts w:asciiTheme="majorHAnsi" w:hAnsiTheme="majorHAnsi"/>
          <w:sz w:val="24"/>
          <w:szCs w:val="24"/>
        </w:rPr>
        <w:t xml:space="preserve">, </w:t>
      </w:r>
      <w:r w:rsidR="00370462" w:rsidRPr="008E619F">
        <w:rPr>
          <w:rFonts w:asciiTheme="majorHAnsi" w:hAnsiTheme="majorHAnsi"/>
          <w:sz w:val="24"/>
          <w:szCs w:val="24"/>
        </w:rPr>
        <w:t xml:space="preserve">that had </w:t>
      </w:r>
      <w:r w:rsidR="003E17C6" w:rsidRPr="008E619F">
        <w:rPr>
          <w:rFonts w:asciiTheme="majorHAnsi" w:hAnsiTheme="majorHAnsi"/>
          <w:sz w:val="24"/>
          <w:szCs w:val="24"/>
        </w:rPr>
        <w:t xml:space="preserve">previously </w:t>
      </w:r>
      <w:r w:rsidR="00370462" w:rsidRPr="008E619F">
        <w:rPr>
          <w:rFonts w:asciiTheme="majorHAnsi" w:hAnsiTheme="majorHAnsi"/>
          <w:sz w:val="24"/>
          <w:szCs w:val="24"/>
        </w:rPr>
        <w:t xml:space="preserve">been </w:t>
      </w:r>
      <w:r w:rsidRPr="008E619F">
        <w:rPr>
          <w:rFonts w:asciiTheme="majorHAnsi" w:hAnsiTheme="majorHAnsi"/>
          <w:sz w:val="24"/>
          <w:szCs w:val="24"/>
        </w:rPr>
        <w:t>dis</w:t>
      </w:r>
      <w:r w:rsidR="00945967" w:rsidRPr="008E619F">
        <w:rPr>
          <w:rFonts w:asciiTheme="majorHAnsi" w:hAnsiTheme="majorHAnsi"/>
          <w:sz w:val="24"/>
          <w:szCs w:val="24"/>
        </w:rPr>
        <w:t>closed</w:t>
      </w:r>
      <w:r w:rsidR="00370462" w:rsidRPr="008E619F">
        <w:rPr>
          <w:rFonts w:asciiTheme="majorHAnsi" w:hAnsiTheme="majorHAnsi"/>
          <w:sz w:val="24"/>
          <w:szCs w:val="24"/>
        </w:rPr>
        <w:t>,</w:t>
      </w:r>
      <w:r w:rsidRPr="008E619F">
        <w:rPr>
          <w:rFonts w:asciiTheme="majorHAnsi" w:hAnsiTheme="majorHAnsi"/>
          <w:sz w:val="24"/>
          <w:szCs w:val="24"/>
        </w:rPr>
        <w:t xml:space="preserve"> </w:t>
      </w:r>
      <w:r w:rsidR="003E17C6" w:rsidRPr="008E619F">
        <w:rPr>
          <w:rFonts w:asciiTheme="majorHAnsi" w:hAnsiTheme="majorHAnsi"/>
          <w:sz w:val="24"/>
          <w:szCs w:val="24"/>
        </w:rPr>
        <w:t>without p</w:t>
      </w:r>
      <w:r w:rsidRPr="008E619F">
        <w:rPr>
          <w:rFonts w:asciiTheme="majorHAnsi" w:hAnsiTheme="majorHAnsi"/>
          <w:sz w:val="24"/>
          <w:szCs w:val="24"/>
        </w:rPr>
        <w:t>rompt</w:t>
      </w:r>
      <w:r w:rsidR="003E17C6" w:rsidRPr="008E619F">
        <w:rPr>
          <w:rFonts w:asciiTheme="majorHAnsi" w:hAnsiTheme="majorHAnsi"/>
          <w:sz w:val="24"/>
          <w:szCs w:val="24"/>
        </w:rPr>
        <w:t>ing</w:t>
      </w:r>
      <w:r w:rsidR="00370462" w:rsidRPr="008E619F">
        <w:rPr>
          <w:rFonts w:asciiTheme="majorHAnsi" w:hAnsiTheme="majorHAnsi"/>
          <w:sz w:val="24"/>
          <w:szCs w:val="24"/>
        </w:rPr>
        <w:t>,</w:t>
      </w:r>
      <w:r w:rsidR="003E17C6" w:rsidRPr="008E619F">
        <w:rPr>
          <w:rFonts w:asciiTheme="majorHAnsi" w:hAnsiTheme="majorHAnsi"/>
          <w:sz w:val="24"/>
          <w:szCs w:val="24"/>
        </w:rPr>
        <w:t xml:space="preserve"> at interview</w:t>
      </w:r>
      <w:r w:rsidR="00F346E8" w:rsidRPr="008E619F">
        <w:rPr>
          <w:rFonts w:asciiTheme="majorHAnsi" w:hAnsiTheme="majorHAnsi"/>
          <w:sz w:val="24"/>
          <w:szCs w:val="24"/>
        </w:rPr>
        <w:t>,</w:t>
      </w:r>
      <w:r w:rsidRPr="008E619F">
        <w:rPr>
          <w:rFonts w:asciiTheme="majorHAnsi" w:hAnsiTheme="majorHAnsi"/>
          <w:sz w:val="24"/>
          <w:szCs w:val="24"/>
        </w:rPr>
        <w:t xml:space="preserve"> were not raised</w:t>
      </w:r>
      <w:r w:rsidR="00F346E8" w:rsidRPr="008E619F">
        <w:rPr>
          <w:rFonts w:asciiTheme="majorHAnsi" w:hAnsiTheme="majorHAnsi"/>
          <w:sz w:val="24"/>
          <w:szCs w:val="24"/>
        </w:rPr>
        <w:t xml:space="preserve"> by </w:t>
      </w:r>
      <w:r w:rsidR="005F71E2" w:rsidRPr="008E619F">
        <w:rPr>
          <w:rFonts w:asciiTheme="majorHAnsi" w:hAnsiTheme="majorHAnsi"/>
          <w:sz w:val="24"/>
          <w:szCs w:val="24"/>
        </w:rPr>
        <w:t xml:space="preserve">either the </w:t>
      </w:r>
      <w:r w:rsidR="00F346E8" w:rsidRPr="008E619F">
        <w:rPr>
          <w:rFonts w:asciiTheme="majorHAnsi" w:hAnsiTheme="majorHAnsi"/>
          <w:sz w:val="24"/>
          <w:szCs w:val="24"/>
        </w:rPr>
        <w:t xml:space="preserve">patient </w:t>
      </w:r>
      <w:r w:rsidR="005F71E2" w:rsidRPr="008E619F">
        <w:rPr>
          <w:rFonts w:asciiTheme="majorHAnsi" w:hAnsiTheme="majorHAnsi"/>
          <w:sz w:val="24"/>
          <w:szCs w:val="24"/>
        </w:rPr>
        <w:t>or their nurse</w:t>
      </w:r>
      <w:r w:rsidR="003E17C6" w:rsidRPr="008E619F">
        <w:rPr>
          <w:rFonts w:asciiTheme="majorHAnsi" w:hAnsiTheme="majorHAnsi"/>
          <w:sz w:val="24"/>
          <w:szCs w:val="24"/>
        </w:rPr>
        <w:t xml:space="preserve"> during the</w:t>
      </w:r>
      <w:r w:rsidRPr="008E619F">
        <w:rPr>
          <w:rFonts w:asciiTheme="majorHAnsi" w:hAnsiTheme="majorHAnsi"/>
          <w:sz w:val="24"/>
          <w:szCs w:val="24"/>
        </w:rPr>
        <w:t xml:space="preserve"> consultation. Of the 62% </w:t>
      </w:r>
      <w:r w:rsidR="003E17C6" w:rsidRPr="008E619F">
        <w:rPr>
          <w:rFonts w:asciiTheme="majorHAnsi" w:hAnsiTheme="majorHAnsi"/>
          <w:sz w:val="24"/>
          <w:szCs w:val="24"/>
        </w:rPr>
        <w:t>of concerns</w:t>
      </w:r>
      <w:r w:rsidR="00F346E8" w:rsidRPr="008E619F">
        <w:rPr>
          <w:rFonts w:asciiTheme="majorHAnsi" w:hAnsiTheme="majorHAnsi"/>
          <w:sz w:val="24"/>
          <w:szCs w:val="24"/>
        </w:rPr>
        <w:t xml:space="preserve"> that </w:t>
      </w:r>
      <w:r w:rsidRPr="008E619F">
        <w:rPr>
          <w:rFonts w:asciiTheme="majorHAnsi" w:hAnsiTheme="majorHAnsi"/>
          <w:sz w:val="24"/>
          <w:szCs w:val="24"/>
        </w:rPr>
        <w:t xml:space="preserve">were raised by the patient, 8% were </w:t>
      </w:r>
      <w:r w:rsidR="00F346E8" w:rsidRPr="008E619F">
        <w:rPr>
          <w:rFonts w:asciiTheme="majorHAnsi" w:hAnsiTheme="majorHAnsi"/>
          <w:sz w:val="24"/>
          <w:szCs w:val="24"/>
        </w:rPr>
        <w:t xml:space="preserve">either overlooked or </w:t>
      </w:r>
      <w:r w:rsidR="00370462" w:rsidRPr="008E619F">
        <w:rPr>
          <w:rFonts w:asciiTheme="majorHAnsi" w:hAnsiTheme="majorHAnsi"/>
          <w:sz w:val="24"/>
          <w:szCs w:val="24"/>
        </w:rPr>
        <w:t xml:space="preserve">not explored </w:t>
      </w:r>
      <w:r w:rsidR="005F71E2" w:rsidRPr="008E619F">
        <w:rPr>
          <w:rFonts w:asciiTheme="majorHAnsi" w:hAnsiTheme="majorHAnsi"/>
          <w:sz w:val="24"/>
          <w:szCs w:val="24"/>
        </w:rPr>
        <w:t>by the nurse</w:t>
      </w:r>
      <w:r w:rsidR="003E17C6" w:rsidRPr="008E619F">
        <w:rPr>
          <w:rFonts w:asciiTheme="majorHAnsi" w:hAnsiTheme="majorHAnsi"/>
          <w:sz w:val="24"/>
          <w:szCs w:val="24"/>
        </w:rPr>
        <w:t xml:space="preserve"> and </w:t>
      </w:r>
      <w:r w:rsidR="00370462" w:rsidRPr="008E619F">
        <w:rPr>
          <w:rFonts w:asciiTheme="majorHAnsi" w:hAnsiTheme="majorHAnsi"/>
          <w:sz w:val="24"/>
          <w:szCs w:val="24"/>
        </w:rPr>
        <w:t>30%</w:t>
      </w:r>
      <w:r w:rsidR="00945967" w:rsidRPr="008E619F">
        <w:rPr>
          <w:rFonts w:asciiTheme="majorHAnsi" w:hAnsiTheme="majorHAnsi"/>
          <w:sz w:val="24"/>
          <w:szCs w:val="24"/>
        </w:rPr>
        <w:t xml:space="preserve"> </w:t>
      </w:r>
      <w:r w:rsidRPr="008E619F">
        <w:rPr>
          <w:rFonts w:asciiTheme="majorHAnsi" w:hAnsiTheme="majorHAnsi"/>
          <w:sz w:val="24"/>
          <w:szCs w:val="24"/>
        </w:rPr>
        <w:t xml:space="preserve">were </w:t>
      </w:r>
      <w:r w:rsidR="00F346E8" w:rsidRPr="008E619F">
        <w:rPr>
          <w:rFonts w:asciiTheme="majorHAnsi" w:hAnsiTheme="majorHAnsi"/>
          <w:sz w:val="24"/>
          <w:szCs w:val="24"/>
        </w:rPr>
        <w:t>‘</w:t>
      </w:r>
      <w:r w:rsidRPr="008E619F">
        <w:rPr>
          <w:rFonts w:asciiTheme="majorHAnsi" w:hAnsiTheme="majorHAnsi"/>
          <w:sz w:val="24"/>
          <w:szCs w:val="24"/>
        </w:rPr>
        <w:t>discussed</w:t>
      </w:r>
      <w:r w:rsidR="003E17C6" w:rsidRPr="008E619F">
        <w:rPr>
          <w:rFonts w:asciiTheme="majorHAnsi" w:hAnsiTheme="majorHAnsi"/>
          <w:sz w:val="24"/>
          <w:szCs w:val="24"/>
        </w:rPr>
        <w:t>’, however a</w:t>
      </w:r>
      <w:r w:rsidR="00F346E8" w:rsidRPr="008E619F">
        <w:rPr>
          <w:rFonts w:asciiTheme="majorHAnsi" w:hAnsiTheme="majorHAnsi"/>
          <w:sz w:val="24"/>
          <w:szCs w:val="24"/>
        </w:rPr>
        <w:t xml:space="preserve"> solution</w:t>
      </w:r>
      <w:r w:rsidR="003E17C6" w:rsidRPr="008E619F">
        <w:rPr>
          <w:rFonts w:asciiTheme="majorHAnsi" w:hAnsiTheme="majorHAnsi"/>
          <w:sz w:val="24"/>
          <w:szCs w:val="24"/>
        </w:rPr>
        <w:t xml:space="preserve"> was not </w:t>
      </w:r>
      <w:r w:rsidR="00F346E8" w:rsidRPr="008E619F">
        <w:rPr>
          <w:rFonts w:asciiTheme="majorHAnsi" w:hAnsiTheme="majorHAnsi"/>
          <w:sz w:val="24"/>
          <w:szCs w:val="24"/>
        </w:rPr>
        <w:t xml:space="preserve">offered. The remaining </w:t>
      </w:r>
      <w:r w:rsidRPr="008E619F">
        <w:rPr>
          <w:rFonts w:asciiTheme="majorHAnsi" w:hAnsiTheme="majorHAnsi"/>
          <w:sz w:val="24"/>
          <w:szCs w:val="24"/>
        </w:rPr>
        <w:t xml:space="preserve">24% </w:t>
      </w:r>
      <w:r w:rsidR="00F346E8" w:rsidRPr="008E619F">
        <w:rPr>
          <w:rFonts w:asciiTheme="majorHAnsi" w:hAnsiTheme="majorHAnsi"/>
          <w:sz w:val="24"/>
          <w:szCs w:val="24"/>
        </w:rPr>
        <w:t xml:space="preserve">of issues </w:t>
      </w:r>
      <w:r w:rsidRPr="008E619F">
        <w:rPr>
          <w:rFonts w:asciiTheme="majorHAnsi" w:hAnsiTheme="majorHAnsi"/>
          <w:sz w:val="24"/>
          <w:szCs w:val="24"/>
        </w:rPr>
        <w:t xml:space="preserve">were </w:t>
      </w:r>
      <w:r w:rsidR="003E17C6" w:rsidRPr="008E619F">
        <w:rPr>
          <w:rFonts w:asciiTheme="majorHAnsi" w:hAnsiTheme="majorHAnsi"/>
          <w:sz w:val="24"/>
          <w:szCs w:val="24"/>
        </w:rPr>
        <w:t xml:space="preserve">either </w:t>
      </w:r>
      <w:r w:rsidRPr="008E619F">
        <w:rPr>
          <w:rFonts w:asciiTheme="majorHAnsi" w:hAnsiTheme="majorHAnsi"/>
          <w:sz w:val="24"/>
          <w:szCs w:val="24"/>
        </w:rPr>
        <w:t>partially managed</w:t>
      </w:r>
      <w:r w:rsidR="00F346E8" w:rsidRPr="008E619F">
        <w:rPr>
          <w:rFonts w:asciiTheme="majorHAnsi" w:hAnsiTheme="majorHAnsi"/>
          <w:sz w:val="24"/>
          <w:szCs w:val="24"/>
        </w:rPr>
        <w:t xml:space="preserve"> (6%) or completely managed (18%)</w:t>
      </w:r>
      <w:r w:rsidRPr="008E619F">
        <w:rPr>
          <w:rFonts w:asciiTheme="majorHAnsi" w:hAnsiTheme="majorHAnsi"/>
          <w:sz w:val="24"/>
          <w:szCs w:val="24"/>
        </w:rPr>
        <w:t xml:space="preserve">. </w:t>
      </w:r>
    </w:p>
    <w:p w14:paraId="38BF06E2" w14:textId="031F234D" w:rsidR="00F579B6" w:rsidRPr="008E619F" w:rsidRDefault="003E17C6" w:rsidP="00F579B6">
      <w:pPr>
        <w:spacing w:after="120" w:line="240" w:lineRule="auto"/>
        <w:jc w:val="both"/>
        <w:rPr>
          <w:rFonts w:asciiTheme="majorHAnsi" w:hAnsiTheme="majorHAnsi"/>
          <w:sz w:val="24"/>
          <w:szCs w:val="24"/>
        </w:rPr>
      </w:pPr>
      <w:r w:rsidRPr="008E619F">
        <w:rPr>
          <w:rFonts w:asciiTheme="majorHAnsi" w:hAnsiTheme="majorHAnsi"/>
          <w:sz w:val="24"/>
          <w:szCs w:val="24"/>
        </w:rPr>
        <w:t xml:space="preserve">Closer inspection of the data reveals that certain themes were explored less frequently than others. Indeed, </w:t>
      </w:r>
      <w:r w:rsidR="00F346E8" w:rsidRPr="008E619F">
        <w:rPr>
          <w:rFonts w:asciiTheme="majorHAnsi" w:hAnsiTheme="majorHAnsi"/>
          <w:sz w:val="24"/>
          <w:szCs w:val="24"/>
        </w:rPr>
        <w:t xml:space="preserve">the emotional impact of having a </w:t>
      </w:r>
      <w:r w:rsidRPr="008E619F">
        <w:rPr>
          <w:rFonts w:asciiTheme="majorHAnsi" w:hAnsiTheme="majorHAnsi"/>
          <w:sz w:val="24"/>
          <w:szCs w:val="24"/>
        </w:rPr>
        <w:t xml:space="preserve">CVLU was completely overlooked, not raised by either the patient or their nurse, on </w:t>
      </w:r>
      <w:r w:rsidR="00F346E8" w:rsidRPr="008E619F">
        <w:rPr>
          <w:rFonts w:asciiTheme="majorHAnsi" w:hAnsiTheme="majorHAnsi"/>
          <w:sz w:val="24"/>
          <w:szCs w:val="24"/>
        </w:rPr>
        <w:t>56% of occasions</w:t>
      </w:r>
      <w:r w:rsidRPr="008E619F">
        <w:rPr>
          <w:rFonts w:asciiTheme="majorHAnsi" w:hAnsiTheme="majorHAnsi"/>
          <w:sz w:val="24"/>
          <w:szCs w:val="24"/>
        </w:rPr>
        <w:t xml:space="preserve">. Here, a </w:t>
      </w:r>
      <w:r w:rsidR="00F346E8" w:rsidRPr="008E619F">
        <w:rPr>
          <w:rFonts w:asciiTheme="majorHAnsi" w:hAnsiTheme="majorHAnsi"/>
          <w:sz w:val="24"/>
          <w:szCs w:val="24"/>
        </w:rPr>
        <w:t>partial o</w:t>
      </w:r>
      <w:r w:rsidRPr="008E619F">
        <w:rPr>
          <w:rFonts w:asciiTheme="majorHAnsi" w:hAnsiTheme="majorHAnsi"/>
          <w:sz w:val="24"/>
          <w:szCs w:val="24"/>
        </w:rPr>
        <w:t>r</w:t>
      </w:r>
      <w:r w:rsidR="00F346E8" w:rsidRPr="008E619F">
        <w:rPr>
          <w:rFonts w:asciiTheme="majorHAnsi" w:hAnsiTheme="majorHAnsi"/>
          <w:sz w:val="24"/>
          <w:szCs w:val="24"/>
        </w:rPr>
        <w:t xml:space="preserve"> complete solution </w:t>
      </w:r>
      <w:r w:rsidRPr="008E619F">
        <w:rPr>
          <w:rFonts w:asciiTheme="majorHAnsi" w:hAnsiTheme="majorHAnsi"/>
          <w:sz w:val="24"/>
          <w:szCs w:val="24"/>
        </w:rPr>
        <w:t xml:space="preserve">was only </w:t>
      </w:r>
      <w:r w:rsidR="00F346E8" w:rsidRPr="008E619F">
        <w:rPr>
          <w:rFonts w:asciiTheme="majorHAnsi" w:hAnsiTheme="majorHAnsi"/>
          <w:sz w:val="24"/>
          <w:szCs w:val="24"/>
        </w:rPr>
        <w:t xml:space="preserve">offered on 4% of occasions. Similarly, pain, </w:t>
      </w:r>
      <w:r w:rsidRPr="008E619F">
        <w:rPr>
          <w:rFonts w:asciiTheme="majorHAnsi" w:hAnsiTheme="majorHAnsi"/>
          <w:sz w:val="24"/>
          <w:szCs w:val="24"/>
        </w:rPr>
        <w:t>a concern readily raised during the interviews</w:t>
      </w:r>
      <w:r w:rsidR="00F346E8" w:rsidRPr="008E619F">
        <w:rPr>
          <w:rFonts w:asciiTheme="majorHAnsi" w:hAnsiTheme="majorHAnsi"/>
          <w:sz w:val="24"/>
          <w:szCs w:val="24"/>
        </w:rPr>
        <w:t xml:space="preserve">, was </w:t>
      </w:r>
      <w:r w:rsidRPr="008E619F">
        <w:rPr>
          <w:rFonts w:asciiTheme="majorHAnsi" w:hAnsiTheme="majorHAnsi"/>
          <w:sz w:val="24"/>
          <w:szCs w:val="24"/>
        </w:rPr>
        <w:t xml:space="preserve">not explored </w:t>
      </w:r>
      <w:r w:rsidR="00F346E8" w:rsidRPr="008E619F">
        <w:rPr>
          <w:rFonts w:asciiTheme="majorHAnsi" w:hAnsiTheme="majorHAnsi"/>
          <w:sz w:val="24"/>
          <w:szCs w:val="24"/>
        </w:rPr>
        <w:t xml:space="preserve">on 42% of occasions and a solution </w:t>
      </w:r>
      <w:r w:rsidRPr="008E619F">
        <w:rPr>
          <w:rFonts w:asciiTheme="majorHAnsi" w:hAnsiTheme="majorHAnsi"/>
          <w:sz w:val="24"/>
          <w:szCs w:val="24"/>
        </w:rPr>
        <w:t xml:space="preserve">was </w:t>
      </w:r>
      <w:r w:rsidR="00F346E8" w:rsidRPr="008E619F">
        <w:rPr>
          <w:rFonts w:asciiTheme="majorHAnsi" w:hAnsiTheme="majorHAnsi"/>
          <w:sz w:val="24"/>
          <w:szCs w:val="24"/>
        </w:rPr>
        <w:t xml:space="preserve">offered on only 23% of occasions. </w:t>
      </w:r>
      <w:r w:rsidR="00D35530" w:rsidRPr="008E619F">
        <w:rPr>
          <w:rFonts w:asciiTheme="majorHAnsi" w:hAnsiTheme="majorHAnsi"/>
          <w:sz w:val="24"/>
          <w:szCs w:val="24"/>
        </w:rPr>
        <w:t>W</w:t>
      </w:r>
      <w:r w:rsidR="00945967" w:rsidRPr="008E619F">
        <w:rPr>
          <w:rFonts w:asciiTheme="majorHAnsi" w:hAnsiTheme="majorHAnsi"/>
          <w:sz w:val="24"/>
          <w:szCs w:val="24"/>
        </w:rPr>
        <w:t xml:space="preserve">ound management </w:t>
      </w:r>
      <w:r w:rsidR="00D35530" w:rsidRPr="008E619F">
        <w:rPr>
          <w:rFonts w:asciiTheme="majorHAnsi" w:hAnsiTheme="majorHAnsi"/>
          <w:sz w:val="24"/>
          <w:szCs w:val="24"/>
        </w:rPr>
        <w:t>fared slightly better</w:t>
      </w:r>
      <w:r w:rsidRPr="008E619F">
        <w:rPr>
          <w:rFonts w:asciiTheme="majorHAnsi" w:hAnsiTheme="majorHAnsi"/>
          <w:sz w:val="24"/>
          <w:szCs w:val="24"/>
        </w:rPr>
        <w:t xml:space="preserve">, in </w:t>
      </w:r>
      <w:r w:rsidR="00D35530" w:rsidRPr="008E619F">
        <w:rPr>
          <w:rFonts w:asciiTheme="majorHAnsi" w:hAnsiTheme="majorHAnsi"/>
          <w:sz w:val="24"/>
          <w:szCs w:val="24"/>
        </w:rPr>
        <w:t xml:space="preserve">only 9% </w:t>
      </w:r>
      <w:r w:rsidRPr="008E619F">
        <w:rPr>
          <w:rFonts w:asciiTheme="majorHAnsi" w:hAnsiTheme="majorHAnsi"/>
          <w:sz w:val="24"/>
          <w:szCs w:val="24"/>
        </w:rPr>
        <w:t xml:space="preserve">of cases this was not raised, </w:t>
      </w:r>
      <w:r w:rsidR="00370462" w:rsidRPr="008E619F">
        <w:rPr>
          <w:rFonts w:asciiTheme="majorHAnsi" w:hAnsiTheme="majorHAnsi"/>
          <w:sz w:val="24"/>
          <w:szCs w:val="24"/>
        </w:rPr>
        <w:t>with a</w:t>
      </w:r>
      <w:r w:rsidRPr="008E619F">
        <w:rPr>
          <w:rFonts w:asciiTheme="majorHAnsi" w:hAnsiTheme="majorHAnsi"/>
          <w:sz w:val="24"/>
          <w:szCs w:val="24"/>
        </w:rPr>
        <w:t xml:space="preserve"> </w:t>
      </w:r>
      <w:r w:rsidR="00D35530" w:rsidRPr="008E619F">
        <w:rPr>
          <w:rFonts w:asciiTheme="majorHAnsi" w:hAnsiTheme="majorHAnsi"/>
          <w:sz w:val="24"/>
          <w:szCs w:val="24"/>
        </w:rPr>
        <w:t xml:space="preserve">partial or </w:t>
      </w:r>
      <w:r w:rsidRPr="008E619F">
        <w:rPr>
          <w:rFonts w:asciiTheme="majorHAnsi" w:hAnsiTheme="majorHAnsi"/>
          <w:sz w:val="24"/>
          <w:szCs w:val="24"/>
        </w:rPr>
        <w:t>complete solution offered</w:t>
      </w:r>
      <w:r w:rsidR="00370462" w:rsidRPr="008E619F">
        <w:rPr>
          <w:rFonts w:asciiTheme="majorHAnsi" w:hAnsiTheme="majorHAnsi"/>
          <w:sz w:val="24"/>
          <w:szCs w:val="24"/>
        </w:rPr>
        <w:t xml:space="preserve"> on 60% of occasions</w:t>
      </w:r>
      <w:r w:rsidRPr="008E619F">
        <w:rPr>
          <w:rFonts w:asciiTheme="majorHAnsi" w:hAnsiTheme="majorHAnsi"/>
          <w:sz w:val="24"/>
          <w:szCs w:val="24"/>
        </w:rPr>
        <w:t xml:space="preserve">. </w:t>
      </w:r>
      <w:r w:rsidR="00D35530" w:rsidRPr="008E619F">
        <w:rPr>
          <w:rFonts w:asciiTheme="majorHAnsi" w:hAnsiTheme="majorHAnsi"/>
          <w:sz w:val="24"/>
          <w:szCs w:val="24"/>
        </w:rPr>
        <w:t xml:space="preserve">It </w:t>
      </w:r>
      <w:r w:rsidRPr="008E619F">
        <w:rPr>
          <w:rFonts w:asciiTheme="majorHAnsi" w:hAnsiTheme="majorHAnsi"/>
          <w:sz w:val="24"/>
          <w:szCs w:val="24"/>
        </w:rPr>
        <w:t xml:space="preserve">appeared that </w:t>
      </w:r>
      <w:r w:rsidR="005F71E2" w:rsidRPr="008E619F">
        <w:rPr>
          <w:rFonts w:asciiTheme="majorHAnsi" w:hAnsiTheme="majorHAnsi"/>
          <w:sz w:val="24"/>
          <w:szCs w:val="24"/>
        </w:rPr>
        <w:t>wound management</w:t>
      </w:r>
      <w:r w:rsidRPr="008E619F">
        <w:rPr>
          <w:rFonts w:asciiTheme="majorHAnsi" w:hAnsiTheme="majorHAnsi"/>
          <w:sz w:val="24"/>
          <w:szCs w:val="24"/>
        </w:rPr>
        <w:t xml:space="preserve"> issues </w:t>
      </w:r>
      <w:r w:rsidR="004A7097" w:rsidRPr="008E619F">
        <w:rPr>
          <w:rFonts w:asciiTheme="majorHAnsi" w:hAnsiTheme="majorHAnsi"/>
          <w:sz w:val="24"/>
          <w:szCs w:val="24"/>
        </w:rPr>
        <w:t xml:space="preserve">were more </w:t>
      </w:r>
      <w:r w:rsidRPr="008E619F">
        <w:rPr>
          <w:rFonts w:asciiTheme="majorHAnsi" w:hAnsiTheme="majorHAnsi"/>
          <w:sz w:val="24"/>
          <w:szCs w:val="24"/>
        </w:rPr>
        <w:t xml:space="preserve">frequently </w:t>
      </w:r>
      <w:r w:rsidR="004A7097" w:rsidRPr="008E619F">
        <w:rPr>
          <w:rFonts w:asciiTheme="majorHAnsi" w:hAnsiTheme="majorHAnsi"/>
          <w:sz w:val="24"/>
          <w:szCs w:val="24"/>
        </w:rPr>
        <w:t>acknowledged and managed</w:t>
      </w:r>
      <w:r w:rsidR="00370462" w:rsidRPr="008E619F">
        <w:rPr>
          <w:rFonts w:asciiTheme="majorHAnsi" w:hAnsiTheme="majorHAnsi"/>
          <w:sz w:val="24"/>
          <w:szCs w:val="24"/>
        </w:rPr>
        <w:t>, which may have been</w:t>
      </w:r>
      <w:r w:rsidR="004A7097" w:rsidRPr="008E619F">
        <w:rPr>
          <w:rFonts w:asciiTheme="majorHAnsi" w:hAnsiTheme="majorHAnsi"/>
          <w:sz w:val="24"/>
          <w:szCs w:val="24"/>
        </w:rPr>
        <w:t xml:space="preserve"> </w:t>
      </w:r>
      <w:r w:rsidR="00D35530" w:rsidRPr="008E619F">
        <w:rPr>
          <w:rFonts w:asciiTheme="majorHAnsi" w:hAnsiTheme="majorHAnsi"/>
          <w:sz w:val="24"/>
          <w:szCs w:val="24"/>
        </w:rPr>
        <w:t xml:space="preserve">due to the nature of </w:t>
      </w:r>
      <w:r w:rsidRPr="008E619F">
        <w:rPr>
          <w:rFonts w:asciiTheme="majorHAnsi" w:hAnsiTheme="majorHAnsi"/>
          <w:sz w:val="24"/>
          <w:szCs w:val="24"/>
        </w:rPr>
        <w:t xml:space="preserve">patient </w:t>
      </w:r>
      <w:r w:rsidR="00D35530" w:rsidRPr="008E619F">
        <w:rPr>
          <w:rFonts w:asciiTheme="majorHAnsi" w:hAnsiTheme="majorHAnsi"/>
          <w:sz w:val="24"/>
          <w:szCs w:val="24"/>
        </w:rPr>
        <w:t>presentation during the consultation</w:t>
      </w:r>
      <w:r w:rsidRPr="008E619F">
        <w:rPr>
          <w:rFonts w:asciiTheme="majorHAnsi" w:hAnsiTheme="majorHAnsi"/>
          <w:sz w:val="24"/>
          <w:szCs w:val="24"/>
        </w:rPr>
        <w:t>.</w:t>
      </w:r>
      <w:r w:rsidR="008D0016" w:rsidRPr="008E619F">
        <w:rPr>
          <w:rFonts w:asciiTheme="majorHAnsi" w:hAnsiTheme="majorHAnsi"/>
          <w:sz w:val="24"/>
          <w:szCs w:val="24"/>
        </w:rPr>
        <w:t xml:space="preserve"> An example would be </w:t>
      </w:r>
      <w:r w:rsidR="00D35530" w:rsidRPr="008E619F">
        <w:rPr>
          <w:rFonts w:asciiTheme="majorHAnsi" w:hAnsiTheme="majorHAnsi"/>
          <w:sz w:val="24"/>
          <w:szCs w:val="24"/>
        </w:rPr>
        <w:t xml:space="preserve">odour </w:t>
      </w:r>
      <w:r w:rsidR="005F71E2" w:rsidRPr="008E619F">
        <w:rPr>
          <w:rFonts w:asciiTheme="majorHAnsi" w:hAnsiTheme="majorHAnsi"/>
          <w:sz w:val="24"/>
          <w:szCs w:val="24"/>
        </w:rPr>
        <w:t>or excessive exudate</w:t>
      </w:r>
      <w:r w:rsidR="008D0016" w:rsidRPr="008E619F">
        <w:rPr>
          <w:rFonts w:asciiTheme="majorHAnsi" w:hAnsiTheme="majorHAnsi"/>
          <w:sz w:val="24"/>
          <w:szCs w:val="24"/>
        </w:rPr>
        <w:t>, since this would be so n</w:t>
      </w:r>
      <w:r w:rsidR="00D35530" w:rsidRPr="008E619F">
        <w:rPr>
          <w:rFonts w:asciiTheme="majorHAnsi" w:hAnsiTheme="majorHAnsi"/>
          <w:sz w:val="24"/>
          <w:szCs w:val="24"/>
        </w:rPr>
        <w:t xml:space="preserve">oticeable during the consultation, </w:t>
      </w:r>
      <w:r w:rsidR="008D0016" w:rsidRPr="008E619F">
        <w:rPr>
          <w:rFonts w:asciiTheme="majorHAnsi" w:hAnsiTheme="majorHAnsi"/>
          <w:sz w:val="24"/>
          <w:szCs w:val="24"/>
        </w:rPr>
        <w:t>this would p</w:t>
      </w:r>
      <w:r w:rsidR="00D35530" w:rsidRPr="008E619F">
        <w:rPr>
          <w:rFonts w:asciiTheme="majorHAnsi" w:hAnsiTheme="majorHAnsi"/>
          <w:sz w:val="24"/>
          <w:szCs w:val="24"/>
        </w:rPr>
        <w:t>rompt the nurse to explore the issue</w:t>
      </w:r>
      <w:r w:rsidR="00BF02CA" w:rsidRPr="008E619F">
        <w:rPr>
          <w:rFonts w:asciiTheme="majorHAnsi" w:hAnsiTheme="majorHAnsi"/>
          <w:sz w:val="24"/>
          <w:szCs w:val="24"/>
        </w:rPr>
        <w:t xml:space="preserve">. </w:t>
      </w:r>
    </w:p>
    <w:p w14:paraId="5C99E11E" w14:textId="77777777" w:rsidR="00370462" w:rsidRPr="008E619F" w:rsidRDefault="00370462" w:rsidP="00F579B6">
      <w:pPr>
        <w:spacing w:after="120" w:line="240" w:lineRule="auto"/>
        <w:jc w:val="both"/>
        <w:rPr>
          <w:rFonts w:asciiTheme="majorHAnsi" w:hAnsiTheme="majorHAnsi"/>
          <w:b/>
          <w:sz w:val="24"/>
          <w:szCs w:val="24"/>
        </w:rPr>
      </w:pPr>
    </w:p>
    <w:p w14:paraId="165E12D2" w14:textId="77777777" w:rsidR="00370462" w:rsidRPr="008E619F" w:rsidRDefault="00370462" w:rsidP="00F579B6">
      <w:pPr>
        <w:spacing w:after="120" w:line="240" w:lineRule="auto"/>
        <w:jc w:val="both"/>
        <w:rPr>
          <w:rFonts w:asciiTheme="majorHAnsi" w:hAnsiTheme="majorHAnsi"/>
          <w:b/>
          <w:sz w:val="24"/>
          <w:szCs w:val="24"/>
        </w:rPr>
      </w:pPr>
    </w:p>
    <w:p w14:paraId="3DCE6717" w14:textId="54475966" w:rsidR="00D35530" w:rsidRPr="008E619F" w:rsidRDefault="00110253" w:rsidP="00F579B6">
      <w:pPr>
        <w:spacing w:after="120" w:line="240" w:lineRule="auto"/>
        <w:jc w:val="both"/>
        <w:rPr>
          <w:rFonts w:asciiTheme="majorHAnsi" w:hAnsiTheme="majorHAnsi"/>
          <w:b/>
          <w:sz w:val="24"/>
          <w:szCs w:val="24"/>
        </w:rPr>
      </w:pPr>
      <w:r w:rsidRPr="008E619F">
        <w:rPr>
          <w:rFonts w:asciiTheme="majorHAnsi" w:hAnsiTheme="majorHAnsi"/>
          <w:b/>
          <w:sz w:val="24"/>
          <w:szCs w:val="24"/>
        </w:rPr>
        <w:lastRenderedPageBreak/>
        <w:t>Discussion</w:t>
      </w:r>
    </w:p>
    <w:p w14:paraId="6CB45784" w14:textId="1C89074D" w:rsidR="008F3307" w:rsidRPr="008E619F" w:rsidRDefault="00D35530" w:rsidP="008F3307">
      <w:pPr>
        <w:spacing w:after="120" w:line="240" w:lineRule="auto"/>
        <w:jc w:val="both"/>
        <w:rPr>
          <w:rFonts w:asciiTheme="majorHAnsi" w:hAnsiTheme="majorHAnsi"/>
          <w:sz w:val="24"/>
          <w:szCs w:val="24"/>
        </w:rPr>
      </w:pPr>
      <w:r w:rsidRPr="008E619F">
        <w:rPr>
          <w:rFonts w:asciiTheme="majorHAnsi" w:hAnsiTheme="majorHAnsi"/>
          <w:sz w:val="24"/>
          <w:szCs w:val="24"/>
        </w:rPr>
        <w:t xml:space="preserve">Phase 1 and 2 of this </w:t>
      </w:r>
      <w:r w:rsidR="008F3307" w:rsidRPr="008E619F">
        <w:rPr>
          <w:rFonts w:asciiTheme="majorHAnsi" w:hAnsiTheme="majorHAnsi"/>
          <w:sz w:val="24"/>
          <w:szCs w:val="24"/>
        </w:rPr>
        <w:t xml:space="preserve">CVLU study </w:t>
      </w:r>
      <w:r w:rsidR="000F304F" w:rsidRPr="008E619F">
        <w:rPr>
          <w:rFonts w:asciiTheme="majorHAnsi" w:hAnsiTheme="majorHAnsi"/>
          <w:sz w:val="24"/>
          <w:szCs w:val="24"/>
        </w:rPr>
        <w:t xml:space="preserve">were </w:t>
      </w:r>
      <w:r w:rsidR="008F3307" w:rsidRPr="008E619F">
        <w:rPr>
          <w:rFonts w:asciiTheme="majorHAnsi" w:hAnsiTheme="majorHAnsi"/>
          <w:sz w:val="24"/>
          <w:szCs w:val="24"/>
        </w:rPr>
        <w:t>design</w:t>
      </w:r>
      <w:r w:rsidR="000F304F" w:rsidRPr="008E619F">
        <w:rPr>
          <w:rFonts w:asciiTheme="majorHAnsi" w:hAnsiTheme="majorHAnsi"/>
          <w:sz w:val="24"/>
          <w:szCs w:val="24"/>
        </w:rPr>
        <w:t>ed</w:t>
      </w:r>
      <w:r w:rsidR="008F3307" w:rsidRPr="008E619F">
        <w:rPr>
          <w:rFonts w:asciiTheme="majorHAnsi" w:hAnsiTheme="majorHAnsi"/>
          <w:sz w:val="24"/>
          <w:szCs w:val="24"/>
        </w:rPr>
        <w:t xml:space="preserve"> to facilitate the ‘follow up’ of sample data across the phases. This design enabled the researcher to map the interview data against observation data</w:t>
      </w:r>
      <w:r w:rsidR="00954EBD" w:rsidRPr="008E619F">
        <w:rPr>
          <w:rFonts w:asciiTheme="majorHAnsi" w:hAnsiTheme="majorHAnsi"/>
          <w:sz w:val="24"/>
          <w:szCs w:val="24"/>
        </w:rPr>
        <w:t xml:space="preserve">, to facilitate </w:t>
      </w:r>
      <w:r w:rsidR="008F3307" w:rsidRPr="008E619F">
        <w:rPr>
          <w:rFonts w:asciiTheme="majorHAnsi" w:hAnsiTheme="majorHAnsi"/>
          <w:sz w:val="24"/>
          <w:szCs w:val="24"/>
        </w:rPr>
        <w:t xml:space="preserve">exploration of whether the issues disclosed at interview were explored during consultations, for the same </w:t>
      </w:r>
      <w:r w:rsidR="00954EBD" w:rsidRPr="008E619F">
        <w:rPr>
          <w:rFonts w:asciiTheme="majorHAnsi" w:hAnsiTheme="majorHAnsi"/>
          <w:sz w:val="24"/>
          <w:szCs w:val="24"/>
        </w:rPr>
        <w:t>participants</w:t>
      </w:r>
      <w:r w:rsidR="008F3307" w:rsidRPr="008E619F">
        <w:rPr>
          <w:rFonts w:asciiTheme="majorHAnsi" w:hAnsiTheme="majorHAnsi"/>
          <w:sz w:val="24"/>
          <w:szCs w:val="24"/>
        </w:rPr>
        <w:t>.</w:t>
      </w:r>
      <w:r w:rsidR="00AD13CF" w:rsidRPr="008E619F">
        <w:rPr>
          <w:rFonts w:asciiTheme="majorHAnsi" w:hAnsiTheme="majorHAnsi"/>
          <w:sz w:val="24"/>
          <w:szCs w:val="24"/>
        </w:rPr>
        <w:t xml:space="preserve"> </w:t>
      </w:r>
    </w:p>
    <w:p w14:paraId="5D8E61F5" w14:textId="5D0080DF" w:rsidR="008F3307" w:rsidRPr="008E619F" w:rsidRDefault="008F3307" w:rsidP="008F3307">
      <w:pPr>
        <w:spacing w:after="120" w:line="240" w:lineRule="auto"/>
        <w:jc w:val="both"/>
        <w:rPr>
          <w:rFonts w:asciiTheme="majorHAnsi" w:hAnsiTheme="majorHAnsi"/>
          <w:sz w:val="24"/>
          <w:szCs w:val="24"/>
        </w:rPr>
      </w:pPr>
      <w:r w:rsidRPr="008E619F">
        <w:rPr>
          <w:rFonts w:asciiTheme="majorHAnsi" w:hAnsiTheme="majorHAnsi"/>
          <w:sz w:val="24"/>
          <w:szCs w:val="24"/>
        </w:rPr>
        <w:t>The rich data collected in phase 1</w:t>
      </w:r>
      <w:r w:rsidR="005F71E2" w:rsidRPr="008E619F">
        <w:rPr>
          <w:rFonts w:asciiTheme="majorHAnsi" w:hAnsiTheme="majorHAnsi"/>
          <w:sz w:val="24"/>
          <w:szCs w:val="24"/>
        </w:rPr>
        <w:t>,</w:t>
      </w:r>
      <w:r w:rsidRPr="008E619F">
        <w:rPr>
          <w:rFonts w:asciiTheme="majorHAnsi" w:hAnsiTheme="majorHAnsi"/>
          <w:sz w:val="24"/>
          <w:szCs w:val="24"/>
        </w:rPr>
        <w:t xml:space="preserve"> clearly and effectively demonstrates the detrimental impact of ulcers</w:t>
      </w:r>
      <w:r w:rsidR="000F304F" w:rsidRPr="008E619F">
        <w:rPr>
          <w:rFonts w:asciiTheme="majorHAnsi" w:hAnsiTheme="majorHAnsi"/>
          <w:sz w:val="24"/>
          <w:szCs w:val="24"/>
        </w:rPr>
        <w:t xml:space="preserve">, </w:t>
      </w:r>
      <w:r w:rsidR="00AD13CF" w:rsidRPr="008E619F">
        <w:rPr>
          <w:rFonts w:asciiTheme="majorHAnsi" w:hAnsiTheme="majorHAnsi"/>
          <w:sz w:val="24"/>
          <w:szCs w:val="24"/>
        </w:rPr>
        <w:t xml:space="preserve">and is aligned with the findings </w:t>
      </w:r>
      <w:r w:rsidR="000F304F" w:rsidRPr="008E619F">
        <w:rPr>
          <w:rFonts w:asciiTheme="majorHAnsi" w:hAnsiTheme="majorHAnsi"/>
          <w:sz w:val="24"/>
          <w:szCs w:val="24"/>
        </w:rPr>
        <w:t xml:space="preserve">evidenced in the </w:t>
      </w:r>
      <w:r w:rsidR="008D0016" w:rsidRPr="008E619F">
        <w:rPr>
          <w:rFonts w:asciiTheme="majorHAnsi" w:hAnsiTheme="majorHAnsi"/>
          <w:sz w:val="24"/>
          <w:szCs w:val="24"/>
        </w:rPr>
        <w:t>earlier literature summary</w:t>
      </w:r>
      <w:r w:rsidRPr="008E619F">
        <w:rPr>
          <w:rFonts w:asciiTheme="majorHAnsi" w:hAnsiTheme="majorHAnsi"/>
          <w:sz w:val="24"/>
          <w:szCs w:val="24"/>
        </w:rPr>
        <w:t>. Physical, psycho</w:t>
      </w:r>
      <w:r w:rsidR="005F71E2" w:rsidRPr="008E619F">
        <w:rPr>
          <w:rFonts w:asciiTheme="majorHAnsi" w:hAnsiTheme="majorHAnsi"/>
          <w:sz w:val="24"/>
          <w:szCs w:val="24"/>
        </w:rPr>
        <w:t>logical</w:t>
      </w:r>
      <w:r w:rsidR="00AD13CF" w:rsidRPr="008E619F">
        <w:rPr>
          <w:rFonts w:asciiTheme="majorHAnsi" w:hAnsiTheme="majorHAnsi"/>
          <w:sz w:val="24"/>
          <w:szCs w:val="24"/>
        </w:rPr>
        <w:t xml:space="preserve"> and social functioning wa</w:t>
      </w:r>
      <w:r w:rsidRPr="008E619F">
        <w:rPr>
          <w:rFonts w:asciiTheme="majorHAnsi" w:hAnsiTheme="majorHAnsi"/>
          <w:sz w:val="24"/>
          <w:szCs w:val="24"/>
        </w:rPr>
        <w:t xml:space="preserve">s diminished, with participants reporting a daily struggle to retain their independence. Interview data of the impact of CVLU </w:t>
      </w:r>
      <w:r w:rsidR="00AD13CF" w:rsidRPr="008E619F">
        <w:rPr>
          <w:rFonts w:asciiTheme="majorHAnsi" w:hAnsiTheme="majorHAnsi"/>
          <w:sz w:val="24"/>
          <w:szCs w:val="24"/>
        </w:rPr>
        <w:t xml:space="preserve">in phase 1 </w:t>
      </w:r>
      <w:r w:rsidRPr="008E619F">
        <w:rPr>
          <w:rFonts w:asciiTheme="majorHAnsi" w:hAnsiTheme="majorHAnsi"/>
          <w:sz w:val="24"/>
          <w:szCs w:val="24"/>
        </w:rPr>
        <w:t>was freely disclosed by participants in response to a simple question; “What is your experience of leg ulceration?”</w:t>
      </w:r>
      <w:r w:rsidR="00AD13CF" w:rsidRPr="008E619F">
        <w:rPr>
          <w:rFonts w:asciiTheme="majorHAnsi" w:hAnsiTheme="majorHAnsi"/>
          <w:sz w:val="24"/>
          <w:szCs w:val="24"/>
        </w:rPr>
        <w:t>.</w:t>
      </w:r>
      <w:r w:rsidRPr="008E619F">
        <w:rPr>
          <w:rFonts w:asciiTheme="majorHAnsi" w:hAnsiTheme="majorHAnsi"/>
          <w:sz w:val="24"/>
          <w:szCs w:val="24"/>
        </w:rPr>
        <w:t xml:space="preserve"> Phase 2 revealed that during consultations, </w:t>
      </w:r>
      <w:r w:rsidR="00AD13CF" w:rsidRPr="008E619F">
        <w:rPr>
          <w:rFonts w:asciiTheme="majorHAnsi" w:hAnsiTheme="majorHAnsi"/>
          <w:sz w:val="24"/>
          <w:szCs w:val="24"/>
        </w:rPr>
        <w:t xml:space="preserve">some of these </w:t>
      </w:r>
      <w:r w:rsidRPr="008E619F">
        <w:rPr>
          <w:rFonts w:asciiTheme="majorHAnsi" w:hAnsiTheme="majorHAnsi"/>
          <w:sz w:val="24"/>
          <w:szCs w:val="24"/>
        </w:rPr>
        <w:t>key issues were not di</w:t>
      </w:r>
      <w:r w:rsidR="00AD13CF" w:rsidRPr="008E619F">
        <w:rPr>
          <w:rFonts w:asciiTheme="majorHAnsi" w:hAnsiTheme="majorHAnsi"/>
          <w:sz w:val="24"/>
          <w:szCs w:val="24"/>
        </w:rPr>
        <w:t>sclosed or explored</w:t>
      </w:r>
      <w:r w:rsidRPr="008E619F">
        <w:rPr>
          <w:rFonts w:asciiTheme="majorHAnsi" w:hAnsiTheme="majorHAnsi"/>
          <w:sz w:val="24"/>
          <w:szCs w:val="24"/>
        </w:rPr>
        <w:t>, despite being freely discussed in phase 1.</w:t>
      </w:r>
      <w:r w:rsidR="00257B14" w:rsidRPr="008E619F">
        <w:rPr>
          <w:rFonts w:asciiTheme="majorHAnsi" w:hAnsiTheme="majorHAnsi"/>
          <w:sz w:val="24"/>
          <w:szCs w:val="24"/>
        </w:rPr>
        <w:t xml:space="preserve"> </w:t>
      </w:r>
    </w:p>
    <w:p w14:paraId="0445FCAA" w14:textId="4B304183" w:rsidR="00AD13CF" w:rsidRPr="008E619F" w:rsidRDefault="00257B14" w:rsidP="008F3307">
      <w:pPr>
        <w:spacing w:after="120" w:line="240" w:lineRule="auto"/>
        <w:jc w:val="both"/>
        <w:rPr>
          <w:rFonts w:asciiTheme="majorHAnsi" w:hAnsiTheme="majorHAnsi"/>
          <w:sz w:val="24"/>
          <w:szCs w:val="24"/>
        </w:rPr>
      </w:pPr>
      <w:r w:rsidRPr="008E619F">
        <w:rPr>
          <w:rFonts w:asciiTheme="majorHAnsi" w:hAnsiTheme="majorHAnsi"/>
          <w:sz w:val="24"/>
          <w:szCs w:val="24"/>
        </w:rPr>
        <w:t>This data has</w:t>
      </w:r>
      <w:r w:rsidR="00954EBD" w:rsidRPr="008E619F">
        <w:rPr>
          <w:rFonts w:asciiTheme="majorHAnsi" w:hAnsiTheme="majorHAnsi"/>
          <w:sz w:val="24"/>
          <w:szCs w:val="24"/>
        </w:rPr>
        <w:t>, albeit from a small sample,</w:t>
      </w:r>
      <w:r w:rsidRPr="008E619F">
        <w:rPr>
          <w:rFonts w:asciiTheme="majorHAnsi" w:hAnsiTheme="majorHAnsi"/>
          <w:sz w:val="24"/>
          <w:szCs w:val="24"/>
        </w:rPr>
        <w:t xml:space="preserve"> </w:t>
      </w:r>
      <w:r w:rsidR="00AD13CF" w:rsidRPr="008E619F">
        <w:rPr>
          <w:rFonts w:asciiTheme="majorHAnsi" w:hAnsiTheme="majorHAnsi"/>
          <w:sz w:val="24"/>
          <w:szCs w:val="24"/>
        </w:rPr>
        <w:t>has potential</w:t>
      </w:r>
      <w:r w:rsidR="00954EBD" w:rsidRPr="008E619F">
        <w:rPr>
          <w:rFonts w:asciiTheme="majorHAnsi" w:hAnsiTheme="majorHAnsi"/>
          <w:sz w:val="24"/>
          <w:szCs w:val="24"/>
        </w:rPr>
        <w:t xml:space="preserve"> </w:t>
      </w:r>
      <w:r w:rsidRPr="008E619F">
        <w:rPr>
          <w:rFonts w:asciiTheme="majorHAnsi" w:hAnsiTheme="majorHAnsi"/>
          <w:sz w:val="24"/>
          <w:szCs w:val="24"/>
        </w:rPr>
        <w:t xml:space="preserve">implications for the effectiveness of nurse-led wound care consultations and </w:t>
      </w:r>
      <w:r w:rsidR="00AD13CF" w:rsidRPr="008E619F">
        <w:rPr>
          <w:rFonts w:asciiTheme="majorHAnsi" w:hAnsiTheme="majorHAnsi"/>
          <w:sz w:val="24"/>
          <w:szCs w:val="24"/>
        </w:rPr>
        <w:t xml:space="preserve">clearly </w:t>
      </w:r>
      <w:r w:rsidRPr="008E619F">
        <w:rPr>
          <w:rFonts w:asciiTheme="majorHAnsi" w:hAnsiTheme="majorHAnsi"/>
          <w:sz w:val="24"/>
          <w:szCs w:val="24"/>
        </w:rPr>
        <w:t>highlight</w:t>
      </w:r>
      <w:r w:rsidR="005F71E2" w:rsidRPr="008E619F">
        <w:rPr>
          <w:rFonts w:asciiTheme="majorHAnsi" w:hAnsiTheme="majorHAnsi"/>
          <w:sz w:val="24"/>
          <w:szCs w:val="24"/>
        </w:rPr>
        <w:t>s</w:t>
      </w:r>
      <w:r w:rsidRPr="008E619F">
        <w:rPr>
          <w:rFonts w:asciiTheme="majorHAnsi" w:hAnsiTheme="majorHAnsi"/>
          <w:sz w:val="24"/>
          <w:szCs w:val="24"/>
        </w:rPr>
        <w:t xml:space="preserve"> that </w:t>
      </w:r>
      <w:r w:rsidR="00AD13CF" w:rsidRPr="008E619F">
        <w:rPr>
          <w:rFonts w:asciiTheme="majorHAnsi" w:hAnsiTheme="majorHAnsi"/>
          <w:sz w:val="24"/>
          <w:szCs w:val="24"/>
        </w:rPr>
        <w:t xml:space="preserve">the </w:t>
      </w:r>
      <w:r w:rsidR="00954EBD" w:rsidRPr="008E619F">
        <w:rPr>
          <w:rFonts w:asciiTheme="majorHAnsi" w:hAnsiTheme="majorHAnsi"/>
          <w:sz w:val="24"/>
          <w:szCs w:val="24"/>
        </w:rPr>
        <w:t xml:space="preserve">concerns </w:t>
      </w:r>
      <w:r w:rsidRPr="008E619F">
        <w:rPr>
          <w:rFonts w:asciiTheme="majorHAnsi" w:hAnsiTheme="majorHAnsi"/>
          <w:sz w:val="24"/>
          <w:szCs w:val="24"/>
        </w:rPr>
        <w:t xml:space="preserve">that impact on </w:t>
      </w:r>
      <w:r w:rsidR="00AD13CF" w:rsidRPr="008E619F">
        <w:rPr>
          <w:rFonts w:asciiTheme="majorHAnsi" w:hAnsiTheme="majorHAnsi"/>
          <w:sz w:val="24"/>
          <w:szCs w:val="24"/>
        </w:rPr>
        <w:t xml:space="preserve">our </w:t>
      </w:r>
      <w:r w:rsidRPr="008E619F">
        <w:rPr>
          <w:rFonts w:asciiTheme="majorHAnsi" w:hAnsiTheme="majorHAnsi"/>
          <w:sz w:val="24"/>
          <w:szCs w:val="24"/>
        </w:rPr>
        <w:t>patient</w:t>
      </w:r>
      <w:r w:rsidR="00AD13CF" w:rsidRPr="008E619F">
        <w:rPr>
          <w:rFonts w:asciiTheme="majorHAnsi" w:hAnsiTheme="majorHAnsi"/>
          <w:sz w:val="24"/>
          <w:szCs w:val="24"/>
        </w:rPr>
        <w:t>’s</w:t>
      </w:r>
      <w:r w:rsidRPr="008E619F">
        <w:rPr>
          <w:rFonts w:asciiTheme="majorHAnsi" w:hAnsiTheme="majorHAnsi"/>
          <w:sz w:val="24"/>
          <w:szCs w:val="24"/>
        </w:rPr>
        <w:t xml:space="preserve"> functioning</w:t>
      </w:r>
      <w:r w:rsidR="00954EBD" w:rsidRPr="008E619F">
        <w:rPr>
          <w:rFonts w:asciiTheme="majorHAnsi" w:hAnsiTheme="majorHAnsi"/>
          <w:sz w:val="24"/>
          <w:szCs w:val="24"/>
        </w:rPr>
        <w:t xml:space="preserve"> are </w:t>
      </w:r>
      <w:r w:rsidRPr="008E619F">
        <w:rPr>
          <w:rFonts w:asciiTheme="majorHAnsi" w:hAnsiTheme="majorHAnsi"/>
          <w:sz w:val="24"/>
          <w:szCs w:val="24"/>
        </w:rPr>
        <w:t xml:space="preserve">not </w:t>
      </w:r>
      <w:r w:rsidR="00AD13CF" w:rsidRPr="008E619F">
        <w:rPr>
          <w:rFonts w:asciiTheme="majorHAnsi" w:hAnsiTheme="majorHAnsi"/>
          <w:sz w:val="24"/>
          <w:szCs w:val="24"/>
        </w:rPr>
        <w:t xml:space="preserve">effectively </w:t>
      </w:r>
      <w:r w:rsidRPr="008E619F">
        <w:rPr>
          <w:rFonts w:asciiTheme="majorHAnsi" w:hAnsiTheme="majorHAnsi"/>
          <w:sz w:val="24"/>
          <w:szCs w:val="24"/>
        </w:rPr>
        <w:t>shared and</w:t>
      </w:r>
      <w:r w:rsidR="00AD13CF" w:rsidRPr="008E619F">
        <w:rPr>
          <w:rFonts w:asciiTheme="majorHAnsi" w:hAnsiTheme="majorHAnsi"/>
          <w:sz w:val="24"/>
          <w:szCs w:val="24"/>
        </w:rPr>
        <w:t>, thus,</w:t>
      </w:r>
      <w:r w:rsidR="00954EBD" w:rsidRPr="008E619F">
        <w:rPr>
          <w:rFonts w:asciiTheme="majorHAnsi" w:hAnsiTheme="majorHAnsi"/>
          <w:sz w:val="24"/>
          <w:szCs w:val="24"/>
        </w:rPr>
        <w:t xml:space="preserve"> </w:t>
      </w:r>
      <w:r w:rsidRPr="008E619F">
        <w:rPr>
          <w:rFonts w:asciiTheme="majorHAnsi" w:hAnsiTheme="majorHAnsi"/>
          <w:sz w:val="24"/>
          <w:szCs w:val="24"/>
        </w:rPr>
        <w:t xml:space="preserve">a key opportunity may well be being </w:t>
      </w:r>
      <w:r w:rsidR="00954EBD" w:rsidRPr="008E619F">
        <w:rPr>
          <w:rFonts w:asciiTheme="majorHAnsi" w:hAnsiTheme="majorHAnsi"/>
          <w:sz w:val="24"/>
          <w:szCs w:val="24"/>
        </w:rPr>
        <w:t>lost</w:t>
      </w:r>
      <w:r w:rsidRPr="008E619F">
        <w:rPr>
          <w:rFonts w:asciiTheme="majorHAnsi" w:hAnsiTheme="majorHAnsi"/>
          <w:sz w:val="24"/>
          <w:szCs w:val="24"/>
        </w:rPr>
        <w:t>.</w:t>
      </w:r>
      <w:r w:rsidR="00AD13CF" w:rsidRPr="008E619F">
        <w:rPr>
          <w:rFonts w:asciiTheme="majorHAnsi" w:hAnsiTheme="majorHAnsi"/>
          <w:sz w:val="24"/>
          <w:szCs w:val="24"/>
        </w:rPr>
        <w:t xml:space="preserve"> Most concerning is the lack of disclosure of emotional and psychological issues, which research evidences have a considerable impact on this population</w:t>
      </w:r>
      <w:r w:rsidRPr="008E619F">
        <w:rPr>
          <w:rFonts w:asciiTheme="majorHAnsi" w:hAnsiTheme="majorHAnsi"/>
          <w:sz w:val="24"/>
          <w:szCs w:val="24"/>
        </w:rPr>
        <w:t xml:space="preserve"> </w:t>
      </w:r>
      <w:r w:rsidR="00AD13CF" w:rsidRPr="008E619F">
        <w:rPr>
          <w:rFonts w:asciiTheme="majorHAnsi" w:hAnsiTheme="majorHAnsi"/>
          <w:sz w:val="24"/>
          <w:szCs w:val="24"/>
        </w:rPr>
        <w:t>(</w:t>
      </w:r>
      <w:r w:rsidR="00AD13CF" w:rsidRPr="008E619F">
        <w:rPr>
          <w:rFonts w:asciiTheme="majorHAnsi" w:hAnsiTheme="majorHAnsi"/>
          <w:sz w:val="24"/>
          <w:szCs w:val="24"/>
          <w:lang w:val="en-US"/>
        </w:rPr>
        <w:t>Salome et al, 2013; Akesson et al, 2014; de Almeida et al, 2014; Green et al, 2014; Hopman et al, 2014; Szewcyzk et al, 2015; Miertova et al, 2016; Cunha et al, 2017; Lernevall et al, 2017).</w:t>
      </w:r>
    </w:p>
    <w:p w14:paraId="10DB0B3B" w14:textId="6E263B7D" w:rsidR="00410B61" w:rsidRPr="008E619F" w:rsidRDefault="00257B14" w:rsidP="008F3307">
      <w:pPr>
        <w:spacing w:after="120" w:line="240" w:lineRule="auto"/>
        <w:jc w:val="both"/>
        <w:rPr>
          <w:rFonts w:asciiTheme="majorHAnsi" w:hAnsiTheme="majorHAnsi"/>
          <w:sz w:val="24"/>
          <w:szCs w:val="24"/>
        </w:rPr>
      </w:pPr>
      <w:r w:rsidRPr="008E619F">
        <w:rPr>
          <w:rFonts w:asciiTheme="majorHAnsi" w:hAnsiTheme="majorHAnsi"/>
          <w:sz w:val="24"/>
          <w:szCs w:val="24"/>
        </w:rPr>
        <w:t>The lack of patient disclosure</w:t>
      </w:r>
      <w:r w:rsidR="000F304F" w:rsidRPr="008E619F">
        <w:rPr>
          <w:rFonts w:asciiTheme="majorHAnsi" w:hAnsiTheme="majorHAnsi"/>
          <w:sz w:val="24"/>
          <w:szCs w:val="24"/>
        </w:rPr>
        <w:t xml:space="preserve"> identified and</w:t>
      </w:r>
      <w:r w:rsidRPr="008E619F">
        <w:rPr>
          <w:rFonts w:asciiTheme="majorHAnsi" w:hAnsiTheme="majorHAnsi"/>
          <w:sz w:val="24"/>
          <w:szCs w:val="24"/>
        </w:rPr>
        <w:t xml:space="preserve"> reported here may be </w:t>
      </w:r>
      <w:r w:rsidR="00A24DA8" w:rsidRPr="008E619F">
        <w:rPr>
          <w:rFonts w:asciiTheme="majorHAnsi" w:hAnsiTheme="majorHAnsi"/>
          <w:sz w:val="24"/>
          <w:szCs w:val="24"/>
        </w:rPr>
        <w:t xml:space="preserve">due to a number of underlying </w:t>
      </w:r>
      <w:r w:rsidRPr="008E619F">
        <w:rPr>
          <w:rFonts w:asciiTheme="majorHAnsi" w:hAnsiTheme="majorHAnsi"/>
          <w:sz w:val="24"/>
          <w:szCs w:val="24"/>
        </w:rPr>
        <w:t>reasons</w:t>
      </w:r>
      <w:r w:rsidR="000F4E78" w:rsidRPr="008E619F">
        <w:rPr>
          <w:rFonts w:asciiTheme="majorHAnsi" w:hAnsiTheme="majorHAnsi"/>
          <w:sz w:val="24"/>
          <w:szCs w:val="24"/>
        </w:rPr>
        <w:t>, however this was not explored within this study. Examples might be that</w:t>
      </w:r>
      <w:r w:rsidR="00A24DA8" w:rsidRPr="008E619F">
        <w:rPr>
          <w:rFonts w:asciiTheme="majorHAnsi" w:hAnsiTheme="majorHAnsi"/>
          <w:sz w:val="24"/>
          <w:szCs w:val="24"/>
        </w:rPr>
        <w:t xml:space="preserve"> </w:t>
      </w:r>
      <w:r w:rsidRPr="008E619F">
        <w:rPr>
          <w:rFonts w:asciiTheme="majorHAnsi" w:hAnsiTheme="majorHAnsi"/>
          <w:sz w:val="24"/>
          <w:szCs w:val="24"/>
        </w:rPr>
        <w:t xml:space="preserve">nurses may have previously </w:t>
      </w:r>
      <w:r w:rsidR="00AD13CF" w:rsidRPr="008E619F">
        <w:rPr>
          <w:rFonts w:asciiTheme="majorHAnsi" w:hAnsiTheme="majorHAnsi"/>
          <w:sz w:val="24"/>
          <w:szCs w:val="24"/>
        </w:rPr>
        <w:t>not responded to</w:t>
      </w:r>
      <w:r w:rsidRPr="008E619F">
        <w:rPr>
          <w:rFonts w:asciiTheme="majorHAnsi" w:hAnsiTheme="majorHAnsi"/>
          <w:sz w:val="24"/>
          <w:szCs w:val="24"/>
        </w:rPr>
        <w:t xml:space="preserve"> a patients’ </w:t>
      </w:r>
      <w:r w:rsidR="00A24DA8" w:rsidRPr="008E619F">
        <w:rPr>
          <w:rFonts w:asciiTheme="majorHAnsi" w:hAnsiTheme="majorHAnsi"/>
          <w:sz w:val="24"/>
          <w:szCs w:val="24"/>
        </w:rPr>
        <w:t>disclosure and, as a result, a</w:t>
      </w:r>
      <w:r w:rsidRPr="008E619F">
        <w:rPr>
          <w:rFonts w:asciiTheme="majorHAnsi" w:hAnsiTheme="majorHAnsi"/>
          <w:sz w:val="24"/>
          <w:szCs w:val="24"/>
        </w:rPr>
        <w:t xml:space="preserve"> patient may have decided not to mention the issue again; the patient may be unsure that the issue is </w:t>
      </w:r>
      <w:r w:rsidR="005F71E2" w:rsidRPr="008E619F">
        <w:rPr>
          <w:rFonts w:asciiTheme="majorHAnsi" w:hAnsiTheme="majorHAnsi"/>
          <w:sz w:val="24"/>
          <w:szCs w:val="24"/>
        </w:rPr>
        <w:t>with</w:t>
      </w:r>
      <w:r w:rsidRPr="008E619F">
        <w:rPr>
          <w:rFonts w:asciiTheme="majorHAnsi" w:hAnsiTheme="majorHAnsi"/>
          <w:sz w:val="24"/>
          <w:szCs w:val="24"/>
        </w:rPr>
        <w:t xml:space="preserve">in the nurses’ remit, for example increased pain, and may </w:t>
      </w:r>
      <w:r w:rsidR="00A24DA8" w:rsidRPr="008E619F">
        <w:rPr>
          <w:rFonts w:asciiTheme="majorHAnsi" w:hAnsiTheme="majorHAnsi"/>
          <w:sz w:val="24"/>
          <w:szCs w:val="24"/>
        </w:rPr>
        <w:t>intend</w:t>
      </w:r>
      <w:r w:rsidRPr="008E619F">
        <w:rPr>
          <w:rFonts w:asciiTheme="majorHAnsi" w:hAnsiTheme="majorHAnsi"/>
          <w:sz w:val="24"/>
          <w:szCs w:val="24"/>
        </w:rPr>
        <w:t xml:space="preserve"> to discuss this at a subsequent medical consultation or they may feel that their nurse is too busy or hurried and, </w:t>
      </w:r>
      <w:r w:rsidR="00A24DA8" w:rsidRPr="008E619F">
        <w:rPr>
          <w:rFonts w:asciiTheme="majorHAnsi" w:hAnsiTheme="majorHAnsi"/>
          <w:sz w:val="24"/>
          <w:szCs w:val="24"/>
        </w:rPr>
        <w:t xml:space="preserve">should </w:t>
      </w:r>
      <w:r w:rsidRPr="008E619F">
        <w:rPr>
          <w:rFonts w:asciiTheme="majorHAnsi" w:hAnsiTheme="majorHAnsi"/>
          <w:sz w:val="24"/>
          <w:szCs w:val="24"/>
        </w:rPr>
        <w:t xml:space="preserve">they disclose an issue, this may unduly delay the nurse. </w:t>
      </w:r>
      <w:r w:rsidR="005F71E2" w:rsidRPr="008E619F">
        <w:rPr>
          <w:rFonts w:asciiTheme="majorHAnsi" w:hAnsiTheme="majorHAnsi"/>
          <w:sz w:val="24"/>
          <w:szCs w:val="24"/>
        </w:rPr>
        <w:t>Interestingly</w:t>
      </w:r>
      <w:r w:rsidRPr="008E619F">
        <w:rPr>
          <w:rFonts w:asciiTheme="majorHAnsi" w:hAnsiTheme="majorHAnsi"/>
          <w:sz w:val="24"/>
          <w:szCs w:val="24"/>
        </w:rPr>
        <w:t xml:space="preserve">, </w:t>
      </w:r>
      <w:r w:rsidR="00A24DA8" w:rsidRPr="008E619F">
        <w:rPr>
          <w:rFonts w:asciiTheme="majorHAnsi" w:hAnsiTheme="majorHAnsi"/>
          <w:sz w:val="24"/>
          <w:szCs w:val="24"/>
        </w:rPr>
        <w:t xml:space="preserve">research evidence suggests that </w:t>
      </w:r>
      <w:r w:rsidRPr="008E619F">
        <w:rPr>
          <w:rFonts w:asciiTheme="majorHAnsi" w:hAnsiTheme="majorHAnsi"/>
          <w:sz w:val="24"/>
          <w:szCs w:val="24"/>
        </w:rPr>
        <w:t xml:space="preserve">nurses may </w:t>
      </w:r>
      <w:r w:rsidR="005F71E2" w:rsidRPr="008E619F">
        <w:rPr>
          <w:rFonts w:asciiTheme="majorHAnsi" w:hAnsiTheme="majorHAnsi"/>
          <w:sz w:val="24"/>
          <w:szCs w:val="24"/>
        </w:rPr>
        <w:t xml:space="preserve">actively </w:t>
      </w:r>
      <w:r w:rsidRPr="008E619F">
        <w:rPr>
          <w:rFonts w:asciiTheme="majorHAnsi" w:hAnsiTheme="majorHAnsi"/>
          <w:sz w:val="24"/>
          <w:szCs w:val="24"/>
        </w:rPr>
        <w:t xml:space="preserve">limit patient </w:t>
      </w:r>
      <w:r w:rsidR="00A24DA8" w:rsidRPr="008E619F">
        <w:rPr>
          <w:rFonts w:asciiTheme="majorHAnsi" w:hAnsiTheme="majorHAnsi"/>
          <w:sz w:val="24"/>
          <w:szCs w:val="24"/>
        </w:rPr>
        <w:t xml:space="preserve">interaction and </w:t>
      </w:r>
      <w:r w:rsidRPr="008E619F">
        <w:rPr>
          <w:rFonts w:asciiTheme="majorHAnsi" w:hAnsiTheme="majorHAnsi"/>
          <w:sz w:val="24"/>
          <w:szCs w:val="24"/>
        </w:rPr>
        <w:t>control the co</w:t>
      </w:r>
      <w:r w:rsidR="00A24DA8" w:rsidRPr="008E619F">
        <w:rPr>
          <w:rFonts w:asciiTheme="majorHAnsi" w:hAnsiTheme="majorHAnsi"/>
          <w:sz w:val="24"/>
          <w:szCs w:val="24"/>
        </w:rPr>
        <w:t>nsultation by appearing hurried or by discussing how</w:t>
      </w:r>
      <w:r w:rsidRPr="008E619F">
        <w:rPr>
          <w:rFonts w:asciiTheme="majorHAnsi" w:hAnsiTheme="majorHAnsi"/>
          <w:sz w:val="24"/>
          <w:szCs w:val="24"/>
        </w:rPr>
        <w:t xml:space="preserve"> busy</w:t>
      </w:r>
      <w:r w:rsidR="00A24DA8" w:rsidRPr="008E619F">
        <w:rPr>
          <w:rFonts w:asciiTheme="majorHAnsi" w:hAnsiTheme="majorHAnsi"/>
          <w:sz w:val="24"/>
          <w:szCs w:val="24"/>
        </w:rPr>
        <w:t xml:space="preserve"> they are, </w:t>
      </w:r>
      <w:r w:rsidR="005F71E2" w:rsidRPr="008E619F">
        <w:rPr>
          <w:rFonts w:asciiTheme="majorHAnsi" w:hAnsiTheme="majorHAnsi"/>
          <w:sz w:val="24"/>
          <w:szCs w:val="24"/>
        </w:rPr>
        <w:t>serv</w:t>
      </w:r>
      <w:r w:rsidR="00A24DA8" w:rsidRPr="008E619F">
        <w:rPr>
          <w:rFonts w:asciiTheme="majorHAnsi" w:hAnsiTheme="majorHAnsi"/>
          <w:sz w:val="24"/>
          <w:szCs w:val="24"/>
        </w:rPr>
        <w:t>ing</w:t>
      </w:r>
      <w:r w:rsidR="005F71E2" w:rsidRPr="008E619F">
        <w:rPr>
          <w:rFonts w:asciiTheme="majorHAnsi" w:hAnsiTheme="majorHAnsi"/>
          <w:sz w:val="24"/>
          <w:szCs w:val="24"/>
        </w:rPr>
        <w:t xml:space="preserve"> to </w:t>
      </w:r>
      <w:r w:rsidRPr="008E619F">
        <w:rPr>
          <w:rFonts w:asciiTheme="majorHAnsi" w:hAnsiTheme="majorHAnsi"/>
          <w:sz w:val="24"/>
          <w:szCs w:val="24"/>
        </w:rPr>
        <w:t>discourage and limit patient disclosure</w:t>
      </w:r>
      <w:r w:rsidR="000F4E78" w:rsidRPr="008E619F">
        <w:rPr>
          <w:rFonts w:asciiTheme="majorHAnsi" w:hAnsiTheme="majorHAnsi"/>
          <w:sz w:val="24"/>
          <w:szCs w:val="24"/>
        </w:rPr>
        <w:t xml:space="preserve"> (Henderson, 2003)</w:t>
      </w:r>
      <w:r w:rsidRPr="008E619F">
        <w:rPr>
          <w:rFonts w:asciiTheme="majorHAnsi" w:hAnsiTheme="majorHAnsi"/>
          <w:sz w:val="24"/>
          <w:szCs w:val="24"/>
        </w:rPr>
        <w:t>.</w:t>
      </w:r>
      <w:r w:rsidR="00266478" w:rsidRPr="008E619F">
        <w:rPr>
          <w:rFonts w:asciiTheme="majorHAnsi" w:hAnsiTheme="majorHAnsi"/>
          <w:sz w:val="24"/>
          <w:szCs w:val="24"/>
        </w:rPr>
        <w:t xml:space="preserve"> </w:t>
      </w:r>
      <w:r w:rsidR="000F4E78" w:rsidRPr="008E619F">
        <w:rPr>
          <w:rFonts w:asciiTheme="majorHAnsi" w:hAnsiTheme="majorHAnsi"/>
          <w:sz w:val="24"/>
          <w:szCs w:val="24"/>
        </w:rPr>
        <w:t>Further r</w:t>
      </w:r>
      <w:r w:rsidR="0041738D" w:rsidRPr="008E619F">
        <w:rPr>
          <w:rFonts w:asciiTheme="majorHAnsi" w:hAnsiTheme="majorHAnsi"/>
          <w:sz w:val="24"/>
          <w:szCs w:val="24"/>
        </w:rPr>
        <w:t>esearch into the dynamics of wound care</w:t>
      </w:r>
      <w:r w:rsidR="000F4E78" w:rsidRPr="008E619F">
        <w:rPr>
          <w:rFonts w:asciiTheme="majorHAnsi" w:hAnsiTheme="majorHAnsi"/>
          <w:sz w:val="24"/>
          <w:szCs w:val="24"/>
        </w:rPr>
        <w:t xml:space="preserve"> consultation</w:t>
      </w:r>
      <w:r w:rsidR="0041738D" w:rsidRPr="008E619F">
        <w:rPr>
          <w:rFonts w:asciiTheme="majorHAnsi" w:hAnsiTheme="majorHAnsi"/>
          <w:sz w:val="24"/>
          <w:szCs w:val="24"/>
        </w:rPr>
        <w:t>s</w:t>
      </w:r>
      <w:r w:rsidR="00DB7665" w:rsidRPr="008E619F">
        <w:rPr>
          <w:rFonts w:asciiTheme="majorHAnsi" w:hAnsiTheme="majorHAnsi"/>
          <w:sz w:val="24"/>
          <w:szCs w:val="24"/>
        </w:rPr>
        <w:t xml:space="preserve"> </w:t>
      </w:r>
      <w:r w:rsidR="0041738D" w:rsidRPr="008E619F">
        <w:rPr>
          <w:rFonts w:asciiTheme="majorHAnsi" w:hAnsiTheme="majorHAnsi"/>
          <w:sz w:val="24"/>
          <w:szCs w:val="24"/>
        </w:rPr>
        <w:t>is</w:t>
      </w:r>
      <w:r w:rsidR="00DB7665" w:rsidRPr="008E619F">
        <w:rPr>
          <w:rFonts w:asciiTheme="majorHAnsi" w:hAnsiTheme="majorHAnsi"/>
          <w:sz w:val="24"/>
          <w:szCs w:val="24"/>
        </w:rPr>
        <w:t xml:space="preserve"> required</w:t>
      </w:r>
      <w:r w:rsidR="00AD13CF" w:rsidRPr="008E619F">
        <w:rPr>
          <w:rFonts w:asciiTheme="majorHAnsi" w:hAnsiTheme="majorHAnsi"/>
          <w:sz w:val="24"/>
          <w:szCs w:val="24"/>
        </w:rPr>
        <w:t xml:space="preserve"> but </w:t>
      </w:r>
      <w:r w:rsidR="0041738D" w:rsidRPr="008E619F">
        <w:rPr>
          <w:rFonts w:asciiTheme="majorHAnsi" w:hAnsiTheme="majorHAnsi"/>
          <w:sz w:val="24"/>
          <w:szCs w:val="24"/>
        </w:rPr>
        <w:t>was beyond the remit of this study.</w:t>
      </w:r>
      <w:r w:rsidRPr="008E619F">
        <w:rPr>
          <w:rFonts w:asciiTheme="majorHAnsi" w:hAnsiTheme="majorHAnsi"/>
          <w:sz w:val="24"/>
          <w:szCs w:val="24"/>
        </w:rPr>
        <w:t xml:space="preserve"> </w:t>
      </w:r>
    </w:p>
    <w:p w14:paraId="5FF4DF6E" w14:textId="4C90E1B4" w:rsidR="00257B14" w:rsidRPr="008E619F" w:rsidRDefault="00410B61" w:rsidP="008F3307">
      <w:pPr>
        <w:spacing w:after="120" w:line="240" w:lineRule="auto"/>
        <w:jc w:val="both"/>
        <w:rPr>
          <w:rFonts w:asciiTheme="majorHAnsi" w:hAnsiTheme="majorHAnsi"/>
          <w:b/>
          <w:sz w:val="24"/>
          <w:szCs w:val="24"/>
        </w:rPr>
      </w:pPr>
      <w:r w:rsidRPr="008E619F">
        <w:rPr>
          <w:rFonts w:asciiTheme="majorHAnsi" w:hAnsiTheme="majorHAnsi"/>
          <w:b/>
          <w:sz w:val="24"/>
          <w:szCs w:val="24"/>
        </w:rPr>
        <w:t>Limitations</w:t>
      </w:r>
      <w:r w:rsidR="00257B14" w:rsidRPr="008E619F">
        <w:rPr>
          <w:rFonts w:asciiTheme="majorHAnsi" w:hAnsiTheme="majorHAnsi"/>
          <w:b/>
          <w:sz w:val="24"/>
          <w:szCs w:val="24"/>
        </w:rPr>
        <w:t xml:space="preserve"> </w:t>
      </w:r>
    </w:p>
    <w:p w14:paraId="6D2F9C24" w14:textId="4E7776A7" w:rsidR="00410B61" w:rsidRPr="008E619F" w:rsidRDefault="00410B61" w:rsidP="008F3307">
      <w:pPr>
        <w:spacing w:after="120" w:line="240" w:lineRule="auto"/>
        <w:jc w:val="both"/>
        <w:rPr>
          <w:rFonts w:asciiTheme="majorHAnsi" w:hAnsiTheme="majorHAnsi"/>
          <w:sz w:val="24"/>
          <w:szCs w:val="24"/>
        </w:rPr>
      </w:pPr>
      <w:r w:rsidRPr="008E619F">
        <w:rPr>
          <w:rFonts w:asciiTheme="majorHAnsi" w:hAnsiTheme="majorHAnsi"/>
          <w:sz w:val="24"/>
          <w:szCs w:val="24"/>
        </w:rPr>
        <w:t>A key limitation of this study is the small sample size in phase 2. Interviewing until saturation (Guest et al, 2006) limit</w:t>
      </w:r>
      <w:r w:rsidR="0041738D" w:rsidRPr="008E619F">
        <w:rPr>
          <w:rFonts w:asciiTheme="majorHAnsi" w:hAnsiTheme="majorHAnsi"/>
          <w:sz w:val="24"/>
          <w:szCs w:val="24"/>
        </w:rPr>
        <w:t>ed</w:t>
      </w:r>
      <w:r w:rsidRPr="008E619F">
        <w:rPr>
          <w:rFonts w:asciiTheme="majorHAnsi" w:hAnsiTheme="majorHAnsi"/>
          <w:sz w:val="24"/>
          <w:szCs w:val="24"/>
        </w:rPr>
        <w:t xml:space="preserve"> the </w:t>
      </w:r>
      <w:r w:rsidR="0041738D" w:rsidRPr="008E619F">
        <w:rPr>
          <w:rFonts w:asciiTheme="majorHAnsi" w:hAnsiTheme="majorHAnsi"/>
          <w:sz w:val="24"/>
          <w:szCs w:val="24"/>
        </w:rPr>
        <w:t xml:space="preserve">phase 1 </w:t>
      </w:r>
      <w:r w:rsidRPr="008E619F">
        <w:rPr>
          <w:rFonts w:asciiTheme="majorHAnsi" w:hAnsiTheme="majorHAnsi"/>
          <w:sz w:val="24"/>
          <w:szCs w:val="24"/>
        </w:rPr>
        <w:t xml:space="preserve">sample size </w:t>
      </w:r>
      <w:r w:rsidR="0041738D" w:rsidRPr="008E619F">
        <w:rPr>
          <w:rFonts w:asciiTheme="majorHAnsi" w:hAnsiTheme="majorHAnsi"/>
          <w:sz w:val="24"/>
          <w:szCs w:val="24"/>
        </w:rPr>
        <w:t>to 9 participants</w:t>
      </w:r>
      <w:r w:rsidR="00AD13CF" w:rsidRPr="008E619F">
        <w:rPr>
          <w:rFonts w:asciiTheme="majorHAnsi" w:hAnsiTheme="majorHAnsi"/>
          <w:sz w:val="24"/>
          <w:szCs w:val="24"/>
        </w:rPr>
        <w:t>, which is acceptable</w:t>
      </w:r>
      <w:r w:rsidRPr="008E619F">
        <w:rPr>
          <w:rFonts w:asciiTheme="majorHAnsi" w:hAnsiTheme="majorHAnsi"/>
          <w:sz w:val="24"/>
          <w:szCs w:val="24"/>
        </w:rPr>
        <w:t xml:space="preserve">. Due to a range of factors (ill health, healing, hospital admission), </w:t>
      </w:r>
      <w:r w:rsidR="00AD13CF" w:rsidRPr="008E619F">
        <w:rPr>
          <w:rFonts w:asciiTheme="majorHAnsi" w:hAnsiTheme="majorHAnsi"/>
          <w:sz w:val="24"/>
          <w:szCs w:val="24"/>
        </w:rPr>
        <w:t>the</w:t>
      </w:r>
      <w:r w:rsidRPr="008E619F">
        <w:rPr>
          <w:rFonts w:asciiTheme="majorHAnsi" w:hAnsiTheme="majorHAnsi"/>
          <w:sz w:val="24"/>
          <w:szCs w:val="24"/>
        </w:rPr>
        <w:t xml:space="preserve"> sample </w:t>
      </w:r>
      <w:r w:rsidR="00AD13CF" w:rsidRPr="008E619F">
        <w:rPr>
          <w:rFonts w:asciiTheme="majorHAnsi" w:hAnsiTheme="majorHAnsi"/>
          <w:sz w:val="24"/>
          <w:szCs w:val="24"/>
        </w:rPr>
        <w:t xml:space="preserve">available for phase 2 </w:t>
      </w:r>
      <w:r w:rsidRPr="008E619F">
        <w:rPr>
          <w:rFonts w:asciiTheme="majorHAnsi" w:hAnsiTheme="majorHAnsi"/>
          <w:sz w:val="24"/>
          <w:szCs w:val="24"/>
        </w:rPr>
        <w:t xml:space="preserve">was limited </w:t>
      </w:r>
      <w:r w:rsidR="00AD13CF" w:rsidRPr="008E619F">
        <w:rPr>
          <w:rFonts w:asciiTheme="majorHAnsi" w:hAnsiTheme="majorHAnsi"/>
          <w:sz w:val="24"/>
          <w:szCs w:val="24"/>
        </w:rPr>
        <w:t>to 5 participants</w:t>
      </w:r>
      <w:r w:rsidRPr="008E619F">
        <w:rPr>
          <w:rFonts w:asciiTheme="majorHAnsi" w:hAnsiTheme="majorHAnsi"/>
          <w:sz w:val="24"/>
          <w:szCs w:val="24"/>
        </w:rPr>
        <w:t xml:space="preserve">. Repeated </w:t>
      </w:r>
      <w:r w:rsidR="0041738D" w:rsidRPr="008E619F">
        <w:rPr>
          <w:rFonts w:asciiTheme="majorHAnsi" w:hAnsiTheme="majorHAnsi"/>
          <w:sz w:val="24"/>
          <w:szCs w:val="24"/>
        </w:rPr>
        <w:t xml:space="preserve">consultations </w:t>
      </w:r>
      <w:r w:rsidRPr="008E619F">
        <w:rPr>
          <w:rFonts w:asciiTheme="majorHAnsi" w:hAnsiTheme="majorHAnsi"/>
          <w:sz w:val="24"/>
          <w:szCs w:val="24"/>
        </w:rPr>
        <w:t xml:space="preserve">observations </w:t>
      </w:r>
      <w:r w:rsidR="0041738D" w:rsidRPr="008E619F">
        <w:rPr>
          <w:rFonts w:asciiTheme="majorHAnsi" w:hAnsiTheme="majorHAnsi"/>
          <w:sz w:val="24"/>
          <w:szCs w:val="24"/>
        </w:rPr>
        <w:t>for the r</w:t>
      </w:r>
      <w:r w:rsidR="00AD13CF" w:rsidRPr="008E619F">
        <w:rPr>
          <w:rFonts w:asciiTheme="majorHAnsi" w:hAnsiTheme="majorHAnsi"/>
          <w:sz w:val="24"/>
          <w:szCs w:val="24"/>
        </w:rPr>
        <w:t>emaining participants, provided</w:t>
      </w:r>
      <w:r w:rsidR="0041738D" w:rsidRPr="008E619F">
        <w:rPr>
          <w:rFonts w:asciiTheme="majorHAnsi" w:hAnsiTheme="majorHAnsi"/>
          <w:sz w:val="24"/>
          <w:szCs w:val="24"/>
        </w:rPr>
        <w:t xml:space="preserve"> observations of 20 consultations in total</w:t>
      </w:r>
      <w:r w:rsidR="00AD13CF" w:rsidRPr="008E619F">
        <w:rPr>
          <w:rFonts w:asciiTheme="majorHAnsi" w:hAnsiTheme="majorHAnsi"/>
          <w:sz w:val="24"/>
          <w:szCs w:val="24"/>
        </w:rPr>
        <w:t xml:space="preserve"> (10 hours of data)</w:t>
      </w:r>
      <w:r w:rsidR="0041738D" w:rsidRPr="008E619F">
        <w:rPr>
          <w:rFonts w:asciiTheme="majorHAnsi" w:hAnsiTheme="majorHAnsi"/>
          <w:sz w:val="24"/>
          <w:szCs w:val="24"/>
        </w:rPr>
        <w:t xml:space="preserve">, </w:t>
      </w:r>
      <w:r w:rsidR="00AD13CF" w:rsidRPr="008E619F">
        <w:rPr>
          <w:rFonts w:asciiTheme="majorHAnsi" w:hAnsiTheme="majorHAnsi"/>
          <w:sz w:val="24"/>
          <w:szCs w:val="24"/>
        </w:rPr>
        <w:t xml:space="preserve">which </w:t>
      </w:r>
      <w:r w:rsidRPr="008E619F">
        <w:rPr>
          <w:rFonts w:asciiTheme="majorHAnsi" w:hAnsiTheme="majorHAnsi"/>
          <w:sz w:val="24"/>
          <w:szCs w:val="24"/>
        </w:rPr>
        <w:t>went some way to limiting this confounder, however the effect on outcomes cannot be predicted. It is</w:t>
      </w:r>
      <w:r w:rsidR="0041738D" w:rsidRPr="008E619F">
        <w:rPr>
          <w:rFonts w:asciiTheme="majorHAnsi" w:hAnsiTheme="majorHAnsi"/>
          <w:sz w:val="24"/>
          <w:szCs w:val="24"/>
        </w:rPr>
        <w:t xml:space="preserve"> uncertain whether a larger sample size would have impacted the </w:t>
      </w:r>
      <w:r w:rsidRPr="008E619F">
        <w:rPr>
          <w:rFonts w:asciiTheme="majorHAnsi" w:hAnsiTheme="majorHAnsi"/>
          <w:sz w:val="24"/>
          <w:szCs w:val="24"/>
        </w:rPr>
        <w:t xml:space="preserve">key finding; the identification that patients failed to disclose key issues during their consultations, which, without focussed questioning by the consulting nurse, would otherwise be overlooked. </w:t>
      </w:r>
    </w:p>
    <w:p w14:paraId="580FD5BC" w14:textId="77777777" w:rsidR="00AD13CF" w:rsidRPr="008E619F" w:rsidRDefault="00AD13CF" w:rsidP="008F3307">
      <w:pPr>
        <w:spacing w:after="120" w:line="240" w:lineRule="auto"/>
        <w:jc w:val="both"/>
        <w:rPr>
          <w:rFonts w:asciiTheme="majorHAnsi" w:hAnsiTheme="majorHAnsi"/>
          <w:sz w:val="24"/>
          <w:szCs w:val="24"/>
        </w:rPr>
      </w:pPr>
    </w:p>
    <w:p w14:paraId="72876ACE" w14:textId="77777777" w:rsidR="00AD13CF" w:rsidRPr="008E619F" w:rsidRDefault="00AD13CF" w:rsidP="008F3307">
      <w:pPr>
        <w:spacing w:after="120" w:line="240" w:lineRule="auto"/>
        <w:jc w:val="both"/>
        <w:rPr>
          <w:rFonts w:asciiTheme="majorHAnsi" w:hAnsiTheme="majorHAnsi"/>
          <w:sz w:val="24"/>
          <w:szCs w:val="24"/>
        </w:rPr>
      </w:pPr>
    </w:p>
    <w:p w14:paraId="503D720D" w14:textId="604D336A" w:rsidR="00110253" w:rsidRPr="008E619F" w:rsidRDefault="00110253" w:rsidP="00F579B6">
      <w:pPr>
        <w:spacing w:after="120" w:line="240" w:lineRule="auto"/>
        <w:jc w:val="both"/>
        <w:rPr>
          <w:rFonts w:asciiTheme="majorHAnsi" w:hAnsiTheme="majorHAnsi"/>
          <w:b/>
          <w:sz w:val="24"/>
          <w:szCs w:val="24"/>
        </w:rPr>
      </w:pPr>
      <w:r w:rsidRPr="008E619F">
        <w:rPr>
          <w:rFonts w:asciiTheme="majorHAnsi" w:hAnsiTheme="majorHAnsi"/>
          <w:b/>
          <w:sz w:val="24"/>
          <w:szCs w:val="24"/>
        </w:rPr>
        <w:lastRenderedPageBreak/>
        <w:t>Conclusion</w:t>
      </w:r>
    </w:p>
    <w:p w14:paraId="1517B8A9" w14:textId="64BD2465" w:rsidR="00716AF0" w:rsidRPr="008E619F" w:rsidRDefault="00110253" w:rsidP="00F579B6">
      <w:pPr>
        <w:spacing w:after="120" w:line="240" w:lineRule="auto"/>
        <w:jc w:val="both"/>
        <w:rPr>
          <w:rFonts w:asciiTheme="majorHAnsi" w:hAnsiTheme="majorHAnsi"/>
          <w:sz w:val="24"/>
          <w:szCs w:val="24"/>
        </w:rPr>
      </w:pPr>
      <w:r w:rsidRPr="008E619F">
        <w:rPr>
          <w:rFonts w:asciiTheme="majorHAnsi" w:hAnsiTheme="majorHAnsi"/>
          <w:sz w:val="24"/>
          <w:szCs w:val="24"/>
        </w:rPr>
        <w:t xml:space="preserve">Phase 1 and 2 study </w:t>
      </w:r>
      <w:r w:rsidR="00257B14" w:rsidRPr="008E619F">
        <w:rPr>
          <w:rFonts w:asciiTheme="majorHAnsi" w:hAnsiTheme="majorHAnsi"/>
          <w:sz w:val="24"/>
          <w:szCs w:val="24"/>
        </w:rPr>
        <w:t xml:space="preserve">data </w:t>
      </w:r>
      <w:r w:rsidR="0041738D" w:rsidRPr="008E619F">
        <w:rPr>
          <w:rFonts w:asciiTheme="majorHAnsi" w:hAnsiTheme="majorHAnsi"/>
          <w:sz w:val="24"/>
          <w:szCs w:val="24"/>
        </w:rPr>
        <w:t xml:space="preserve">demonstrate </w:t>
      </w:r>
      <w:r w:rsidR="00257B14" w:rsidRPr="008E619F">
        <w:rPr>
          <w:rFonts w:asciiTheme="majorHAnsi" w:hAnsiTheme="majorHAnsi"/>
          <w:sz w:val="24"/>
          <w:szCs w:val="24"/>
        </w:rPr>
        <w:t xml:space="preserve">a mismatch between </w:t>
      </w:r>
      <w:r w:rsidRPr="008E619F">
        <w:rPr>
          <w:rFonts w:asciiTheme="majorHAnsi" w:hAnsiTheme="majorHAnsi"/>
          <w:sz w:val="24"/>
          <w:szCs w:val="24"/>
        </w:rPr>
        <w:t xml:space="preserve">the </w:t>
      </w:r>
      <w:r w:rsidR="00257B14" w:rsidRPr="008E619F">
        <w:rPr>
          <w:rFonts w:asciiTheme="majorHAnsi" w:hAnsiTheme="majorHAnsi"/>
          <w:sz w:val="24"/>
          <w:szCs w:val="24"/>
        </w:rPr>
        <w:t xml:space="preserve">impact </w:t>
      </w:r>
      <w:r w:rsidRPr="008E619F">
        <w:rPr>
          <w:rFonts w:asciiTheme="majorHAnsi" w:hAnsiTheme="majorHAnsi"/>
          <w:sz w:val="24"/>
          <w:szCs w:val="24"/>
        </w:rPr>
        <w:t xml:space="preserve">of a </w:t>
      </w:r>
      <w:r w:rsidR="0041738D" w:rsidRPr="008E619F">
        <w:rPr>
          <w:rFonts w:asciiTheme="majorHAnsi" w:hAnsiTheme="majorHAnsi"/>
          <w:sz w:val="24"/>
          <w:szCs w:val="24"/>
        </w:rPr>
        <w:t>concern</w:t>
      </w:r>
      <w:r w:rsidRPr="008E619F">
        <w:rPr>
          <w:rFonts w:asciiTheme="majorHAnsi" w:hAnsiTheme="majorHAnsi"/>
          <w:sz w:val="24"/>
          <w:szCs w:val="24"/>
        </w:rPr>
        <w:t xml:space="preserve"> for the patient </w:t>
      </w:r>
      <w:r w:rsidR="00257B14" w:rsidRPr="008E619F">
        <w:rPr>
          <w:rFonts w:asciiTheme="majorHAnsi" w:hAnsiTheme="majorHAnsi"/>
          <w:sz w:val="24"/>
          <w:szCs w:val="24"/>
        </w:rPr>
        <w:t xml:space="preserve">and </w:t>
      </w:r>
      <w:r w:rsidRPr="008E619F">
        <w:rPr>
          <w:rFonts w:asciiTheme="majorHAnsi" w:hAnsiTheme="majorHAnsi"/>
          <w:sz w:val="24"/>
          <w:szCs w:val="24"/>
        </w:rPr>
        <w:t xml:space="preserve">their </w:t>
      </w:r>
      <w:r w:rsidR="00AD13CF" w:rsidRPr="008E619F">
        <w:rPr>
          <w:rFonts w:asciiTheme="majorHAnsi" w:hAnsiTheme="majorHAnsi"/>
          <w:sz w:val="24"/>
          <w:szCs w:val="24"/>
        </w:rPr>
        <w:t xml:space="preserve">likelihood of </w:t>
      </w:r>
      <w:r w:rsidR="00257B14" w:rsidRPr="008E619F">
        <w:rPr>
          <w:rFonts w:asciiTheme="majorHAnsi" w:hAnsiTheme="majorHAnsi"/>
          <w:sz w:val="24"/>
          <w:szCs w:val="24"/>
        </w:rPr>
        <w:t>disclosure</w:t>
      </w:r>
      <w:r w:rsidRPr="008E619F">
        <w:rPr>
          <w:rFonts w:asciiTheme="majorHAnsi" w:hAnsiTheme="majorHAnsi"/>
          <w:sz w:val="24"/>
          <w:szCs w:val="24"/>
        </w:rPr>
        <w:t xml:space="preserve"> to their nurse, </w:t>
      </w:r>
      <w:r w:rsidR="0041738D" w:rsidRPr="008E619F">
        <w:rPr>
          <w:rFonts w:asciiTheme="majorHAnsi" w:hAnsiTheme="majorHAnsi"/>
          <w:sz w:val="24"/>
          <w:szCs w:val="24"/>
        </w:rPr>
        <w:t xml:space="preserve">albeit for a small sample. The study does however, </w:t>
      </w:r>
      <w:r w:rsidR="00AD13CF" w:rsidRPr="008E619F">
        <w:rPr>
          <w:rFonts w:asciiTheme="majorHAnsi" w:hAnsiTheme="majorHAnsi"/>
          <w:sz w:val="24"/>
          <w:szCs w:val="24"/>
        </w:rPr>
        <w:t>highlight</w:t>
      </w:r>
      <w:r w:rsidR="00257B14" w:rsidRPr="008E619F">
        <w:rPr>
          <w:rFonts w:asciiTheme="majorHAnsi" w:hAnsiTheme="majorHAnsi"/>
          <w:sz w:val="24"/>
          <w:szCs w:val="24"/>
        </w:rPr>
        <w:t xml:space="preserve"> a need for nurses to more </w:t>
      </w:r>
      <w:r w:rsidRPr="008E619F">
        <w:rPr>
          <w:rFonts w:asciiTheme="majorHAnsi" w:hAnsiTheme="majorHAnsi"/>
          <w:sz w:val="24"/>
          <w:szCs w:val="24"/>
        </w:rPr>
        <w:t>effectively explore issues with the</w:t>
      </w:r>
      <w:r w:rsidR="0041738D" w:rsidRPr="008E619F">
        <w:rPr>
          <w:rFonts w:asciiTheme="majorHAnsi" w:hAnsiTheme="majorHAnsi"/>
          <w:sz w:val="24"/>
          <w:szCs w:val="24"/>
        </w:rPr>
        <w:t>ir</w:t>
      </w:r>
      <w:r w:rsidRPr="008E619F">
        <w:rPr>
          <w:rFonts w:asciiTheme="majorHAnsi" w:hAnsiTheme="majorHAnsi"/>
          <w:sz w:val="24"/>
          <w:szCs w:val="24"/>
        </w:rPr>
        <w:t xml:space="preserve"> patient during </w:t>
      </w:r>
      <w:r w:rsidR="005F71E2" w:rsidRPr="008E619F">
        <w:rPr>
          <w:rFonts w:asciiTheme="majorHAnsi" w:hAnsiTheme="majorHAnsi"/>
          <w:sz w:val="24"/>
          <w:szCs w:val="24"/>
        </w:rPr>
        <w:t xml:space="preserve">their </w:t>
      </w:r>
      <w:r w:rsidRPr="008E619F">
        <w:rPr>
          <w:rFonts w:asciiTheme="majorHAnsi" w:hAnsiTheme="majorHAnsi"/>
          <w:sz w:val="24"/>
          <w:szCs w:val="24"/>
        </w:rPr>
        <w:t xml:space="preserve">clinical </w:t>
      </w:r>
      <w:r w:rsidR="005F71E2" w:rsidRPr="008E619F">
        <w:rPr>
          <w:rFonts w:asciiTheme="majorHAnsi" w:hAnsiTheme="majorHAnsi"/>
          <w:sz w:val="24"/>
          <w:szCs w:val="24"/>
        </w:rPr>
        <w:t>consultations</w:t>
      </w:r>
      <w:r w:rsidR="00716AF0" w:rsidRPr="008E619F">
        <w:rPr>
          <w:rFonts w:asciiTheme="majorHAnsi" w:hAnsiTheme="majorHAnsi"/>
          <w:sz w:val="24"/>
          <w:szCs w:val="24"/>
        </w:rPr>
        <w:t xml:space="preserve">. </w:t>
      </w:r>
      <w:r w:rsidR="00AD13CF" w:rsidRPr="008E619F">
        <w:rPr>
          <w:rFonts w:asciiTheme="majorHAnsi" w:hAnsiTheme="majorHAnsi"/>
          <w:sz w:val="24"/>
          <w:szCs w:val="24"/>
        </w:rPr>
        <w:t>The impact of CVLU on the QoL of the patient is well documented</w:t>
      </w:r>
      <w:r w:rsidR="00DA063B" w:rsidRPr="008E619F">
        <w:rPr>
          <w:rFonts w:asciiTheme="majorHAnsi" w:hAnsiTheme="majorHAnsi"/>
          <w:sz w:val="24"/>
          <w:szCs w:val="24"/>
        </w:rPr>
        <w:t xml:space="preserve"> in the literature; nurses need to ensure this knowledge forms the basis of their discussions whilst consulting.  </w:t>
      </w:r>
      <w:r w:rsidR="0041738D" w:rsidRPr="008E619F">
        <w:rPr>
          <w:rFonts w:asciiTheme="majorHAnsi" w:hAnsiTheme="majorHAnsi"/>
          <w:sz w:val="24"/>
          <w:szCs w:val="24"/>
        </w:rPr>
        <w:t>The</w:t>
      </w:r>
      <w:r w:rsidR="000F304F" w:rsidRPr="008E619F">
        <w:rPr>
          <w:rFonts w:asciiTheme="majorHAnsi" w:hAnsiTheme="majorHAnsi"/>
          <w:sz w:val="24"/>
          <w:szCs w:val="24"/>
        </w:rPr>
        <w:t xml:space="preserve"> e</w:t>
      </w:r>
      <w:r w:rsidR="005F71E2" w:rsidRPr="008E619F">
        <w:rPr>
          <w:rFonts w:asciiTheme="majorHAnsi" w:hAnsiTheme="majorHAnsi"/>
          <w:sz w:val="24"/>
          <w:szCs w:val="24"/>
        </w:rPr>
        <w:t xml:space="preserve">vidence </w:t>
      </w:r>
      <w:r w:rsidR="0041738D" w:rsidRPr="008E619F">
        <w:rPr>
          <w:rFonts w:asciiTheme="majorHAnsi" w:hAnsiTheme="majorHAnsi"/>
          <w:sz w:val="24"/>
          <w:szCs w:val="24"/>
        </w:rPr>
        <w:t xml:space="preserve">from this study </w:t>
      </w:r>
      <w:r w:rsidR="005F71E2" w:rsidRPr="008E619F">
        <w:rPr>
          <w:rFonts w:asciiTheme="majorHAnsi" w:hAnsiTheme="majorHAnsi"/>
          <w:sz w:val="24"/>
          <w:szCs w:val="24"/>
        </w:rPr>
        <w:t>suggests that n</w:t>
      </w:r>
      <w:r w:rsidR="00716AF0" w:rsidRPr="008E619F">
        <w:rPr>
          <w:rFonts w:asciiTheme="majorHAnsi" w:hAnsiTheme="majorHAnsi"/>
          <w:sz w:val="24"/>
          <w:szCs w:val="24"/>
        </w:rPr>
        <w:t xml:space="preserve">urses need to </w:t>
      </w:r>
      <w:r w:rsidR="0041738D" w:rsidRPr="008E619F">
        <w:rPr>
          <w:rFonts w:asciiTheme="majorHAnsi" w:hAnsiTheme="majorHAnsi"/>
          <w:sz w:val="24"/>
          <w:szCs w:val="24"/>
        </w:rPr>
        <w:t>purposefully</w:t>
      </w:r>
      <w:r w:rsidRPr="008E619F">
        <w:rPr>
          <w:rFonts w:asciiTheme="majorHAnsi" w:hAnsiTheme="majorHAnsi"/>
          <w:sz w:val="24"/>
          <w:szCs w:val="24"/>
        </w:rPr>
        <w:t xml:space="preserve"> </w:t>
      </w:r>
      <w:r w:rsidR="00257B14" w:rsidRPr="008E619F">
        <w:rPr>
          <w:rFonts w:asciiTheme="majorHAnsi" w:hAnsiTheme="majorHAnsi"/>
          <w:sz w:val="24"/>
          <w:szCs w:val="24"/>
        </w:rPr>
        <w:t xml:space="preserve">prompt patients to disclose </w:t>
      </w:r>
      <w:r w:rsidR="00716AF0" w:rsidRPr="008E619F">
        <w:rPr>
          <w:rFonts w:asciiTheme="majorHAnsi" w:hAnsiTheme="majorHAnsi"/>
          <w:sz w:val="24"/>
          <w:szCs w:val="24"/>
        </w:rPr>
        <w:t xml:space="preserve">the </w:t>
      </w:r>
      <w:r w:rsidR="00257B14" w:rsidRPr="008E619F">
        <w:rPr>
          <w:rFonts w:asciiTheme="majorHAnsi" w:hAnsiTheme="majorHAnsi"/>
          <w:sz w:val="24"/>
          <w:szCs w:val="24"/>
        </w:rPr>
        <w:t xml:space="preserve">issues </w:t>
      </w:r>
      <w:r w:rsidR="00716AF0" w:rsidRPr="008E619F">
        <w:rPr>
          <w:rFonts w:asciiTheme="majorHAnsi" w:hAnsiTheme="majorHAnsi"/>
          <w:sz w:val="24"/>
          <w:szCs w:val="24"/>
        </w:rPr>
        <w:t xml:space="preserve">that </w:t>
      </w:r>
      <w:r w:rsidR="0041738D" w:rsidRPr="008E619F">
        <w:rPr>
          <w:rFonts w:asciiTheme="majorHAnsi" w:hAnsiTheme="majorHAnsi"/>
          <w:sz w:val="24"/>
          <w:szCs w:val="24"/>
        </w:rPr>
        <w:t xml:space="preserve">may be </w:t>
      </w:r>
      <w:r w:rsidR="00716AF0" w:rsidRPr="008E619F">
        <w:rPr>
          <w:rFonts w:asciiTheme="majorHAnsi" w:hAnsiTheme="majorHAnsi"/>
          <w:sz w:val="24"/>
          <w:szCs w:val="24"/>
        </w:rPr>
        <w:t>impact</w:t>
      </w:r>
      <w:r w:rsidR="0041738D" w:rsidRPr="008E619F">
        <w:rPr>
          <w:rFonts w:asciiTheme="majorHAnsi" w:hAnsiTheme="majorHAnsi"/>
          <w:sz w:val="24"/>
          <w:szCs w:val="24"/>
        </w:rPr>
        <w:t>ing</w:t>
      </w:r>
      <w:r w:rsidR="00716AF0" w:rsidRPr="008E619F">
        <w:rPr>
          <w:rFonts w:asciiTheme="majorHAnsi" w:hAnsiTheme="majorHAnsi"/>
          <w:sz w:val="24"/>
          <w:szCs w:val="24"/>
        </w:rPr>
        <w:t xml:space="preserve"> on their daily lives, </w:t>
      </w:r>
      <w:r w:rsidR="00257B14" w:rsidRPr="008E619F">
        <w:rPr>
          <w:rFonts w:asciiTheme="majorHAnsi" w:hAnsiTheme="majorHAnsi"/>
          <w:sz w:val="24"/>
          <w:szCs w:val="24"/>
        </w:rPr>
        <w:t>rather than relying on the patient</w:t>
      </w:r>
      <w:r w:rsidRPr="008E619F">
        <w:rPr>
          <w:rFonts w:asciiTheme="majorHAnsi" w:hAnsiTheme="majorHAnsi"/>
          <w:sz w:val="24"/>
          <w:szCs w:val="24"/>
        </w:rPr>
        <w:t xml:space="preserve"> to </w:t>
      </w:r>
      <w:r w:rsidR="00257B14" w:rsidRPr="008E619F">
        <w:rPr>
          <w:rFonts w:asciiTheme="majorHAnsi" w:hAnsiTheme="majorHAnsi"/>
          <w:sz w:val="24"/>
          <w:szCs w:val="24"/>
        </w:rPr>
        <w:t>disclos</w:t>
      </w:r>
      <w:r w:rsidRPr="008E619F">
        <w:rPr>
          <w:rFonts w:asciiTheme="majorHAnsi" w:hAnsiTheme="majorHAnsi"/>
          <w:sz w:val="24"/>
          <w:szCs w:val="24"/>
        </w:rPr>
        <w:t>e</w:t>
      </w:r>
      <w:r w:rsidR="00716AF0" w:rsidRPr="008E619F">
        <w:rPr>
          <w:rFonts w:asciiTheme="majorHAnsi" w:hAnsiTheme="majorHAnsi"/>
          <w:sz w:val="24"/>
          <w:szCs w:val="24"/>
        </w:rPr>
        <w:t xml:space="preserve"> </w:t>
      </w:r>
      <w:r w:rsidR="005F71E2" w:rsidRPr="008E619F">
        <w:rPr>
          <w:rFonts w:asciiTheme="majorHAnsi" w:hAnsiTheme="majorHAnsi"/>
          <w:sz w:val="24"/>
          <w:szCs w:val="24"/>
        </w:rPr>
        <w:t>without</w:t>
      </w:r>
      <w:r w:rsidR="000F304F" w:rsidRPr="008E619F">
        <w:rPr>
          <w:rFonts w:asciiTheme="majorHAnsi" w:hAnsiTheme="majorHAnsi"/>
          <w:sz w:val="24"/>
          <w:szCs w:val="24"/>
        </w:rPr>
        <w:t xml:space="preserve"> such</w:t>
      </w:r>
      <w:r w:rsidR="005F71E2" w:rsidRPr="008E619F">
        <w:rPr>
          <w:rFonts w:asciiTheme="majorHAnsi" w:hAnsiTheme="majorHAnsi"/>
          <w:sz w:val="24"/>
          <w:szCs w:val="24"/>
        </w:rPr>
        <w:t xml:space="preserve"> </w:t>
      </w:r>
      <w:r w:rsidR="00716AF0" w:rsidRPr="008E619F">
        <w:rPr>
          <w:rFonts w:asciiTheme="majorHAnsi" w:hAnsiTheme="majorHAnsi"/>
          <w:sz w:val="24"/>
          <w:szCs w:val="24"/>
        </w:rPr>
        <w:t>prompt</w:t>
      </w:r>
      <w:r w:rsidR="005F71E2" w:rsidRPr="008E619F">
        <w:rPr>
          <w:rFonts w:asciiTheme="majorHAnsi" w:hAnsiTheme="majorHAnsi"/>
          <w:sz w:val="24"/>
          <w:szCs w:val="24"/>
        </w:rPr>
        <w:t>ing</w:t>
      </w:r>
      <w:r w:rsidR="00257B14" w:rsidRPr="008E619F">
        <w:rPr>
          <w:rFonts w:asciiTheme="majorHAnsi" w:hAnsiTheme="majorHAnsi"/>
          <w:sz w:val="24"/>
          <w:szCs w:val="24"/>
        </w:rPr>
        <w:t>.</w:t>
      </w:r>
      <w:r w:rsidRPr="008E619F">
        <w:rPr>
          <w:rFonts w:asciiTheme="majorHAnsi" w:hAnsiTheme="majorHAnsi"/>
          <w:sz w:val="24"/>
          <w:szCs w:val="24"/>
        </w:rPr>
        <w:t xml:space="preserve"> </w:t>
      </w:r>
    </w:p>
    <w:p w14:paraId="6EEDE535" w14:textId="3E1AF446" w:rsidR="00110253" w:rsidRPr="008E619F" w:rsidRDefault="00110253" w:rsidP="00F579B6">
      <w:pPr>
        <w:spacing w:after="120" w:line="240" w:lineRule="auto"/>
        <w:jc w:val="both"/>
        <w:rPr>
          <w:rFonts w:asciiTheme="majorHAnsi" w:hAnsiTheme="majorHAnsi"/>
          <w:sz w:val="24"/>
          <w:szCs w:val="24"/>
        </w:rPr>
      </w:pPr>
      <w:r w:rsidRPr="008E619F">
        <w:rPr>
          <w:rFonts w:asciiTheme="majorHAnsi" w:hAnsiTheme="majorHAnsi"/>
          <w:sz w:val="24"/>
          <w:szCs w:val="24"/>
        </w:rPr>
        <w:t xml:space="preserve">Based on this data, Part 2 will report the development of a consultation template, designed to direct the nurse to explore QoL issues during the wound care consultation. </w:t>
      </w:r>
      <w:r w:rsidR="00716AF0" w:rsidRPr="008E619F">
        <w:rPr>
          <w:rFonts w:asciiTheme="majorHAnsi" w:hAnsiTheme="majorHAnsi"/>
          <w:sz w:val="24"/>
          <w:szCs w:val="24"/>
        </w:rPr>
        <w:t>A</w:t>
      </w:r>
      <w:r w:rsidRPr="008E619F">
        <w:rPr>
          <w:rFonts w:asciiTheme="majorHAnsi" w:hAnsiTheme="majorHAnsi"/>
          <w:sz w:val="24"/>
          <w:szCs w:val="24"/>
        </w:rPr>
        <w:t xml:space="preserve">n evaluation of the utility and clinical impact of the template will also be presented. </w:t>
      </w:r>
    </w:p>
    <w:p w14:paraId="22797E57" w14:textId="77777777" w:rsidR="00110253" w:rsidRPr="008E619F" w:rsidRDefault="00110253" w:rsidP="00F579B6">
      <w:pPr>
        <w:spacing w:after="120" w:line="240" w:lineRule="auto"/>
        <w:jc w:val="both"/>
        <w:rPr>
          <w:rFonts w:asciiTheme="majorHAnsi" w:hAnsiTheme="majorHAnsi"/>
          <w:sz w:val="24"/>
          <w:szCs w:val="24"/>
        </w:rPr>
      </w:pPr>
    </w:p>
    <w:p w14:paraId="29F09823" w14:textId="77777777" w:rsidR="00110253" w:rsidRPr="008E619F" w:rsidRDefault="00110253" w:rsidP="00F579B6">
      <w:pPr>
        <w:spacing w:after="120" w:line="240" w:lineRule="auto"/>
        <w:jc w:val="both"/>
        <w:rPr>
          <w:rFonts w:asciiTheme="majorHAnsi" w:hAnsiTheme="majorHAnsi"/>
          <w:sz w:val="24"/>
          <w:szCs w:val="24"/>
        </w:rPr>
      </w:pPr>
    </w:p>
    <w:p w14:paraId="0E0949F7" w14:textId="77777777" w:rsidR="00110253" w:rsidRPr="008E619F" w:rsidRDefault="00110253" w:rsidP="00F579B6">
      <w:pPr>
        <w:spacing w:after="120" w:line="240" w:lineRule="auto"/>
        <w:jc w:val="both"/>
        <w:rPr>
          <w:rFonts w:asciiTheme="majorHAnsi" w:hAnsiTheme="majorHAnsi"/>
          <w:sz w:val="24"/>
          <w:szCs w:val="24"/>
        </w:rPr>
      </w:pPr>
    </w:p>
    <w:p w14:paraId="156734A4" w14:textId="77777777" w:rsidR="00110253" w:rsidRPr="008E619F" w:rsidRDefault="00110253" w:rsidP="00F579B6">
      <w:pPr>
        <w:spacing w:after="120" w:line="240" w:lineRule="auto"/>
        <w:jc w:val="both"/>
        <w:rPr>
          <w:rFonts w:asciiTheme="majorHAnsi" w:hAnsiTheme="majorHAnsi"/>
          <w:sz w:val="24"/>
          <w:szCs w:val="24"/>
        </w:rPr>
      </w:pPr>
    </w:p>
    <w:p w14:paraId="335B3BFD" w14:textId="77777777" w:rsidR="00110253" w:rsidRPr="008E619F" w:rsidRDefault="00110253" w:rsidP="00F579B6">
      <w:pPr>
        <w:spacing w:after="120" w:line="240" w:lineRule="auto"/>
        <w:jc w:val="both"/>
        <w:rPr>
          <w:rFonts w:asciiTheme="majorHAnsi" w:hAnsiTheme="majorHAnsi"/>
          <w:sz w:val="24"/>
          <w:szCs w:val="24"/>
        </w:rPr>
      </w:pPr>
    </w:p>
    <w:p w14:paraId="472A2476" w14:textId="77777777" w:rsidR="00DA063B" w:rsidRPr="008E619F" w:rsidRDefault="00DA063B" w:rsidP="00F579B6">
      <w:pPr>
        <w:spacing w:after="120" w:line="240" w:lineRule="auto"/>
        <w:jc w:val="both"/>
        <w:rPr>
          <w:rFonts w:asciiTheme="majorHAnsi" w:hAnsiTheme="majorHAnsi"/>
          <w:sz w:val="24"/>
          <w:szCs w:val="24"/>
        </w:rPr>
      </w:pPr>
    </w:p>
    <w:p w14:paraId="36C5A0AE" w14:textId="77777777" w:rsidR="00DA063B" w:rsidRPr="008E619F" w:rsidRDefault="00DA063B" w:rsidP="00F579B6">
      <w:pPr>
        <w:spacing w:after="120" w:line="240" w:lineRule="auto"/>
        <w:jc w:val="both"/>
        <w:rPr>
          <w:rFonts w:asciiTheme="majorHAnsi" w:hAnsiTheme="majorHAnsi"/>
          <w:sz w:val="24"/>
          <w:szCs w:val="24"/>
        </w:rPr>
      </w:pPr>
    </w:p>
    <w:p w14:paraId="56B1F692" w14:textId="77777777" w:rsidR="00DA063B" w:rsidRPr="008E619F" w:rsidRDefault="00DA063B" w:rsidP="00F579B6">
      <w:pPr>
        <w:spacing w:after="120" w:line="240" w:lineRule="auto"/>
        <w:jc w:val="both"/>
        <w:rPr>
          <w:rFonts w:asciiTheme="majorHAnsi" w:hAnsiTheme="majorHAnsi"/>
          <w:sz w:val="24"/>
          <w:szCs w:val="24"/>
        </w:rPr>
      </w:pPr>
    </w:p>
    <w:p w14:paraId="044D2432" w14:textId="77777777" w:rsidR="00DA063B" w:rsidRPr="008E619F" w:rsidRDefault="00DA063B" w:rsidP="00F579B6">
      <w:pPr>
        <w:spacing w:after="120" w:line="240" w:lineRule="auto"/>
        <w:jc w:val="both"/>
        <w:rPr>
          <w:rFonts w:asciiTheme="majorHAnsi" w:hAnsiTheme="majorHAnsi"/>
          <w:sz w:val="24"/>
          <w:szCs w:val="24"/>
        </w:rPr>
      </w:pPr>
    </w:p>
    <w:p w14:paraId="1E724DE2" w14:textId="77777777" w:rsidR="00DA063B" w:rsidRPr="008E619F" w:rsidRDefault="00DA063B" w:rsidP="00F579B6">
      <w:pPr>
        <w:spacing w:after="120" w:line="240" w:lineRule="auto"/>
        <w:jc w:val="both"/>
        <w:rPr>
          <w:rFonts w:asciiTheme="majorHAnsi" w:hAnsiTheme="majorHAnsi"/>
          <w:sz w:val="24"/>
          <w:szCs w:val="24"/>
        </w:rPr>
      </w:pPr>
    </w:p>
    <w:p w14:paraId="2222A807" w14:textId="77777777" w:rsidR="00DA063B" w:rsidRPr="008E619F" w:rsidRDefault="00DA063B" w:rsidP="00F579B6">
      <w:pPr>
        <w:spacing w:after="120" w:line="240" w:lineRule="auto"/>
        <w:jc w:val="both"/>
        <w:rPr>
          <w:rFonts w:asciiTheme="majorHAnsi" w:hAnsiTheme="majorHAnsi"/>
          <w:sz w:val="24"/>
          <w:szCs w:val="24"/>
        </w:rPr>
      </w:pPr>
    </w:p>
    <w:p w14:paraId="2694CE9D" w14:textId="77777777" w:rsidR="00DA063B" w:rsidRPr="008E619F" w:rsidRDefault="00DA063B" w:rsidP="00F579B6">
      <w:pPr>
        <w:spacing w:after="120" w:line="240" w:lineRule="auto"/>
        <w:jc w:val="both"/>
        <w:rPr>
          <w:rFonts w:asciiTheme="majorHAnsi" w:hAnsiTheme="majorHAnsi"/>
          <w:sz w:val="24"/>
          <w:szCs w:val="24"/>
        </w:rPr>
      </w:pPr>
    </w:p>
    <w:p w14:paraId="35C72E1C" w14:textId="77777777" w:rsidR="00DA063B" w:rsidRPr="008E619F" w:rsidRDefault="00DA063B" w:rsidP="00F579B6">
      <w:pPr>
        <w:spacing w:after="120" w:line="240" w:lineRule="auto"/>
        <w:jc w:val="both"/>
        <w:rPr>
          <w:rFonts w:asciiTheme="majorHAnsi" w:hAnsiTheme="majorHAnsi"/>
          <w:sz w:val="24"/>
          <w:szCs w:val="24"/>
        </w:rPr>
      </w:pPr>
    </w:p>
    <w:p w14:paraId="3540B02E" w14:textId="77777777" w:rsidR="00DA063B" w:rsidRPr="008E619F" w:rsidRDefault="00DA063B" w:rsidP="00F579B6">
      <w:pPr>
        <w:spacing w:after="120" w:line="240" w:lineRule="auto"/>
        <w:jc w:val="both"/>
        <w:rPr>
          <w:rFonts w:asciiTheme="majorHAnsi" w:hAnsiTheme="majorHAnsi"/>
          <w:sz w:val="24"/>
          <w:szCs w:val="24"/>
        </w:rPr>
      </w:pPr>
    </w:p>
    <w:p w14:paraId="0DB39D8B" w14:textId="77777777" w:rsidR="00DA063B" w:rsidRPr="008E619F" w:rsidRDefault="00DA063B" w:rsidP="00F579B6">
      <w:pPr>
        <w:spacing w:after="120" w:line="240" w:lineRule="auto"/>
        <w:jc w:val="both"/>
        <w:rPr>
          <w:rFonts w:asciiTheme="majorHAnsi" w:hAnsiTheme="majorHAnsi"/>
          <w:sz w:val="24"/>
          <w:szCs w:val="24"/>
        </w:rPr>
      </w:pPr>
    </w:p>
    <w:p w14:paraId="3EAFA640" w14:textId="77777777" w:rsidR="00DA063B" w:rsidRPr="008E619F" w:rsidRDefault="00DA063B" w:rsidP="00F579B6">
      <w:pPr>
        <w:spacing w:after="120" w:line="240" w:lineRule="auto"/>
        <w:jc w:val="both"/>
        <w:rPr>
          <w:rFonts w:asciiTheme="majorHAnsi" w:hAnsiTheme="majorHAnsi"/>
          <w:sz w:val="24"/>
          <w:szCs w:val="24"/>
        </w:rPr>
      </w:pPr>
    </w:p>
    <w:p w14:paraId="7389CD66" w14:textId="77777777" w:rsidR="00DA063B" w:rsidRPr="008E619F" w:rsidRDefault="00DA063B" w:rsidP="00F579B6">
      <w:pPr>
        <w:spacing w:after="120" w:line="240" w:lineRule="auto"/>
        <w:jc w:val="both"/>
        <w:rPr>
          <w:rFonts w:asciiTheme="majorHAnsi" w:hAnsiTheme="majorHAnsi"/>
          <w:sz w:val="24"/>
          <w:szCs w:val="24"/>
        </w:rPr>
      </w:pPr>
    </w:p>
    <w:p w14:paraId="0899AE54" w14:textId="77777777" w:rsidR="00DA063B" w:rsidRPr="008E619F" w:rsidRDefault="00DA063B" w:rsidP="00F579B6">
      <w:pPr>
        <w:spacing w:after="120" w:line="240" w:lineRule="auto"/>
        <w:jc w:val="both"/>
        <w:rPr>
          <w:rFonts w:asciiTheme="majorHAnsi" w:hAnsiTheme="majorHAnsi"/>
          <w:sz w:val="24"/>
          <w:szCs w:val="24"/>
        </w:rPr>
      </w:pPr>
    </w:p>
    <w:p w14:paraId="0AC19221" w14:textId="77777777" w:rsidR="00DA063B" w:rsidRPr="008E619F" w:rsidRDefault="00DA063B" w:rsidP="00F579B6">
      <w:pPr>
        <w:spacing w:after="120" w:line="240" w:lineRule="auto"/>
        <w:jc w:val="both"/>
        <w:rPr>
          <w:rFonts w:asciiTheme="majorHAnsi" w:hAnsiTheme="majorHAnsi"/>
          <w:sz w:val="24"/>
          <w:szCs w:val="24"/>
        </w:rPr>
      </w:pPr>
    </w:p>
    <w:p w14:paraId="3F0FA5A6" w14:textId="77777777" w:rsidR="00DA063B" w:rsidRPr="008E619F" w:rsidRDefault="00DA063B" w:rsidP="00F579B6">
      <w:pPr>
        <w:spacing w:after="120" w:line="240" w:lineRule="auto"/>
        <w:jc w:val="both"/>
        <w:rPr>
          <w:rFonts w:asciiTheme="majorHAnsi" w:hAnsiTheme="majorHAnsi"/>
          <w:sz w:val="24"/>
          <w:szCs w:val="24"/>
        </w:rPr>
      </w:pPr>
    </w:p>
    <w:p w14:paraId="5652AAD8" w14:textId="77777777" w:rsidR="00DA063B" w:rsidRPr="008E619F" w:rsidRDefault="00DA063B" w:rsidP="00F579B6">
      <w:pPr>
        <w:spacing w:after="120" w:line="240" w:lineRule="auto"/>
        <w:jc w:val="both"/>
        <w:rPr>
          <w:rFonts w:asciiTheme="majorHAnsi" w:hAnsiTheme="majorHAnsi"/>
          <w:sz w:val="24"/>
          <w:szCs w:val="24"/>
        </w:rPr>
      </w:pPr>
    </w:p>
    <w:p w14:paraId="3C70FCA2" w14:textId="77777777" w:rsidR="00DA063B" w:rsidRPr="008E619F" w:rsidRDefault="00DA063B" w:rsidP="00F579B6">
      <w:pPr>
        <w:spacing w:after="120" w:line="240" w:lineRule="auto"/>
        <w:jc w:val="both"/>
        <w:rPr>
          <w:rFonts w:asciiTheme="majorHAnsi" w:hAnsiTheme="majorHAnsi"/>
          <w:sz w:val="24"/>
          <w:szCs w:val="24"/>
        </w:rPr>
      </w:pPr>
    </w:p>
    <w:p w14:paraId="5598965C" w14:textId="77777777" w:rsidR="00DA063B" w:rsidRPr="008E619F" w:rsidRDefault="00DA063B" w:rsidP="00F579B6">
      <w:pPr>
        <w:spacing w:after="120" w:line="240" w:lineRule="auto"/>
        <w:jc w:val="both"/>
        <w:rPr>
          <w:rFonts w:asciiTheme="majorHAnsi" w:hAnsiTheme="majorHAnsi"/>
          <w:sz w:val="24"/>
          <w:szCs w:val="24"/>
        </w:rPr>
      </w:pPr>
    </w:p>
    <w:p w14:paraId="59CD3A83" w14:textId="77777777" w:rsidR="00DA063B" w:rsidRPr="008E619F" w:rsidRDefault="00DA063B" w:rsidP="00F579B6">
      <w:pPr>
        <w:spacing w:after="120" w:line="240" w:lineRule="auto"/>
        <w:jc w:val="both"/>
        <w:rPr>
          <w:rFonts w:asciiTheme="majorHAnsi" w:hAnsiTheme="majorHAnsi"/>
          <w:sz w:val="24"/>
          <w:szCs w:val="24"/>
        </w:rPr>
      </w:pPr>
    </w:p>
    <w:p w14:paraId="4E192C88" w14:textId="77777777" w:rsidR="00110253" w:rsidRPr="008E619F" w:rsidRDefault="00110253" w:rsidP="00F579B6">
      <w:pPr>
        <w:spacing w:after="120" w:line="240" w:lineRule="auto"/>
        <w:jc w:val="both"/>
        <w:rPr>
          <w:rFonts w:asciiTheme="majorHAnsi" w:hAnsiTheme="majorHAnsi"/>
          <w:sz w:val="24"/>
          <w:szCs w:val="24"/>
        </w:rPr>
      </w:pPr>
    </w:p>
    <w:p w14:paraId="1BCB9925" w14:textId="6E015E43" w:rsidR="00A768A3" w:rsidRPr="008E619F" w:rsidRDefault="00A768A3" w:rsidP="00716AF0">
      <w:pPr>
        <w:spacing w:after="120" w:line="240" w:lineRule="auto"/>
        <w:jc w:val="both"/>
        <w:rPr>
          <w:rFonts w:asciiTheme="majorHAnsi" w:eastAsia="Cambria" w:hAnsiTheme="majorHAnsi" w:cs="Times New Roman"/>
          <w:b/>
          <w:bCs/>
          <w:iCs/>
          <w:sz w:val="24"/>
          <w:szCs w:val="24"/>
          <w:lang w:val="en-US"/>
        </w:rPr>
      </w:pPr>
      <w:r w:rsidRPr="008E619F">
        <w:rPr>
          <w:rFonts w:asciiTheme="majorHAnsi" w:eastAsia="Cambria" w:hAnsiTheme="majorHAnsi" w:cs="Times New Roman"/>
          <w:b/>
          <w:bCs/>
          <w:iCs/>
          <w:sz w:val="24"/>
          <w:szCs w:val="24"/>
          <w:lang w:val="en-US"/>
        </w:rPr>
        <w:lastRenderedPageBreak/>
        <w:t>References:</w:t>
      </w:r>
    </w:p>
    <w:p w14:paraId="7021C61A" w14:textId="6D00862D" w:rsidR="0081769B" w:rsidRPr="008E619F" w:rsidRDefault="0081769B" w:rsidP="004B3765">
      <w:pPr>
        <w:spacing w:after="0" w:line="240" w:lineRule="auto"/>
        <w:jc w:val="both"/>
        <w:rPr>
          <w:rFonts w:asciiTheme="majorHAnsi" w:eastAsia="Cambria" w:hAnsiTheme="majorHAnsi" w:cs="Times New Roman"/>
          <w:bCs/>
          <w:iCs/>
          <w:sz w:val="24"/>
          <w:szCs w:val="24"/>
        </w:rPr>
      </w:pPr>
      <w:r w:rsidRPr="008E619F">
        <w:rPr>
          <w:rFonts w:asciiTheme="majorHAnsi" w:eastAsia="Cambria" w:hAnsiTheme="majorHAnsi" w:cs="Times New Roman"/>
          <w:bCs/>
          <w:iCs/>
          <w:sz w:val="24"/>
          <w:szCs w:val="24"/>
        </w:rPr>
        <w:t xml:space="preserve">Akesson, N., Oien, R., Forssell, H. &amp; Fagerstrom, C. (2014). Ulcer pain in patients with venous leg ulcers related to antibiotic treatment and compression therapy. </w:t>
      </w:r>
      <w:r w:rsidRPr="008E619F">
        <w:rPr>
          <w:rFonts w:asciiTheme="majorHAnsi" w:eastAsia="Cambria" w:hAnsiTheme="majorHAnsi" w:cs="Times New Roman"/>
          <w:bCs/>
          <w:i/>
          <w:iCs/>
          <w:sz w:val="24"/>
          <w:szCs w:val="24"/>
        </w:rPr>
        <w:t xml:space="preserve">Community Wound Care. </w:t>
      </w:r>
      <w:r w:rsidRPr="008E619F">
        <w:rPr>
          <w:rFonts w:asciiTheme="majorHAnsi" w:eastAsia="Cambria" w:hAnsiTheme="majorHAnsi" w:cs="Times New Roman"/>
          <w:bCs/>
          <w:iCs/>
          <w:sz w:val="24"/>
          <w:szCs w:val="24"/>
        </w:rPr>
        <w:t>September 2014.</w:t>
      </w:r>
    </w:p>
    <w:p w14:paraId="5AB9D166" w14:textId="77777777" w:rsidR="0081769B" w:rsidRPr="008E619F" w:rsidRDefault="0081769B" w:rsidP="004B3765">
      <w:pPr>
        <w:spacing w:after="0" w:line="240" w:lineRule="auto"/>
        <w:jc w:val="both"/>
        <w:rPr>
          <w:rFonts w:asciiTheme="majorHAnsi" w:eastAsia="Cambria" w:hAnsiTheme="majorHAnsi" w:cs="Times New Roman"/>
          <w:bCs/>
          <w:iCs/>
          <w:sz w:val="24"/>
          <w:szCs w:val="24"/>
        </w:rPr>
      </w:pPr>
    </w:p>
    <w:p w14:paraId="3CD588B7" w14:textId="74CBF6F2" w:rsidR="004B3765" w:rsidRPr="008E619F" w:rsidRDefault="004B3765" w:rsidP="004B3765">
      <w:pPr>
        <w:spacing w:after="0" w:line="240" w:lineRule="auto"/>
        <w:jc w:val="both"/>
        <w:rPr>
          <w:rFonts w:asciiTheme="majorHAnsi" w:eastAsia="Cambria" w:hAnsiTheme="majorHAnsi" w:cs="Times New Roman"/>
          <w:bCs/>
          <w:iCs/>
          <w:sz w:val="24"/>
          <w:szCs w:val="24"/>
        </w:rPr>
      </w:pPr>
      <w:r w:rsidRPr="008E619F">
        <w:rPr>
          <w:rFonts w:asciiTheme="majorHAnsi" w:eastAsia="Cambria" w:hAnsiTheme="majorHAnsi" w:cs="Times New Roman"/>
          <w:bCs/>
          <w:iCs/>
          <w:sz w:val="24"/>
          <w:szCs w:val="24"/>
        </w:rPr>
        <w:t xml:space="preserve">Ashby R, Gabe R, Ali S, Saramago P, Chuang L, Adderley U, Bland JM, Cullum NA, Dumville JC, Iglesias CP, Kang'ombe AR, Soares MO, Stubbs NC, Torgerson DJ (2014) VenUS IV (Venous leg Ulcer Study IV): compression hosiery compared with compression bandaging in the treatment of venous leg ulcers: a randomised controlled trial, mixed treatment comparison and decision-analytic model. </w:t>
      </w:r>
      <w:r w:rsidRPr="008E619F">
        <w:rPr>
          <w:rFonts w:asciiTheme="majorHAnsi" w:eastAsia="Cambria" w:hAnsiTheme="majorHAnsi" w:cs="Times New Roman"/>
          <w:bCs/>
          <w:i/>
          <w:iCs/>
          <w:sz w:val="24"/>
          <w:szCs w:val="24"/>
        </w:rPr>
        <w:t>Health Technol Assess</w:t>
      </w:r>
      <w:r w:rsidR="00CE4579" w:rsidRPr="008E619F">
        <w:rPr>
          <w:rFonts w:asciiTheme="majorHAnsi" w:eastAsia="Cambria" w:hAnsiTheme="majorHAnsi" w:cs="Times New Roman"/>
          <w:bCs/>
          <w:i/>
          <w:iCs/>
          <w:sz w:val="24"/>
          <w:szCs w:val="24"/>
        </w:rPr>
        <w:t>,</w:t>
      </w:r>
      <w:r w:rsidRPr="008E619F">
        <w:rPr>
          <w:rFonts w:asciiTheme="majorHAnsi" w:eastAsia="Cambria" w:hAnsiTheme="majorHAnsi" w:cs="Times New Roman"/>
          <w:bCs/>
          <w:iCs/>
          <w:sz w:val="24"/>
          <w:szCs w:val="24"/>
        </w:rPr>
        <w:t xml:space="preserve"> 18(57):1-293, v-vi. doi: 10.3310/hta18570. </w:t>
      </w:r>
    </w:p>
    <w:p w14:paraId="554804C9" w14:textId="77777777" w:rsidR="004B3765" w:rsidRPr="008E619F" w:rsidRDefault="004B3765" w:rsidP="004B3765">
      <w:pPr>
        <w:spacing w:after="0" w:line="240" w:lineRule="auto"/>
        <w:rPr>
          <w:rFonts w:asciiTheme="majorHAnsi" w:eastAsia="Cambria" w:hAnsiTheme="majorHAnsi" w:cs="Times New Roman"/>
          <w:bCs/>
          <w:iCs/>
          <w:sz w:val="24"/>
          <w:szCs w:val="24"/>
          <w:lang w:val="en-US"/>
        </w:rPr>
      </w:pPr>
    </w:p>
    <w:p w14:paraId="13DC538C" w14:textId="77777777" w:rsidR="00A768A3" w:rsidRPr="008E619F" w:rsidRDefault="00A768A3" w:rsidP="00A768A3">
      <w:pPr>
        <w:spacing w:line="240" w:lineRule="auto"/>
        <w:jc w:val="both"/>
        <w:rPr>
          <w:rFonts w:asciiTheme="majorHAnsi" w:eastAsia="Cambria" w:hAnsiTheme="majorHAnsi" w:cs="Times New Roman"/>
          <w:sz w:val="24"/>
          <w:szCs w:val="24"/>
        </w:rPr>
      </w:pPr>
      <w:r w:rsidRPr="008E619F">
        <w:rPr>
          <w:rFonts w:asciiTheme="majorHAnsi" w:eastAsia="Cambria" w:hAnsiTheme="majorHAnsi" w:cs="Times New Roman"/>
          <w:iCs/>
          <w:sz w:val="24"/>
          <w:szCs w:val="24"/>
        </w:rPr>
        <w:t xml:space="preserve">Braun, V. &amp; Clarke, V. (2006). Using thematic analysis in psychology. </w:t>
      </w:r>
      <w:r w:rsidRPr="008E619F">
        <w:rPr>
          <w:rFonts w:asciiTheme="majorHAnsi" w:eastAsia="Cambria" w:hAnsiTheme="majorHAnsi" w:cs="Times New Roman"/>
          <w:i/>
          <w:iCs/>
          <w:sz w:val="24"/>
          <w:szCs w:val="24"/>
        </w:rPr>
        <w:t>Qualitative Research in Psychology.</w:t>
      </w:r>
      <w:r w:rsidRPr="008E619F">
        <w:rPr>
          <w:rFonts w:asciiTheme="majorHAnsi" w:eastAsia="Cambria" w:hAnsiTheme="majorHAnsi" w:cs="Times New Roman"/>
          <w:iCs/>
          <w:sz w:val="24"/>
          <w:szCs w:val="24"/>
        </w:rPr>
        <w:t xml:space="preserve"> 3: 2, 77-101.</w:t>
      </w:r>
    </w:p>
    <w:p w14:paraId="067DEAEB" w14:textId="77777777" w:rsidR="00A768A3" w:rsidRPr="008E619F" w:rsidRDefault="00A768A3" w:rsidP="00A768A3">
      <w:pPr>
        <w:spacing w:line="240" w:lineRule="auto"/>
        <w:jc w:val="both"/>
        <w:rPr>
          <w:rFonts w:asciiTheme="majorHAnsi" w:eastAsia="Cambria" w:hAnsiTheme="majorHAnsi" w:cs="Times New Roman"/>
          <w:sz w:val="24"/>
          <w:szCs w:val="24"/>
        </w:rPr>
      </w:pPr>
      <w:r w:rsidRPr="008E619F">
        <w:rPr>
          <w:rFonts w:asciiTheme="majorHAnsi" w:eastAsia="Cambria" w:hAnsiTheme="majorHAnsi" w:cs="Times New Roman"/>
          <w:sz w:val="24"/>
          <w:szCs w:val="24"/>
        </w:rPr>
        <w:t xml:space="preserve">Briggs, M. &amp; Flemming, K. (2007). Living with leg ulceration: a synthesis of qualitative research.  </w:t>
      </w:r>
      <w:r w:rsidRPr="008E619F">
        <w:rPr>
          <w:rFonts w:asciiTheme="majorHAnsi" w:eastAsia="Cambria" w:hAnsiTheme="majorHAnsi" w:cs="Times New Roman"/>
          <w:i/>
          <w:sz w:val="24"/>
          <w:szCs w:val="24"/>
        </w:rPr>
        <w:t>Journal of Advanced Nursing.</w:t>
      </w:r>
      <w:r w:rsidRPr="008E619F">
        <w:rPr>
          <w:rFonts w:asciiTheme="majorHAnsi" w:eastAsia="Cambria" w:hAnsiTheme="majorHAnsi" w:cs="Times New Roman"/>
          <w:sz w:val="24"/>
          <w:szCs w:val="24"/>
        </w:rPr>
        <w:t xml:space="preserve"> 59 (4), 319-328.</w:t>
      </w:r>
    </w:p>
    <w:p w14:paraId="0064BED8" w14:textId="77777777" w:rsidR="008E6EE8" w:rsidRPr="008E619F" w:rsidRDefault="008E6EE8" w:rsidP="008E6EE8">
      <w:pPr>
        <w:spacing w:after="0" w:line="240" w:lineRule="auto"/>
        <w:jc w:val="both"/>
        <w:rPr>
          <w:rFonts w:asciiTheme="majorHAnsi" w:eastAsia="Cambria" w:hAnsiTheme="majorHAnsi" w:cs="Times New Roman"/>
          <w:sz w:val="24"/>
          <w:szCs w:val="24"/>
        </w:rPr>
      </w:pPr>
      <w:r w:rsidRPr="008E619F">
        <w:rPr>
          <w:rFonts w:asciiTheme="majorHAnsi" w:eastAsia="Cambria" w:hAnsiTheme="majorHAnsi" w:cs="Times New Roman"/>
          <w:sz w:val="24"/>
          <w:szCs w:val="24"/>
        </w:rPr>
        <w:t xml:space="preserve">Cullum N, Buckley H, Dumville J et al (2016) Wounds research for patient benefit: a 5-year programme of research. Programme Grants Appl Res 4(13). </w:t>
      </w:r>
    </w:p>
    <w:p w14:paraId="0897E737" w14:textId="77777777" w:rsidR="000F304F" w:rsidRPr="008E619F" w:rsidRDefault="000F304F" w:rsidP="008E6EE8">
      <w:pPr>
        <w:spacing w:after="0" w:line="240" w:lineRule="auto"/>
        <w:jc w:val="both"/>
        <w:rPr>
          <w:rFonts w:asciiTheme="majorHAnsi" w:eastAsia="Cambria" w:hAnsiTheme="majorHAnsi" w:cs="Times New Roman"/>
          <w:sz w:val="24"/>
          <w:szCs w:val="24"/>
        </w:rPr>
      </w:pPr>
    </w:p>
    <w:p w14:paraId="48286F2C" w14:textId="35DBFD3C" w:rsidR="0081769B" w:rsidRPr="008E619F" w:rsidRDefault="0081769B" w:rsidP="000F304F">
      <w:pPr>
        <w:spacing w:line="240" w:lineRule="auto"/>
        <w:jc w:val="both"/>
        <w:rPr>
          <w:rFonts w:asciiTheme="majorHAnsi" w:eastAsia="Cambria" w:hAnsiTheme="majorHAnsi" w:cs="Times New Roman"/>
          <w:sz w:val="24"/>
          <w:szCs w:val="24"/>
        </w:rPr>
      </w:pPr>
      <w:r w:rsidRPr="008E619F">
        <w:rPr>
          <w:rFonts w:asciiTheme="majorHAnsi" w:eastAsia="Cambria" w:hAnsiTheme="majorHAnsi" w:cs="Times New Roman"/>
          <w:sz w:val="24"/>
          <w:szCs w:val="24"/>
        </w:rPr>
        <w:t xml:space="preserve">Cunha, N., Campos, S. &amp; Cabete, J. (2017). Chronic leg ulcers disrupt patients’ lives: A study of leg ulcer-related life changes and quality of life. </w:t>
      </w:r>
      <w:r w:rsidRPr="008E619F">
        <w:rPr>
          <w:rFonts w:asciiTheme="majorHAnsi" w:eastAsia="Cambria" w:hAnsiTheme="majorHAnsi" w:cs="Times New Roman"/>
          <w:i/>
          <w:sz w:val="24"/>
          <w:szCs w:val="24"/>
        </w:rPr>
        <w:t xml:space="preserve">Community Wound Care. </w:t>
      </w:r>
      <w:r w:rsidRPr="008E619F">
        <w:rPr>
          <w:rFonts w:asciiTheme="majorHAnsi" w:eastAsia="Cambria" w:hAnsiTheme="majorHAnsi" w:cs="Times New Roman"/>
          <w:sz w:val="24"/>
          <w:szCs w:val="24"/>
        </w:rPr>
        <w:t>September 2017.</w:t>
      </w:r>
    </w:p>
    <w:p w14:paraId="791A24F9" w14:textId="0AB22AD4" w:rsidR="0081769B" w:rsidRPr="008E619F" w:rsidRDefault="0081769B" w:rsidP="000F304F">
      <w:pPr>
        <w:spacing w:line="240" w:lineRule="auto"/>
        <w:jc w:val="both"/>
        <w:rPr>
          <w:rFonts w:asciiTheme="majorHAnsi" w:eastAsia="Cambria" w:hAnsiTheme="majorHAnsi" w:cs="Times New Roman"/>
          <w:sz w:val="24"/>
          <w:szCs w:val="24"/>
        </w:rPr>
      </w:pPr>
      <w:r w:rsidRPr="008E619F">
        <w:rPr>
          <w:rFonts w:asciiTheme="majorHAnsi" w:eastAsia="Cambria" w:hAnsiTheme="majorHAnsi" w:cs="Times New Roman"/>
          <w:sz w:val="24"/>
          <w:szCs w:val="24"/>
        </w:rPr>
        <w:t xml:space="preserve">de Almeida, W., Ferreira, A., Ivo, M., Rigotti, M., Goncalves, R. &amp; Pelegrini dos Santos Pereira, A. (2014). Socio-demographic and clinical characteristics and quality of life of people with wounds: an integrative review. </w:t>
      </w:r>
      <w:r w:rsidRPr="008E619F">
        <w:rPr>
          <w:rFonts w:asciiTheme="majorHAnsi" w:eastAsia="Cambria" w:hAnsiTheme="majorHAnsi" w:cs="Times New Roman"/>
          <w:i/>
          <w:sz w:val="24"/>
          <w:szCs w:val="24"/>
        </w:rPr>
        <w:t xml:space="preserve">Journal of Nursing UFPE On Line. </w:t>
      </w:r>
      <w:r w:rsidRPr="008E619F">
        <w:rPr>
          <w:rFonts w:asciiTheme="majorHAnsi" w:eastAsia="Cambria" w:hAnsiTheme="majorHAnsi" w:cs="Times New Roman"/>
          <w:sz w:val="24"/>
          <w:szCs w:val="24"/>
        </w:rPr>
        <w:t xml:space="preserve">8 (12), 4353-4361.  </w:t>
      </w:r>
    </w:p>
    <w:p w14:paraId="7880DA15" w14:textId="03B19843" w:rsidR="005F71E2" w:rsidRPr="008E619F" w:rsidRDefault="00A768A3" w:rsidP="000F304F">
      <w:pPr>
        <w:spacing w:line="240" w:lineRule="auto"/>
        <w:jc w:val="both"/>
        <w:rPr>
          <w:rFonts w:asciiTheme="majorHAnsi" w:eastAsia="Cambria" w:hAnsiTheme="majorHAnsi" w:cs="Times New Roman"/>
          <w:sz w:val="24"/>
          <w:szCs w:val="24"/>
        </w:rPr>
      </w:pPr>
      <w:r w:rsidRPr="008E619F">
        <w:rPr>
          <w:rFonts w:asciiTheme="majorHAnsi" w:eastAsia="Cambria" w:hAnsiTheme="majorHAnsi" w:cs="Times New Roman"/>
          <w:sz w:val="24"/>
          <w:szCs w:val="24"/>
        </w:rPr>
        <w:t xml:space="preserve">Ebbeskog, B &amp; Ekman, S. (2001a). Elderly people’s experiences: the meaning of living with venous leg ulcer. </w:t>
      </w:r>
      <w:r w:rsidRPr="008E619F">
        <w:rPr>
          <w:rFonts w:asciiTheme="majorHAnsi" w:eastAsia="Cambria" w:hAnsiTheme="majorHAnsi" w:cs="Times New Roman"/>
          <w:i/>
          <w:sz w:val="24"/>
          <w:szCs w:val="24"/>
        </w:rPr>
        <w:t>European Wound Management Association Journal.</w:t>
      </w:r>
      <w:r w:rsidRPr="008E619F">
        <w:rPr>
          <w:rFonts w:asciiTheme="majorHAnsi" w:eastAsia="Cambria" w:hAnsiTheme="majorHAnsi" w:cs="Times New Roman"/>
          <w:sz w:val="24"/>
          <w:szCs w:val="24"/>
        </w:rPr>
        <w:t xml:space="preserve"> 1 (1), 21-23.</w:t>
      </w:r>
    </w:p>
    <w:p w14:paraId="0A9EA0F0" w14:textId="301146C0" w:rsidR="00CA4537" w:rsidRPr="008E619F" w:rsidRDefault="00CA4537" w:rsidP="00A768A3">
      <w:pPr>
        <w:spacing w:line="240" w:lineRule="auto"/>
        <w:jc w:val="both"/>
        <w:rPr>
          <w:rFonts w:asciiTheme="majorHAnsi" w:eastAsia="Cambria" w:hAnsiTheme="majorHAnsi" w:cs="Times New Roman"/>
          <w:iCs/>
          <w:sz w:val="24"/>
          <w:szCs w:val="24"/>
        </w:rPr>
      </w:pPr>
      <w:r w:rsidRPr="008E619F">
        <w:rPr>
          <w:rFonts w:asciiTheme="majorHAnsi" w:eastAsia="Cambria" w:hAnsiTheme="majorHAnsi" w:cs="Times New Roman"/>
          <w:iCs/>
          <w:sz w:val="24"/>
          <w:szCs w:val="24"/>
        </w:rPr>
        <w:t xml:space="preserve">Finlayson, K., Wu, ML., Edwards, HE. Identifying risk factors and protective factors for venous leg ulcer recurrence using a theoretical approach: A longitudinal study. </w:t>
      </w:r>
      <w:r w:rsidRPr="008E619F">
        <w:rPr>
          <w:rFonts w:asciiTheme="majorHAnsi" w:eastAsia="Cambria" w:hAnsiTheme="majorHAnsi" w:cs="Times New Roman"/>
          <w:i/>
          <w:iCs/>
          <w:sz w:val="24"/>
          <w:szCs w:val="24"/>
        </w:rPr>
        <w:t>Int J Nurs Stud</w:t>
      </w:r>
      <w:r w:rsidRPr="008E619F">
        <w:rPr>
          <w:rFonts w:asciiTheme="majorHAnsi" w:eastAsia="Cambria" w:hAnsiTheme="majorHAnsi" w:cs="Times New Roman"/>
          <w:iCs/>
          <w:sz w:val="24"/>
          <w:szCs w:val="24"/>
        </w:rPr>
        <w:t xml:space="preserve"> 2015; 52: 6,1042–1045.</w:t>
      </w:r>
    </w:p>
    <w:p w14:paraId="19BAC151" w14:textId="77777777" w:rsidR="00A768A3" w:rsidRPr="008E619F" w:rsidRDefault="00A768A3" w:rsidP="00A768A3">
      <w:pPr>
        <w:spacing w:line="240" w:lineRule="auto"/>
        <w:jc w:val="both"/>
        <w:rPr>
          <w:rFonts w:asciiTheme="majorHAnsi" w:eastAsia="Cambria" w:hAnsiTheme="majorHAnsi" w:cs="Times New Roman"/>
          <w:iCs/>
          <w:sz w:val="24"/>
          <w:szCs w:val="24"/>
        </w:rPr>
      </w:pPr>
      <w:r w:rsidRPr="008E619F">
        <w:rPr>
          <w:rFonts w:asciiTheme="majorHAnsi" w:eastAsia="Cambria" w:hAnsiTheme="majorHAnsi" w:cs="Times New Roman"/>
          <w:iCs/>
          <w:sz w:val="24"/>
          <w:szCs w:val="24"/>
        </w:rPr>
        <w:t xml:space="preserve">Franks, P. &amp; Moffatt, C. (2007). Leg Ulcers in Smith and Nephew Foundation </w:t>
      </w:r>
      <w:r w:rsidRPr="008E619F">
        <w:rPr>
          <w:rFonts w:asciiTheme="majorHAnsi" w:eastAsia="Cambria" w:hAnsiTheme="majorHAnsi" w:cs="Times New Roman"/>
          <w:i/>
          <w:iCs/>
          <w:sz w:val="24"/>
          <w:szCs w:val="24"/>
        </w:rPr>
        <w:t xml:space="preserve">Skin Breakdown – The silent epidemic. </w:t>
      </w:r>
      <w:r w:rsidRPr="008E619F">
        <w:rPr>
          <w:rFonts w:asciiTheme="majorHAnsi" w:eastAsia="Cambria" w:hAnsiTheme="majorHAnsi" w:cs="Times New Roman"/>
          <w:iCs/>
          <w:sz w:val="24"/>
          <w:szCs w:val="24"/>
        </w:rPr>
        <w:t xml:space="preserve"> UK, snfoundation. </w:t>
      </w:r>
    </w:p>
    <w:p w14:paraId="77F521EC" w14:textId="451AEEB5" w:rsidR="0026643C" w:rsidRPr="008E619F" w:rsidRDefault="0026643C" w:rsidP="0026643C">
      <w:pPr>
        <w:spacing w:line="240" w:lineRule="auto"/>
        <w:rPr>
          <w:rFonts w:asciiTheme="majorHAnsi" w:eastAsia="Cambria" w:hAnsiTheme="majorHAnsi" w:cs="Times New Roman"/>
          <w:iCs/>
          <w:sz w:val="24"/>
          <w:szCs w:val="24"/>
        </w:rPr>
      </w:pPr>
      <w:r w:rsidRPr="008E619F">
        <w:rPr>
          <w:rFonts w:asciiTheme="majorHAnsi" w:eastAsia="Cambria" w:hAnsiTheme="majorHAnsi" w:cs="Times New Roman"/>
          <w:iCs/>
          <w:sz w:val="24"/>
          <w:szCs w:val="24"/>
        </w:rPr>
        <w:t xml:space="preserve">Franks P, Barker J, Collier M, Gethin G, Haesler E, Jawien A, Laeuchli S, Mosti G, Probst S, Weller C (2016) Management of patients with venous leg ulcer: challenges and current best practice. </w:t>
      </w:r>
      <w:r w:rsidRPr="008E619F">
        <w:rPr>
          <w:rFonts w:asciiTheme="majorHAnsi" w:eastAsia="Cambria" w:hAnsiTheme="majorHAnsi" w:cs="Times New Roman"/>
          <w:i/>
          <w:iCs/>
          <w:sz w:val="24"/>
          <w:szCs w:val="24"/>
        </w:rPr>
        <w:t>J</w:t>
      </w:r>
      <w:r w:rsidR="00CE4579" w:rsidRPr="008E619F">
        <w:rPr>
          <w:rFonts w:asciiTheme="majorHAnsi" w:eastAsia="Cambria" w:hAnsiTheme="majorHAnsi" w:cs="Times New Roman"/>
          <w:i/>
          <w:iCs/>
          <w:sz w:val="24"/>
          <w:szCs w:val="24"/>
        </w:rPr>
        <w:t xml:space="preserve">ournal of </w:t>
      </w:r>
      <w:r w:rsidRPr="008E619F">
        <w:rPr>
          <w:rFonts w:asciiTheme="majorHAnsi" w:eastAsia="Cambria" w:hAnsiTheme="majorHAnsi" w:cs="Times New Roman"/>
          <w:i/>
          <w:iCs/>
          <w:sz w:val="24"/>
          <w:szCs w:val="24"/>
        </w:rPr>
        <w:t>Wound Care</w:t>
      </w:r>
      <w:r w:rsidRPr="008E619F">
        <w:rPr>
          <w:rFonts w:asciiTheme="majorHAnsi" w:eastAsia="Cambria" w:hAnsiTheme="majorHAnsi" w:cs="Times New Roman"/>
          <w:iCs/>
          <w:sz w:val="24"/>
          <w:szCs w:val="24"/>
        </w:rPr>
        <w:t xml:space="preserve"> 25(6 Suppl 1):1-67. </w:t>
      </w:r>
    </w:p>
    <w:p w14:paraId="2C970549" w14:textId="77777777" w:rsidR="00A768A3" w:rsidRPr="008E619F" w:rsidRDefault="00A768A3" w:rsidP="00A768A3">
      <w:pPr>
        <w:spacing w:line="240" w:lineRule="auto"/>
        <w:jc w:val="both"/>
        <w:rPr>
          <w:rFonts w:asciiTheme="majorHAnsi" w:eastAsia="Cambria" w:hAnsiTheme="majorHAnsi" w:cs="Times New Roman"/>
          <w:iCs/>
          <w:sz w:val="24"/>
          <w:szCs w:val="24"/>
        </w:rPr>
      </w:pPr>
      <w:r w:rsidRPr="008E619F">
        <w:rPr>
          <w:rFonts w:asciiTheme="majorHAnsi" w:eastAsia="Cambria" w:hAnsiTheme="majorHAnsi" w:cs="Times New Roman"/>
          <w:iCs/>
          <w:sz w:val="24"/>
          <w:szCs w:val="24"/>
        </w:rPr>
        <w:t xml:space="preserve">Green J, Jester R, McKinley R &amp; Pooler A. (2013a) Patient perspectives of their leg ulcer journey. </w:t>
      </w:r>
      <w:r w:rsidRPr="008E619F">
        <w:rPr>
          <w:rFonts w:asciiTheme="majorHAnsi" w:eastAsia="Cambria" w:hAnsiTheme="majorHAnsi" w:cs="Times New Roman"/>
          <w:i/>
          <w:iCs/>
          <w:sz w:val="24"/>
          <w:szCs w:val="24"/>
        </w:rPr>
        <w:t>Journal of Wound Care</w:t>
      </w:r>
      <w:r w:rsidRPr="008E619F">
        <w:rPr>
          <w:rFonts w:asciiTheme="majorHAnsi" w:eastAsia="Cambria" w:hAnsiTheme="majorHAnsi" w:cs="Times New Roman"/>
          <w:iCs/>
          <w:sz w:val="24"/>
          <w:szCs w:val="24"/>
        </w:rPr>
        <w:t>. 22, 2.</w:t>
      </w:r>
    </w:p>
    <w:p w14:paraId="38B29896" w14:textId="77777777" w:rsidR="00A768A3" w:rsidRPr="008E619F" w:rsidRDefault="00A768A3" w:rsidP="00A768A3">
      <w:pPr>
        <w:spacing w:line="240" w:lineRule="auto"/>
        <w:jc w:val="both"/>
        <w:rPr>
          <w:rFonts w:asciiTheme="majorHAnsi" w:eastAsia="Cambria" w:hAnsiTheme="majorHAnsi" w:cs="Times New Roman"/>
          <w:iCs/>
          <w:sz w:val="24"/>
          <w:szCs w:val="24"/>
          <w:lang w:val="en-US"/>
        </w:rPr>
      </w:pPr>
      <w:r w:rsidRPr="008E619F">
        <w:rPr>
          <w:rFonts w:asciiTheme="majorHAnsi" w:eastAsia="Cambria" w:hAnsiTheme="majorHAnsi" w:cs="Times New Roman"/>
          <w:iCs/>
          <w:sz w:val="24"/>
          <w:szCs w:val="24"/>
        </w:rPr>
        <w:t xml:space="preserve">Green, J., Jester, R., McKinley, R. &amp; Pooler, A. (2013b). Nurse-patient consultations in primary care: do patients disclose their concerns? </w:t>
      </w:r>
      <w:r w:rsidRPr="008E619F">
        <w:rPr>
          <w:rFonts w:asciiTheme="majorHAnsi" w:eastAsia="Cambria" w:hAnsiTheme="majorHAnsi" w:cs="Times New Roman"/>
          <w:i/>
          <w:iCs/>
          <w:sz w:val="24"/>
          <w:szCs w:val="24"/>
          <w:lang w:val="en-US"/>
        </w:rPr>
        <w:t xml:space="preserve">Journal of Wound Care. </w:t>
      </w:r>
      <w:r w:rsidRPr="008E619F">
        <w:rPr>
          <w:rFonts w:asciiTheme="majorHAnsi" w:eastAsia="Cambria" w:hAnsiTheme="majorHAnsi" w:cs="Times New Roman"/>
          <w:iCs/>
          <w:sz w:val="24"/>
          <w:szCs w:val="24"/>
          <w:lang w:val="en-US"/>
        </w:rPr>
        <w:t>22 (10), 534-539.</w:t>
      </w:r>
    </w:p>
    <w:p w14:paraId="36948EE1" w14:textId="77777777" w:rsidR="00A768A3" w:rsidRPr="008E619F" w:rsidRDefault="00A768A3" w:rsidP="00A768A3">
      <w:pPr>
        <w:spacing w:line="240" w:lineRule="auto"/>
        <w:jc w:val="both"/>
        <w:rPr>
          <w:rFonts w:asciiTheme="majorHAnsi" w:eastAsia="Cambria" w:hAnsiTheme="majorHAnsi" w:cs="Times New Roman"/>
          <w:iCs/>
          <w:sz w:val="24"/>
          <w:szCs w:val="24"/>
        </w:rPr>
      </w:pPr>
      <w:r w:rsidRPr="008E619F">
        <w:rPr>
          <w:rFonts w:asciiTheme="majorHAnsi" w:eastAsia="Cambria" w:hAnsiTheme="majorHAnsi" w:cs="Times New Roman"/>
          <w:iCs/>
          <w:sz w:val="24"/>
          <w:szCs w:val="24"/>
          <w:lang w:val="en-US"/>
        </w:rPr>
        <w:lastRenderedPageBreak/>
        <w:t>Green, J., McKinley, R., Jester, R. &amp; Pooler, A. (2014).</w:t>
      </w:r>
      <w:r w:rsidRPr="008E619F">
        <w:rPr>
          <w:rFonts w:asciiTheme="majorHAnsi" w:eastAsia="Cambria" w:hAnsiTheme="majorHAnsi" w:cs="Times New Roman"/>
          <w:iCs/>
          <w:sz w:val="24"/>
          <w:szCs w:val="24"/>
        </w:rPr>
        <w:t xml:space="preserve"> </w:t>
      </w:r>
      <w:r w:rsidRPr="008E619F">
        <w:rPr>
          <w:rFonts w:asciiTheme="majorHAnsi" w:eastAsia="Cambria" w:hAnsiTheme="majorHAnsi" w:cs="Times New Roman"/>
          <w:iCs/>
          <w:sz w:val="24"/>
          <w:szCs w:val="24"/>
          <w:lang w:val="en-US"/>
        </w:rPr>
        <w:t xml:space="preserve">The impact of chronic venous leg ulcers: a systematic review. </w:t>
      </w:r>
      <w:r w:rsidRPr="008E619F">
        <w:rPr>
          <w:rFonts w:asciiTheme="majorHAnsi" w:eastAsia="Cambria" w:hAnsiTheme="majorHAnsi" w:cs="Times New Roman"/>
          <w:i/>
          <w:iCs/>
          <w:sz w:val="24"/>
          <w:szCs w:val="24"/>
          <w:lang w:val="en-US"/>
        </w:rPr>
        <w:t xml:space="preserve">Journal of Wound Care. </w:t>
      </w:r>
      <w:r w:rsidRPr="008E619F">
        <w:rPr>
          <w:rFonts w:asciiTheme="majorHAnsi" w:eastAsia="Cambria" w:hAnsiTheme="majorHAnsi" w:cs="Times New Roman"/>
          <w:iCs/>
          <w:sz w:val="24"/>
          <w:szCs w:val="24"/>
          <w:lang w:val="en-US"/>
        </w:rPr>
        <w:t>23 (12), 601-612.</w:t>
      </w:r>
    </w:p>
    <w:p w14:paraId="7C3A2626" w14:textId="77777777" w:rsidR="00A768A3" w:rsidRPr="008E619F" w:rsidRDefault="00A768A3" w:rsidP="00A768A3">
      <w:pPr>
        <w:spacing w:line="240" w:lineRule="auto"/>
        <w:jc w:val="both"/>
        <w:rPr>
          <w:rFonts w:asciiTheme="majorHAnsi" w:eastAsia="Cambria" w:hAnsiTheme="majorHAnsi" w:cs="Times New Roman"/>
          <w:iCs/>
          <w:sz w:val="24"/>
          <w:szCs w:val="24"/>
          <w:lang w:val="en-US"/>
        </w:rPr>
      </w:pPr>
      <w:r w:rsidRPr="008E619F">
        <w:rPr>
          <w:rFonts w:asciiTheme="majorHAnsi" w:eastAsia="Cambria" w:hAnsiTheme="majorHAnsi" w:cs="Times New Roman"/>
          <w:iCs/>
          <w:sz w:val="24"/>
          <w:szCs w:val="24"/>
          <w:lang w:val="en-US"/>
        </w:rPr>
        <w:t>Green, J., McKinley, R., Jester, R. &amp; Pooler, A. (2015).</w:t>
      </w:r>
      <w:r w:rsidRPr="008E619F">
        <w:rPr>
          <w:rFonts w:asciiTheme="majorHAnsi" w:eastAsia="Cambria" w:hAnsiTheme="majorHAnsi" w:cs="Times New Roman"/>
          <w:iCs/>
          <w:sz w:val="24"/>
          <w:szCs w:val="24"/>
        </w:rPr>
        <w:t xml:space="preserve"> </w:t>
      </w:r>
      <w:r w:rsidRPr="008E619F">
        <w:rPr>
          <w:rFonts w:asciiTheme="majorHAnsi" w:eastAsia="Cambria" w:hAnsiTheme="majorHAnsi" w:cs="Times New Roman"/>
          <w:iCs/>
          <w:sz w:val="24"/>
          <w:szCs w:val="24"/>
          <w:lang w:val="en-US"/>
        </w:rPr>
        <w:t xml:space="preserve">A new quality of life consultation template for patients with venous leg ulceration.  </w:t>
      </w:r>
      <w:r w:rsidRPr="008E619F">
        <w:rPr>
          <w:rFonts w:asciiTheme="majorHAnsi" w:eastAsia="Cambria" w:hAnsiTheme="majorHAnsi" w:cs="Times New Roman"/>
          <w:i/>
          <w:iCs/>
          <w:sz w:val="24"/>
          <w:szCs w:val="24"/>
          <w:lang w:val="en-US"/>
        </w:rPr>
        <w:t>Journal of Wound Care</w:t>
      </w:r>
      <w:r w:rsidRPr="008E619F">
        <w:rPr>
          <w:rFonts w:asciiTheme="majorHAnsi" w:eastAsia="Cambria" w:hAnsiTheme="majorHAnsi" w:cs="Times New Roman"/>
          <w:iCs/>
          <w:sz w:val="24"/>
          <w:szCs w:val="24"/>
          <w:lang w:val="en-US"/>
        </w:rPr>
        <w:t>. 24 (3), 140-148.</w:t>
      </w:r>
    </w:p>
    <w:p w14:paraId="7B56641C" w14:textId="0F5AF7AA" w:rsidR="00523638" w:rsidRPr="008E619F" w:rsidRDefault="00523638" w:rsidP="00A768A3">
      <w:pPr>
        <w:spacing w:line="240" w:lineRule="auto"/>
        <w:jc w:val="both"/>
        <w:rPr>
          <w:rFonts w:asciiTheme="majorHAnsi" w:eastAsia="Cambria" w:hAnsiTheme="majorHAnsi" w:cs="Times New Roman"/>
          <w:iCs/>
          <w:sz w:val="24"/>
          <w:szCs w:val="24"/>
          <w:lang w:val="en-US"/>
        </w:rPr>
      </w:pPr>
      <w:r w:rsidRPr="008E619F">
        <w:rPr>
          <w:rFonts w:asciiTheme="majorHAnsi" w:eastAsia="Cambria" w:hAnsiTheme="majorHAnsi" w:cs="Times New Roman"/>
          <w:iCs/>
          <w:sz w:val="24"/>
          <w:szCs w:val="24"/>
        </w:rPr>
        <w:t xml:space="preserve">Guest, G., Bunce, A. &amp; Johnson, L. (2006). How many interviews are enough? An experiment with data saturation and variability. </w:t>
      </w:r>
      <w:r w:rsidRPr="008E619F">
        <w:rPr>
          <w:rFonts w:asciiTheme="majorHAnsi" w:eastAsia="Cambria" w:hAnsiTheme="majorHAnsi" w:cs="Times New Roman"/>
          <w:i/>
          <w:iCs/>
          <w:sz w:val="24"/>
          <w:szCs w:val="24"/>
        </w:rPr>
        <w:t>Field Methods</w:t>
      </w:r>
      <w:r w:rsidRPr="008E619F">
        <w:rPr>
          <w:rFonts w:asciiTheme="majorHAnsi" w:eastAsia="Cambria" w:hAnsiTheme="majorHAnsi" w:cs="Times New Roman"/>
          <w:iCs/>
          <w:sz w:val="24"/>
          <w:szCs w:val="24"/>
        </w:rPr>
        <w:t>. 18 (1), 59–82.</w:t>
      </w:r>
    </w:p>
    <w:p w14:paraId="0AE8083C" w14:textId="77777777" w:rsidR="00A768A3" w:rsidRPr="008E619F" w:rsidRDefault="00A768A3" w:rsidP="00A768A3">
      <w:pPr>
        <w:spacing w:line="240" w:lineRule="auto"/>
        <w:jc w:val="both"/>
        <w:rPr>
          <w:rFonts w:asciiTheme="majorHAnsi" w:eastAsia="Cambria" w:hAnsiTheme="majorHAnsi" w:cs="Times New Roman"/>
          <w:iCs/>
          <w:sz w:val="24"/>
          <w:szCs w:val="24"/>
          <w:lang w:val="en-US"/>
        </w:rPr>
      </w:pPr>
      <w:r w:rsidRPr="008E619F">
        <w:rPr>
          <w:rFonts w:asciiTheme="majorHAnsi" w:eastAsia="Cambria" w:hAnsiTheme="majorHAnsi" w:cs="Times New Roman"/>
          <w:iCs/>
          <w:sz w:val="24"/>
          <w:szCs w:val="24"/>
        </w:rPr>
        <w:t xml:space="preserve">Guest, J. F., Ayoub, N., McIIwraith, T., Uchegbu, I., Gerrish, A., Weidlich, D., Vowden, K. &amp; Vowden, P. (2015). Health Economic burden that wounds impose n the National Health Service in the UK. </w:t>
      </w:r>
      <w:r w:rsidRPr="008E619F">
        <w:rPr>
          <w:rFonts w:asciiTheme="majorHAnsi" w:eastAsia="Cambria" w:hAnsiTheme="majorHAnsi" w:cs="Times New Roman"/>
          <w:i/>
          <w:iCs/>
          <w:sz w:val="24"/>
          <w:szCs w:val="24"/>
        </w:rPr>
        <w:t xml:space="preserve">BMJ Open, </w:t>
      </w:r>
      <w:r w:rsidRPr="008E619F">
        <w:rPr>
          <w:rFonts w:asciiTheme="majorHAnsi" w:eastAsia="Cambria" w:hAnsiTheme="majorHAnsi" w:cs="Times New Roman"/>
          <w:iCs/>
          <w:sz w:val="24"/>
          <w:szCs w:val="24"/>
          <w:lang w:val="en-US"/>
        </w:rPr>
        <w:t>5: e009283. doi:10.1136/ bmjopen-2015-009283</w:t>
      </w:r>
    </w:p>
    <w:p w14:paraId="02908D83" w14:textId="77777777" w:rsidR="00A768A3" w:rsidRPr="008E619F" w:rsidRDefault="00A768A3" w:rsidP="00A768A3">
      <w:pPr>
        <w:spacing w:line="240" w:lineRule="auto"/>
        <w:jc w:val="both"/>
        <w:rPr>
          <w:rFonts w:asciiTheme="majorHAnsi" w:eastAsia="Cambria" w:hAnsiTheme="majorHAnsi" w:cs="Times New Roman"/>
          <w:sz w:val="24"/>
          <w:szCs w:val="24"/>
          <w:lang w:val="en-US"/>
        </w:rPr>
      </w:pPr>
      <w:r w:rsidRPr="008E619F">
        <w:rPr>
          <w:rFonts w:asciiTheme="majorHAnsi" w:eastAsia="Cambria" w:hAnsiTheme="majorHAnsi" w:cs="Times New Roman"/>
          <w:sz w:val="24"/>
          <w:szCs w:val="24"/>
        </w:rPr>
        <w:t xml:space="preserve">Harding, K., Dowsett, C., Fias, L., Jelnes, R., Mosti, G., Oien, R., Partsch, H., Reeder, H., Senet, P., Soriano, J. &amp; Vanscheidt. (2015). </w:t>
      </w:r>
      <w:r w:rsidRPr="008E619F">
        <w:rPr>
          <w:rFonts w:asciiTheme="majorHAnsi" w:eastAsia="Cambria" w:hAnsiTheme="majorHAnsi" w:cs="Times New Roman"/>
          <w:sz w:val="24"/>
          <w:szCs w:val="24"/>
          <w:lang w:val="en-US"/>
        </w:rPr>
        <w:t xml:space="preserve">Simplifying venous leg ulcer management. Consensus recommendations. </w:t>
      </w:r>
      <w:r w:rsidRPr="008E619F">
        <w:rPr>
          <w:rFonts w:asciiTheme="majorHAnsi" w:eastAsia="Cambria" w:hAnsiTheme="majorHAnsi" w:cs="Times New Roman"/>
          <w:i/>
          <w:sz w:val="24"/>
          <w:szCs w:val="24"/>
          <w:lang w:val="en-US"/>
        </w:rPr>
        <w:t>Wounds International</w:t>
      </w:r>
      <w:r w:rsidRPr="008E619F">
        <w:rPr>
          <w:rFonts w:asciiTheme="majorHAnsi" w:eastAsia="Cambria" w:hAnsiTheme="majorHAnsi" w:cs="Times New Roman"/>
          <w:sz w:val="24"/>
          <w:szCs w:val="24"/>
          <w:lang w:val="en-US"/>
        </w:rPr>
        <w:t xml:space="preserve">;  </w:t>
      </w:r>
      <w:hyperlink r:id="rId14" w:history="1">
        <w:r w:rsidRPr="008E619F">
          <w:rPr>
            <w:rStyle w:val="Hyperlink"/>
            <w:rFonts w:asciiTheme="majorHAnsi" w:eastAsia="Cambria" w:hAnsiTheme="majorHAnsi" w:cs="Times New Roman"/>
            <w:sz w:val="24"/>
            <w:szCs w:val="24"/>
            <w:lang w:val="en-US"/>
          </w:rPr>
          <w:t>www.woundsinternational.com</w:t>
        </w:r>
      </w:hyperlink>
    </w:p>
    <w:p w14:paraId="27943E57" w14:textId="6E4DB707" w:rsidR="00A82BF4" w:rsidRPr="008E619F" w:rsidRDefault="00A82BF4" w:rsidP="00A768A3">
      <w:pPr>
        <w:spacing w:line="240" w:lineRule="auto"/>
        <w:jc w:val="both"/>
        <w:rPr>
          <w:rFonts w:asciiTheme="majorHAnsi" w:eastAsia="Cambria" w:hAnsiTheme="majorHAnsi" w:cs="Times New Roman"/>
          <w:sz w:val="24"/>
          <w:szCs w:val="24"/>
          <w:lang w:val="en-US"/>
        </w:rPr>
      </w:pPr>
      <w:r w:rsidRPr="008E619F">
        <w:rPr>
          <w:rFonts w:asciiTheme="majorHAnsi" w:eastAsia="Cambria" w:hAnsiTheme="majorHAnsi" w:cs="Times New Roman"/>
          <w:sz w:val="24"/>
          <w:szCs w:val="24"/>
          <w:lang w:val="en-US"/>
        </w:rPr>
        <w:t>Henderson, S. (2003). Power imbalance between nurses and patients: a potential inhibitor of partnership in care. Journal of Clinical Nursing. 12(4), 501-508.</w:t>
      </w:r>
    </w:p>
    <w:p w14:paraId="211D0481" w14:textId="6B9C1B4A" w:rsidR="003961B6" w:rsidRPr="008E619F" w:rsidRDefault="003961B6" w:rsidP="003961B6">
      <w:pPr>
        <w:spacing w:line="240" w:lineRule="auto"/>
        <w:jc w:val="both"/>
        <w:rPr>
          <w:rFonts w:asciiTheme="majorHAnsi" w:eastAsia="Cambria" w:hAnsiTheme="majorHAnsi" w:cs="Times New Roman"/>
          <w:sz w:val="24"/>
          <w:szCs w:val="24"/>
        </w:rPr>
      </w:pPr>
      <w:r w:rsidRPr="008E619F">
        <w:rPr>
          <w:rFonts w:asciiTheme="majorHAnsi" w:eastAsia="Cambria" w:hAnsiTheme="majorHAnsi" w:cs="Times New Roman"/>
          <w:sz w:val="24"/>
          <w:szCs w:val="24"/>
        </w:rPr>
        <w:t xml:space="preserve">Herber, O. R., Schnepp, W. &amp; Rieger, M. A. (2007). A systematic review on the impact of leg ulceration on patients. </w:t>
      </w:r>
      <w:r w:rsidRPr="008E619F">
        <w:rPr>
          <w:rFonts w:asciiTheme="majorHAnsi" w:eastAsia="Cambria" w:hAnsiTheme="majorHAnsi" w:cs="Times New Roman"/>
          <w:i/>
          <w:sz w:val="24"/>
          <w:szCs w:val="24"/>
        </w:rPr>
        <w:t>Health and Quality of Life Outcomes.</w:t>
      </w:r>
      <w:r w:rsidRPr="008E619F">
        <w:rPr>
          <w:rFonts w:asciiTheme="majorHAnsi" w:eastAsia="Cambria" w:hAnsiTheme="majorHAnsi" w:cs="Times New Roman"/>
          <w:sz w:val="24"/>
          <w:szCs w:val="24"/>
        </w:rPr>
        <w:t xml:space="preserve"> 5, 44-56.</w:t>
      </w:r>
    </w:p>
    <w:p w14:paraId="538EBC97" w14:textId="2930D644" w:rsidR="0081769B" w:rsidRPr="008E619F" w:rsidRDefault="0081769B" w:rsidP="00A768A3">
      <w:pPr>
        <w:spacing w:line="240" w:lineRule="auto"/>
        <w:jc w:val="both"/>
        <w:rPr>
          <w:rFonts w:asciiTheme="majorHAnsi" w:eastAsia="Cambria" w:hAnsiTheme="majorHAnsi" w:cs="Times New Roman"/>
          <w:sz w:val="24"/>
          <w:szCs w:val="24"/>
          <w:lang w:val="en-US"/>
        </w:rPr>
      </w:pPr>
      <w:r w:rsidRPr="008E619F">
        <w:rPr>
          <w:rFonts w:asciiTheme="majorHAnsi" w:eastAsia="Cambria" w:hAnsiTheme="majorHAnsi" w:cs="Times New Roman"/>
          <w:sz w:val="24"/>
          <w:szCs w:val="24"/>
          <w:lang w:val="en-US"/>
        </w:rPr>
        <w:t>Hopman, W., VanDenKerkhof, E., Carley, M., Kuhnke, J. &amp; Harrison, M. (</w:t>
      </w:r>
      <w:r w:rsidR="008F7EAF" w:rsidRPr="008E619F">
        <w:rPr>
          <w:rFonts w:asciiTheme="majorHAnsi" w:eastAsia="Cambria" w:hAnsiTheme="majorHAnsi" w:cs="Times New Roman"/>
          <w:sz w:val="24"/>
          <w:szCs w:val="24"/>
          <w:lang w:val="en-US"/>
        </w:rPr>
        <w:t xml:space="preserve">2014). Factors associated with health-related quality of life in chronic leg ulceration. </w:t>
      </w:r>
      <w:r w:rsidR="008F7EAF" w:rsidRPr="008E619F">
        <w:rPr>
          <w:rFonts w:asciiTheme="majorHAnsi" w:eastAsia="Cambria" w:hAnsiTheme="majorHAnsi" w:cs="Times New Roman"/>
          <w:i/>
          <w:sz w:val="24"/>
          <w:szCs w:val="24"/>
          <w:lang w:val="en-US"/>
        </w:rPr>
        <w:t xml:space="preserve">Qual Life res. </w:t>
      </w:r>
      <w:r w:rsidR="008F7EAF" w:rsidRPr="008E619F">
        <w:rPr>
          <w:rFonts w:asciiTheme="majorHAnsi" w:eastAsia="Cambria" w:hAnsiTheme="majorHAnsi" w:cs="Times New Roman"/>
          <w:sz w:val="24"/>
          <w:szCs w:val="24"/>
          <w:lang w:val="en-US"/>
        </w:rPr>
        <w:t>23: 1833-1840.</w:t>
      </w:r>
    </w:p>
    <w:p w14:paraId="68A9E0D8" w14:textId="360F711C" w:rsidR="00FF3878" w:rsidRPr="008E619F" w:rsidRDefault="00FF3878" w:rsidP="00A768A3">
      <w:pPr>
        <w:spacing w:line="240" w:lineRule="auto"/>
        <w:jc w:val="both"/>
        <w:rPr>
          <w:rFonts w:asciiTheme="majorHAnsi" w:eastAsia="Cambria" w:hAnsiTheme="majorHAnsi" w:cs="Times New Roman"/>
          <w:sz w:val="24"/>
          <w:szCs w:val="24"/>
          <w:lang w:val="en-US"/>
        </w:rPr>
      </w:pPr>
      <w:r w:rsidRPr="008E619F">
        <w:rPr>
          <w:rFonts w:asciiTheme="majorHAnsi" w:eastAsia="Cambria" w:hAnsiTheme="majorHAnsi" w:cs="Times New Roman"/>
          <w:sz w:val="24"/>
          <w:szCs w:val="24"/>
          <w:lang w:val="en-US"/>
        </w:rPr>
        <w:t xml:space="preserve">King’s Fund (2012). </w:t>
      </w:r>
      <w:r w:rsidRPr="008E619F">
        <w:rPr>
          <w:rFonts w:asciiTheme="majorHAnsi" w:eastAsia="Cambria" w:hAnsiTheme="majorHAnsi" w:cs="Times New Roman"/>
          <w:i/>
          <w:sz w:val="24"/>
          <w:szCs w:val="24"/>
          <w:lang w:val="en-US"/>
        </w:rPr>
        <w:t xml:space="preserve">Time to Think Differently. </w:t>
      </w:r>
      <w:r w:rsidRPr="008E619F">
        <w:rPr>
          <w:rFonts w:asciiTheme="majorHAnsi" w:eastAsia="Cambria" w:hAnsiTheme="majorHAnsi" w:cs="Times New Roman"/>
          <w:sz w:val="24"/>
          <w:szCs w:val="24"/>
          <w:lang w:val="en-US"/>
        </w:rPr>
        <w:t xml:space="preserve">Accessed at: </w:t>
      </w:r>
      <w:hyperlink r:id="rId15" w:history="1">
        <w:r w:rsidRPr="008E619F">
          <w:rPr>
            <w:rStyle w:val="Hyperlink"/>
            <w:rFonts w:asciiTheme="majorHAnsi" w:eastAsia="Cambria" w:hAnsiTheme="majorHAnsi" w:cs="Times New Roman"/>
            <w:sz w:val="24"/>
            <w:szCs w:val="24"/>
            <w:lang w:val="en-US"/>
          </w:rPr>
          <w:t>https://www.kingsfund.org.uk/projects/time-think-differently/trends-disease-and-disability-long-term-conditions-multi-morbidity</w:t>
        </w:r>
      </w:hyperlink>
      <w:r w:rsidRPr="008E619F">
        <w:rPr>
          <w:rFonts w:asciiTheme="majorHAnsi" w:eastAsia="Cambria" w:hAnsiTheme="majorHAnsi" w:cs="Times New Roman"/>
          <w:sz w:val="24"/>
          <w:szCs w:val="24"/>
          <w:lang w:val="en-US"/>
        </w:rPr>
        <w:t xml:space="preserve"> 20/1/18.</w:t>
      </w:r>
    </w:p>
    <w:p w14:paraId="6A4087E4" w14:textId="4D305E0E" w:rsidR="008F7EAF" w:rsidRPr="008E619F" w:rsidRDefault="008F7EAF" w:rsidP="00A768A3">
      <w:pPr>
        <w:spacing w:line="240" w:lineRule="auto"/>
        <w:jc w:val="both"/>
        <w:rPr>
          <w:rFonts w:asciiTheme="majorHAnsi" w:eastAsia="Cambria" w:hAnsiTheme="majorHAnsi" w:cs="Times New Roman"/>
          <w:sz w:val="24"/>
          <w:szCs w:val="24"/>
          <w:lang w:val="en-US"/>
        </w:rPr>
      </w:pPr>
      <w:r w:rsidRPr="008E619F">
        <w:rPr>
          <w:rFonts w:asciiTheme="majorHAnsi" w:eastAsia="Cambria" w:hAnsiTheme="majorHAnsi" w:cs="Times New Roman"/>
          <w:sz w:val="24"/>
          <w:szCs w:val="24"/>
          <w:lang w:val="en-US"/>
        </w:rPr>
        <w:t xml:space="preserve">Kouris, A., Christodoulou, C., Efstathiou, V., Tsatovidou, R., Torlidi-Kordera, E., Zouridaki, E. &amp; Kontochristopoulos, G. (2016). Comparative study of quality of life and psychological characteristics in patients with psoriasis and leg ulcers. </w:t>
      </w:r>
      <w:r w:rsidRPr="008E619F">
        <w:rPr>
          <w:rFonts w:asciiTheme="majorHAnsi" w:eastAsia="Cambria" w:hAnsiTheme="majorHAnsi" w:cs="Times New Roman"/>
          <w:i/>
          <w:sz w:val="24"/>
          <w:szCs w:val="24"/>
          <w:lang w:val="en-US"/>
        </w:rPr>
        <w:t xml:space="preserve">Wound Rep Reg. </w:t>
      </w:r>
      <w:r w:rsidRPr="008E619F">
        <w:rPr>
          <w:rFonts w:asciiTheme="majorHAnsi" w:eastAsia="Cambria" w:hAnsiTheme="majorHAnsi" w:cs="Times New Roman"/>
          <w:sz w:val="24"/>
          <w:szCs w:val="24"/>
          <w:lang w:val="en-US"/>
        </w:rPr>
        <w:t>24, 443-446.</w:t>
      </w:r>
    </w:p>
    <w:p w14:paraId="3598B5D9" w14:textId="47A96093" w:rsidR="0081769B" w:rsidRPr="008E619F" w:rsidRDefault="0081769B" w:rsidP="00A768A3">
      <w:pPr>
        <w:spacing w:line="240" w:lineRule="auto"/>
        <w:jc w:val="both"/>
        <w:rPr>
          <w:rFonts w:asciiTheme="majorHAnsi" w:eastAsia="Cambria" w:hAnsiTheme="majorHAnsi" w:cs="Times New Roman"/>
          <w:sz w:val="24"/>
          <w:szCs w:val="24"/>
          <w:lang w:val="en-US"/>
        </w:rPr>
      </w:pPr>
      <w:r w:rsidRPr="008E619F">
        <w:rPr>
          <w:rFonts w:asciiTheme="majorHAnsi" w:eastAsia="Cambria" w:hAnsiTheme="majorHAnsi" w:cs="Times New Roman"/>
          <w:sz w:val="24"/>
          <w:szCs w:val="24"/>
          <w:lang w:val="en-US"/>
        </w:rPr>
        <w:t xml:space="preserve">Lernevall, L., Fagh, K., Nielsen, C., Dam, W. &amp; Dreyer, P. (2017). Lived experiences of life with a leg ulcer – a life in hell. </w:t>
      </w:r>
      <w:r w:rsidRPr="008E619F">
        <w:rPr>
          <w:rFonts w:asciiTheme="majorHAnsi" w:eastAsia="Cambria" w:hAnsiTheme="majorHAnsi" w:cs="Times New Roman"/>
          <w:i/>
          <w:sz w:val="24"/>
          <w:szCs w:val="24"/>
          <w:lang w:val="en-US"/>
        </w:rPr>
        <w:t xml:space="preserve">EWMA Journal. </w:t>
      </w:r>
      <w:r w:rsidRPr="008E619F">
        <w:rPr>
          <w:rFonts w:asciiTheme="majorHAnsi" w:eastAsia="Cambria" w:hAnsiTheme="majorHAnsi" w:cs="Times New Roman"/>
          <w:sz w:val="24"/>
          <w:szCs w:val="24"/>
          <w:lang w:val="en-US"/>
        </w:rPr>
        <w:t>17, 1, 15-21.</w:t>
      </w:r>
    </w:p>
    <w:p w14:paraId="08FCB7C4" w14:textId="5E0D0C2B" w:rsidR="00845521" w:rsidRPr="008E619F" w:rsidRDefault="00845521" w:rsidP="00A768A3">
      <w:pPr>
        <w:spacing w:line="240" w:lineRule="auto"/>
        <w:jc w:val="both"/>
        <w:rPr>
          <w:rFonts w:asciiTheme="majorHAnsi" w:eastAsia="Cambria" w:hAnsiTheme="majorHAnsi" w:cs="Times New Roman"/>
          <w:i/>
          <w:sz w:val="24"/>
          <w:szCs w:val="24"/>
          <w:lang w:val="en-US"/>
        </w:rPr>
      </w:pPr>
      <w:r w:rsidRPr="008E619F">
        <w:rPr>
          <w:rFonts w:asciiTheme="majorHAnsi" w:eastAsia="Cambria" w:hAnsiTheme="majorHAnsi" w:cs="Times New Roman"/>
          <w:sz w:val="24"/>
          <w:szCs w:val="24"/>
          <w:lang w:val="en-US"/>
        </w:rPr>
        <w:t>Miertova, M., Dlugosova, K., Ovsonkova, A. &amp; Cap, J.</w:t>
      </w:r>
      <w:r w:rsidR="0081769B" w:rsidRPr="008E619F">
        <w:rPr>
          <w:rFonts w:asciiTheme="majorHAnsi" w:eastAsia="Cambria" w:hAnsiTheme="majorHAnsi" w:cs="Times New Roman"/>
          <w:sz w:val="24"/>
          <w:szCs w:val="24"/>
          <w:lang w:val="en-US"/>
        </w:rPr>
        <w:t xml:space="preserve"> (2016). Chosen aspects of quality of life in patients with venous leg ulcers. </w:t>
      </w:r>
      <w:r w:rsidR="0081769B" w:rsidRPr="008E619F">
        <w:rPr>
          <w:rFonts w:asciiTheme="majorHAnsi" w:eastAsia="Cambria" w:hAnsiTheme="majorHAnsi" w:cs="Times New Roman"/>
          <w:i/>
          <w:sz w:val="24"/>
          <w:szCs w:val="24"/>
          <w:lang w:val="en-US"/>
        </w:rPr>
        <w:t>Central European Journal of Nursing and Midwifery. 7, 4, 527-533.</w:t>
      </w:r>
    </w:p>
    <w:p w14:paraId="16B0788E" w14:textId="1AB2327D" w:rsidR="00DF3314" w:rsidRPr="008E619F" w:rsidRDefault="00DF3314" w:rsidP="00A768A3">
      <w:pPr>
        <w:spacing w:line="240" w:lineRule="auto"/>
        <w:jc w:val="both"/>
        <w:rPr>
          <w:rFonts w:asciiTheme="majorHAnsi" w:eastAsia="Cambria" w:hAnsiTheme="majorHAnsi" w:cs="Times New Roman"/>
          <w:sz w:val="24"/>
          <w:szCs w:val="24"/>
          <w:lang w:val="en-US"/>
        </w:rPr>
      </w:pPr>
      <w:r w:rsidRPr="008E619F">
        <w:rPr>
          <w:rFonts w:asciiTheme="majorHAnsi" w:eastAsia="Cambria" w:hAnsiTheme="majorHAnsi" w:cs="Times New Roman"/>
          <w:sz w:val="24"/>
          <w:szCs w:val="24"/>
          <w:lang w:val="en-US"/>
        </w:rPr>
        <w:t>Nelson, E. A., Harper, D. R., Prescott, R. J., Gibson, B., Brown, D., &amp; Ruckley, C. V. (2006). Prevention of recurrence of venous ulceration: randomized controlled trial of class 2 and class 3 elastic compression. </w:t>
      </w:r>
      <w:r w:rsidRPr="008E619F">
        <w:rPr>
          <w:rFonts w:asciiTheme="majorHAnsi" w:eastAsia="Cambria" w:hAnsiTheme="majorHAnsi" w:cs="Times New Roman"/>
          <w:i/>
          <w:iCs/>
          <w:sz w:val="24"/>
          <w:szCs w:val="24"/>
          <w:lang w:val="en-US"/>
        </w:rPr>
        <w:t>Journal of vascular surgery</w:t>
      </w:r>
      <w:r w:rsidRPr="008E619F">
        <w:rPr>
          <w:rFonts w:asciiTheme="majorHAnsi" w:eastAsia="Cambria" w:hAnsiTheme="majorHAnsi" w:cs="Times New Roman"/>
          <w:sz w:val="24"/>
          <w:szCs w:val="24"/>
          <w:lang w:val="en-US"/>
        </w:rPr>
        <w:t>, </w:t>
      </w:r>
      <w:r w:rsidRPr="008E619F">
        <w:rPr>
          <w:rFonts w:asciiTheme="majorHAnsi" w:eastAsia="Cambria" w:hAnsiTheme="majorHAnsi" w:cs="Times New Roman"/>
          <w:i/>
          <w:iCs/>
          <w:sz w:val="24"/>
          <w:szCs w:val="24"/>
          <w:lang w:val="en-US"/>
        </w:rPr>
        <w:t>44</w:t>
      </w:r>
      <w:r w:rsidRPr="008E619F">
        <w:rPr>
          <w:rFonts w:asciiTheme="majorHAnsi" w:eastAsia="Cambria" w:hAnsiTheme="majorHAnsi" w:cs="Times New Roman"/>
          <w:sz w:val="24"/>
          <w:szCs w:val="24"/>
          <w:lang w:val="en-US"/>
        </w:rPr>
        <w:t>(4), 803-808.</w:t>
      </w:r>
    </w:p>
    <w:p w14:paraId="3CDD0596" w14:textId="77777777" w:rsidR="00EE7A7B" w:rsidRPr="008E619F" w:rsidRDefault="00A768A3" w:rsidP="00EE7A7B">
      <w:pPr>
        <w:spacing w:after="0" w:line="240" w:lineRule="auto"/>
        <w:jc w:val="both"/>
        <w:rPr>
          <w:rFonts w:asciiTheme="majorHAnsi" w:eastAsia="Cambria" w:hAnsiTheme="majorHAnsi" w:cs="Times New Roman"/>
          <w:sz w:val="24"/>
          <w:szCs w:val="24"/>
        </w:rPr>
      </w:pPr>
      <w:r w:rsidRPr="008E619F">
        <w:rPr>
          <w:rFonts w:asciiTheme="majorHAnsi" w:eastAsia="Cambria" w:hAnsiTheme="majorHAnsi" w:cs="Times New Roman"/>
          <w:sz w:val="24"/>
          <w:szCs w:val="24"/>
        </w:rPr>
        <w:t xml:space="preserve">Nelson, E. A. &amp; Adderley, U. (2016). Venous leg ulcers. Systematic review 1902. </w:t>
      </w:r>
      <w:r w:rsidRPr="008E619F">
        <w:rPr>
          <w:rFonts w:asciiTheme="majorHAnsi" w:eastAsia="Cambria" w:hAnsiTheme="majorHAnsi" w:cs="Times New Roman"/>
          <w:i/>
          <w:sz w:val="24"/>
          <w:szCs w:val="24"/>
        </w:rPr>
        <w:t>BMJ</w:t>
      </w:r>
      <w:r w:rsidRPr="008E619F">
        <w:rPr>
          <w:rFonts w:asciiTheme="majorHAnsi" w:eastAsia="Cambria" w:hAnsiTheme="majorHAnsi" w:cs="Times New Roman"/>
          <w:sz w:val="24"/>
          <w:szCs w:val="24"/>
        </w:rPr>
        <w:t xml:space="preserve"> </w:t>
      </w:r>
      <w:r w:rsidR="00EE7A7B" w:rsidRPr="008E619F">
        <w:rPr>
          <w:rFonts w:asciiTheme="majorHAnsi" w:eastAsia="Cambria" w:hAnsiTheme="majorHAnsi" w:cs="Times New Roman"/>
          <w:sz w:val="24"/>
          <w:szCs w:val="24"/>
        </w:rPr>
        <w:t xml:space="preserve">Clinical </w:t>
      </w:r>
      <w:r w:rsidRPr="008E619F">
        <w:rPr>
          <w:rFonts w:asciiTheme="majorHAnsi" w:eastAsia="Cambria" w:hAnsiTheme="majorHAnsi" w:cs="Times New Roman"/>
          <w:sz w:val="24"/>
          <w:szCs w:val="24"/>
        </w:rPr>
        <w:t>Evidence. </w:t>
      </w:r>
    </w:p>
    <w:p w14:paraId="004C6AC8" w14:textId="39A2CD0C" w:rsidR="00A768A3" w:rsidRPr="008E619F" w:rsidRDefault="000E2366" w:rsidP="00EE7A7B">
      <w:pPr>
        <w:spacing w:after="0" w:line="240" w:lineRule="auto"/>
        <w:jc w:val="both"/>
        <w:rPr>
          <w:rFonts w:asciiTheme="majorHAnsi" w:eastAsia="Cambria" w:hAnsiTheme="majorHAnsi" w:cs="Times New Roman"/>
          <w:sz w:val="24"/>
          <w:szCs w:val="24"/>
        </w:rPr>
      </w:pPr>
      <w:hyperlink r:id="rId16" w:history="1">
        <w:r w:rsidR="00A768A3" w:rsidRPr="008E619F">
          <w:rPr>
            <w:rStyle w:val="Hyperlink"/>
            <w:rFonts w:asciiTheme="majorHAnsi" w:eastAsia="Cambria" w:hAnsiTheme="majorHAnsi" w:cs="Times New Roman"/>
            <w:sz w:val="24"/>
            <w:szCs w:val="24"/>
          </w:rPr>
          <w:t>http://clinicalevidence.bmj.com/x/systematic-review/1902/overview.html</w:t>
        </w:r>
      </w:hyperlink>
      <w:r w:rsidR="00EE7A7B" w:rsidRPr="008E619F">
        <w:rPr>
          <w:rFonts w:asciiTheme="majorHAnsi" w:eastAsia="Cambria" w:hAnsiTheme="majorHAnsi" w:cs="Times New Roman"/>
          <w:sz w:val="24"/>
          <w:szCs w:val="24"/>
        </w:rPr>
        <w:t>. Accessed 11 November 20</w:t>
      </w:r>
      <w:r w:rsidR="00A768A3" w:rsidRPr="008E619F">
        <w:rPr>
          <w:rFonts w:asciiTheme="majorHAnsi" w:eastAsia="Cambria" w:hAnsiTheme="majorHAnsi" w:cs="Times New Roman"/>
          <w:sz w:val="24"/>
          <w:szCs w:val="24"/>
        </w:rPr>
        <w:t>1</w:t>
      </w:r>
      <w:r w:rsidR="00EE7A7B" w:rsidRPr="008E619F">
        <w:rPr>
          <w:rFonts w:asciiTheme="majorHAnsi" w:eastAsia="Cambria" w:hAnsiTheme="majorHAnsi" w:cs="Times New Roman"/>
          <w:sz w:val="24"/>
          <w:szCs w:val="24"/>
        </w:rPr>
        <w:t>7</w:t>
      </w:r>
      <w:r w:rsidR="00A768A3" w:rsidRPr="008E619F">
        <w:rPr>
          <w:rFonts w:asciiTheme="majorHAnsi" w:eastAsia="Cambria" w:hAnsiTheme="majorHAnsi" w:cs="Times New Roman"/>
          <w:sz w:val="24"/>
          <w:szCs w:val="24"/>
        </w:rPr>
        <w:t xml:space="preserve"> at 11.58.</w:t>
      </w:r>
    </w:p>
    <w:p w14:paraId="599490F6" w14:textId="77777777" w:rsidR="00EE7A7B" w:rsidRPr="008E619F" w:rsidRDefault="00EE7A7B" w:rsidP="00EE7A7B">
      <w:pPr>
        <w:spacing w:after="0" w:line="240" w:lineRule="auto"/>
        <w:jc w:val="both"/>
        <w:rPr>
          <w:rFonts w:asciiTheme="majorHAnsi" w:eastAsia="Cambria" w:hAnsiTheme="majorHAnsi" w:cs="Times New Roman"/>
          <w:sz w:val="24"/>
          <w:szCs w:val="24"/>
        </w:rPr>
      </w:pPr>
    </w:p>
    <w:p w14:paraId="58E4B610" w14:textId="77777777" w:rsidR="00A768A3" w:rsidRPr="008E619F" w:rsidRDefault="00A768A3" w:rsidP="00A768A3">
      <w:pPr>
        <w:spacing w:line="240" w:lineRule="auto"/>
        <w:rPr>
          <w:rFonts w:asciiTheme="majorHAnsi" w:eastAsia="Cambria" w:hAnsiTheme="majorHAnsi" w:cs="Times New Roman"/>
          <w:bCs/>
          <w:sz w:val="24"/>
          <w:szCs w:val="24"/>
        </w:rPr>
      </w:pPr>
      <w:r w:rsidRPr="008E619F">
        <w:rPr>
          <w:rFonts w:asciiTheme="majorHAnsi" w:eastAsia="Cambria" w:hAnsiTheme="majorHAnsi" w:cs="Times New Roman"/>
          <w:bCs/>
          <w:sz w:val="24"/>
          <w:szCs w:val="24"/>
        </w:rPr>
        <w:lastRenderedPageBreak/>
        <w:t xml:space="preserve">NHS Choices (2017). </w:t>
      </w:r>
      <w:r w:rsidRPr="008E619F">
        <w:rPr>
          <w:rFonts w:asciiTheme="majorHAnsi" w:eastAsia="Cambria" w:hAnsiTheme="majorHAnsi" w:cs="Times New Roman"/>
          <w:bCs/>
          <w:i/>
          <w:sz w:val="24"/>
          <w:szCs w:val="24"/>
        </w:rPr>
        <w:t xml:space="preserve">Venous Leg Ulcer. </w:t>
      </w:r>
      <w:r w:rsidRPr="008E619F">
        <w:rPr>
          <w:rFonts w:asciiTheme="majorHAnsi" w:eastAsia="Cambria" w:hAnsiTheme="majorHAnsi" w:cs="Times New Roman"/>
          <w:bCs/>
          <w:sz w:val="24"/>
          <w:szCs w:val="24"/>
        </w:rPr>
        <w:t xml:space="preserve">Accessed at: </w:t>
      </w:r>
      <w:hyperlink r:id="rId17" w:history="1">
        <w:r w:rsidRPr="008E619F">
          <w:rPr>
            <w:rStyle w:val="Hyperlink"/>
            <w:rFonts w:asciiTheme="majorHAnsi" w:eastAsia="Cambria" w:hAnsiTheme="majorHAnsi" w:cs="Times New Roman"/>
            <w:bCs/>
            <w:sz w:val="24"/>
            <w:szCs w:val="24"/>
          </w:rPr>
          <w:t>https://www.nhs.uk/conditions/leg-ulcer/</w:t>
        </w:r>
      </w:hyperlink>
      <w:r w:rsidRPr="008E619F">
        <w:rPr>
          <w:rFonts w:asciiTheme="majorHAnsi" w:eastAsia="Cambria" w:hAnsiTheme="majorHAnsi" w:cs="Times New Roman"/>
          <w:bCs/>
          <w:sz w:val="24"/>
          <w:szCs w:val="24"/>
        </w:rPr>
        <w:t xml:space="preserve"> on 14/11/17.</w:t>
      </w:r>
    </w:p>
    <w:p w14:paraId="4E89AA29" w14:textId="527A04EB" w:rsidR="000638A8" w:rsidRPr="008E619F" w:rsidRDefault="000638A8" w:rsidP="000638A8">
      <w:pPr>
        <w:spacing w:line="240" w:lineRule="auto"/>
        <w:jc w:val="both"/>
        <w:rPr>
          <w:rFonts w:asciiTheme="majorHAnsi" w:eastAsia="Cambria" w:hAnsiTheme="majorHAnsi" w:cs="Times New Roman"/>
          <w:sz w:val="24"/>
          <w:szCs w:val="24"/>
        </w:rPr>
      </w:pPr>
      <w:r w:rsidRPr="008E619F">
        <w:rPr>
          <w:rFonts w:asciiTheme="majorHAnsi" w:eastAsia="Cambria" w:hAnsiTheme="majorHAnsi" w:cs="Times New Roman"/>
          <w:sz w:val="24"/>
          <w:szCs w:val="24"/>
        </w:rPr>
        <w:t xml:space="preserve">Palfreyman, S., Tod, A., King, B., Tomlinson, D., Brazier, J. &amp; Michaels, J. (2007). Impact of intravenous drug use on quality of life for patients with venous ulcers. </w:t>
      </w:r>
      <w:r w:rsidRPr="008E619F">
        <w:rPr>
          <w:rFonts w:asciiTheme="majorHAnsi" w:eastAsia="Cambria" w:hAnsiTheme="majorHAnsi" w:cs="Times New Roman"/>
          <w:i/>
          <w:sz w:val="24"/>
          <w:szCs w:val="24"/>
        </w:rPr>
        <w:t xml:space="preserve">Journal of Advanced Nursing. </w:t>
      </w:r>
      <w:r w:rsidRPr="008E619F">
        <w:rPr>
          <w:rFonts w:asciiTheme="majorHAnsi" w:eastAsia="Cambria" w:hAnsiTheme="majorHAnsi" w:cs="Times New Roman"/>
          <w:sz w:val="24"/>
          <w:szCs w:val="24"/>
        </w:rPr>
        <w:t>58 (5), 458-467.</w:t>
      </w:r>
    </w:p>
    <w:p w14:paraId="25BD0994" w14:textId="77777777" w:rsidR="00A768A3" w:rsidRPr="008E619F" w:rsidRDefault="00A768A3" w:rsidP="00A768A3">
      <w:pPr>
        <w:spacing w:line="240" w:lineRule="auto"/>
        <w:jc w:val="both"/>
        <w:rPr>
          <w:rFonts w:asciiTheme="majorHAnsi" w:eastAsia="Cambria" w:hAnsiTheme="majorHAnsi" w:cs="Times New Roman"/>
          <w:sz w:val="24"/>
          <w:szCs w:val="24"/>
        </w:rPr>
      </w:pPr>
      <w:r w:rsidRPr="008E619F">
        <w:rPr>
          <w:rFonts w:asciiTheme="majorHAnsi" w:eastAsia="Cambria" w:hAnsiTheme="majorHAnsi" w:cs="Times New Roman"/>
          <w:sz w:val="24"/>
          <w:szCs w:val="24"/>
        </w:rPr>
        <w:t xml:space="preserve">Persoon, A., Heinen, M., van der Vleuten, C., de Rooij, M., van de Kerkhof, P. and van Achterberg, T. (2004). Leg Ulcers: a review of their impact on daily life. </w:t>
      </w:r>
      <w:r w:rsidRPr="008E619F">
        <w:rPr>
          <w:rFonts w:asciiTheme="majorHAnsi" w:eastAsia="Cambria" w:hAnsiTheme="majorHAnsi" w:cs="Times New Roman"/>
          <w:i/>
          <w:sz w:val="24"/>
          <w:szCs w:val="24"/>
        </w:rPr>
        <w:t>Journal of Clinical Nursing.</w:t>
      </w:r>
      <w:r w:rsidRPr="008E619F">
        <w:rPr>
          <w:rFonts w:asciiTheme="majorHAnsi" w:eastAsia="Cambria" w:hAnsiTheme="majorHAnsi" w:cs="Times New Roman"/>
          <w:sz w:val="24"/>
          <w:szCs w:val="24"/>
        </w:rPr>
        <w:t xml:space="preserve"> 13, 341-354.</w:t>
      </w:r>
    </w:p>
    <w:p w14:paraId="31FCE451" w14:textId="77777777" w:rsidR="00A768A3" w:rsidRPr="008E619F" w:rsidRDefault="00A768A3" w:rsidP="00A768A3">
      <w:pPr>
        <w:spacing w:line="240" w:lineRule="auto"/>
        <w:jc w:val="both"/>
        <w:rPr>
          <w:rFonts w:asciiTheme="majorHAnsi" w:eastAsia="Cambria" w:hAnsiTheme="majorHAnsi" w:cs="Times New Roman"/>
          <w:sz w:val="24"/>
          <w:szCs w:val="24"/>
        </w:rPr>
      </w:pPr>
      <w:r w:rsidRPr="008E619F">
        <w:rPr>
          <w:rFonts w:asciiTheme="majorHAnsi" w:eastAsia="Cambria" w:hAnsiTheme="majorHAnsi" w:cs="Times New Roman"/>
          <w:sz w:val="24"/>
          <w:szCs w:val="24"/>
        </w:rPr>
        <w:t xml:space="preserve">Rich, A. and McLachlan, L. (2003). How living with a leg ulcer affects people’s daily life: a nurse-led study. </w:t>
      </w:r>
      <w:r w:rsidRPr="008E619F">
        <w:rPr>
          <w:rFonts w:asciiTheme="majorHAnsi" w:eastAsia="Cambria" w:hAnsiTheme="majorHAnsi" w:cs="Times New Roman"/>
          <w:i/>
          <w:sz w:val="24"/>
          <w:szCs w:val="24"/>
        </w:rPr>
        <w:t>Journal of Wound Care.</w:t>
      </w:r>
      <w:r w:rsidRPr="008E619F">
        <w:rPr>
          <w:rFonts w:asciiTheme="majorHAnsi" w:eastAsia="Cambria" w:hAnsiTheme="majorHAnsi" w:cs="Times New Roman"/>
          <w:sz w:val="24"/>
          <w:szCs w:val="24"/>
        </w:rPr>
        <w:t xml:space="preserve"> 12 (2), 51-54.</w:t>
      </w:r>
    </w:p>
    <w:p w14:paraId="539525AA" w14:textId="64D419D6" w:rsidR="008F7EAF" w:rsidRPr="008E619F" w:rsidRDefault="008F7EAF" w:rsidP="00525107">
      <w:pPr>
        <w:spacing w:line="240" w:lineRule="auto"/>
        <w:jc w:val="both"/>
        <w:rPr>
          <w:rFonts w:asciiTheme="majorHAnsi" w:eastAsia="Cambria" w:hAnsiTheme="majorHAnsi" w:cs="Times New Roman"/>
          <w:sz w:val="24"/>
          <w:szCs w:val="24"/>
        </w:rPr>
      </w:pPr>
      <w:r w:rsidRPr="008E619F">
        <w:rPr>
          <w:rFonts w:asciiTheme="majorHAnsi" w:eastAsia="Cambria" w:hAnsiTheme="majorHAnsi" w:cs="Times New Roman"/>
          <w:sz w:val="24"/>
          <w:szCs w:val="24"/>
        </w:rPr>
        <w:t xml:space="preserve">Salome, G., de Almeida, S., Bueno, M., Dutra, R. &amp; Ferreira, L. (2013). Feelings of owerlessness in patients with venous leg ulcers. </w:t>
      </w:r>
      <w:r w:rsidRPr="008E619F">
        <w:rPr>
          <w:rFonts w:asciiTheme="majorHAnsi" w:eastAsia="Cambria" w:hAnsiTheme="majorHAnsi" w:cs="Times New Roman"/>
          <w:i/>
          <w:sz w:val="24"/>
          <w:szCs w:val="24"/>
        </w:rPr>
        <w:t xml:space="preserve">Journal of Wound Care. </w:t>
      </w:r>
      <w:r w:rsidRPr="008E619F">
        <w:rPr>
          <w:rFonts w:asciiTheme="majorHAnsi" w:eastAsia="Cambria" w:hAnsiTheme="majorHAnsi" w:cs="Times New Roman"/>
          <w:sz w:val="24"/>
          <w:szCs w:val="24"/>
        </w:rPr>
        <w:t>22, 11, 628-634.</w:t>
      </w:r>
    </w:p>
    <w:p w14:paraId="2D46ACD5" w14:textId="07EE5DE8" w:rsidR="003961B6" w:rsidRPr="008E619F" w:rsidRDefault="000638A8" w:rsidP="00525107">
      <w:pPr>
        <w:spacing w:line="240" w:lineRule="auto"/>
        <w:jc w:val="both"/>
        <w:rPr>
          <w:rFonts w:asciiTheme="majorHAnsi" w:eastAsia="Cambria" w:hAnsiTheme="majorHAnsi" w:cs="Times New Roman"/>
          <w:sz w:val="24"/>
          <w:szCs w:val="24"/>
        </w:rPr>
      </w:pPr>
      <w:r w:rsidRPr="008E619F">
        <w:rPr>
          <w:rFonts w:asciiTheme="majorHAnsi" w:eastAsia="Cambria" w:hAnsiTheme="majorHAnsi" w:cs="Times New Roman"/>
          <w:sz w:val="24"/>
          <w:szCs w:val="24"/>
        </w:rPr>
        <w:t xml:space="preserve">Scottish Intercollegiate Guidelines Network (SIGN)120. (2010). </w:t>
      </w:r>
      <w:r w:rsidRPr="008E619F">
        <w:rPr>
          <w:rFonts w:asciiTheme="majorHAnsi" w:eastAsia="Cambria" w:hAnsiTheme="majorHAnsi" w:cs="Times New Roman"/>
          <w:i/>
          <w:sz w:val="24"/>
          <w:szCs w:val="24"/>
        </w:rPr>
        <w:t>Management of chronic venous leg ulcers. A national clinical guideline</w:t>
      </w:r>
      <w:r w:rsidRPr="008E619F">
        <w:rPr>
          <w:rFonts w:asciiTheme="majorHAnsi" w:eastAsia="Cambria" w:hAnsiTheme="majorHAnsi" w:cs="Times New Roman"/>
          <w:sz w:val="24"/>
          <w:szCs w:val="24"/>
        </w:rPr>
        <w:t>. Edinburgh: Scottish Intercollegiate Guidelines Network.</w:t>
      </w:r>
    </w:p>
    <w:p w14:paraId="5198CA57" w14:textId="46CAB9A3" w:rsidR="008F7EAF" w:rsidRPr="008E619F" w:rsidRDefault="008F7EAF" w:rsidP="00525107">
      <w:pPr>
        <w:spacing w:line="240" w:lineRule="auto"/>
        <w:jc w:val="both"/>
        <w:rPr>
          <w:rFonts w:asciiTheme="majorHAnsi" w:eastAsia="Cambria" w:hAnsiTheme="majorHAnsi" w:cs="Times New Roman"/>
          <w:sz w:val="24"/>
          <w:szCs w:val="24"/>
        </w:rPr>
      </w:pPr>
      <w:r w:rsidRPr="008E619F">
        <w:rPr>
          <w:rFonts w:asciiTheme="majorHAnsi" w:eastAsia="Cambria" w:hAnsiTheme="majorHAnsi" w:cs="Times New Roman"/>
          <w:sz w:val="24"/>
          <w:szCs w:val="24"/>
        </w:rPr>
        <w:t xml:space="preserve">Szewczkk, M., Moscicka, P., Jawien, A., Cwajda-Biatasik, J, Cierzniakowska, K., Slusarz, R. &amp; Hanke, E. (2015). Quality of life in patients with leg ulcers or skin lesions – a pilot study. </w:t>
      </w:r>
      <w:r w:rsidRPr="008E619F">
        <w:rPr>
          <w:rFonts w:asciiTheme="majorHAnsi" w:eastAsia="Cambria" w:hAnsiTheme="majorHAnsi" w:cs="Times New Roman"/>
          <w:i/>
          <w:sz w:val="24"/>
          <w:szCs w:val="24"/>
        </w:rPr>
        <w:t xml:space="preserve">Postepy Dermatologii. </w:t>
      </w:r>
      <w:r w:rsidRPr="008E619F">
        <w:rPr>
          <w:rFonts w:asciiTheme="majorHAnsi" w:eastAsia="Cambria" w:hAnsiTheme="majorHAnsi" w:cs="Times New Roman"/>
          <w:sz w:val="24"/>
          <w:szCs w:val="24"/>
        </w:rPr>
        <w:t>32, 6, 465-469.</w:t>
      </w:r>
    </w:p>
    <w:p w14:paraId="533292A2" w14:textId="7020CEDD" w:rsidR="003961B6" w:rsidRPr="008E619F" w:rsidRDefault="003961B6" w:rsidP="00525107">
      <w:pPr>
        <w:spacing w:line="240" w:lineRule="auto"/>
        <w:jc w:val="both"/>
        <w:rPr>
          <w:rFonts w:asciiTheme="majorHAnsi" w:eastAsia="Cambria" w:hAnsiTheme="majorHAnsi" w:cs="Times New Roman"/>
          <w:sz w:val="24"/>
          <w:szCs w:val="24"/>
        </w:rPr>
      </w:pPr>
      <w:r w:rsidRPr="008E619F">
        <w:rPr>
          <w:rFonts w:asciiTheme="majorHAnsi" w:eastAsia="Cambria" w:hAnsiTheme="majorHAnsi" w:cs="Times New Roman"/>
          <w:sz w:val="24"/>
          <w:szCs w:val="24"/>
        </w:rPr>
        <w:t xml:space="preserve">Vishwanath, V. (2014). Quality of life: Venous leg ulcers. </w:t>
      </w:r>
      <w:r w:rsidRPr="008E619F">
        <w:rPr>
          <w:rFonts w:asciiTheme="majorHAnsi" w:eastAsia="Cambria" w:hAnsiTheme="majorHAnsi" w:cs="Times New Roman"/>
          <w:i/>
          <w:sz w:val="24"/>
          <w:szCs w:val="24"/>
        </w:rPr>
        <w:t xml:space="preserve">Indian Dermatology Online Journal. </w:t>
      </w:r>
      <w:r w:rsidRPr="008E619F">
        <w:rPr>
          <w:rFonts w:asciiTheme="majorHAnsi" w:eastAsia="Cambria" w:hAnsiTheme="majorHAnsi" w:cs="Times New Roman"/>
          <w:sz w:val="24"/>
          <w:szCs w:val="24"/>
        </w:rPr>
        <w:t>5, 3, 397-399.</w:t>
      </w:r>
    </w:p>
    <w:p w14:paraId="519D7DAE" w14:textId="77777777" w:rsidR="00525107" w:rsidRPr="00525107" w:rsidRDefault="00525107" w:rsidP="00525107">
      <w:pPr>
        <w:spacing w:line="240" w:lineRule="auto"/>
        <w:jc w:val="both"/>
        <w:rPr>
          <w:rFonts w:asciiTheme="majorHAnsi" w:eastAsia="Cambria" w:hAnsiTheme="majorHAnsi" w:cs="Times New Roman"/>
          <w:sz w:val="24"/>
          <w:szCs w:val="24"/>
        </w:rPr>
      </w:pPr>
      <w:r w:rsidRPr="008E619F">
        <w:rPr>
          <w:rFonts w:asciiTheme="majorHAnsi" w:eastAsia="Cambria" w:hAnsiTheme="majorHAnsi" w:cs="Times New Roman"/>
          <w:sz w:val="24"/>
          <w:szCs w:val="24"/>
        </w:rPr>
        <w:t xml:space="preserve">Ware, J.E., Kosinski, M. &amp; Keller, S. (1996). A 12-Item Short-Form Health Survey: Construction of scales and preliminary tests of reliability and validity. </w:t>
      </w:r>
      <w:r w:rsidRPr="008E619F">
        <w:rPr>
          <w:rFonts w:asciiTheme="majorHAnsi" w:eastAsia="Cambria" w:hAnsiTheme="majorHAnsi" w:cs="Times New Roman"/>
          <w:i/>
          <w:sz w:val="24"/>
          <w:szCs w:val="24"/>
        </w:rPr>
        <w:t>Medical Care.</w:t>
      </w:r>
      <w:r w:rsidRPr="008E619F">
        <w:rPr>
          <w:rFonts w:asciiTheme="majorHAnsi" w:eastAsia="Cambria" w:hAnsiTheme="majorHAnsi" w:cs="Times New Roman"/>
          <w:sz w:val="24"/>
          <w:szCs w:val="24"/>
        </w:rPr>
        <w:t xml:space="preserve"> 34 (3), 220-233.</w:t>
      </w:r>
    </w:p>
    <w:p w14:paraId="23712121" w14:textId="77777777" w:rsidR="00525107" w:rsidRPr="001E03D9" w:rsidRDefault="00525107" w:rsidP="00A768A3">
      <w:pPr>
        <w:spacing w:line="240" w:lineRule="auto"/>
        <w:jc w:val="both"/>
        <w:rPr>
          <w:rFonts w:asciiTheme="majorHAnsi" w:eastAsia="Cambria" w:hAnsiTheme="majorHAnsi" w:cs="Times New Roman"/>
          <w:sz w:val="24"/>
          <w:szCs w:val="24"/>
        </w:rPr>
      </w:pPr>
    </w:p>
    <w:p w14:paraId="435B5221" w14:textId="77777777" w:rsidR="00A768A3" w:rsidRPr="004F6D55" w:rsidRDefault="00A768A3" w:rsidP="00A768A3">
      <w:pPr>
        <w:spacing w:line="240" w:lineRule="auto"/>
        <w:jc w:val="both"/>
        <w:rPr>
          <w:rFonts w:asciiTheme="majorHAnsi" w:eastAsia="Cambria" w:hAnsiTheme="majorHAnsi" w:cs="Times New Roman"/>
          <w:bCs/>
          <w:iCs/>
          <w:sz w:val="24"/>
          <w:szCs w:val="24"/>
        </w:rPr>
      </w:pPr>
    </w:p>
    <w:p w14:paraId="216A8AD1" w14:textId="77777777" w:rsidR="00A768A3" w:rsidRPr="004F6D55" w:rsidRDefault="00A768A3" w:rsidP="00A768A3">
      <w:pPr>
        <w:spacing w:line="240" w:lineRule="auto"/>
        <w:jc w:val="both"/>
        <w:rPr>
          <w:rFonts w:asciiTheme="majorHAnsi" w:eastAsia="Cambria" w:hAnsiTheme="majorHAnsi" w:cs="Times New Roman"/>
          <w:bCs/>
          <w:iCs/>
          <w:sz w:val="24"/>
          <w:szCs w:val="24"/>
        </w:rPr>
      </w:pPr>
    </w:p>
    <w:p w14:paraId="0F5C2AB4" w14:textId="77777777" w:rsidR="00A768A3" w:rsidRPr="004F6D55" w:rsidRDefault="00A768A3" w:rsidP="00A768A3">
      <w:pPr>
        <w:spacing w:line="240" w:lineRule="auto"/>
        <w:jc w:val="both"/>
        <w:rPr>
          <w:rFonts w:asciiTheme="majorHAnsi" w:eastAsia="Cambria" w:hAnsiTheme="majorHAnsi" w:cs="Times New Roman"/>
          <w:sz w:val="24"/>
          <w:szCs w:val="24"/>
        </w:rPr>
      </w:pPr>
    </w:p>
    <w:p w14:paraId="5DDEE666" w14:textId="77777777" w:rsidR="00A768A3" w:rsidRDefault="00A768A3" w:rsidP="00A768A3">
      <w:pPr>
        <w:spacing w:line="240" w:lineRule="auto"/>
        <w:jc w:val="both"/>
        <w:rPr>
          <w:rFonts w:asciiTheme="majorHAnsi" w:eastAsia="Cambria" w:hAnsiTheme="majorHAnsi" w:cs="Times New Roman"/>
          <w:sz w:val="24"/>
          <w:szCs w:val="24"/>
        </w:rPr>
      </w:pPr>
    </w:p>
    <w:p w14:paraId="4B39BAEF" w14:textId="77777777" w:rsidR="00A768A3" w:rsidRPr="000D6F47" w:rsidRDefault="00A768A3" w:rsidP="00A768A3">
      <w:pPr>
        <w:spacing w:line="240" w:lineRule="auto"/>
        <w:jc w:val="both"/>
        <w:rPr>
          <w:rFonts w:asciiTheme="majorHAnsi" w:eastAsia="Cambria" w:hAnsiTheme="majorHAnsi" w:cs="Times New Roman"/>
          <w:sz w:val="24"/>
          <w:szCs w:val="24"/>
        </w:rPr>
      </w:pPr>
    </w:p>
    <w:p w14:paraId="00C5418A" w14:textId="77777777" w:rsidR="00A768A3" w:rsidRPr="000D6F47" w:rsidRDefault="00A768A3" w:rsidP="00A768A3">
      <w:pPr>
        <w:spacing w:line="240" w:lineRule="auto"/>
        <w:jc w:val="both"/>
        <w:rPr>
          <w:rFonts w:asciiTheme="majorHAnsi" w:eastAsia="Cambria" w:hAnsiTheme="majorHAnsi" w:cs="Times New Roman"/>
          <w:sz w:val="24"/>
          <w:szCs w:val="24"/>
        </w:rPr>
      </w:pPr>
    </w:p>
    <w:sectPr w:rsidR="00A768A3" w:rsidRPr="000D6F47" w:rsidSect="00B9414A">
      <w:footerReference w:type="even" r:id="rId18"/>
      <w:footerReference w:type="default" r:id="rId19"/>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0FB9D7" w14:textId="77777777" w:rsidR="000E2366" w:rsidRDefault="000E2366" w:rsidP="00544B89">
      <w:pPr>
        <w:spacing w:after="0" w:line="240" w:lineRule="auto"/>
      </w:pPr>
      <w:r>
        <w:separator/>
      </w:r>
    </w:p>
  </w:endnote>
  <w:endnote w:type="continuationSeparator" w:id="0">
    <w:p w14:paraId="3DE2E019" w14:textId="77777777" w:rsidR="000E2366" w:rsidRDefault="000E2366" w:rsidP="00544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swiss"/>
    <w:pitch w:val="fixed"/>
    <w:sig w:usb0="E10002FF" w:usb1="4000FCFF" w:usb2="00000009"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7F450" w14:textId="77777777" w:rsidR="002F08CB" w:rsidRDefault="002F08CB" w:rsidP="0064191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758D3C" w14:textId="77777777" w:rsidR="002F08CB" w:rsidRDefault="002F08CB" w:rsidP="00FD1DD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D3FB9" w14:textId="77777777" w:rsidR="002F08CB" w:rsidRDefault="002F08CB" w:rsidP="0064191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A063B">
      <w:rPr>
        <w:rStyle w:val="PageNumber"/>
        <w:noProof/>
      </w:rPr>
      <w:t>2</w:t>
    </w:r>
    <w:r>
      <w:rPr>
        <w:rStyle w:val="PageNumber"/>
      </w:rPr>
      <w:fldChar w:fldCharType="end"/>
    </w:r>
  </w:p>
  <w:p w14:paraId="471CEDAD" w14:textId="19ACCBDF" w:rsidR="002F08CB" w:rsidRDefault="002F08CB" w:rsidP="00FD1DD6">
    <w:pPr>
      <w:pStyle w:val="Footer"/>
      <w:ind w:right="360"/>
      <w:jc w:val="right"/>
    </w:pPr>
  </w:p>
  <w:p w14:paraId="3BD6EED3" w14:textId="77777777" w:rsidR="002F08CB" w:rsidRDefault="002F08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987C2A" w14:textId="77777777" w:rsidR="000E2366" w:rsidRDefault="000E2366" w:rsidP="00544B89">
      <w:pPr>
        <w:spacing w:after="0" w:line="240" w:lineRule="auto"/>
      </w:pPr>
      <w:r>
        <w:separator/>
      </w:r>
    </w:p>
  </w:footnote>
  <w:footnote w:type="continuationSeparator" w:id="0">
    <w:p w14:paraId="2B2A9BE3" w14:textId="77777777" w:rsidR="000E2366" w:rsidRDefault="000E2366" w:rsidP="00544B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719A8"/>
    <w:multiLevelType w:val="hybridMultilevel"/>
    <w:tmpl w:val="304EA994"/>
    <w:lvl w:ilvl="0" w:tplc="0D2CB00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666D9B"/>
    <w:multiLevelType w:val="multilevel"/>
    <w:tmpl w:val="EF82E7AA"/>
    <w:lvl w:ilvl="0">
      <w:start w:val="1"/>
      <w:numFmt w:val="decimal"/>
      <w:lvlText w:val="%1."/>
      <w:lvlJc w:val="left"/>
      <w:pPr>
        <w:ind w:left="1080" w:hanging="360"/>
      </w:pPr>
      <w:rPr>
        <w:rFonts w:hint="default"/>
      </w:rPr>
    </w:lvl>
    <w:lvl w:ilvl="1">
      <w:start w:val="3"/>
      <w:numFmt w:val="decimal"/>
      <w:isLgl/>
      <w:lvlText w:val="%1.%2."/>
      <w:lvlJc w:val="left"/>
      <w:pPr>
        <w:ind w:left="2160" w:hanging="1440"/>
      </w:pPr>
      <w:rPr>
        <w:rFonts w:hint="default"/>
      </w:rPr>
    </w:lvl>
    <w:lvl w:ilvl="2">
      <w:start w:val="4"/>
      <w:numFmt w:val="decimal"/>
      <w:isLgl/>
      <w:lvlText w:val="%1.%2.%3."/>
      <w:lvlJc w:val="left"/>
      <w:pPr>
        <w:ind w:left="2160" w:hanging="1440"/>
      </w:pPr>
      <w:rPr>
        <w:rFonts w:hint="default"/>
      </w:rPr>
    </w:lvl>
    <w:lvl w:ilvl="3">
      <w:start w:val="1"/>
      <w:numFmt w:val="decimal"/>
      <w:isLgl/>
      <w:lvlText w:val="%1.%2.%3.%4."/>
      <w:lvlJc w:val="left"/>
      <w:pPr>
        <w:ind w:left="2160" w:hanging="144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05B80CE0"/>
    <w:multiLevelType w:val="hybridMultilevel"/>
    <w:tmpl w:val="3B163A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7A85668"/>
    <w:multiLevelType w:val="hybridMultilevel"/>
    <w:tmpl w:val="2A6A7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9F4BBF"/>
    <w:multiLevelType w:val="hybridMultilevel"/>
    <w:tmpl w:val="4442E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0E19E5"/>
    <w:multiLevelType w:val="hybridMultilevel"/>
    <w:tmpl w:val="2A404F06"/>
    <w:lvl w:ilvl="0" w:tplc="6004E90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9322B2"/>
    <w:multiLevelType w:val="hybridMultilevel"/>
    <w:tmpl w:val="7A347944"/>
    <w:lvl w:ilvl="0" w:tplc="1E32E4DE">
      <w:start w:val="6"/>
      <w:numFmt w:val="bullet"/>
      <w:lvlText w:val="-"/>
      <w:lvlJc w:val="left"/>
      <w:pPr>
        <w:ind w:left="40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4100C8"/>
    <w:multiLevelType w:val="hybridMultilevel"/>
    <w:tmpl w:val="72DE3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A86A1E"/>
    <w:multiLevelType w:val="hybridMultilevel"/>
    <w:tmpl w:val="083EA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B12E4F"/>
    <w:multiLevelType w:val="hybridMultilevel"/>
    <w:tmpl w:val="B6127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B431D7"/>
    <w:multiLevelType w:val="hybridMultilevel"/>
    <w:tmpl w:val="9F028D58"/>
    <w:lvl w:ilvl="0" w:tplc="1E32E4DE">
      <w:start w:val="6"/>
      <w:numFmt w:val="bullet"/>
      <w:lvlText w:val="-"/>
      <w:lvlJc w:val="left"/>
      <w:pPr>
        <w:ind w:left="40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2A509C"/>
    <w:multiLevelType w:val="hybridMultilevel"/>
    <w:tmpl w:val="88E425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A2D640D"/>
    <w:multiLevelType w:val="hybridMultilevel"/>
    <w:tmpl w:val="1160F46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3" w15:restartNumberingAfterBreak="0">
    <w:nsid w:val="1B2A5146"/>
    <w:multiLevelType w:val="hybridMultilevel"/>
    <w:tmpl w:val="52A85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483F29"/>
    <w:multiLevelType w:val="hybridMultilevel"/>
    <w:tmpl w:val="6EECB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0702E4"/>
    <w:multiLevelType w:val="hybridMultilevel"/>
    <w:tmpl w:val="216C8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7710C4"/>
    <w:multiLevelType w:val="hybridMultilevel"/>
    <w:tmpl w:val="DF685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D17869"/>
    <w:multiLevelType w:val="hybridMultilevel"/>
    <w:tmpl w:val="4970D1FE"/>
    <w:lvl w:ilvl="0" w:tplc="1E32E4DE">
      <w:start w:val="6"/>
      <w:numFmt w:val="bullet"/>
      <w:lvlText w:val="-"/>
      <w:lvlJc w:val="left"/>
      <w:pPr>
        <w:ind w:left="40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661E7A"/>
    <w:multiLevelType w:val="hybridMultilevel"/>
    <w:tmpl w:val="05607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A76CE7"/>
    <w:multiLevelType w:val="hybridMultilevel"/>
    <w:tmpl w:val="623AB012"/>
    <w:lvl w:ilvl="0" w:tplc="0FE644B4">
      <w:start w:val="1"/>
      <w:numFmt w:val="bullet"/>
      <w:lvlText w:val="•"/>
      <w:lvlJc w:val="left"/>
      <w:pPr>
        <w:tabs>
          <w:tab w:val="num" w:pos="720"/>
        </w:tabs>
        <w:ind w:left="720" w:hanging="360"/>
      </w:pPr>
      <w:rPr>
        <w:rFonts w:ascii="Arial" w:hAnsi="Arial" w:hint="default"/>
      </w:rPr>
    </w:lvl>
    <w:lvl w:ilvl="1" w:tplc="1A1E5838">
      <w:start w:val="1488"/>
      <w:numFmt w:val="bullet"/>
      <w:lvlText w:val="–"/>
      <w:lvlJc w:val="left"/>
      <w:pPr>
        <w:tabs>
          <w:tab w:val="num" w:pos="1440"/>
        </w:tabs>
        <w:ind w:left="1440" w:hanging="360"/>
      </w:pPr>
      <w:rPr>
        <w:rFonts w:ascii="Arial" w:hAnsi="Arial" w:hint="default"/>
      </w:rPr>
    </w:lvl>
    <w:lvl w:ilvl="2" w:tplc="DCF645BE" w:tentative="1">
      <w:start w:val="1"/>
      <w:numFmt w:val="bullet"/>
      <w:lvlText w:val="•"/>
      <w:lvlJc w:val="left"/>
      <w:pPr>
        <w:tabs>
          <w:tab w:val="num" w:pos="2160"/>
        </w:tabs>
        <w:ind w:left="2160" w:hanging="360"/>
      </w:pPr>
      <w:rPr>
        <w:rFonts w:ascii="Arial" w:hAnsi="Arial" w:hint="default"/>
      </w:rPr>
    </w:lvl>
    <w:lvl w:ilvl="3" w:tplc="0262B650" w:tentative="1">
      <w:start w:val="1"/>
      <w:numFmt w:val="bullet"/>
      <w:lvlText w:val="•"/>
      <w:lvlJc w:val="left"/>
      <w:pPr>
        <w:tabs>
          <w:tab w:val="num" w:pos="2880"/>
        </w:tabs>
        <w:ind w:left="2880" w:hanging="360"/>
      </w:pPr>
      <w:rPr>
        <w:rFonts w:ascii="Arial" w:hAnsi="Arial" w:hint="default"/>
      </w:rPr>
    </w:lvl>
    <w:lvl w:ilvl="4" w:tplc="991C772A" w:tentative="1">
      <w:start w:val="1"/>
      <w:numFmt w:val="bullet"/>
      <w:lvlText w:val="•"/>
      <w:lvlJc w:val="left"/>
      <w:pPr>
        <w:tabs>
          <w:tab w:val="num" w:pos="3600"/>
        </w:tabs>
        <w:ind w:left="3600" w:hanging="360"/>
      </w:pPr>
      <w:rPr>
        <w:rFonts w:ascii="Arial" w:hAnsi="Arial" w:hint="default"/>
      </w:rPr>
    </w:lvl>
    <w:lvl w:ilvl="5" w:tplc="072435A6" w:tentative="1">
      <w:start w:val="1"/>
      <w:numFmt w:val="bullet"/>
      <w:lvlText w:val="•"/>
      <w:lvlJc w:val="left"/>
      <w:pPr>
        <w:tabs>
          <w:tab w:val="num" w:pos="4320"/>
        </w:tabs>
        <w:ind w:left="4320" w:hanging="360"/>
      </w:pPr>
      <w:rPr>
        <w:rFonts w:ascii="Arial" w:hAnsi="Arial" w:hint="default"/>
      </w:rPr>
    </w:lvl>
    <w:lvl w:ilvl="6" w:tplc="9D6A99D6" w:tentative="1">
      <w:start w:val="1"/>
      <w:numFmt w:val="bullet"/>
      <w:lvlText w:val="•"/>
      <w:lvlJc w:val="left"/>
      <w:pPr>
        <w:tabs>
          <w:tab w:val="num" w:pos="5040"/>
        </w:tabs>
        <w:ind w:left="5040" w:hanging="360"/>
      </w:pPr>
      <w:rPr>
        <w:rFonts w:ascii="Arial" w:hAnsi="Arial" w:hint="default"/>
      </w:rPr>
    </w:lvl>
    <w:lvl w:ilvl="7" w:tplc="2110BE38" w:tentative="1">
      <w:start w:val="1"/>
      <w:numFmt w:val="bullet"/>
      <w:lvlText w:val="•"/>
      <w:lvlJc w:val="left"/>
      <w:pPr>
        <w:tabs>
          <w:tab w:val="num" w:pos="5760"/>
        </w:tabs>
        <w:ind w:left="5760" w:hanging="360"/>
      </w:pPr>
      <w:rPr>
        <w:rFonts w:ascii="Arial" w:hAnsi="Arial" w:hint="default"/>
      </w:rPr>
    </w:lvl>
    <w:lvl w:ilvl="8" w:tplc="DA8E0A0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DFB3963"/>
    <w:multiLevelType w:val="hybridMultilevel"/>
    <w:tmpl w:val="7654D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8C480A"/>
    <w:multiLevelType w:val="hybridMultilevel"/>
    <w:tmpl w:val="E0968BA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2" w15:restartNumberingAfterBreak="0">
    <w:nsid w:val="31832930"/>
    <w:multiLevelType w:val="hybridMultilevel"/>
    <w:tmpl w:val="8B04975A"/>
    <w:lvl w:ilvl="0" w:tplc="0809000F">
      <w:start w:val="1"/>
      <w:numFmt w:val="decimal"/>
      <w:lvlText w:val="%1."/>
      <w:lvlJc w:val="left"/>
      <w:pPr>
        <w:ind w:left="360" w:hanging="360"/>
      </w:pPr>
      <w:rPr>
        <w:rFonts w:cs="Times New Roman"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5CF0D6D"/>
    <w:multiLevelType w:val="hybridMultilevel"/>
    <w:tmpl w:val="8332A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6726298"/>
    <w:multiLevelType w:val="hybridMultilevel"/>
    <w:tmpl w:val="57C6B2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8B665CD"/>
    <w:multiLevelType w:val="hybridMultilevel"/>
    <w:tmpl w:val="54A23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9B3C6F"/>
    <w:multiLevelType w:val="hybridMultilevel"/>
    <w:tmpl w:val="F32448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D4966E0"/>
    <w:multiLevelType w:val="hybridMultilevel"/>
    <w:tmpl w:val="BEB00BFA"/>
    <w:lvl w:ilvl="0" w:tplc="E29E461C">
      <w:start w:val="1"/>
      <w:numFmt w:val="bullet"/>
      <w:lvlText w:val="•"/>
      <w:lvlJc w:val="left"/>
      <w:pPr>
        <w:tabs>
          <w:tab w:val="num" w:pos="720"/>
        </w:tabs>
        <w:ind w:left="720" w:hanging="360"/>
      </w:pPr>
      <w:rPr>
        <w:rFonts w:ascii="Arial" w:hAnsi="Arial" w:hint="default"/>
      </w:rPr>
    </w:lvl>
    <w:lvl w:ilvl="1" w:tplc="25C4439C">
      <w:start w:val="2057"/>
      <w:numFmt w:val="bullet"/>
      <w:lvlText w:val="–"/>
      <w:lvlJc w:val="left"/>
      <w:pPr>
        <w:tabs>
          <w:tab w:val="num" w:pos="1440"/>
        </w:tabs>
        <w:ind w:left="1440" w:hanging="360"/>
      </w:pPr>
      <w:rPr>
        <w:rFonts w:ascii="Arial" w:hAnsi="Arial" w:hint="default"/>
      </w:rPr>
    </w:lvl>
    <w:lvl w:ilvl="2" w:tplc="25E2B27E" w:tentative="1">
      <w:start w:val="1"/>
      <w:numFmt w:val="bullet"/>
      <w:lvlText w:val="•"/>
      <w:lvlJc w:val="left"/>
      <w:pPr>
        <w:tabs>
          <w:tab w:val="num" w:pos="2160"/>
        </w:tabs>
        <w:ind w:left="2160" w:hanging="360"/>
      </w:pPr>
      <w:rPr>
        <w:rFonts w:ascii="Arial" w:hAnsi="Arial" w:hint="default"/>
      </w:rPr>
    </w:lvl>
    <w:lvl w:ilvl="3" w:tplc="FB1292DE" w:tentative="1">
      <w:start w:val="1"/>
      <w:numFmt w:val="bullet"/>
      <w:lvlText w:val="•"/>
      <w:lvlJc w:val="left"/>
      <w:pPr>
        <w:tabs>
          <w:tab w:val="num" w:pos="2880"/>
        </w:tabs>
        <w:ind w:left="2880" w:hanging="360"/>
      </w:pPr>
      <w:rPr>
        <w:rFonts w:ascii="Arial" w:hAnsi="Arial" w:hint="default"/>
      </w:rPr>
    </w:lvl>
    <w:lvl w:ilvl="4" w:tplc="C4581B30" w:tentative="1">
      <w:start w:val="1"/>
      <w:numFmt w:val="bullet"/>
      <w:lvlText w:val="•"/>
      <w:lvlJc w:val="left"/>
      <w:pPr>
        <w:tabs>
          <w:tab w:val="num" w:pos="3600"/>
        </w:tabs>
        <w:ind w:left="3600" w:hanging="360"/>
      </w:pPr>
      <w:rPr>
        <w:rFonts w:ascii="Arial" w:hAnsi="Arial" w:hint="default"/>
      </w:rPr>
    </w:lvl>
    <w:lvl w:ilvl="5" w:tplc="783C177E" w:tentative="1">
      <w:start w:val="1"/>
      <w:numFmt w:val="bullet"/>
      <w:lvlText w:val="•"/>
      <w:lvlJc w:val="left"/>
      <w:pPr>
        <w:tabs>
          <w:tab w:val="num" w:pos="4320"/>
        </w:tabs>
        <w:ind w:left="4320" w:hanging="360"/>
      </w:pPr>
      <w:rPr>
        <w:rFonts w:ascii="Arial" w:hAnsi="Arial" w:hint="default"/>
      </w:rPr>
    </w:lvl>
    <w:lvl w:ilvl="6" w:tplc="9A96F808" w:tentative="1">
      <w:start w:val="1"/>
      <w:numFmt w:val="bullet"/>
      <w:lvlText w:val="•"/>
      <w:lvlJc w:val="left"/>
      <w:pPr>
        <w:tabs>
          <w:tab w:val="num" w:pos="5040"/>
        </w:tabs>
        <w:ind w:left="5040" w:hanging="360"/>
      </w:pPr>
      <w:rPr>
        <w:rFonts w:ascii="Arial" w:hAnsi="Arial" w:hint="default"/>
      </w:rPr>
    </w:lvl>
    <w:lvl w:ilvl="7" w:tplc="03F048B8" w:tentative="1">
      <w:start w:val="1"/>
      <w:numFmt w:val="bullet"/>
      <w:lvlText w:val="•"/>
      <w:lvlJc w:val="left"/>
      <w:pPr>
        <w:tabs>
          <w:tab w:val="num" w:pos="5760"/>
        </w:tabs>
        <w:ind w:left="5760" w:hanging="360"/>
      </w:pPr>
      <w:rPr>
        <w:rFonts w:ascii="Arial" w:hAnsi="Arial" w:hint="default"/>
      </w:rPr>
    </w:lvl>
    <w:lvl w:ilvl="8" w:tplc="1BC0F20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2033AF7"/>
    <w:multiLevelType w:val="hybridMultilevel"/>
    <w:tmpl w:val="B36CC06E"/>
    <w:lvl w:ilvl="0" w:tplc="1E32E4DE">
      <w:start w:val="6"/>
      <w:numFmt w:val="bullet"/>
      <w:lvlText w:val="-"/>
      <w:lvlJc w:val="left"/>
      <w:pPr>
        <w:ind w:left="40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222B86"/>
    <w:multiLevelType w:val="hybridMultilevel"/>
    <w:tmpl w:val="C1D48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9C6F19"/>
    <w:multiLevelType w:val="hybridMultilevel"/>
    <w:tmpl w:val="C16AB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45771BD"/>
    <w:multiLevelType w:val="hybridMultilevel"/>
    <w:tmpl w:val="74DA6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46A648E"/>
    <w:multiLevelType w:val="hybridMultilevel"/>
    <w:tmpl w:val="11F2C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6806F5A"/>
    <w:multiLevelType w:val="hybridMultilevel"/>
    <w:tmpl w:val="71321CA2"/>
    <w:lvl w:ilvl="0" w:tplc="6C3491B4">
      <w:start w:val="1"/>
      <w:numFmt w:val="bullet"/>
      <w:lvlText w:val=""/>
      <w:lvlJc w:val="left"/>
      <w:pPr>
        <w:tabs>
          <w:tab w:val="num" w:pos="786"/>
        </w:tabs>
        <w:ind w:left="786"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84A0755"/>
    <w:multiLevelType w:val="hybridMultilevel"/>
    <w:tmpl w:val="CD7E07AC"/>
    <w:lvl w:ilvl="0" w:tplc="A5BC92AC">
      <w:start w:val="1"/>
      <w:numFmt w:val="bullet"/>
      <w:lvlText w:val="•"/>
      <w:lvlJc w:val="left"/>
      <w:pPr>
        <w:tabs>
          <w:tab w:val="num" w:pos="720"/>
        </w:tabs>
        <w:ind w:left="720" w:hanging="360"/>
      </w:pPr>
      <w:rPr>
        <w:rFonts w:ascii="Arial" w:hAnsi="Arial" w:hint="default"/>
      </w:rPr>
    </w:lvl>
    <w:lvl w:ilvl="1" w:tplc="58F075C6">
      <w:start w:val="1032"/>
      <w:numFmt w:val="bullet"/>
      <w:lvlText w:val="–"/>
      <w:lvlJc w:val="left"/>
      <w:pPr>
        <w:tabs>
          <w:tab w:val="num" w:pos="1440"/>
        </w:tabs>
        <w:ind w:left="1440" w:hanging="360"/>
      </w:pPr>
      <w:rPr>
        <w:rFonts w:ascii="Arial" w:hAnsi="Arial" w:hint="default"/>
      </w:rPr>
    </w:lvl>
    <w:lvl w:ilvl="2" w:tplc="C97E67FE" w:tentative="1">
      <w:start w:val="1"/>
      <w:numFmt w:val="bullet"/>
      <w:lvlText w:val="•"/>
      <w:lvlJc w:val="left"/>
      <w:pPr>
        <w:tabs>
          <w:tab w:val="num" w:pos="2160"/>
        </w:tabs>
        <w:ind w:left="2160" w:hanging="360"/>
      </w:pPr>
      <w:rPr>
        <w:rFonts w:ascii="Arial" w:hAnsi="Arial" w:hint="default"/>
      </w:rPr>
    </w:lvl>
    <w:lvl w:ilvl="3" w:tplc="D74E4984" w:tentative="1">
      <w:start w:val="1"/>
      <w:numFmt w:val="bullet"/>
      <w:lvlText w:val="•"/>
      <w:lvlJc w:val="left"/>
      <w:pPr>
        <w:tabs>
          <w:tab w:val="num" w:pos="2880"/>
        </w:tabs>
        <w:ind w:left="2880" w:hanging="360"/>
      </w:pPr>
      <w:rPr>
        <w:rFonts w:ascii="Arial" w:hAnsi="Arial" w:hint="default"/>
      </w:rPr>
    </w:lvl>
    <w:lvl w:ilvl="4" w:tplc="D262897E" w:tentative="1">
      <w:start w:val="1"/>
      <w:numFmt w:val="bullet"/>
      <w:lvlText w:val="•"/>
      <w:lvlJc w:val="left"/>
      <w:pPr>
        <w:tabs>
          <w:tab w:val="num" w:pos="3600"/>
        </w:tabs>
        <w:ind w:left="3600" w:hanging="360"/>
      </w:pPr>
      <w:rPr>
        <w:rFonts w:ascii="Arial" w:hAnsi="Arial" w:hint="default"/>
      </w:rPr>
    </w:lvl>
    <w:lvl w:ilvl="5" w:tplc="43684E64" w:tentative="1">
      <w:start w:val="1"/>
      <w:numFmt w:val="bullet"/>
      <w:lvlText w:val="•"/>
      <w:lvlJc w:val="left"/>
      <w:pPr>
        <w:tabs>
          <w:tab w:val="num" w:pos="4320"/>
        </w:tabs>
        <w:ind w:left="4320" w:hanging="360"/>
      </w:pPr>
      <w:rPr>
        <w:rFonts w:ascii="Arial" w:hAnsi="Arial" w:hint="default"/>
      </w:rPr>
    </w:lvl>
    <w:lvl w:ilvl="6" w:tplc="CF20745E" w:tentative="1">
      <w:start w:val="1"/>
      <w:numFmt w:val="bullet"/>
      <w:lvlText w:val="•"/>
      <w:lvlJc w:val="left"/>
      <w:pPr>
        <w:tabs>
          <w:tab w:val="num" w:pos="5040"/>
        </w:tabs>
        <w:ind w:left="5040" w:hanging="360"/>
      </w:pPr>
      <w:rPr>
        <w:rFonts w:ascii="Arial" w:hAnsi="Arial" w:hint="default"/>
      </w:rPr>
    </w:lvl>
    <w:lvl w:ilvl="7" w:tplc="A2146848" w:tentative="1">
      <w:start w:val="1"/>
      <w:numFmt w:val="bullet"/>
      <w:lvlText w:val="•"/>
      <w:lvlJc w:val="left"/>
      <w:pPr>
        <w:tabs>
          <w:tab w:val="num" w:pos="5760"/>
        </w:tabs>
        <w:ind w:left="5760" w:hanging="360"/>
      </w:pPr>
      <w:rPr>
        <w:rFonts w:ascii="Arial" w:hAnsi="Arial" w:hint="default"/>
      </w:rPr>
    </w:lvl>
    <w:lvl w:ilvl="8" w:tplc="1240927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4C286AB7"/>
    <w:multiLevelType w:val="hybridMultilevel"/>
    <w:tmpl w:val="59186120"/>
    <w:lvl w:ilvl="0" w:tplc="7B14271A">
      <w:start w:val="1"/>
      <w:numFmt w:val="bullet"/>
      <w:lvlText w:val="•"/>
      <w:lvlJc w:val="left"/>
      <w:pPr>
        <w:tabs>
          <w:tab w:val="num" w:pos="720"/>
        </w:tabs>
        <w:ind w:left="720" w:hanging="360"/>
      </w:pPr>
      <w:rPr>
        <w:rFonts w:ascii="Arial" w:hAnsi="Arial" w:hint="default"/>
      </w:rPr>
    </w:lvl>
    <w:lvl w:ilvl="1" w:tplc="8D569120">
      <w:start w:val="2195"/>
      <w:numFmt w:val="bullet"/>
      <w:lvlText w:val="–"/>
      <w:lvlJc w:val="left"/>
      <w:pPr>
        <w:tabs>
          <w:tab w:val="num" w:pos="1440"/>
        </w:tabs>
        <w:ind w:left="1440" w:hanging="360"/>
      </w:pPr>
      <w:rPr>
        <w:rFonts w:ascii="Arial" w:hAnsi="Arial" w:hint="default"/>
      </w:rPr>
    </w:lvl>
    <w:lvl w:ilvl="2" w:tplc="EE8CF9B6" w:tentative="1">
      <w:start w:val="1"/>
      <w:numFmt w:val="bullet"/>
      <w:lvlText w:val="•"/>
      <w:lvlJc w:val="left"/>
      <w:pPr>
        <w:tabs>
          <w:tab w:val="num" w:pos="2160"/>
        </w:tabs>
        <w:ind w:left="2160" w:hanging="360"/>
      </w:pPr>
      <w:rPr>
        <w:rFonts w:ascii="Arial" w:hAnsi="Arial" w:hint="default"/>
      </w:rPr>
    </w:lvl>
    <w:lvl w:ilvl="3" w:tplc="753600B4" w:tentative="1">
      <w:start w:val="1"/>
      <w:numFmt w:val="bullet"/>
      <w:lvlText w:val="•"/>
      <w:lvlJc w:val="left"/>
      <w:pPr>
        <w:tabs>
          <w:tab w:val="num" w:pos="2880"/>
        </w:tabs>
        <w:ind w:left="2880" w:hanging="360"/>
      </w:pPr>
      <w:rPr>
        <w:rFonts w:ascii="Arial" w:hAnsi="Arial" w:hint="default"/>
      </w:rPr>
    </w:lvl>
    <w:lvl w:ilvl="4" w:tplc="332A2426" w:tentative="1">
      <w:start w:val="1"/>
      <w:numFmt w:val="bullet"/>
      <w:lvlText w:val="•"/>
      <w:lvlJc w:val="left"/>
      <w:pPr>
        <w:tabs>
          <w:tab w:val="num" w:pos="3600"/>
        </w:tabs>
        <w:ind w:left="3600" w:hanging="360"/>
      </w:pPr>
      <w:rPr>
        <w:rFonts w:ascii="Arial" w:hAnsi="Arial" w:hint="default"/>
      </w:rPr>
    </w:lvl>
    <w:lvl w:ilvl="5" w:tplc="0706D1BE" w:tentative="1">
      <w:start w:val="1"/>
      <w:numFmt w:val="bullet"/>
      <w:lvlText w:val="•"/>
      <w:lvlJc w:val="left"/>
      <w:pPr>
        <w:tabs>
          <w:tab w:val="num" w:pos="4320"/>
        </w:tabs>
        <w:ind w:left="4320" w:hanging="360"/>
      </w:pPr>
      <w:rPr>
        <w:rFonts w:ascii="Arial" w:hAnsi="Arial" w:hint="default"/>
      </w:rPr>
    </w:lvl>
    <w:lvl w:ilvl="6" w:tplc="E6BA1B10" w:tentative="1">
      <w:start w:val="1"/>
      <w:numFmt w:val="bullet"/>
      <w:lvlText w:val="•"/>
      <w:lvlJc w:val="left"/>
      <w:pPr>
        <w:tabs>
          <w:tab w:val="num" w:pos="5040"/>
        </w:tabs>
        <w:ind w:left="5040" w:hanging="360"/>
      </w:pPr>
      <w:rPr>
        <w:rFonts w:ascii="Arial" w:hAnsi="Arial" w:hint="default"/>
      </w:rPr>
    </w:lvl>
    <w:lvl w:ilvl="7" w:tplc="A89A86F4" w:tentative="1">
      <w:start w:val="1"/>
      <w:numFmt w:val="bullet"/>
      <w:lvlText w:val="•"/>
      <w:lvlJc w:val="left"/>
      <w:pPr>
        <w:tabs>
          <w:tab w:val="num" w:pos="5760"/>
        </w:tabs>
        <w:ind w:left="5760" w:hanging="360"/>
      </w:pPr>
      <w:rPr>
        <w:rFonts w:ascii="Arial" w:hAnsi="Arial" w:hint="default"/>
      </w:rPr>
    </w:lvl>
    <w:lvl w:ilvl="8" w:tplc="D1D8CAB0"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08A7D14"/>
    <w:multiLevelType w:val="hybridMultilevel"/>
    <w:tmpl w:val="39E45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08D08A0"/>
    <w:multiLevelType w:val="hybridMultilevel"/>
    <w:tmpl w:val="4A74D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726168B"/>
    <w:multiLevelType w:val="hybridMultilevel"/>
    <w:tmpl w:val="19C0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92477E8"/>
    <w:multiLevelType w:val="hybridMultilevel"/>
    <w:tmpl w:val="EE387D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1F13F1"/>
    <w:multiLevelType w:val="hybridMultilevel"/>
    <w:tmpl w:val="7A940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306741"/>
    <w:multiLevelType w:val="hybridMultilevel"/>
    <w:tmpl w:val="E88AA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ED5DF9"/>
    <w:multiLevelType w:val="hybridMultilevel"/>
    <w:tmpl w:val="C7A0F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2F07B4"/>
    <w:multiLevelType w:val="hybridMultilevel"/>
    <w:tmpl w:val="62CE1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7564A7"/>
    <w:multiLevelType w:val="hybridMultilevel"/>
    <w:tmpl w:val="679E9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5A758A0"/>
    <w:multiLevelType w:val="hybridMultilevel"/>
    <w:tmpl w:val="476089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5E596A"/>
    <w:multiLevelType w:val="hybridMultilevel"/>
    <w:tmpl w:val="1EEEFE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9C26B33"/>
    <w:multiLevelType w:val="hybridMultilevel"/>
    <w:tmpl w:val="E2020F88"/>
    <w:lvl w:ilvl="0" w:tplc="D34EECD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CB209B7"/>
    <w:multiLevelType w:val="hybridMultilevel"/>
    <w:tmpl w:val="666CD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47"/>
  </w:num>
  <w:num w:numId="4">
    <w:abstractNumId w:val="32"/>
  </w:num>
  <w:num w:numId="5">
    <w:abstractNumId w:val="44"/>
  </w:num>
  <w:num w:numId="6">
    <w:abstractNumId w:val="30"/>
  </w:num>
  <w:num w:numId="7">
    <w:abstractNumId w:val="23"/>
  </w:num>
  <w:num w:numId="8">
    <w:abstractNumId w:val="14"/>
  </w:num>
  <w:num w:numId="9">
    <w:abstractNumId w:val="37"/>
  </w:num>
  <w:num w:numId="10">
    <w:abstractNumId w:val="20"/>
  </w:num>
  <w:num w:numId="11">
    <w:abstractNumId w:val="18"/>
  </w:num>
  <w:num w:numId="12">
    <w:abstractNumId w:val="36"/>
  </w:num>
  <w:num w:numId="13">
    <w:abstractNumId w:val="38"/>
  </w:num>
  <w:num w:numId="14">
    <w:abstractNumId w:val="41"/>
  </w:num>
  <w:num w:numId="15">
    <w:abstractNumId w:val="29"/>
  </w:num>
  <w:num w:numId="16">
    <w:abstractNumId w:val="8"/>
  </w:num>
  <w:num w:numId="17">
    <w:abstractNumId w:val="40"/>
  </w:num>
  <w:num w:numId="18">
    <w:abstractNumId w:val="21"/>
  </w:num>
  <w:num w:numId="19">
    <w:abstractNumId w:val="15"/>
  </w:num>
  <w:num w:numId="20">
    <w:abstractNumId w:val="16"/>
  </w:num>
  <w:num w:numId="21">
    <w:abstractNumId w:val="39"/>
  </w:num>
  <w:num w:numId="22">
    <w:abstractNumId w:val="24"/>
  </w:num>
  <w:num w:numId="23">
    <w:abstractNumId w:val="33"/>
  </w:num>
  <w:num w:numId="24">
    <w:abstractNumId w:val="45"/>
  </w:num>
  <w:num w:numId="25">
    <w:abstractNumId w:val="11"/>
  </w:num>
  <w:num w:numId="26">
    <w:abstractNumId w:val="4"/>
  </w:num>
  <w:num w:numId="27">
    <w:abstractNumId w:val="31"/>
  </w:num>
  <w:num w:numId="28">
    <w:abstractNumId w:val="2"/>
  </w:num>
  <w:num w:numId="29">
    <w:abstractNumId w:val="6"/>
  </w:num>
  <w:num w:numId="30">
    <w:abstractNumId w:val="10"/>
  </w:num>
  <w:num w:numId="31">
    <w:abstractNumId w:val="28"/>
  </w:num>
  <w:num w:numId="32">
    <w:abstractNumId w:val="17"/>
  </w:num>
  <w:num w:numId="33">
    <w:abstractNumId w:val="5"/>
  </w:num>
  <w:num w:numId="34">
    <w:abstractNumId w:val="3"/>
  </w:num>
  <w:num w:numId="35">
    <w:abstractNumId w:val="43"/>
  </w:num>
  <w:num w:numId="36">
    <w:abstractNumId w:val="13"/>
  </w:num>
  <w:num w:numId="37">
    <w:abstractNumId w:val="46"/>
  </w:num>
  <w:num w:numId="38">
    <w:abstractNumId w:val="42"/>
  </w:num>
  <w:num w:numId="39">
    <w:abstractNumId w:val="48"/>
  </w:num>
  <w:num w:numId="40">
    <w:abstractNumId w:val="7"/>
  </w:num>
  <w:num w:numId="41">
    <w:abstractNumId w:val="25"/>
  </w:num>
  <w:num w:numId="42">
    <w:abstractNumId w:val="26"/>
  </w:num>
  <w:num w:numId="43">
    <w:abstractNumId w:val="12"/>
  </w:num>
  <w:num w:numId="44">
    <w:abstractNumId w:val="22"/>
  </w:num>
  <w:num w:numId="45">
    <w:abstractNumId w:val="19"/>
  </w:num>
  <w:num w:numId="46">
    <w:abstractNumId w:val="34"/>
  </w:num>
  <w:num w:numId="47">
    <w:abstractNumId w:val="35"/>
  </w:num>
  <w:num w:numId="48">
    <w:abstractNumId w:val="27"/>
  </w:num>
  <w:num w:numId="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BBB"/>
    <w:rsid w:val="00004353"/>
    <w:rsid w:val="0000688B"/>
    <w:rsid w:val="00012276"/>
    <w:rsid w:val="00012B20"/>
    <w:rsid w:val="000219FE"/>
    <w:rsid w:val="00030ADE"/>
    <w:rsid w:val="00035E6F"/>
    <w:rsid w:val="00045FEF"/>
    <w:rsid w:val="00051EC7"/>
    <w:rsid w:val="000574F1"/>
    <w:rsid w:val="00060FE6"/>
    <w:rsid w:val="000638A8"/>
    <w:rsid w:val="000641B5"/>
    <w:rsid w:val="0006691B"/>
    <w:rsid w:val="00077779"/>
    <w:rsid w:val="000943D1"/>
    <w:rsid w:val="00094DF0"/>
    <w:rsid w:val="00095B1D"/>
    <w:rsid w:val="00096706"/>
    <w:rsid w:val="00096E96"/>
    <w:rsid w:val="000A0C75"/>
    <w:rsid w:val="000A1D4A"/>
    <w:rsid w:val="000B023C"/>
    <w:rsid w:val="000B02E1"/>
    <w:rsid w:val="000B5DD1"/>
    <w:rsid w:val="000B6CB4"/>
    <w:rsid w:val="000C0428"/>
    <w:rsid w:val="000C5812"/>
    <w:rsid w:val="000C5D2B"/>
    <w:rsid w:val="000D21E3"/>
    <w:rsid w:val="000D6F47"/>
    <w:rsid w:val="000D7E58"/>
    <w:rsid w:val="000E2366"/>
    <w:rsid w:val="000E3605"/>
    <w:rsid w:val="000E4782"/>
    <w:rsid w:val="000E6E0B"/>
    <w:rsid w:val="000F08E4"/>
    <w:rsid w:val="000F304F"/>
    <w:rsid w:val="000F4E78"/>
    <w:rsid w:val="00110253"/>
    <w:rsid w:val="00113359"/>
    <w:rsid w:val="001142BC"/>
    <w:rsid w:val="00116FD9"/>
    <w:rsid w:val="00137B13"/>
    <w:rsid w:val="00141948"/>
    <w:rsid w:val="00145866"/>
    <w:rsid w:val="00152604"/>
    <w:rsid w:val="00154A3B"/>
    <w:rsid w:val="0016132B"/>
    <w:rsid w:val="001616F6"/>
    <w:rsid w:val="00162766"/>
    <w:rsid w:val="001627FE"/>
    <w:rsid w:val="0016429A"/>
    <w:rsid w:val="001644E7"/>
    <w:rsid w:val="00167CB9"/>
    <w:rsid w:val="00177FAD"/>
    <w:rsid w:val="00190848"/>
    <w:rsid w:val="00190BB3"/>
    <w:rsid w:val="00191E89"/>
    <w:rsid w:val="001A26C9"/>
    <w:rsid w:val="001A28C6"/>
    <w:rsid w:val="001A32D6"/>
    <w:rsid w:val="001A4665"/>
    <w:rsid w:val="001C5076"/>
    <w:rsid w:val="001E03D9"/>
    <w:rsid w:val="001E12C8"/>
    <w:rsid w:val="001E6B8A"/>
    <w:rsid w:val="001F140E"/>
    <w:rsid w:val="001F1CC7"/>
    <w:rsid w:val="001F3B69"/>
    <w:rsid w:val="001F626A"/>
    <w:rsid w:val="0020662C"/>
    <w:rsid w:val="00222B8B"/>
    <w:rsid w:val="00232882"/>
    <w:rsid w:val="00236EA6"/>
    <w:rsid w:val="002439C9"/>
    <w:rsid w:val="00255819"/>
    <w:rsid w:val="00257B14"/>
    <w:rsid w:val="0026643C"/>
    <w:rsid w:val="00266478"/>
    <w:rsid w:val="00266B88"/>
    <w:rsid w:val="00270D21"/>
    <w:rsid w:val="0028151F"/>
    <w:rsid w:val="00281E80"/>
    <w:rsid w:val="00295394"/>
    <w:rsid w:val="002965F0"/>
    <w:rsid w:val="002A33A4"/>
    <w:rsid w:val="002A3CB3"/>
    <w:rsid w:val="002A552F"/>
    <w:rsid w:val="002A7408"/>
    <w:rsid w:val="002A75C9"/>
    <w:rsid w:val="002B05BF"/>
    <w:rsid w:val="002B2B37"/>
    <w:rsid w:val="002C4AF2"/>
    <w:rsid w:val="002C4DCB"/>
    <w:rsid w:val="002F08CB"/>
    <w:rsid w:val="002F3B90"/>
    <w:rsid w:val="00304F89"/>
    <w:rsid w:val="00310E55"/>
    <w:rsid w:val="00313755"/>
    <w:rsid w:val="00313FEA"/>
    <w:rsid w:val="00316AF4"/>
    <w:rsid w:val="00316C8E"/>
    <w:rsid w:val="00322DE6"/>
    <w:rsid w:val="00336B8E"/>
    <w:rsid w:val="00343AD4"/>
    <w:rsid w:val="00344A52"/>
    <w:rsid w:val="00355796"/>
    <w:rsid w:val="00370462"/>
    <w:rsid w:val="00370955"/>
    <w:rsid w:val="003733E7"/>
    <w:rsid w:val="003751B2"/>
    <w:rsid w:val="003810B5"/>
    <w:rsid w:val="0038540B"/>
    <w:rsid w:val="003875D4"/>
    <w:rsid w:val="00390693"/>
    <w:rsid w:val="003945F7"/>
    <w:rsid w:val="0039522D"/>
    <w:rsid w:val="003961B6"/>
    <w:rsid w:val="003A0CCA"/>
    <w:rsid w:val="003A288E"/>
    <w:rsid w:val="003A2E09"/>
    <w:rsid w:val="003C56B5"/>
    <w:rsid w:val="003D27E1"/>
    <w:rsid w:val="003E17C6"/>
    <w:rsid w:val="003E4840"/>
    <w:rsid w:val="003E7159"/>
    <w:rsid w:val="003F4A77"/>
    <w:rsid w:val="003F6100"/>
    <w:rsid w:val="003F6332"/>
    <w:rsid w:val="0040240C"/>
    <w:rsid w:val="00402996"/>
    <w:rsid w:val="00403584"/>
    <w:rsid w:val="004047CB"/>
    <w:rsid w:val="00410B61"/>
    <w:rsid w:val="0041738D"/>
    <w:rsid w:val="00425028"/>
    <w:rsid w:val="00435731"/>
    <w:rsid w:val="00441361"/>
    <w:rsid w:val="00442DBA"/>
    <w:rsid w:val="00453BE0"/>
    <w:rsid w:val="004570FF"/>
    <w:rsid w:val="0046039D"/>
    <w:rsid w:val="00460A65"/>
    <w:rsid w:val="00464399"/>
    <w:rsid w:val="00470857"/>
    <w:rsid w:val="00487658"/>
    <w:rsid w:val="00492793"/>
    <w:rsid w:val="004A7097"/>
    <w:rsid w:val="004A7531"/>
    <w:rsid w:val="004B3765"/>
    <w:rsid w:val="004C4DCE"/>
    <w:rsid w:val="004D3883"/>
    <w:rsid w:val="004E2FFA"/>
    <w:rsid w:val="004F00D9"/>
    <w:rsid w:val="004F53B4"/>
    <w:rsid w:val="004F6D55"/>
    <w:rsid w:val="005052F7"/>
    <w:rsid w:val="00523638"/>
    <w:rsid w:val="00523AE0"/>
    <w:rsid w:val="00525107"/>
    <w:rsid w:val="005252B3"/>
    <w:rsid w:val="0053070F"/>
    <w:rsid w:val="00531839"/>
    <w:rsid w:val="0053422F"/>
    <w:rsid w:val="00540DB3"/>
    <w:rsid w:val="00540F10"/>
    <w:rsid w:val="00544B89"/>
    <w:rsid w:val="00556A2D"/>
    <w:rsid w:val="00560E94"/>
    <w:rsid w:val="005729FC"/>
    <w:rsid w:val="00574164"/>
    <w:rsid w:val="005915F6"/>
    <w:rsid w:val="00592D8A"/>
    <w:rsid w:val="00594091"/>
    <w:rsid w:val="00594A62"/>
    <w:rsid w:val="0059768C"/>
    <w:rsid w:val="005A7EBA"/>
    <w:rsid w:val="005B1E08"/>
    <w:rsid w:val="005B517A"/>
    <w:rsid w:val="005C37C7"/>
    <w:rsid w:val="005C4A50"/>
    <w:rsid w:val="005C4DC5"/>
    <w:rsid w:val="005D36BC"/>
    <w:rsid w:val="005F08A3"/>
    <w:rsid w:val="005F58B5"/>
    <w:rsid w:val="005F5E05"/>
    <w:rsid w:val="005F700F"/>
    <w:rsid w:val="005F71E2"/>
    <w:rsid w:val="005F7D4F"/>
    <w:rsid w:val="00602FD6"/>
    <w:rsid w:val="006051E6"/>
    <w:rsid w:val="00605F15"/>
    <w:rsid w:val="00607745"/>
    <w:rsid w:val="00613950"/>
    <w:rsid w:val="00615346"/>
    <w:rsid w:val="00615CE7"/>
    <w:rsid w:val="00617C5A"/>
    <w:rsid w:val="00631392"/>
    <w:rsid w:val="006329E6"/>
    <w:rsid w:val="00633260"/>
    <w:rsid w:val="00637DBE"/>
    <w:rsid w:val="0064191C"/>
    <w:rsid w:val="00642027"/>
    <w:rsid w:val="00645EAA"/>
    <w:rsid w:val="00647BBA"/>
    <w:rsid w:val="006508BB"/>
    <w:rsid w:val="006616AD"/>
    <w:rsid w:val="00667BF5"/>
    <w:rsid w:val="00676493"/>
    <w:rsid w:val="006872B5"/>
    <w:rsid w:val="006949EA"/>
    <w:rsid w:val="00695091"/>
    <w:rsid w:val="006A6DA3"/>
    <w:rsid w:val="006B419A"/>
    <w:rsid w:val="006D7B9B"/>
    <w:rsid w:val="006E19CD"/>
    <w:rsid w:val="006E1D8A"/>
    <w:rsid w:val="006F0274"/>
    <w:rsid w:val="00701D88"/>
    <w:rsid w:val="00712E85"/>
    <w:rsid w:val="007158FC"/>
    <w:rsid w:val="00715A94"/>
    <w:rsid w:val="00716AF0"/>
    <w:rsid w:val="007203E5"/>
    <w:rsid w:val="00723601"/>
    <w:rsid w:val="007325C1"/>
    <w:rsid w:val="00733A6B"/>
    <w:rsid w:val="00745FD2"/>
    <w:rsid w:val="007471BB"/>
    <w:rsid w:val="0074787F"/>
    <w:rsid w:val="0075693E"/>
    <w:rsid w:val="00762443"/>
    <w:rsid w:val="007627DB"/>
    <w:rsid w:val="007678F4"/>
    <w:rsid w:val="00784B00"/>
    <w:rsid w:val="0079657B"/>
    <w:rsid w:val="007967AD"/>
    <w:rsid w:val="00797D2B"/>
    <w:rsid w:val="007B2F32"/>
    <w:rsid w:val="007B4D3C"/>
    <w:rsid w:val="007B5B9E"/>
    <w:rsid w:val="007C202E"/>
    <w:rsid w:val="007C5533"/>
    <w:rsid w:val="007D4C99"/>
    <w:rsid w:val="007E6AD0"/>
    <w:rsid w:val="007F3C36"/>
    <w:rsid w:val="00802159"/>
    <w:rsid w:val="0080561C"/>
    <w:rsid w:val="00813ADE"/>
    <w:rsid w:val="0081769B"/>
    <w:rsid w:val="008310C4"/>
    <w:rsid w:val="008348D4"/>
    <w:rsid w:val="008430E7"/>
    <w:rsid w:val="008440F1"/>
    <w:rsid w:val="00845521"/>
    <w:rsid w:val="00856BAF"/>
    <w:rsid w:val="008670D5"/>
    <w:rsid w:val="008703C3"/>
    <w:rsid w:val="0088303C"/>
    <w:rsid w:val="00886012"/>
    <w:rsid w:val="00890672"/>
    <w:rsid w:val="008910DC"/>
    <w:rsid w:val="008A253F"/>
    <w:rsid w:val="008A452D"/>
    <w:rsid w:val="008B219C"/>
    <w:rsid w:val="008B53DB"/>
    <w:rsid w:val="008C2642"/>
    <w:rsid w:val="008C2BE2"/>
    <w:rsid w:val="008C38E4"/>
    <w:rsid w:val="008C3D18"/>
    <w:rsid w:val="008D0016"/>
    <w:rsid w:val="008D3702"/>
    <w:rsid w:val="008D7EC7"/>
    <w:rsid w:val="008E107D"/>
    <w:rsid w:val="008E3E1B"/>
    <w:rsid w:val="008E53C8"/>
    <w:rsid w:val="008E619F"/>
    <w:rsid w:val="008E6EE8"/>
    <w:rsid w:val="008F3307"/>
    <w:rsid w:val="008F58FB"/>
    <w:rsid w:val="008F7EAF"/>
    <w:rsid w:val="00902610"/>
    <w:rsid w:val="00902BD1"/>
    <w:rsid w:val="0091022A"/>
    <w:rsid w:val="00914428"/>
    <w:rsid w:val="00914849"/>
    <w:rsid w:val="00920EA1"/>
    <w:rsid w:val="00923361"/>
    <w:rsid w:val="009241A9"/>
    <w:rsid w:val="00930DC4"/>
    <w:rsid w:val="009339BF"/>
    <w:rsid w:val="00945967"/>
    <w:rsid w:val="00951E42"/>
    <w:rsid w:val="00952105"/>
    <w:rsid w:val="00954EBD"/>
    <w:rsid w:val="00956EDE"/>
    <w:rsid w:val="00964009"/>
    <w:rsid w:val="00972581"/>
    <w:rsid w:val="009762C3"/>
    <w:rsid w:val="0098071C"/>
    <w:rsid w:val="0098278B"/>
    <w:rsid w:val="00994295"/>
    <w:rsid w:val="009B247B"/>
    <w:rsid w:val="009B2D79"/>
    <w:rsid w:val="009C16D5"/>
    <w:rsid w:val="009E146A"/>
    <w:rsid w:val="009F03B5"/>
    <w:rsid w:val="009F3800"/>
    <w:rsid w:val="00A03C5D"/>
    <w:rsid w:val="00A054C3"/>
    <w:rsid w:val="00A1046A"/>
    <w:rsid w:val="00A173AF"/>
    <w:rsid w:val="00A2282A"/>
    <w:rsid w:val="00A24DA8"/>
    <w:rsid w:val="00A30614"/>
    <w:rsid w:val="00A31826"/>
    <w:rsid w:val="00A53649"/>
    <w:rsid w:val="00A54AF6"/>
    <w:rsid w:val="00A768A3"/>
    <w:rsid w:val="00A77FFA"/>
    <w:rsid w:val="00A801ED"/>
    <w:rsid w:val="00A82BF4"/>
    <w:rsid w:val="00A847FA"/>
    <w:rsid w:val="00A85A54"/>
    <w:rsid w:val="00A86DA1"/>
    <w:rsid w:val="00A95751"/>
    <w:rsid w:val="00A97DB8"/>
    <w:rsid w:val="00AA3356"/>
    <w:rsid w:val="00AA6804"/>
    <w:rsid w:val="00AB1C47"/>
    <w:rsid w:val="00AB1CF1"/>
    <w:rsid w:val="00AC56D2"/>
    <w:rsid w:val="00AC74C0"/>
    <w:rsid w:val="00AD13CF"/>
    <w:rsid w:val="00AE365D"/>
    <w:rsid w:val="00AF0586"/>
    <w:rsid w:val="00AF0A12"/>
    <w:rsid w:val="00AF6E46"/>
    <w:rsid w:val="00B022C3"/>
    <w:rsid w:val="00B04BDA"/>
    <w:rsid w:val="00B06C4D"/>
    <w:rsid w:val="00B07727"/>
    <w:rsid w:val="00B22789"/>
    <w:rsid w:val="00B23998"/>
    <w:rsid w:val="00B3337E"/>
    <w:rsid w:val="00B3453C"/>
    <w:rsid w:val="00B45F9E"/>
    <w:rsid w:val="00B46C11"/>
    <w:rsid w:val="00B56114"/>
    <w:rsid w:val="00B639E7"/>
    <w:rsid w:val="00B6407E"/>
    <w:rsid w:val="00B66E7C"/>
    <w:rsid w:val="00B71395"/>
    <w:rsid w:val="00B741BA"/>
    <w:rsid w:val="00B81AAA"/>
    <w:rsid w:val="00B84249"/>
    <w:rsid w:val="00B9414A"/>
    <w:rsid w:val="00B963BC"/>
    <w:rsid w:val="00B97ECC"/>
    <w:rsid w:val="00BB218C"/>
    <w:rsid w:val="00BB323F"/>
    <w:rsid w:val="00BE477C"/>
    <w:rsid w:val="00BE5C56"/>
    <w:rsid w:val="00BE645D"/>
    <w:rsid w:val="00BF02CA"/>
    <w:rsid w:val="00BF32FD"/>
    <w:rsid w:val="00BF794F"/>
    <w:rsid w:val="00C142C4"/>
    <w:rsid w:val="00C17C2C"/>
    <w:rsid w:val="00C20F0A"/>
    <w:rsid w:val="00C23BC9"/>
    <w:rsid w:val="00C26017"/>
    <w:rsid w:val="00C326FB"/>
    <w:rsid w:val="00C35293"/>
    <w:rsid w:val="00C44454"/>
    <w:rsid w:val="00C5351C"/>
    <w:rsid w:val="00C55116"/>
    <w:rsid w:val="00C56153"/>
    <w:rsid w:val="00C56543"/>
    <w:rsid w:val="00C63A3E"/>
    <w:rsid w:val="00C656B6"/>
    <w:rsid w:val="00C74D4F"/>
    <w:rsid w:val="00C81B6F"/>
    <w:rsid w:val="00C8306A"/>
    <w:rsid w:val="00C91767"/>
    <w:rsid w:val="00C95CE8"/>
    <w:rsid w:val="00C97A4C"/>
    <w:rsid w:val="00CA03D8"/>
    <w:rsid w:val="00CA4537"/>
    <w:rsid w:val="00CA7F5A"/>
    <w:rsid w:val="00CB525B"/>
    <w:rsid w:val="00CC1D05"/>
    <w:rsid w:val="00CD0427"/>
    <w:rsid w:val="00CD3934"/>
    <w:rsid w:val="00CE4579"/>
    <w:rsid w:val="00CF1735"/>
    <w:rsid w:val="00CF72F5"/>
    <w:rsid w:val="00D01CDC"/>
    <w:rsid w:val="00D14706"/>
    <w:rsid w:val="00D32768"/>
    <w:rsid w:val="00D35530"/>
    <w:rsid w:val="00D54702"/>
    <w:rsid w:val="00D5563A"/>
    <w:rsid w:val="00D60E8B"/>
    <w:rsid w:val="00D71534"/>
    <w:rsid w:val="00D73EE5"/>
    <w:rsid w:val="00D7700E"/>
    <w:rsid w:val="00D776C2"/>
    <w:rsid w:val="00D84E01"/>
    <w:rsid w:val="00D94119"/>
    <w:rsid w:val="00D94F03"/>
    <w:rsid w:val="00DA063B"/>
    <w:rsid w:val="00DB3037"/>
    <w:rsid w:val="00DB5008"/>
    <w:rsid w:val="00DB7665"/>
    <w:rsid w:val="00DC6A49"/>
    <w:rsid w:val="00DD192D"/>
    <w:rsid w:val="00DD217A"/>
    <w:rsid w:val="00DD74B4"/>
    <w:rsid w:val="00DF3314"/>
    <w:rsid w:val="00DF70C4"/>
    <w:rsid w:val="00DF73AE"/>
    <w:rsid w:val="00E03193"/>
    <w:rsid w:val="00E07F3E"/>
    <w:rsid w:val="00E10B77"/>
    <w:rsid w:val="00E12A76"/>
    <w:rsid w:val="00E15E5D"/>
    <w:rsid w:val="00E37A89"/>
    <w:rsid w:val="00E423B6"/>
    <w:rsid w:val="00E4399C"/>
    <w:rsid w:val="00E47323"/>
    <w:rsid w:val="00E50E64"/>
    <w:rsid w:val="00E51E21"/>
    <w:rsid w:val="00E60382"/>
    <w:rsid w:val="00E649C7"/>
    <w:rsid w:val="00E7389F"/>
    <w:rsid w:val="00E75CBE"/>
    <w:rsid w:val="00E77CCB"/>
    <w:rsid w:val="00E816D4"/>
    <w:rsid w:val="00E86BBB"/>
    <w:rsid w:val="00E8772E"/>
    <w:rsid w:val="00E90872"/>
    <w:rsid w:val="00E92C27"/>
    <w:rsid w:val="00E93CC0"/>
    <w:rsid w:val="00E96609"/>
    <w:rsid w:val="00E97C2A"/>
    <w:rsid w:val="00EA1ADE"/>
    <w:rsid w:val="00EA1E73"/>
    <w:rsid w:val="00EA6988"/>
    <w:rsid w:val="00EC1FE9"/>
    <w:rsid w:val="00EC6D2C"/>
    <w:rsid w:val="00ED1E1F"/>
    <w:rsid w:val="00ED2B21"/>
    <w:rsid w:val="00ED683D"/>
    <w:rsid w:val="00EE5F0D"/>
    <w:rsid w:val="00EE71DE"/>
    <w:rsid w:val="00EE7A7B"/>
    <w:rsid w:val="00EF58F3"/>
    <w:rsid w:val="00EF7798"/>
    <w:rsid w:val="00F027EC"/>
    <w:rsid w:val="00F05AF9"/>
    <w:rsid w:val="00F22048"/>
    <w:rsid w:val="00F2446C"/>
    <w:rsid w:val="00F24C36"/>
    <w:rsid w:val="00F32C51"/>
    <w:rsid w:val="00F33414"/>
    <w:rsid w:val="00F3355F"/>
    <w:rsid w:val="00F346E8"/>
    <w:rsid w:val="00F50398"/>
    <w:rsid w:val="00F52802"/>
    <w:rsid w:val="00F53EC5"/>
    <w:rsid w:val="00F579B6"/>
    <w:rsid w:val="00F66AFA"/>
    <w:rsid w:val="00F77B8B"/>
    <w:rsid w:val="00F8220C"/>
    <w:rsid w:val="00F83EF8"/>
    <w:rsid w:val="00F92496"/>
    <w:rsid w:val="00F93137"/>
    <w:rsid w:val="00F944A8"/>
    <w:rsid w:val="00F95E96"/>
    <w:rsid w:val="00FA1603"/>
    <w:rsid w:val="00FA2793"/>
    <w:rsid w:val="00FB1E62"/>
    <w:rsid w:val="00FC1717"/>
    <w:rsid w:val="00FC7631"/>
    <w:rsid w:val="00FD1DD6"/>
    <w:rsid w:val="00FD75DA"/>
    <w:rsid w:val="00FE1E1D"/>
    <w:rsid w:val="00FF3878"/>
    <w:rsid w:val="00FF6E88"/>
    <w:rsid w:val="00FF777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ABD6F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E86BBB"/>
    <w:pPr>
      <w:keepNext/>
      <w:keepLines/>
      <w:pBdr>
        <w:bottom w:val="single" w:sz="6" w:space="1" w:color="auto"/>
      </w:pBdr>
      <w:spacing w:after="0" w:line="480" w:lineRule="auto"/>
      <w:contextualSpacing/>
      <w:jc w:val="center"/>
      <w:outlineLvl w:val="0"/>
    </w:pPr>
    <w:rPr>
      <w:rFonts w:ascii="Arial Narrow" w:eastAsia="Calibri" w:hAnsi="Arial Narrow" w:cs="Times New Roman"/>
      <w:b/>
      <w:bCs/>
      <w:sz w:val="32"/>
      <w:szCs w:val="28"/>
    </w:rPr>
  </w:style>
  <w:style w:type="paragraph" w:styleId="Heading2">
    <w:name w:val="heading 2"/>
    <w:basedOn w:val="Normal"/>
    <w:next w:val="Normal"/>
    <w:link w:val="Heading2Char"/>
    <w:uiPriority w:val="9"/>
    <w:unhideWhenUsed/>
    <w:qFormat/>
    <w:rsid w:val="00E86BBB"/>
    <w:pPr>
      <w:keepNext/>
      <w:spacing w:before="240" w:after="60" w:line="480" w:lineRule="auto"/>
      <w:jc w:val="both"/>
      <w:outlineLvl w:val="1"/>
    </w:pPr>
    <w:rPr>
      <w:rFonts w:ascii="Arial Narrow" w:eastAsia="Calibri" w:hAnsi="Arial Narrow" w:cs="Times New Roman"/>
      <w:b/>
      <w:bCs/>
      <w:iCs/>
      <w:sz w:val="28"/>
      <w:szCs w:val="28"/>
    </w:rPr>
  </w:style>
  <w:style w:type="paragraph" w:styleId="Heading3">
    <w:name w:val="heading 3"/>
    <w:basedOn w:val="Normal"/>
    <w:next w:val="Normal"/>
    <w:link w:val="Heading3Char"/>
    <w:uiPriority w:val="9"/>
    <w:unhideWhenUsed/>
    <w:qFormat/>
    <w:rsid w:val="00E86BBB"/>
    <w:pPr>
      <w:keepNext/>
      <w:keepLines/>
      <w:spacing w:before="200" w:after="0"/>
      <w:outlineLvl w:val="2"/>
    </w:pPr>
    <w:rPr>
      <w:rFonts w:ascii="Arial Narrow" w:eastAsia="MS Gothic" w:hAnsi="Arial Narrow" w:cs="Times New Roman"/>
      <w:b/>
      <w:szCs w:val="28"/>
    </w:rPr>
  </w:style>
  <w:style w:type="paragraph" w:styleId="Heading4">
    <w:name w:val="heading 4"/>
    <w:basedOn w:val="Normal"/>
    <w:next w:val="Normal"/>
    <w:link w:val="Heading4Char"/>
    <w:uiPriority w:val="9"/>
    <w:unhideWhenUsed/>
    <w:qFormat/>
    <w:rsid w:val="00E86BBB"/>
    <w:pPr>
      <w:keepNext/>
      <w:keepLines/>
      <w:spacing w:before="200" w:after="0"/>
      <w:jc w:val="both"/>
      <w:outlineLvl w:val="3"/>
    </w:pPr>
    <w:rPr>
      <w:rFonts w:ascii="Arial Narrow" w:eastAsia="Calibri" w:hAnsi="Arial Narrow" w:cs="Times New Roman"/>
      <w:sz w:val="24"/>
      <w:szCs w:val="24"/>
    </w:rPr>
  </w:style>
  <w:style w:type="paragraph" w:styleId="Heading5">
    <w:name w:val="heading 5"/>
    <w:basedOn w:val="Normal"/>
    <w:next w:val="Normal"/>
    <w:link w:val="Heading5Char"/>
    <w:uiPriority w:val="9"/>
    <w:unhideWhenUsed/>
    <w:qFormat/>
    <w:rsid w:val="00E86BBB"/>
    <w:pPr>
      <w:keepNext/>
      <w:keepLines/>
      <w:spacing w:before="200" w:after="0"/>
      <w:outlineLvl w:val="4"/>
    </w:pPr>
    <w:rPr>
      <w:rFonts w:ascii="Arial Narrow" w:eastAsia="MS Gothic" w:hAnsi="Arial Narrow" w:cs="Times New Roman"/>
    </w:rPr>
  </w:style>
  <w:style w:type="paragraph" w:styleId="Heading6">
    <w:name w:val="heading 6"/>
    <w:basedOn w:val="Normal"/>
    <w:next w:val="Normal"/>
    <w:link w:val="Heading6Char"/>
    <w:uiPriority w:val="9"/>
    <w:semiHidden/>
    <w:unhideWhenUsed/>
    <w:qFormat/>
    <w:rsid w:val="00E86BBB"/>
    <w:pPr>
      <w:keepNext/>
      <w:keepLines/>
      <w:spacing w:before="200" w:after="0"/>
      <w:outlineLvl w:val="5"/>
    </w:pPr>
    <w:rPr>
      <w:rFonts w:ascii="Cambria" w:eastAsia="MS Gothic" w:hAnsi="Cambria" w:cs="Times New Roman"/>
      <w:i/>
      <w:iCs/>
      <w:color w:val="243F6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6BBB"/>
    <w:rPr>
      <w:rFonts w:ascii="Arial Narrow" w:eastAsia="Calibri" w:hAnsi="Arial Narrow" w:cs="Times New Roman"/>
      <w:b/>
      <w:bCs/>
      <w:sz w:val="32"/>
      <w:szCs w:val="28"/>
    </w:rPr>
  </w:style>
  <w:style w:type="character" w:customStyle="1" w:styleId="Heading2Char">
    <w:name w:val="Heading 2 Char"/>
    <w:basedOn w:val="DefaultParagraphFont"/>
    <w:link w:val="Heading2"/>
    <w:uiPriority w:val="9"/>
    <w:rsid w:val="00E86BBB"/>
    <w:rPr>
      <w:rFonts w:ascii="Arial Narrow" w:eastAsia="Calibri" w:hAnsi="Arial Narrow" w:cs="Times New Roman"/>
      <w:b/>
      <w:bCs/>
      <w:iCs/>
      <w:sz w:val="28"/>
      <w:szCs w:val="28"/>
    </w:rPr>
  </w:style>
  <w:style w:type="paragraph" w:customStyle="1" w:styleId="Heading31">
    <w:name w:val="Heading 31"/>
    <w:basedOn w:val="Normal"/>
    <w:next w:val="Normal"/>
    <w:uiPriority w:val="9"/>
    <w:unhideWhenUsed/>
    <w:qFormat/>
    <w:rsid w:val="00E86BBB"/>
    <w:pPr>
      <w:keepNext/>
      <w:keepLines/>
      <w:spacing w:before="320" w:after="120" w:line="480" w:lineRule="auto"/>
      <w:jc w:val="both"/>
      <w:outlineLvl w:val="2"/>
    </w:pPr>
    <w:rPr>
      <w:rFonts w:ascii="Arial Narrow" w:eastAsia="MS Gothic" w:hAnsi="Arial Narrow" w:cs="Times New Roman"/>
      <w:b/>
      <w:sz w:val="24"/>
      <w:szCs w:val="28"/>
    </w:rPr>
  </w:style>
  <w:style w:type="character" w:customStyle="1" w:styleId="Heading4Char">
    <w:name w:val="Heading 4 Char"/>
    <w:basedOn w:val="DefaultParagraphFont"/>
    <w:link w:val="Heading4"/>
    <w:uiPriority w:val="9"/>
    <w:rsid w:val="00E86BBB"/>
    <w:rPr>
      <w:rFonts w:ascii="Arial Narrow" w:eastAsia="Calibri" w:hAnsi="Arial Narrow" w:cs="Times New Roman"/>
      <w:sz w:val="24"/>
      <w:szCs w:val="24"/>
    </w:rPr>
  </w:style>
  <w:style w:type="paragraph" w:customStyle="1" w:styleId="Heading51">
    <w:name w:val="Heading 51"/>
    <w:basedOn w:val="Normal"/>
    <w:next w:val="Normal"/>
    <w:uiPriority w:val="9"/>
    <w:unhideWhenUsed/>
    <w:qFormat/>
    <w:rsid w:val="00E86BBB"/>
    <w:pPr>
      <w:keepNext/>
      <w:keepLines/>
      <w:spacing w:before="200" w:after="0"/>
      <w:outlineLvl w:val="4"/>
    </w:pPr>
    <w:rPr>
      <w:rFonts w:ascii="Arial Narrow" w:eastAsia="MS Gothic" w:hAnsi="Arial Narrow" w:cs="Times New Roman"/>
      <w:sz w:val="24"/>
    </w:rPr>
  </w:style>
  <w:style w:type="character" w:customStyle="1" w:styleId="Heading6Char">
    <w:name w:val="Heading 6 Char"/>
    <w:basedOn w:val="DefaultParagraphFont"/>
    <w:link w:val="Heading6"/>
    <w:uiPriority w:val="9"/>
    <w:semiHidden/>
    <w:rsid w:val="00E86BBB"/>
    <w:rPr>
      <w:rFonts w:ascii="Cambria" w:eastAsia="MS Gothic" w:hAnsi="Cambria" w:cs="Times New Roman"/>
      <w:i/>
      <w:iCs/>
      <w:color w:val="243F60"/>
      <w:sz w:val="24"/>
      <w:szCs w:val="24"/>
      <w:lang w:val="en-US"/>
    </w:rPr>
  </w:style>
  <w:style w:type="numbering" w:customStyle="1" w:styleId="NoList1">
    <w:name w:val="No List1"/>
    <w:next w:val="NoList"/>
    <w:uiPriority w:val="99"/>
    <w:semiHidden/>
    <w:unhideWhenUsed/>
    <w:rsid w:val="00E86BBB"/>
  </w:style>
  <w:style w:type="paragraph" w:styleId="Footer">
    <w:name w:val="footer"/>
    <w:basedOn w:val="Normal"/>
    <w:link w:val="FooterChar"/>
    <w:uiPriority w:val="99"/>
    <w:unhideWhenUsed/>
    <w:rsid w:val="00E86B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6BBB"/>
  </w:style>
  <w:style w:type="paragraph" w:styleId="ListParagraph">
    <w:name w:val="List Paragraph"/>
    <w:basedOn w:val="Normal"/>
    <w:uiPriority w:val="34"/>
    <w:qFormat/>
    <w:rsid w:val="00E86BBB"/>
    <w:pPr>
      <w:ind w:left="720"/>
      <w:contextualSpacing/>
    </w:pPr>
  </w:style>
  <w:style w:type="paragraph" w:styleId="BalloonText">
    <w:name w:val="Balloon Text"/>
    <w:basedOn w:val="Normal"/>
    <w:link w:val="BalloonTextChar"/>
    <w:uiPriority w:val="99"/>
    <w:semiHidden/>
    <w:unhideWhenUsed/>
    <w:rsid w:val="00E86BBB"/>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86BBB"/>
    <w:rPr>
      <w:rFonts w:ascii="Lucida Grande" w:hAnsi="Lucida Grande"/>
      <w:sz w:val="18"/>
      <w:szCs w:val="18"/>
    </w:rPr>
  </w:style>
  <w:style w:type="numbering" w:customStyle="1" w:styleId="NoList11">
    <w:name w:val="No List11"/>
    <w:next w:val="NoList"/>
    <w:uiPriority w:val="99"/>
    <w:semiHidden/>
    <w:unhideWhenUsed/>
    <w:rsid w:val="00E86BBB"/>
  </w:style>
  <w:style w:type="paragraph" w:styleId="Header">
    <w:name w:val="header"/>
    <w:basedOn w:val="Normal"/>
    <w:link w:val="HeaderChar"/>
    <w:uiPriority w:val="99"/>
    <w:unhideWhenUsed/>
    <w:rsid w:val="00E86BBB"/>
    <w:pPr>
      <w:tabs>
        <w:tab w:val="center" w:pos="4513"/>
        <w:tab w:val="right" w:pos="9026"/>
      </w:tabs>
      <w:spacing w:after="0" w:line="240" w:lineRule="auto"/>
    </w:pPr>
    <w:rPr>
      <w:rFonts w:ascii="Arial" w:hAnsi="Arial" w:cs="Arial"/>
      <w:sz w:val="24"/>
      <w:szCs w:val="24"/>
    </w:rPr>
  </w:style>
  <w:style w:type="character" w:customStyle="1" w:styleId="HeaderChar">
    <w:name w:val="Header Char"/>
    <w:basedOn w:val="DefaultParagraphFont"/>
    <w:link w:val="Header"/>
    <w:uiPriority w:val="99"/>
    <w:rsid w:val="00E86BBB"/>
    <w:rPr>
      <w:rFonts w:ascii="Arial" w:hAnsi="Arial" w:cs="Arial"/>
      <w:sz w:val="24"/>
      <w:szCs w:val="24"/>
    </w:rPr>
  </w:style>
  <w:style w:type="table" w:customStyle="1" w:styleId="TableGrid1">
    <w:name w:val="Table Grid1"/>
    <w:basedOn w:val="TableNormal"/>
    <w:next w:val="TableGrid"/>
    <w:uiPriority w:val="59"/>
    <w:rsid w:val="00E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E86BBB"/>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E86BBB"/>
    <w:rPr>
      <w:color w:val="0000FF"/>
      <w:u w:val="single"/>
    </w:rPr>
  </w:style>
  <w:style w:type="table" w:customStyle="1" w:styleId="TableGrid3">
    <w:name w:val="Table Grid3"/>
    <w:basedOn w:val="TableNormal"/>
    <w:next w:val="TableGrid"/>
    <w:uiPriority w:val="59"/>
    <w:rsid w:val="00E86BBB"/>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E86BBB"/>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E86BBB"/>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61">
    <w:name w:val="Heading 61"/>
    <w:basedOn w:val="Normal"/>
    <w:next w:val="Normal"/>
    <w:uiPriority w:val="9"/>
    <w:semiHidden/>
    <w:unhideWhenUsed/>
    <w:qFormat/>
    <w:rsid w:val="00E86BBB"/>
    <w:pPr>
      <w:keepNext/>
      <w:keepLines/>
      <w:spacing w:before="200" w:after="0" w:line="480" w:lineRule="auto"/>
      <w:outlineLvl w:val="5"/>
    </w:pPr>
    <w:rPr>
      <w:rFonts w:ascii="Cambria" w:eastAsia="MS Gothic" w:hAnsi="Cambria" w:cs="Times New Roman"/>
      <w:i/>
      <w:iCs/>
      <w:color w:val="243F60"/>
    </w:rPr>
  </w:style>
  <w:style w:type="numbering" w:customStyle="1" w:styleId="NoList2">
    <w:name w:val="No List2"/>
    <w:next w:val="NoList"/>
    <w:uiPriority w:val="99"/>
    <w:semiHidden/>
    <w:unhideWhenUsed/>
    <w:rsid w:val="00E86BBB"/>
  </w:style>
  <w:style w:type="paragraph" w:styleId="CommentText">
    <w:name w:val="annotation text"/>
    <w:basedOn w:val="Normal"/>
    <w:link w:val="CommentTextChar"/>
    <w:uiPriority w:val="99"/>
    <w:semiHidden/>
    <w:unhideWhenUsed/>
    <w:rsid w:val="00E86BBB"/>
    <w:pPr>
      <w:spacing w:after="0" w:line="240" w:lineRule="auto"/>
    </w:pPr>
    <w:rPr>
      <w:sz w:val="20"/>
      <w:szCs w:val="20"/>
    </w:rPr>
  </w:style>
  <w:style w:type="character" w:customStyle="1" w:styleId="CommentTextChar">
    <w:name w:val="Comment Text Char"/>
    <w:basedOn w:val="DefaultParagraphFont"/>
    <w:link w:val="CommentText"/>
    <w:uiPriority w:val="99"/>
    <w:semiHidden/>
    <w:rsid w:val="00E86BBB"/>
    <w:rPr>
      <w:sz w:val="20"/>
      <w:szCs w:val="20"/>
    </w:rPr>
  </w:style>
  <w:style w:type="character" w:styleId="CommentReference">
    <w:name w:val="annotation reference"/>
    <w:basedOn w:val="DefaultParagraphFont"/>
    <w:uiPriority w:val="99"/>
    <w:semiHidden/>
    <w:unhideWhenUsed/>
    <w:rsid w:val="00E86BBB"/>
    <w:rPr>
      <w:sz w:val="16"/>
      <w:szCs w:val="16"/>
    </w:rPr>
  </w:style>
  <w:style w:type="paragraph" w:customStyle="1" w:styleId="Normal0">
    <w:name w:val="[Normal]"/>
    <w:uiPriority w:val="99"/>
    <w:rsid w:val="00E86BBB"/>
    <w:pPr>
      <w:widowControl w:val="0"/>
      <w:autoSpaceDE w:val="0"/>
      <w:autoSpaceDN w:val="0"/>
      <w:adjustRightInd w:val="0"/>
      <w:spacing w:after="0" w:line="240" w:lineRule="auto"/>
    </w:pPr>
    <w:rPr>
      <w:rFonts w:ascii="Arial" w:eastAsia="Calibri" w:hAnsi="Arial" w:cs="Arial"/>
      <w:sz w:val="24"/>
      <w:szCs w:val="24"/>
    </w:rPr>
  </w:style>
  <w:style w:type="table" w:customStyle="1" w:styleId="TableGrid6">
    <w:name w:val="Table Grid6"/>
    <w:basedOn w:val="TableNormal"/>
    <w:next w:val="TableGrid"/>
    <w:uiPriority w:val="59"/>
    <w:rsid w:val="00E86BBB"/>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
    <w:name w:val="No List111"/>
    <w:next w:val="NoList"/>
    <w:uiPriority w:val="99"/>
    <w:semiHidden/>
    <w:unhideWhenUsed/>
    <w:rsid w:val="00E86BBB"/>
  </w:style>
  <w:style w:type="table" w:customStyle="1" w:styleId="TableGrid111">
    <w:name w:val="Table Grid111"/>
    <w:basedOn w:val="TableNormal"/>
    <w:next w:val="TableGrid"/>
    <w:uiPriority w:val="59"/>
    <w:rsid w:val="00E86BBB"/>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link w:val="CommentSubjectChar"/>
    <w:uiPriority w:val="99"/>
    <w:semiHidden/>
    <w:unhideWhenUsed/>
    <w:rsid w:val="00E86BBB"/>
    <w:pPr>
      <w:spacing w:line="276" w:lineRule="auto"/>
    </w:pPr>
    <w:rPr>
      <w:rFonts w:ascii="Calibri" w:eastAsia="Calibri" w:hAnsi="Calibri" w:cs="Times New Roman"/>
      <w:b/>
      <w:bCs/>
    </w:rPr>
  </w:style>
  <w:style w:type="character" w:customStyle="1" w:styleId="CommentSubjectChar">
    <w:name w:val="Comment Subject Char"/>
    <w:basedOn w:val="CommentTextChar"/>
    <w:link w:val="CommentSubject"/>
    <w:uiPriority w:val="99"/>
    <w:semiHidden/>
    <w:rsid w:val="00E86BBB"/>
    <w:rPr>
      <w:rFonts w:ascii="Calibri" w:eastAsia="Calibri" w:hAnsi="Calibri" w:cs="Times New Roman"/>
      <w:b/>
      <w:bCs/>
      <w:sz w:val="20"/>
      <w:szCs w:val="20"/>
    </w:rPr>
  </w:style>
  <w:style w:type="paragraph" w:styleId="Revision">
    <w:name w:val="Revision"/>
    <w:hidden/>
    <w:uiPriority w:val="99"/>
    <w:semiHidden/>
    <w:rsid w:val="00E86BBB"/>
    <w:pPr>
      <w:spacing w:after="0" w:line="240" w:lineRule="auto"/>
    </w:pPr>
    <w:rPr>
      <w:rFonts w:ascii="Calibri" w:eastAsia="Calibri" w:hAnsi="Calibri" w:cs="Times New Roman"/>
    </w:rPr>
  </w:style>
  <w:style w:type="numbering" w:customStyle="1" w:styleId="NoList21">
    <w:name w:val="No List21"/>
    <w:next w:val="NoList"/>
    <w:uiPriority w:val="99"/>
    <w:semiHidden/>
    <w:unhideWhenUsed/>
    <w:rsid w:val="00E86BBB"/>
  </w:style>
  <w:style w:type="numbering" w:customStyle="1" w:styleId="NoList1111">
    <w:name w:val="No List1111"/>
    <w:next w:val="NoList"/>
    <w:uiPriority w:val="99"/>
    <w:semiHidden/>
    <w:unhideWhenUsed/>
    <w:rsid w:val="00E86BBB"/>
  </w:style>
  <w:style w:type="table" w:customStyle="1" w:styleId="TableGrid21">
    <w:name w:val="Table Grid21"/>
    <w:basedOn w:val="TableNormal"/>
    <w:next w:val="TableGrid"/>
    <w:uiPriority w:val="59"/>
    <w:rsid w:val="00E86BBB"/>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
    <w:name w:val="No List11111"/>
    <w:next w:val="NoList"/>
    <w:uiPriority w:val="99"/>
    <w:semiHidden/>
    <w:unhideWhenUsed/>
    <w:rsid w:val="00E86BBB"/>
  </w:style>
  <w:style w:type="numbering" w:customStyle="1" w:styleId="NoList3">
    <w:name w:val="No List3"/>
    <w:next w:val="NoList"/>
    <w:uiPriority w:val="99"/>
    <w:semiHidden/>
    <w:unhideWhenUsed/>
    <w:rsid w:val="00E86BBB"/>
  </w:style>
  <w:style w:type="table" w:customStyle="1" w:styleId="TableGrid31">
    <w:name w:val="Table Grid31"/>
    <w:basedOn w:val="TableNormal"/>
    <w:next w:val="TableGrid"/>
    <w:uiPriority w:val="59"/>
    <w:rsid w:val="00E86BBB"/>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E86BBB"/>
  </w:style>
  <w:style w:type="numbering" w:customStyle="1" w:styleId="NoList211">
    <w:name w:val="No List211"/>
    <w:next w:val="NoList"/>
    <w:uiPriority w:val="99"/>
    <w:semiHidden/>
    <w:unhideWhenUsed/>
    <w:rsid w:val="00E86BBB"/>
  </w:style>
  <w:style w:type="numbering" w:customStyle="1" w:styleId="NoList112">
    <w:name w:val="No List112"/>
    <w:next w:val="NoList"/>
    <w:uiPriority w:val="99"/>
    <w:semiHidden/>
    <w:unhideWhenUsed/>
    <w:rsid w:val="00E86BBB"/>
  </w:style>
  <w:style w:type="numbering" w:customStyle="1" w:styleId="NoList111111">
    <w:name w:val="No List111111"/>
    <w:next w:val="NoList"/>
    <w:uiPriority w:val="99"/>
    <w:semiHidden/>
    <w:unhideWhenUsed/>
    <w:rsid w:val="00E86BBB"/>
  </w:style>
  <w:style w:type="numbering" w:customStyle="1" w:styleId="NoList4">
    <w:name w:val="No List4"/>
    <w:next w:val="NoList"/>
    <w:uiPriority w:val="99"/>
    <w:semiHidden/>
    <w:unhideWhenUsed/>
    <w:rsid w:val="00E86BBB"/>
  </w:style>
  <w:style w:type="table" w:customStyle="1" w:styleId="TableGrid41">
    <w:name w:val="Table Grid41"/>
    <w:basedOn w:val="TableNormal"/>
    <w:next w:val="TableGrid"/>
    <w:uiPriority w:val="59"/>
    <w:rsid w:val="00E86BBB"/>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
    <w:name w:val="No List13"/>
    <w:next w:val="NoList"/>
    <w:uiPriority w:val="99"/>
    <w:semiHidden/>
    <w:unhideWhenUsed/>
    <w:rsid w:val="00E86BBB"/>
  </w:style>
  <w:style w:type="table" w:customStyle="1" w:styleId="TableGrid12">
    <w:name w:val="Table Grid12"/>
    <w:basedOn w:val="TableNormal"/>
    <w:next w:val="TableGrid"/>
    <w:uiPriority w:val="59"/>
    <w:rsid w:val="00E86BBB"/>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E86BBB"/>
  </w:style>
  <w:style w:type="numbering" w:customStyle="1" w:styleId="NoList113">
    <w:name w:val="No List113"/>
    <w:next w:val="NoList"/>
    <w:uiPriority w:val="99"/>
    <w:semiHidden/>
    <w:unhideWhenUsed/>
    <w:rsid w:val="00E86BBB"/>
  </w:style>
  <w:style w:type="table" w:customStyle="1" w:styleId="TableGrid22">
    <w:name w:val="Table Grid22"/>
    <w:basedOn w:val="TableNormal"/>
    <w:next w:val="TableGrid"/>
    <w:uiPriority w:val="59"/>
    <w:rsid w:val="00E86BBB"/>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2">
    <w:name w:val="No List1112"/>
    <w:next w:val="NoList"/>
    <w:uiPriority w:val="99"/>
    <w:semiHidden/>
    <w:unhideWhenUsed/>
    <w:rsid w:val="00E86BBB"/>
  </w:style>
  <w:style w:type="character" w:styleId="PageNumber">
    <w:name w:val="page number"/>
    <w:basedOn w:val="DefaultParagraphFont"/>
    <w:uiPriority w:val="99"/>
    <w:semiHidden/>
    <w:unhideWhenUsed/>
    <w:rsid w:val="00E86BBB"/>
  </w:style>
  <w:style w:type="character" w:customStyle="1" w:styleId="Heading6Char1">
    <w:name w:val="Heading 6 Char1"/>
    <w:basedOn w:val="DefaultParagraphFont"/>
    <w:uiPriority w:val="9"/>
    <w:semiHidden/>
    <w:rsid w:val="00E86BBB"/>
    <w:rPr>
      <w:rFonts w:ascii="Calibri" w:eastAsia="MS Gothic" w:hAnsi="Calibri" w:cs="Times New Roman"/>
      <w:i/>
      <w:iCs/>
      <w:color w:val="243F60"/>
      <w:sz w:val="22"/>
      <w:szCs w:val="22"/>
      <w:lang w:val="en-GB"/>
    </w:rPr>
  </w:style>
  <w:style w:type="numbering" w:customStyle="1" w:styleId="NoList5">
    <w:name w:val="No List5"/>
    <w:next w:val="NoList"/>
    <w:uiPriority w:val="99"/>
    <w:semiHidden/>
    <w:unhideWhenUsed/>
    <w:rsid w:val="00E86BBB"/>
  </w:style>
  <w:style w:type="numbering" w:customStyle="1" w:styleId="NoList14">
    <w:name w:val="No List14"/>
    <w:next w:val="NoList"/>
    <w:uiPriority w:val="99"/>
    <w:semiHidden/>
    <w:unhideWhenUsed/>
    <w:rsid w:val="00E86BBB"/>
  </w:style>
  <w:style w:type="table" w:customStyle="1" w:styleId="TableGrid7">
    <w:name w:val="Table Grid7"/>
    <w:basedOn w:val="TableNormal"/>
    <w:next w:val="TableGrid"/>
    <w:uiPriority w:val="59"/>
    <w:rsid w:val="00E86BBB"/>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4">
    <w:name w:val="No List114"/>
    <w:next w:val="NoList"/>
    <w:uiPriority w:val="99"/>
    <w:semiHidden/>
    <w:unhideWhenUsed/>
    <w:rsid w:val="00E86BBB"/>
  </w:style>
  <w:style w:type="table" w:customStyle="1" w:styleId="TableGrid13">
    <w:name w:val="Table Grid13"/>
    <w:basedOn w:val="TableNormal"/>
    <w:next w:val="TableGrid"/>
    <w:uiPriority w:val="59"/>
    <w:rsid w:val="00E86BBB"/>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
    <w:name w:val="No List23"/>
    <w:next w:val="NoList"/>
    <w:uiPriority w:val="99"/>
    <w:semiHidden/>
    <w:unhideWhenUsed/>
    <w:rsid w:val="00E86BBB"/>
  </w:style>
  <w:style w:type="numbering" w:customStyle="1" w:styleId="NoList1113">
    <w:name w:val="No List1113"/>
    <w:next w:val="NoList"/>
    <w:uiPriority w:val="99"/>
    <w:semiHidden/>
    <w:unhideWhenUsed/>
    <w:rsid w:val="00E86BBB"/>
  </w:style>
  <w:style w:type="table" w:customStyle="1" w:styleId="TableGrid23">
    <w:name w:val="Table Grid23"/>
    <w:basedOn w:val="TableNormal"/>
    <w:next w:val="TableGrid"/>
    <w:uiPriority w:val="59"/>
    <w:rsid w:val="00E86BBB"/>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2">
    <w:name w:val="No List11112"/>
    <w:next w:val="NoList"/>
    <w:uiPriority w:val="99"/>
    <w:semiHidden/>
    <w:unhideWhenUsed/>
    <w:rsid w:val="00E86BBB"/>
  </w:style>
  <w:style w:type="numbering" w:customStyle="1" w:styleId="NoList31">
    <w:name w:val="No List31"/>
    <w:next w:val="NoList"/>
    <w:uiPriority w:val="99"/>
    <w:semiHidden/>
    <w:unhideWhenUsed/>
    <w:rsid w:val="00E86BBB"/>
  </w:style>
  <w:style w:type="table" w:customStyle="1" w:styleId="TableGrid32">
    <w:name w:val="Table Grid32"/>
    <w:basedOn w:val="TableNormal"/>
    <w:next w:val="TableGrid"/>
    <w:uiPriority w:val="59"/>
    <w:rsid w:val="00E86BBB"/>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
    <w:name w:val="No List121"/>
    <w:next w:val="NoList"/>
    <w:uiPriority w:val="99"/>
    <w:semiHidden/>
    <w:unhideWhenUsed/>
    <w:rsid w:val="00E86BBB"/>
  </w:style>
  <w:style w:type="numbering" w:customStyle="1" w:styleId="NoList212">
    <w:name w:val="No List212"/>
    <w:next w:val="NoList"/>
    <w:uiPriority w:val="99"/>
    <w:semiHidden/>
    <w:unhideWhenUsed/>
    <w:rsid w:val="00E86BBB"/>
  </w:style>
  <w:style w:type="numbering" w:customStyle="1" w:styleId="NoList1121">
    <w:name w:val="No List1121"/>
    <w:next w:val="NoList"/>
    <w:uiPriority w:val="99"/>
    <w:semiHidden/>
    <w:unhideWhenUsed/>
    <w:rsid w:val="00E86BBB"/>
  </w:style>
  <w:style w:type="table" w:customStyle="1" w:styleId="TableGrid211">
    <w:name w:val="Table Grid211"/>
    <w:basedOn w:val="TableNormal"/>
    <w:next w:val="TableGrid"/>
    <w:uiPriority w:val="59"/>
    <w:rsid w:val="00E86BBB"/>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
    <w:name w:val="No List1111111"/>
    <w:next w:val="NoList"/>
    <w:uiPriority w:val="99"/>
    <w:semiHidden/>
    <w:unhideWhenUsed/>
    <w:rsid w:val="00E86BBB"/>
  </w:style>
  <w:style w:type="numbering" w:customStyle="1" w:styleId="NoList41">
    <w:name w:val="No List41"/>
    <w:next w:val="NoList"/>
    <w:uiPriority w:val="99"/>
    <w:semiHidden/>
    <w:unhideWhenUsed/>
    <w:rsid w:val="00E86BBB"/>
  </w:style>
  <w:style w:type="table" w:customStyle="1" w:styleId="TableGrid42">
    <w:name w:val="Table Grid42"/>
    <w:basedOn w:val="TableNormal"/>
    <w:next w:val="TableGrid"/>
    <w:uiPriority w:val="59"/>
    <w:rsid w:val="00E86BBB"/>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E86BBB"/>
  </w:style>
  <w:style w:type="table" w:customStyle="1" w:styleId="TableGrid121">
    <w:name w:val="Table Grid121"/>
    <w:basedOn w:val="TableNormal"/>
    <w:next w:val="TableGrid"/>
    <w:uiPriority w:val="59"/>
    <w:rsid w:val="00E86BBB"/>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1">
    <w:name w:val="No List221"/>
    <w:next w:val="NoList"/>
    <w:uiPriority w:val="99"/>
    <w:semiHidden/>
    <w:unhideWhenUsed/>
    <w:rsid w:val="00E86BBB"/>
  </w:style>
  <w:style w:type="numbering" w:customStyle="1" w:styleId="NoList1131">
    <w:name w:val="No List1131"/>
    <w:next w:val="NoList"/>
    <w:uiPriority w:val="99"/>
    <w:semiHidden/>
    <w:unhideWhenUsed/>
    <w:rsid w:val="00E86BBB"/>
  </w:style>
  <w:style w:type="table" w:customStyle="1" w:styleId="TableGrid221">
    <w:name w:val="Table Grid221"/>
    <w:basedOn w:val="TableNormal"/>
    <w:next w:val="TableGrid"/>
    <w:uiPriority w:val="59"/>
    <w:rsid w:val="00E86BBB"/>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21">
    <w:name w:val="No List11121"/>
    <w:next w:val="NoList"/>
    <w:uiPriority w:val="99"/>
    <w:semiHidden/>
    <w:unhideWhenUsed/>
    <w:rsid w:val="00E86BBB"/>
  </w:style>
  <w:style w:type="table" w:customStyle="1" w:styleId="TableGrid51">
    <w:name w:val="Table Grid51"/>
    <w:basedOn w:val="TableNormal"/>
    <w:next w:val="TableGrid"/>
    <w:uiPriority w:val="59"/>
    <w:rsid w:val="00E86BBB"/>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E86BBB"/>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E86BBB"/>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86BBB"/>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E86BBB"/>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E86BBB"/>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E86BBB"/>
  </w:style>
  <w:style w:type="table" w:customStyle="1" w:styleId="TableGrid14">
    <w:name w:val="Table Grid14"/>
    <w:basedOn w:val="TableNormal"/>
    <w:next w:val="TableGrid"/>
    <w:uiPriority w:val="59"/>
    <w:rsid w:val="00E86BBB"/>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E86BBB"/>
    <w:pPr>
      <w:spacing w:after="0" w:line="240" w:lineRule="auto"/>
    </w:pPr>
    <w:rPr>
      <w:rFonts w:ascii="Arial" w:eastAsia="Calibri"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E86BBB"/>
    <w:pPr>
      <w:spacing w:after="0" w:line="240" w:lineRule="auto"/>
    </w:pPr>
    <w:rPr>
      <w:rFonts w:ascii="Arial" w:eastAsia="Calibri"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E86BBB"/>
    <w:pPr>
      <w:spacing w:after="0" w:line="240" w:lineRule="auto"/>
    </w:pPr>
    <w:rPr>
      <w:rFonts w:ascii="Arial" w:eastAsia="Calibri"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E86BBB"/>
    <w:pPr>
      <w:spacing w:after="0" w:line="240" w:lineRule="auto"/>
    </w:pPr>
    <w:rPr>
      <w:rFonts w:ascii="Arial" w:eastAsia="Calibri"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E86BBB"/>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E86BBB"/>
    <w:rPr>
      <w:rFonts w:ascii="Consolas" w:hAnsi="Consolas" w:cs="Consolas"/>
      <w:sz w:val="20"/>
      <w:szCs w:val="20"/>
    </w:rPr>
  </w:style>
  <w:style w:type="paragraph" w:styleId="NormalWeb">
    <w:name w:val="Normal (Web)"/>
    <w:basedOn w:val="Normal"/>
    <w:uiPriority w:val="99"/>
    <w:unhideWhenUsed/>
    <w:rsid w:val="00E86BB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ollowedHyperlink1">
    <w:name w:val="FollowedHyperlink1"/>
    <w:basedOn w:val="DefaultParagraphFont"/>
    <w:uiPriority w:val="99"/>
    <w:semiHidden/>
    <w:unhideWhenUsed/>
    <w:rsid w:val="00E86BBB"/>
    <w:rPr>
      <w:color w:val="800080"/>
      <w:u w:val="single"/>
    </w:rPr>
  </w:style>
  <w:style w:type="character" w:customStyle="1" w:styleId="apple-converted-space">
    <w:name w:val="apple-converted-space"/>
    <w:basedOn w:val="DefaultParagraphFont"/>
    <w:rsid w:val="00E86BBB"/>
  </w:style>
  <w:style w:type="character" w:customStyle="1" w:styleId="Heading3Char">
    <w:name w:val="Heading 3 Char"/>
    <w:basedOn w:val="DefaultParagraphFont"/>
    <w:link w:val="Heading3"/>
    <w:uiPriority w:val="9"/>
    <w:rsid w:val="00E86BBB"/>
    <w:rPr>
      <w:rFonts w:ascii="Arial Narrow" w:eastAsia="MS Gothic" w:hAnsi="Arial Narrow" w:cs="Times New Roman"/>
      <w:b/>
      <w:szCs w:val="28"/>
      <w:lang w:val="en-GB"/>
    </w:rPr>
  </w:style>
  <w:style w:type="character" w:customStyle="1" w:styleId="Heading5Char">
    <w:name w:val="Heading 5 Char"/>
    <w:basedOn w:val="DefaultParagraphFont"/>
    <w:link w:val="Heading5"/>
    <w:uiPriority w:val="9"/>
    <w:rsid w:val="00E86BBB"/>
    <w:rPr>
      <w:rFonts w:ascii="Arial Narrow" w:eastAsia="MS Gothic" w:hAnsi="Arial Narrow" w:cs="Times New Roman"/>
      <w:szCs w:val="22"/>
      <w:lang w:val="en-GB"/>
    </w:rPr>
  </w:style>
  <w:style w:type="paragraph" w:customStyle="1" w:styleId="NoSpacing1">
    <w:name w:val="No Spacing1"/>
    <w:next w:val="NoSpacing"/>
    <w:uiPriority w:val="1"/>
    <w:qFormat/>
    <w:rsid w:val="00E86BBB"/>
    <w:pPr>
      <w:spacing w:after="0" w:line="240" w:lineRule="auto"/>
    </w:pPr>
  </w:style>
  <w:style w:type="paragraph" w:customStyle="1" w:styleId="TOCHeading1">
    <w:name w:val="TOC Heading1"/>
    <w:basedOn w:val="Heading1"/>
    <w:next w:val="Normal"/>
    <w:uiPriority w:val="39"/>
    <w:unhideWhenUsed/>
    <w:qFormat/>
    <w:rsid w:val="00E86BBB"/>
    <w:pPr>
      <w:outlineLvl w:val="9"/>
    </w:pPr>
    <w:rPr>
      <w:rFonts w:ascii="Calibri" w:eastAsia="MS Gothic" w:hAnsi="Calibri"/>
      <w:color w:val="365F91"/>
      <w:sz w:val="28"/>
      <w:lang w:val="en-US" w:eastAsia="ja-JP"/>
    </w:rPr>
  </w:style>
  <w:style w:type="paragraph" w:styleId="TOC1">
    <w:name w:val="toc 1"/>
    <w:basedOn w:val="Normal"/>
    <w:next w:val="Normal"/>
    <w:autoRedefine/>
    <w:uiPriority w:val="39"/>
    <w:unhideWhenUsed/>
    <w:rsid w:val="00E86BBB"/>
    <w:pPr>
      <w:spacing w:before="120" w:after="0"/>
    </w:pPr>
    <w:rPr>
      <w:b/>
      <w:sz w:val="24"/>
      <w:szCs w:val="24"/>
    </w:rPr>
  </w:style>
  <w:style w:type="paragraph" w:styleId="TOC2">
    <w:name w:val="toc 2"/>
    <w:basedOn w:val="Normal"/>
    <w:next w:val="Normal"/>
    <w:autoRedefine/>
    <w:uiPriority w:val="39"/>
    <w:unhideWhenUsed/>
    <w:rsid w:val="00E86BBB"/>
    <w:pPr>
      <w:spacing w:after="0"/>
      <w:ind w:left="220"/>
    </w:pPr>
    <w:rPr>
      <w:b/>
    </w:rPr>
  </w:style>
  <w:style w:type="paragraph" w:styleId="TOC3">
    <w:name w:val="toc 3"/>
    <w:basedOn w:val="Normal"/>
    <w:next w:val="Normal"/>
    <w:autoRedefine/>
    <w:uiPriority w:val="39"/>
    <w:unhideWhenUsed/>
    <w:rsid w:val="00E86BBB"/>
    <w:pPr>
      <w:spacing w:after="0"/>
      <w:ind w:left="440"/>
    </w:pPr>
  </w:style>
  <w:style w:type="paragraph" w:styleId="TOC4">
    <w:name w:val="toc 4"/>
    <w:basedOn w:val="Normal"/>
    <w:next w:val="Normal"/>
    <w:autoRedefine/>
    <w:uiPriority w:val="39"/>
    <w:unhideWhenUsed/>
    <w:rsid w:val="00E86BBB"/>
    <w:pPr>
      <w:spacing w:after="0"/>
      <w:ind w:left="660"/>
    </w:pPr>
    <w:rPr>
      <w:sz w:val="20"/>
      <w:szCs w:val="20"/>
    </w:rPr>
  </w:style>
  <w:style w:type="paragraph" w:styleId="TOC5">
    <w:name w:val="toc 5"/>
    <w:basedOn w:val="Normal"/>
    <w:next w:val="Normal"/>
    <w:autoRedefine/>
    <w:uiPriority w:val="39"/>
    <w:unhideWhenUsed/>
    <w:rsid w:val="00E86BBB"/>
    <w:pPr>
      <w:spacing w:after="0"/>
      <w:ind w:left="880"/>
    </w:pPr>
    <w:rPr>
      <w:sz w:val="20"/>
      <w:szCs w:val="20"/>
    </w:rPr>
  </w:style>
  <w:style w:type="paragraph" w:styleId="TOC6">
    <w:name w:val="toc 6"/>
    <w:basedOn w:val="Normal"/>
    <w:next w:val="Normal"/>
    <w:autoRedefine/>
    <w:uiPriority w:val="39"/>
    <w:unhideWhenUsed/>
    <w:rsid w:val="00E86BBB"/>
    <w:pPr>
      <w:spacing w:after="0"/>
      <w:ind w:left="1100"/>
    </w:pPr>
    <w:rPr>
      <w:sz w:val="20"/>
      <w:szCs w:val="20"/>
    </w:rPr>
  </w:style>
  <w:style w:type="paragraph" w:styleId="TOC7">
    <w:name w:val="toc 7"/>
    <w:basedOn w:val="Normal"/>
    <w:next w:val="Normal"/>
    <w:autoRedefine/>
    <w:uiPriority w:val="39"/>
    <w:unhideWhenUsed/>
    <w:rsid w:val="00E86BBB"/>
    <w:pPr>
      <w:spacing w:after="0"/>
      <w:ind w:left="1320"/>
    </w:pPr>
    <w:rPr>
      <w:sz w:val="20"/>
      <w:szCs w:val="20"/>
    </w:rPr>
  </w:style>
  <w:style w:type="paragraph" w:styleId="TOC8">
    <w:name w:val="toc 8"/>
    <w:basedOn w:val="Normal"/>
    <w:next w:val="Normal"/>
    <w:autoRedefine/>
    <w:uiPriority w:val="39"/>
    <w:unhideWhenUsed/>
    <w:rsid w:val="00E86BBB"/>
    <w:pPr>
      <w:spacing w:after="0"/>
      <w:ind w:left="1540"/>
    </w:pPr>
    <w:rPr>
      <w:sz w:val="20"/>
      <w:szCs w:val="20"/>
    </w:rPr>
  </w:style>
  <w:style w:type="paragraph" w:styleId="TOC9">
    <w:name w:val="toc 9"/>
    <w:basedOn w:val="Normal"/>
    <w:next w:val="Normal"/>
    <w:autoRedefine/>
    <w:uiPriority w:val="39"/>
    <w:unhideWhenUsed/>
    <w:rsid w:val="00E86BBB"/>
    <w:pPr>
      <w:spacing w:after="0"/>
      <w:ind w:left="1760"/>
    </w:pPr>
    <w:rPr>
      <w:sz w:val="20"/>
      <w:szCs w:val="20"/>
    </w:rPr>
  </w:style>
  <w:style w:type="table" w:customStyle="1" w:styleId="TableGrid141">
    <w:name w:val="Table Grid141"/>
    <w:basedOn w:val="TableNormal"/>
    <w:next w:val="TableGrid"/>
    <w:uiPriority w:val="59"/>
    <w:rsid w:val="00E86BBB"/>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E86BBB"/>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86BBB"/>
    <w:rPr>
      <w:color w:val="0000FF" w:themeColor="hyperlink"/>
      <w:u w:val="single"/>
    </w:rPr>
  </w:style>
  <w:style w:type="character" w:styleId="FollowedHyperlink">
    <w:name w:val="FollowedHyperlink"/>
    <w:basedOn w:val="DefaultParagraphFont"/>
    <w:uiPriority w:val="99"/>
    <w:semiHidden/>
    <w:unhideWhenUsed/>
    <w:rsid w:val="00E86BBB"/>
    <w:rPr>
      <w:color w:val="800080" w:themeColor="followedHyperlink"/>
      <w:u w:val="single"/>
    </w:rPr>
  </w:style>
  <w:style w:type="character" w:customStyle="1" w:styleId="Heading3Char1">
    <w:name w:val="Heading 3 Char1"/>
    <w:basedOn w:val="DefaultParagraphFont"/>
    <w:uiPriority w:val="9"/>
    <w:semiHidden/>
    <w:rsid w:val="00E86BBB"/>
    <w:rPr>
      <w:rFonts w:asciiTheme="majorHAnsi" w:eastAsiaTheme="majorEastAsia" w:hAnsiTheme="majorHAnsi" w:cstheme="majorBidi"/>
      <w:b/>
      <w:bCs/>
      <w:color w:val="4F81BD" w:themeColor="accent1"/>
    </w:rPr>
  </w:style>
  <w:style w:type="character" w:customStyle="1" w:styleId="Heading5Char1">
    <w:name w:val="Heading 5 Char1"/>
    <w:basedOn w:val="DefaultParagraphFont"/>
    <w:uiPriority w:val="9"/>
    <w:semiHidden/>
    <w:rsid w:val="00E86BBB"/>
    <w:rPr>
      <w:rFonts w:asciiTheme="majorHAnsi" w:eastAsiaTheme="majorEastAsia" w:hAnsiTheme="majorHAnsi" w:cstheme="majorBidi"/>
      <w:color w:val="243F60" w:themeColor="accent1" w:themeShade="7F"/>
    </w:rPr>
  </w:style>
  <w:style w:type="paragraph" w:styleId="NoSpacing">
    <w:name w:val="No Spacing"/>
    <w:uiPriority w:val="1"/>
    <w:qFormat/>
    <w:rsid w:val="00E86BBB"/>
    <w:pPr>
      <w:spacing w:after="0" w:line="240" w:lineRule="auto"/>
    </w:pPr>
  </w:style>
  <w:style w:type="paragraph" w:styleId="TOCHeading">
    <w:name w:val="TOC Heading"/>
    <w:basedOn w:val="Heading1"/>
    <w:next w:val="Normal"/>
    <w:uiPriority w:val="39"/>
    <w:unhideWhenUsed/>
    <w:qFormat/>
    <w:rsid w:val="00FB1E62"/>
    <w:pPr>
      <w:outlineLvl w:val="9"/>
    </w:pPr>
    <w:rPr>
      <w:rFonts w:asciiTheme="majorHAnsi" w:eastAsiaTheme="majorEastAsia" w:hAnsiTheme="majorHAnsi" w:cstheme="majorBidi"/>
      <w:color w:val="365F91" w:themeColor="accent1" w:themeShade="BF"/>
      <w:sz w:val="28"/>
      <w:lang w:val="en-US" w:eastAsia="ja-JP"/>
    </w:rPr>
  </w:style>
  <w:style w:type="character" w:styleId="PlaceholderText">
    <w:name w:val="Placeholder Text"/>
    <w:basedOn w:val="DefaultParagraphFont"/>
    <w:uiPriority w:val="99"/>
    <w:semiHidden/>
    <w:rsid w:val="00C74D4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94481">
      <w:bodyDiv w:val="1"/>
      <w:marLeft w:val="0"/>
      <w:marRight w:val="0"/>
      <w:marTop w:val="0"/>
      <w:marBottom w:val="0"/>
      <w:divBdr>
        <w:top w:val="none" w:sz="0" w:space="0" w:color="auto"/>
        <w:left w:val="none" w:sz="0" w:space="0" w:color="auto"/>
        <w:bottom w:val="none" w:sz="0" w:space="0" w:color="auto"/>
        <w:right w:val="none" w:sz="0" w:space="0" w:color="auto"/>
      </w:divBdr>
    </w:div>
    <w:div w:id="172845428">
      <w:bodyDiv w:val="1"/>
      <w:marLeft w:val="0"/>
      <w:marRight w:val="0"/>
      <w:marTop w:val="0"/>
      <w:marBottom w:val="0"/>
      <w:divBdr>
        <w:top w:val="none" w:sz="0" w:space="0" w:color="auto"/>
        <w:left w:val="none" w:sz="0" w:space="0" w:color="auto"/>
        <w:bottom w:val="none" w:sz="0" w:space="0" w:color="auto"/>
        <w:right w:val="none" w:sz="0" w:space="0" w:color="auto"/>
      </w:divBdr>
    </w:div>
    <w:div w:id="216212019">
      <w:bodyDiv w:val="1"/>
      <w:marLeft w:val="0"/>
      <w:marRight w:val="0"/>
      <w:marTop w:val="0"/>
      <w:marBottom w:val="0"/>
      <w:divBdr>
        <w:top w:val="none" w:sz="0" w:space="0" w:color="auto"/>
        <w:left w:val="none" w:sz="0" w:space="0" w:color="auto"/>
        <w:bottom w:val="none" w:sz="0" w:space="0" w:color="auto"/>
        <w:right w:val="none" w:sz="0" w:space="0" w:color="auto"/>
      </w:divBdr>
    </w:div>
    <w:div w:id="603459565">
      <w:bodyDiv w:val="1"/>
      <w:marLeft w:val="0"/>
      <w:marRight w:val="0"/>
      <w:marTop w:val="0"/>
      <w:marBottom w:val="0"/>
      <w:divBdr>
        <w:top w:val="none" w:sz="0" w:space="0" w:color="auto"/>
        <w:left w:val="none" w:sz="0" w:space="0" w:color="auto"/>
        <w:bottom w:val="none" w:sz="0" w:space="0" w:color="auto"/>
        <w:right w:val="none" w:sz="0" w:space="0" w:color="auto"/>
      </w:divBdr>
      <w:divsChild>
        <w:div w:id="1472215195">
          <w:marLeft w:val="0"/>
          <w:marRight w:val="0"/>
          <w:marTop w:val="0"/>
          <w:marBottom w:val="0"/>
          <w:divBdr>
            <w:top w:val="none" w:sz="0" w:space="0" w:color="auto"/>
            <w:left w:val="none" w:sz="0" w:space="0" w:color="auto"/>
            <w:bottom w:val="none" w:sz="0" w:space="0" w:color="auto"/>
            <w:right w:val="none" w:sz="0" w:space="0" w:color="auto"/>
          </w:divBdr>
        </w:div>
        <w:div w:id="585919066">
          <w:marLeft w:val="0"/>
          <w:marRight w:val="0"/>
          <w:marTop w:val="0"/>
          <w:marBottom w:val="0"/>
          <w:divBdr>
            <w:top w:val="none" w:sz="0" w:space="0" w:color="auto"/>
            <w:left w:val="none" w:sz="0" w:space="0" w:color="auto"/>
            <w:bottom w:val="none" w:sz="0" w:space="0" w:color="auto"/>
            <w:right w:val="none" w:sz="0" w:space="0" w:color="auto"/>
          </w:divBdr>
        </w:div>
        <w:div w:id="375356002">
          <w:marLeft w:val="0"/>
          <w:marRight w:val="0"/>
          <w:marTop w:val="0"/>
          <w:marBottom w:val="0"/>
          <w:divBdr>
            <w:top w:val="none" w:sz="0" w:space="0" w:color="auto"/>
            <w:left w:val="none" w:sz="0" w:space="0" w:color="auto"/>
            <w:bottom w:val="none" w:sz="0" w:space="0" w:color="auto"/>
            <w:right w:val="none" w:sz="0" w:space="0" w:color="auto"/>
          </w:divBdr>
        </w:div>
        <w:div w:id="780757539">
          <w:marLeft w:val="0"/>
          <w:marRight w:val="0"/>
          <w:marTop w:val="0"/>
          <w:marBottom w:val="0"/>
          <w:divBdr>
            <w:top w:val="none" w:sz="0" w:space="0" w:color="auto"/>
            <w:left w:val="none" w:sz="0" w:space="0" w:color="auto"/>
            <w:bottom w:val="none" w:sz="0" w:space="0" w:color="auto"/>
            <w:right w:val="none" w:sz="0" w:space="0" w:color="auto"/>
          </w:divBdr>
        </w:div>
        <w:div w:id="1685938052">
          <w:marLeft w:val="0"/>
          <w:marRight w:val="0"/>
          <w:marTop w:val="0"/>
          <w:marBottom w:val="0"/>
          <w:divBdr>
            <w:top w:val="none" w:sz="0" w:space="0" w:color="auto"/>
            <w:left w:val="none" w:sz="0" w:space="0" w:color="auto"/>
            <w:bottom w:val="none" w:sz="0" w:space="0" w:color="auto"/>
            <w:right w:val="none" w:sz="0" w:space="0" w:color="auto"/>
          </w:divBdr>
        </w:div>
        <w:div w:id="1842156687">
          <w:marLeft w:val="0"/>
          <w:marRight w:val="0"/>
          <w:marTop w:val="0"/>
          <w:marBottom w:val="0"/>
          <w:divBdr>
            <w:top w:val="none" w:sz="0" w:space="0" w:color="auto"/>
            <w:left w:val="none" w:sz="0" w:space="0" w:color="auto"/>
            <w:bottom w:val="none" w:sz="0" w:space="0" w:color="auto"/>
            <w:right w:val="none" w:sz="0" w:space="0" w:color="auto"/>
          </w:divBdr>
        </w:div>
        <w:div w:id="1034422076">
          <w:marLeft w:val="0"/>
          <w:marRight w:val="0"/>
          <w:marTop w:val="0"/>
          <w:marBottom w:val="0"/>
          <w:divBdr>
            <w:top w:val="none" w:sz="0" w:space="0" w:color="auto"/>
            <w:left w:val="none" w:sz="0" w:space="0" w:color="auto"/>
            <w:bottom w:val="none" w:sz="0" w:space="0" w:color="auto"/>
            <w:right w:val="none" w:sz="0" w:space="0" w:color="auto"/>
          </w:divBdr>
        </w:div>
        <w:div w:id="489296529">
          <w:marLeft w:val="0"/>
          <w:marRight w:val="0"/>
          <w:marTop w:val="0"/>
          <w:marBottom w:val="0"/>
          <w:divBdr>
            <w:top w:val="none" w:sz="0" w:space="0" w:color="auto"/>
            <w:left w:val="none" w:sz="0" w:space="0" w:color="auto"/>
            <w:bottom w:val="none" w:sz="0" w:space="0" w:color="auto"/>
            <w:right w:val="none" w:sz="0" w:space="0" w:color="auto"/>
          </w:divBdr>
        </w:div>
        <w:div w:id="1255043770">
          <w:marLeft w:val="0"/>
          <w:marRight w:val="0"/>
          <w:marTop w:val="0"/>
          <w:marBottom w:val="0"/>
          <w:divBdr>
            <w:top w:val="none" w:sz="0" w:space="0" w:color="auto"/>
            <w:left w:val="none" w:sz="0" w:space="0" w:color="auto"/>
            <w:bottom w:val="none" w:sz="0" w:space="0" w:color="auto"/>
            <w:right w:val="none" w:sz="0" w:space="0" w:color="auto"/>
          </w:divBdr>
        </w:div>
        <w:div w:id="1698505388">
          <w:marLeft w:val="0"/>
          <w:marRight w:val="0"/>
          <w:marTop w:val="0"/>
          <w:marBottom w:val="0"/>
          <w:divBdr>
            <w:top w:val="none" w:sz="0" w:space="0" w:color="auto"/>
            <w:left w:val="none" w:sz="0" w:space="0" w:color="auto"/>
            <w:bottom w:val="none" w:sz="0" w:space="0" w:color="auto"/>
            <w:right w:val="none" w:sz="0" w:space="0" w:color="auto"/>
          </w:divBdr>
        </w:div>
      </w:divsChild>
    </w:div>
    <w:div w:id="771511089">
      <w:bodyDiv w:val="1"/>
      <w:marLeft w:val="0"/>
      <w:marRight w:val="0"/>
      <w:marTop w:val="0"/>
      <w:marBottom w:val="0"/>
      <w:divBdr>
        <w:top w:val="none" w:sz="0" w:space="0" w:color="auto"/>
        <w:left w:val="none" w:sz="0" w:space="0" w:color="auto"/>
        <w:bottom w:val="none" w:sz="0" w:space="0" w:color="auto"/>
        <w:right w:val="none" w:sz="0" w:space="0" w:color="auto"/>
      </w:divBdr>
    </w:div>
    <w:div w:id="781538486">
      <w:bodyDiv w:val="1"/>
      <w:marLeft w:val="0"/>
      <w:marRight w:val="0"/>
      <w:marTop w:val="0"/>
      <w:marBottom w:val="0"/>
      <w:divBdr>
        <w:top w:val="none" w:sz="0" w:space="0" w:color="auto"/>
        <w:left w:val="none" w:sz="0" w:space="0" w:color="auto"/>
        <w:bottom w:val="none" w:sz="0" w:space="0" w:color="auto"/>
        <w:right w:val="none" w:sz="0" w:space="0" w:color="auto"/>
      </w:divBdr>
    </w:div>
    <w:div w:id="799612325">
      <w:bodyDiv w:val="1"/>
      <w:marLeft w:val="0"/>
      <w:marRight w:val="0"/>
      <w:marTop w:val="0"/>
      <w:marBottom w:val="0"/>
      <w:divBdr>
        <w:top w:val="none" w:sz="0" w:space="0" w:color="auto"/>
        <w:left w:val="none" w:sz="0" w:space="0" w:color="auto"/>
        <w:bottom w:val="none" w:sz="0" w:space="0" w:color="auto"/>
        <w:right w:val="none" w:sz="0" w:space="0" w:color="auto"/>
      </w:divBdr>
    </w:div>
    <w:div w:id="1064909408">
      <w:bodyDiv w:val="1"/>
      <w:marLeft w:val="0"/>
      <w:marRight w:val="0"/>
      <w:marTop w:val="0"/>
      <w:marBottom w:val="0"/>
      <w:divBdr>
        <w:top w:val="none" w:sz="0" w:space="0" w:color="auto"/>
        <w:left w:val="none" w:sz="0" w:space="0" w:color="auto"/>
        <w:bottom w:val="none" w:sz="0" w:space="0" w:color="auto"/>
        <w:right w:val="none" w:sz="0" w:space="0" w:color="auto"/>
      </w:divBdr>
    </w:div>
    <w:div w:id="1106004253">
      <w:bodyDiv w:val="1"/>
      <w:marLeft w:val="0"/>
      <w:marRight w:val="0"/>
      <w:marTop w:val="0"/>
      <w:marBottom w:val="0"/>
      <w:divBdr>
        <w:top w:val="none" w:sz="0" w:space="0" w:color="auto"/>
        <w:left w:val="none" w:sz="0" w:space="0" w:color="auto"/>
        <w:bottom w:val="none" w:sz="0" w:space="0" w:color="auto"/>
        <w:right w:val="none" w:sz="0" w:space="0" w:color="auto"/>
      </w:divBdr>
    </w:div>
    <w:div w:id="1134982427">
      <w:bodyDiv w:val="1"/>
      <w:marLeft w:val="0"/>
      <w:marRight w:val="0"/>
      <w:marTop w:val="0"/>
      <w:marBottom w:val="0"/>
      <w:divBdr>
        <w:top w:val="none" w:sz="0" w:space="0" w:color="auto"/>
        <w:left w:val="none" w:sz="0" w:space="0" w:color="auto"/>
        <w:bottom w:val="none" w:sz="0" w:space="0" w:color="auto"/>
        <w:right w:val="none" w:sz="0" w:space="0" w:color="auto"/>
      </w:divBdr>
      <w:divsChild>
        <w:div w:id="2075660627">
          <w:marLeft w:val="0"/>
          <w:marRight w:val="0"/>
          <w:marTop w:val="0"/>
          <w:marBottom w:val="0"/>
          <w:divBdr>
            <w:top w:val="none" w:sz="0" w:space="0" w:color="auto"/>
            <w:left w:val="none" w:sz="0" w:space="0" w:color="auto"/>
            <w:bottom w:val="none" w:sz="0" w:space="0" w:color="auto"/>
            <w:right w:val="none" w:sz="0" w:space="0" w:color="auto"/>
          </w:divBdr>
        </w:div>
        <w:div w:id="811559508">
          <w:marLeft w:val="0"/>
          <w:marRight w:val="0"/>
          <w:marTop w:val="0"/>
          <w:marBottom w:val="0"/>
          <w:divBdr>
            <w:top w:val="none" w:sz="0" w:space="0" w:color="auto"/>
            <w:left w:val="none" w:sz="0" w:space="0" w:color="auto"/>
            <w:bottom w:val="none" w:sz="0" w:space="0" w:color="auto"/>
            <w:right w:val="none" w:sz="0" w:space="0" w:color="auto"/>
          </w:divBdr>
        </w:div>
      </w:divsChild>
    </w:div>
    <w:div w:id="1158690731">
      <w:bodyDiv w:val="1"/>
      <w:marLeft w:val="0"/>
      <w:marRight w:val="0"/>
      <w:marTop w:val="0"/>
      <w:marBottom w:val="0"/>
      <w:divBdr>
        <w:top w:val="none" w:sz="0" w:space="0" w:color="auto"/>
        <w:left w:val="none" w:sz="0" w:space="0" w:color="auto"/>
        <w:bottom w:val="none" w:sz="0" w:space="0" w:color="auto"/>
        <w:right w:val="none" w:sz="0" w:space="0" w:color="auto"/>
      </w:divBdr>
      <w:divsChild>
        <w:div w:id="1841775176">
          <w:marLeft w:val="0"/>
          <w:marRight w:val="0"/>
          <w:marTop w:val="0"/>
          <w:marBottom w:val="0"/>
          <w:divBdr>
            <w:top w:val="none" w:sz="0" w:space="0" w:color="auto"/>
            <w:left w:val="none" w:sz="0" w:space="0" w:color="auto"/>
            <w:bottom w:val="none" w:sz="0" w:space="0" w:color="auto"/>
            <w:right w:val="none" w:sz="0" w:space="0" w:color="auto"/>
          </w:divBdr>
        </w:div>
        <w:div w:id="1739984065">
          <w:marLeft w:val="0"/>
          <w:marRight w:val="0"/>
          <w:marTop w:val="0"/>
          <w:marBottom w:val="0"/>
          <w:divBdr>
            <w:top w:val="none" w:sz="0" w:space="0" w:color="auto"/>
            <w:left w:val="none" w:sz="0" w:space="0" w:color="auto"/>
            <w:bottom w:val="none" w:sz="0" w:space="0" w:color="auto"/>
            <w:right w:val="none" w:sz="0" w:space="0" w:color="auto"/>
          </w:divBdr>
        </w:div>
      </w:divsChild>
    </w:div>
    <w:div w:id="1176572340">
      <w:bodyDiv w:val="1"/>
      <w:marLeft w:val="0"/>
      <w:marRight w:val="0"/>
      <w:marTop w:val="0"/>
      <w:marBottom w:val="0"/>
      <w:divBdr>
        <w:top w:val="none" w:sz="0" w:space="0" w:color="auto"/>
        <w:left w:val="none" w:sz="0" w:space="0" w:color="auto"/>
        <w:bottom w:val="none" w:sz="0" w:space="0" w:color="auto"/>
        <w:right w:val="none" w:sz="0" w:space="0" w:color="auto"/>
      </w:divBdr>
    </w:div>
    <w:div w:id="1227111796">
      <w:bodyDiv w:val="1"/>
      <w:marLeft w:val="0"/>
      <w:marRight w:val="0"/>
      <w:marTop w:val="0"/>
      <w:marBottom w:val="0"/>
      <w:divBdr>
        <w:top w:val="none" w:sz="0" w:space="0" w:color="auto"/>
        <w:left w:val="none" w:sz="0" w:space="0" w:color="auto"/>
        <w:bottom w:val="none" w:sz="0" w:space="0" w:color="auto"/>
        <w:right w:val="none" w:sz="0" w:space="0" w:color="auto"/>
      </w:divBdr>
      <w:divsChild>
        <w:div w:id="315454015">
          <w:marLeft w:val="0"/>
          <w:marRight w:val="0"/>
          <w:marTop w:val="0"/>
          <w:marBottom w:val="0"/>
          <w:divBdr>
            <w:top w:val="none" w:sz="0" w:space="0" w:color="auto"/>
            <w:left w:val="none" w:sz="0" w:space="0" w:color="auto"/>
            <w:bottom w:val="none" w:sz="0" w:space="0" w:color="auto"/>
            <w:right w:val="none" w:sz="0" w:space="0" w:color="auto"/>
          </w:divBdr>
        </w:div>
        <w:div w:id="1939175156">
          <w:marLeft w:val="0"/>
          <w:marRight w:val="0"/>
          <w:marTop w:val="0"/>
          <w:marBottom w:val="0"/>
          <w:divBdr>
            <w:top w:val="none" w:sz="0" w:space="0" w:color="auto"/>
            <w:left w:val="none" w:sz="0" w:space="0" w:color="auto"/>
            <w:bottom w:val="none" w:sz="0" w:space="0" w:color="auto"/>
            <w:right w:val="none" w:sz="0" w:space="0" w:color="auto"/>
          </w:divBdr>
        </w:div>
        <w:div w:id="145972706">
          <w:marLeft w:val="0"/>
          <w:marRight w:val="0"/>
          <w:marTop w:val="0"/>
          <w:marBottom w:val="0"/>
          <w:divBdr>
            <w:top w:val="none" w:sz="0" w:space="0" w:color="auto"/>
            <w:left w:val="none" w:sz="0" w:space="0" w:color="auto"/>
            <w:bottom w:val="none" w:sz="0" w:space="0" w:color="auto"/>
            <w:right w:val="none" w:sz="0" w:space="0" w:color="auto"/>
          </w:divBdr>
        </w:div>
        <w:div w:id="1215890255">
          <w:marLeft w:val="0"/>
          <w:marRight w:val="0"/>
          <w:marTop w:val="0"/>
          <w:marBottom w:val="0"/>
          <w:divBdr>
            <w:top w:val="none" w:sz="0" w:space="0" w:color="auto"/>
            <w:left w:val="none" w:sz="0" w:space="0" w:color="auto"/>
            <w:bottom w:val="none" w:sz="0" w:space="0" w:color="auto"/>
            <w:right w:val="none" w:sz="0" w:space="0" w:color="auto"/>
          </w:divBdr>
        </w:div>
        <w:div w:id="1788544095">
          <w:marLeft w:val="0"/>
          <w:marRight w:val="0"/>
          <w:marTop w:val="0"/>
          <w:marBottom w:val="0"/>
          <w:divBdr>
            <w:top w:val="none" w:sz="0" w:space="0" w:color="auto"/>
            <w:left w:val="none" w:sz="0" w:space="0" w:color="auto"/>
            <w:bottom w:val="none" w:sz="0" w:space="0" w:color="auto"/>
            <w:right w:val="none" w:sz="0" w:space="0" w:color="auto"/>
          </w:divBdr>
        </w:div>
        <w:div w:id="925764867">
          <w:marLeft w:val="0"/>
          <w:marRight w:val="0"/>
          <w:marTop w:val="0"/>
          <w:marBottom w:val="0"/>
          <w:divBdr>
            <w:top w:val="none" w:sz="0" w:space="0" w:color="auto"/>
            <w:left w:val="none" w:sz="0" w:space="0" w:color="auto"/>
            <w:bottom w:val="none" w:sz="0" w:space="0" w:color="auto"/>
            <w:right w:val="none" w:sz="0" w:space="0" w:color="auto"/>
          </w:divBdr>
        </w:div>
        <w:div w:id="1055422675">
          <w:marLeft w:val="0"/>
          <w:marRight w:val="0"/>
          <w:marTop w:val="0"/>
          <w:marBottom w:val="0"/>
          <w:divBdr>
            <w:top w:val="none" w:sz="0" w:space="0" w:color="auto"/>
            <w:left w:val="none" w:sz="0" w:space="0" w:color="auto"/>
            <w:bottom w:val="none" w:sz="0" w:space="0" w:color="auto"/>
            <w:right w:val="none" w:sz="0" w:space="0" w:color="auto"/>
          </w:divBdr>
        </w:div>
        <w:div w:id="1778712687">
          <w:marLeft w:val="0"/>
          <w:marRight w:val="0"/>
          <w:marTop w:val="0"/>
          <w:marBottom w:val="0"/>
          <w:divBdr>
            <w:top w:val="none" w:sz="0" w:space="0" w:color="auto"/>
            <w:left w:val="none" w:sz="0" w:space="0" w:color="auto"/>
            <w:bottom w:val="none" w:sz="0" w:space="0" w:color="auto"/>
            <w:right w:val="none" w:sz="0" w:space="0" w:color="auto"/>
          </w:divBdr>
        </w:div>
        <w:div w:id="992416549">
          <w:marLeft w:val="0"/>
          <w:marRight w:val="0"/>
          <w:marTop w:val="0"/>
          <w:marBottom w:val="0"/>
          <w:divBdr>
            <w:top w:val="none" w:sz="0" w:space="0" w:color="auto"/>
            <w:left w:val="none" w:sz="0" w:space="0" w:color="auto"/>
            <w:bottom w:val="none" w:sz="0" w:space="0" w:color="auto"/>
            <w:right w:val="none" w:sz="0" w:space="0" w:color="auto"/>
          </w:divBdr>
        </w:div>
        <w:div w:id="147863868">
          <w:marLeft w:val="0"/>
          <w:marRight w:val="0"/>
          <w:marTop w:val="0"/>
          <w:marBottom w:val="0"/>
          <w:divBdr>
            <w:top w:val="none" w:sz="0" w:space="0" w:color="auto"/>
            <w:left w:val="none" w:sz="0" w:space="0" w:color="auto"/>
            <w:bottom w:val="none" w:sz="0" w:space="0" w:color="auto"/>
            <w:right w:val="none" w:sz="0" w:space="0" w:color="auto"/>
          </w:divBdr>
        </w:div>
      </w:divsChild>
    </w:div>
    <w:div w:id="1261372975">
      <w:bodyDiv w:val="1"/>
      <w:marLeft w:val="0"/>
      <w:marRight w:val="0"/>
      <w:marTop w:val="0"/>
      <w:marBottom w:val="0"/>
      <w:divBdr>
        <w:top w:val="none" w:sz="0" w:space="0" w:color="auto"/>
        <w:left w:val="none" w:sz="0" w:space="0" w:color="auto"/>
        <w:bottom w:val="none" w:sz="0" w:space="0" w:color="auto"/>
        <w:right w:val="none" w:sz="0" w:space="0" w:color="auto"/>
      </w:divBdr>
    </w:div>
    <w:div w:id="1299536075">
      <w:bodyDiv w:val="1"/>
      <w:marLeft w:val="0"/>
      <w:marRight w:val="0"/>
      <w:marTop w:val="0"/>
      <w:marBottom w:val="0"/>
      <w:divBdr>
        <w:top w:val="none" w:sz="0" w:space="0" w:color="auto"/>
        <w:left w:val="none" w:sz="0" w:space="0" w:color="auto"/>
        <w:bottom w:val="none" w:sz="0" w:space="0" w:color="auto"/>
        <w:right w:val="none" w:sz="0" w:space="0" w:color="auto"/>
      </w:divBdr>
    </w:div>
    <w:div w:id="1382830650">
      <w:bodyDiv w:val="1"/>
      <w:marLeft w:val="0"/>
      <w:marRight w:val="0"/>
      <w:marTop w:val="0"/>
      <w:marBottom w:val="0"/>
      <w:divBdr>
        <w:top w:val="none" w:sz="0" w:space="0" w:color="auto"/>
        <w:left w:val="none" w:sz="0" w:space="0" w:color="auto"/>
        <w:bottom w:val="none" w:sz="0" w:space="0" w:color="auto"/>
        <w:right w:val="none" w:sz="0" w:space="0" w:color="auto"/>
      </w:divBdr>
    </w:div>
    <w:div w:id="1416589497">
      <w:bodyDiv w:val="1"/>
      <w:marLeft w:val="0"/>
      <w:marRight w:val="0"/>
      <w:marTop w:val="0"/>
      <w:marBottom w:val="0"/>
      <w:divBdr>
        <w:top w:val="none" w:sz="0" w:space="0" w:color="auto"/>
        <w:left w:val="none" w:sz="0" w:space="0" w:color="auto"/>
        <w:bottom w:val="none" w:sz="0" w:space="0" w:color="auto"/>
        <w:right w:val="none" w:sz="0" w:space="0" w:color="auto"/>
      </w:divBdr>
    </w:div>
    <w:div w:id="1515151761">
      <w:bodyDiv w:val="1"/>
      <w:marLeft w:val="0"/>
      <w:marRight w:val="0"/>
      <w:marTop w:val="0"/>
      <w:marBottom w:val="0"/>
      <w:divBdr>
        <w:top w:val="none" w:sz="0" w:space="0" w:color="auto"/>
        <w:left w:val="none" w:sz="0" w:space="0" w:color="auto"/>
        <w:bottom w:val="none" w:sz="0" w:space="0" w:color="auto"/>
        <w:right w:val="none" w:sz="0" w:space="0" w:color="auto"/>
      </w:divBdr>
    </w:div>
    <w:div w:id="1735544107">
      <w:bodyDiv w:val="1"/>
      <w:marLeft w:val="0"/>
      <w:marRight w:val="0"/>
      <w:marTop w:val="0"/>
      <w:marBottom w:val="0"/>
      <w:divBdr>
        <w:top w:val="none" w:sz="0" w:space="0" w:color="auto"/>
        <w:left w:val="none" w:sz="0" w:space="0" w:color="auto"/>
        <w:bottom w:val="none" w:sz="0" w:space="0" w:color="auto"/>
        <w:right w:val="none" w:sz="0" w:space="0" w:color="auto"/>
      </w:divBdr>
    </w:div>
    <w:div w:id="1772972815">
      <w:bodyDiv w:val="1"/>
      <w:marLeft w:val="0"/>
      <w:marRight w:val="0"/>
      <w:marTop w:val="0"/>
      <w:marBottom w:val="0"/>
      <w:divBdr>
        <w:top w:val="none" w:sz="0" w:space="0" w:color="auto"/>
        <w:left w:val="none" w:sz="0" w:space="0" w:color="auto"/>
        <w:bottom w:val="none" w:sz="0" w:space="0" w:color="auto"/>
        <w:right w:val="none" w:sz="0" w:space="0" w:color="auto"/>
      </w:divBdr>
    </w:div>
    <w:div w:id="1849784600">
      <w:bodyDiv w:val="1"/>
      <w:marLeft w:val="0"/>
      <w:marRight w:val="0"/>
      <w:marTop w:val="0"/>
      <w:marBottom w:val="0"/>
      <w:divBdr>
        <w:top w:val="none" w:sz="0" w:space="0" w:color="auto"/>
        <w:left w:val="none" w:sz="0" w:space="0" w:color="auto"/>
        <w:bottom w:val="none" w:sz="0" w:space="0" w:color="auto"/>
        <w:right w:val="none" w:sz="0" w:space="0" w:color="auto"/>
      </w:divBdr>
    </w:div>
    <w:div w:id="1890144127">
      <w:bodyDiv w:val="1"/>
      <w:marLeft w:val="0"/>
      <w:marRight w:val="0"/>
      <w:marTop w:val="0"/>
      <w:marBottom w:val="0"/>
      <w:divBdr>
        <w:top w:val="none" w:sz="0" w:space="0" w:color="auto"/>
        <w:left w:val="none" w:sz="0" w:space="0" w:color="auto"/>
        <w:bottom w:val="none" w:sz="0" w:space="0" w:color="auto"/>
        <w:right w:val="none" w:sz="0" w:space="0" w:color="auto"/>
      </w:divBdr>
    </w:div>
    <w:div w:id="1914507380">
      <w:bodyDiv w:val="1"/>
      <w:marLeft w:val="0"/>
      <w:marRight w:val="0"/>
      <w:marTop w:val="0"/>
      <w:marBottom w:val="0"/>
      <w:divBdr>
        <w:top w:val="none" w:sz="0" w:space="0" w:color="auto"/>
        <w:left w:val="none" w:sz="0" w:space="0" w:color="auto"/>
        <w:bottom w:val="none" w:sz="0" w:space="0" w:color="auto"/>
        <w:right w:val="none" w:sz="0" w:space="0" w:color="auto"/>
      </w:divBdr>
    </w:div>
    <w:div w:id="1923180933">
      <w:bodyDiv w:val="1"/>
      <w:marLeft w:val="0"/>
      <w:marRight w:val="0"/>
      <w:marTop w:val="0"/>
      <w:marBottom w:val="0"/>
      <w:divBdr>
        <w:top w:val="none" w:sz="0" w:space="0" w:color="auto"/>
        <w:left w:val="none" w:sz="0" w:space="0" w:color="auto"/>
        <w:bottom w:val="none" w:sz="0" w:space="0" w:color="auto"/>
        <w:right w:val="none" w:sz="0" w:space="0" w:color="auto"/>
      </w:divBdr>
    </w:div>
    <w:div w:id="1928535460">
      <w:bodyDiv w:val="1"/>
      <w:marLeft w:val="0"/>
      <w:marRight w:val="0"/>
      <w:marTop w:val="0"/>
      <w:marBottom w:val="0"/>
      <w:divBdr>
        <w:top w:val="none" w:sz="0" w:space="0" w:color="auto"/>
        <w:left w:val="none" w:sz="0" w:space="0" w:color="auto"/>
        <w:bottom w:val="none" w:sz="0" w:space="0" w:color="auto"/>
        <w:right w:val="none" w:sz="0" w:space="0" w:color="auto"/>
      </w:divBdr>
    </w:div>
    <w:div w:id="1992517568">
      <w:bodyDiv w:val="1"/>
      <w:marLeft w:val="0"/>
      <w:marRight w:val="0"/>
      <w:marTop w:val="0"/>
      <w:marBottom w:val="0"/>
      <w:divBdr>
        <w:top w:val="none" w:sz="0" w:space="0" w:color="auto"/>
        <w:left w:val="none" w:sz="0" w:space="0" w:color="auto"/>
        <w:bottom w:val="none" w:sz="0" w:space="0" w:color="auto"/>
        <w:right w:val="none" w:sz="0" w:space="0" w:color="auto"/>
      </w:divBdr>
    </w:div>
    <w:div w:id="2007783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eele.ac.uk/luct" TargetMode="External"/><Relationship Id="rId13" Type="http://schemas.microsoft.com/office/2007/relationships/diagramDrawing" Target="diagrams/drawing1.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hyperlink" Target="https://www.nhs.uk/conditions/leg-ulcer/" TargetMode="External"/><Relationship Id="rId2" Type="http://schemas.openxmlformats.org/officeDocument/2006/relationships/numbering" Target="numbering.xml"/><Relationship Id="rId16" Type="http://schemas.openxmlformats.org/officeDocument/2006/relationships/hyperlink" Target="http://clinicalevidence.bmj.com/x/systematic-review/1902/overview.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yperlink" Target="https://www.kingsfund.org.uk/projects/time-think-differently/trends-disease-and-disability-long-term-conditions-multi-morbidity" TargetMode="External"/><Relationship Id="rId10" Type="http://schemas.openxmlformats.org/officeDocument/2006/relationships/diagramLayout" Target="diagrams/layout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http://www.woundsinternational.com" TargetMode="Externa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33E6CF3-2712-4351-8BBE-01C28FA7317B}" type="doc">
      <dgm:prSet loTypeId="urn:microsoft.com/office/officeart/2005/8/layout/cycle4" loCatId="matrix" qsTypeId="urn:microsoft.com/office/officeart/2005/8/quickstyle/simple1" qsCatId="simple" csTypeId="urn:microsoft.com/office/officeart/2005/8/colors/accent0_2" csCatId="mainScheme" phldr="1"/>
      <dgm:spPr/>
      <dgm:t>
        <a:bodyPr/>
        <a:lstStyle/>
        <a:p>
          <a:endParaRPr lang="en-GB"/>
        </a:p>
      </dgm:t>
    </dgm:pt>
    <dgm:pt modelId="{F85372DB-5544-4152-AB0B-3F07FD45BB35}">
      <dgm:prSet phldrT="[Text]" custT="1"/>
      <dgm:spPr>
        <a:xfrm>
          <a:off x="980941" y="206786"/>
          <a:ext cx="1363330" cy="1363330"/>
        </a:xfr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gm:spPr>
      <dgm:t>
        <a:bodyPr/>
        <a:lstStyle/>
        <a:p>
          <a:r>
            <a:rPr lang="en-GB" sz="900" b="1" dirty="0">
              <a:solidFill>
                <a:srgbClr val="1F497D">
                  <a:hueOff val="0"/>
                  <a:satOff val="0"/>
                  <a:lumOff val="0"/>
                  <a:alphaOff val="0"/>
                </a:srgbClr>
              </a:solidFill>
              <a:latin typeface="+mj-lt"/>
              <a:ea typeface="+mn-ea"/>
              <a:cs typeface="+mn-cs"/>
            </a:rPr>
            <a:t>The Ulcer</a:t>
          </a:r>
        </a:p>
      </dgm:t>
    </dgm:pt>
    <dgm:pt modelId="{BDABC9D2-7141-49AA-9170-D020C7A7456E}" type="parTrans" cxnId="{C04FCEAB-A51C-4DF8-AA70-195BAB862207}">
      <dgm:prSet/>
      <dgm:spPr/>
      <dgm:t>
        <a:bodyPr/>
        <a:lstStyle/>
        <a:p>
          <a:endParaRPr lang="en-GB"/>
        </a:p>
      </dgm:t>
    </dgm:pt>
    <dgm:pt modelId="{9CE0670F-4EC2-4EE9-88EE-38CCFA8ADB37}" type="sibTrans" cxnId="{C04FCEAB-A51C-4DF8-AA70-195BAB862207}">
      <dgm:prSet/>
      <dgm:spPr/>
      <dgm:t>
        <a:bodyPr/>
        <a:lstStyle/>
        <a:p>
          <a:endParaRPr lang="en-GB"/>
        </a:p>
      </dgm:t>
    </dgm:pt>
    <dgm:pt modelId="{07616B42-C4F7-42A7-98D0-9A2E410FE3F7}">
      <dgm:prSet phldrT="[Text]" custT="1"/>
      <dgm:spPr>
        <a:xfrm>
          <a:off x="0" y="93208"/>
          <a:ext cx="1555392" cy="1428785"/>
        </a:xfrm>
        <a:solidFill>
          <a:srgbClr val="1F497D">
            <a:alpha val="90000"/>
            <a:tint val="40000"/>
            <a:hueOff val="0"/>
            <a:satOff val="0"/>
            <a:lumOff val="0"/>
            <a:alphaOff val="0"/>
          </a:srgbClr>
        </a:solidFill>
        <a:ln w="25400" cap="flat" cmpd="sng" algn="ctr">
          <a:solidFill>
            <a:srgbClr val="1F497D">
              <a:hueOff val="0"/>
              <a:satOff val="0"/>
              <a:lumOff val="0"/>
              <a:alphaOff val="0"/>
            </a:srgbClr>
          </a:solidFill>
          <a:prstDash val="solid"/>
        </a:ln>
        <a:effectLst/>
      </dgm:spPr>
      <dgm:t>
        <a:bodyPr/>
        <a:lstStyle/>
        <a:p>
          <a:r>
            <a:rPr lang="en-GB" sz="900" dirty="0">
              <a:solidFill>
                <a:srgbClr val="1F497D">
                  <a:hueOff val="0"/>
                  <a:satOff val="0"/>
                  <a:lumOff val="0"/>
                  <a:alphaOff val="0"/>
                </a:srgbClr>
              </a:solidFill>
              <a:latin typeface="+mj-lt"/>
              <a:ea typeface="+mn-ea"/>
              <a:cs typeface="+mn-cs"/>
            </a:rPr>
            <a:t>Family history</a:t>
          </a:r>
        </a:p>
      </dgm:t>
    </dgm:pt>
    <dgm:pt modelId="{E2719F64-BFF2-431F-BB30-DC08779BB4BF}" type="parTrans" cxnId="{92760215-A2A2-4C7D-9C47-A54507573BC9}">
      <dgm:prSet/>
      <dgm:spPr/>
      <dgm:t>
        <a:bodyPr/>
        <a:lstStyle/>
        <a:p>
          <a:endParaRPr lang="en-GB"/>
        </a:p>
      </dgm:t>
    </dgm:pt>
    <dgm:pt modelId="{1419B92F-3BB4-4E19-A8E5-0C0B9BC60A5E}" type="sibTrans" cxnId="{92760215-A2A2-4C7D-9C47-A54507573BC9}">
      <dgm:prSet/>
      <dgm:spPr/>
      <dgm:t>
        <a:bodyPr/>
        <a:lstStyle/>
        <a:p>
          <a:endParaRPr lang="en-GB"/>
        </a:p>
      </dgm:t>
    </dgm:pt>
    <dgm:pt modelId="{0AA3CF59-BB7A-4D4C-8D66-DD684808C947}">
      <dgm:prSet phldrT="[Text]" custT="1"/>
      <dgm:spPr>
        <a:xfrm rot="5400000">
          <a:off x="2407242" y="206786"/>
          <a:ext cx="1363330" cy="1363330"/>
        </a:xfr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gm:spPr>
      <dgm:t>
        <a:bodyPr/>
        <a:lstStyle/>
        <a:p>
          <a:r>
            <a:rPr lang="en-GB" sz="900" b="1" dirty="0">
              <a:solidFill>
                <a:srgbClr val="1F497D">
                  <a:hueOff val="0"/>
                  <a:satOff val="0"/>
                  <a:lumOff val="0"/>
                  <a:alphaOff val="0"/>
                </a:srgbClr>
              </a:solidFill>
              <a:latin typeface="+mj-lt"/>
              <a:ea typeface="+mn-ea"/>
              <a:cs typeface="+mn-cs"/>
            </a:rPr>
            <a:t>Symptoms</a:t>
          </a:r>
        </a:p>
      </dgm:t>
    </dgm:pt>
    <dgm:pt modelId="{AAEB85F4-D4E7-40A5-97D9-8AFA5C4E99A1}" type="parTrans" cxnId="{DCA74FB7-8B84-456F-BCC2-E41BCF591E37}">
      <dgm:prSet/>
      <dgm:spPr/>
      <dgm:t>
        <a:bodyPr/>
        <a:lstStyle/>
        <a:p>
          <a:endParaRPr lang="en-GB"/>
        </a:p>
      </dgm:t>
    </dgm:pt>
    <dgm:pt modelId="{E1D8BB2F-794E-4274-AA57-BCBDF97FDABF}" type="sibTrans" cxnId="{DCA74FB7-8B84-456F-BCC2-E41BCF591E37}">
      <dgm:prSet/>
      <dgm:spPr/>
      <dgm:t>
        <a:bodyPr/>
        <a:lstStyle/>
        <a:p>
          <a:endParaRPr lang="en-GB"/>
        </a:p>
      </dgm:t>
    </dgm:pt>
    <dgm:pt modelId="{D97CBEB0-3FB9-4799-8D17-45BE3488505D}">
      <dgm:prSet phldrT="[Text]" custT="1"/>
      <dgm:spPr>
        <a:xfrm>
          <a:off x="3080275" y="-53408"/>
          <a:ext cx="1671238" cy="1494658"/>
        </a:xfrm>
        <a:solidFill>
          <a:srgbClr val="1F497D">
            <a:alpha val="90000"/>
            <a:tint val="40000"/>
            <a:hueOff val="0"/>
            <a:satOff val="0"/>
            <a:lumOff val="0"/>
            <a:alphaOff val="0"/>
          </a:srgbClr>
        </a:solidFill>
        <a:ln w="25400" cap="flat" cmpd="sng" algn="ctr">
          <a:solidFill>
            <a:srgbClr val="1F497D">
              <a:hueOff val="0"/>
              <a:satOff val="0"/>
              <a:lumOff val="0"/>
              <a:alphaOff val="0"/>
            </a:srgbClr>
          </a:solidFill>
          <a:prstDash val="solid"/>
        </a:ln>
        <a:effectLst/>
      </dgm:spPr>
      <dgm:t>
        <a:bodyPr/>
        <a:lstStyle/>
        <a:p>
          <a:r>
            <a:rPr lang="en-GB" sz="900" dirty="0">
              <a:solidFill>
                <a:srgbClr val="1F497D">
                  <a:hueOff val="0"/>
                  <a:satOff val="0"/>
                  <a:lumOff val="0"/>
                  <a:alphaOff val="0"/>
                </a:srgbClr>
              </a:solidFill>
              <a:latin typeface="+mj-lt"/>
              <a:ea typeface="+mn-ea"/>
              <a:cs typeface="+mn-cs"/>
            </a:rPr>
            <a:t>Pain</a:t>
          </a:r>
        </a:p>
      </dgm:t>
    </dgm:pt>
    <dgm:pt modelId="{820C115B-F697-4741-BE3D-561B0A625BBD}" type="parTrans" cxnId="{3F1D2EAC-CDBA-4CD8-9EE9-474D781E41F1}">
      <dgm:prSet/>
      <dgm:spPr/>
      <dgm:t>
        <a:bodyPr/>
        <a:lstStyle/>
        <a:p>
          <a:endParaRPr lang="en-GB"/>
        </a:p>
      </dgm:t>
    </dgm:pt>
    <dgm:pt modelId="{6AA0BEEF-A7D5-4A7E-BDE9-58447B63BF0E}" type="sibTrans" cxnId="{3F1D2EAC-CDBA-4CD8-9EE9-474D781E41F1}">
      <dgm:prSet/>
      <dgm:spPr/>
      <dgm:t>
        <a:bodyPr/>
        <a:lstStyle/>
        <a:p>
          <a:endParaRPr lang="en-GB"/>
        </a:p>
      </dgm:t>
    </dgm:pt>
    <dgm:pt modelId="{6D50451F-8DA9-4F44-B8CA-CFF833610A35}">
      <dgm:prSet phldrT="[Text]" custT="1"/>
      <dgm:spPr>
        <a:xfrm rot="10800000">
          <a:off x="2407242" y="1633088"/>
          <a:ext cx="1363330" cy="1363330"/>
        </a:xfr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gm:spPr>
      <dgm:t>
        <a:bodyPr/>
        <a:lstStyle/>
        <a:p>
          <a:r>
            <a:rPr lang="en-GB" sz="900" b="1" dirty="0">
              <a:solidFill>
                <a:srgbClr val="1F497D">
                  <a:hueOff val="0"/>
                  <a:satOff val="0"/>
                  <a:lumOff val="0"/>
                  <a:alphaOff val="0"/>
                </a:srgbClr>
              </a:solidFill>
              <a:latin typeface="+mj-lt"/>
              <a:ea typeface="+mn-ea"/>
              <a:cs typeface="+mn-cs"/>
            </a:rPr>
            <a:t>Effects on daily life</a:t>
          </a:r>
        </a:p>
      </dgm:t>
    </dgm:pt>
    <dgm:pt modelId="{E258D78F-9046-475E-9712-43D838769556}" type="parTrans" cxnId="{78C68CA0-ABD2-4AC3-8FE0-4A66B96294F1}">
      <dgm:prSet/>
      <dgm:spPr/>
      <dgm:t>
        <a:bodyPr/>
        <a:lstStyle/>
        <a:p>
          <a:endParaRPr lang="en-GB"/>
        </a:p>
      </dgm:t>
    </dgm:pt>
    <dgm:pt modelId="{450338E6-0BAA-4341-ACBA-D2EE0F519ACA}" type="sibTrans" cxnId="{78C68CA0-ABD2-4AC3-8FE0-4A66B96294F1}">
      <dgm:prSet/>
      <dgm:spPr/>
      <dgm:t>
        <a:bodyPr/>
        <a:lstStyle/>
        <a:p>
          <a:endParaRPr lang="en-GB"/>
        </a:p>
      </dgm:t>
    </dgm:pt>
    <dgm:pt modelId="{49293015-B4C0-495A-9B00-8872ED13891B}">
      <dgm:prSet phldrT="[Text]" custT="1"/>
      <dgm:spPr>
        <a:xfrm>
          <a:off x="2993126" y="1760877"/>
          <a:ext cx="1758387" cy="1713204"/>
        </a:xfrm>
        <a:solidFill>
          <a:srgbClr val="1F497D">
            <a:alpha val="90000"/>
            <a:tint val="40000"/>
            <a:hueOff val="0"/>
            <a:satOff val="0"/>
            <a:lumOff val="0"/>
            <a:alphaOff val="0"/>
          </a:srgbClr>
        </a:solidFill>
        <a:ln w="25400" cap="flat" cmpd="sng" algn="ctr">
          <a:solidFill>
            <a:srgbClr val="1F497D">
              <a:hueOff val="0"/>
              <a:satOff val="0"/>
              <a:lumOff val="0"/>
              <a:alphaOff val="0"/>
            </a:srgbClr>
          </a:solidFill>
          <a:prstDash val="solid"/>
        </a:ln>
        <a:effectLst/>
      </dgm:spPr>
      <dgm:t>
        <a:bodyPr/>
        <a:lstStyle/>
        <a:p>
          <a:r>
            <a:rPr lang="en-GB" sz="900" dirty="0">
              <a:solidFill>
                <a:srgbClr val="1F497D">
                  <a:hueOff val="0"/>
                  <a:satOff val="0"/>
                  <a:lumOff val="0"/>
                  <a:alphaOff val="0"/>
                </a:srgbClr>
              </a:solidFill>
              <a:latin typeface="+mj-lt"/>
              <a:ea typeface="+mn-ea"/>
              <a:cs typeface="+mn-cs"/>
            </a:rPr>
            <a:t>Restrictions to daily life</a:t>
          </a:r>
        </a:p>
      </dgm:t>
    </dgm:pt>
    <dgm:pt modelId="{97D3831F-AE4E-48FE-9889-AFDF96AED182}" type="parTrans" cxnId="{9D08F0C0-4500-4B0B-A69C-6AEC7FE56107}">
      <dgm:prSet/>
      <dgm:spPr/>
      <dgm:t>
        <a:bodyPr/>
        <a:lstStyle/>
        <a:p>
          <a:endParaRPr lang="en-GB"/>
        </a:p>
      </dgm:t>
    </dgm:pt>
    <dgm:pt modelId="{F908E4D1-7364-43DE-BF3C-D6962D40CB5A}" type="sibTrans" cxnId="{9D08F0C0-4500-4B0B-A69C-6AEC7FE56107}">
      <dgm:prSet/>
      <dgm:spPr/>
      <dgm:t>
        <a:bodyPr/>
        <a:lstStyle/>
        <a:p>
          <a:endParaRPr lang="en-GB"/>
        </a:p>
      </dgm:t>
    </dgm:pt>
    <dgm:pt modelId="{DF219475-85DC-4419-A92F-30852F1D3BEC}">
      <dgm:prSet phldrT="[Text]" custT="1"/>
      <dgm:spPr>
        <a:xfrm rot="16200000">
          <a:off x="980941" y="1633088"/>
          <a:ext cx="1363330" cy="1363330"/>
        </a:xfr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gm:spPr>
      <dgm:t>
        <a:bodyPr/>
        <a:lstStyle/>
        <a:p>
          <a:r>
            <a:rPr lang="en-GB" sz="900" b="1" dirty="0">
              <a:solidFill>
                <a:srgbClr val="1F497D">
                  <a:hueOff val="0"/>
                  <a:satOff val="0"/>
                  <a:lumOff val="0"/>
                  <a:alphaOff val="0"/>
                </a:srgbClr>
              </a:solidFill>
              <a:latin typeface="+mj-lt"/>
              <a:ea typeface="+mn-ea"/>
              <a:cs typeface="+mn-cs"/>
            </a:rPr>
            <a:t>Wound Management</a:t>
          </a:r>
        </a:p>
      </dgm:t>
    </dgm:pt>
    <dgm:pt modelId="{06EE8686-3269-4038-A8AE-D4CAE0518F99}" type="parTrans" cxnId="{83A45FB3-97FF-4B89-9994-112268B1EFD8}">
      <dgm:prSet/>
      <dgm:spPr/>
      <dgm:t>
        <a:bodyPr/>
        <a:lstStyle/>
        <a:p>
          <a:endParaRPr lang="en-GB"/>
        </a:p>
      </dgm:t>
    </dgm:pt>
    <dgm:pt modelId="{54083DB3-1CCE-4B9F-8A71-E42437FE721C}" type="sibTrans" cxnId="{83A45FB3-97FF-4B89-9994-112268B1EFD8}">
      <dgm:prSet/>
      <dgm:spPr/>
      <dgm:t>
        <a:bodyPr/>
        <a:lstStyle/>
        <a:p>
          <a:endParaRPr lang="en-GB"/>
        </a:p>
      </dgm:t>
    </dgm:pt>
    <dgm:pt modelId="{FB82E439-C545-41E5-A9D9-40FCBE7CADD6}">
      <dgm:prSet phldrT="[Text]" custT="1"/>
      <dgm:spPr>
        <a:xfrm>
          <a:off x="73298" y="1812972"/>
          <a:ext cx="1555392" cy="1609014"/>
        </a:xfrm>
        <a:solidFill>
          <a:srgbClr val="1F497D">
            <a:alpha val="90000"/>
            <a:tint val="40000"/>
            <a:hueOff val="0"/>
            <a:satOff val="0"/>
            <a:lumOff val="0"/>
            <a:alphaOff val="0"/>
          </a:srgbClr>
        </a:solidFill>
        <a:ln w="25400" cap="flat" cmpd="sng" algn="ctr">
          <a:solidFill>
            <a:srgbClr val="1F497D">
              <a:hueOff val="0"/>
              <a:satOff val="0"/>
              <a:lumOff val="0"/>
              <a:alphaOff val="0"/>
            </a:srgbClr>
          </a:solidFill>
          <a:prstDash val="solid"/>
        </a:ln>
        <a:effectLst/>
      </dgm:spPr>
      <dgm:t>
        <a:bodyPr/>
        <a:lstStyle/>
        <a:p>
          <a:r>
            <a:rPr lang="en-GB" sz="900" dirty="0">
              <a:solidFill>
                <a:srgbClr val="1F497D">
                  <a:hueOff val="0"/>
                  <a:satOff val="0"/>
                  <a:lumOff val="0"/>
                  <a:alphaOff val="0"/>
                </a:srgbClr>
              </a:solidFill>
              <a:latin typeface="+mj-lt"/>
              <a:ea typeface="+mn-ea"/>
              <a:cs typeface="+mn-cs"/>
            </a:rPr>
            <a:t>The nurse.</a:t>
          </a:r>
        </a:p>
      </dgm:t>
    </dgm:pt>
    <dgm:pt modelId="{CC15C55F-3E73-445A-A9D8-693539099CC3}" type="parTrans" cxnId="{15D6084B-7515-4A7B-84E4-B3989C7DC43F}">
      <dgm:prSet/>
      <dgm:spPr/>
      <dgm:t>
        <a:bodyPr/>
        <a:lstStyle/>
        <a:p>
          <a:endParaRPr lang="en-GB"/>
        </a:p>
      </dgm:t>
    </dgm:pt>
    <dgm:pt modelId="{32A6B0E7-4520-422A-B907-538B0B2BCB2E}" type="sibTrans" cxnId="{15D6084B-7515-4A7B-84E4-B3989C7DC43F}">
      <dgm:prSet/>
      <dgm:spPr/>
      <dgm:t>
        <a:bodyPr/>
        <a:lstStyle/>
        <a:p>
          <a:endParaRPr lang="en-GB"/>
        </a:p>
      </dgm:t>
    </dgm:pt>
    <dgm:pt modelId="{0852129E-294D-47A6-9AAF-E48CC881E4F6}">
      <dgm:prSet phldrT="[Text]" custT="1"/>
      <dgm:spPr>
        <a:xfrm>
          <a:off x="3080275" y="-53408"/>
          <a:ext cx="1671238" cy="1494658"/>
        </a:xfrm>
        <a:solidFill>
          <a:srgbClr val="1F497D">
            <a:alpha val="90000"/>
            <a:tint val="40000"/>
            <a:hueOff val="0"/>
            <a:satOff val="0"/>
            <a:lumOff val="0"/>
            <a:alphaOff val="0"/>
          </a:srgbClr>
        </a:solidFill>
        <a:ln w="25400" cap="flat" cmpd="sng" algn="ctr">
          <a:solidFill>
            <a:srgbClr val="1F497D">
              <a:hueOff val="0"/>
              <a:satOff val="0"/>
              <a:lumOff val="0"/>
              <a:alphaOff val="0"/>
            </a:srgbClr>
          </a:solidFill>
          <a:prstDash val="solid"/>
        </a:ln>
        <a:effectLst/>
      </dgm:spPr>
      <dgm:t>
        <a:bodyPr/>
        <a:lstStyle/>
        <a:p>
          <a:r>
            <a:rPr lang="en-GB" sz="900" dirty="0">
              <a:solidFill>
                <a:srgbClr val="1F497D">
                  <a:hueOff val="0"/>
                  <a:satOff val="0"/>
                  <a:lumOff val="0"/>
                  <a:alphaOff val="0"/>
                </a:srgbClr>
              </a:solidFill>
              <a:latin typeface="+mj-lt"/>
              <a:ea typeface="+mn-ea"/>
              <a:cs typeface="+mn-cs"/>
            </a:rPr>
            <a:t>Exudate and odour</a:t>
          </a:r>
        </a:p>
      </dgm:t>
    </dgm:pt>
    <dgm:pt modelId="{AF5B48C1-DC9B-4ECB-9058-E520227F0187}" type="parTrans" cxnId="{810707F3-E770-4497-AD7D-D5586B0CC395}">
      <dgm:prSet/>
      <dgm:spPr/>
      <dgm:t>
        <a:bodyPr/>
        <a:lstStyle/>
        <a:p>
          <a:endParaRPr lang="en-GB"/>
        </a:p>
      </dgm:t>
    </dgm:pt>
    <dgm:pt modelId="{9E3A324F-FDDA-47C1-AC5D-6BBF012D57EE}" type="sibTrans" cxnId="{810707F3-E770-4497-AD7D-D5586B0CC395}">
      <dgm:prSet/>
      <dgm:spPr/>
      <dgm:t>
        <a:bodyPr/>
        <a:lstStyle/>
        <a:p>
          <a:endParaRPr lang="en-GB"/>
        </a:p>
      </dgm:t>
    </dgm:pt>
    <dgm:pt modelId="{10949785-26EE-4494-AD68-11B6B41129F9}">
      <dgm:prSet phldrT="[Text]" custT="1"/>
      <dgm:spPr>
        <a:xfrm>
          <a:off x="3080275" y="-53408"/>
          <a:ext cx="1671238" cy="1494658"/>
        </a:xfrm>
        <a:solidFill>
          <a:srgbClr val="1F497D">
            <a:alpha val="90000"/>
            <a:tint val="40000"/>
            <a:hueOff val="0"/>
            <a:satOff val="0"/>
            <a:lumOff val="0"/>
            <a:alphaOff val="0"/>
          </a:srgbClr>
        </a:solidFill>
        <a:ln w="25400" cap="flat" cmpd="sng" algn="ctr">
          <a:solidFill>
            <a:srgbClr val="1F497D">
              <a:hueOff val="0"/>
              <a:satOff val="0"/>
              <a:lumOff val="0"/>
              <a:alphaOff val="0"/>
            </a:srgbClr>
          </a:solidFill>
          <a:prstDash val="solid"/>
        </a:ln>
        <a:effectLst/>
      </dgm:spPr>
      <dgm:t>
        <a:bodyPr/>
        <a:lstStyle/>
        <a:p>
          <a:r>
            <a:rPr lang="en-GB" sz="900" dirty="0">
              <a:solidFill>
                <a:srgbClr val="1F497D">
                  <a:hueOff val="0"/>
                  <a:satOff val="0"/>
                  <a:lumOff val="0"/>
                  <a:alphaOff val="0"/>
                </a:srgbClr>
              </a:solidFill>
              <a:latin typeface="+mj-lt"/>
              <a:ea typeface="+mn-ea"/>
              <a:cs typeface="+mn-cs"/>
            </a:rPr>
            <a:t>Emotional effects of ulceration.</a:t>
          </a:r>
        </a:p>
      </dgm:t>
    </dgm:pt>
    <dgm:pt modelId="{78F22DC2-1B37-4BBC-9161-FCE0EA2EC0DB}" type="parTrans" cxnId="{CD7C32B4-8011-4AC7-9DBE-93EBFA7E3CE3}">
      <dgm:prSet/>
      <dgm:spPr/>
      <dgm:t>
        <a:bodyPr/>
        <a:lstStyle/>
        <a:p>
          <a:endParaRPr lang="en-GB"/>
        </a:p>
      </dgm:t>
    </dgm:pt>
    <dgm:pt modelId="{86DCAFF2-4AD4-4E6E-929D-1263D3A72D85}" type="sibTrans" cxnId="{CD7C32B4-8011-4AC7-9DBE-93EBFA7E3CE3}">
      <dgm:prSet/>
      <dgm:spPr/>
      <dgm:t>
        <a:bodyPr/>
        <a:lstStyle/>
        <a:p>
          <a:endParaRPr lang="en-GB"/>
        </a:p>
      </dgm:t>
    </dgm:pt>
    <dgm:pt modelId="{47043C4B-DA5F-4EDC-9806-2C20CC93EE2A}">
      <dgm:prSet custT="1"/>
      <dgm:spPr>
        <a:xfrm>
          <a:off x="2993126" y="1760877"/>
          <a:ext cx="1758387" cy="1713204"/>
        </a:xfrm>
        <a:solidFill>
          <a:srgbClr val="1F497D">
            <a:alpha val="90000"/>
            <a:tint val="40000"/>
            <a:hueOff val="0"/>
            <a:satOff val="0"/>
            <a:lumOff val="0"/>
            <a:alphaOff val="0"/>
          </a:srgbClr>
        </a:solidFill>
        <a:ln w="25400" cap="flat" cmpd="sng" algn="ctr">
          <a:solidFill>
            <a:srgbClr val="1F497D">
              <a:hueOff val="0"/>
              <a:satOff val="0"/>
              <a:lumOff val="0"/>
              <a:alphaOff val="0"/>
            </a:srgbClr>
          </a:solidFill>
          <a:prstDash val="solid"/>
        </a:ln>
        <a:effectLst/>
      </dgm:spPr>
      <dgm:t>
        <a:bodyPr/>
        <a:lstStyle/>
        <a:p>
          <a:r>
            <a:rPr lang="en-GB" sz="900" dirty="0">
              <a:solidFill>
                <a:srgbClr val="1F497D">
                  <a:hueOff val="0"/>
                  <a:satOff val="0"/>
                  <a:lumOff val="0"/>
                  <a:alphaOff val="0"/>
                </a:srgbClr>
              </a:solidFill>
              <a:latin typeface="+mj-lt"/>
              <a:ea typeface="+mn-ea"/>
              <a:cs typeface="+mn-cs"/>
            </a:rPr>
            <a:t>Mobility</a:t>
          </a:r>
        </a:p>
      </dgm:t>
    </dgm:pt>
    <dgm:pt modelId="{3C5054CF-EF6F-46F8-AA40-952E0D78F7F0}" type="parTrans" cxnId="{EB7D36A3-B2C1-4F1E-B197-B6DAB58AE53D}">
      <dgm:prSet/>
      <dgm:spPr/>
      <dgm:t>
        <a:bodyPr/>
        <a:lstStyle/>
        <a:p>
          <a:endParaRPr lang="en-GB"/>
        </a:p>
      </dgm:t>
    </dgm:pt>
    <dgm:pt modelId="{2CFAD2E0-3CC8-4AE5-BBE0-1FB56EE73D22}" type="sibTrans" cxnId="{EB7D36A3-B2C1-4F1E-B197-B6DAB58AE53D}">
      <dgm:prSet/>
      <dgm:spPr/>
      <dgm:t>
        <a:bodyPr/>
        <a:lstStyle/>
        <a:p>
          <a:endParaRPr lang="en-GB"/>
        </a:p>
      </dgm:t>
    </dgm:pt>
    <dgm:pt modelId="{421E439E-92A0-4123-A7F7-EF5116FC03E3}">
      <dgm:prSet custT="1"/>
      <dgm:spPr>
        <a:xfrm>
          <a:off x="2993126" y="1760877"/>
          <a:ext cx="1758387" cy="1713204"/>
        </a:xfrm>
        <a:solidFill>
          <a:srgbClr val="1F497D">
            <a:alpha val="90000"/>
            <a:tint val="40000"/>
            <a:hueOff val="0"/>
            <a:satOff val="0"/>
            <a:lumOff val="0"/>
            <a:alphaOff val="0"/>
          </a:srgbClr>
        </a:solidFill>
        <a:ln w="25400" cap="flat" cmpd="sng" algn="ctr">
          <a:solidFill>
            <a:srgbClr val="1F497D">
              <a:hueOff val="0"/>
              <a:satOff val="0"/>
              <a:lumOff val="0"/>
              <a:alphaOff val="0"/>
            </a:srgbClr>
          </a:solidFill>
          <a:prstDash val="solid"/>
        </a:ln>
        <a:effectLst/>
      </dgm:spPr>
      <dgm:t>
        <a:bodyPr/>
        <a:lstStyle/>
        <a:p>
          <a:r>
            <a:rPr lang="en-GB" sz="900" dirty="0">
              <a:solidFill>
                <a:srgbClr val="1F497D">
                  <a:hueOff val="0"/>
                  <a:satOff val="0"/>
                  <a:lumOff val="0"/>
                  <a:alphaOff val="0"/>
                </a:srgbClr>
              </a:solidFill>
              <a:latin typeface="+mj-lt"/>
              <a:ea typeface="+mn-ea"/>
              <a:cs typeface="+mn-cs"/>
            </a:rPr>
            <a:t>Hygiene</a:t>
          </a:r>
        </a:p>
      </dgm:t>
    </dgm:pt>
    <dgm:pt modelId="{002EC679-48BB-4784-B6ED-C79727CBA06F}" type="parTrans" cxnId="{B7D21EFB-EFC6-4C0C-98A0-D2ECA4358781}">
      <dgm:prSet/>
      <dgm:spPr/>
      <dgm:t>
        <a:bodyPr/>
        <a:lstStyle/>
        <a:p>
          <a:endParaRPr lang="en-GB"/>
        </a:p>
      </dgm:t>
    </dgm:pt>
    <dgm:pt modelId="{F811A7CA-BC9C-4E2A-B6B2-789CC904EE75}" type="sibTrans" cxnId="{B7D21EFB-EFC6-4C0C-98A0-D2ECA4358781}">
      <dgm:prSet/>
      <dgm:spPr/>
      <dgm:t>
        <a:bodyPr/>
        <a:lstStyle/>
        <a:p>
          <a:endParaRPr lang="en-GB"/>
        </a:p>
      </dgm:t>
    </dgm:pt>
    <dgm:pt modelId="{556550A2-A047-4949-9E0A-C2E4E1BCD3B9}">
      <dgm:prSet custT="1"/>
      <dgm:spPr>
        <a:xfrm>
          <a:off x="2993126" y="1760877"/>
          <a:ext cx="1758387" cy="1713204"/>
        </a:xfrm>
        <a:solidFill>
          <a:srgbClr val="1F497D">
            <a:alpha val="90000"/>
            <a:tint val="40000"/>
            <a:hueOff val="0"/>
            <a:satOff val="0"/>
            <a:lumOff val="0"/>
            <a:alphaOff val="0"/>
          </a:srgbClr>
        </a:solidFill>
        <a:ln w="25400" cap="flat" cmpd="sng" algn="ctr">
          <a:solidFill>
            <a:srgbClr val="1F497D">
              <a:hueOff val="0"/>
              <a:satOff val="0"/>
              <a:lumOff val="0"/>
              <a:alphaOff val="0"/>
            </a:srgbClr>
          </a:solidFill>
          <a:prstDash val="solid"/>
        </a:ln>
        <a:effectLst/>
      </dgm:spPr>
      <dgm:t>
        <a:bodyPr/>
        <a:lstStyle/>
        <a:p>
          <a:r>
            <a:rPr lang="en-GB" sz="900" dirty="0">
              <a:solidFill>
                <a:srgbClr val="1F497D">
                  <a:hueOff val="0"/>
                  <a:satOff val="0"/>
                  <a:lumOff val="0"/>
                  <a:alphaOff val="0"/>
                </a:srgbClr>
              </a:solidFill>
              <a:latin typeface="+mj-lt"/>
              <a:ea typeface="+mn-ea"/>
              <a:cs typeface="+mn-cs"/>
            </a:rPr>
            <a:t>Clothes and shoes</a:t>
          </a:r>
        </a:p>
      </dgm:t>
    </dgm:pt>
    <dgm:pt modelId="{B4DC6502-F3DD-4504-B2A5-3EEF81A7AE18}" type="parTrans" cxnId="{1759C7A6-B023-448B-8586-458799B4F4DC}">
      <dgm:prSet/>
      <dgm:spPr/>
      <dgm:t>
        <a:bodyPr/>
        <a:lstStyle/>
        <a:p>
          <a:endParaRPr lang="en-GB"/>
        </a:p>
      </dgm:t>
    </dgm:pt>
    <dgm:pt modelId="{84D71903-151F-439E-9F1F-327A48668D3E}" type="sibTrans" cxnId="{1759C7A6-B023-448B-8586-458799B4F4DC}">
      <dgm:prSet/>
      <dgm:spPr/>
      <dgm:t>
        <a:bodyPr/>
        <a:lstStyle/>
        <a:p>
          <a:endParaRPr lang="en-GB"/>
        </a:p>
      </dgm:t>
    </dgm:pt>
    <dgm:pt modelId="{019460B0-D7A2-4C56-8A68-8D2446CEACB2}">
      <dgm:prSet custT="1"/>
      <dgm:spPr>
        <a:xfrm>
          <a:off x="2993126" y="1760877"/>
          <a:ext cx="1758387" cy="1713204"/>
        </a:xfrm>
        <a:solidFill>
          <a:srgbClr val="1F497D">
            <a:alpha val="90000"/>
            <a:tint val="40000"/>
            <a:hueOff val="0"/>
            <a:satOff val="0"/>
            <a:lumOff val="0"/>
            <a:alphaOff val="0"/>
          </a:srgbClr>
        </a:solidFill>
        <a:ln w="25400" cap="flat" cmpd="sng" algn="ctr">
          <a:solidFill>
            <a:srgbClr val="1F497D">
              <a:hueOff val="0"/>
              <a:satOff val="0"/>
              <a:lumOff val="0"/>
              <a:alphaOff val="0"/>
            </a:srgbClr>
          </a:solidFill>
          <a:prstDash val="solid"/>
        </a:ln>
        <a:effectLst/>
      </dgm:spPr>
      <dgm:t>
        <a:bodyPr/>
        <a:lstStyle/>
        <a:p>
          <a:r>
            <a:rPr lang="en-GB" sz="900" dirty="0">
              <a:solidFill>
                <a:srgbClr val="1F497D">
                  <a:hueOff val="0"/>
                  <a:satOff val="0"/>
                  <a:lumOff val="0"/>
                  <a:alphaOff val="0"/>
                </a:srgbClr>
              </a:solidFill>
              <a:latin typeface="+mj-lt"/>
              <a:ea typeface="+mn-ea"/>
              <a:cs typeface="+mn-cs"/>
            </a:rPr>
            <a:t>Sleep</a:t>
          </a:r>
        </a:p>
      </dgm:t>
    </dgm:pt>
    <dgm:pt modelId="{588A4EE0-F889-46CF-8EFC-6EF5660C9240}" type="parTrans" cxnId="{0A3691F5-DF91-413E-A7FB-FC5232C6047D}">
      <dgm:prSet/>
      <dgm:spPr/>
      <dgm:t>
        <a:bodyPr/>
        <a:lstStyle/>
        <a:p>
          <a:endParaRPr lang="en-GB"/>
        </a:p>
      </dgm:t>
    </dgm:pt>
    <dgm:pt modelId="{7E92D404-EC9A-4F63-83DC-357C82AC8C62}" type="sibTrans" cxnId="{0A3691F5-DF91-413E-A7FB-FC5232C6047D}">
      <dgm:prSet/>
      <dgm:spPr/>
      <dgm:t>
        <a:bodyPr/>
        <a:lstStyle/>
        <a:p>
          <a:endParaRPr lang="en-GB"/>
        </a:p>
      </dgm:t>
    </dgm:pt>
    <dgm:pt modelId="{BADBD763-A2B5-4D74-8004-BA64FA270493}">
      <dgm:prSet custT="1"/>
      <dgm:spPr>
        <a:xfrm>
          <a:off x="2993126" y="1760877"/>
          <a:ext cx="1758387" cy="1713204"/>
        </a:xfrm>
        <a:solidFill>
          <a:srgbClr val="1F497D">
            <a:alpha val="90000"/>
            <a:tint val="40000"/>
            <a:hueOff val="0"/>
            <a:satOff val="0"/>
            <a:lumOff val="0"/>
            <a:alphaOff val="0"/>
          </a:srgbClr>
        </a:solidFill>
        <a:ln w="25400" cap="flat" cmpd="sng" algn="ctr">
          <a:solidFill>
            <a:srgbClr val="1F497D">
              <a:hueOff val="0"/>
              <a:satOff val="0"/>
              <a:lumOff val="0"/>
              <a:alphaOff val="0"/>
            </a:srgbClr>
          </a:solidFill>
          <a:prstDash val="solid"/>
        </a:ln>
        <a:effectLst/>
      </dgm:spPr>
      <dgm:t>
        <a:bodyPr/>
        <a:lstStyle/>
        <a:p>
          <a:r>
            <a:rPr lang="en-GB" sz="900" dirty="0">
              <a:solidFill>
                <a:srgbClr val="1F497D">
                  <a:hueOff val="0"/>
                  <a:satOff val="0"/>
                  <a:lumOff val="0"/>
                  <a:alphaOff val="0"/>
                </a:srgbClr>
              </a:solidFill>
              <a:latin typeface="+mj-lt"/>
              <a:ea typeface="+mn-ea"/>
              <a:cs typeface="+mn-cs"/>
            </a:rPr>
            <a:t>Relationships</a:t>
          </a:r>
        </a:p>
      </dgm:t>
    </dgm:pt>
    <dgm:pt modelId="{20623FF6-3A74-4789-A510-75A94292468A}" type="parTrans" cxnId="{E0449454-5088-4B51-A48D-4B6311FFAAA5}">
      <dgm:prSet/>
      <dgm:spPr/>
      <dgm:t>
        <a:bodyPr/>
        <a:lstStyle/>
        <a:p>
          <a:endParaRPr lang="en-GB"/>
        </a:p>
      </dgm:t>
    </dgm:pt>
    <dgm:pt modelId="{F3A6D2E4-6B2E-4D88-A45B-28AA83B88019}" type="sibTrans" cxnId="{E0449454-5088-4B51-A48D-4B6311FFAAA5}">
      <dgm:prSet/>
      <dgm:spPr/>
      <dgm:t>
        <a:bodyPr/>
        <a:lstStyle/>
        <a:p>
          <a:endParaRPr lang="en-GB"/>
        </a:p>
      </dgm:t>
    </dgm:pt>
    <dgm:pt modelId="{4D361309-0AB6-43CC-85D9-FD5137DD77B9}">
      <dgm:prSet custT="1"/>
      <dgm:spPr>
        <a:xfrm>
          <a:off x="0" y="93208"/>
          <a:ext cx="1555392" cy="1428785"/>
        </a:xfrm>
        <a:solidFill>
          <a:srgbClr val="1F497D">
            <a:alpha val="90000"/>
            <a:tint val="40000"/>
            <a:hueOff val="0"/>
            <a:satOff val="0"/>
            <a:lumOff val="0"/>
            <a:alphaOff val="0"/>
          </a:srgbClr>
        </a:solidFill>
        <a:ln w="25400" cap="flat" cmpd="sng" algn="ctr">
          <a:solidFill>
            <a:srgbClr val="1F497D">
              <a:hueOff val="0"/>
              <a:satOff val="0"/>
              <a:lumOff val="0"/>
              <a:alphaOff val="0"/>
            </a:srgbClr>
          </a:solidFill>
          <a:prstDash val="solid"/>
        </a:ln>
        <a:effectLst/>
      </dgm:spPr>
      <dgm:t>
        <a:bodyPr/>
        <a:lstStyle/>
        <a:p>
          <a:r>
            <a:rPr lang="en-GB" sz="900" dirty="0">
              <a:solidFill>
                <a:srgbClr val="1F497D">
                  <a:hueOff val="0"/>
                  <a:satOff val="0"/>
                  <a:lumOff val="0"/>
                  <a:alphaOff val="0"/>
                </a:srgbClr>
              </a:solidFill>
              <a:latin typeface="+mj-lt"/>
              <a:ea typeface="+mn-ea"/>
              <a:cs typeface="+mn-cs"/>
            </a:rPr>
            <a:t>Comorbidities</a:t>
          </a:r>
        </a:p>
      </dgm:t>
    </dgm:pt>
    <dgm:pt modelId="{EF998AB2-E7C4-4B7C-84CF-D7596CE3C932}" type="parTrans" cxnId="{89D34B7A-0831-4039-9F3F-BED745DC9D8B}">
      <dgm:prSet/>
      <dgm:spPr/>
      <dgm:t>
        <a:bodyPr/>
        <a:lstStyle/>
        <a:p>
          <a:endParaRPr lang="en-GB"/>
        </a:p>
      </dgm:t>
    </dgm:pt>
    <dgm:pt modelId="{5977C56E-87F6-42D5-B6DF-536B30E4CB42}" type="sibTrans" cxnId="{89D34B7A-0831-4039-9F3F-BED745DC9D8B}">
      <dgm:prSet/>
      <dgm:spPr/>
      <dgm:t>
        <a:bodyPr/>
        <a:lstStyle/>
        <a:p>
          <a:endParaRPr lang="en-GB"/>
        </a:p>
      </dgm:t>
    </dgm:pt>
    <dgm:pt modelId="{3E0CA192-E984-4DDD-A75A-D5D0CEDCC3B6}">
      <dgm:prSet custT="1"/>
      <dgm:spPr>
        <a:xfrm>
          <a:off x="0" y="93208"/>
          <a:ext cx="1555392" cy="1428785"/>
        </a:xfrm>
        <a:solidFill>
          <a:srgbClr val="1F497D">
            <a:alpha val="90000"/>
            <a:tint val="40000"/>
            <a:hueOff val="0"/>
            <a:satOff val="0"/>
            <a:lumOff val="0"/>
            <a:alphaOff val="0"/>
          </a:srgbClr>
        </a:solidFill>
        <a:ln w="25400" cap="flat" cmpd="sng" algn="ctr">
          <a:solidFill>
            <a:srgbClr val="1F497D">
              <a:hueOff val="0"/>
              <a:satOff val="0"/>
              <a:lumOff val="0"/>
              <a:alphaOff val="0"/>
            </a:srgbClr>
          </a:solidFill>
          <a:prstDash val="solid"/>
        </a:ln>
        <a:effectLst/>
      </dgm:spPr>
      <dgm:t>
        <a:bodyPr/>
        <a:lstStyle/>
        <a:p>
          <a:r>
            <a:rPr lang="en-GB" sz="900" dirty="0">
              <a:solidFill>
                <a:srgbClr val="1F497D">
                  <a:hueOff val="0"/>
                  <a:satOff val="0"/>
                  <a:lumOff val="0"/>
                  <a:alphaOff val="0"/>
                </a:srgbClr>
              </a:solidFill>
              <a:latin typeface="+mj-lt"/>
              <a:ea typeface="+mn-ea"/>
              <a:cs typeface="+mn-cs"/>
            </a:rPr>
            <a:t>The cause, position and duration of ulceration.</a:t>
          </a:r>
        </a:p>
      </dgm:t>
    </dgm:pt>
    <dgm:pt modelId="{A74D43A1-AB5D-48B5-B31E-1181741CE74E}" type="parTrans" cxnId="{FEC21D0F-9FD0-4C4E-94F1-39A43C193B0F}">
      <dgm:prSet/>
      <dgm:spPr/>
      <dgm:t>
        <a:bodyPr/>
        <a:lstStyle/>
        <a:p>
          <a:endParaRPr lang="en-GB"/>
        </a:p>
      </dgm:t>
    </dgm:pt>
    <dgm:pt modelId="{43FCAE90-6603-4707-964D-472B6335CCA7}" type="sibTrans" cxnId="{FEC21D0F-9FD0-4C4E-94F1-39A43C193B0F}">
      <dgm:prSet/>
      <dgm:spPr/>
      <dgm:t>
        <a:bodyPr/>
        <a:lstStyle/>
        <a:p>
          <a:endParaRPr lang="en-GB"/>
        </a:p>
      </dgm:t>
    </dgm:pt>
    <dgm:pt modelId="{6CD67153-DB4F-490B-9E83-1E9E3074564D}">
      <dgm:prSet custT="1"/>
      <dgm:spPr>
        <a:xfrm>
          <a:off x="73298" y="1812972"/>
          <a:ext cx="1555392" cy="1609014"/>
        </a:xfrm>
        <a:solidFill>
          <a:srgbClr val="1F497D">
            <a:alpha val="90000"/>
            <a:tint val="40000"/>
            <a:hueOff val="0"/>
            <a:satOff val="0"/>
            <a:lumOff val="0"/>
            <a:alphaOff val="0"/>
          </a:srgbClr>
        </a:solidFill>
        <a:ln w="25400" cap="flat" cmpd="sng" algn="ctr">
          <a:solidFill>
            <a:srgbClr val="1F497D">
              <a:hueOff val="0"/>
              <a:satOff val="0"/>
              <a:lumOff val="0"/>
              <a:alphaOff val="0"/>
            </a:srgbClr>
          </a:solidFill>
          <a:prstDash val="solid"/>
        </a:ln>
        <a:effectLst/>
      </dgm:spPr>
      <dgm:t>
        <a:bodyPr/>
        <a:lstStyle/>
        <a:p>
          <a:r>
            <a:rPr lang="en-GB" sz="900" dirty="0">
              <a:solidFill>
                <a:srgbClr val="1F497D">
                  <a:hueOff val="0"/>
                  <a:satOff val="0"/>
                  <a:lumOff val="0"/>
                  <a:alphaOff val="0"/>
                </a:srgbClr>
              </a:solidFill>
              <a:latin typeface="+mj-lt"/>
              <a:ea typeface="+mn-ea"/>
              <a:cs typeface="+mn-cs"/>
            </a:rPr>
            <a:t>The treatment applied and understanding</a:t>
          </a:r>
        </a:p>
      </dgm:t>
    </dgm:pt>
    <dgm:pt modelId="{5D3E710D-6C51-42C7-ADBF-D1B2026E8F00}" type="parTrans" cxnId="{6EBC74B5-7697-4C1B-9FE5-728B9E02175C}">
      <dgm:prSet/>
      <dgm:spPr/>
      <dgm:t>
        <a:bodyPr/>
        <a:lstStyle/>
        <a:p>
          <a:endParaRPr lang="en-GB"/>
        </a:p>
      </dgm:t>
    </dgm:pt>
    <dgm:pt modelId="{F4340DB8-7CB7-4421-A1F9-AA631F6095FC}" type="sibTrans" cxnId="{6EBC74B5-7697-4C1B-9FE5-728B9E02175C}">
      <dgm:prSet/>
      <dgm:spPr/>
      <dgm:t>
        <a:bodyPr/>
        <a:lstStyle/>
        <a:p>
          <a:endParaRPr lang="en-GB"/>
        </a:p>
      </dgm:t>
    </dgm:pt>
    <dgm:pt modelId="{AA47C1B0-1D93-4392-8702-D6DA810239B8}">
      <dgm:prSet phldrT="[Text]" custT="1"/>
      <dgm:spPr>
        <a:xfrm>
          <a:off x="0" y="93208"/>
          <a:ext cx="1555392" cy="1428785"/>
        </a:xfrm>
        <a:solidFill>
          <a:srgbClr val="1F497D">
            <a:alpha val="90000"/>
            <a:tint val="40000"/>
            <a:hueOff val="0"/>
            <a:satOff val="0"/>
            <a:lumOff val="0"/>
            <a:alphaOff val="0"/>
          </a:srgbClr>
        </a:solidFill>
        <a:ln w="25400" cap="flat" cmpd="sng" algn="ctr">
          <a:solidFill>
            <a:srgbClr val="1F497D">
              <a:hueOff val="0"/>
              <a:satOff val="0"/>
              <a:lumOff val="0"/>
              <a:alphaOff val="0"/>
            </a:srgbClr>
          </a:solidFill>
          <a:prstDash val="solid"/>
        </a:ln>
        <a:effectLst/>
      </dgm:spPr>
      <dgm:t>
        <a:bodyPr/>
        <a:lstStyle/>
        <a:p>
          <a:endParaRPr lang="en-GB" sz="900" dirty="0">
            <a:solidFill>
              <a:srgbClr val="1F497D">
                <a:hueOff val="0"/>
                <a:satOff val="0"/>
                <a:lumOff val="0"/>
                <a:alphaOff val="0"/>
              </a:srgbClr>
            </a:solidFill>
            <a:latin typeface="+mj-lt"/>
            <a:ea typeface="+mn-ea"/>
            <a:cs typeface="+mn-cs"/>
          </a:endParaRPr>
        </a:p>
      </dgm:t>
    </dgm:pt>
    <dgm:pt modelId="{4D878F0C-A3BE-4C6D-95CE-DD27F62FA641}" type="parTrans" cxnId="{23035BB7-20B6-475F-914A-AB5190196578}">
      <dgm:prSet/>
      <dgm:spPr/>
      <dgm:t>
        <a:bodyPr/>
        <a:lstStyle/>
        <a:p>
          <a:endParaRPr lang="en-GB"/>
        </a:p>
      </dgm:t>
    </dgm:pt>
    <dgm:pt modelId="{CB289A10-CE21-4397-9D41-6A094D3B9B33}" type="sibTrans" cxnId="{23035BB7-20B6-475F-914A-AB5190196578}">
      <dgm:prSet/>
      <dgm:spPr/>
      <dgm:t>
        <a:bodyPr/>
        <a:lstStyle/>
        <a:p>
          <a:endParaRPr lang="en-GB"/>
        </a:p>
      </dgm:t>
    </dgm:pt>
    <dgm:pt modelId="{288B0E48-AB34-4439-BD83-729B1D65B350}">
      <dgm:prSet phldrT="[Text]" custT="1"/>
      <dgm:spPr>
        <a:xfrm>
          <a:off x="3080275" y="-53408"/>
          <a:ext cx="1671238" cy="1494658"/>
        </a:xfrm>
        <a:solidFill>
          <a:srgbClr val="1F497D">
            <a:alpha val="90000"/>
            <a:tint val="40000"/>
            <a:hueOff val="0"/>
            <a:satOff val="0"/>
            <a:lumOff val="0"/>
            <a:alphaOff val="0"/>
          </a:srgbClr>
        </a:solidFill>
        <a:ln w="25400" cap="flat" cmpd="sng" algn="ctr">
          <a:solidFill>
            <a:srgbClr val="1F497D">
              <a:hueOff val="0"/>
              <a:satOff val="0"/>
              <a:lumOff val="0"/>
              <a:alphaOff val="0"/>
            </a:srgbClr>
          </a:solidFill>
          <a:prstDash val="solid"/>
        </a:ln>
        <a:effectLst/>
      </dgm:spPr>
      <dgm:t>
        <a:bodyPr/>
        <a:lstStyle/>
        <a:p>
          <a:endParaRPr lang="en-GB" sz="900" dirty="0">
            <a:solidFill>
              <a:srgbClr val="1F497D">
                <a:hueOff val="0"/>
                <a:satOff val="0"/>
                <a:lumOff val="0"/>
                <a:alphaOff val="0"/>
              </a:srgbClr>
            </a:solidFill>
            <a:latin typeface="+mj-lt"/>
            <a:ea typeface="+mn-ea"/>
            <a:cs typeface="+mn-cs"/>
          </a:endParaRPr>
        </a:p>
      </dgm:t>
    </dgm:pt>
    <dgm:pt modelId="{D0D8F047-BA1B-445D-8849-9B521F0E580C}" type="parTrans" cxnId="{5CB6DA2C-64BB-4E84-A2BA-29418268801D}">
      <dgm:prSet/>
      <dgm:spPr/>
      <dgm:t>
        <a:bodyPr/>
        <a:lstStyle/>
        <a:p>
          <a:endParaRPr lang="en-GB"/>
        </a:p>
      </dgm:t>
    </dgm:pt>
    <dgm:pt modelId="{78B78347-2263-4C1B-A44A-665122351871}" type="sibTrans" cxnId="{5CB6DA2C-64BB-4E84-A2BA-29418268801D}">
      <dgm:prSet/>
      <dgm:spPr/>
      <dgm:t>
        <a:bodyPr/>
        <a:lstStyle/>
        <a:p>
          <a:endParaRPr lang="en-GB"/>
        </a:p>
      </dgm:t>
    </dgm:pt>
    <dgm:pt modelId="{7D67B164-C98E-454A-B5B6-7D8E6D64010B}">
      <dgm:prSet custT="1"/>
      <dgm:spPr>
        <a:xfrm>
          <a:off x="73298" y="1812972"/>
          <a:ext cx="1555392" cy="1609014"/>
        </a:xfrm>
        <a:solidFill>
          <a:srgbClr val="1F497D">
            <a:alpha val="90000"/>
            <a:tint val="40000"/>
            <a:hueOff val="0"/>
            <a:satOff val="0"/>
            <a:lumOff val="0"/>
            <a:alphaOff val="0"/>
          </a:srgbClr>
        </a:solidFill>
        <a:ln w="25400" cap="flat" cmpd="sng" algn="ctr">
          <a:solidFill>
            <a:srgbClr val="1F497D">
              <a:hueOff val="0"/>
              <a:satOff val="0"/>
              <a:lumOff val="0"/>
              <a:alphaOff val="0"/>
            </a:srgbClr>
          </a:solidFill>
          <a:prstDash val="solid"/>
        </a:ln>
        <a:effectLst/>
      </dgm:spPr>
      <dgm:t>
        <a:bodyPr/>
        <a:lstStyle/>
        <a:p>
          <a:r>
            <a:rPr lang="en-GB" sz="900" dirty="0">
              <a:solidFill>
                <a:srgbClr val="1F497D">
                  <a:hueOff val="0"/>
                  <a:satOff val="0"/>
                  <a:lumOff val="0"/>
                  <a:alphaOff val="0"/>
                </a:srgbClr>
              </a:solidFill>
              <a:latin typeface="+mj-lt"/>
              <a:ea typeface="+mn-ea"/>
              <a:cs typeface="+mn-cs"/>
            </a:rPr>
            <a:t>Concordance.</a:t>
          </a:r>
        </a:p>
      </dgm:t>
    </dgm:pt>
    <dgm:pt modelId="{810996F1-948A-41E1-9515-2E0601C3CE98}" type="parTrans" cxnId="{98C87C12-2D7D-4F53-B825-068107F9BAE1}">
      <dgm:prSet/>
      <dgm:spPr/>
      <dgm:t>
        <a:bodyPr/>
        <a:lstStyle/>
        <a:p>
          <a:endParaRPr lang="en-GB"/>
        </a:p>
      </dgm:t>
    </dgm:pt>
    <dgm:pt modelId="{BF7DA545-6C4A-45A5-A295-EE3C86C71A86}" type="sibTrans" cxnId="{98C87C12-2D7D-4F53-B825-068107F9BAE1}">
      <dgm:prSet/>
      <dgm:spPr/>
      <dgm:t>
        <a:bodyPr/>
        <a:lstStyle/>
        <a:p>
          <a:endParaRPr lang="en-GB"/>
        </a:p>
      </dgm:t>
    </dgm:pt>
    <dgm:pt modelId="{09FCB929-92D8-4EE7-AF29-BCAE152BEFA5}">
      <dgm:prSet phldrT="[Text]" custT="1"/>
      <dgm:spPr>
        <a:xfrm>
          <a:off x="73298" y="1812972"/>
          <a:ext cx="1555392" cy="1609014"/>
        </a:xfrm>
        <a:solidFill>
          <a:srgbClr val="1F497D">
            <a:alpha val="90000"/>
            <a:tint val="40000"/>
            <a:hueOff val="0"/>
            <a:satOff val="0"/>
            <a:lumOff val="0"/>
            <a:alphaOff val="0"/>
          </a:srgbClr>
        </a:solidFill>
        <a:ln w="25400" cap="flat" cmpd="sng" algn="ctr">
          <a:solidFill>
            <a:srgbClr val="1F497D">
              <a:hueOff val="0"/>
              <a:satOff val="0"/>
              <a:lumOff val="0"/>
              <a:alphaOff val="0"/>
            </a:srgbClr>
          </a:solidFill>
          <a:prstDash val="solid"/>
        </a:ln>
        <a:effectLst/>
      </dgm:spPr>
      <dgm:t>
        <a:bodyPr/>
        <a:lstStyle/>
        <a:p>
          <a:r>
            <a:rPr lang="en-GB" sz="900" dirty="0">
              <a:solidFill>
                <a:srgbClr val="1F497D">
                  <a:hueOff val="0"/>
                  <a:satOff val="0"/>
                  <a:lumOff val="0"/>
                  <a:alphaOff val="0"/>
                </a:srgbClr>
              </a:solidFill>
              <a:latin typeface="+mj-lt"/>
              <a:ea typeface="+mn-ea"/>
              <a:cs typeface="+mn-cs"/>
            </a:rPr>
            <a:t>Location of treatment.</a:t>
          </a:r>
        </a:p>
      </dgm:t>
    </dgm:pt>
    <dgm:pt modelId="{C238B089-6E0E-4E97-AEA8-DBA81C36065B}" type="parTrans" cxnId="{32B7AF97-39C5-41C6-BFE7-8D9CFA3AE94D}">
      <dgm:prSet/>
      <dgm:spPr/>
      <dgm:t>
        <a:bodyPr/>
        <a:lstStyle/>
        <a:p>
          <a:endParaRPr lang="en-GB"/>
        </a:p>
      </dgm:t>
    </dgm:pt>
    <dgm:pt modelId="{D01BA017-D12F-4176-8FA9-6293B028331B}" type="sibTrans" cxnId="{32B7AF97-39C5-41C6-BFE7-8D9CFA3AE94D}">
      <dgm:prSet/>
      <dgm:spPr/>
      <dgm:t>
        <a:bodyPr/>
        <a:lstStyle/>
        <a:p>
          <a:endParaRPr lang="en-GB"/>
        </a:p>
      </dgm:t>
    </dgm:pt>
    <dgm:pt modelId="{9411EFA6-05BB-4DB5-A4A6-DF6557132F43}" type="pres">
      <dgm:prSet presAssocID="{533E6CF3-2712-4351-8BBE-01C28FA7317B}" presName="cycleMatrixDiagram" presStyleCnt="0">
        <dgm:presLayoutVars>
          <dgm:chMax val="1"/>
          <dgm:dir/>
          <dgm:animLvl val="lvl"/>
          <dgm:resizeHandles val="exact"/>
        </dgm:presLayoutVars>
      </dgm:prSet>
      <dgm:spPr/>
    </dgm:pt>
    <dgm:pt modelId="{86F0F2ED-979E-4C27-8897-AC3A05851551}" type="pres">
      <dgm:prSet presAssocID="{533E6CF3-2712-4351-8BBE-01C28FA7317B}" presName="children" presStyleCnt="0"/>
      <dgm:spPr/>
    </dgm:pt>
    <dgm:pt modelId="{2B0BB01C-1E02-42CA-9496-4805F9616A0F}" type="pres">
      <dgm:prSet presAssocID="{533E6CF3-2712-4351-8BBE-01C28FA7317B}" presName="child1group" presStyleCnt="0"/>
      <dgm:spPr/>
    </dgm:pt>
    <dgm:pt modelId="{CBDAD8C0-E403-4931-8B3C-BA21C5AD8B0C}" type="pres">
      <dgm:prSet presAssocID="{533E6CF3-2712-4351-8BBE-01C28FA7317B}" presName="child1" presStyleLbl="bgAcc1" presStyleIdx="0" presStyleCnt="4" custScaleY="141809" custLinFactNeighborX="-20621" custLinFactNeighborY="32867"/>
      <dgm:spPr>
        <a:prstGeom prst="roundRect">
          <a:avLst>
            <a:gd name="adj" fmla="val 10000"/>
          </a:avLst>
        </a:prstGeom>
      </dgm:spPr>
    </dgm:pt>
    <dgm:pt modelId="{46613B5E-42D9-463B-986B-D7DCEE1B056E}" type="pres">
      <dgm:prSet presAssocID="{533E6CF3-2712-4351-8BBE-01C28FA7317B}" presName="child1Text" presStyleLbl="bgAcc1" presStyleIdx="0" presStyleCnt="4">
        <dgm:presLayoutVars>
          <dgm:bulletEnabled val="1"/>
        </dgm:presLayoutVars>
      </dgm:prSet>
      <dgm:spPr/>
    </dgm:pt>
    <dgm:pt modelId="{09E3CA14-4884-4AD6-BDFE-BEBA101E4067}" type="pres">
      <dgm:prSet presAssocID="{533E6CF3-2712-4351-8BBE-01C28FA7317B}" presName="child2group" presStyleCnt="0"/>
      <dgm:spPr/>
    </dgm:pt>
    <dgm:pt modelId="{E180C430-CBC9-4BC4-BE2B-8B6F4E97AD49}" type="pres">
      <dgm:prSet presAssocID="{533E6CF3-2712-4351-8BBE-01C28FA7317B}" presName="child2" presStyleLbl="bgAcc1" presStyleIdx="1" presStyleCnt="4" custScaleX="107448" custScaleY="135128" custLinFactNeighborX="22995" custLinFactNeighborY="27880"/>
      <dgm:spPr>
        <a:prstGeom prst="roundRect">
          <a:avLst>
            <a:gd name="adj" fmla="val 10000"/>
          </a:avLst>
        </a:prstGeom>
      </dgm:spPr>
    </dgm:pt>
    <dgm:pt modelId="{67135F74-2E79-4627-BD21-8884F8213EA7}" type="pres">
      <dgm:prSet presAssocID="{533E6CF3-2712-4351-8BBE-01C28FA7317B}" presName="child2Text" presStyleLbl="bgAcc1" presStyleIdx="1" presStyleCnt="4">
        <dgm:presLayoutVars>
          <dgm:bulletEnabled val="1"/>
        </dgm:presLayoutVars>
      </dgm:prSet>
      <dgm:spPr/>
    </dgm:pt>
    <dgm:pt modelId="{82FB5740-FEA9-4611-B13F-742B793E13E9}" type="pres">
      <dgm:prSet presAssocID="{533E6CF3-2712-4351-8BBE-01C28FA7317B}" presName="child3group" presStyleCnt="0"/>
      <dgm:spPr/>
    </dgm:pt>
    <dgm:pt modelId="{B97AA819-7C1F-4FA2-8CCB-E9B8ECE86CE7}" type="pres">
      <dgm:prSet presAssocID="{533E6CF3-2712-4351-8BBE-01C28FA7317B}" presName="child3" presStyleLbl="bgAcc1" presStyleIdx="2" presStyleCnt="4" custScaleX="117947" custScaleY="200482" custLinFactNeighborX="17902" custLinFactNeighborY="6125"/>
      <dgm:spPr>
        <a:prstGeom prst="roundRect">
          <a:avLst>
            <a:gd name="adj" fmla="val 10000"/>
          </a:avLst>
        </a:prstGeom>
      </dgm:spPr>
    </dgm:pt>
    <dgm:pt modelId="{2DA20A1B-B7AE-46E2-A3DA-552BA495047A}" type="pres">
      <dgm:prSet presAssocID="{533E6CF3-2712-4351-8BBE-01C28FA7317B}" presName="child3Text" presStyleLbl="bgAcc1" presStyleIdx="2" presStyleCnt="4">
        <dgm:presLayoutVars>
          <dgm:bulletEnabled val="1"/>
        </dgm:presLayoutVars>
      </dgm:prSet>
      <dgm:spPr/>
    </dgm:pt>
    <dgm:pt modelId="{D9B32DC9-3E92-447D-A962-75463349CD88}" type="pres">
      <dgm:prSet presAssocID="{533E6CF3-2712-4351-8BBE-01C28FA7317B}" presName="child4group" presStyleCnt="0"/>
      <dgm:spPr/>
    </dgm:pt>
    <dgm:pt modelId="{0D75DCE3-3A51-4F58-9E80-81D0B5ED3E8B}" type="pres">
      <dgm:prSet presAssocID="{533E6CF3-2712-4351-8BBE-01C28FA7317B}" presName="child4" presStyleLbl="bgAcc1" presStyleIdx="3" presStyleCnt="4" custScaleX="113585" custScaleY="194315" custLinFactNeighborX="-13189" custLinFactNeighborY="5568"/>
      <dgm:spPr>
        <a:prstGeom prst="roundRect">
          <a:avLst>
            <a:gd name="adj" fmla="val 10000"/>
          </a:avLst>
        </a:prstGeom>
      </dgm:spPr>
    </dgm:pt>
    <dgm:pt modelId="{B334C596-9969-4BB3-A718-51F87256C3A6}" type="pres">
      <dgm:prSet presAssocID="{533E6CF3-2712-4351-8BBE-01C28FA7317B}" presName="child4Text" presStyleLbl="bgAcc1" presStyleIdx="3" presStyleCnt="4">
        <dgm:presLayoutVars>
          <dgm:bulletEnabled val="1"/>
        </dgm:presLayoutVars>
      </dgm:prSet>
      <dgm:spPr/>
    </dgm:pt>
    <dgm:pt modelId="{DBD9384F-0AEA-4415-9429-6E5A213103AD}" type="pres">
      <dgm:prSet presAssocID="{533E6CF3-2712-4351-8BBE-01C28FA7317B}" presName="childPlaceholder" presStyleCnt="0"/>
      <dgm:spPr/>
    </dgm:pt>
    <dgm:pt modelId="{6FEE9489-125E-4F98-BBCC-0056026C31AA}" type="pres">
      <dgm:prSet presAssocID="{533E6CF3-2712-4351-8BBE-01C28FA7317B}" presName="circle" presStyleCnt="0"/>
      <dgm:spPr/>
    </dgm:pt>
    <dgm:pt modelId="{D7BCC65C-9630-4512-B3C1-01DDDBA5F3D2}" type="pres">
      <dgm:prSet presAssocID="{533E6CF3-2712-4351-8BBE-01C28FA7317B}" presName="quadrant1" presStyleLbl="node1" presStyleIdx="0" presStyleCnt="4">
        <dgm:presLayoutVars>
          <dgm:chMax val="1"/>
          <dgm:bulletEnabled val="1"/>
        </dgm:presLayoutVars>
      </dgm:prSet>
      <dgm:spPr>
        <a:prstGeom prst="pieWedge">
          <a:avLst/>
        </a:prstGeom>
      </dgm:spPr>
    </dgm:pt>
    <dgm:pt modelId="{BA4B4EFC-2491-40E9-9195-22A6928EB41D}" type="pres">
      <dgm:prSet presAssocID="{533E6CF3-2712-4351-8BBE-01C28FA7317B}" presName="quadrant2" presStyleLbl="node1" presStyleIdx="1" presStyleCnt="4">
        <dgm:presLayoutVars>
          <dgm:chMax val="1"/>
          <dgm:bulletEnabled val="1"/>
        </dgm:presLayoutVars>
      </dgm:prSet>
      <dgm:spPr>
        <a:prstGeom prst="pieWedge">
          <a:avLst/>
        </a:prstGeom>
      </dgm:spPr>
    </dgm:pt>
    <dgm:pt modelId="{20EA606E-158D-4273-B4CB-0DE69E190D3C}" type="pres">
      <dgm:prSet presAssocID="{533E6CF3-2712-4351-8BBE-01C28FA7317B}" presName="quadrant3" presStyleLbl="node1" presStyleIdx="2" presStyleCnt="4">
        <dgm:presLayoutVars>
          <dgm:chMax val="1"/>
          <dgm:bulletEnabled val="1"/>
        </dgm:presLayoutVars>
      </dgm:prSet>
      <dgm:spPr>
        <a:prstGeom prst="pieWedge">
          <a:avLst/>
        </a:prstGeom>
      </dgm:spPr>
    </dgm:pt>
    <dgm:pt modelId="{B29D34E4-A55D-4B2E-8CA8-FBC8DD403E11}" type="pres">
      <dgm:prSet presAssocID="{533E6CF3-2712-4351-8BBE-01C28FA7317B}" presName="quadrant4" presStyleLbl="node1" presStyleIdx="3" presStyleCnt="4">
        <dgm:presLayoutVars>
          <dgm:chMax val="1"/>
          <dgm:bulletEnabled val="1"/>
        </dgm:presLayoutVars>
      </dgm:prSet>
      <dgm:spPr>
        <a:prstGeom prst="pieWedge">
          <a:avLst/>
        </a:prstGeom>
      </dgm:spPr>
    </dgm:pt>
    <dgm:pt modelId="{94CEACFA-E910-467E-868F-2CD0EF416784}" type="pres">
      <dgm:prSet presAssocID="{533E6CF3-2712-4351-8BBE-01C28FA7317B}" presName="quadrantPlaceholder" presStyleCnt="0"/>
      <dgm:spPr/>
    </dgm:pt>
    <dgm:pt modelId="{5811663B-1C2C-48F6-83D5-9AA9D8E4447E}" type="pres">
      <dgm:prSet presAssocID="{533E6CF3-2712-4351-8BBE-01C28FA7317B}" presName="center1" presStyleLbl="fgShp" presStyleIdx="0" presStyleCnt="2" custScaleX="7525" custScaleY="16057"/>
      <dgm:spPr>
        <a:xfrm>
          <a:off x="2358046" y="1490026"/>
          <a:ext cx="35421" cy="65723"/>
        </a:xfrm>
        <a:prstGeom prst="circularArrow">
          <a:avLst/>
        </a:prstGeom>
        <a:solidFill>
          <a:srgbClr val="1F497D">
            <a:tint val="60000"/>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1AB31B33-5AE9-4797-B46A-9B4B280A387D}" type="pres">
      <dgm:prSet presAssocID="{533E6CF3-2712-4351-8BBE-01C28FA7317B}" presName="center2" presStyleLbl="fgShp" presStyleIdx="1" presStyleCnt="2" custFlipVert="1" custFlipHor="1" custScaleX="7861" custScaleY="9040"/>
      <dgm:spPr>
        <a:xfrm rot="10800000" flipH="1" flipV="1">
          <a:off x="2357255" y="1661815"/>
          <a:ext cx="37002" cy="37001"/>
        </a:xfrm>
        <a:prstGeom prst="circularArrow">
          <a:avLst/>
        </a:prstGeom>
        <a:solidFill>
          <a:srgbClr val="1F497D">
            <a:tint val="60000"/>
            <a:hueOff val="0"/>
            <a:satOff val="0"/>
            <a:lumOff val="0"/>
            <a:alphaOff val="0"/>
          </a:srgbClr>
        </a:solidFill>
        <a:ln w="25400" cap="flat" cmpd="sng" algn="ctr">
          <a:solidFill>
            <a:sysClr val="window" lastClr="FFFFFF">
              <a:hueOff val="0"/>
              <a:satOff val="0"/>
              <a:lumOff val="0"/>
              <a:alphaOff val="0"/>
            </a:sysClr>
          </a:solidFill>
          <a:prstDash val="solid"/>
        </a:ln>
        <a:effectLst/>
      </dgm:spPr>
    </dgm:pt>
  </dgm:ptLst>
  <dgm:cxnLst>
    <dgm:cxn modelId="{3794D302-FCB1-C34E-87B3-BABB0B97052E}" type="presOf" srcId="{556550A2-A047-4949-9E0A-C2E4E1BCD3B9}" destId="{B97AA819-7C1F-4FA2-8CCB-E9B8ECE86CE7}" srcOrd="0" destOrd="3" presId="urn:microsoft.com/office/officeart/2005/8/layout/cycle4"/>
    <dgm:cxn modelId="{FEC21D0F-9FD0-4C4E-94F1-39A43C193B0F}" srcId="{F85372DB-5544-4152-AB0B-3F07FD45BB35}" destId="{3E0CA192-E984-4DDD-A75A-D5D0CEDCC3B6}" srcOrd="3" destOrd="0" parTransId="{A74D43A1-AB5D-48B5-B31E-1181741CE74E}" sibTransId="{43FCAE90-6603-4707-964D-472B6335CCA7}"/>
    <dgm:cxn modelId="{98C87C12-2D7D-4F53-B825-068107F9BAE1}" srcId="{DF219475-85DC-4419-A92F-30852F1D3BEC}" destId="{7D67B164-C98E-454A-B5B6-7D8E6D64010B}" srcOrd="3" destOrd="0" parTransId="{810996F1-948A-41E1-9515-2E0601C3CE98}" sibTransId="{BF7DA545-6C4A-45A5-A295-EE3C86C71A86}"/>
    <dgm:cxn modelId="{09274014-0A0C-4749-B8D6-4DE6253753EF}" type="presOf" srcId="{288B0E48-AB34-4439-BD83-729B1D65B350}" destId="{67135F74-2E79-4627-BD21-8884F8213EA7}" srcOrd="1" destOrd="0" presId="urn:microsoft.com/office/officeart/2005/8/layout/cycle4"/>
    <dgm:cxn modelId="{92760215-A2A2-4C7D-9C47-A54507573BC9}" srcId="{F85372DB-5544-4152-AB0B-3F07FD45BB35}" destId="{07616B42-C4F7-42A7-98D0-9A2E410FE3F7}" srcOrd="1" destOrd="0" parTransId="{E2719F64-BFF2-431F-BB30-DC08779BB4BF}" sibTransId="{1419B92F-3BB4-4E19-A8E5-0C0B9BC60A5E}"/>
    <dgm:cxn modelId="{DDEABC19-791D-4A4E-A0BF-579CC0E92104}" type="presOf" srcId="{49293015-B4C0-495A-9B00-8872ED13891B}" destId="{B97AA819-7C1F-4FA2-8CCB-E9B8ECE86CE7}" srcOrd="0" destOrd="0" presId="urn:microsoft.com/office/officeart/2005/8/layout/cycle4"/>
    <dgm:cxn modelId="{3D87E625-840E-CB44-BE8D-B4564BA0A013}" type="presOf" srcId="{49293015-B4C0-495A-9B00-8872ED13891B}" destId="{2DA20A1B-B7AE-46E2-A3DA-552BA495047A}" srcOrd="1" destOrd="0" presId="urn:microsoft.com/office/officeart/2005/8/layout/cycle4"/>
    <dgm:cxn modelId="{5CB6DA2C-64BB-4E84-A2BA-29418268801D}" srcId="{0AA3CF59-BB7A-4D4C-8D66-DD684808C947}" destId="{288B0E48-AB34-4439-BD83-729B1D65B350}" srcOrd="0" destOrd="0" parTransId="{D0D8F047-BA1B-445D-8849-9B521F0E580C}" sibTransId="{78B78347-2263-4C1B-A44A-665122351871}"/>
    <dgm:cxn modelId="{5E86A431-6D53-E744-8D9E-973B1FB15DC7}" type="presOf" srcId="{10949785-26EE-4494-AD68-11B6B41129F9}" destId="{E180C430-CBC9-4BC4-BE2B-8B6F4E97AD49}" srcOrd="0" destOrd="3" presId="urn:microsoft.com/office/officeart/2005/8/layout/cycle4"/>
    <dgm:cxn modelId="{13251935-52D1-0749-A446-4B520087E671}" type="presOf" srcId="{47043C4B-DA5F-4EDC-9806-2C20CC93EE2A}" destId="{B97AA819-7C1F-4FA2-8CCB-E9B8ECE86CE7}" srcOrd="0" destOrd="1" presId="urn:microsoft.com/office/officeart/2005/8/layout/cycle4"/>
    <dgm:cxn modelId="{BCF61F37-FE84-9F44-B4F0-6B25FA33B0E7}" type="presOf" srcId="{FB82E439-C545-41E5-A9D9-40FCBE7CADD6}" destId="{B334C596-9969-4BB3-A718-51F87256C3A6}" srcOrd="1" destOrd="0" presId="urn:microsoft.com/office/officeart/2005/8/layout/cycle4"/>
    <dgm:cxn modelId="{26331A38-5F30-6B41-B84D-5EAD8D5B2643}" type="presOf" srcId="{7D67B164-C98E-454A-B5B6-7D8E6D64010B}" destId="{0D75DCE3-3A51-4F58-9E80-81D0B5ED3E8B}" srcOrd="0" destOrd="3" presId="urn:microsoft.com/office/officeart/2005/8/layout/cycle4"/>
    <dgm:cxn modelId="{5F173F38-FC84-1B43-9337-D9C5ECF69A2F}" type="presOf" srcId="{0852129E-294D-47A6-9AAF-E48CC881E4F6}" destId="{E180C430-CBC9-4BC4-BE2B-8B6F4E97AD49}" srcOrd="0" destOrd="2" presId="urn:microsoft.com/office/officeart/2005/8/layout/cycle4"/>
    <dgm:cxn modelId="{0CEB2D39-6D1A-B346-93F3-BFEBBA5D1A30}" type="presOf" srcId="{019460B0-D7A2-4C56-8A68-8D2446CEACB2}" destId="{2DA20A1B-B7AE-46E2-A3DA-552BA495047A}" srcOrd="1" destOrd="4" presId="urn:microsoft.com/office/officeart/2005/8/layout/cycle4"/>
    <dgm:cxn modelId="{50D8693E-87A4-7B4A-99AC-0AA246896B39}" type="presOf" srcId="{3E0CA192-E984-4DDD-A75A-D5D0CEDCC3B6}" destId="{CBDAD8C0-E403-4931-8B3C-BA21C5AD8B0C}" srcOrd="0" destOrd="3" presId="urn:microsoft.com/office/officeart/2005/8/layout/cycle4"/>
    <dgm:cxn modelId="{A81FA03E-F767-5F48-A8D5-7B61FA1CEAF0}" type="presOf" srcId="{019460B0-D7A2-4C56-8A68-8D2446CEACB2}" destId="{B97AA819-7C1F-4FA2-8CCB-E9B8ECE86CE7}" srcOrd="0" destOrd="4" presId="urn:microsoft.com/office/officeart/2005/8/layout/cycle4"/>
    <dgm:cxn modelId="{49EE3A42-520E-EF47-9E44-2858FE5323F0}" type="presOf" srcId="{09FCB929-92D8-4EE7-AF29-BCAE152BEFA5}" destId="{0D75DCE3-3A51-4F58-9E80-81D0B5ED3E8B}" srcOrd="0" destOrd="1" presId="urn:microsoft.com/office/officeart/2005/8/layout/cycle4"/>
    <dgm:cxn modelId="{58B22445-CFDF-C649-A2DE-7035EB726A61}" type="presOf" srcId="{4D361309-0AB6-43CC-85D9-FD5137DD77B9}" destId="{46613B5E-42D9-463B-986B-D7DCEE1B056E}" srcOrd="1" destOrd="2" presId="urn:microsoft.com/office/officeart/2005/8/layout/cycle4"/>
    <dgm:cxn modelId="{15D6084B-7515-4A7B-84E4-B3989C7DC43F}" srcId="{DF219475-85DC-4419-A92F-30852F1D3BEC}" destId="{FB82E439-C545-41E5-A9D9-40FCBE7CADD6}" srcOrd="0" destOrd="0" parTransId="{CC15C55F-3E73-445A-A9D8-693539099CC3}" sibTransId="{32A6B0E7-4520-422A-B907-538B0B2BCB2E}"/>
    <dgm:cxn modelId="{9A162451-A15C-9E46-AF8D-E4DE9CEB7251}" type="presOf" srcId="{07616B42-C4F7-42A7-98D0-9A2E410FE3F7}" destId="{CBDAD8C0-E403-4931-8B3C-BA21C5AD8B0C}" srcOrd="0" destOrd="1" presId="urn:microsoft.com/office/officeart/2005/8/layout/cycle4"/>
    <dgm:cxn modelId="{E0449454-5088-4B51-A48D-4B6311FFAAA5}" srcId="{6D50451F-8DA9-4F44-B8CA-CFF833610A35}" destId="{BADBD763-A2B5-4D74-8004-BA64FA270493}" srcOrd="5" destOrd="0" parTransId="{20623FF6-3A74-4789-A510-75A94292468A}" sibTransId="{F3A6D2E4-6B2E-4D88-A45B-28AA83B88019}"/>
    <dgm:cxn modelId="{DF4DCC67-03ED-8E4C-ADBE-263FC1E9B92F}" type="presOf" srcId="{6D50451F-8DA9-4F44-B8CA-CFF833610A35}" destId="{20EA606E-158D-4273-B4CB-0DE69E190D3C}" srcOrd="0" destOrd="0" presId="urn:microsoft.com/office/officeart/2005/8/layout/cycle4"/>
    <dgm:cxn modelId="{091F1D6A-528A-2243-97F6-5687EA4C7F7F}" type="presOf" srcId="{FB82E439-C545-41E5-A9D9-40FCBE7CADD6}" destId="{0D75DCE3-3A51-4F58-9E80-81D0B5ED3E8B}" srcOrd="0" destOrd="0" presId="urn:microsoft.com/office/officeart/2005/8/layout/cycle4"/>
    <dgm:cxn modelId="{65DBC46D-CE63-7A4E-891D-924FCD05B8C4}" type="presOf" srcId="{10949785-26EE-4494-AD68-11B6B41129F9}" destId="{67135F74-2E79-4627-BD21-8884F8213EA7}" srcOrd="1" destOrd="3" presId="urn:microsoft.com/office/officeart/2005/8/layout/cycle4"/>
    <dgm:cxn modelId="{B3C34276-C0AD-8C4B-9173-A87A0448AF7D}" type="presOf" srcId="{3E0CA192-E984-4DDD-A75A-D5D0CEDCC3B6}" destId="{46613B5E-42D9-463B-986B-D7DCEE1B056E}" srcOrd="1" destOrd="3" presId="urn:microsoft.com/office/officeart/2005/8/layout/cycle4"/>
    <dgm:cxn modelId="{89D34B7A-0831-4039-9F3F-BED745DC9D8B}" srcId="{F85372DB-5544-4152-AB0B-3F07FD45BB35}" destId="{4D361309-0AB6-43CC-85D9-FD5137DD77B9}" srcOrd="2" destOrd="0" parTransId="{EF998AB2-E7C4-4B7C-84CF-D7596CE3C932}" sibTransId="{5977C56E-87F6-42D5-B6DF-536B30E4CB42}"/>
    <dgm:cxn modelId="{F2C0037E-6D9A-D344-B20E-A04332983B9D}" type="presOf" srcId="{47043C4B-DA5F-4EDC-9806-2C20CC93EE2A}" destId="{2DA20A1B-B7AE-46E2-A3DA-552BA495047A}" srcOrd="1" destOrd="1" presId="urn:microsoft.com/office/officeart/2005/8/layout/cycle4"/>
    <dgm:cxn modelId="{DAA0C784-2BE9-8C46-9911-7FBAE03A7D8C}" type="presOf" srcId="{DF219475-85DC-4419-A92F-30852F1D3BEC}" destId="{B29D34E4-A55D-4B2E-8CA8-FBC8DD403E11}" srcOrd="0" destOrd="0" presId="urn:microsoft.com/office/officeart/2005/8/layout/cycle4"/>
    <dgm:cxn modelId="{0B3A2289-B536-C142-BB98-2EA6E0ECF48B}" type="presOf" srcId="{D97CBEB0-3FB9-4799-8D17-45BE3488505D}" destId="{67135F74-2E79-4627-BD21-8884F8213EA7}" srcOrd="1" destOrd="1" presId="urn:microsoft.com/office/officeart/2005/8/layout/cycle4"/>
    <dgm:cxn modelId="{DBC57189-D88E-4646-BFDD-FAC17AA10840}" type="presOf" srcId="{07616B42-C4F7-42A7-98D0-9A2E410FE3F7}" destId="{46613B5E-42D9-463B-986B-D7DCEE1B056E}" srcOrd="1" destOrd="1" presId="urn:microsoft.com/office/officeart/2005/8/layout/cycle4"/>
    <dgm:cxn modelId="{EF97E88B-BF84-B54E-86CB-F15B8BF29E13}" type="presOf" srcId="{7D67B164-C98E-454A-B5B6-7D8E6D64010B}" destId="{B334C596-9969-4BB3-A718-51F87256C3A6}" srcOrd="1" destOrd="3" presId="urn:microsoft.com/office/officeart/2005/8/layout/cycle4"/>
    <dgm:cxn modelId="{472B248C-C98B-E343-9E39-F779B8E633E7}" type="presOf" srcId="{421E439E-92A0-4123-A7F7-EF5116FC03E3}" destId="{2DA20A1B-B7AE-46E2-A3DA-552BA495047A}" srcOrd="1" destOrd="2" presId="urn:microsoft.com/office/officeart/2005/8/layout/cycle4"/>
    <dgm:cxn modelId="{FB19188D-DADC-6F4D-A8EC-0551EE6620E5}" type="presOf" srcId="{421E439E-92A0-4123-A7F7-EF5116FC03E3}" destId="{B97AA819-7C1F-4FA2-8CCB-E9B8ECE86CE7}" srcOrd="0" destOrd="2" presId="urn:microsoft.com/office/officeart/2005/8/layout/cycle4"/>
    <dgm:cxn modelId="{9325008F-F777-DC4E-A94A-9B4C88FB2D69}" type="presOf" srcId="{0AA3CF59-BB7A-4D4C-8D66-DD684808C947}" destId="{BA4B4EFC-2491-40E9-9195-22A6928EB41D}" srcOrd="0" destOrd="0" presId="urn:microsoft.com/office/officeart/2005/8/layout/cycle4"/>
    <dgm:cxn modelId="{CDF8398F-EE84-8E41-A8E6-562A8A2087DD}" type="presOf" srcId="{288B0E48-AB34-4439-BD83-729B1D65B350}" destId="{E180C430-CBC9-4BC4-BE2B-8B6F4E97AD49}" srcOrd="0" destOrd="0" presId="urn:microsoft.com/office/officeart/2005/8/layout/cycle4"/>
    <dgm:cxn modelId="{7F1C0B90-0680-2E47-B6DD-1237D0638200}" type="presOf" srcId="{533E6CF3-2712-4351-8BBE-01C28FA7317B}" destId="{9411EFA6-05BB-4DB5-A4A6-DF6557132F43}" srcOrd="0" destOrd="0" presId="urn:microsoft.com/office/officeart/2005/8/layout/cycle4"/>
    <dgm:cxn modelId="{DFF01090-8673-B84F-A40F-B527181CBE1F}" type="presOf" srcId="{AA47C1B0-1D93-4392-8702-D6DA810239B8}" destId="{CBDAD8C0-E403-4931-8B3C-BA21C5AD8B0C}" srcOrd="0" destOrd="0" presId="urn:microsoft.com/office/officeart/2005/8/layout/cycle4"/>
    <dgm:cxn modelId="{8E71C392-5FC4-4045-909F-0E20A40C6D55}" type="presOf" srcId="{556550A2-A047-4949-9E0A-C2E4E1BCD3B9}" destId="{2DA20A1B-B7AE-46E2-A3DA-552BA495047A}" srcOrd="1" destOrd="3" presId="urn:microsoft.com/office/officeart/2005/8/layout/cycle4"/>
    <dgm:cxn modelId="{32B7AF97-39C5-41C6-BFE7-8D9CFA3AE94D}" srcId="{DF219475-85DC-4419-A92F-30852F1D3BEC}" destId="{09FCB929-92D8-4EE7-AF29-BCAE152BEFA5}" srcOrd="1" destOrd="0" parTransId="{C238B089-6E0E-4E97-AEA8-DBA81C36065B}" sibTransId="{D01BA017-D12F-4176-8FA9-6293B028331B}"/>
    <dgm:cxn modelId="{E5EC8E99-45B5-904F-85FB-1EB3A0465497}" type="presOf" srcId="{0852129E-294D-47A6-9AAF-E48CC881E4F6}" destId="{67135F74-2E79-4627-BD21-8884F8213EA7}" srcOrd="1" destOrd="2" presId="urn:microsoft.com/office/officeart/2005/8/layout/cycle4"/>
    <dgm:cxn modelId="{2905049D-17F1-E642-9CC3-8AD3E9294AA8}" type="presOf" srcId="{6CD67153-DB4F-490B-9E83-1E9E3074564D}" destId="{0D75DCE3-3A51-4F58-9E80-81D0B5ED3E8B}" srcOrd="0" destOrd="2" presId="urn:microsoft.com/office/officeart/2005/8/layout/cycle4"/>
    <dgm:cxn modelId="{78C68CA0-ABD2-4AC3-8FE0-4A66B96294F1}" srcId="{533E6CF3-2712-4351-8BBE-01C28FA7317B}" destId="{6D50451F-8DA9-4F44-B8CA-CFF833610A35}" srcOrd="2" destOrd="0" parTransId="{E258D78F-9046-475E-9712-43D838769556}" sibTransId="{450338E6-0BAA-4341-ACBA-D2EE0F519ACA}"/>
    <dgm:cxn modelId="{EB7D36A3-B2C1-4F1E-B197-B6DAB58AE53D}" srcId="{6D50451F-8DA9-4F44-B8CA-CFF833610A35}" destId="{47043C4B-DA5F-4EDC-9806-2C20CC93EE2A}" srcOrd="1" destOrd="0" parTransId="{3C5054CF-EF6F-46F8-AA40-952E0D78F7F0}" sibTransId="{2CFAD2E0-3CC8-4AE5-BBE0-1FB56EE73D22}"/>
    <dgm:cxn modelId="{1759C7A6-B023-448B-8586-458799B4F4DC}" srcId="{6D50451F-8DA9-4F44-B8CA-CFF833610A35}" destId="{556550A2-A047-4949-9E0A-C2E4E1BCD3B9}" srcOrd="3" destOrd="0" parTransId="{B4DC6502-F3DD-4504-B2A5-3EEF81A7AE18}" sibTransId="{84D71903-151F-439E-9F1F-327A48668D3E}"/>
    <dgm:cxn modelId="{35170AA9-DDBC-C04D-B29D-7B642D4AA554}" type="presOf" srcId="{6CD67153-DB4F-490B-9E83-1E9E3074564D}" destId="{B334C596-9969-4BB3-A718-51F87256C3A6}" srcOrd="1" destOrd="2" presId="urn:microsoft.com/office/officeart/2005/8/layout/cycle4"/>
    <dgm:cxn modelId="{2ACA2BAA-41D7-7F42-AD02-7A2694C129EE}" type="presOf" srcId="{BADBD763-A2B5-4D74-8004-BA64FA270493}" destId="{B97AA819-7C1F-4FA2-8CCB-E9B8ECE86CE7}" srcOrd="0" destOrd="5" presId="urn:microsoft.com/office/officeart/2005/8/layout/cycle4"/>
    <dgm:cxn modelId="{C04FCEAB-A51C-4DF8-AA70-195BAB862207}" srcId="{533E6CF3-2712-4351-8BBE-01C28FA7317B}" destId="{F85372DB-5544-4152-AB0B-3F07FD45BB35}" srcOrd="0" destOrd="0" parTransId="{BDABC9D2-7141-49AA-9170-D020C7A7456E}" sibTransId="{9CE0670F-4EC2-4EE9-88EE-38CCFA8ADB37}"/>
    <dgm:cxn modelId="{3F1D2EAC-CDBA-4CD8-9EE9-474D781E41F1}" srcId="{0AA3CF59-BB7A-4D4C-8D66-DD684808C947}" destId="{D97CBEB0-3FB9-4799-8D17-45BE3488505D}" srcOrd="1" destOrd="0" parTransId="{820C115B-F697-4741-BE3D-561B0A625BBD}" sibTransId="{6AA0BEEF-A7D5-4A7E-BDE9-58447B63BF0E}"/>
    <dgm:cxn modelId="{83A45FB3-97FF-4B89-9994-112268B1EFD8}" srcId="{533E6CF3-2712-4351-8BBE-01C28FA7317B}" destId="{DF219475-85DC-4419-A92F-30852F1D3BEC}" srcOrd="3" destOrd="0" parTransId="{06EE8686-3269-4038-A8AE-D4CAE0518F99}" sibTransId="{54083DB3-1CCE-4B9F-8A71-E42437FE721C}"/>
    <dgm:cxn modelId="{CD7C32B4-8011-4AC7-9DBE-93EBFA7E3CE3}" srcId="{0AA3CF59-BB7A-4D4C-8D66-DD684808C947}" destId="{10949785-26EE-4494-AD68-11B6B41129F9}" srcOrd="3" destOrd="0" parTransId="{78F22DC2-1B37-4BBC-9161-FCE0EA2EC0DB}" sibTransId="{86DCAFF2-4AD4-4E6E-929D-1263D3A72D85}"/>
    <dgm:cxn modelId="{6EBC74B5-7697-4C1B-9FE5-728B9E02175C}" srcId="{DF219475-85DC-4419-A92F-30852F1D3BEC}" destId="{6CD67153-DB4F-490B-9E83-1E9E3074564D}" srcOrd="2" destOrd="0" parTransId="{5D3E710D-6C51-42C7-ADBF-D1B2026E8F00}" sibTransId="{F4340DB8-7CB7-4421-A1F9-AA631F6095FC}"/>
    <dgm:cxn modelId="{DCA74FB7-8B84-456F-BCC2-E41BCF591E37}" srcId="{533E6CF3-2712-4351-8BBE-01C28FA7317B}" destId="{0AA3CF59-BB7A-4D4C-8D66-DD684808C947}" srcOrd="1" destOrd="0" parTransId="{AAEB85F4-D4E7-40A5-97D9-8AFA5C4E99A1}" sibTransId="{E1D8BB2F-794E-4274-AA57-BCBDF97FDABF}"/>
    <dgm:cxn modelId="{23035BB7-20B6-475F-914A-AB5190196578}" srcId="{F85372DB-5544-4152-AB0B-3F07FD45BB35}" destId="{AA47C1B0-1D93-4392-8702-D6DA810239B8}" srcOrd="0" destOrd="0" parTransId="{4D878F0C-A3BE-4C6D-95CE-DD27F62FA641}" sibTransId="{CB289A10-CE21-4397-9D41-6A094D3B9B33}"/>
    <dgm:cxn modelId="{69AFCDB8-79F8-F649-BF25-109DCFCE7C01}" type="presOf" srcId="{4D361309-0AB6-43CC-85D9-FD5137DD77B9}" destId="{CBDAD8C0-E403-4931-8B3C-BA21C5AD8B0C}" srcOrd="0" destOrd="2" presId="urn:microsoft.com/office/officeart/2005/8/layout/cycle4"/>
    <dgm:cxn modelId="{21E9E9BA-2F05-294F-817C-31F0B601021D}" type="presOf" srcId="{D97CBEB0-3FB9-4799-8D17-45BE3488505D}" destId="{E180C430-CBC9-4BC4-BE2B-8B6F4E97AD49}" srcOrd="0" destOrd="1" presId="urn:microsoft.com/office/officeart/2005/8/layout/cycle4"/>
    <dgm:cxn modelId="{0B38B6BE-9E5F-BE47-A668-C5A34193B5B0}" type="presOf" srcId="{09FCB929-92D8-4EE7-AF29-BCAE152BEFA5}" destId="{B334C596-9969-4BB3-A718-51F87256C3A6}" srcOrd="1" destOrd="1" presId="urn:microsoft.com/office/officeart/2005/8/layout/cycle4"/>
    <dgm:cxn modelId="{9D08F0C0-4500-4B0B-A69C-6AEC7FE56107}" srcId="{6D50451F-8DA9-4F44-B8CA-CFF833610A35}" destId="{49293015-B4C0-495A-9B00-8872ED13891B}" srcOrd="0" destOrd="0" parTransId="{97D3831F-AE4E-48FE-9889-AFDF96AED182}" sibTransId="{F908E4D1-7364-43DE-BF3C-D6962D40CB5A}"/>
    <dgm:cxn modelId="{8D2434C3-4A89-4A4B-B927-9E40D22FB6ED}" type="presOf" srcId="{AA47C1B0-1D93-4392-8702-D6DA810239B8}" destId="{46613B5E-42D9-463B-986B-D7DCEE1B056E}" srcOrd="1" destOrd="0" presId="urn:microsoft.com/office/officeart/2005/8/layout/cycle4"/>
    <dgm:cxn modelId="{6BCA50EA-C816-D349-9CE7-D3D9C7BEAEF5}" type="presOf" srcId="{BADBD763-A2B5-4D74-8004-BA64FA270493}" destId="{2DA20A1B-B7AE-46E2-A3DA-552BA495047A}" srcOrd="1" destOrd="5" presId="urn:microsoft.com/office/officeart/2005/8/layout/cycle4"/>
    <dgm:cxn modelId="{810707F3-E770-4497-AD7D-D5586B0CC395}" srcId="{0AA3CF59-BB7A-4D4C-8D66-DD684808C947}" destId="{0852129E-294D-47A6-9AAF-E48CC881E4F6}" srcOrd="2" destOrd="0" parTransId="{AF5B48C1-DC9B-4ECB-9058-E520227F0187}" sibTransId="{9E3A324F-FDDA-47C1-AC5D-6BBF012D57EE}"/>
    <dgm:cxn modelId="{0A3691F5-DF91-413E-A7FB-FC5232C6047D}" srcId="{6D50451F-8DA9-4F44-B8CA-CFF833610A35}" destId="{019460B0-D7A2-4C56-8A68-8D2446CEACB2}" srcOrd="4" destOrd="0" parTransId="{588A4EE0-F889-46CF-8EFC-6EF5660C9240}" sibTransId="{7E92D404-EC9A-4F63-83DC-357C82AC8C62}"/>
    <dgm:cxn modelId="{B7D21EFB-EFC6-4C0C-98A0-D2ECA4358781}" srcId="{6D50451F-8DA9-4F44-B8CA-CFF833610A35}" destId="{421E439E-92A0-4123-A7F7-EF5116FC03E3}" srcOrd="2" destOrd="0" parTransId="{002EC679-48BB-4784-B6ED-C79727CBA06F}" sibTransId="{F811A7CA-BC9C-4E2A-B6B2-789CC904EE75}"/>
    <dgm:cxn modelId="{656F08FE-6F04-6A42-B80D-6BF494A78D57}" type="presOf" srcId="{F85372DB-5544-4152-AB0B-3F07FD45BB35}" destId="{D7BCC65C-9630-4512-B3C1-01DDDBA5F3D2}" srcOrd="0" destOrd="0" presId="urn:microsoft.com/office/officeart/2005/8/layout/cycle4"/>
    <dgm:cxn modelId="{B907F262-F3C8-E443-BD81-A1AD6E79C173}" type="presParOf" srcId="{9411EFA6-05BB-4DB5-A4A6-DF6557132F43}" destId="{86F0F2ED-979E-4C27-8897-AC3A05851551}" srcOrd="0" destOrd="0" presId="urn:microsoft.com/office/officeart/2005/8/layout/cycle4"/>
    <dgm:cxn modelId="{837D48A6-1355-6D42-900F-E8AB7D0AA17B}" type="presParOf" srcId="{86F0F2ED-979E-4C27-8897-AC3A05851551}" destId="{2B0BB01C-1E02-42CA-9496-4805F9616A0F}" srcOrd="0" destOrd="0" presId="urn:microsoft.com/office/officeart/2005/8/layout/cycle4"/>
    <dgm:cxn modelId="{6E603452-3917-3346-8FA6-379DE380118E}" type="presParOf" srcId="{2B0BB01C-1E02-42CA-9496-4805F9616A0F}" destId="{CBDAD8C0-E403-4931-8B3C-BA21C5AD8B0C}" srcOrd="0" destOrd="0" presId="urn:microsoft.com/office/officeart/2005/8/layout/cycle4"/>
    <dgm:cxn modelId="{14ED4201-2225-5D45-A22C-97C76ACAACAA}" type="presParOf" srcId="{2B0BB01C-1E02-42CA-9496-4805F9616A0F}" destId="{46613B5E-42D9-463B-986B-D7DCEE1B056E}" srcOrd="1" destOrd="0" presId="urn:microsoft.com/office/officeart/2005/8/layout/cycle4"/>
    <dgm:cxn modelId="{A6B1038E-D319-7944-AFED-DCCBAAF4302E}" type="presParOf" srcId="{86F0F2ED-979E-4C27-8897-AC3A05851551}" destId="{09E3CA14-4884-4AD6-BDFE-BEBA101E4067}" srcOrd="1" destOrd="0" presId="urn:microsoft.com/office/officeart/2005/8/layout/cycle4"/>
    <dgm:cxn modelId="{434AD4BE-BFA3-9B43-AFB2-6229054BFB6D}" type="presParOf" srcId="{09E3CA14-4884-4AD6-BDFE-BEBA101E4067}" destId="{E180C430-CBC9-4BC4-BE2B-8B6F4E97AD49}" srcOrd="0" destOrd="0" presId="urn:microsoft.com/office/officeart/2005/8/layout/cycle4"/>
    <dgm:cxn modelId="{E4B0E440-CAB4-2844-8DD9-E5D4B00E146E}" type="presParOf" srcId="{09E3CA14-4884-4AD6-BDFE-BEBA101E4067}" destId="{67135F74-2E79-4627-BD21-8884F8213EA7}" srcOrd="1" destOrd="0" presId="urn:microsoft.com/office/officeart/2005/8/layout/cycle4"/>
    <dgm:cxn modelId="{15938701-4886-CA43-BE97-D442084EB949}" type="presParOf" srcId="{86F0F2ED-979E-4C27-8897-AC3A05851551}" destId="{82FB5740-FEA9-4611-B13F-742B793E13E9}" srcOrd="2" destOrd="0" presId="urn:microsoft.com/office/officeart/2005/8/layout/cycle4"/>
    <dgm:cxn modelId="{BE31F1C9-1668-5746-93DA-831621A8188C}" type="presParOf" srcId="{82FB5740-FEA9-4611-B13F-742B793E13E9}" destId="{B97AA819-7C1F-4FA2-8CCB-E9B8ECE86CE7}" srcOrd="0" destOrd="0" presId="urn:microsoft.com/office/officeart/2005/8/layout/cycle4"/>
    <dgm:cxn modelId="{E6CFB61F-637F-544B-AB76-550985E31F57}" type="presParOf" srcId="{82FB5740-FEA9-4611-B13F-742B793E13E9}" destId="{2DA20A1B-B7AE-46E2-A3DA-552BA495047A}" srcOrd="1" destOrd="0" presId="urn:microsoft.com/office/officeart/2005/8/layout/cycle4"/>
    <dgm:cxn modelId="{5E1C1CF7-F053-CB4D-9A1B-AB7D526C62FB}" type="presParOf" srcId="{86F0F2ED-979E-4C27-8897-AC3A05851551}" destId="{D9B32DC9-3E92-447D-A962-75463349CD88}" srcOrd="3" destOrd="0" presId="urn:microsoft.com/office/officeart/2005/8/layout/cycle4"/>
    <dgm:cxn modelId="{A24DBDA0-84F9-8D43-AE05-3359D0EBB99E}" type="presParOf" srcId="{D9B32DC9-3E92-447D-A962-75463349CD88}" destId="{0D75DCE3-3A51-4F58-9E80-81D0B5ED3E8B}" srcOrd="0" destOrd="0" presId="urn:microsoft.com/office/officeart/2005/8/layout/cycle4"/>
    <dgm:cxn modelId="{C9DBF76B-2264-9840-9B07-BAF4EA04DBD1}" type="presParOf" srcId="{D9B32DC9-3E92-447D-A962-75463349CD88}" destId="{B334C596-9969-4BB3-A718-51F87256C3A6}" srcOrd="1" destOrd="0" presId="urn:microsoft.com/office/officeart/2005/8/layout/cycle4"/>
    <dgm:cxn modelId="{E37D704A-4CBF-4148-BED1-FA9075034745}" type="presParOf" srcId="{86F0F2ED-979E-4C27-8897-AC3A05851551}" destId="{DBD9384F-0AEA-4415-9429-6E5A213103AD}" srcOrd="4" destOrd="0" presId="urn:microsoft.com/office/officeart/2005/8/layout/cycle4"/>
    <dgm:cxn modelId="{5A716661-5781-B940-9407-5A06D58D669A}" type="presParOf" srcId="{9411EFA6-05BB-4DB5-A4A6-DF6557132F43}" destId="{6FEE9489-125E-4F98-BBCC-0056026C31AA}" srcOrd="1" destOrd="0" presId="urn:microsoft.com/office/officeart/2005/8/layout/cycle4"/>
    <dgm:cxn modelId="{354C2BA8-A74B-E44A-876F-24D6484B4EAA}" type="presParOf" srcId="{6FEE9489-125E-4F98-BBCC-0056026C31AA}" destId="{D7BCC65C-9630-4512-B3C1-01DDDBA5F3D2}" srcOrd="0" destOrd="0" presId="urn:microsoft.com/office/officeart/2005/8/layout/cycle4"/>
    <dgm:cxn modelId="{72CAA980-2359-3C44-87FD-844C34E23CE7}" type="presParOf" srcId="{6FEE9489-125E-4F98-BBCC-0056026C31AA}" destId="{BA4B4EFC-2491-40E9-9195-22A6928EB41D}" srcOrd="1" destOrd="0" presId="urn:microsoft.com/office/officeart/2005/8/layout/cycle4"/>
    <dgm:cxn modelId="{D48CAFB7-F373-6E49-90F6-DC81800DD7D0}" type="presParOf" srcId="{6FEE9489-125E-4F98-BBCC-0056026C31AA}" destId="{20EA606E-158D-4273-B4CB-0DE69E190D3C}" srcOrd="2" destOrd="0" presId="urn:microsoft.com/office/officeart/2005/8/layout/cycle4"/>
    <dgm:cxn modelId="{A4426956-DE33-B246-9FF7-AC9CF2920AA7}" type="presParOf" srcId="{6FEE9489-125E-4F98-BBCC-0056026C31AA}" destId="{B29D34E4-A55D-4B2E-8CA8-FBC8DD403E11}" srcOrd="3" destOrd="0" presId="urn:microsoft.com/office/officeart/2005/8/layout/cycle4"/>
    <dgm:cxn modelId="{34451523-0725-4E48-A9DC-6CFD07A77021}" type="presParOf" srcId="{6FEE9489-125E-4F98-BBCC-0056026C31AA}" destId="{94CEACFA-E910-467E-868F-2CD0EF416784}" srcOrd="4" destOrd="0" presId="urn:microsoft.com/office/officeart/2005/8/layout/cycle4"/>
    <dgm:cxn modelId="{B997C25B-712C-6048-94F9-12667D1B0B61}" type="presParOf" srcId="{9411EFA6-05BB-4DB5-A4A6-DF6557132F43}" destId="{5811663B-1C2C-48F6-83D5-9AA9D8E4447E}" srcOrd="2" destOrd="0" presId="urn:microsoft.com/office/officeart/2005/8/layout/cycle4"/>
    <dgm:cxn modelId="{174D3D26-F8FC-3347-83DF-C17C1A55924D}" type="presParOf" srcId="{9411EFA6-05BB-4DB5-A4A6-DF6557132F43}" destId="{1AB31B33-5AE9-4797-B46A-9B4B280A387D}" srcOrd="3" destOrd="0" presId="urn:microsoft.com/office/officeart/2005/8/layout/cycle4"/>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7AA819-7C1F-4FA2-8CCB-E9B8ECE86CE7}">
      <dsp:nvSpPr>
        <dsp:cNvPr id="0" name=""/>
        <dsp:cNvSpPr/>
      </dsp:nvSpPr>
      <dsp:spPr>
        <a:xfrm>
          <a:off x="2795313" y="1411727"/>
          <a:ext cx="1659180" cy="1826859"/>
        </a:xfrm>
        <a:prstGeom prst="roundRect">
          <a:avLst>
            <a:gd name="adj" fmla="val 10000"/>
          </a:avLst>
        </a:prstGeom>
        <a:solidFill>
          <a:srgbClr val="1F497D">
            <a:alpha val="90000"/>
            <a:tint val="40000"/>
            <a:hueOff val="0"/>
            <a:satOff val="0"/>
            <a:lumOff val="0"/>
            <a:alphaOff val="0"/>
          </a:srgbClr>
        </a:solidFill>
        <a:ln w="25400" cap="flat" cmpd="sng" algn="ctr">
          <a:solidFill>
            <a:srgbClr val="1F497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t" anchorCtr="0">
          <a:noAutofit/>
        </a:bodyPr>
        <a:lstStyle/>
        <a:p>
          <a:pPr marL="57150" lvl="1" indent="-57150" algn="l" defTabSz="400050">
            <a:lnSpc>
              <a:spcPct val="90000"/>
            </a:lnSpc>
            <a:spcBef>
              <a:spcPct val="0"/>
            </a:spcBef>
            <a:spcAft>
              <a:spcPct val="15000"/>
            </a:spcAft>
            <a:buChar char="•"/>
          </a:pPr>
          <a:r>
            <a:rPr lang="en-GB" sz="900" kern="1200" dirty="0">
              <a:solidFill>
                <a:srgbClr val="1F497D">
                  <a:hueOff val="0"/>
                  <a:satOff val="0"/>
                  <a:lumOff val="0"/>
                  <a:alphaOff val="0"/>
                </a:srgbClr>
              </a:solidFill>
              <a:latin typeface="+mj-lt"/>
              <a:ea typeface="+mn-ea"/>
              <a:cs typeface="+mn-cs"/>
            </a:rPr>
            <a:t>Restrictions to daily life</a:t>
          </a:r>
        </a:p>
        <a:p>
          <a:pPr marL="57150" lvl="1" indent="-57150" algn="l" defTabSz="400050">
            <a:lnSpc>
              <a:spcPct val="90000"/>
            </a:lnSpc>
            <a:spcBef>
              <a:spcPct val="0"/>
            </a:spcBef>
            <a:spcAft>
              <a:spcPct val="15000"/>
            </a:spcAft>
            <a:buChar char="•"/>
          </a:pPr>
          <a:r>
            <a:rPr lang="en-GB" sz="900" kern="1200" dirty="0">
              <a:solidFill>
                <a:srgbClr val="1F497D">
                  <a:hueOff val="0"/>
                  <a:satOff val="0"/>
                  <a:lumOff val="0"/>
                  <a:alphaOff val="0"/>
                </a:srgbClr>
              </a:solidFill>
              <a:latin typeface="+mj-lt"/>
              <a:ea typeface="+mn-ea"/>
              <a:cs typeface="+mn-cs"/>
            </a:rPr>
            <a:t>Mobility</a:t>
          </a:r>
        </a:p>
        <a:p>
          <a:pPr marL="57150" lvl="1" indent="-57150" algn="l" defTabSz="400050">
            <a:lnSpc>
              <a:spcPct val="90000"/>
            </a:lnSpc>
            <a:spcBef>
              <a:spcPct val="0"/>
            </a:spcBef>
            <a:spcAft>
              <a:spcPct val="15000"/>
            </a:spcAft>
            <a:buChar char="•"/>
          </a:pPr>
          <a:r>
            <a:rPr lang="en-GB" sz="900" kern="1200" dirty="0">
              <a:solidFill>
                <a:srgbClr val="1F497D">
                  <a:hueOff val="0"/>
                  <a:satOff val="0"/>
                  <a:lumOff val="0"/>
                  <a:alphaOff val="0"/>
                </a:srgbClr>
              </a:solidFill>
              <a:latin typeface="+mj-lt"/>
              <a:ea typeface="+mn-ea"/>
              <a:cs typeface="+mn-cs"/>
            </a:rPr>
            <a:t>Hygiene</a:t>
          </a:r>
        </a:p>
        <a:p>
          <a:pPr marL="57150" lvl="1" indent="-57150" algn="l" defTabSz="400050">
            <a:lnSpc>
              <a:spcPct val="90000"/>
            </a:lnSpc>
            <a:spcBef>
              <a:spcPct val="0"/>
            </a:spcBef>
            <a:spcAft>
              <a:spcPct val="15000"/>
            </a:spcAft>
            <a:buChar char="•"/>
          </a:pPr>
          <a:r>
            <a:rPr lang="en-GB" sz="900" kern="1200" dirty="0">
              <a:solidFill>
                <a:srgbClr val="1F497D">
                  <a:hueOff val="0"/>
                  <a:satOff val="0"/>
                  <a:lumOff val="0"/>
                  <a:alphaOff val="0"/>
                </a:srgbClr>
              </a:solidFill>
              <a:latin typeface="+mj-lt"/>
              <a:ea typeface="+mn-ea"/>
              <a:cs typeface="+mn-cs"/>
            </a:rPr>
            <a:t>Clothes and shoes</a:t>
          </a:r>
        </a:p>
        <a:p>
          <a:pPr marL="57150" lvl="1" indent="-57150" algn="l" defTabSz="400050">
            <a:lnSpc>
              <a:spcPct val="90000"/>
            </a:lnSpc>
            <a:spcBef>
              <a:spcPct val="0"/>
            </a:spcBef>
            <a:spcAft>
              <a:spcPct val="15000"/>
            </a:spcAft>
            <a:buChar char="•"/>
          </a:pPr>
          <a:r>
            <a:rPr lang="en-GB" sz="900" kern="1200" dirty="0">
              <a:solidFill>
                <a:srgbClr val="1F497D">
                  <a:hueOff val="0"/>
                  <a:satOff val="0"/>
                  <a:lumOff val="0"/>
                  <a:alphaOff val="0"/>
                </a:srgbClr>
              </a:solidFill>
              <a:latin typeface="+mj-lt"/>
              <a:ea typeface="+mn-ea"/>
              <a:cs typeface="+mn-cs"/>
            </a:rPr>
            <a:t>Sleep</a:t>
          </a:r>
        </a:p>
        <a:p>
          <a:pPr marL="57150" lvl="1" indent="-57150" algn="l" defTabSz="400050">
            <a:lnSpc>
              <a:spcPct val="90000"/>
            </a:lnSpc>
            <a:spcBef>
              <a:spcPct val="0"/>
            </a:spcBef>
            <a:spcAft>
              <a:spcPct val="15000"/>
            </a:spcAft>
            <a:buChar char="•"/>
          </a:pPr>
          <a:r>
            <a:rPr lang="en-GB" sz="900" kern="1200" dirty="0">
              <a:solidFill>
                <a:srgbClr val="1F497D">
                  <a:hueOff val="0"/>
                  <a:satOff val="0"/>
                  <a:lumOff val="0"/>
                  <a:alphaOff val="0"/>
                </a:srgbClr>
              </a:solidFill>
              <a:latin typeface="+mj-lt"/>
              <a:ea typeface="+mn-ea"/>
              <a:cs typeface="+mn-cs"/>
            </a:rPr>
            <a:t>Relationships</a:t>
          </a:r>
        </a:p>
      </dsp:txBody>
      <dsp:txXfrm>
        <a:off x="3327084" y="1902459"/>
        <a:ext cx="1093392" cy="1302110"/>
      </dsp:txXfrm>
    </dsp:sp>
    <dsp:sp modelId="{0D75DCE3-3A51-4F58-9E80-81D0B5ED3E8B}">
      <dsp:nvSpPr>
        <dsp:cNvPr id="0" name=""/>
        <dsp:cNvSpPr/>
      </dsp:nvSpPr>
      <dsp:spPr>
        <a:xfrm>
          <a:off x="93461" y="1439825"/>
          <a:ext cx="1597819" cy="1770663"/>
        </a:xfrm>
        <a:prstGeom prst="roundRect">
          <a:avLst>
            <a:gd name="adj" fmla="val 10000"/>
          </a:avLst>
        </a:prstGeom>
        <a:solidFill>
          <a:srgbClr val="1F497D">
            <a:alpha val="90000"/>
            <a:tint val="40000"/>
            <a:hueOff val="0"/>
            <a:satOff val="0"/>
            <a:lumOff val="0"/>
            <a:alphaOff val="0"/>
          </a:srgbClr>
        </a:solidFill>
        <a:ln w="25400" cap="flat" cmpd="sng" algn="ctr">
          <a:solidFill>
            <a:srgbClr val="1F497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t" anchorCtr="0">
          <a:noAutofit/>
        </a:bodyPr>
        <a:lstStyle/>
        <a:p>
          <a:pPr marL="57150" lvl="1" indent="-57150" algn="l" defTabSz="400050">
            <a:lnSpc>
              <a:spcPct val="90000"/>
            </a:lnSpc>
            <a:spcBef>
              <a:spcPct val="0"/>
            </a:spcBef>
            <a:spcAft>
              <a:spcPct val="15000"/>
            </a:spcAft>
            <a:buChar char="•"/>
          </a:pPr>
          <a:r>
            <a:rPr lang="en-GB" sz="900" kern="1200" dirty="0">
              <a:solidFill>
                <a:srgbClr val="1F497D">
                  <a:hueOff val="0"/>
                  <a:satOff val="0"/>
                  <a:lumOff val="0"/>
                  <a:alphaOff val="0"/>
                </a:srgbClr>
              </a:solidFill>
              <a:latin typeface="+mj-lt"/>
              <a:ea typeface="+mn-ea"/>
              <a:cs typeface="+mn-cs"/>
            </a:rPr>
            <a:t>The nurse.</a:t>
          </a:r>
        </a:p>
        <a:p>
          <a:pPr marL="57150" lvl="1" indent="-57150" algn="l" defTabSz="400050">
            <a:lnSpc>
              <a:spcPct val="90000"/>
            </a:lnSpc>
            <a:spcBef>
              <a:spcPct val="0"/>
            </a:spcBef>
            <a:spcAft>
              <a:spcPct val="15000"/>
            </a:spcAft>
            <a:buChar char="•"/>
          </a:pPr>
          <a:r>
            <a:rPr lang="en-GB" sz="900" kern="1200" dirty="0">
              <a:solidFill>
                <a:srgbClr val="1F497D">
                  <a:hueOff val="0"/>
                  <a:satOff val="0"/>
                  <a:lumOff val="0"/>
                  <a:alphaOff val="0"/>
                </a:srgbClr>
              </a:solidFill>
              <a:latin typeface="+mj-lt"/>
              <a:ea typeface="+mn-ea"/>
              <a:cs typeface="+mn-cs"/>
            </a:rPr>
            <a:t>Location of treatment.</a:t>
          </a:r>
        </a:p>
        <a:p>
          <a:pPr marL="57150" lvl="1" indent="-57150" algn="l" defTabSz="400050">
            <a:lnSpc>
              <a:spcPct val="90000"/>
            </a:lnSpc>
            <a:spcBef>
              <a:spcPct val="0"/>
            </a:spcBef>
            <a:spcAft>
              <a:spcPct val="15000"/>
            </a:spcAft>
            <a:buChar char="•"/>
          </a:pPr>
          <a:r>
            <a:rPr lang="en-GB" sz="900" kern="1200" dirty="0">
              <a:solidFill>
                <a:srgbClr val="1F497D">
                  <a:hueOff val="0"/>
                  <a:satOff val="0"/>
                  <a:lumOff val="0"/>
                  <a:alphaOff val="0"/>
                </a:srgbClr>
              </a:solidFill>
              <a:latin typeface="+mj-lt"/>
              <a:ea typeface="+mn-ea"/>
              <a:cs typeface="+mn-cs"/>
            </a:rPr>
            <a:t>The treatment applied and understanding</a:t>
          </a:r>
        </a:p>
        <a:p>
          <a:pPr marL="57150" lvl="1" indent="-57150" algn="l" defTabSz="400050">
            <a:lnSpc>
              <a:spcPct val="90000"/>
            </a:lnSpc>
            <a:spcBef>
              <a:spcPct val="0"/>
            </a:spcBef>
            <a:spcAft>
              <a:spcPct val="15000"/>
            </a:spcAft>
            <a:buChar char="•"/>
          </a:pPr>
          <a:r>
            <a:rPr lang="en-GB" sz="900" kern="1200" dirty="0">
              <a:solidFill>
                <a:srgbClr val="1F497D">
                  <a:hueOff val="0"/>
                  <a:satOff val="0"/>
                  <a:lumOff val="0"/>
                  <a:alphaOff val="0"/>
                </a:srgbClr>
              </a:solidFill>
              <a:latin typeface="+mj-lt"/>
              <a:ea typeface="+mn-ea"/>
              <a:cs typeface="+mn-cs"/>
            </a:rPr>
            <a:t>Concordance.</a:t>
          </a:r>
        </a:p>
      </dsp:txBody>
      <dsp:txXfrm>
        <a:off x="126220" y="1915250"/>
        <a:ext cx="1052955" cy="1262479"/>
      </dsp:txXfrm>
    </dsp:sp>
    <dsp:sp modelId="{E180C430-CBC9-4BC4-BE2B-8B6F4E97AD49}">
      <dsp:nvSpPr>
        <dsp:cNvPr id="0" name=""/>
        <dsp:cNvSpPr/>
      </dsp:nvSpPr>
      <dsp:spPr>
        <a:xfrm>
          <a:off x="2940803" y="27171"/>
          <a:ext cx="1511489" cy="1231331"/>
        </a:xfrm>
        <a:prstGeom prst="roundRect">
          <a:avLst>
            <a:gd name="adj" fmla="val 10000"/>
          </a:avLst>
        </a:prstGeom>
        <a:solidFill>
          <a:srgbClr val="1F497D">
            <a:alpha val="90000"/>
            <a:tint val="40000"/>
            <a:hueOff val="0"/>
            <a:satOff val="0"/>
            <a:lumOff val="0"/>
            <a:alphaOff val="0"/>
          </a:srgbClr>
        </a:solidFill>
        <a:ln w="25400" cap="flat" cmpd="sng" algn="ctr">
          <a:solidFill>
            <a:srgbClr val="1F497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t" anchorCtr="0">
          <a:noAutofit/>
        </a:bodyPr>
        <a:lstStyle/>
        <a:p>
          <a:pPr marL="57150" lvl="1" indent="-57150" algn="l" defTabSz="400050">
            <a:lnSpc>
              <a:spcPct val="90000"/>
            </a:lnSpc>
            <a:spcBef>
              <a:spcPct val="0"/>
            </a:spcBef>
            <a:spcAft>
              <a:spcPct val="15000"/>
            </a:spcAft>
            <a:buChar char="•"/>
          </a:pPr>
          <a:endParaRPr lang="en-GB" sz="900" kern="1200" dirty="0">
            <a:solidFill>
              <a:srgbClr val="1F497D">
                <a:hueOff val="0"/>
                <a:satOff val="0"/>
                <a:lumOff val="0"/>
                <a:alphaOff val="0"/>
              </a:srgbClr>
            </a:solidFill>
            <a:latin typeface="+mj-lt"/>
            <a:ea typeface="+mn-ea"/>
            <a:cs typeface="+mn-cs"/>
          </a:endParaRPr>
        </a:p>
        <a:p>
          <a:pPr marL="57150" lvl="1" indent="-57150" algn="l" defTabSz="400050">
            <a:lnSpc>
              <a:spcPct val="90000"/>
            </a:lnSpc>
            <a:spcBef>
              <a:spcPct val="0"/>
            </a:spcBef>
            <a:spcAft>
              <a:spcPct val="15000"/>
            </a:spcAft>
            <a:buChar char="•"/>
          </a:pPr>
          <a:r>
            <a:rPr lang="en-GB" sz="900" kern="1200" dirty="0">
              <a:solidFill>
                <a:srgbClr val="1F497D">
                  <a:hueOff val="0"/>
                  <a:satOff val="0"/>
                  <a:lumOff val="0"/>
                  <a:alphaOff val="0"/>
                </a:srgbClr>
              </a:solidFill>
              <a:latin typeface="+mj-lt"/>
              <a:ea typeface="+mn-ea"/>
              <a:cs typeface="+mn-cs"/>
            </a:rPr>
            <a:t>Pain</a:t>
          </a:r>
        </a:p>
        <a:p>
          <a:pPr marL="57150" lvl="1" indent="-57150" algn="l" defTabSz="400050">
            <a:lnSpc>
              <a:spcPct val="90000"/>
            </a:lnSpc>
            <a:spcBef>
              <a:spcPct val="0"/>
            </a:spcBef>
            <a:spcAft>
              <a:spcPct val="15000"/>
            </a:spcAft>
            <a:buChar char="•"/>
          </a:pPr>
          <a:r>
            <a:rPr lang="en-GB" sz="900" kern="1200" dirty="0">
              <a:solidFill>
                <a:srgbClr val="1F497D">
                  <a:hueOff val="0"/>
                  <a:satOff val="0"/>
                  <a:lumOff val="0"/>
                  <a:alphaOff val="0"/>
                </a:srgbClr>
              </a:solidFill>
              <a:latin typeface="+mj-lt"/>
              <a:ea typeface="+mn-ea"/>
              <a:cs typeface="+mn-cs"/>
            </a:rPr>
            <a:t>Exudate and odour</a:t>
          </a:r>
        </a:p>
        <a:p>
          <a:pPr marL="57150" lvl="1" indent="-57150" algn="l" defTabSz="400050">
            <a:lnSpc>
              <a:spcPct val="90000"/>
            </a:lnSpc>
            <a:spcBef>
              <a:spcPct val="0"/>
            </a:spcBef>
            <a:spcAft>
              <a:spcPct val="15000"/>
            </a:spcAft>
            <a:buChar char="•"/>
          </a:pPr>
          <a:r>
            <a:rPr lang="en-GB" sz="900" kern="1200" dirty="0">
              <a:solidFill>
                <a:srgbClr val="1F497D">
                  <a:hueOff val="0"/>
                  <a:satOff val="0"/>
                  <a:lumOff val="0"/>
                  <a:alphaOff val="0"/>
                </a:srgbClr>
              </a:solidFill>
              <a:latin typeface="+mj-lt"/>
              <a:ea typeface="+mn-ea"/>
              <a:cs typeface="+mn-cs"/>
            </a:rPr>
            <a:t>Emotional effects of ulceration.</a:t>
          </a:r>
        </a:p>
      </dsp:txBody>
      <dsp:txXfrm>
        <a:off x="3421297" y="54219"/>
        <a:ext cx="1003946" cy="869402"/>
      </dsp:txXfrm>
    </dsp:sp>
    <dsp:sp modelId="{CBDAD8C0-E403-4931-8B3C-BA21C5AD8B0C}">
      <dsp:nvSpPr>
        <dsp:cNvPr id="0" name=""/>
        <dsp:cNvSpPr/>
      </dsp:nvSpPr>
      <dsp:spPr>
        <a:xfrm>
          <a:off x="84465" y="42175"/>
          <a:ext cx="1406716" cy="1292211"/>
        </a:xfrm>
        <a:prstGeom prst="roundRect">
          <a:avLst>
            <a:gd name="adj" fmla="val 10000"/>
          </a:avLst>
        </a:prstGeom>
        <a:solidFill>
          <a:srgbClr val="1F497D">
            <a:alpha val="90000"/>
            <a:tint val="40000"/>
            <a:hueOff val="0"/>
            <a:satOff val="0"/>
            <a:lumOff val="0"/>
            <a:alphaOff val="0"/>
          </a:srgbClr>
        </a:solidFill>
        <a:ln w="25400" cap="flat" cmpd="sng" algn="ctr">
          <a:solidFill>
            <a:srgbClr val="1F497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t" anchorCtr="0">
          <a:noAutofit/>
        </a:bodyPr>
        <a:lstStyle/>
        <a:p>
          <a:pPr marL="57150" lvl="1" indent="-57150" algn="l" defTabSz="400050">
            <a:lnSpc>
              <a:spcPct val="90000"/>
            </a:lnSpc>
            <a:spcBef>
              <a:spcPct val="0"/>
            </a:spcBef>
            <a:spcAft>
              <a:spcPct val="15000"/>
            </a:spcAft>
            <a:buChar char="•"/>
          </a:pPr>
          <a:endParaRPr lang="en-GB" sz="900" kern="1200" dirty="0">
            <a:solidFill>
              <a:srgbClr val="1F497D">
                <a:hueOff val="0"/>
                <a:satOff val="0"/>
                <a:lumOff val="0"/>
                <a:alphaOff val="0"/>
              </a:srgbClr>
            </a:solidFill>
            <a:latin typeface="+mj-lt"/>
            <a:ea typeface="+mn-ea"/>
            <a:cs typeface="+mn-cs"/>
          </a:endParaRPr>
        </a:p>
        <a:p>
          <a:pPr marL="57150" lvl="1" indent="-57150" algn="l" defTabSz="400050">
            <a:lnSpc>
              <a:spcPct val="90000"/>
            </a:lnSpc>
            <a:spcBef>
              <a:spcPct val="0"/>
            </a:spcBef>
            <a:spcAft>
              <a:spcPct val="15000"/>
            </a:spcAft>
            <a:buChar char="•"/>
          </a:pPr>
          <a:r>
            <a:rPr lang="en-GB" sz="900" kern="1200" dirty="0">
              <a:solidFill>
                <a:srgbClr val="1F497D">
                  <a:hueOff val="0"/>
                  <a:satOff val="0"/>
                  <a:lumOff val="0"/>
                  <a:alphaOff val="0"/>
                </a:srgbClr>
              </a:solidFill>
              <a:latin typeface="+mj-lt"/>
              <a:ea typeface="+mn-ea"/>
              <a:cs typeface="+mn-cs"/>
            </a:rPr>
            <a:t>Family history</a:t>
          </a:r>
        </a:p>
        <a:p>
          <a:pPr marL="57150" lvl="1" indent="-57150" algn="l" defTabSz="400050">
            <a:lnSpc>
              <a:spcPct val="90000"/>
            </a:lnSpc>
            <a:spcBef>
              <a:spcPct val="0"/>
            </a:spcBef>
            <a:spcAft>
              <a:spcPct val="15000"/>
            </a:spcAft>
            <a:buChar char="•"/>
          </a:pPr>
          <a:r>
            <a:rPr lang="en-GB" sz="900" kern="1200" dirty="0">
              <a:solidFill>
                <a:srgbClr val="1F497D">
                  <a:hueOff val="0"/>
                  <a:satOff val="0"/>
                  <a:lumOff val="0"/>
                  <a:alphaOff val="0"/>
                </a:srgbClr>
              </a:solidFill>
              <a:latin typeface="+mj-lt"/>
              <a:ea typeface="+mn-ea"/>
              <a:cs typeface="+mn-cs"/>
            </a:rPr>
            <a:t>Comorbidities</a:t>
          </a:r>
        </a:p>
        <a:p>
          <a:pPr marL="57150" lvl="1" indent="-57150" algn="l" defTabSz="400050">
            <a:lnSpc>
              <a:spcPct val="90000"/>
            </a:lnSpc>
            <a:spcBef>
              <a:spcPct val="0"/>
            </a:spcBef>
            <a:spcAft>
              <a:spcPct val="15000"/>
            </a:spcAft>
            <a:buChar char="•"/>
          </a:pPr>
          <a:r>
            <a:rPr lang="en-GB" sz="900" kern="1200" dirty="0">
              <a:solidFill>
                <a:srgbClr val="1F497D">
                  <a:hueOff val="0"/>
                  <a:satOff val="0"/>
                  <a:lumOff val="0"/>
                  <a:alphaOff val="0"/>
                </a:srgbClr>
              </a:solidFill>
              <a:latin typeface="+mj-lt"/>
              <a:ea typeface="+mn-ea"/>
              <a:cs typeface="+mn-cs"/>
            </a:rPr>
            <a:t>The cause, position and duration of ulceration.</a:t>
          </a:r>
        </a:p>
      </dsp:txBody>
      <dsp:txXfrm>
        <a:off x="112851" y="70561"/>
        <a:ext cx="927929" cy="912386"/>
      </dsp:txXfrm>
    </dsp:sp>
    <dsp:sp modelId="{D7BCC65C-9630-4512-B3C1-01DDDBA5F3D2}">
      <dsp:nvSpPr>
        <dsp:cNvPr id="0" name=""/>
        <dsp:cNvSpPr/>
      </dsp:nvSpPr>
      <dsp:spPr>
        <a:xfrm>
          <a:off x="979339" y="229144"/>
          <a:ext cx="1233012" cy="1233012"/>
        </a:xfrm>
        <a:prstGeom prst="pieWedge">
          <a:avLst/>
        </a:prstGeo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GB" sz="900" b="1" kern="1200" dirty="0">
              <a:solidFill>
                <a:srgbClr val="1F497D">
                  <a:hueOff val="0"/>
                  <a:satOff val="0"/>
                  <a:lumOff val="0"/>
                  <a:alphaOff val="0"/>
                </a:srgbClr>
              </a:solidFill>
              <a:latin typeface="+mj-lt"/>
              <a:ea typeface="+mn-ea"/>
              <a:cs typeface="+mn-cs"/>
            </a:rPr>
            <a:t>The Ulcer</a:t>
          </a:r>
        </a:p>
      </dsp:txBody>
      <dsp:txXfrm>
        <a:off x="1340480" y="590285"/>
        <a:ext cx="871871" cy="871871"/>
      </dsp:txXfrm>
    </dsp:sp>
    <dsp:sp modelId="{BA4B4EFC-2491-40E9-9195-22A6928EB41D}">
      <dsp:nvSpPr>
        <dsp:cNvPr id="0" name=""/>
        <dsp:cNvSpPr/>
      </dsp:nvSpPr>
      <dsp:spPr>
        <a:xfrm rot="5400000">
          <a:off x="2269304" y="229144"/>
          <a:ext cx="1233012" cy="1233012"/>
        </a:xfrm>
        <a:prstGeom prst="pieWedge">
          <a:avLst/>
        </a:prstGeo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GB" sz="900" b="1" kern="1200" dirty="0">
              <a:solidFill>
                <a:srgbClr val="1F497D">
                  <a:hueOff val="0"/>
                  <a:satOff val="0"/>
                  <a:lumOff val="0"/>
                  <a:alphaOff val="0"/>
                </a:srgbClr>
              </a:solidFill>
              <a:latin typeface="+mj-lt"/>
              <a:ea typeface="+mn-ea"/>
              <a:cs typeface="+mn-cs"/>
            </a:rPr>
            <a:t>Symptoms</a:t>
          </a:r>
        </a:p>
      </dsp:txBody>
      <dsp:txXfrm rot="-5400000">
        <a:off x="2269304" y="590285"/>
        <a:ext cx="871871" cy="871871"/>
      </dsp:txXfrm>
    </dsp:sp>
    <dsp:sp modelId="{20EA606E-158D-4273-B4CB-0DE69E190D3C}">
      <dsp:nvSpPr>
        <dsp:cNvPr id="0" name=""/>
        <dsp:cNvSpPr/>
      </dsp:nvSpPr>
      <dsp:spPr>
        <a:xfrm rot="10800000">
          <a:off x="2269304" y="1519109"/>
          <a:ext cx="1233012" cy="1233012"/>
        </a:xfrm>
        <a:prstGeom prst="pieWedge">
          <a:avLst/>
        </a:prstGeo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GB" sz="900" b="1" kern="1200" dirty="0">
              <a:solidFill>
                <a:srgbClr val="1F497D">
                  <a:hueOff val="0"/>
                  <a:satOff val="0"/>
                  <a:lumOff val="0"/>
                  <a:alphaOff val="0"/>
                </a:srgbClr>
              </a:solidFill>
              <a:latin typeface="+mj-lt"/>
              <a:ea typeface="+mn-ea"/>
              <a:cs typeface="+mn-cs"/>
            </a:rPr>
            <a:t>Effects on daily life</a:t>
          </a:r>
        </a:p>
      </dsp:txBody>
      <dsp:txXfrm rot="10800000">
        <a:off x="2269304" y="1519109"/>
        <a:ext cx="871871" cy="871871"/>
      </dsp:txXfrm>
    </dsp:sp>
    <dsp:sp modelId="{B29D34E4-A55D-4B2E-8CA8-FBC8DD403E11}">
      <dsp:nvSpPr>
        <dsp:cNvPr id="0" name=""/>
        <dsp:cNvSpPr/>
      </dsp:nvSpPr>
      <dsp:spPr>
        <a:xfrm rot="16200000">
          <a:off x="979339" y="1519109"/>
          <a:ext cx="1233012" cy="1233012"/>
        </a:xfrm>
        <a:prstGeom prst="pieWedge">
          <a:avLst/>
        </a:prstGeo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GB" sz="900" b="1" kern="1200" dirty="0">
              <a:solidFill>
                <a:srgbClr val="1F497D">
                  <a:hueOff val="0"/>
                  <a:satOff val="0"/>
                  <a:lumOff val="0"/>
                  <a:alphaOff val="0"/>
                </a:srgbClr>
              </a:solidFill>
              <a:latin typeface="+mj-lt"/>
              <a:ea typeface="+mn-ea"/>
              <a:cs typeface="+mn-cs"/>
            </a:rPr>
            <a:t>Wound Management</a:t>
          </a:r>
        </a:p>
      </dsp:txBody>
      <dsp:txXfrm rot="5400000">
        <a:off x="1340480" y="1519109"/>
        <a:ext cx="871871" cy="871871"/>
      </dsp:txXfrm>
    </dsp:sp>
    <dsp:sp modelId="{5811663B-1C2C-48F6-83D5-9AA9D8E4447E}">
      <dsp:nvSpPr>
        <dsp:cNvPr id="0" name=""/>
        <dsp:cNvSpPr/>
      </dsp:nvSpPr>
      <dsp:spPr>
        <a:xfrm>
          <a:off x="2224810" y="1389722"/>
          <a:ext cx="32035" cy="59441"/>
        </a:xfrm>
        <a:prstGeom prst="circularArrow">
          <a:avLst/>
        </a:prstGeom>
        <a:solidFill>
          <a:srgbClr val="1F497D">
            <a:tint val="60000"/>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sp>
    <dsp:sp modelId="{1AB31B33-5AE9-4797-B46A-9B4B280A387D}">
      <dsp:nvSpPr>
        <dsp:cNvPr id="0" name=""/>
        <dsp:cNvSpPr/>
      </dsp:nvSpPr>
      <dsp:spPr>
        <a:xfrm rot="10800000" flipH="1" flipV="1">
          <a:off x="2224095" y="1545091"/>
          <a:ext cx="33465" cy="33465"/>
        </a:xfrm>
        <a:prstGeom prst="circularArrow">
          <a:avLst/>
        </a:prstGeom>
        <a:solidFill>
          <a:srgbClr val="1F497D">
            <a:tint val="60000"/>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4">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43430-F15F-C84D-89F4-EF337A504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6272</Words>
  <Characters>35755</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Primary Care Sciences</Company>
  <LinksUpToDate>false</LinksUpToDate>
  <CharactersWithSpaces>41944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hsru</dc:creator>
  <cp:lastModifiedBy>Julie Green</cp:lastModifiedBy>
  <cp:revision>2</cp:revision>
  <cp:lastPrinted>2017-11-15T19:26:00Z</cp:lastPrinted>
  <dcterms:created xsi:type="dcterms:W3CDTF">2018-03-03T04:38:00Z</dcterms:created>
  <dcterms:modified xsi:type="dcterms:W3CDTF">2018-03-03T04:38:00Z</dcterms:modified>
</cp:coreProperties>
</file>