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176FA" w14:textId="77777777" w:rsidR="00663355" w:rsidRPr="0037758D" w:rsidRDefault="00DE32F2" w:rsidP="00492266">
      <w:pPr>
        <w:jc w:val="center"/>
        <w:rPr>
          <w:rFonts w:asciiTheme="minorHAnsi" w:hAnsiTheme="minorHAnsi" w:cstheme="minorHAnsi"/>
          <w:sz w:val="36"/>
        </w:rPr>
      </w:pPr>
      <w:r w:rsidRPr="0037758D">
        <w:rPr>
          <w:rFonts w:asciiTheme="minorHAnsi" w:hAnsiTheme="minorHAnsi" w:cstheme="minorHAnsi"/>
          <w:sz w:val="36"/>
        </w:rPr>
        <w:t>The use of bioimpedance spectroscopy to guide fluid management</w:t>
      </w:r>
      <w:r w:rsidR="00AB1D5C" w:rsidRPr="0037758D">
        <w:rPr>
          <w:rFonts w:asciiTheme="minorHAnsi" w:hAnsiTheme="minorHAnsi" w:cstheme="minorHAnsi"/>
          <w:sz w:val="36"/>
        </w:rPr>
        <w:t xml:space="preserve"> in patients receiving dialysis</w:t>
      </w:r>
    </w:p>
    <w:p w14:paraId="2F2E2EE3" w14:textId="77777777" w:rsidR="00492266" w:rsidRPr="0037758D" w:rsidRDefault="00492266" w:rsidP="00492266">
      <w:pPr>
        <w:jc w:val="center"/>
        <w:rPr>
          <w:rFonts w:asciiTheme="minorHAnsi" w:hAnsiTheme="minorHAnsi" w:cstheme="minorHAnsi"/>
          <w:sz w:val="32"/>
        </w:rPr>
      </w:pPr>
    </w:p>
    <w:p w14:paraId="19C97AAE" w14:textId="77777777" w:rsidR="002227CC" w:rsidRDefault="002227CC" w:rsidP="00AB1D5C">
      <w:pPr>
        <w:jc w:val="center"/>
        <w:rPr>
          <w:rFonts w:asciiTheme="minorHAnsi" w:hAnsiTheme="minorHAnsi" w:cstheme="minorHAnsi"/>
          <w:sz w:val="32"/>
        </w:rPr>
      </w:pPr>
    </w:p>
    <w:p w14:paraId="6174323C" w14:textId="77777777" w:rsidR="002227CC" w:rsidRDefault="002227CC" w:rsidP="00AB1D5C">
      <w:pPr>
        <w:jc w:val="center"/>
        <w:rPr>
          <w:rFonts w:asciiTheme="minorHAnsi" w:hAnsiTheme="minorHAnsi" w:cstheme="minorHAnsi"/>
          <w:sz w:val="32"/>
        </w:rPr>
      </w:pPr>
    </w:p>
    <w:p w14:paraId="41B81D82" w14:textId="77777777" w:rsidR="00492266" w:rsidRPr="002227CC" w:rsidRDefault="00492266" w:rsidP="0058740A">
      <w:pPr>
        <w:jc w:val="center"/>
        <w:outlineLvl w:val="0"/>
        <w:rPr>
          <w:rFonts w:asciiTheme="minorHAnsi" w:hAnsiTheme="minorHAnsi" w:cstheme="minorHAnsi"/>
          <w:sz w:val="32"/>
        </w:rPr>
      </w:pPr>
      <w:r w:rsidRPr="002227CC">
        <w:rPr>
          <w:rFonts w:asciiTheme="minorHAnsi" w:hAnsiTheme="minorHAnsi" w:cstheme="minorHAnsi"/>
          <w:sz w:val="32"/>
        </w:rPr>
        <w:t xml:space="preserve">Matthew </w:t>
      </w:r>
      <w:proofErr w:type="spellStart"/>
      <w:r w:rsidRPr="002227CC">
        <w:rPr>
          <w:rFonts w:asciiTheme="minorHAnsi" w:hAnsiTheme="minorHAnsi" w:cstheme="minorHAnsi"/>
          <w:sz w:val="32"/>
        </w:rPr>
        <w:t>Tabinor</w:t>
      </w:r>
      <w:proofErr w:type="spellEnd"/>
      <w:r w:rsidRPr="002227CC">
        <w:rPr>
          <w:rFonts w:asciiTheme="minorHAnsi" w:hAnsiTheme="minorHAnsi" w:cstheme="minorHAnsi"/>
          <w:sz w:val="32"/>
        </w:rPr>
        <w:t>, Simon Davies*</w:t>
      </w:r>
    </w:p>
    <w:p w14:paraId="4F50EBC7" w14:textId="77777777" w:rsidR="00492266" w:rsidRPr="002227CC" w:rsidRDefault="00492266">
      <w:pPr>
        <w:rPr>
          <w:rFonts w:asciiTheme="minorHAnsi" w:hAnsiTheme="minorHAnsi" w:cstheme="minorHAnsi"/>
          <w:sz w:val="32"/>
        </w:rPr>
      </w:pPr>
    </w:p>
    <w:p w14:paraId="6E720C2E" w14:textId="77777777" w:rsidR="00492266" w:rsidRPr="002227CC" w:rsidRDefault="00492266" w:rsidP="0058740A">
      <w:pPr>
        <w:jc w:val="center"/>
        <w:outlineLvl w:val="0"/>
        <w:rPr>
          <w:rFonts w:asciiTheme="minorHAnsi" w:hAnsiTheme="minorHAnsi" w:cstheme="minorHAnsi"/>
          <w:sz w:val="32"/>
        </w:rPr>
      </w:pPr>
      <w:r w:rsidRPr="002227CC">
        <w:rPr>
          <w:rFonts w:asciiTheme="minorHAnsi" w:hAnsiTheme="minorHAnsi" w:cstheme="minorHAnsi"/>
          <w:sz w:val="32"/>
        </w:rPr>
        <w:t>Faculty of Medicine and Health Sciences</w:t>
      </w:r>
    </w:p>
    <w:p w14:paraId="284A2737" w14:textId="77777777" w:rsidR="00492266" w:rsidRPr="002227CC" w:rsidRDefault="00492266" w:rsidP="0058740A">
      <w:pPr>
        <w:jc w:val="center"/>
        <w:outlineLvl w:val="0"/>
        <w:rPr>
          <w:rFonts w:asciiTheme="minorHAnsi" w:hAnsiTheme="minorHAnsi" w:cstheme="minorHAnsi"/>
          <w:sz w:val="32"/>
        </w:rPr>
      </w:pPr>
      <w:r w:rsidRPr="002227CC">
        <w:rPr>
          <w:rFonts w:asciiTheme="minorHAnsi" w:hAnsiTheme="minorHAnsi" w:cstheme="minorHAnsi"/>
          <w:sz w:val="32"/>
        </w:rPr>
        <w:t>Keele University</w:t>
      </w:r>
      <w:r w:rsidR="002227CC" w:rsidRPr="002227CC">
        <w:rPr>
          <w:rFonts w:asciiTheme="minorHAnsi" w:hAnsiTheme="minorHAnsi" w:cstheme="minorHAnsi"/>
          <w:sz w:val="32"/>
        </w:rPr>
        <w:t>, UK</w:t>
      </w:r>
    </w:p>
    <w:p w14:paraId="3FCF2F0A" w14:textId="77777777" w:rsidR="00AB1D5C" w:rsidRPr="002227CC" w:rsidRDefault="00AB1D5C" w:rsidP="00AB1D5C">
      <w:pPr>
        <w:jc w:val="center"/>
        <w:rPr>
          <w:rFonts w:asciiTheme="minorHAnsi" w:hAnsiTheme="minorHAnsi" w:cstheme="minorHAnsi"/>
          <w:sz w:val="32"/>
        </w:rPr>
      </w:pPr>
    </w:p>
    <w:p w14:paraId="0A4C661B" w14:textId="77777777" w:rsidR="00AB1D5C" w:rsidRPr="0037758D" w:rsidRDefault="00AB1D5C" w:rsidP="00AB1D5C">
      <w:pPr>
        <w:jc w:val="center"/>
        <w:rPr>
          <w:rFonts w:asciiTheme="minorHAnsi" w:hAnsiTheme="minorHAnsi" w:cstheme="minorHAnsi"/>
          <w:sz w:val="28"/>
        </w:rPr>
      </w:pPr>
    </w:p>
    <w:p w14:paraId="2FF5DA9F" w14:textId="77777777" w:rsidR="00AB1D5C" w:rsidRPr="0037758D" w:rsidRDefault="00AB1D5C" w:rsidP="00AB1D5C">
      <w:pPr>
        <w:jc w:val="center"/>
        <w:rPr>
          <w:rFonts w:asciiTheme="minorHAnsi" w:hAnsiTheme="minorHAnsi" w:cstheme="minorHAnsi"/>
          <w:sz w:val="28"/>
        </w:rPr>
      </w:pPr>
    </w:p>
    <w:p w14:paraId="05D0E42D" w14:textId="77777777" w:rsidR="00AB1D5C" w:rsidRPr="0037758D" w:rsidRDefault="00AB1D5C" w:rsidP="00AB1D5C">
      <w:pPr>
        <w:jc w:val="center"/>
        <w:rPr>
          <w:rFonts w:asciiTheme="minorHAnsi" w:hAnsiTheme="minorHAnsi" w:cstheme="minorHAnsi"/>
          <w:sz w:val="28"/>
        </w:rPr>
      </w:pPr>
    </w:p>
    <w:p w14:paraId="39CE40BB" w14:textId="77777777" w:rsidR="00AB1D5C" w:rsidRPr="0037758D" w:rsidRDefault="00AB1D5C" w:rsidP="00AB1D5C">
      <w:pPr>
        <w:jc w:val="center"/>
        <w:rPr>
          <w:rFonts w:asciiTheme="minorHAnsi" w:hAnsiTheme="minorHAnsi" w:cstheme="minorHAnsi"/>
          <w:sz w:val="28"/>
        </w:rPr>
      </w:pPr>
    </w:p>
    <w:p w14:paraId="38960A1E" w14:textId="77777777" w:rsidR="00AB1D5C" w:rsidRPr="0037758D" w:rsidRDefault="00AB1D5C" w:rsidP="00AB1D5C">
      <w:pPr>
        <w:jc w:val="center"/>
        <w:rPr>
          <w:rFonts w:asciiTheme="minorHAnsi" w:hAnsiTheme="minorHAnsi" w:cstheme="minorHAnsi"/>
          <w:sz w:val="28"/>
        </w:rPr>
      </w:pPr>
    </w:p>
    <w:p w14:paraId="6F0F05F9" w14:textId="77777777" w:rsidR="00AB1D5C" w:rsidRPr="0037758D" w:rsidRDefault="00AB1D5C" w:rsidP="00AB1D5C">
      <w:pPr>
        <w:jc w:val="center"/>
        <w:rPr>
          <w:rFonts w:asciiTheme="minorHAnsi" w:hAnsiTheme="minorHAnsi" w:cstheme="minorHAnsi"/>
          <w:sz w:val="28"/>
        </w:rPr>
      </w:pPr>
    </w:p>
    <w:p w14:paraId="2E6522EF" w14:textId="77777777" w:rsidR="00AB1D5C" w:rsidRPr="0037758D" w:rsidRDefault="00AB1D5C" w:rsidP="00AB1D5C">
      <w:pPr>
        <w:jc w:val="center"/>
        <w:rPr>
          <w:rFonts w:asciiTheme="minorHAnsi" w:hAnsiTheme="minorHAnsi" w:cstheme="minorHAnsi"/>
          <w:sz w:val="28"/>
        </w:rPr>
      </w:pPr>
    </w:p>
    <w:p w14:paraId="78F9FFDD" w14:textId="77777777" w:rsidR="00AB1D5C" w:rsidRPr="0037758D" w:rsidRDefault="00AB1D5C" w:rsidP="00AB1D5C">
      <w:pPr>
        <w:jc w:val="center"/>
        <w:rPr>
          <w:rFonts w:asciiTheme="minorHAnsi" w:hAnsiTheme="minorHAnsi" w:cstheme="minorHAnsi"/>
          <w:sz w:val="28"/>
        </w:rPr>
      </w:pPr>
    </w:p>
    <w:p w14:paraId="29D9C7B5" w14:textId="77777777" w:rsidR="00AB1D5C" w:rsidRPr="0037758D" w:rsidRDefault="00AB1D5C" w:rsidP="00AB1D5C">
      <w:pPr>
        <w:jc w:val="center"/>
        <w:rPr>
          <w:rFonts w:asciiTheme="minorHAnsi" w:hAnsiTheme="minorHAnsi" w:cstheme="minorHAnsi"/>
          <w:sz w:val="28"/>
        </w:rPr>
      </w:pPr>
    </w:p>
    <w:p w14:paraId="22CF3F80" w14:textId="77777777" w:rsidR="00492266" w:rsidRPr="0037758D" w:rsidRDefault="00492266" w:rsidP="00AB1D5C">
      <w:pPr>
        <w:jc w:val="center"/>
        <w:rPr>
          <w:rFonts w:asciiTheme="minorHAnsi" w:hAnsiTheme="minorHAnsi" w:cstheme="minorHAnsi"/>
          <w:sz w:val="28"/>
        </w:rPr>
      </w:pPr>
    </w:p>
    <w:p w14:paraId="03C3D5B0" w14:textId="77777777" w:rsidR="00492266" w:rsidRPr="0037758D" w:rsidRDefault="00492266">
      <w:pPr>
        <w:rPr>
          <w:rFonts w:asciiTheme="minorHAnsi" w:hAnsiTheme="minorHAnsi" w:cstheme="minorHAnsi"/>
        </w:rPr>
      </w:pPr>
      <w:r w:rsidRPr="0037758D">
        <w:rPr>
          <w:rFonts w:asciiTheme="minorHAnsi" w:hAnsiTheme="minorHAnsi" w:cstheme="minorHAnsi"/>
        </w:rPr>
        <w:t>*Corresponding author</w:t>
      </w:r>
    </w:p>
    <w:p w14:paraId="0AE97FA8" w14:textId="77777777" w:rsidR="00AB1D5C" w:rsidRPr="0037758D" w:rsidRDefault="00AB1D5C">
      <w:pPr>
        <w:rPr>
          <w:rFonts w:asciiTheme="minorHAnsi" w:hAnsiTheme="minorHAnsi" w:cstheme="minorHAnsi"/>
        </w:rPr>
      </w:pPr>
    </w:p>
    <w:p w14:paraId="3AD304C8" w14:textId="77777777" w:rsidR="00AB1D5C" w:rsidRPr="0037758D" w:rsidRDefault="00AB1D5C" w:rsidP="0058740A">
      <w:pPr>
        <w:outlineLvl w:val="0"/>
        <w:rPr>
          <w:rFonts w:asciiTheme="minorHAnsi" w:hAnsiTheme="minorHAnsi" w:cstheme="minorHAnsi"/>
        </w:rPr>
      </w:pPr>
      <w:r w:rsidRPr="0037758D">
        <w:rPr>
          <w:rFonts w:asciiTheme="minorHAnsi" w:hAnsiTheme="minorHAnsi" w:cstheme="minorHAnsi"/>
        </w:rPr>
        <w:t>Professor Simon Davies</w:t>
      </w:r>
    </w:p>
    <w:p w14:paraId="4C6B41B3" w14:textId="77777777" w:rsidR="00AB1D5C" w:rsidRPr="0037758D" w:rsidRDefault="00AB1D5C">
      <w:pPr>
        <w:rPr>
          <w:rFonts w:asciiTheme="minorHAnsi" w:hAnsiTheme="minorHAnsi" w:cstheme="minorHAnsi"/>
        </w:rPr>
      </w:pPr>
      <w:r w:rsidRPr="0037758D">
        <w:rPr>
          <w:rFonts w:asciiTheme="minorHAnsi" w:hAnsiTheme="minorHAnsi" w:cstheme="minorHAnsi"/>
        </w:rPr>
        <w:t>Faculty of Medicine and Health Sciences</w:t>
      </w:r>
    </w:p>
    <w:p w14:paraId="49C45016" w14:textId="77777777" w:rsidR="00AB1D5C" w:rsidRPr="0037758D" w:rsidRDefault="00AB1D5C">
      <w:pPr>
        <w:rPr>
          <w:rFonts w:asciiTheme="minorHAnsi" w:hAnsiTheme="minorHAnsi" w:cstheme="minorHAnsi"/>
        </w:rPr>
      </w:pPr>
      <w:r w:rsidRPr="0037758D">
        <w:rPr>
          <w:rFonts w:asciiTheme="minorHAnsi" w:hAnsiTheme="minorHAnsi" w:cstheme="minorHAnsi"/>
        </w:rPr>
        <w:t xml:space="preserve">David </w:t>
      </w:r>
      <w:proofErr w:type="spellStart"/>
      <w:r w:rsidRPr="0037758D">
        <w:rPr>
          <w:rFonts w:asciiTheme="minorHAnsi" w:hAnsiTheme="minorHAnsi" w:cstheme="minorHAnsi"/>
        </w:rPr>
        <w:t>Weatherall</w:t>
      </w:r>
      <w:proofErr w:type="spellEnd"/>
      <w:r w:rsidRPr="0037758D">
        <w:rPr>
          <w:rFonts w:asciiTheme="minorHAnsi" w:hAnsiTheme="minorHAnsi" w:cstheme="minorHAnsi"/>
        </w:rPr>
        <w:t xml:space="preserve"> Building</w:t>
      </w:r>
    </w:p>
    <w:p w14:paraId="0B413097" w14:textId="77777777" w:rsidR="00AB1D5C" w:rsidRPr="0037758D" w:rsidRDefault="00AB1D5C">
      <w:pPr>
        <w:rPr>
          <w:rFonts w:asciiTheme="minorHAnsi" w:hAnsiTheme="minorHAnsi" w:cstheme="minorHAnsi"/>
        </w:rPr>
      </w:pPr>
      <w:r w:rsidRPr="0037758D">
        <w:rPr>
          <w:rFonts w:asciiTheme="minorHAnsi" w:hAnsiTheme="minorHAnsi" w:cstheme="minorHAnsi"/>
        </w:rPr>
        <w:t>Keele University</w:t>
      </w:r>
    </w:p>
    <w:p w14:paraId="5EF1C71A" w14:textId="77777777" w:rsidR="00AB1D5C" w:rsidRPr="0037758D" w:rsidRDefault="00AB1D5C">
      <w:pPr>
        <w:rPr>
          <w:rFonts w:asciiTheme="minorHAnsi" w:hAnsiTheme="minorHAnsi" w:cstheme="minorHAnsi"/>
        </w:rPr>
      </w:pPr>
      <w:r w:rsidRPr="0037758D">
        <w:rPr>
          <w:rFonts w:asciiTheme="minorHAnsi" w:hAnsiTheme="minorHAnsi" w:cstheme="minorHAnsi"/>
        </w:rPr>
        <w:t>Keele, Newcastle-under-Lyme</w:t>
      </w:r>
    </w:p>
    <w:p w14:paraId="7C701DC3" w14:textId="77777777" w:rsidR="00AB1D5C" w:rsidRPr="0037758D" w:rsidRDefault="00AB1D5C">
      <w:pPr>
        <w:rPr>
          <w:rFonts w:asciiTheme="minorHAnsi" w:hAnsiTheme="minorHAnsi" w:cstheme="minorHAnsi"/>
        </w:rPr>
      </w:pPr>
      <w:r w:rsidRPr="0037758D">
        <w:rPr>
          <w:rFonts w:asciiTheme="minorHAnsi" w:hAnsiTheme="minorHAnsi" w:cstheme="minorHAnsi"/>
        </w:rPr>
        <w:t>ST5 5BG, UK</w:t>
      </w:r>
    </w:p>
    <w:p w14:paraId="7432C290" w14:textId="77777777" w:rsidR="002227CC" w:rsidRPr="002227CC" w:rsidRDefault="00AF2AF7">
      <w:pPr>
        <w:rPr>
          <w:rFonts w:asciiTheme="minorHAnsi" w:hAnsiTheme="minorHAnsi" w:cstheme="minorHAnsi"/>
          <w:color w:val="0563C1" w:themeColor="hyperlink"/>
          <w:u w:val="single"/>
        </w:rPr>
      </w:pPr>
      <w:hyperlink r:id="rId6" w:history="1">
        <w:r w:rsidR="00AB1D5C" w:rsidRPr="0037758D">
          <w:rPr>
            <w:rStyle w:val="Hyperlink"/>
            <w:rFonts w:asciiTheme="minorHAnsi" w:hAnsiTheme="minorHAnsi" w:cstheme="minorHAnsi"/>
          </w:rPr>
          <w:t>s.j.davies@keele.ac.uk</w:t>
        </w:r>
      </w:hyperlink>
    </w:p>
    <w:p w14:paraId="5A5F10E9" w14:textId="77777777" w:rsidR="00AB1D5C" w:rsidRPr="0037758D" w:rsidRDefault="00AB1D5C">
      <w:pPr>
        <w:rPr>
          <w:rFonts w:asciiTheme="minorHAnsi" w:hAnsiTheme="minorHAnsi" w:cstheme="minorHAnsi"/>
        </w:rPr>
      </w:pPr>
    </w:p>
    <w:p w14:paraId="0C18AB91" w14:textId="77777777" w:rsidR="00492266" w:rsidRPr="0037758D" w:rsidRDefault="00492266">
      <w:pPr>
        <w:rPr>
          <w:rFonts w:asciiTheme="minorHAnsi" w:hAnsiTheme="minorHAnsi" w:cstheme="minorHAnsi"/>
        </w:rPr>
      </w:pPr>
    </w:p>
    <w:p w14:paraId="297A82E3" w14:textId="77777777" w:rsidR="00AB1D5C" w:rsidRPr="0037758D" w:rsidRDefault="00AB1D5C">
      <w:pPr>
        <w:rPr>
          <w:rFonts w:asciiTheme="minorHAnsi" w:hAnsiTheme="minorHAnsi" w:cstheme="minorHAnsi"/>
          <w:b/>
          <w:sz w:val="28"/>
        </w:rPr>
      </w:pPr>
      <w:r w:rsidRPr="0037758D">
        <w:rPr>
          <w:rFonts w:asciiTheme="minorHAnsi" w:hAnsiTheme="minorHAnsi" w:cstheme="minorHAnsi"/>
          <w:b/>
          <w:sz w:val="28"/>
        </w:rPr>
        <w:br w:type="page"/>
      </w:r>
    </w:p>
    <w:p w14:paraId="5BFC148E" w14:textId="77777777" w:rsidR="00492266" w:rsidRPr="0037758D" w:rsidRDefault="00492266" w:rsidP="0058740A">
      <w:pPr>
        <w:spacing w:line="360" w:lineRule="auto"/>
        <w:outlineLvl w:val="0"/>
        <w:rPr>
          <w:rFonts w:asciiTheme="minorHAnsi" w:hAnsiTheme="minorHAnsi" w:cstheme="minorHAnsi"/>
          <w:b/>
          <w:sz w:val="28"/>
        </w:rPr>
      </w:pPr>
      <w:r w:rsidRPr="0037758D">
        <w:rPr>
          <w:rFonts w:asciiTheme="minorHAnsi" w:hAnsiTheme="minorHAnsi" w:cstheme="minorHAnsi"/>
          <w:b/>
          <w:sz w:val="28"/>
        </w:rPr>
        <w:lastRenderedPageBreak/>
        <w:t>Abstract</w:t>
      </w:r>
    </w:p>
    <w:p w14:paraId="70AD8079" w14:textId="77777777" w:rsidR="00492266" w:rsidRDefault="00492266" w:rsidP="0058740A">
      <w:pPr>
        <w:spacing w:line="360" w:lineRule="auto"/>
        <w:outlineLvl w:val="0"/>
        <w:rPr>
          <w:rFonts w:asciiTheme="minorHAnsi" w:hAnsiTheme="minorHAnsi" w:cstheme="minorHAnsi"/>
          <w:b/>
          <w:i/>
        </w:rPr>
      </w:pPr>
      <w:r w:rsidRPr="0037758D">
        <w:rPr>
          <w:rFonts w:asciiTheme="minorHAnsi" w:hAnsiTheme="minorHAnsi" w:cstheme="minorHAnsi"/>
          <w:b/>
          <w:i/>
        </w:rPr>
        <w:t>Purpose of Review</w:t>
      </w:r>
    </w:p>
    <w:p w14:paraId="4B268995" w14:textId="77777777" w:rsidR="005E2DA5" w:rsidRPr="005E2DA5" w:rsidRDefault="005E2DA5" w:rsidP="00E95B6E">
      <w:pPr>
        <w:spacing w:line="360" w:lineRule="auto"/>
        <w:rPr>
          <w:rFonts w:asciiTheme="minorHAnsi" w:hAnsiTheme="minorHAnsi" w:cstheme="minorHAnsi"/>
          <w:sz w:val="22"/>
          <w:szCs w:val="22"/>
        </w:rPr>
      </w:pPr>
      <w:r>
        <w:rPr>
          <w:rFonts w:asciiTheme="minorHAnsi" w:hAnsiTheme="minorHAnsi" w:cstheme="minorHAnsi"/>
          <w:sz w:val="22"/>
          <w:szCs w:val="22"/>
        </w:rPr>
        <w:t>To summarize the findings of recent trials and meta-analyses designed to determine whether bioimpedance spectroscopy adds value to the clinical assessment of fluid status is dialysis patients so as to achieve a normally hydrated weight and put these in a contemporary context.</w:t>
      </w:r>
    </w:p>
    <w:p w14:paraId="2078FB10" w14:textId="77777777" w:rsidR="00492266" w:rsidRDefault="00492266" w:rsidP="0058740A">
      <w:pPr>
        <w:spacing w:line="360" w:lineRule="auto"/>
        <w:outlineLvl w:val="0"/>
        <w:rPr>
          <w:rFonts w:asciiTheme="minorHAnsi" w:hAnsiTheme="minorHAnsi" w:cstheme="minorHAnsi"/>
          <w:b/>
          <w:i/>
        </w:rPr>
      </w:pPr>
      <w:r w:rsidRPr="0037758D">
        <w:rPr>
          <w:rFonts w:asciiTheme="minorHAnsi" w:hAnsiTheme="minorHAnsi" w:cstheme="minorHAnsi"/>
          <w:b/>
          <w:i/>
        </w:rPr>
        <w:t>Recent Findings</w:t>
      </w:r>
    </w:p>
    <w:p w14:paraId="5C4457CC" w14:textId="77777777" w:rsidR="005E2DA5" w:rsidRPr="005E2DA5" w:rsidRDefault="005E2DA5" w:rsidP="00E95B6E">
      <w:pPr>
        <w:spacing w:line="360" w:lineRule="auto"/>
        <w:rPr>
          <w:rFonts w:asciiTheme="minorHAnsi" w:hAnsiTheme="minorHAnsi" w:cstheme="minorHAnsi"/>
          <w:sz w:val="22"/>
        </w:rPr>
      </w:pPr>
      <w:r>
        <w:rPr>
          <w:rFonts w:asciiTheme="minorHAnsi" w:hAnsiTheme="minorHAnsi" w:cstheme="minorHAnsi"/>
          <w:sz w:val="22"/>
        </w:rPr>
        <w:t>8 trials</w:t>
      </w:r>
      <w:r w:rsidR="000A16FA">
        <w:rPr>
          <w:rFonts w:asciiTheme="minorHAnsi" w:hAnsiTheme="minorHAnsi" w:cstheme="minorHAnsi"/>
          <w:sz w:val="22"/>
        </w:rPr>
        <w:t xml:space="preserve"> (published 2010-2018) and 2 meta-analyses (2017) are reviewed. Both haemodialysis (HD) and peritoneal dialysis (PD) modalities are represented. Despite considerable heterogeneity in intervention, all are open-label randomised comparisons of a bioimpedance intervention with normal clinical practice in which clinicians were blinde</w:t>
      </w:r>
      <w:r w:rsidR="002227CC">
        <w:rPr>
          <w:rFonts w:asciiTheme="minorHAnsi" w:hAnsiTheme="minorHAnsi" w:cstheme="minorHAnsi"/>
          <w:sz w:val="22"/>
        </w:rPr>
        <w:t>d to bioimpedance data</w:t>
      </w:r>
      <w:r w:rsidR="00C23706">
        <w:rPr>
          <w:rFonts w:asciiTheme="minorHAnsi" w:hAnsiTheme="minorHAnsi" w:cstheme="minorHAnsi"/>
          <w:sz w:val="22"/>
        </w:rPr>
        <w:t xml:space="preserve">. </w:t>
      </w:r>
      <w:r w:rsidR="000A16FA">
        <w:rPr>
          <w:rFonts w:asciiTheme="minorHAnsi" w:hAnsiTheme="minorHAnsi" w:cstheme="minorHAnsi"/>
          <w:sz w:val="22"/>
        </w:rPr>
        <w:t>In a total of 1,443 patients studied no significant differences in mortality, cardiovascular or adverse events</w:t>
      </w:r>
      <w:r w:rsidR="00C23706">
        <w:rPr>
          <w:rFonts w:asciiTheme="minorHAnsi" w:hAnsiTheme="minorHAnsi" w:cstheme="minorHAnsi"/>
          <w:sz w:val="22"/>
        </w:rPr>
        <w:t xml:space="preserve"> between groups was observed. Bioimpedance </w:t>
      </w:r>
      <w:r w:rsidR="002227CC">
        <w:rPr>
          <w:rFonts w:asciiTheme="minorHAnsi" w:hAnsiTheme="minorHAnsi" w:cstheme="minorHAnsi"/>
          <w:sz w:val="22"/>
        </w:rPr>
        <w:t>use</w:t>
      </w:r>
      <w:r w:rsidR="00C23706">
        <w:rPr>
          <w:rFonts w:asciiTheme="minorHAnsi" w:hAnsiTheme="minorHAnsi" w:cstheme="minorHAnsi"/>
          <w:sz w:val="22"/>
        </w:rPr>
        <w:t xml:space="preserve"> associated with a reduction in overhydration, especially when residual kidney function was not present and a greater reduction in blood pressure. A modest correlation in the change in fluid status and fall in systolic blood pressure was seen compared to baseline. A more rapid fall in urine volume was seen in the two studies with the greatest change in fluid status, with significantly higher risk of anuria in one. How bioimpedance was integrated with the complex process of decision making by clinicians was variable and not always </w:t>
      </w:r>
      <w:r w:rsidR="002227CC">
        <w:rPr>
          <w:rFonts w:asciiTheme="minorHAnsi" w:hAnsiTheme="minorHAnsi" w:cstheme="minorHAnsi"/>
          <w:sz w:val="22"/>
        </w:rPr>
        <w:t>explained</w:t>
      </w:r>
      <w:r w:rsidR="00C23706">
        <w:rPr>
          <w:rFonts w:asciiTheme="minorHAnsi" w:hAnsiTheme="minorHAnsi" w:cstheme="minorHAnsi"/>
          <w:sz w:val="22"/>
        </w:rPr>
        <w:t>.</w:t>
      </w:r>
    </w:p>
    <w:p w14:paraId="44E915C9" w14:textId="77777777" w:rsidR="00492266" w:rsidRDefault="00492266" w:rsidP="0058740A">
      <w:pPr>
        <w:spacing w:line="360" w:lineRule="auto"/>
        <w:outlineLvl w:val="0"/>
        <w:rPr>
          <w:rFonts w:asciiTheme="minorHAnsi" w:hAnsiTheme="minorHAnsi" w:cstheme="minorHAnsi"/>
          <w:b/>
          <w:i/>
        </w:rPr>
      </w:pPr>
      <w:r w:rsidRPr="0037758D">
        <w:rPr>
          <w:rFonts w:asciiTheme="minorHAnsi" w:hAnsiTheme="minorHAnsi" w:cstheme="minorHAnsi"/>
          <w:b/>
          <w:i/>
        </w:rPr>
        <w:t>Summary</w:t>
      </w:r>
    </w:p>
    <w:p w14:paraId="3CF59058" w14:textId="77777777" w:rsidR="00C23706" w:rsidRPr="00C23706" w:rsidRDefault="00C23706" w:rsidP="00E95B6E">
      <w:pPr>
        <w:spacing w:line="360" w:lineRule="auto"/>
        <w:rPr>
          <w:rFonts w:asciiTheme="minorHAnsi" w:hAnsiTheme="minorHAnsi" w:cstheme="minorHAnsi"/>
          <w:sz w:val="22"/>
        </w:rPr>
      </w:pPr>
      <w:r>
        <w:rPr>
          <w:rFonts w:asciiTheme="minorHAnsi" w:hAnsiTheme="minorHAnsi" w:cstheme="minorHAnsi"/>
          <w:sz w:val="22"/>
        </w:rPr>
        <w:t xml:space="preserve">The usefulness of bioimpedance spectroscopy in guiding fluid management </w:t>
      </w:r>
      <w:r w:rsidR="005A39F3">
        <w:rPr>
          <w:rFonts w:asciiTheme="minorHAnsi" w:hAnsiTheme="minorHAnsi" w:cstheme="minorHAnsi"/>
          <w:sz w:val="22"/>
        </w:rPr>
        <w:t>in dialysis patients is not yet clear. Bioimpedance can drive clinical decisions that lead to significant changes in fluid status but the best way to apply this in clinical practice requires further studies.</w:t>
      </w:r>
    </w:p>
    <w:p w14:paraId="33AF4F05" w14:textId="77777777" w:rsidR="00694225" w:rsidRPr="0037758D" w:rsidRDefault="00694225">
      <w:pPr>
        <w:rPr>
          <w:rFonts w:asciiTheme="minorHAnsi" w:hAnsiTheme="minorHAnsi" w:cstheme="minorHAnsi"/>
          <w:b/>
          <w:i/>
        </w:rPr>
      </w:pPr>
    </w:p>
    <w:p w14:paraId="67773E7E" w14:textId="77777777" w:rsidR="00694225" w:rsidRDefault="00694225" w:rsidP="0058740A">
      <w:pPr>
        <w:outlineLvl w:val="0"/>
        <w:rPr>
          <w:rFonts w:asciiTheme="minorHAnsi" w:hAnsiTheme="minorHAnsi" w:cstheme="minorHAnsi"/>
          <w:b/>
        </w:rPr>
      </w:pPr>
      <w:r w:rsidRPr="0037758D">
        <w:rPr>
          <w:rFonts w:asciiTheme="minorHAnsi" w:hAnsiTheme="minorHAnsi" w:cstheme="minorHAnsi"/>
          <w:b/>
        </w:rPr>
        <w:t>3 Keywords</w:t>
      </w:r>
    </w:p>
    <w:p w14:paraId="64A55325" w14:textId="77777777" w:rsidR="000C2A8E" w:rsidRDefault="000C2A8E">
      <w:pPr>
        <w:rPr>
          <w:rFonts w:asciiTheme="minorHAnsi" w:hAnsiTheme="minorHAnsi" w:cstheme="minorHAnsi"/>
          <w:b/>
        </w:rPr>
      </w:pPr>
    </w:p>
    <w:p w14:paraId="35739772" w14:textId="77777777" w:rsidR="000C2A8E" w:rsidRPr="0037758D" w:rsidRDefault="00B571BE" w:rsidP="0058740A">
      <w:pPr>
        <w:outlineLvl w:val="0"/>
        <w:rPr>
          <w:rFonts w:asciiTheme="minorHAnsi" w:hAnsiTheme="minorHAnsi" w:cstheme="minorHAnsi"/>
          <w:b/>
        </w:rPr>
      </w:pPr>
      <w:r>
        <w:rPr>
          <w:rFonts w:asciiTheme="minorHAnsi" w:hAnsiTheme="minorHAnsi" w:cstheme="minorHAnsi"/>
          <w:b/>
        </w:rPr>
        <w:t xml:space="preserve">Fluid status; Blood Pressure; </w:t>
      </w:r>
      <w:r w:rsidR="00D26554">
        <w:rPr>
          <w:rFonts w:asciiTheme="minorHAnsi" w:hAnsiTheme="minorHAnsi" w:cstheme="minorHAnsi"/>
          <w:b/>
        </w:rPr>
        <w:t>Bioimpedance</w:t>
      </w:r>
    </w:p>
    <w:p w14:paraId="2E85C48F" w14:textId="77777777" w:rsidR="00492266" w:rsidRPr="0037758D" w:rsidRDefault="00492266">
      <w:pPr>
        <w:rPr>
          <w:rFonts w:asciiTheme="minorHAnsi" w:hAnsiTheme="minorHAnsi" w:cstheme="minorHAnsi"/>
          <w:b/>
        </w:rPr>
      </w:pPr>
    </w:p>
    <w:p w14:paraId="5CD27B1D" w14:textId="77777777" w:rsidR="00AB1D5C" w:rsidRPr="0037758D" w:rsidRDefault="00AB1D5C">
      <w:pPr>
        <w:rPr>
          <w:rFonts w:asciiTheme="minorHAnsi" w:hAnsiTheme="minorHAnsi" w:cstheme="minorHAnsi"/>
          <w:b/>
          <w:sz w:val="28"/>
        </w:rPr>
      </w:pPr>
      <w:r w:rsidRPr="0037758D">
        <w:rPr>
          <w:rFonts w:asciiTheme="minorHAnsi" w:hAnsiTheme="minorHAnsi" w:cstheme="minorHAnsi"/>
          <w:b/>
          <w:sz w:val="28"/>
        </w:rPr>
        <w:br w:type="page"/>
      </w:r>
    </w:p>
    <w:p w14:paraId="11C9E739" w14:textId="77777777" w:rsidR="00492266" w:rsidRPr="0037758D" w:rsidRDefault="00492266" w:rsidP="0058740A">
      <w:pPr>
        <w:outlineLvl w:val="0"/>
        <w:rPr>
          <w:rFonts w:asciiTheme="minorHAnsi" w:hAnsiTheme="minorHAnsi" w:cstheme="minorHAnsi"/>
          <w:b/>
          <w:sz w:val="28"/>
        </w:rPr>
      </w:pPr>
      <w:r w:rsidRPr="0037758D">
        <w:rPr>
          <w:rFonts w:asciiTheme="minorHAnsi" w:hAnsiTheme="minorHAnsi" w:cstheme="minorHAnsi"/>
          <w:b/>
          <w:sz w:val="28"/>
        </w:rPr>
        <w:lastRenderedPageBreak/>
        <w:t>Introduction</w:t>
      </w:r>
    </w:p>
    <w:p w14:paraId="09B82777" w14:textId="77777777" w:rsidR="005227E6" w:rsidRPr="0037758D" w:rsidRDefault="005227E6">
      <w:pPr>
        <w:rPr>
          <w:rFonts w:asciiTheme="minorHAnsi" w:hAnsiTheme="minorHAnsi" w:cstheme="minorHAnsi"/>
          <w:b/>
          <w:sz w:val="28"/>
        </w:rPr>
      </w:pPr>
    </w:p>
    <w:p w14:paraId="78CEA4B8" w14:textId="77777777" w:rsidR="00D26554" w:rsidRDefault="00AB1D5C" w:rsidP="00F70F95">
      <w:pPr>
        <w:spacing w:line="360" w:lineRule="auto"/>
        <w:rPr>
          <w:rFonts w:asciiTheme="minorHAnsi" w:hAnsiTheme="minorHAnsi" w:cstheme="minorHAnsi"/>
          <w:sz w:val="22"/>
          <w:szCs w:val="22"/>
        </w:rPr>
      </w:pPr>
      <w:r w:rsidRPr="0037758D">
        <w:rPr>
          <w:rFonts w:asciiTheme="minorHAnsi" w:hAnsiTheme="minorHAnsi" w:cstheme="minorHAnsi"/>
          <w:sz w:val="22"/>
          <w:szCs w:val="22"/>
        </w:rPr>
        <w:t>Achieving optimal management of fluid status is a key objective in dialysis patients. Poor management is associated with bi-directional risk: failure to correct overhydration may contribute to the increased mortality risk</w:t>
      </w:r>
      <w:r w:rsidR="00D26554">
        <w:rPr>
          <w:rFonts w:asciiTheme="minorHAnsi" w:hAnsiTheme="minorHAnsi" w:cstheme="minorHAnsi"/>
          <w:sz w:val="22"/>
          <w:szCs w:val="22"/>
        </w:rPr>
        <w:t>, for example that</w:t>
      </w:r>
      <w:r w:rsidRPr="0037758D">
        <w:rPr>
          <w:rFonts w:asciiTheme="minorHAnsi" w:hAnsiTheme="minorHAnsi" w:cstheme="minorHAnsi"/>
          <w:sz w:val="22"/>
          <w:szCs w:val="22"/>
        </w:rPr>
        <w:t xml:space="preserve"> associated with the 3-day break in haemodialysis (HD) patients</w:t>
      </w:r>
      <w:r w:rsidR="005F2535" w:rsidRPr="0037758D">
        <w:rPr>
          <w:rFonts w:asciiTheme="minorHAnsi" w:hAnsiTheme="minorHAnsi" w:cstheme="minorHAnsi"/>
          <w:sz w:val="22"/>
          <w:szCs w:val="22"/>
        </w:rPr>
        <w:t>,</w:t>
      </w:r>
      <w:r w:rsidR="00264E1A">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{"citationItems":[{"id":"ITEM-1","itemData":{"DOI":"10.1038/ki.2015.141","ISSN":"1523-1755","PMID":"25970155","abstract":"Excess mortality and hospitalization have been identified after the 2-day gap in thrice-weekly hemodialysis patients compared with 1-day intervals, although findings vary internationally. Here we aimed to identify factors associated with mortality and hospitalization events in England using an incident cohort of 5864 hemodialysis patients from years 2002 to 2006 inclusive in the UK Renal Registry linked to hospitalization data. Higher admission rates were seen after the 2-day gap irrespective of whether thrice-weekly dialysis sequence commenced on a Monday or Tuesday (2.4 per year after the 2-day gap vs. 1.4 for the rest of the week, rate ratio 1.7). The greatest differences in admission rates were seen in patients admitted with fluid overload or with conditions associated with a high risk of fluid overload. Increased mortality following the 2-day gap was similarly independent of session pattern (20.5 vs. 16.7 per 100 patient years, rate ratio 1.22), with these increases being driven by out-of-hospital death (rate ratio 1.59 vs. 1.06 for in-hospital death). Non-white patients had an overall survival advantage, with the increased mortality after the 2-day gap being found only in whites. Thus, fluid overload may increase the risk of hospital admission after the 2-day gap and that the increased out-of-hospital mortality may relate to a higher incidence of sudden death. Future work should focus on exploring interventions in these subgroups.Kidney International advance online publication, 13 May 2015; doi:10.1038/ki.2015.141.","author":[{"dropping-particle":"","family":"Fotheringham","given":"James","non-dropping-particle":"","parse-names":false,"suffix":""},{"dropping-particle":"","family":"Fogarty","given":"Damian G","non-dropping-particle":"","parse-names":false,"suffix":""},{"dropping-particle":"","family":"Nahas","given":"Meguid","non-dropping-particle":"El","parse-names":false,"suffix":""},{"dropping-particle":"","family":"Campbell","given":"Michael J","non-dropping-particle":"","parse-names":false,"suffix":""},{"dropping-particle":"","family":"Farrington","given":"Ken","non-dropping-particle":"","parse-names":false,"suffix":""}],"container-title":"Kidney international","id":"ITEM-1","issued":{"date-parts":[["2015","5","13"]]},"title":"The mortality and hospitalization rates associated with the long interdialytic gap in thrice-weekly hemodialysis patients.","type":"article-journal"},"uris":["http://www.mendeley.com/documents/?uuid=dba766aa-d65e-4109-a036-ab8474e6bf51"]}],"mendeley":{"formattedCitation":"(1)","plainTextFormattedCitation":"(1)","previouslyFormattedCitation":"(1)"},"properties":{"noteIndex":0},"schema":"https://github.com/citation-style-language/schema/raw/master/csl-citation.json"}</w:instrText>
      </w:r>
      <w:r w:rsidR="00264E1A">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w:t>
      </w:r>
      <w:r w:rsidR="00264E1A">
        <w:rPr>
          <w:rFonts w:asciiTheme="minorHAnsi" w:hAnsiTheme="minorHAnsi" w:cstheme="minorHAnsi"/>
          <w:sz w:val="22"/>
          <w:szCs w:val="22"/>
        </w:rPr>
        <w:fldChar w:fldCharType="end"/>
      </w:r>
      <w:r w:rsidR="005F2535" w:rsidRPr="0037758D">
        <w:rPr>
          <w:rFonts w:asciiTheme="minorHAnsi" w:hAnsiTheme="minorHAnsi" w:cstheme="minorHAnsi"/>
          <w:sz w:val="22"/>
          <w:szCs w:val="22"/>
        </w:rPr>
        <w:t xml:space="preserve"> cause life-threatening pulmonary or laryngeal oedema</w:t>
      </w:r>
      <w:r w:rsidR="00C61014">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{"citationItems":[{"id":"ITEM-1","itemData":{"DOI":"10.1183/13993003.01789-2016","ISSN":"0903-1936","PMID":"28381432","abstract":"As in heart failure, obstructive and central sleep apnoea (OSA and CSA, respectively) are common in end-stage renal disease. Fluid overload characterises end-stage renal disease and heart failure, and in heart failure plays a role in the pathogenesis of OSA and CSA. We postulated that in end-stage renal disease patients, those with sleep apnoea would have greater fluid volume overload than those without.End-stage renal disease patients on thrice-weekly haemodialysis underwent overnight polysomnography on a nondialysis day to determine their apnoea-hypopnoea index (AHI). Extracellular fluid volume of the total body, neck, thorax and right leg were measured using bioelectrical impedance.28 patients had an AHI ≥15 (sleep apnoea group; OSA:CSA 21:7) and 12 had an AHI &lt;15 (no sleep apnoea group). Total body extracellular fluid volume was 2.6 L greater in the sleep apnoea group than in the no sleep apnoea group (p=0.006). Neck, thorax, and leg fluid volumes were also greater in the sleep apnoea than the no sleep apnoea group (p&lt;0.05), despite no difference in body mass index (p=0.165).These findings support a role for fluid overload in the pathogenesis of both OSA and CSA in end-stage renal disease.","author":[{"dropping-particle":"","family":"Lyons","given":"Owen D.","non-dropping-particle":"","parse-names":false,"suffix":""},{"dropping-particle":"","family":"Inami","given":"Toru","non-dropping-particle":"","parse-names":false,"suffix":""},{"dropping-particle":"","family":"Perger","given":"Elisa","non-dropping-particle":"","parse-names":false,"suffix":""},{"dropping-particle":"","family":"Yadollahi","given":"Azadeh","non-dropping-particle":"","parse-names":false,"suffix":""},{"dropping-particle":"","family":"Chan","given":"Christopher T.","non-dropping-particle":"","parse-names":false,"suffix":""},{"dropping-particle":"","family":"Bradley","given":"T. Douglas","non-dropping-particle":"","parse-names":false,"suffix":""}],"container-title":"European Respiratory Journal","id":"ITEM-1","issue":"4","issued":{"date-parts":[["2017","4","5"]]},"page":"1601789","title":"The effect of fluid overload on sleep apnoea severity in haemodialysis patients","type":"article-journal","volume":"49"},"uris":["http://www.mendeley.com/documents/?uuid=533321bd-e7b0-343c-8057-d498f2e0dcd7"]}],"mendeley":{"formattedCitation":"(2)","plainTextFormattedCitation":"(2)","previouslyFormattedCitation":"(2)"},"properties":{"noteIndex":0},"schema":"https://github.com/citation-style-language/schema/raw/master/csl-citation.json"}</w:instrText>
      </w:r>
      <w:r w:rsidR="00C61014">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(2)</w:t>
      </w:r>
      <w:r w:rsidR="00C61014">
        <w:rPr>
          <w:rFonts w:asciiTheme="minorHAnsi" w:hAnsiTheme="minorHAnsi" w:cstheme="minorHAnsi"/>
          <w:sz w:val="22"/>
          <w:szCs w:val="22"/>
        </w:rPr>
        <w:fldChar w:fldCharType="end"/>
      </w:r>
      <w:r w:rsidR="005F2535" w:rsidRPr="0037758D">
        <w:rPr>
          <w:rFonts w:asciiTheme="minorHAnsi" w:hAnsiTheme="minorHAnsi" w:cstheme="minorHAnsi"/>
          <w:sz w:val="22"/>
          <w:szCs w:val="22"/>
        </w:rPr>
        <w:t xml:space="preserve"> and contribute to progressive hypertensive cardiac injury.</w:t>
      </w:r>
      <w:r w:rsidR="00C61014">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{"citationItems":[{"id":"ITEM-1","itemData":{"DOI":"10.1016/S0140-6736(16)30508-6","ISSN":"1474-547X","PMID":"27226133","abstract":"The heart and the vascular tree undergo major structural and functional changes when kidney function declines and renal replacement therapy is required. The many cardiovascular risk factors and adaptive changes the heart undergoes include left ventricular hypertrophy and dilatation with concomitant systolic and diastolic dysfunction. Myocardial fibrosis is the consequence of impaired angio-adaptation, reduced capillary angiogenesis, myocyte-capillary mismatch, and myocardial micro-arteriopathy. The vascular tree can be affected by both atherosclerosis and arteriosclerosis with both lipid rich plaques and abundant media calcification. Development of cardiac and vascular disease is rapid, especially in young patients, and the phenotype resembles all aspects of an accelerated ageing process and latent cardiac failure. The major cause of left ventricular hypertrophy and failure and the most common problem directly affecting myocardial function is fluid overload and, usually, hypertension. In situations of stress, such as intradialytic hypotension and hypoxaemia, the hearts of these patients are more vulnerable to developing cardiac arrest, especially when such episodes occur frequently. As a result, cardiac and vascular mortality are several times higher in dialysis patients than in the general population. Trials investigating one pharmacological intervention (eg, statins) have shown limitations. Pragmatic designs for large trials on cardio-active interventions are mandatory for adequate cardioprotective renal replacement therapy.","author":[{"dropping-particle":"","family":"Wanner","given":"Christoph","non-dropping-particle":"","parse-names":false,"suffix":""},{"dropping-particle":"","family":"Amann","given":"Kerstin","non-dropping-particle":"","parse-names":false,"suffix":""},{"dropping-particle":"","family":"Shoji","given":"Tetsuo","non-dropping-particle":"","parse-names":false,"suffix":""}],"container-title":"Lancet (London, England)","id":"ITEM-1","issue":"10041","issued":{"date-parts":[["2016","7","16"]]},"page":"276-84","title":"The heart and vascular system in dialysis.","type":"article-journal","volume":"388"},"uris":["http://www.mendeley.com/documents/?uuid=3feb7226-4003-37ba-95fa-a4d35cb91add"]}],"mendeley":{"formattedCitation":"(3)","plainTextFormattedCitation":"(3)","previouslyFormattedCitation":"(3)"},"properties":{"noteIndex":0},"schema":"https://github.com/citation-style-language/schema/raw/master/csl-citation.json"}</w:instrText>
      </w:r>
      <w:r w:rsidR="00C61014">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(3)</w:t>
      </w:r>
      <w:r w:rsidR="00C61014">
        <w:rPr>
          <w:rFonts w:asciiTheme="minorHAnsi" w:hAnsiTheme="minorHAnsi" w:cstheme="minorHAnsi"/>
          <w:sz w:val="22"/>
          <w:szCs w:val="22"/>
        </w:rPr>
        <w:fldChar w:fldCharType="end"/>
      </w:r>
      <w:r w:rsidR="005F2535" w:rsidRPr="0037758D">
        <w:rPr>
          <w:rFonts w:asciiTheme="minorHAnsi" w:hAnsiTheme="minorHAnsi" w:cstheme="minorHAnsi"/>
          <w:sz w:val="22"/>
          <w:szCs w:val="22"/>
        </w:rPr>
        <w:t xml:space="preserve"> Overly zealous volume depletion can contribute to intradialytic organ injury, e.g. cardiac stunning</w:t>
      </w:r>
      <w:r w:rsidR="004A4A98">
        <w:rPr>
          <w:rFonts w:asciiTheme="minorHAnsi" w:hAnsiTheme="minorHAnsi" w:cstheme="minorHAnsi"/>
          <w:sz w:val="22"/>
          <w:szCs w:val="22"/>
        </w:rPr>
        <w:t xml:space="preserve"> </w:t>
      </w:r>
      <w:r w:rsidR="004A4A98">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{"citationItems":[{"id":"ITEM-1","itemData":{"DOI":"10.2215/CJN.04470709","ISSN":"1555-905X","PMID":"19808220","abstract":"BACKGROUND AND OBJECTIVES: Hemodialysis (HD)-induced regional wall motion abnormalities (RWMAs) are common in HD patients and driven by ischemia. In nondialysis patients, repeated ischemia leads to chronic reduction in left ventricular (LV) function. HD-induced myocardial ischemia may initiate the same process. We examined the effect of HD-induced repetitive myocardial stunning on global and regional LV function.\n\nDESIGN, SETTING, PARTICIPANTS &amp; MEASUREMENTS: We analyzed data from 30 patients, previously identified as developing HD-induced myocardial ischemia. Serial echocardiographic assessments of global and regional LV performance were performed at baseline and repeated after 12 mo.\n\nRESULTS: Several patients developed segments with a fixed reduction in systolic function of &gt;60% after 1 yr. In this patient group, there was a significant reduction in resting LV ejection fraction (EF) from 61.5 +/- 10.1% to 52.9 +/- 8.6% (P &lt; 0.007). Peak LV EF in response to dialysis also decreased from 59.5 +/- 10% versus 49.9 +/- 6.5% (P &lt; 0.003), with a consequent increase in HD-induced hypotension (P &lt; 0.0001).\n\nCONCLUSIONS: HD-induced myocardial stunning may progress over 12 mo to the development of regional fixed systolic dysfunction, consistent with underlying myocardial hibernation and fibrosis. This may be an important and potentially modifiable process in the development of heart failure in HD patients.","author":[{"dropping-particle":"","family":"Burton","given":"James O","non-dropping-particle":"","parse-names":false,"suffix":""},{"dropping-particle":"","family":"Jefferies","given":"Helen J","non-dropping-particle":"","parse-names":false,"suffix":""},{"dropping-particle":"","family":"Selby","given":"Nicholas M","non-dropping-particle":"","parse-names":false,"suffix":""},{"dropping-particle":"","family":"McIntyre","given":"Christopher W","non-dropping-particle":"","parse-names":false,"suffix":""}],"container-title":"Clinical journal of the American Society of Nephrology : CJASN","id":"ITEM-1","issue":"12","issued":{"date-parts":[["2009","12"]]},"page":"1925-31","title":"Hemodialysis-induced repetitive myocardial injury results in global and segmental reduction in systolic cardiac function.","type":"article-journal","volume":"4"},"uris":["http://www.mendeley.com/documents/?uuid=f754c5c7-43b7-46ad-b5a8-9dad41026ab0"]}],"mendeley":{"formattedCitation":"(4)","plainTextFormattedCitation":"(4)","previouslyFormattedCitation":"(4)"},"properties":{"noteIndex":0},"schema":"https://github.com/citation-style-language/schema/raw/master/csl-citation.json"}</w:instrText>
      </w:r>
      <w:r w:rsidR="004A4A98">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(4)</w:t>
      </w:r>
      <w:r w:rsidR="004A4A98">
        <w:rPr>
          <w:rFonts w:asciiTheme="minorHAnsi" w:hAnsiTheme="minorHAnsi" w:cstheme="minorHAnsi"/>
          <w:sz w:val="22"/>
          <w:szCs w:val="22"/>
        </w:rPr>
        <w:fldChar w:fldCharType="end"/>
      </w:r>
      <w:r w:rsidR="005F2535" w:rsidRPr="0037758D">
        <w:rPr>
          <w:rFonts w:asciiTheme="minorHAnsi" w:hAnsiTheme="minorHAnsi" w:cstheme="minorHAnsi"/>
          <w:sz w:val="22"/>
          <w:szCs w:val="22"/>
        </w:rPr>
        <w:t xml:space="preserve"> and reduced </w:t>
      </w:r>
      <w:r w:rsidR="004A4A98">
        <w:rPr>
          <w:rFonts w:asciiTheme="minorHAnsi" w:hAnsiTheme="minorHAnsi" w:cstheme="minorHAnsi"/>
          <w:sz w:val="22"/>
          <w:szCs w:val="22"/>
        </w:rPr>
        <w:t>cerebral</w:t>
      </w:r>
      <w:r w:rsidR="005F2535" w:rsidRPr="0037758D">
        <w:rPr>
          <w:rFonts w:asciiTheme="minorHAnsi" w:hAnsiTheme="minorHAnsi" w:cstheme="minorHAnsi"/>
          <w:sz w:val="22"/>
          <w:szCs w:val="22"/>
        </w:rPr>
        <w:t xml:space="preserve"> perfusion</w:t>
      </w:r>
      <w:r w:rsidR="004A4A98">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{"citationItems":[{"id":"ITEM-1","itemData":{"DOI":"10.1681/ASN.2017101088","ISSN":"1046-6673","PMID":"29496888","abstract":"The initiation of hemodialysis is associated with an accelerated decline of cognitive function and an increased incidence of cerebrovascular accidents and white matter lesions. Investigators have hypothesized that the repetitive circulatory stress of hemodialysis induces ischemic cerebral injury, but the mechanism is unclear. We studied the acute effect of conventional hemodialysis on cerebral blood flow (CBF), measured by [15O]H2O positron emission tomography-computed tomography (PET-CT). During a single hemodialysis session, three [15O]H2O PET-CT scans were performed: before, early after the start of, and at the end of hemodialysis. We used linear mixed models to study global and regional CBF change during hemodialysis. Twelve patients aged ≥65 years (five women, seven men), with a median dialysis vintage of 46 months, completed the study. Mean (±SD) arterial BP declined from 101±11 mm Hg before hemodialysis to 93±17 mm Hg at the end of hemodialysis. From before the start to the end of hemodialysis, global CBF declined significantly by 10%±15%, from a mean of 34.5 to 30.5 ml/100g per minute (difference, -4.1 ml/100 g per minute; 95% confidence interval, -7.3 to -0.9 ml/100 g per minute; P=0.03). CBF decline (20%) was symptomatic in one patient. Regional CBF declined in all volumes of interest, including the frontal, parietal, temporal, and occipital lobes; cerebellum; and thalamus. Higher tympanic temperature, ultrafiltration volume, ultrafiltration rate, and pH significantly associated with lower CBF. Thus, conventional hemodialysis induces a significant reduction in global and regional CBF in elderly patients. Repetitive intradialytic decreases in CBF may be one mechanism by which hemodialysis induces cerebral ischemic injury.","author":[{"dropping-particle":"","family":"Polinder-Bos","given":"Harmke A.","non-dropping-particle":"","parse-names":false,"suffix":""},{"dropping-particle":"","family":"García","given":"David Vállez","non-dropping-particle":"","parse-names":false,"suffix":""},{"dropping-particle":"","family":"Kuipers","given":"Johanna","non-dropping-particle":"","parse-names":false,"suffix":""},{"dropping-particle":"","family":"Elting","given":"Jan Willem J.","non-dropping-particle":"","parse-names":false,"suffix":""},{"dropping-particle":"","family":"Aries","given":"Marcel J.H.","non-dropping-particle":"","parse-names":false,"suffix":""},{"dropping-particle":"","family":"Krijnen","given":"Wim P.","non-dropping-particle":"","parse-names":false,"suffix":""},{"dropping-particle":"","family":"Groen","given":"Henk","non-dropping-particle":"","parse-names":false,"suffix":""},{"dropping-particle":"","family":"Willemsen","given":"Antoon T.M.","non-dropping-particle":"","parse-names":false,"suffix":""},{"dropping-particle":"","family":"Laar","given":"Peter J.","non-dropping-particle":"van","parse-names":false,"suffix":""},{"dropping-particle":"","family":"Strijkert","given":"Fijanne","non-dropping-particle":"","parse-names":false,"suffix":""},{"dropping-particle":"","family":"Luurtsema","given":"Gert","non-dropping-particle":"","parse-names":false,"suffix":""},{"dropping-particle":"","family":"Slart","given":"Riemer H.J.A.","non-dropping-particle":"","parse-names":false,"suffix":""},{"dropping-particle":"","family":"Westerhuis","given":"Ralf","non-dropping-particle":"","parse-names":false,"suffix":""},{"dropping-particle":"","family":"Gansevoort","given":"Ron T.","non-dropping-particle":"","parse-names":false,"suffix":""},{"dropping-particle":"","family":"Gaillard","given":"Carlo A.J.M.","non-dropping-particle":"","parse-names":false,"suffix":""},{"dropping-particle":"","family":"Franssen","given":"Casper F.M.","non-dropping-particle":"","parse-names":false,"suffix":""}],"container-title":"Journal of the American Society of Nephrology","id":"ITEM-1","issue":"4","issued":{"date-parts":[["2018","4"]]},"page":"1317-1325","title":"Hemodialysis Induces an Acute Decline in Cerebral Blood Flow in Elderly Patients","type":"article-journal","volume":"29"},"uris":["http://www.mendeley.com/documents/?uuid=94196b35-e0b8-3d82-9462-b8e6e15fe100"]}],"mendeley":{"formattedCitation":"(5)","plainTextFormattedCitation":"(5)","previouslyFormattedCitation":"(5)"},"properties":{"noteIndex":0},"schema":"https://github.com/citation-style-language/schema/raw/master/csl-citation.json"}</w:instrText>
      </w:r>
      <w:r w:rsidR="004A4A98">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(5)</w:t>
      </w:r>
      <w:r w:rsidR="004A4A98">
        <w:rPr>
          <w:rFonts w:asciiTheme="minorHAnsi" w:hAnsiTheme="minorHAnsi" w:cstheme="minorHAnsi"/>
          <w:sz w:val="22"/>
          <w:szCs w:val="22"/>
        </w:rPr>
        <w:fldChar w:fldCharType="end"/>
      </w:r>
      <w:r w:rsidR="004A4A98">
        <w:rPr>
          <w:rFonts w:asciiTheme="minorHAnsi" w:hAnsiTheme="minorHAnsi" w:cstheme="minorHAnsi"/>
          <w:sz w:val="22"/>
          <w:szCs w:val="22"/>
        </w:rPr>
        <w:t xml:space="preserve"> </w:t>
      </w:r>
      <w:r w:rsidR="005F2535" w:rsidRPr="0037758D">
        <w:rPr>
          <w:rFonts w:asciiTheme="minorHAnsi" w:hAnsiTheme="minorHAnsi" w:cstheme="minorHAnsi"/>
          <w:sz w:val="22"/>
          <w:szCs w:val="22"/>
        </w:rPr>
        <w:t xml:space="preserve"> and accelerate the rate of loss of residual kidney function,</w:t>
      </w:r>
      <w:r w:rsidR="00C61014">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{"citationItems":[{"id":"ITEM-1","itemData":{"DOI":"10.1046/j.1523-1755.2002.00505.x","ISSN":"0085-2538","PMID":"12164889","abstract":"BACKGROUND: Residual renal function (RRF) influences morbidity, mortality and quality of life in chronic dialysis patients. Few studies have been published on risk factors for loss of RRF in dialysis patients. These studies were either retrospective, performed in a small number of patients, or estimated GFR without a urine collection.\n\nMETHODS: We analyzed the decline rates of residual GFR (rGFR) prospectively in 522 incident HD and PD patients who had structured follow-up assessments. GFR was measured as the mean of urea and creatinine clearance, calculated from urine collections. The initial value was obtained 0 to 4 weeks before the start of dialysis. The measurements were repeated 3, 6, and 12 months after the start of dialysis treatment. After logarithmic transformation, differences in rGFR changes over time were analyzed using repeated measurement analysis of variance.\n\nRESULTS: Baseline factors that were negatively associated with rGFR at 12 months were a higher diastolic blood pressure (P &lt; 0.001) and a higher urinary protein loss (P &lt; 0.001). Primary kidney disease did not affect rGFR. Averaged over time, PD patients had a higher rGFR (P &lt; 0.001) than HD patients. This relative difference increased over time (P = 0.04). Investigation of possible effects of the dialysis procedure on the decline rate between 0 and three months showed that dialysis hypotension (P = 0.02) contributed to the decline in HD and the presence of episodes with dehydration contributed in PD (P = 0.004).\n\nCONCLUSIONS: rGFR is better maintained in PD patients than in HD patients. The associated factors such as a higher diastolic blood pressure, proteinuria, dialysis hypotension and dehydration can either be treated or avoided.","author":[{"dropping-particle":"","family":"Jansen","given":"Maarten A M","non-dropping-particle":"","parse-names":false,"suffix":""},{"dropping-particle":"","family":"Hart","given":"Augustinus A M","non-dropping-particle":"","parse-names":false,"suffix":""},{"dropping-particle":"","family":"Korevaar","given":"Johanna C","non-dropping-particle":"","parse-names":false,"suffix":""},{"dropping-particle":"","family":"Dekker","given":"Friedo W","non-dropping-particle":"","parse-names":false,"suffix":""},{"dropping-particle":"","family":"Boeschoten","given":"Elisabeth W","non-dropping-particle":"","parse-names":false,"suffix":""},{"dropping-particle":"","family":"Krediet","given":"Raymond T","non-dropping-particle":"","parse-names":false,"suffix":""}],"container-title":"Kidney international","id":"ITEM-1","issue":"3","issued":{"date-parts":[["2002","10"]]},"page":"1046-53","title":"Predictors of the rate of decline of residual renal function in incident dialysis patients.","type":"article-journal","volume":"62"},"uris":["http://www.mendeley.com/documents/?uuid=0f29f7f6-7362-4251-9aa3-44053e190f6e"]}],"mendeley":{"formattedCitation":"(6)","plainTextFormattedCitation":"(6)","previouslyFormattedCitation":"(6)"},"properties":{"noteIndex":0},"schema":"https://github.com/citation-style-language/schema/raw/master/csl-citation.json"}</w:instrText>
      </w:r>
      <w:r w:rsidR="00C61014">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(6)</w:t>
      </w:r>
      <w:r w:rsidR="00C61014">
        <w:rPr>
          <w:rFonts w:asciiTheme="minorHAnsi" w:hAnsiTheme="minorHAnsi" w:cstheme="minorHAnsi"/>
          <w:sz w:val="22"/>
          <w:szCs w:val="22"/>
        </w:rPr>
        <w:fldChar w:fldCharType="end"/>
      </w:r>
      <w:r w:rsidR="005F2535" w:rsidRPr="0037758D">
        <w:rPr>
          <w:rFonts w:asciiTheme="minorHAnsi" w:hAnsiTheme="minorHAnsi" w:cstheme="minorHAnsi"/>
          <w:sz w:val="22"/>
          <w:szCs w:val="22"/>
        </w:rPr>
        <w:t xml:space="preserve"> consistently shown to be associated with improved survival and quality of life on dialysis.</w:t>
      </w:r>
      <w:r w:rsidR="00C61014">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{"citationItems":[{"id":"ITEM-1","itemData":{"DOI":"10.1681/ASN.2015101142","ISSN":"1046-6673","PMID":"27169576","abstract":"In patients with ESRD, residual kidney function (RKF) contributes to achievement of adequate solute clearance. However, few studies have examined RKF in patients on hemodialysis. In a longitudinal cohort of 6538 patients who started maintenance hemodialysis over a 4-year period (January 2007 through December 2010) and had available renal urea clearance (CLurea) data at baseline and 1 year after hemo- dialysis initiation, we examined the association of annual change in renal CLurea rate with subsequent survival. The median (interquartile range) baseline value and mean6SD annual change of CLurea were 3.3 (1.9–5.0) and21.162.8ml/min per 1.73m2, respectively. Greater CLurea rate 1 year after hemodialysis initiation associated with better survival. Furthermore, we found a gradient association between loss of RKF andall-causemortality: changes inCLurea rateof26.0 and+3.0 ml/min per 1.73m2 per year associated with case mix–adjusted hazard ratios (95% confidence intervals) of 2.00 (1.55 to 2.59) and 0. 61 (0.50 to 0.74), respectively (reference: 21.5 ml/min per 1.73 m2 per year). These associations remained robust against adjustment for laboratory variables and ultrafiltration rate and were consistent across strata of baseline CLurea, age, sex, race, diabetes status, presence of congestive heart failure, and hemoglobin, serumalbumin, and serumphosphorus levels. Sensitivity analyses using urine volume as another index of RKF yieldedconsistent associations. In conclusion, RKFdecline during the first year ofdialysis has agraded association with all-cause mortality among incident hemodialysis patients. The clinical benefits of RKF preservation","author":[{"dropping-particle":"","family":"Obi","given":"Y.","non-dropping-particle":"","parse-names":false,"suffix":""},{"dropping-particle":"","family":"Rhee","given":"C. M.","non-dropping-particle":"","parse-names":false,"suffix":""},{"dropping-particle":"","family":"Mathew","given":"A. T.","non-dropping-particle":"","parse-names":false,"suffix":""},{"dropping-particle":"","family":"Shah","given":"G.","non-dropping-particle":"","parse-names":false,"suffix":""},{"dropping-particle":"","family":"Streja","given":"E.","non-dropping-particle":"","parse-names":false,"suffix":""},{"dropping-particle":"","family":"Brunelli","given":"S. M.","non-dropping-particle":"","parse-names":false,"suffix":""},{"dropping-particle":"","family":"Kovesdy","given":"C. P.","non-dropping-particle":"","parse-names":false,"suffix":""},{"dropping-particle":"","family":"Mehrotra","given":"R.","non-dropping-particle":"","parse-names":false,"suffix":""},{"dropping-particle":"","family":"Kalantar-Zadeh","given":"K.","non-dropping-particle":"","parse-names":false,"suffix":""}],"container-title":"Journal of the American Society of Nephrology","id":"ITEM-1","issued":{"date-parts":[["2016"]]},"page":"1-11","title":"Residual Kidney Function Decline and Mortality in Incident Hemodialysis Patients","type":"article-journal"},"uris":["http://www.mendeley.com/documents/?uuid=e10c8fa8-7a90-438c-9835-ded32b1104fe"]}],"mendeley":{"formattedCitation":"(7)","plainTextFormattedCitation":"(7)","previouslyFormattedCitation":"(7)"},"properties":{"noteIndex":0},"schema":"https://github.com/citation-style-language/schema/raw/master/csl-citation.json"}</w:instrText>
      </w:r>
      <w:r w:rsidR="00C61014">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(7)</w:t>
      </w:r>
      <w:r w:rsidR="00C61014">
        <w:rPr>
          <w:rFonts w:asciiTheme="minorHAnsi" w:hAnsiTheme="minorHAnsi" w:cstheme="minorHAnsi"/>
          <w:sz w:val="22"/>
          <w:szCs w:val="22"/>
        </w:rPr>
        <w:fldChar w:fldCharType="end"/>
      </w:r>
      <w:r w:rsidR="005F2535" w:rsidRPr="0037758D">
        <w:rPr>
          <w:rFonts w:asciiTheme="minorHAnsi" w:hAnsiTheme="minorHAnsi" w:cstheme="minorHAnsi"/>
          <w:sz w:val="22"/>
          <w:szCs w:val="22"/>
        </w:rPr>
        <w:t xml:space="preserve"> Although peritoneal dialysis (PD) may reduce this risk</w:t>
      </w:r>
      <w:r w:rsidR="008571C6" w:rsidRPr="0037758D">
        <w:rPr>
          <w:rFonts w:asciiTheme="minorHAnsi" w:hAnsiTheme="minorHAnsi" w:cstheme="minorHAnsi"/>
          <w:sz w:val="22"/>
          <w:szCs w:val="22"/>
        </w:rPr>
        <w:t xml:space="preserve"> to some extent</w:t>
      </w:r>
      <w:r w:rsidR="005F2535" w:rsidRPr="0037758D">
        <w:rPr>
          <w:rFonts w:asciiTheme="minorHAnsi" w:hAnsiTheme="minorHAnsi" w:cstheme="minorHAnsi"/>
          <w:sz w:val="22"/>
          <w:szCs w:val="22"/>
        </w:rPr>
        <w:t xml:space="preserve">, </w:t>
      </w:r>
      <w:r w:rsidR="008571C6" w:rsidRPr="0037758D">
        <w:rPr>
          <w:rFonts w:asciiTheme="minorHAnsi" w:hAnsiTheme="minorHAnsi" w:cstheme="minorHAnsi"/>
          <w:sz w:val="22"/>
          <w:szCs w:val="22"/>
        </w:rPr>
        <w:t xml:space="preserve">there is evidence that higher ultrafiltration associated with increased glucose prescription </w:t>
      </w:r>
      <w:r w:rsidR="00F619B2" w:rsidRPr="0037758D">
        <w:rPr>
          <w:rFonts w:asciiTheme="minorHAnsi" w:hAnsiTheme="minorHAnsi" w:cstheme="minorHAnsi"/>
          <w:sz w:val="22"/>
          <w:szCs w:val="22"/>
        </w:rPr>
        <w:t>precedes faster loss of urine volume.</w:t>
      </w:r>
      <w:r w:rsidR="004A4A98">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{"citationItems":[{"id":"ITEM-1","itemData":{"DOI":"10.3747/pdi.2016.00206","ISSN":"0896-8608","PMID":"27935537","abstract":"</w:instrText>
      </w:r>
      <w:r w:rsidR="0058740A">
        <w:rPr>
          <w:rFonts w:ascii="Apple Color Emoji" w:hAnsi="Apple Color Emoji" w:cs="Apple Color Emoji"/>
          <w:sz w:val="22"/>
          <w:szCs w:val="22"/>
        </w:rPr>
        <w:instrText>♦</w:instrText>
      </w:r>
      <w:r w:rsidR="0058740A">
        <w:rPr>
          <w:rFonts w:asciiTheme="minorHAnsi" w:hAnsiTheme="minorHAnsi" w:cstheme="minorHAnsi"/>
          <w:sz w:val="22"/>
          <w:szCs w:val="22"/>
        </w:rPr>
        <w:instrText xml:space="preserve"> OBJECTIVE: Preservation of residual renal function (RRF) is associated with improved survival. The aim of the present study was to identify independent predictors of RRF and urine volume (UV) in incident peritoneal dialysis (PD) patients. </w:instrText>
      </w:r>
      <w:r w:rsidR="0058740A">
        <w:rPr>
          <w:rFonts w:ascii="Apple Color Emoji" w:hAnsi="Apple Color Emoji" w:cs="Apple Color Emoji"/>
          <w:sz w:val="22"/>
          <w:szCs w:val="22"/>
        </w:rPr>
        <w:instrText>♦</w:instrText>
      </w:r>
      <w:r w:rsidR="0058740A">
        <w:rPr>
          <w:rFonts w:asciiTheme="minorHAnsi" w:hAnsiTheme="minorHAnsi" w:cstheme="minorHAnsi"/>
          <w:sz w:val="22"/>
          <w:szCs w:val="22"/>
        </w:rPr>
        <w:instrText xml:space="preserve"> METHODS: The study included incident PD patients who were balANZ trial participants. The primary and secondary outcomes were RRF and UV, respectively. Both outcomes were analyzed using mixed effects linear regression with demographic data in the first model and PD-related parameters included in a second model. </w:instrText>
      </w:r>
      <w:r w:rsidR="0058740A">
        <w:rPr>
          <w:rFonts w:ascii="Apple Color Emoji" w:hAnsi="Apple Color Emoji" w:cs="Apple Color Emoji"/>
          <w:sz w:val="22"/>
          <w:szCs w:val="22"/>
        </w:rPr>
        <w:instrText>♦</w:instrText>
      </w:r>
      <w:r w:rsidR="0058740A">
        <w:rPr>
          <w:rFonts w:asciiTheme="minorHAnsi" w:hAnsiTheme="minorHAnsi" w:cstheme="minorHAnsi"/>
          <w:sz w:val="22"/>
          <w:szCs w:val="22"/>
        </w:rPr>
        <w:instrText xml:space="preserve"> RESULTS: The study included 161 patients (mean age 57.9 ± 14.1 years, 44% female, 33% diabetic, mean follow-up 19.5 ± 6.6 months). Residual renal function declined from 7.5 ± 2.9 mL/min/1.73 m2 at baseline to 3.3 ± 2.8 mL/min/1.73 m2 at 24 months. Better preservation of RRF was independently predicted by male gender, higher baseline RRF, higher time-varying systolic blood pressure (SBP), biocompatible (neutral pH, low glucose degradation product) PD solution, lower peritoneal ultrafiltration (UF) and lower dialysate glucose exposure. In particular, biocompatible solution resulted in 27% better RRF preservation. Each 1 L/day increase in UF was associated with 8% worse RRF preservation (p = 0.007) and each 10 g/day increase in dialysate glucose exposure was associated with 4% worse RRF preservation (p &lt; 0.001). Residual renal function was not independently predicted by body mass index, diabetes mellitus, renin angiotensin system inhibitors, peritoneal solute transport rate, or PD modality. Similar results were observed for UV. </w:instrText>
      </w:r>
      <w:r w:rsidR="0058740A">
        <w:rPr>
          <w:rFonts w:ascii="Apple Color Emoji" w:hAnsi="Apple Color Emoji" w:cs="Apple Color Emoji"/>
          <w:sz w:val="22"/>
          <w:szCs w:val="22"/>
        </w:rPr>
        <w:instrText>♦</w:instrText>
      </w:r>
      <w:r w:rsidR="0058740A">
        <w:rPr>
          <w:rFonts w:asciiTheme="minorHAnsi" w:hAnsiTheme="minorHAnsi" w:cstheme="minorHAnsi"/>
          <w:sz w:val="22"/>
          <w:szCs w:val="22"/>
        </w:rPr>
        <w:instrText xml:space="preserve"> CONCLUSIONS: Common modifiable risk factors which were consistently associated with preserved RRF and residual UV were use of biocompatible PD solutions and achievement of higher SBP, lower peritoneal UF, and lower dialysate glucose exposure over time.","author":[{"dropping-particle":"","family":"Htay","given":"Htay","non-dropping-particle":"","parse-names":false,"suffix":""},{"dropping-particle":"","family":"Cho","given":"Yeoungjee","non-dropping-particle":"","parse-names":false,"suffix":""},{"dropping-particle":"","family":"Pascoe","given":"Elaine M.","non-dropping-particle":"","parse-names":false,"suffix":""},{"dropping-particle":"","family":"Darssan","given":"Darsy","non-dropping-particle":"","parse-names":false,"suffix":""},{"dropping-particle":"","family":"Hawley","given":"Carmel","non-dropping-particle":"","parse-names":false,"suffix":""},{"dropping-particle":"","family":"Johnson","given":"David W.","non-dropping-particle":"","parse-names":false,"suffix":""},{"dropping-particle":"","family":"balANZ trial investigators","given":"","non-dropping-particle":"","parse-names":false,"suffix":""}],"container-title":"Peritoneal Dialysis International","id":"ITEM-1","issue":"3","issued":{"date-parts":[["2017","5"]]},"page":"283-289","title":"Predictors of Residual Renal Function Decline in Peritoneal Dialysis Patients: The &lt;i&gt;bal&lt;/i&gt; ANZ Trial","type":"article-journal","volume":"37"},"uris":["http://www.mendeley.com/documents/?uuid=74093932-0d42-38f8-837c-0d60661206ae"]}],"mendeley":{"formattedCitation":"(8)","plainTextFormattedCitation":"(8)","previouslyFormattedCitation":"(8)"},"properties":{"noteIndex":0},"schema":"https://github.com/citation-style-language/schema/raw/master/csl-citation.json"}</w:instrText>
      </w:r>
      <w:r w:rsidR="004A4A98">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(8)</w:t>
      </w:r>
      <w:r w:rsidR="004A4A98">
        <w:rPr>
          <w:rFonts w:asciiTheme="minorHAnsi" w:hAnsiTheme="minorHAnsi" w:cstheme="minorHAnsi"/>
          <w:sz w:val="22"/>
          <w:szCs w:val="22"/>
        </w:rPr>
        <w:fldChar w:fldCharType="end"/>
      </w:r>
      <w:r w:rsidR="00F619B2" w:rsidRPr="0037758D">
        <w:rPr>
          <w:rFonts w:asciiTheme="minorHAnsi" w:hAnsiTheme="minorHAnsi" w:cstheme="minorHAnsi"/>
          <w:sz w:val="22"/>
          <w:szCs w:val="22"/>
        </w:rPr>
        <w:t xml:space="preserve"> PD also has its own challenges regarding fluid management – ultrafiltration failure being an important cause of technique failure, with membrane function being critical in anuric patients.</w:t>
      </w:r>
      <w:r w:rsidR="004A4A98">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{"citationItems":[{"id":"ITEM-1","itemData":{"author":[{"dropping-particle":"","family":"Davies","given":"Simon J","non-dropping-particle":"","parse-names":false,"suffix":""},{"dropping-particle":"","family":"Brown","given":"Edwina A","non-dropping-particle":"","parse-names":false,"suffix":""},{"dropping-particle":"","family":"Reigel","given":"Werner","non-dropping-particle":"","parse-names":false,"suffix":""},{"dropping-particle":"","family":"Clutterbuck","given":"Elaine","non-dropping-particle":"","parse-names":false,"suffix":""},{"dropping-particle":"","family":"Heimburger","given":"O","non-dropping-particle":"","parse-names":false,"suffix":""},{"dropping-particle":"","family":"Diaz","given":"Nicanor Vega","non-dropping-particle":"","parse-names":false,"suffix":""},{"dropping-particle":"","family":"Mellote","given":"George J","non-dropping-particle":"","parse-names":false,"suffix":""},{"dropping-particle":"","family":"Perez-Contreras","given":"J","non-dropping-particle":"","parse-names":false,"suffix":""},{"dropping-particle":"","family":"Scanziani","given":"Renzo","non-dropping-particle":"","parse-names":false,"suffix":""},{"dropping-particle":"","family":"D'Auzac","given":"Christian","non-dropping-particle":"","parse-names":false,"suffix":""},{"dropping-particle":"","family":"others","given":"","non-dropping-particle":"","parse-names":false,"suffix":""},{"dropping-particle":"","family":"Heimbürger","given":"Olof","non-dropping-particle":"","parse-names":false,"suffix":""},{"dropping-particle":"","family":"Perez--Contreras","given":"Javier","non-dropping-particle":"","parse-names":false,"suffix":""}],"container-title":"Peritoneal Dialysis International","id":"ITEM-1","issue":"4","issued":{"date-parts":[["2006"]]},"page":"458-465","publisher":"Multimed Inc","title":"What is the link between poor ultrafiltration and increased mortality in anuric patients on automated peritoneal dialysis? Analysis of data from EAPOS","type":"article-journal","volume":"26"},"uris":["http://www.mendeley.com/documents/?uuid=543ca4e0-dbeb-4add-b465-f991b8f5cec0"]}],"mendeley":{"formattedCitation":"(9)","plainTextFormattedCitation":"(9)","previouslyFormattedCitation":"(9)"},"properties":{"noteIndex":0},"schema":"https://github.com/citation-style-language/schema/raw/master/csl-citation.json"}</w:instrText>
      </w:r>
      <w:r w:rsidR="004A4A98">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(9)</w:t>
      </w:r>
      <w:r w:rsidR="004A4A98">
        <w:rPr>
          <w:rFonts w:asciiTheme="minorHAnsi" w:hAnsiTheme="minorHAnsi" w:cstheme="minorHAnsi"/>
          <w:sz w:val="22"/>
          <w:szCs w:val="22"/>
        </w:rPr>
        <w:fldChar w:fldCharType="end"/>
      </w:r>
      <w:r w:rsidR="00F619B2" w:rsidRPr="0037758D">
        <w:rPr>
          <w:rFonts w:asciiTheme="minorHAnsi" w:hAnsiTheme="minorHAnsi" w:cstheme="minorHAnsi"/>
          <w:sz w:val="22"/>
          <w:szCs w:val="22"/>
        </w:rPr>
        <w:t xml:space="preserve"> The overhydration associated with hypoalbuminaemia is also much more evident in PD patients, where it causes extravascular volume expansion without affecting plasma volume.</w:t>
      </w:r>
      <w:r w:rsidR="004A4A98">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{"citationItems":[{"id":"ITEM-1","itemData":{"DOI":"10.2215/CJN.09411209","ISSN":"1555-905X","PMID":"20538836","abstract":"BACKGROUND AND OBJECTIVES: Peritoneal dialysis (PD) patients may be overhydrated especially when inflammation is present. We hypothesized that patients with a plasma albumin below the median value would have measurable overhydration without a proportional increase in plasma volume (PV).\n\nDESIGN, SETTING, PARTICIPANTS, &amp; MEASUREMENTS: We investigated a cross-sectional sample of 46 prevalent PD patients powered to detect a proportional increase in PV associated with whole body overhydration and hypoalbuminemia. PV was determined from (125)I-labeled albumin dilution, absolute total body water from D dilution (TBW(D)), and relative hydration from multifrequency bioimpedance analysis (BIA; Xitron 4200) expressed as the extracellular water (ECW):TBW(BIA) ratio.\n\nRESULTS: Whereas patients with plasma albumin below the median (31.4 g/dl) were overhydrated as determined both by BIA alone (ECW:TBW(BIA) 0.49 versus 0.47, P &lt; 0.036) and the difference between estimated TBW(BIA) and measured TBW(D) (3.55 versus 0.94 L, P = 0.012), corrected PV was not different (1463 versus 1482 ml/m(2), NS). Mean PV was not different from predicted, and its variance did not correlate with any other clinical measures. Multivariate analysis showed that the only independent predictor of whole body overhydration was reduced plasma albumin.\n\nCONCLUSIONS: Hypoalbuminemia is an important determinant of tissue overhydration in PD patients. This overhydration is not associated with an increased plasma volume. Attempts to normalize the ECW:TBW ratio in hypoalbuminemic, inflamed PD patients may lead to hypovolemia and loss of residual renal function.","author":[{"dropping-particle":"","family":"John","given":"Biju","non-dropping-particle":"","parse-names":false,"suffix":""},{"dropping-particle":"","family":"Tan","given":"B Kay","non-dropping-particle":"","parse-names":false,"suffix":""},{"dropping-particle":"","family":"Dainty","given":"Stephen","non-dropping-particle":"","parse-names":false,"suffix":""},{"dropping-particle":"","family":"Spanel","given":"Patrik","non-dropping-particle":"","parse-names":false,"suffix":""},{"dropping-particle":"","family":"Smith","given":"David","non-dropping-particle":"","parse-names":false,"suffix":""},{"dropping-particle":"","family":"Davies","given":"Simon J","non-dropping-particle":"","parse-names":false,"suffix":""}],"container-title":"Clinical journal of the American Society of Nephrology : CJASN","id":"ITEM-1","issue":"8","issued":{"date-parts":[["2010","8"]]},"note":"From Duplicate 1 ( \n\nPlasma volume, albumin, and fluid status in peritoneal dialysis patients.\n\n- John, Biju; Tan, B Kay; Dainty, Stephen; Spanel, Patrik; Smith, David; Davies, Simon J )\n\n\n\n\n\n\n\n\nFrom Duplicate 2 ( \n\nPlasma volume, albumin, and fluid status in peritoneal dialysis patients\n\n- John, Biju; Tan, B Kay; Dainty, Stephen; Spanel, Patrik; Smith, David; Davies, Simon J )\n\n\n\n\nFrom Duplicate 2 ( \n\n\nPlasma volume, albumin, and fluid status in peritoneal dialysis patients\n\n\n- John, Biju; Tan, B Kay; Dainty, Stephen; Spanel, Patrik; Smith, David; Davies, Simon J )\n\n\n\n\nFrom Duplicate 2 ( \n\n\nPlasma volume, albumin, and fluid status in peritoneal dialysis patients.\n\n\n- John, Biju; Tan, B Kay; Dainty, Stephen; Spanel, Patrik; Smith, David; Davies, Simon J )\n\n","page":"1463-70","publisher":"Am Soc Nephrol","title":"Plasma volume, albumin, and fluid status in peritoneal dialysis patients.","type":"article-journal","volume":"5"},"uris":["http://www.mendeley.com/documents/?uuid=90c19884-2a73-45f9-ba1a-69825142a2df"]}],"mendeley":{"formattedCitation":"(10)","plainTextFormattedCitation":"(10)","previouslyFormattedCitation":"(10)"},"properties":{"noteIndex":0},"schema":"https://github.com/citation-style-language/schema/raw/master/csl-citation.json"}</w:instrText>
      </w:r>
      <w:r w:rsidR="004A4A98">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(10)</w:t>
      </w:r>
      <w:r w:rsidR="004A4A98">
        <w:rPr>
          <w:rFonts w:asciiTheme="minorHAnsi" w:hAnsiTheme="minorHAnsi" w:cstheme="minorHAnsi"/>
          <w:sz w:val="22"/>
          <w:szCs w:val="22"/>
        </w:rPr>
        <w:fldChar w:fldCharType="end"/>
      </w:r>
      <w:r w:rsidR="00B10DE4" w:rsidRPr="0037758D">
        <w:rPr>
          <w:rFonts w:asciiTheme="minorHAnsi" w:hAnsiTheme="minorHAnsi" w:cstheme="minorHAnsi"/>
          <w:sz w:val="22"/>
          <w:szCs w:val="22"/>
        </w:rPr>
        <w:t xml:space="preserve"> </w:t>
      </w:r>
    </w:p>
    <w:p w14:paraId="2A92124B" w14:textId="77777777" w:rsidR="004A4A98" w:rsidRDefault="004A4A98" w:rsidP="00F70F95">
      <w:pPr>
        <w:spacing w:line="360" w:lineRule="auto"/>
        <w:rPr>
          <w:rFonts w:asciiTheme="minorHAnsi" w:hAnsiTheme="minorHAnsi" w:cstheme="minorHAnsi"/>
          <w:sz w:val="22"/>
          <w:szCs w:val="22"/>
        </w:rPr>
      </w:pPr>
    </w:p>
    <w:p w14:paraId="40D48D01" w14:textId="77777777" w:rsidR="005227E6" w:rsidRPr="0037758D" w:rsidRDefault="00B10DE4" w:rsidP="00F70F95">
      <w:pPr>
        <w:spacing w:line="360" w:lineRule="auto"/>
        <w:rPr>
          <w:rFonts w:asciiTheme="minorHAnsi" w:hAnsiTheme="minorHAnsi" w:cstheme="minorHAnsi"/>
          <w:sz w:val="22"/>
          <w:szCs w:val="22"/>
        </w:rPr>
      </w:pPr>
      <w:r w:rsidRPr="0037758D">
        <w:rPr>
          <w:rFonts w:asciiTheme="minorHAnsi" w:hAnsiTheme="minorHAnsi" w:cstheme="minorHAnsi"/>
          <w:sz w:val="22"/>
          <w:szCs w:val="22"/>
        </w:rPr>
        <w:t>There is also strong evidence that clinicians and patients struggle to set and keep to their target weights for optimal fluid status, often termed the ‘dry weight’ – although this review will adopt the term ‘normally hydrated weight’. Actual post</w:t>
      </w:r>
      <w:r w:rsidR="00982073" w:rsidRPr="0037758D">
        <w:rPr>
          <w:rFonts w:asciiTheme="minorHAnsi" w:hAnsiTheme="minorHAnsi" w:cstheme="minorHAnsi"/>
          <w:sz w:val="22"/>
          <w:szCs w:val="22"/>
        </w:rPr>
        <w:t>-</w:t>
      </w:r>
      <w:r w:rsidRPr="0037758D">
        <w:rPr>
          <w:rFonts w:asciiTheme="minorHAnsi" w:hAnsiTheme="minorHAnsi" w:cstheme="minorHAnsi"/>
          <w:sz w:val="22"/>
          <w:szCs w:val="22"/>
        </w:rPr>
        <w:t xml:space="preserve">dialysis weights in HD patients recorded as being &gt;2kg either above </w:t>
      </w:r>
      <w:r w:rsidRPr="0037758D">
        <w:rPr>
          <w:rFonts w:asciiTheme="minorHAnsi" w:hAnsiTheme="minorHAnsi" w:cstheme="minorHAnsi"/>
          <w:i/>
          <w:sz w:val="22"/>
          <w:szCs w:val="22"/>
        </w:rPr>
        <w:t>or</w:t>
      </w:r>
      <w:r w:rsidRPr="0037758D">
        <w:rPr>
          <w:rFonts w:asciiTheme="minorHAnsi" w:hAnsiTheme="minorHAnsi" w:cstheme="minorHAnsi"/>
          <w:sz w:val="22"/>
          <w:szCs w:val="22"/>
        </w:rPr>
        <w:t xml:space="preserve"> below the </w:t>
      </w:r>
      <w:r w:rsidR="00982073" w:rsidRPr="0037758D">
        <w:rPr>
          <w:rFonts w:asciiTheme="minorHAnsi" w:hAnsiTheme="minorHAnsi" w:cstheme="minorHAnsi"/>
          <w:sz w:val="22"/>
          <w:szCs w:val="22"/>
        </w:rPr>
        <w:t xml:space="preserve">set </w:t>
      </w:r>
      <w:r w:rsidRPr="0037758D">
        <w:rPr>
          <w:rFonts w:asciiTheme="minorHAnsi" w:hAnsiTheme="minorHAnsi" w:cstheme="minorHAnsi"/>
          <w:sz w:val="22"/>
          <w:szCs w:val="22"/>
        </w:rPr>
        <w:t xml:space="preserve">target </w:t>
      </w:r>
      <w:r w:rsidR="00982073" w:rsidRPr="0037758D">
        <w:rPr>
          <w:rFonts w:asciiTheme="minorHAnsi" w:hAnsiTheme="minorHAnsi" w:cstheme="minorHAnsi"/>
          <w:sz w:val="22"/>
          <w:szCs w:val="22"/>
        </w:rPr>
        <w:t xml:space="preserve">weight </w:t>
      </w:r>
      <w:r w:rsidRPr="0037758D">
        <w:rPr>
          <w:rFonts w:asciiTheme="minorHAnsi" w:hAnsiTheme="minorHAnsi" w:cstheme="minorHAnsi"/>
          <w:sz w:val="22"/>
          <w:szCs w:val="22"/>
        </w:rPr>
        <w:t>are associated with significantly</w:t>
      </w:r>
      <w:r w:rsidR="00982073" w:rsidRPr="0037758D">
        <w:rPr>
          <w:rFonts w:asciiTheme="minorHAnsi" w:hAnsiTheme="minorHAnsi" w:cstheme="minorHAnsi"/>
          <w:sz w:val="22"/>
          <w:szCs w:val="22"/>
        </w:rPr>
        <w:t xml:space="preserve"> and symmetrically</w:t>
      </w:r>
      <w:r w:rsidRPr="0037758D">
        <w:rPr>
          <w:rFonts w:asciiTheme="minorHAnsi" w:hAnsiTheme="minorHAnsi" w:cstheme="minorHAnsi"/>
          <w:sz w:val="22"/>
          <w:szCs w:val="22"/>
        </w:rPr>
        <w:t xml:space="preserve"> increased all-cause and cardiovasular mortality.</w:t>
      </w:r>
      <w:r w:rsidR="004A4A98">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{"citationItems":[{"id":"ITEM-1","itemData":{"DOI":"10.2215/CJN.10201014","ISSN":"1555-905X","PMID":"25862779","abstract":"BACKGROUND AND OBJECTIVES Fluid removal via ultrafiltration is a primary function of hemodialysis, and inadequate volume control is associated with significant morbidity and mortality among chronic dialysis patients. Treatment-to-treatment fluid removal goals are typically calculated on the basis of interdialytic weight gain and prescribed target weight. The clinical effect of frequent missed target weights is unclear. This study was designed to evaluate the associations of postdialysis weights above and below the prescribed target weight (separately) and outcomes. DESIGN, SETTING, PARTICIPANTS, &amp; MEASUREMENTS Data were taken from a national cohort of 10,785 prevalent, thrice-weekly, in-center hemodialysis patients dialyzing from 2005 to 2008 (median time at risk, 2.1 [25th percentile, 75th percentile] years) at a single dialysis organization. Patients were characterized as having an above target weight miss if their postdialysis weight was &gt;2 kg above target weight in at least 30% of baseline treatments (14.6% of cohort), or they were characterized as control otherwise. Below target weight miss characterization was analogous for patients with postdialysis weight &gt;2 kg below target weight (6.6% of cohort). Coprimary endpoints were all-cause and cardiovascular mortality. RESULTS Above target weight miss in at least 30% of treatments (versus not) was associated with greater all-cause mortality (adjusted hazard ratio, 1.28; 95% confidence interval, 1.15 to 1.43); and below target weight miss in at least 30% of treatments (versus not) was associated with greater all-cause mortality (adjusted hazard ratio, 1.22; 95% confidence interval, 1.05 to 1.40). Both above and below target weight misses were also significantly associated with greater cardiovascular mortality. Secondary analyses demonstrated dose-response relationships between target weight misses and mortality. Results from sensitivity analyses considering the difference in postdialysis and target weights as a proportion of body weight were analogous to the primary results. CONCLUSIONS Postdialysis weights &gt;2 kg above and below target weight are associated with higher all-cause and cardiovascular mortality. Consistent target weight achievement is a viable target for improving fluid management.","author":[{"dropping-particle":"","family":"Flythe","given":"Jennifer E","non-dropping-particle":"","parse-names":false,"suffix":""},{"dropping-particle":"V","family":"Kshirsagar","given":"Abhijit","non-dropping-particle":"","parse-names":false,"suffix":""},{"dropping-particle":"","family":"Falk","given":"Ronald J","non-dropping-particle":"","parse-names":false,"suffix":""},{"dropping-particle":"","family":"Brunelli","given":"Steven M","non-dropping-particle":"","parse-names":false,"suffix":""}],"container-title":"Clinical journal of the American Society of Nephrology : CJASN","id":"ITEM-1","issue":"5","issued":{"date-parts":[["2015","5","7"]]},"page":"808-16","title":"Associations of Posthemodialysis Weights above and below Target Weight with All-Cause and Cardiovascular Mortality.","type":"article-journal","volume":"10"},"uris":["http://www.mendeley.com/documents/?uuid=712aa9ed-254d-3526-9449-ec2e2d343178"]},{"id":"ITEM-2","itemData":{"DOI":"10.2215/CJN.09460912","ISSN":"1555-905X","PMID":"23493384","abstract":"BACKGROUND AND OBJECTIVES Rapid ultrafiltration rate is associated with increased mortality among hemodialysis patients. Ultrafiltration rates are determined by interdialytic weight gain and session length. Although both interdialytic weight gain and session length have been linked to mortality, the relationship of each to mortality, independent of the other, is not adequately defined. This study was designed to evaluate whether shorter session length independent of weight gain and larger weight gain independent of session length are associated with increased mortality. DESIGN, SETTING, PARTICIPANTS, &amp; MEASUREMENTS Data were taken from a national cohort of 14,643 prevalent, thrice-weekly, in-center hemodialysis patients dialyzing from 2005 to 2009 (median survival time, 25 months) at a single dialysis organization. Patients with adequate urea clearance and delivered dialysis session ≥240 and &lt;240 minutes were pair-matched on interdialytic weight gain (n=1794), and patients with weight gain ≤3 and &gt;3 kg were pair-matched on session length (n=2114); mortality associations were estimated separately. RESULTS Compared with delivered session length ≥240, session length &lt;240 minutes was associated with increased all-cause mortality (adjusted hazard ratio [95% confidence interval], 1.32 [1.03 to 1.69]). Compared with weight gain ≤3, weight gain &gt;3 kg was associated with increased mortality (1.29 [1.01 to 1.65]). The associations were consistent across strata of age, sex, weight, and weight gain and session length. Secondary analyses demonstrated dose-response relationships between both and mortality. CONCLUSIONS Among patients with adequate urea clearance, shorter dialysis session length and greater interdialytic weight gain are associated with increased mortality; thus, both are viable targets for directed intervention.","author":[{"dropping-particle":"","family":"Flythe","given":"Jennifer E","non-dropping-particle":"","parse-names":false,"suffix":""},{"dropping-particle":"","family":"Curhan","given":"Gary C","non-dropping-particle":"","parse-names":false,"suffix":""},{"dropping-particle":"","family":"Brunelli","given":"Steven M","non-dropping-particle":"","parse-names":false,"suffix":""}],"container-title":"Clinical journal of the American Society of Nephrology : CJASN","id":"ITEM-2","issue":"7","issued":{"date-parts":[["2013","7"]]},"page":"1151-61","title":"Disentangling the ultrafiltration rate-mortality association: the respective roles of session length and weight gain.","type":"article-journal","volume":"8"},"uris":["http://www.mendeley.com/documents/?uuid=fef6310e-a4e3-39fb-ab4b-445ddc3c5553"]}],"mendeley":{"formattedCitation":"(11,12)","plainTextFormattedCitation":"(11,12)","previouslyFormattedCitation":"(11,12)"},"properties":{"noteIndex":0},"schema":"https://github.com/citation-style-language/schema/raw/master/csl-citation.json"}</w:instrText>
      </w:r>
      <w:r w:rsidR="004A4A98">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(11,12)</w:t>
      </w:r>
      <w:r w:rsidR="004A4A98">
        <w:rPr>
          <w:rFonts w:asciiTheme="minorHAnsi" w:hAnsiTheme="minorHAnsi" w:cstheme="minorHAnsi"/>
          <w:sz w:val="22"/>
          <w:szCs w:val="22"/>
        </w:rPr>
        <w:fldChar w:fldCharType="end"/>
      </w:r>
      <w:r w:rsidRPr="0037758D">
        <w:rPr>
          <w:rFonts w:asciiTheme="minorHAnsi" w:hAnsiTheme="minorHAnsi" w:cstheme="minorHAnsi"/>
          <w:sz w:val="22"/>
          <w:szCs w:val="22"/>
        </w:rPr>
        <w:t xml:space="preserve"> </w:t>
      </w:r>
      <w:r w:rsidR="00B06B6D" w:rsidRPr="0037758D">
        <w:rPr>
          <w:rFonts w:asciiTheme="minorHAnsi" w:hAnsiTheme="minorHAnsi" w:cstheme="minorHAnsi"/>
          <w:sz w:val="22"/>
          <w:szCs w:val="22"/>
        </w:rPr>
        <w:t xml:space="preserve">It is clear that any tool that might assist clinicians in setting the normally hydrated weight more accurately would be of considerable value. </w:t>
      </w:r>
      <w:r w:rsidRPr="0037758D">
        <w:rPr>
          <w:rFonts w:asciiTheme="minorHAnsi" w:hAnsiTheme="minorHAnsi" w:cstheme="minorHAnsi"/>
          <w:sz w:val="22"/>
          <w:szCs w:val="22"/>
        </w:rPr>
        <w:t xml:space="preserve">This review will </w:t>
      </w:r>
      <w:r w:rsidR="00B06B6D" w:rsidRPr="0037758D">
        <w:rPr>
          <w:rFonts w:asciiTheme="minorHAnsi" w:hAnsiTheme="minorHAnsi" w:cstheme="minorHAnsi"/>
          <w:sz w:val="22"/>
          <w:szCs w:val="22"/>
        </w:rPr>
        <w:t xml:space="preserve">discuss the current evidence that bioimpedance </w:t>
      </w:r>
      <w:r w:rsidR="00E36AC6" w:rsidRPr="0037758D">
        <w:rPr>
          <w:rFonts w:asciiTheme="minorHAnsi" w:hAnsiTheme="minorHAnsi" w:cstheme="minorHAnsi"/>
          <w:sz w:val="22"/>
          <w:szCs w:val="22"/>
        </w:rPr>
        <w:t>devices</w:t>
      </w:r>
      <w:r w:rsidR="00B06B6D" w:rsidRPr="0037758D">
        <w:rPr>
          <w:rFonts w:asciiTheme="minorHAnsi" w:hAnsiTheme="minorHAnsi" w:cstheme="minorHAnsi"/>
          <w:sz w:val="22"/>
          <w:szCs w:val="22"/>
        </w:rPr>
        <w:t xml:space="preserve"> </w:t>
      </w:r>
      <w:r w:rsidR="00982073" w:rsidRPr="0037758D">
        <w:rPr>
          <w:rFonts w:asciiTheme="minorHAnsi" w:hAnsiTheme="minorHAnsi" w:cstheme="minorHAnsi"/>
          <w:sz w:val="22"/>
          <w:szCs w:val="22"/>
        </w:rPr>
        <w:t>can add value in guiding fluid management.</w:t>
      </w:r>
      <w:r w:rsidR="00E36AC6" w:rsidRPr="0037758D">
        <w:rPr>
          <w:rFonts w:asciiTheme="minorHAnsi" w:hAnsiTheme="minorHAnsi" w:cstheme="minorHAnsi"/>
          <w:sz w:val="22"/>
          <w:szCs w:val="22"/>
        </w:rPr>
        <w:t xml:space="preserve"> It will focus on the use of bioimpedance spectroscopy (</w:t>
      </w:r>
      <w:proofErr w:type="spellStart"/>
      <w:r w:rsidR="00E36AC6" w:rsidRPr="0037758D">
        <w:rPr>
          <w:rFonts w:asciiTheme="minorHAnsi" w:hAnsiTheme="minorHAnsi" w:cstheme="minorHAnsi"/>
          <w:sz w:val="22"/>
          <w:szCs w:val="22"/>
        </w:rPr>
        <w:t>multifrequency</w:t>
      </w:r>
      <w:proofErr w:type="spellEnd"/>
      <w:r w:rsidR="00E36AC6" w:rsidRPr="0037758D">
        <w:rPr>
          <w:rFonts w:asciiTheme="minorHAnsi" w:hAnsiTheme="minorHAnsi" w:cstheme="minorHAnsi"/>
          <w:sz w:val="22"/>
          <w:szCs w:val="22"/>
        </w:rPr>
        <w:t>) but include for completeness and comparison data using single frequency devices.</w:t>
      </w:r>
      <w:r w:rsidR="00D26554">
        <w:rPr>
          <w:rFonts w:asciiTheme="minorHAnsi" w:hAnsiTheme="minorHAnsi" w:cstheme="minorHAnsi"/>
          <w:sz w:val="22"/>
          <w:szCs w:val="22"/>
        </w:rPr>
        <w:t xml:space="preserve"> In addition, the relationship between longitudinal change in fluid status and blood pressure reported in these trials will be examined for the first time.</w:t>
      </w:r>
    </w:p>
    <w:p w14:paraId="35323D53" w14:textId="77777777" w:rsidR="00F619B2" w:rsidRPr="0037758D" w:rsidRDefault="00F619B2" w:rsidP="00F70F95">
      <w:pPr>
        <w:spacing w:line="360" w:lineRule="auto"/>
        <w:rPr>
          <w:rFonts w:asciiTheme="minorHAnsi" w:hAnsiTheme="minorHAnsi" w:cstheme="minorHAnsi"/>
          <w:sz w:val="22"/>
          <w:szCs w:val="22"/>
        </w:rPr>
      </w:pPr>
    </w:p>
    <w:p w14:paraId="63676A73" w14:textId="77777777" w:rsidR="00B10DE4" w:rsidRPr="0037758D" w:rsidRDefault="00B10DE4" w:rsidP="0058740A">
      <w:pPr>
        <w:spacing w:line="360" w:lineRule="auto"/>
        <w:outlineLvl w:val="0"/>
        <w:rPr>
          <w:rFonts w:asciiTheme="minorHAnsi" w:hAnsiTheme="minorHAnsi" w:cstheme="minorHAnsi"/>
          <w:b/>
          <w:szCs w:val="22"/>
        </w:rPr>
      </w:pPr>
      <w:r w:rsidRPr="0037758D">
        <w:rPr>
          <w:rFonts w:asciiTheme="minorHAnsi" w:hAnsiTheme="minorHAnsi" w:cstheme="minorHAnsi"/>
          <w:b/>
          <w:szCs w:val="22"/>
        </w:rPr>
        <w:t xml:space="preserve">What </w:t>
      </w:r>
      <w:r w:rsidR="00B06B6D" w:rsidRPr="0037758D">
        <w:rPr>
          <w:rFonts w:asciiTheme="minorHAnsi" w:hAnsiTheme="minorHAnsi" w:cstheme="minorHAnsi"/>
          <w:b/>
          <w:szCs w:val="22"/>
        </w:rPr>
        <w:t>does bioimpedance tell us about dialysis patients?</w:t>
      </w:r>
    </w:p>
    <w:p w14:paraId="116B9AB1" w14:textId="77777777" w:rsidR="00B10DE4" w:rsidRPr="0037758D" w:rsidRDefault="00B10DE4" w:rsidP="00F70F95">
      <w:pPr>
        <w:spacing w:line="360" w:lineRule="auto"/>
        <w:rPr>
          <w:rFonts w:asciiTheme="minorHAnsi" w:hAnsiTheme="minorHAnsi" w:cstheme="minorHAnsi"/>
          <w:sz w:val="22"/>
          <w:szCs w:val="22"/>
        </w:rPr>
      </w:pPr>
    </w:p>
    <w:p w14:paraId="681A34C4" w14:textId="77777777" w:rsidR="00F619B2" w:rsidRPr="0037758D" w:rsidRDefault="00575E57" w:rsidP="00F70F95">
      <w:pPr>
        <w:spacing w:line="360" w:lineRule="auto"/>
        <w:rPr>
          <w:rFonts w:asciiTheme="minorHAnsi" w:hAnsiTheme="minorHAnsi" w:cstheme="minorHAnsi"/>
          <w:sz w:val="22"/>
          <w:szCs w:val="22"/>
        </w:rPr>
      </w:pPr>
      <w:r w:rsidRPr="0037758D">
        <w:rPr>
          <w:rFonts w:asciiTheme="minorHAnsi" w:hAnsiTheme="minorHAnsi" w:cstheme="minorHAnsi"/>
          <w:sz w:val="22"/>
          <w:szCs w:val="22"/>
        </w:rPr>
        <w:t>Some of the best evidence that th</w:t>
      </w:r>
      <w:r w:rsidR="003B46D7" w:rsidRPr="0037758D">
        <w:rPr>
          <w:rFonts w:asciiTheme="minorHAnsi" w:hAnsiTheme="minorHAnsi" w:cstheme="minorHAnsi"/>
          <w:sz w:val="22"/>
          <w:szCs w:val="22"/>
        </w:rPr>
        <w:t>e</w:t>
      </w:r>
      <w:r w:rsidRPr="0037758D">
        <w:rPr>
          <w:rFonts w:asciiTheme="minorHAnsi" w:hAnsiTheme="minorHAnsi" w:cstheme="minorHAnsi"/>
          <w:sz w:val="22"/>
          <w:szCs w:val="22"/>
        </w:rPr>
        <w:t xml:space="preserve"> problem</w:t>
      </w:r>
      <w:r w:rsidR="003B46D7" w:rsidRPr="0037758D">
        <w:rPr>
          <w:rFonts w:asciiTheme="minorHAnsi" w:hAnsiTheme="minorHAnsi" w:cstheme="minorHAnsi"/>
          <w:sz w:val="22"/>
          <w:szCs w:val="22"/>
        </w:rPr>
        <w:t>s associated with optimal fluid management</w:t>
      </w:r>
      <w:r w:rsidRPr="0037758D">
        <w:rPr>
          <w:rFonts w:asciiTheme="minorHAnsi" w:hAnsiTheme="minorHAnsi" w:cstheme="minorHAnsi"/>
          <w:sz w:val="22"/>
          <w:szCs w:val="22"/>
        </w:rPr>
        <w:t xml:space="preserve"> </w:t>
      </w:r>
      <w:r w:rsidR="003B46D7" w:rsidRPr="0037758D">
        <w:rPr>
          <w:rFonts w:asciiTheme="minorHAnsi" w:hAnsiTheme="minorHAnsi" w:cstheme="minorHAnsi"/>
          <w:sz w:val="22"/>
          <w:szCs w:val="22"/>
        </w:rPr>
        <w:t>are</w:t>
      </w:r>
      <w:r w:rsidR="002B40B5" w:rsidRPr="0037758D">
        <w:rPr>
          <w:rFonts w:asciiTheme="minorHAnsi" w:hAnsiTheme="minorHAnsi" w:cstheme="minorHAnsi"/>
          <w:sz w:val="22"/>
          <w:szCs w:val="22"/>
        </w:rPr>
        <w:t xml:space="preserve"> due to tissue over-hydration comes from the bioimpedance literature. In a recently published, wide ranging systematic literature review and meta-analysis we were able to show that over-hydration almost doubles the mortality risk in studies which had already adjusted for comorbidity and that this effect </w:t>
      </w:r>
      <w:r w:rsidR="002B40B5" w:rsidRPr="0037758D">
        <w:rPr>
          <w:rFonts w:asciiTheme="minorHAnsi" w:hAnsiTheme="minorHAnsi" w:cstheme="minorHAnsi"/>
          <w:sz w:val="22"/>
          <w:szCs w:val="22"/>
        </w:rPr>
        <w:lastRenderedPageBreak/>
        <w:t xml:space="preserve">was independent of the type of bioimpedance measurement taken (e.g. single frequency </w:t>
      </w:r>
      <w:r w:rsidR="002B40B5" w:rsidRPr="0037758D">
        <w:rPr>
          <w:rFonts w:asciiTheme="minorHAnsi" w:hAnsiTheme="minorHAnsi" w:cstheme="minorHAnsi"/>
          <w:i/>
          <w:sz w:val="22"/>
          <w:szCs w:val="22"/>
        </w:rPr>
        <w:t>v.</w:t>
      </w:r>
      <w:r w:rsidR="002B40B5" w:rsidRPr="0037758D">
        <w:rPr>
          <w:rFonts w:asciiTheme="minorHAnsi" w:hAnsiTheme="minorHAnsi" w:cstheme="minorHAnsi"/>
          <w:sz w:val="22"/>
          <w:szCs w:val="22"/>
        </w:rPr>
        <w:t xml:space="preserve"> spectroscopy, vector analysis </w:t>
      </w:r>
      <w:r w:rsidR="002B40B5" w:rsidRPr="0037758D">
        <w:rPr>
          <w:rFonts w:asciiTheme="minorHAnsi" w:hAnsiTheme="minorHAnsi" w:cstheme="minorHAnsi"/>
          <w:i/>
          <w:sz w:val="22"/>
          <w:szCs w:val="22"/>
        </w:rPr>
        <w:t>v.</w:t>
      </w:r>
      <w:r w:rsidR="002B40B5" w:rsidRPr="0037758D">
        <w:rPr>
          <w:rFonts w:asciiTheme="minorHAnsi" w:hAnsiTheme="minorHAnsi" w:cstheme="minorHAnsi"/>
          <w:sz w:val="22"/>
          <w:szCs w:val="22"/>
        </w:rPr>
        <w:t xml:space="preserve"> extrapolated volumes).</w:t>
      </w:r>
      <w:r w:rsidR="00B83A15">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{"citationItems":[{"id":"ITEM-1","itemData":{"DOI":"10.1038/s41598-018-21226-y","ISBN":"2045-2322","ISSN":"20452322","PMID":"29535377","abstract":"Both overhydration and comorbidity predict mortality in end-stage kidney failure (ESKF) but it is not clear whether these are independent of one another. We undertook a systematic review of studies reporting outcomes in adult dialysis patients in which comorbidity and overhydration, quantified by whole body bioimpedance (BI), were reported. PubMed, EMBASE, PsychInfo and the Cochrane trial database were searched (1990–2017). Independent reviewers appraised studies including methodological quality (assessed using QUIPS). Primary outcome was mortality, with secondary outcomes including hospitalisation and cardiovascular events. Of 4028 citations identified, 46 matched inclusion criteria (42 cohorts; 60790 patients; 8187 deaths; 95% haemodialysis/5% peritoneal dialysis). BI measures included phase angle/BI vector (41%), overhydration index (39%) and extra:intracellular water ratio (20%). 38 of 42 cohorts had multivariable survival analyses (MVSA) adjusting for age (92%), gender (66%), diabetes (63%), albumin (58%), inflammation (CRP/IL6–37%), non-BI nutritional markers (24%) and echocardiographic data (8%). BI-defined overhydration (BI-OH) independently predicted mortality in 32 observational cohorts. Meta-analysis revealed overhydration &gt;15% (HR 2.28, 95% CI 1.56–3.34, P &lt; 0.001) and a 1-degree decrease in phase angle (HR 1.74, 95% CI 1.37–2.21, P &lt; 0.001) predicted mortality. BI-OH predicts mortality in dialysis patients independent of the influence of comorbidity.","author":[{"dropping-particle":"","family":"Tabinor","given":"Matthew","non-dropping-particle":"","parse-names":false,"suffix":""},{"dropping-particle":"","family":"Elphick","given":"Emma","non-dropping-particle":"","parse-names":false,"suffix":""},{"dropping-particle":"","family":"Dudson","given":"Michael","non-dropping-particle":"","parse-names":false,"suffix":""},{"dropping-particle":"","family":"Kwok","given":"Chun Shing","non-dropping-particle":"","parse-names":false,"suffix":""},{"dropping-particle":"","family":"Lambie","given":"Mark","non-dropping-particle":"","parse-names":false,"suffix":""},{"dropping-particle":"","family":"Davies","given":"Simon J","non-dropping-particle":"","parse-names":false,"suffix":""}],"container-title":"Scientific Reports","id":"ITEM-1","issue":"1","issued":{"date-parts":[["2018","3","13"]]},"page":"4441","title":"Bioimpedance-defined overhydration predicts survival in end stage kidney failure (ESKF): Systematic review and subgroup meta-analysis","type":"article-journal","volume":"8"},"uris":["http://www.mendeley.com/documents/?uuid=b9ab1ec5-e8d4-3eee-9144-1896a9ed902a"]}],"mendeley":{"formattedCitation":"(13)","plainTextFormattedCitation":"(13)","previouslyFormattedCitation":"(13)"},"properties":{"noteIndex":0},"schema":"https://github.com/citation-style-language/schema/raw/master/csl-citation.json"}</w:instrText>
      </w:r>
      <w:r w:rsidR="00B83A15">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(13)</w:t>
      </w:r>
      <w:r w:rsidR="00B83A15">
        <w:rPr>
          <w:rFonts w:asciiTheme="minorHAnsi" w:hAnsiTheme="minorHAnsi" w:cstheme="minorHAnsi"/>
          <w:sz w:val="22"/>
          <w:szCs w:val="22"/>
        </w:rPr>
        <w:fldChar w:fldCharType="end"/>
      </w:r>
      <w:r w:rsidR="002B40B5" w:rsidRPr="0037758D">
        <w:rPr>
          <w:rFonts w:asciiTheme="minorHAnsi" w:hAnsiTheme="minorHAnsi" w:cstheme="minorHAnsi"/>
          <w:sz w:val="22"/>
          <w:szCs w:val="22"/>
        </w:rPr>
        <w:t xml:space="preserve"> In two large studies this mortality risk was seen to be synergistically associated with indicators of systemic inflammation</w:t>
      </w:r>
      <w:r w:rsidR="00114F95">
        <w:rPr>
          <w:rFonts w:asciiTheme="minorHAnsi" w:hAnsiTheme="minorHAnsi" w:cstheme="minorHAnsi"/>
          <w:sz w:val="22"/>
          <w:szCs w:val="22"/>
        </w:rPr>
        <w:t xml:space="preserve"> </w:t>
      </w:r>
      <w:r w:rsidR="00114F95">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{"citationItems":[{"id":"ITEM-1","itemData":{"DOI":"10.1016/j.kint.2016.12.008","ISSN":"1523-1755","PMID":"28209335","abstract":"In hemodialysis patients extracellular fluid overload is a predictor of all-cause and cardiovascular mortality, and a relation with inflammation has been reported in previous studies. The magnitude and nature of this interaction and the effects of moderate fluid overload and extracellular fluid depletion on survival are still unclear. We present the results of an international cohort study in 8883 hemodialysis patients from the European MONDO initiative database where, during a three-month baseline period, fluid status was assessed using bioimpedance and inflammation by C-reactive protein. All-cause mortality was recorded during 12 months of follow up. In a second analysis a three-month baseline period was added to the first baseline period, and changes in fluid and inflammation status were related to all-cause mortality during six-month follow up. Both pre-dialysis estimated fluid overload and fluid depletion were associated with an increased mortality, already apparent at moderate levels of estimated pre-dialysis fluid overload (1.1-2.5L); hazard ratio 1.64 (95% confidence interval 1.35-1.98). In contrast, post-dialysis estimated fluid depletion was associated with a survival benefit (0.74 [0.62-0.90]). The concurrent presence of fluid overload and inflammation was associated with the highest risk of death. Thus, while pre-dialysis fluid overload was associated with inflammation, even in the absence of inflammation, fluid overload remained a significant risk factor for short-term mortality, even following improvement of fluid status.","author":[{"dropping-particle":"","family":"Dekker","given":"Marijke J E","non-dropping-particle":"","parse-names":false,"suffix":""},{"dropping-particle":"","family":"Marcelli","given":"Daniele","non-dropping-particle":"","parse-names":false,"suffix":""},{"dropping-particle":"","family":"Canaud","given":"Bernard J","non-dropping-particle":"","parse-names":false,"suffix":""},{"dropping-particle":"","family":"Carioni","given":"Paola","non-dropping-particle":"","parse-names":false,"suffix":""},{"dropping-particle":"","family":"Wang","given":"Yuedong","non-dropping-particle":"","parse-names":false,"suffix":""},{"dropping-particle":"","family":"Grassmann","given":"Aileen","non-dropping-particle":"","parse-names":false,"suffix":""},{"dropping-particle":"","family":"Konings","given":"Constantijn J A M","non-dropping-particle":"","parse-names":false,"suffix":""},{"dropping-particle":"","family":"Kotanko","given":"Peter","non-dropping-particle":"","parse-names":false,"suffix":""},{"dropping-particle":"","family":"Leunissen","given":"Karel M","non-dropping-particle":"","parse-names":false,"suffix":""},{"dropping-particle":"","family":"Levin","given":"Nathan W","non-dropping-particle":"","parse-names":false,"suffix":""},{"dropping-particle":"","family":"Sande","given":"Frank M","non-dropping-particle":"van der","parse-names":false,"suffix":""},{"dropping-particle":"","family":"Ye","given":"Xiaoling","non-dropping-particle":"","parse-names":false,"suffix":""},{"dropping-particle":"","family":"Maheshwari","given":"Vaibhav","non-dropping-particle":"","parse-names":false,"suffix":""},{"dropping-particle":"","family":"Usvyat","given":"Len A","non-dropping-particle":"","parse-names":false,"suffix":""},{"dropping-particle":"","family":"Kooman","given":"Jeroen P","non-dropping-particle":"","parse-names":false,"suffix":""},{"dropping-particle":"","family":"MONDO Initiative","given":"","non-dropping-particle":"","parse-names":false,"suffix":""}],"container-title":"Kidney international","id":"ITEM-1","issue":"5","issued":{"date-parts":[["2017","5"]]},"page":"1214-1223","title":"Impact of fluid status and inflammation and their interaction on survival: a study in an international hemodialysis patient cohort.","type":"article-journal","volume":"91"},"uris":["http://www.mendeley.com/documents/?uuid=f318f74a-f650-3aed-8312-380fb544108c"]}],"mendeley":{"formattedCitation":"(14)","plainTextFormattedCitation":"(14)","previouslyFormattedCitation":"(14)"},"properties":{"noteIndex":0},"schema":"https://github.com/citation-style-language/schema/raw/master/csl-citation.json"}</w:instrText>
      </w:r>
      <w:r w:rsidR="00114F95">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(14)</w:t>
      </w:r>
      <w:r w:rsidR="00114F95">
        <w:rPr>
          <w:rFonts w:asciiTheme="minorHAnsi" w:hAnsiTheme="minorHAnsi" w:cstheme="minorHAnsi"/>
          <w:sz w:val="22"/>
          <w:szCs w:val="22"/>
        </w:rPr>
        <w:fldChar w:fldCharType="end"/>
      </w:r>
      <w:r w:rsidR="002B40B5" w:rsidRPr="0037758D">
        <w:rPr>
          <w:rFonts w:asciiTheme="minorHAnsi" w:hAnsiTheme="minorHAnsi" w:cstheme="minorHAnsi"/>
          <w:sz w:val="22"/>
          <w:szCs w:val="22"/>
        </w:rPr>
        <w:t xml:space="preserve"> and </w:t>
      </w:r>
      <w:r w:rsidR="00AD735C" w:rsidRPr="0037758D">
        <w:rPr>
          <w:rFonts w:asciiTheme="minorHAnsi" w:hAnsiTheme="minorHAnsi" w:cstheme="minorHAnsi"/>
          <w:sz w:val="22"/>
          <w:szCs w:val="22"/>
        </w:rPr>
        <w:t>to be present independent of the ‘U’ shaped associated of blood pressure with survival.</w:t>
      </w:r>
      <w:r w:rsidR="00114F95">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{"citationItems":[{"id":"ITEM-1","itemData":{"DOI":"10.1681/ASN.2016121341","ISSN":"1046-6673","PMID":"28473637","abstract":"Sustained fluid overload (FO) is considered a major cause of hypertension, heart failure, and mortality in patients with ESRD on maintenance hemodialysis. However, there has not been a cohort study investigating the relationship between chronic exposure to FO and mortality in this population. We studied the relationship of baseline and cumulative FO exposure over 1 year with mortality in 39,566 patients with incident ESRD in a large dialysis network in 26 countries using whole-body bioimpedance spectroscopy to assess fluid status. Analyses were applied across three discrete systolic BP (syst-BP) categories (&lt;130, 130-160, and &gt;160 mmHg), with nonoverhydrated patients with syst-BP=130-160 mmHg as the reference category; &gt;200,000 FO measurements were performed over follow-up. Baseline FO value predicted excess risk of mortality across syst-BP categories (&lt;130 mmHg: hazard ratio [HR], 1.51; 95% confidence interval [95% CI], 1.38 to 1.65; 130-160 mmHg: HR, 1.25; 95% CI, 1.16 to 1.36; &gt;160 mmHg: HR, 1.30; 95% CI, 1.19 to 1.42; all P&lt;0.001). However, cumulative 1-year FO exposure predicted a higher death risk (P&lt;0.001) across all syst-BP categories (&lt;130 mmHg: HR, 1.94; 95% CI, 1.68 to 2.23; 130-160 mmHg: HR, 1.51; 95% CI, 1.35 to 1.69; &gt;160 mmHg: HR, 1.62; 95% CI, 1.39 to 1.90). In conclusion, chronic exposure to FO in ESRD is a strong risk factor for death across discrete BP categories. Whether treatment policies that account for fluid status monitoring are preferable to policies that account solely for predialysis BP measurements remains to be tested in a clinical trial.","author":[{"dropping-particle":"","family":"Zoccali","given":"Carmine","non-dropping-particle":"","parse-names":false,"suffix":""},{"dropping-particle":"","family":"Moissl","given":"Ulrich","non-dropping-particle":"","parse-names":false,"suffix":""},{"dropping-particle":"","family":"Chazot","given":"Charles","non-dropping-particle":"","parse-names":false,"suffix":""},{"dropping-particle":"","family":"Mallamaci","given":"Francesca","non-dropping-particle":"","parse-names":false,"suffix":""},{"dropping-particle":"","family":"Tripepi","given":"Giovanni","non-dropping-particle":"","parse-names":false,"suffix":""},{"dropping-particle":"","family":"Arkossy","given":"Otto","non-dropping-particle":"","parse-names":false,"suffix":""},{"dropping-particle":"","family":"Wabel","given":"Peter","non-dropping-particle":"","parse-names":false,"suffix":""},{"dropping-particle":"","family":"Stuard","given":"Stefano","non-dropping-particle":"","parse-names":false,"suffix":""}],"container-title":"Journal of the American Society of Nephrology","id":"ITEM-1","issue":"8","issued":{"date-parts":[["2017","8"]]},"page":"2491-2497","title":"Chronic Fluid Overload and Mortality in ESRD","type":"article-journal","volume":"28"},"uris":["http://www.mendeley.com/documents/?uuid=1441f7d0-58b0-367b-9f63-b70284849958"]}],"mendeley":{"formattedCitation":"(15)","plainTextFormattedCitation":"(15)","previouslyFormattedCitation":"(15)"},"properties":{"noteIndex":0},"schema":"https://github.com/citation-style-language/schema/raw/master/csl-citation.json"}</w:instrText>
      </w:r>
      <w:r w:rsidR="00114F95">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(15)</w:t>
      </w:r>
      <w:r w:rsidR="00114F95">
        <w:rPr>
          <w:rFonts w:asciiTheme="minorHAnsi" w:hAnsiTheme="minorHAnsi" w:cstheme="minorHAnsi"/>
          <w:sz w:val="22"/>
          <w:szCs w:val="22"/>
        </w:rPr>
        <w:fldChar w:fldCharType="end"/>
      </w:r>
      <w:r w:rsidR="00F70F95" w:rsidRPr="0037758D">
        <w:rPr>
          <w:rFonts w:asciiTheme="minorHAnsi" w:hAnsiTheme="minorHAnsi" w:cstheme="minorHAnsi"/>
          <w:sz w:val="22"/>
          <w:szCs w:val="22"/>
        </w:rPr>
        <w:t xml:space="preserve"> It is, however important to remember what bioimpedance is </w:t>
      </w:r>
      <w:r w:rsidR="00D26554">
        <w:rPr>
          <w:rFonts w:asciiTheme="minorHAnsi" w:hAnsiTheme="minorHAnsi" w:cstheme="minorHAnsi"/>
          <w:sz w:val="22"/>
          <w:szCs w:val="22"/>
        </w:rPr>
        <w:t xml:space="preserve">actually </w:t>
      </w:r>
      <w:r w:rsidR="00F70F95" w:rsidRPr="0037758D">
        <w:rPr>
          <w:rFonts w:asciiTheme="minorHAnsi" w:hAnsiTheme="minorHAnsi" w:cstheme="minorHAnsi"/>
          <w:sz w:val="22"/>
          <w:szCs w:val="22"/>
        </w:rPr>
        <w:t xml:space="preserve">measuring when interpreting these findings. All bioimpedance methodologies are based on the relationship between measures of resistance </w:t>
      </w:r>
      <w:r w:rsidR="00B10DE4" w:rsidRPr="0037758D">
        <w:rPr>
          <w:rFonts w:asciiTheme="minorHAnsi" w:hAnsiTheme="minorHAnsi" w:cstheme="minorHAnsi"/>
          <w:sz w:val="22"/>
          <w:szCs w:val="22"/>
        </w:rPr>
        <w:t>(inversely proportional to total body water, i.e. intra and extracellular</w:t>
      </w:r>
      <w:r w:rsidR="00D26554">
        <w:rPr>
          <w:rFonts w:asciiTheme="minorHAnsi" w:hAnsiTheme="minorHAnsi" w:cstheme="minorHAnsi"/>
          <w:sz w:val="22"/>
          <w:szCs w:val="22"/>
        </w:rPr>
        <w:t xml:space="preserve"> fluid combined</w:t>
      </w:r>
      <w:r w:rsidR="00B10DE4" w:rsidRPr="0037758D">
        <w:rPr>
          <w:rFonts w:asciiTheme="minorHAnsi" w:hAnsiTheme="minorHAnsi" w:cstheme="minorHAnsi"/>
          <w:sz w:val="22"/>
          <w:szCs w:val="22"/>
        </w:rPr>
        <w:t>) and reactance (proportional to cell mass as cell membranes can act as capacitors).</w:t>
      </w:r>
      <w:r w:rsidR="00114F95">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{"citationItems":[{"id":"ITEM-1","itemData":{"DOI":"10.1038/ki.2014.207","ISSN":"1523-1755","PMID":"24918155","abstract":"Bioimpedance analysis (BIA) derives two main pieces of information-total tissue fluid content, which when referring to the whole patient is equivalent to the total body water (TBW), and cell mass, which in the limbs mainly reflects muscle. The relationship between these measures, expressed in different ways, is abnormal in dialysis patients due to muscle wasting combined with tissue overhydration. In both dialysis modalities this is associated with aging, comorbidity, and inflammation, and there is a conflict between achieving euvolemia to improve blood pressure control and prevent left ventricular hypertrophy on one hand, but risking episodes of hypovolemia and loss of residual renal function on the other. In peritoneal dialysis, the situation is exacerbated by hypoalbuminemia, whereas in hemodialysis BIA is unable to distinguish between the plasma volume and tissue edema components of interdialytic weight gain. In longitudinal studies BIA can identify changes in hydration following a defined intervention, and spontaneous loss in TBW consequent on muscle wasting not appreciated clinically, resulting in a failure to sufficiently reduce the dry weight. Cardiac biomarkers provide additional information but it is not clear whether this reflects fluid status or underlying structural organ damage. Intervention studies are now needed that show how this information is best used to improve patient outcomes, including meaningful end points such as hospitalization and survival.Kidney International advance online publication, 11 June 2014; doi:10.1038/ki.2014.207.","author":[{"dropping-particle":"","family":"Davies","given":"Simon J","non-dropping-particle":"","parse-names":false,"suffix":""},{"dropping-particle":"","family":"Davenport","given":"Andrew","non-dropping-particle":"","parse-names":false,"suffix":""}],"container-title":"Kidney international","id":"ITEM-1","issue":"3","issued":{"date-parts":[["2014","6","11"]]},"page":"489-96","title":"The role of bioimpedance and biomarkers in helping to aid clinical decision-making of volume assessments in dialysis patients.","type":"article-journal","volume":"86"},"uris":["http://www.mendeley.com/documents/?uuid=69f6f1ae-6bd4-4058-b847-371fe504c72a"]}],"mendeley":{"formattedCitation":"(16)","plainTextFormattedCitation":"(16)","previouslyFormattedCitation":"(16)"},"properties":{"noteIndex":0},"schema":"https://github.com/citation-style-language/schema/raw/master/csl-citation.json"}</w:instrText>
      </w:r>
      <w:r w:rsidR="00114F95">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(16)</w:t>
      </w:r>
      <w:r w:rsidR="00114F95">
        <w:rPr>
          <w:rFonts w:asciiTheme="minorHAnsi" w:hAnsiTheme="minorHAnsi" w:cstheme="minorHAnsi"/>
          <w:sz w:val="22"/>
          <w:szCs w:val="22"/>
        </w:rPr>
        <w:fldChar w:fldCharType="end"/>
      </w:r>
      <w:r w:rsidR="00B10DE4" w:rsidRPr="0037758D">
        <w:rPr>
          <w:rFonts w:asciiTheme="minorHAnsi" w:hAnsiTheme="minorHAnsi" w:cstheme="minorHAnsi"/>
          <w:sz w:val="22"/>
          <w:szCs w:val="22"/>
        </w:rPr>
        <w:t xml:space="preserve"> Muscle wasting is highly prevalent in dialysis patients and when </w:t>
      </w:r>
      <w:r w:rsidR="00D26554">
        <w:rPr>
          <w:rFonts w:asciiTheme="minorHAnsi" w:hAnsiTheme="minorHAnsi" w:cstheme="minorHAnsi"/>
          <w:sz w:val="22"/>
          <w:szCs w:val="22"/>
        </w:rPr>
        <w:t>seen</w:t>
      </w:r>
      <w:r w:rsidR="00B10DE4" w:rsidRPr="0037758D">
        <w:rPr>
          <w:rFonts w:asciiTheme="minorHAnsi" w:hAnsiTheme="minorHAnsi" w:cstheme="minorHAnsi"/>
          <w:sz w:val="22"/>
          <w:szCs w:val="22"/>
        </w:rPr>
        <w:t xml:space="preserve"> in the non-dialysis population</w:t>
      </w:r>
      <w:r w:rsidR="00D26554">
        <w:rPr>
          <w:rFonts w:asciiTheme="minorHAnsi" w:hAnsiTheme="minorHAnsi" w:cstheme="minorHAnsi"/>
          <w:sz w:val="22"/>
          <w:szCs w:val="22"/>
        </w:rPr>
        <w:t>, malnourished for whatever reason (e.g. HIV or poverty),</w:t>
      </w:r>
      <w:r w:rsidR="00114F95">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{"citationItems":[{"id":"ITEM-1","itemData":{"DOI":"10.1093/ajcn/31.1.23","ISSN":"0002-9165","PMID":"413427","abstract":"Anthropometric (height, weight, and skinfolds), biochemical (serum proteins, albumin, and cholesterol), metabolic (nitrogen balance and creatinine excretion), hematological (plasma volume, hemoglobin, hematocrit, bone marrow hemosiderin, percent transferrin saturation, vitamin B12, and folic acid) variables and body water compartments (total and extracellular) have been measured in 49 adult male subjects who exhibited a wide range of nutritional states from normal to severely undernourished. Changes in body composition associated with moderate degrees of nutritional compromise were related principally to decreases in body cell mass (-15%). Body fat was normal. With severe nutritional involvement, both fat depots (-29%) and body cell mass (-29%) were significantly diminished. Muscle cell mass was more affected than other cells in the body (-41%). These data could indicate that in the group with moderate compromise, energy reserves (and hence energy balance) were maintained but dietary protein deficiencies were not compensated for. Both calorie and protein deficiencies were evident in the subjects with severe undernutrition. Multiple regression equations (r greater than 0.8) were developed that allow prediction of muscle cell mass, fat-free weight, and body cell mass from simple anthropometry and serum albumin levels. Decreases in serum albumin concentration were best related to deficits in muscle mass (r = 0.77).","author":[{"dropping-particle":"","family":"Barac-Nieto","given":"M","non-dropping-particle":"","parse-names":false,"suffix":""},{"dropping-particle":"","family":"Spurr","given":"G B","non-dropping-particle":"","parse-names":false,"suffix":""},{"dropping-particle":"","family":"Lotero","given":"H","non-dropping-particle":"","parse-names":false,"suffix":""},{"dropping-particle":"","family":"Maksud","given":"M G","non-dropping-particle":"","parse-names":false,"suffix":""}],"container-title":"The American Journal of Clinical Nutrition","id":"ITEM-1","issue":"1","issued":{"date-parts":[["1978","1","1"]]},"page":"23-40","title":"Body composition in chronic undernutrition","type":"article-journal","volume":"31"},"uris":["http://www.mendeley.com/documents/?uuid=4b741a4b-3a23-3141-8494-f20f99867d68"]}],"mendeley":{"formattedCitation":"(17)","plainTextFormattedCitation":"(17)","previouslyFormattedCitation":"(17)"},"properties":{"noteIndex":0},"schema":"https://github.com/citation-style-language/schema/raw/master/csl-citation.json"}</w:instrText>
      </w:r>
      <w:r w:rsidR="00114F95">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(17)</w:t>
      </w:r>
      <w:r w:rsidR="00114F95">
        <w:rPr>
          <w:rFonts w:asciiTheme="minorHAnsi" w:hAnsiTheme="minorHAnsi" w:cstheme="minorHAnsi"/>
          <w:sz w:val="22"/>
          <w:szCs w:val="22"/>
        </w:rPr>
        <w:fldChar w:fldCharType="end"/>
      </w:r>
      <w:r w:rsidR="00B10DE4" w:rsidRPr="0037758D">
        <w:rPr>
          <w:rFonts w:asciiTheme="minorHAnsi" w:hAnsiTheme="minorHAnsi" w:cstheme="minorHAnsi"/>
          <w:sz w:val="22"/>
          <w:szCs w:val="22"/>
        </w:rPr>
        <w:t xml:space="preserve"> is associated with disproportionately increased extracellular fluid</w:t>
      </w:r>
      <w:r w:rsidR="003B46D7" w:rsidRPr="0037758D">
        <w:rPr>
          <w:rFonts w:asciiTheme="minorHAnsi" w:hAnsiTheme="minorHAnsi" w:cstheme="minorHAnsi"/>
          <w:sz w:val="22"/>
          <w:szCs w:val="22"/>
        </w:rPr>
        <w:t xml:space="preserve">. Longitudinal studies </w:t>
      </w:r>
      <w:r w:rsidR="00D26554">
        <w:rPr>
          <w:rFonts w:asciiTheme="minorHAnsi" w:hAnsiTheme="minorHAnsi" w:cstheme="minorHAnsi"/>
          <w:sz w:val="22"/>
          <w:szCs w:val="22"/>
        </w:rPr>
        <w:t xml:space="preserve">of PD and HD patients </w:t>
      </w:r>
      <w:r w:rsidR="003B46D7" w:rsidRPr="0037758D">
        <w:rPr>
          <w:rFonts w:asciiTheme="minorHAnsi" w:hAnsiTheme="minorHAnsi" w:cstheme="minorHAnsi"/>
          <w:sz w:val="22"/>
          <w:szCs w:val="22"/>
        </w:rPr>
        <w:t xml:space="preserve">indicate that, at least in part, the progressive increase in </w:t>
      </w:r>
      <w:r w:rsidR="003B46D7" w:rsidRPr="0037758D">
        <w:rPr>
          <w:rFonts w:asciiTheme="minorHAnsi" w:hAnsiTheme="minorHAnsi" w:cstheme="minorHAnsi"/>
          <w:i/>
          <w:sz w:val="22"/>
          <w:szCs w:val="22"/>
        </w:rPr>
        <w:t>relative</w:t>
      </w:r>
      <w:r w:rsidR="003B46D7" w:rsidRPr="0037758D">
        <w:rPr>
          <w:rFonts w:asciiTheme="minorHAnsi" w:hAnsiTheme="minorHAnsi" w:cstheme="minorHAnsi"/>
          <w:sz w:val="22"/>
          <w:szCs w:val="22"/>
        </w:rPr>
        <w:t xml:space="preserve"> overhydration over time is a consequence of changing body composition </w:t>
      </w:r>
      <w:r w:rsidR="00982073" w:rsidRPr="0037758D">
        <w:rPr>
          <w:rFonts w:asciiTheme="minorHAnsi" w:hAnsiTheme="minorHAnsi" w:cstheme="minorHAnsi"/>
          <w:sz w:val="22"/>
          <w:szCs w:val="22"/>
        </w:rPr>
        <w:t>due to loss in muscle mass.</w:t>
      </w:r>
      <w:r w:rsidR="00114F95">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{"citationItems":[{"id":"ITEM-1","itemData":{"DOI":"10.2215/CJN.02510409","ISSN":"1555-905X","PMID":"19808228","abstract":"BACKGROUND AND OBJECTIVES: The feasibility and additional value of combining bioimpedance analysis (BIA) with near-subject absolute measurement of total body water using deuterium dilution (TBW(D)) in determining longitudinal fluid status was investigated.\n\nDESIGN, SETTING, PARTICIPANTS, &amp; MEASUREMENTS: Fifty-nine hemodialysis patients (17 female; age 58.4 +/- 16.1 yr; body mass index 27.0 +/- 5.4) were enrolled into a 12-mo, two-center, prospective cohort study. Deuterium concentration was measured in breath by flowing-afterglow mass spectrometry using a validated protocol ensuring full equilibration with the TBW; BIA was measured using a multifrequency, multisegmental device. Comorbidity was quantified by the Stoke score. Clinicians were blinded to body composition data.\n\nRESULTS: At baseline and 12 mo, there was an incremental discrepancy between TBW(BIA) and TBW(D) volumes such that greater comorbidity was associated with increasing overhydration. Forty-three patients who completed the study had no longitudinal differences in the prescribed or achieved postdialysis weights. In contrast, TBW(D) increased without a change in TBW(BIA) (mean difference -0.10 L). Changes in TBW and lean body mass differed according to baseline comorbidity; without comorbidity, BIA also identified an increase in TBW and lean body mass, whereas with increasing comorbid burden, BIA failed to demonstrate increases in tissue hydration identified by TBW(D).\n\nCONCLUSIONS: Combined near-patient measurements of absolute and BIA-estimated TBW are achievable in a dialysis facility by identifying changes in body composition not fully appreciated by routine assessment. BIA underestimates tissue overhydration that is associated with comorbidity, resulting in reduced sensitivity to longitudinal increases during a 12-mo period.","author":[{"dropping-particle":"","family":"Chan","given":"Cian","non-dropping-particle":"","parse-names":false,"suffix":""},{"dropping-particle":"","family":"McIntyre","given":"Christopher","non-dropping-particle":"","parse-names":false,"suffix":""},{"dropping-particle":"","family":"Smith","given":"David","non-dropping-particle":"","parse-names":false,"suffix":""},{"dropping-particle":"","family":"Spanel","given":"Patrik","non-dropping-particle":"","parse-names":false,"suffix":""},{"dropping-particle":"","family":"Davies","given":"Simon J","non-dropping-particle":"","parse-names":false,"suffix":""}],"container-title":"Clinical journal of the American Society of Nephrology : CJASN","id":"ITEM-1","issue":"11","issued":{"date-parts":[["2009","11"]]},"page":"1791-8","title":"Combining near-subject absolute and relative measures of longitudinal hydration in hemodialysis.","type":"article-journal","volume":"4"},"uris":["http://www.mendeley.com/documents/?uuid=86266702-1745-4b51-87ad-f08ad899ebbd"]},{"id":"ITEM-2","itemData":{"DOI":"10.1038/ki.2015.294","ISSN":"15231755","abstract":"© 2015 International Society of Nephrology. Bioimpedance (BI) has the potential to enable better management of fluid balance, which can worsen over time on peritoneal dialysis (PD) due to loss of residual kidney function and progressive muscle wasting. We undertook a prospective, randomized, open-label, blinded end-point controlled trial to determine whether availability of longitudinal BI measures as vector plots helped clinicians maintain stable fluid status over 12 months in 308 peritoneal dialysis patients from the United Kingdom and Shanghai, China. Patients were recruited into 4 groups nested within a single trial design according to country and residual kidney function. Nonanuric subjects from both countries demonstrated stable fluid volumes irrespective of randomization. Hydration worsened in control anuric patients in Shanghai with increased extracellular/total body water (ECW/TBW) ratio (0.04; 95% CI: 0.01, 0.06) and reduced TBW (-1.76 L 95% CI: -2.70, -0.82), but was stable in the BI intervention group whose dialysate glucose prescription was increased. However, multilevel analysis incorporating data from both countries showed worsening ECW/TBW in active and control anuric patients. Clinicians in the United Kingdom reduced target weight in the nonanuric BI intervention group causing a reduction in TBW without beneficial effects on ECW or blood pressure. Thus, routine use of longitudinal BI vector plots to improve clinical management of fluid status is not supported.","author":[{"dropping-particle":"","family":"Tan","given":"B.K.","non-dropping-particle":"","parse-names":false,"suffix":""},{"dropping-particle":"","family":"Yu","given":"Z.","non-dropping-particle":"","parse-names":false,"suffix":""},{"dropping-particle":"","family":"Fang","given":"W.","non-dropping-particle":"","parse-names":false,"suffix":""},{"dropping-particle":"","family":"Lin","given":"A.","non-dropping-particle":"","parse-names":false,"suffix":""},{"dropping-particle":"","family":"Ni","given":"Z.","non-dropping-particle":"","parse-names":false,"suffix":""},{"dropping-particle":"","family":"Qian","given":"J.","non-dropping-particle":"","parse-names":false,"suffix":""},{"dropping-particle":"","family":"Woodrow","given":"G.","non-dropping-particle":"","parse-names":false,"suffix":""},{"dropping-particle":"","family":"Jenkins","given":"S.B.","non-dropping-particle":"","parse-names":false,"suffix":""},{"dropping-particle":"","family":"Wilkie","given":"M.E.","non-dropping-particle":"","parse-names":false,"suffix":""},{"dropping-particle":"","family":"Davies","given":"S.J.","non-dropping-particle":"","parse-names":false,"suffix":""}],"container-title":"Kidney International","id":"ITEM-2","issue":"2","issued":{"date-parts":[["2016"]]},"title":"Longitudinal bioimpedance vector plots add little value to fluid management of peritoneal dialysis patients","type":"article-journal","volume":"89"},"uris":["http://www.mendeley.com/documents/?uuid=bfd7e428-a44a-32dd-addf-7388fb60704a"]}],"mendeley":{"formattedCitation":"(18,19)","plainTextFormattedCitation":"(18,19)","previouslyFormattedCitation":"(18,19)"},"properties":{"noteIndex":0},"schema":"https://github.com/citation-style-language/schema/raw/master/csl-citation.json"}</w:instrText>
      </w:r>
      <w:r w:rsidR="00114F95">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(18,19)</w:t>
      </w:r>
      <w:r w:rsidR="00114F95">
        <w:rPr>
          <w:rFonts w:asciiTheme="minorHAnsi" w:hAnsiTheme="minorHAnsi" w:cstheme="minorHAnsi"/>
          <w:sz w:val="22"/>
          <w:szCs w:val="22"/>
        </w:rPr>
        <w:fldChar w:fldCharType="end"/>
      </w:r>
      <w:r w:rsidR="00B438F9" w:rsidRPr="0037758D">
        <w:rPr>
          <w:rFonts w:asciiTheme="minorHAnsi" w:hAnsiTheme="minorHAnsi" w:cstheme="minorHAnsi"/>
          <w:sz w:val="22"/>
          <w:szCs w:val="22"/>
        </w:rPr>
        <w:t xml:space="preserve"> In other words, </w:t>
      </w:r>
      <w:r w:rsidR="00B55195" w:rsidRPr="0037758D">
        <w:rPr>
          <w:rFonts w:asciiTheme="minorHAnsi" w:hAnsiTheme="minorHAnsi" w:cstheme="minorHAnsi"/>
          <w:sz w:val="22"/>
          <w:szCs w:val="22"/>
        </w:rPr>
        <w:t xml:space="preserve">bioimpedance is excellent at identifying sick patients who have either absolute </w:t>
      </w:r>
      <w:r w:rsidR="00B55195" w:rsidRPr="0037758D">
        <w:rPr>
          <w:rFonts w:asciiTheme="minorHAnsi" w:hAnsiTheme="minorHAnsi" w:cstheme="minorHAnsi"/>
          <w:i/>
          <w:sz w:val="22"/>
          <w:szCs w:val="22"/>
        </w:rPr>
        <w:t>or</w:t>
      </w:r>
      <w:r w:rsidR="00B55195" w:rsidRPr="0037758D">
        <w:rPr>
          <w:rFonts w:asciiTheme="minorHAnsi" w:hAnsiTheme="minorHAnsi" w:cstheme="minorHAnsi"/>
          <w:sz w:val="22"/>
          <w:szCs w:val="22"/>
        </w:rPr>
        <w:t xml:space="preserve"> relative extracellular fluid excess and quantifying their worse prognosis; however, it is clear that some of the causes of this overhydration may not be amenable to simple dialysis interventions.</w:t>
      </w:r>
    </w:p>
    <w:p w14:paraId="50673372" w14:textId="77777777" w:rsidR="00B55195" w:rsidRPr="0037758D" w:rsidRDefault="00B55195" w:rsidP="00F70F95">
      <w:pPr>
        <w:spacing w:line="360" w:lineRule="auto"/>
        <w:rPr>
          <w:rFonts w:asciiTheme="minorHAnsi" w:hAnsiTheme="minorHAnsi" w:cstheme="minorHAnsi"/>
          <w:sz w:val="22"/>
          <w:szCs w:val="22"/>
        </w:rPr>
      </w:pPr>
    </w:p>
    <w:p w14:paraId="222D7A00" w14:textId="77777777" w:rsidR="00B55195" w:rsidRPr="0037758D" w:rsidRDefault="00B55195" w:rsidP="0058740A">
      <w:pPr>
        <w:spacing w:line="360" w:lineRule="auto"/>
        <w:outlineLvl w:val="0"/>
        <w:rPr>
          <w:rFonts w:asciiTheme="minorHAnsi" w:hAnsiTheme="minorHAnsi" w:cstheme="minorHAnsi"/>
          <w:b/>
          <w:szCs w:val="22"/>
        </w:rPr>
      </w:pPr>
      <w:r w:rsidRPr="0037758D">
        <w:rPr>
          <w:rFonts w:asciiTheme="minorHAnsi" w:hAnsiTheme="minorHAnsi" w:cstheme="minorHAnsi"/>
          <w:b/>
          <w:szCs w:val="22"/>
        </w:rPr>
        <w:t>How might bioimpedance be used to guide fluid management?</w:t>
      </w:r>
    </w:p>
    <w:p w14:paraId="45AE26D2" w14:textId="77777777" w:rsidR="00B55195" w:rsidRPr="0037758D" w:rsidRDefault="00B55195" w:rsidP="00F70F95">
      <w:pPr>
        <w:spacing w:line="360" w:lineRule="auto"/>
        <w:rPr>
          <w:rFonts w:asciiTheme="minorHAnsi" w:hAnsiTheme="minorHAnsi" w:cstheme="minorHAnsi"/>
          <w:sz w:val="22"/>
          <w:szCs w:val="22"/>
        </w:rPr>
      </w:pPr>
    </w:p>
    <w:p w14:paraId="45141171" w14:textId="77777777" w:rsidR="00B55195" w:rsidRPr="0037758D" w:rsidRDefault="00B55195" w:rsidP="00F70F95">
      <w:pPr>
        <w:spacing w:line="360" w:lineRule="auto"/>
        <w:rPr>
          <w:rFonts w:asciiTheme="minorHAnsi" w:hAnsiTheme="minorHAnsi" w:cstheme="minorHAnsi"/>
          <w:sz w:val="22"/>
          <w:szCs w:val="22"/>
        </w:rPr>
      </w:pPr>
      <w:r w:rsidRPr="0037758D">
        <w:rPr>
          <w:rFonts w:asciiTheme="minorHAnsi" w:hAnsiTheme="minorHAnsi" w:cstheme="minorHAnsi"/>
          <w:sz w:val="22"/>
          <w:szCs w:val="22"/>
        </w:rPr>
        <w:t>Broadly</w:t>
      </w:r>
      <w:r w:rsidR="00247CCB" w:rsidRPr="0037758D">
        <w:rPr>
          <w:rFonts w:asciiTheme="minorHAnsi" w:hAnsiTheme="minorHAnsi" w:cstheme="minorHAnsi"/>
          <w:sz w:val="22"/>
          <w:szCs w:val="22"/>
        </w:rPr>
        <w:t>,</w:t>
      </w:r>
      <w:r w:rsidRPr="0037758D">
        <w:rPr>
          <w:rFonts w:asciiTheme="minorHAnsi" w:hAnsiTheme="minorHAnsi" w:cstheme="minorHAnsi"/>
          <w:sz w:val="22"/>
          <w:szCs w:val="22"/>
        </w:rPr>
        <w:t xml:space="preserve"> </w:t>
      </w:r>
      <w:r w:rsidR="00247CCB" w:rsidRPr="0037758D">
        <w:rPr>
          <w:rFonts w:asciiTheme="minorHAnsi" w:hAnsiTheme="minorHAnsi" w:cstheme="minorHAnsi"/>
          <w:sz w:val="22"/>
          <w:szCs w:val="22"/>
        </w:rPr>
        <w:t xml:space="preserve">there could be two approaches:  the first would use information from the bioimpedance device, for example the normally hydrated weight, to set a </w:t>
      </w:r>
      <w:r w:rsidR="00247CCB" w:rsidRPr="0037758D">
        <w:rPr>
          <w:rFonts w:asciiTheme="minorHAnsi" w:hAnsiTheme="minorHAnsi" w:cstheme="minorHAnsi"/>
          <w:i/>
          <w:sz w:val="22"/>
          <w:szCs w:val="22"/>
        </w:rPr>
        <w:t>treatment goal</w:t>
      </w:r>
      <w:r w:rsidR="00247CCB" w:rsidRPr="0037758D">
        <w:rPr>
          <w:rFonts w:asciiTheme="minorHAnsi" w:hAnsiTheme="minorHAnsi" w:cstheme="minorHAnsi"/>
          <w:sz w:val="22"/>
          <w:szCs w:val="22"/>
        </w:rPr>
        <w:t>, using extrapolated fluid volumes, which the clinician and patient would aim to achieve by various different means (e.g. changing the dialysis prescription, optimising dietary advice, prescribing diuretics). The second approach</w:t>
      </w:r>
      <w:r w:rsidR="002B2CF3" w:rsidRPr="0037758D">
        <w:rPr>
          <w:rFonts w:asciiTheme="minorHAnsi" w:hAnsiTheme="minorHAnsi" w:cstheme="minorHAnsi"/>
          <w:sz w:val="22"/>
          <w:szCs w:val="22"/>
        </w:rPr>
        <w:t xml:space="preserve"> would be to use the bioimpedance information to identify changes in body composition and use this to inform decision making but not to aim for an absolute target. This approach recognises that the ability for even the best validated bioimpedance device to accurately estimate fluid volumes has some limitations, especially in individuals at extremes of body composition. To achieve the former of these approaches then it is appropriate to use the best validated method, which is bioimpedance spectroscopy (which measures resistance and reactance over a wide spectrum of electrical frequencies</w:t>
      </w:r>
      <w:r w:rsidR="00F323DF">
        <w:rPr>
          <w:rFonts w:asciiTheme="minorHAnsi" w:hAnsiTheme="minorHAnsi" w:cstheme="minorHAnsi"/>
          <w:sz w:val="22"/>
          <w:szCs w:val="22"/>
        </w:rPr>
        <w:t>, so improving the estimate of excess/reduced tissue fluid</w:t>
      </w:r>
      <w:r w:rsidR="002B2CF3" w:rsidRPr="0037758D">
        <w:rPr>
          <w:rFonts w:asciiTheme="minorHAnsi" w:hAnsiTheme="minorHAnsi" w:cstheme="minorHAnsi"/>
          <w:sz w:val="22"/>
          <w:szCs w:val="22"/>
        </w:rPr>
        <w:t>).</w:t>
      </w:r>
      <w:r w:rsidR="00114F95">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{"citationItems":[{"id":"ITEM-1","itemData":{"DOI":"10.1038/ki.2014.207","ISSN":"1523-1755","PMID":"24918155","abstract":"Bioimpedance analysis (BIA) derives two main pieces of information-total tissue fluid content, which when referring to the whole patient is equivalent to the total body water (TBW), and cell mass, which in the limbs mainly reflects muscle. The relationship between these measures, expressed in different ways, is abnormal in dialysis patients due to muscle wasting combined with tissue overhydration. In both dialysis modalities this is associated with aging, comorbidity, and inflammation, and there is a conflict between achieving euvolemia to improve blood pressure control and prevent left ventricular hypertrophy on one hand, but risking episodes of hypovolemia and loss of residual renal function on the other. In peritoneal dialysis, the situation is exacerbated by hypoalbuminemia, whereas in hemodialysis BIA is unable to distinguish between the plasma volume and tissue edema components of interdialytic weight gain. In longitudinal studies BIA can identify changes in hydration following a defined intervention, and spontaneous loss in TBW consequent on muscle wasting not appreciated clinically, resulting in a failure to sufficiently reduce the dry weight. Cardiac biomarkers provide additional information but it is not clear whether this reflects fluid status or underlying structural organ damage. Intervention studies are now needed that show how this information is best used to improve patient outcomes, including meaningful end points such as hospitalization and survival.Kidney International advance online publication, 11 June 2014; doi:10.1038/ki.2014.207.","author":[{"dropping-particle":"","family":"Davies","given":"Simon J","non-dropping-particle":"","parse-names":false,"suffix":""},{"dropping-particle":"","family":"Davenport","given":"Andrew","non-dropping-particle":"","parse-names":false,"suffix":""}],"container-title":"Kidney international","id":"ITEM-1","issue":"3","issued":{"date-parts":[["2014","6","11"]]},"page":"489-96","title":"The role of bioimpedance and biomarkers in helping to aid clinical decision-making of volume assessments in dialysis patients.","type":"article-journal","volume":"86"},"uris":["http://www.mendeley.com/documents/?uuid=69f6f1ae-6bd4-4058-b847-371fe504c72a"]}],"mendeley":{"formattedCitation":"(16)","plainTextFormattedCitation":"(16)","previouslyFormattedCitation":"(16)"},"properties":{"noteIndex":0},"schema":"https://github.com/citation-style-language/schema/raw/master/csl-citation.json"}</w:instrText>
      </w:r>
      <w:r w:rsidR="00114F95">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(16)</w:t>
      </w:r>
      <w:r w:rsidR="00114F95">
        <w:rPr>
          <w:rFonts w:asciiTheme="minorHAnsi" w:hAnsiTheme="minorHAnsi" w:cstheme="minorHAnsi"/>
          <w:sz w:val="22"/>
          <w:szCs w:val="22"/>
        </w:rPr>
        <w:fldChar w:fldCharType="end"/>
      </w:r>
      <w:r w:rsidR="002B2CF3" w:rsidRPr="0037758D">
        <w:rPr>
          <w:rFonts w:asciiTheme="minorHAnsi" w:hAnsiTheme="minorHAnsi" w:cstheme="minorHAnsi"/>
          <w:sz w:val="22"/>
          <w:szCs w:val="22"/>
        </w:rPr>
        <w:t xml:space="preserve"> It is also crucially important to recognise that bioimpedance is adding information to what is already a complex decision</w:t>
      </w:r>
      <w:r w:rsidR="001F3745" w:rsidRPr="0037758D">
        <w:rPr>
          <w:rFonts w:asciiTheme="minorHAnsi" w:hAnsiTheme="minorHAnsi" w:cstheme="minorHAnsi"/>
          <w:sz w:val="22"/>
          <w:szCs w:val="22"/>
        </w:rPr>
        <w:t>-</w:t>
      </w:r>
      <w:r w:rsidR="002B2CF3" w:rsidRPr="0037758D">
        <w:rPr>
          <w:rFonts w:asciiTheme="minorHAnsi" w:hAnsiTheme="minorHAnsi" w:cstheme="minorHAnsi"/>
          <w:sz w:val="22"/>
          <w:szCs w:val="22"/>
        </w:rPr>
        <w:t>making process</w:t>
      </w:r>
      <w:r w:rsidR="00C642A5">
        <w:rPr>
          <w:rFonts w:asciiTheme="minorHAnsi" w:hAnsiTheme="minorHAnsi" w:cstheme="minorHAnsi"/>
          <w:sz w:val="22"/>
          <w:szCs w:val="22"/>
        </w:rPr>
        <w:t>, rather than providing a simple target applicable to all patients</w:t>
      </w:r>
      <w:r w:rsidR="001F3745" w:rsidRPr="0037758D">
        <w:rPr>
          <w:rFonts w:asciiTheme="minorHAnsi" w:hAnsiTheme="minorHAnsi" w:cstheme="minorHAnsi"/>
          <w:sz w:val="22"/>
          <w:szCs w:val="22"/>
        </w:rPr>
        <w:t xml:space="preserve">. In fact, this process itself is yet to be fully defined in the literature, let alone the validation of training packages that help clinicians incorporate the information from bioimpedance when setting the dry </w:t>
      </w:r>
      <w:r w:rsidR="001F3745" w:rsidRPr="0037758D">
        <w:rPr>
          <w:rFonts w:asciiTheme="minorHAnsi" w:hAnsiTheme="minorHAnsi" w:cstheme="minorHAnsi"/>
          <w:sz w:val="22"/>
          <w:szCs w:val="22"/>
        </w:rPr>
        <w:lastRenderedPageBreak/>
        <w:t>weight. This issue is not well described in many of the interventional studies designed to evaluate bioimpedance as a tool for guiding fluid management.</w:t>
      </w:r>
    </w:p>
    <w:p w14:paraId="2DEDFD02" w14:textId="77777777" w:rsidR="001F3745" w:rsidRPr="0037758D" w:rsidRDefault="001F3745" w:rsidP="00F70F95">
      <w:pPr>
        <w:spacing w:line="360" w:lineRule="auto"/>
        <w:rPr>
          <w:rFonts w:asciiTheme="minorHAnsi" w:hAnsiTheme="minorHAnsi" w:cstheme="minorHAnsi"/>
          <w:sz w:val="22"/>
          <w:szCs w:val="22"/>
        </w:rPr>
      </w:pPr>
    </w:p>
    <w:p w14:paraId="1E101137" w14:textId="77777777" w:rsidR="001F3745" w:rsidRPr="0037758D" w:rsidRDefault="00584EED" w:rsidP="0058740A">
      <w:pPr>
        <w:spacing w:line="360" w:lineRule="auto"/>
        <w:outlineLvl w:val="0"/>
        <w:rPr>
          <w:rFonts w:asciiTheme="minorHAnsi" w:hAnsiTheme="minorHAnsi" w:cstheme="minorHAnsi"/>
          <w:b/>
          <w:szCs w:val="22"/>
        </w:rPr>
      </w:pPr>
      <w:r w:rsidRPr="0037758D">
        <w:rPr>
          <w:rFonts w:asciiTheme="minorHAnsi" w:hAnsiTheme="minorHAnsi" w:cstheme="minorHAnsi"/>
          <w:b/>
          <w:szCs w:val="22"/>
        </w:rPr>
        <w:t>B</w:t>
      </w:r>
      <w:r w:rsidR="001F3745" w:rsidRPr="0037758D">
        <w:rPr>
          <w:rFonts w:asciiTheme="minorHAnsi" w:hAnsiTheme="minorHAnsi" w:cstheme="minorHAnsi"/>
          <w:b/>
          <w:szCs w:val="22"/>
        </w:rPr>
        <w:t>ioimpedance as a guide to fluid management</w:t>
      </w:r>
      <w:r w:rsidRPr="0037758D">
        <w:rPr>
          <w:rFonts w:asciiTheme="minorHAnsi" w:hAnsiTheme="minorHAnsi" w:cstheme="minorHAnsi"/>
          <w:b/>
          <w:szCs w:val="22"/>
        </w:rPr>
        <w:t xml:space="preserve"> – effects on outcomes</w:t>
      </w:r>
    </w:p>
    <w:p w14:paraId="69713C80" w14:textId="77777777" w:rsidR="001F3745" w:rsidRPr="0037758D" w:rsidRDefault="001F3745" w:rsidP="00F70F95">
      <w:pPr>
        <w:spacing w:line="360" w:lineRule="auto"/>
        <w:rPr>
          <w:rFonts w:asciiTheme="minorHAnsi" w:hAnsiTheme="minorHAnsi" w:cstheme="minorHAnsi"/>
          <w:sz w:val="22"/>
          <w:szCs w:val="22"/>
        </w:rPr>
      </w:pPr>
    </w:p>
    <w:p w14:paraId="382AEC51" w14:textId="77777777" w:rsidR="00AC6ECD" w:rsidRDefault="00276939" w:rsidP="00584EED">
      <w:pPr>
        <w:spacing w:line="360" w:lineRule="auto"/>
        <w:rPr>
          <w:rFonts w:asciiTheme="minorHAnsi" w:hAnsiTheme="minorHAnsi" w:cstheme="minorHAnsi"/>
          <w:sz w:val="22"/>
          <w:szCs w:val="22"/>
        </w:rPr>
      </w:pPr>
      <w:r w:rsidRPr="0037758D">
        <w:rPr>
          <w:rFonts w:asciiTheme="minorHAnsi" w:hAnsiTheme="minorHAnsi" w:cstheme="minorHAnsi"/>
          <w:sz w:val="22"/>
          <w:szCs w:val="22"/>
        </w:rPr>
        <w:t>In this section we will address both specific studies</w:t>
      </w:r>
      <w:r w:rsidR="00B65E4D" w:rsidRPr="0037758D">
        <w:rPr>
          <w:rFonts w:asciiTheme="minorHAnsi" w:hAnsiTheme="minorHAnsi" w:cstheme="minorHAnsi"/>
          <w:sz w:val="22"/>
          <w:szCs w:val="22"/>
        </w:rPr>
        <w:t xml:space="preserve"> (randomised controlled trials)</w:t>
      </w:r>
      <w:r w:rsidR="00CC303D">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{"citationItems":[{"id":"ITEM-1","itemData":{"author":[{"dropping-particle":"","family":"Darlan","given":"F","non-dropping-particle":"","parse-names":false,"suffix":""}],"id":"ITEM-1","issued":{"date-parts":[["2010"]]},"publisher":"Universidade Federal Do Rio Grande Do Sol","title":"Compararcao da pressao arterial, aferida por mapa apos sessao de hemodialise, em pacientes submetidos a avaliacao clinica de bioimpedancia,para determinacao de peso seco. Disertacao de Mestrado.","type":"thesis"},"uris":["http://www.mendeley.com/documents/?uuid=f4aa95a2-9280-44df-b128-858a348b0dac"]},{"id":"ITEM-2","itemData":{"DOI":"10.1159/000322617","ISSN":"1421-9735","PMID":"21242684","abstract":"BACKGROUND: Volume overload is a common problem in peritoneal dialysis patients and may contribute to the high cardiac mortality in this patient population. Controlling volume status is difficult due to the lack of appropriate and accurate assessment of dry weight. This randomized, controlled study was conducted to test if the recent use of overhydration value (OH) provided by bioimpedance spectroscopy and patients' education would help to control overhydration.\n\nMETHODS: 160 continuous ambulatory peritoneal patients were included in this study. All the patients were randomly allocated to 2 groups: in Group 1 the patients and their primary nurses were informed of the OH values provided by bioimpedance spectroscopy whereas in Group 2 the values were not revealed and patients' volume was measured by the standard methods. Fluid status was evaluated by means of repeated bioimpedance analysis and clinical assessment. Urine volume, blood pressure and use of antihypertensive medications were recorded.\n\nRESULTS: There were no differences in gender, age, diabetes, height, weight and clinical hydration status between the 2 groups at the baseline. In Group 1, OH (p &lt; 0.05), extracellular volume and the extracellular volume to intracellular volume ratio decreased steadily during the 3-month follow-up. On the contrary, all 3 parameters increased significantly in Group 2. SBP decreased significantly in Group 1 but increased significantly in Group 2.\n\nCONCLUSION: Our study shows that the use of OH as determined by bioimpedance spectroscopy may facilitate volume control in peritoneal dialysis patients.","author":[{"dropping-particle":"","family":"Luo","given":"Ya-Jun","non-dropping-particle":"","parse-names":false,"suffix":""},{"dropping-particle":"","family":"Lu","given":"Xin-Hong","non-dropping-particle":"","parse-names":false,"suffix":""},{"dropping-particle":"","family":"Woods","given":"Feidhlim","non-dropping-particle":"","parse-names":false,"suffix":""},{"dropping-particle":"","family":"Wang","given":"Tao","non-dropping-particle":"","parse-names":false,"suffix":""}],"container-title":"Blood purification","id":"ITEM-2","issue":"4","issued":{"date-parts":[["2011","1"]]},"page":"296-302","title":"Volume control in peritoneal dialysis patients guided by bioimpedance spectroscopy assessment.","type":"article-journal","volume":"31"},"uris":["http://www.mendeley.com/documents/?uuid=b85463b6-94de-4f72-832e-feaf0fa54fa5"]},{"id":"ITEM-3","itemData":{"ISBN":"0931-0509","abstract":"Introduction: Normohydration is an important target in dialysis patients. In this study, we compared the performance of a bioimpedance spectroscopy device versus conventional clinical judgment in assessing the hydration status of HD patients and determining their ideal weight. Materials and Meth- ods: 189 HD patients on online haemodiafiltration participated in this prospective, controlled, multicentre study. Dialysis units were randomly divided into an open-access and a blinded BCM group. Hydration status, blood pressure, weight gain, morbidity and mortality were assessed. Results: At baseline, 92 patients of the BCM-open group and 79 patients of the BCM-blinded group were overhydrated by ~3.8L. After one year, the rate of patients with OH &gt; 2.5L was reduced to 52.5% in the open, and to 65.9% in the blinded group. Hospitalization and survival rate was not significantly different between the two groups. Conclusion: Results suggest that BCM is a helpful tool in supporting the fluid management of HD patients.","author":[{"dropping-particle":"","family":"Ponce.","given":"Pedro","non-dropping-particle":"","parse-names":false,"suffix":""},{"dropping-particle":"","family":"Pham","given":"Jenny","non-dropping-particle":"","parse-names":false,"suffix":""},{"dropping-particle":"","family":"Gligoric-Fuerer","given":"Olivera","non-dropping-particle":"","parse-names":false,"suffix":""},{"dropping-particle":"","family":"Kreuzberg","given":"Ursula","non-dropping-particle":"","parse-names":false,"suffix":""}],"container-title":"Port J Nephrol Hypert","id":"ITEM-3","issue":"3","issued":{"date-parts":[["2014"]]},"page":"239-248","title":"Fluid management in hemodialysis: Conventional vs. body composition monitoring (BCM) supported management of overhydrated patients","type":"article-journal","volume":"28"},"uris":["http://www.mendeley.com/documents/?uuid=c76ddca9-4f35-4f6d-888c-9b373445fea4"]},{"id":"ITEM-4","itemData":{"DOI":"10.1053/j.ajkd.2014.01.420","ISSN":"1523-6838","PMID":"24583055","abstract":"BACKGROUND: Chronic subclinical volume overload happens very frequently in hemodialysis patients and is associated directly with hypertension, increased arterial stiffness, left ventricular hypertrophy, and ultimately higher mortality.\n\nSTUDY DESIGN: Randomized controlled parallel-group trial.\n\nSETTING &amp; PARTICIPANTS: 131 patients from one hemodialysis center, randomly assigned into 2 groups.\n\nINTERVENTION: Dry weight prescription using results derived from repeated 3-month bioimpedance measurements to guide ultrafiltration for strict volume control (bioimpedance group; n=62) compared with clinical judgment without bioimpedance measures (clinical-methods group; n=69) for 2.5 years.\n\nOUTCOMES: The primary outcome was all-cause mortality over 2.5 years (the duration of the intervention). Secondary outcomes were change in relative arterial stiffness, fluid overload, and blood pressure (BP) over 2.5 years.\n\nMEASUREMENTS: Bioimpedance measurements were performed using a Body Composition Monitor device. Pulse wave velocity analysis was performed at baseline, 2.5 years (end of intervention), and 3.5 years (end of study). Relative fluid overload and BP were assessed at 3-month intervals.\n\nRESULTS: The unadjusted HR for all-cause death in the bioimpedance group (vs the clinical-methods group) was 0.100 (95% CI, 0.013-0.805; P=0.03). After 2.5 years, we found a greater decline in arterial stiffness, relative fluid overload, and systolic BP in the bioimpedance group than the clinical-methods group. Between-group differences in change from baseline to the end of intervention were -2.78 (95% CI, -3.75 to 1.80)m/s for pulse wave velocity (P&lt;0.001), -2.99% (95% CI, -5.00% to -0.89%) for relative fluid overload (P=0.05), and -2.43 (95% CI, -7.70 to 2.84)mmHg for systolic BP (P=0.4).\n\nLIMITATIONS: Echocardiography was not performed as cardiovascular assessment and the caregivers were not masked to the intervention.\n\nCONCLUSIONS: Our study showed improvement in both surrogate and hard end points after strict volume control using bioimpedance to guide dry weight adjustment. These findings need to be confirmed in a larger trial.","author":[{"dropping-particle":"","family":"Onofriescu","given":"Mihai","non-dropping-particle":"","parse-names":false,"suffix":""},{"dropping-particle":"","family":"Hogas","given":"Simona","non-dropping-particle":"","parse-names":false,"suffix":""},{"dropping-particle":"","family":"Voroneanu","given":"Luminita","non-dropping-particle":"","parse-names":false,"suffix":""},{"dropping-particle":"","family":"Apetrii","given":"Mugurel","non-dropping-particle":"","parse-names":false,"suffix":""},{"dropping-particle":"","family":"Nistor","given":"Ionut","non-dropping-particle":"","parse-names":false,"suffix":""},{"dropping-particle":"","family":"Kanbay","given":"Mehmet","non-dropping-particle":"","parse-names":false,"suffix":""},{"dropping-particle":"","family":"Covic","given":"Adrian C","non-dropping-particle":"","parse-names":false,"suffix":""}],"container-title":"American journal of kidney diseases : the official journal of the National Kidney Foundation","id":"ITEM-4","issue":"1","issued":{"date-parts":[["2014","7"]]},"page":"111-8","publisher":"Elsevier Inc","title":"Bioimpedance-guided fluid management in maintenance hemodialysis: a pilot randomized controlled trial.","type":"article-journal","volume":"64"},"uris":["http://www.mendeley.com/documents/?uuid=7b118844-b090-47b7-a1bb-79155a64cc35"]},{"id":"ITEM-5","itemData":{"DOI":"10.1038/ki.2015.294","ISSN":"15231755","abstract":"© 2015 International Society of Nephrology. Bioimpedance (BI) has the potential to enable better management of fluid balance, which can worsen over time on peritoneal dialysis (PD) due to loss of residual kidney function and progressive muscle wasting. We undertook a prospective, randomized, open-label, blinded end-point controlled trial to determine whether availability of longitudinal BI measures as vector plots helped clinicians maintain stable fluid status over 12 months in 308 peritoneal dialysis patients from the United Kingdom and Shanghai, China. Patients were recruited into 4 groups nested within a single trial design according to country and residual kidney function. Nonanuric subjects from both countries demonstrated stable fluid volumes irrespective of randomization. Hydration worsened in control anuric patients in Shanghai with increased extracellular/total body water (ECW/TBW) ratio (0.04; 95% CI: 0.01, 0.06) and reduced TBW (-1.76 L 95% CI: -2.70, -0.82), but was stable in the BI intervention group whose dialysate glucose prescription was increased. However, multilevel analysis incorporating data from both countries showed worsening ECW/TBW in active and control anuric patients. Clinicians in the United Kingdom reduced target weight in the nonanuric BI intervention group causing a reduction in TBW without beneficial effects on ECW or blood pressure. Thus, routine use of longitudinal BI vector plots to improve clinical management of fluid status is not supported.","author":[{"dropping-particle":"","family":"Tan","given":"B.K.","non-dropping-particle":"","parse-names":false,"suffix":""},{"dropping-particle":"","family":"Yu","given":"Z.","non-dropping-particle":"","parse-names":false,"suffix":""},{"dropping-particle":"","family":"Fang","given":"W.","non-dropping-particle":"","parse-names":false,"suffix":""},{"dropping-particle":"","family":"Lin","given":"A.","non-dropping-particle":"","parse-names":false,"suffix":""},{"dropping-particle":"","family":"Ni","given":"Z.","non-dropping-particle":"","parse-names":false,"suffix":""},{"dropping-particle":"","family":"Qian","given":"J.","non-dropping-particle":"","parse-names":false,"suffix":""},{"dropping-particle":"","family":"Woodrow","given":"G.","non-dropping-particle":"","parse-names":false,"suffix":""},{"dropping-particle":"","family":"Jenkins","given":"S.B.","non-dropping-particle":"","parse-names":false,"suffix":""},{"dropping-particle":"","family":"Wilkie","given":"M.E.","non-dropping-particle":"","parse-names":false,"suffix":""},{"dropping-particle":"","family":"Davies","given":"S.J.","non-dropping-particle":"","parse-names":false,"suffix":""}],"container-title":"Kidney International","id":"ITEM-5","issue":"2","issued":{"date-parts":[["2016"]]},"title":"Longitudinal bioimpedance vector plots add little value to fluid management of peritoneal dialysis patients","type":"article-journal","volume":"89"},"uris":["http://www.mendeley.com/documents/?uuid=bfd7e428-a44a-32dd-addf-7388fb60704a"]},{"id":"ITEM-6","itemData":{"DOI":"10.1007/s11255-016-1415-8","ISSN":"1573-2584","PMID":"27620902","abstract":"PURPOSE Fluid management with body composition monitor based on bioimpedance spectroscopy (BCM-BIS) has been found to be beneficial for dialysis patients. We conducted a study to provide an algorithm for the determination of post-dialysis target weight (PDTW) and to evaluate whether this approach could improve clinical outcomes compared to patients who had PDTW decided clinically. METHODS Two hundred and ninety-eight dialysis patients participated in this 1-year randomized controlled trial. The outcomes were all-cause hospitalization rate, AFO or CV-related events, hypertension and intra-dialysis morbidities. RESULTS 80 % of post-dialysis weight reached the target set with current algorithm. All-cause hospitalization rate was not different. Incidence of acute fluid overload (AFO) or CV-related events was lower in study group. Longitudinal data showed decreased incidence of hypertension, intra-dialysis morbidities and intra-dialysis hypotension. CONCLUSIONS Assessment of PDTW by BCM-BIS with an explicit algorithm decreased AFO or CV-related events, hypertension and intra-dialysis morbidities. Further studies were required to demonstrate possible benefits of hospitalization rate.","author":[{"dropping-particle":"","family":"Huan-Sheng","given":"Chen","non-dropping-particle":"","parse-names":false,"suffix":""},{"dropping-particle":"","family":"Yeong-Chang","given":"Chang","non-dropping-particle":"","parse-names":false,"suffix":""},{"dropping-particle":"","family":"Ming-Hsing","given":"Hsieh","non-dropping-particle":"","parse-names":false,"suffix":""},{"dropping-particle":"","family":"Fan-Lieh","given":"Tseng","non-dropping-particle":"","parse-names":false,"suffix":""},{"dropping-particle":"","family":"Chu-Cheng","given":"Lin","non-dropping-particle":"","parse-names":false,"suffix":""},{"dropping-particle":"","family":"Tsai-Kun","given":"Wu","non-dropping-particle":"","parse-names":false,"suffix":""},{"dropping-particle":"","family":"Hung-Ping","given":"Chen","non-dropping-particle":"","parse-names":false,"suffix":""},{"dropping-particle":"","family":"Sze-Hung","given":"Hung","non-dropping-particle":"","parse-names":false,"suffix":""},{"dropping-particle":"","family":"Hsien-Chang","given":"Chiu","non-dropping-particle":"","parse-names":false,"suffix":""},{"dropping-particle":"","family":"Chia-Chen","given":"Lee","non-dropping-particle":"","parse-names":false,"suffix":""},{"dropping-particle":"","family":"Chun-Cheng","given":"Hou","non-dropping-particle":"","parse-names":false,"suffix":""},{"dropping-particle":"","family":"Chun-Ting","given":"Cheng","non-dropping-particle":"","parse-names":false,"suffix":""},{"dropping-particle":"","family":"Hung-Hsiang","given":"Liou","non-dropping-particle":"","parse-names":false,"suffix":""},{"dropping-particle":"","family":"Chun-Ju","given":"Lin","non-dropping-particle":"","parse-names":false,"suffix":""},{"dropping-particle":"","family":"Paik-Seong","given":"Lim","non-dropping-particle":"","parse-names":false,"suffix":""}],"container-title":"International urology and nephrology","id":"ITEM-6","issue":"11","issued":{"date-parts":[["2016","11","12"]]},"page":"1897-1909","title":"Application of bioimpedance spectroscopy in Asian dialysis patients (ABISAD-III): a randomized controlled trial for clinical outcomes.","type":"article-journal","volume":"48"},"uris":["http://www.mendeley.com/documents/?uuid=291cbea0-ac09-31ef-843c-7ab15117fc6b"]},{"id":"ITEM-7","itemData":{"DOI":"10.3747/pdi.2016.00241","ISSN":"17184304","PMID":"29386302","abstract":"INTRODUCTION In peritoneal dialysis (PD) patients, volume overload is related to cardiac dysfunction and mortality, while intravascular volume depletion is associated with a rapid decline in the residual renal function (RRF). This study sought to determine the clinical usefulness of bioimpedance spectroscopy (BIS)-guided fluid management for preserving RRF and cardiac function in PD patients. SUBJECTS AND METHODS This is a multicenter, prospective, open-label study that was conducted over a 1-year period (NCT01887262). Non-anuric (urine volume &gt; 500 mL/day) subjects on PD were enrolled. Subjects in the control group received fluid management based on the clinical information alone. Those in the BIS group received BIS-guided fluid management along with clinical information. RESULTS The subjects (N = 137, mean age 51.3 ± 12.8 years, 54% male) were randomly assigned to the BIS group (n = 67) or to the control group (n = 70). There were no significant differences between the 2 groups with regard to age, sex ratio, cause of kidney failure, duration of PD, baseline comorbidity, RRF, PD method, or peritoneal transport type. At baseline, the 2 groups were not different in terms of RRF (glomerular filtration rate [GFR], 5.1 ± 2.9 vs 5.5 ± 3.7 mL/min/1.73 m2). After follow-up, changes in the GFR between the 2 groups were not different (-1.5 ± 2.4 vs -1.3 ± 2.6 mL/min/1.73 m2, p = 0.593). Over the 1-year study period, both groups maintained stability of various fluid status parameters. Between the 2 groups, there were no differences in the net change of various fluid status parameters such as overhydration (OH) and extracellular water/total body water (ECW/TBW). A net change in ECW over 1 year was slightly but significantly higher in the control group (net increase, 0.57 ± 1.27 vs 0.05 ± 1.63 L, p = 0.047). However, this difference was not translated into an improvement in RRF in the BIS group. There were no differences in echocardiographic parameters or arterial stiffness at the end of follow-up. CONCLUSION Routine BIS-guided fluid management in nonanuric PD patients did not provide additional benefit in volume control, RRF preservation, or cardiovascular (CV) parameters. However, our study cannot be generalized to the whole PD population. Further research is warranted in order to investigate the subpopulation of PD patients who may benefit from routine BIS-guided fluid management.","author":[{"dropping-particle":"","family":"Oh","given":"Kook Hwan","non-dropping-particle":"","parse-names":false,"suffix":""},{"dropping-particle":"","family":"Baek","given":"Seon Ha","non-dropping-particle":"","parse-names":false,"suffix":""},{"dropping-particle":"","family":"Joo","given":"Kwon Wook","non-dropping-particle":"","parse-names":false,"suffix":""},{"dropping-particle":"","family":"Kim","given":"Dong Ki","non-dropping-particle":"","parse-names":false,"suffix":""},{"dropping-particle":"","family":"Kim","given":"Yon Su","non-dropping-particle":"","parse-names":false,"suffix":""},{"dropping-particle":"","family":"Kim","given":"Sejoong","non-dropping-particle":"","parse-names":false,"suffix":""},{"dropping-particle":"","family":"Oh","given":"Yun Kyu","non-dropping-particle":"","parse-names":false,"suffix":""},{"dropping-particle":"","family":"Han","given":"Byoung Geun","non-dropping-particle":"","parse-names":false,"suffix":""},{"dropping-particle":"","family":"Chang","given":"Jae Hyun","non-dropping-particle":"","parse-names":false,"suffix":""},{"dropping-particle":"","family":"Chung","given":"Wookyung","non-dropping-particle":"","parse-names":false,"suffix":""},{"dropping-particle":"","family":"Na","given":"Ki Young","non-dropping-particle":"","parse-names":false,"suffix":""}],"container-title":"Peritoneal Dialysis International","id":"ITEM-7","issue":"2","issued":{"date-parts":[["2018"]]},"page":"131-138","title":"Does routine bioimpedance-guided fluid management provide additional benefit to non-anuric peritoneal dialysis patients? Results from compass clinical trial","type":"article-journal","volume":"38"},"uris":["http://www.mendeley.com/documents/?uuid=f986e98d-9a7e-4bc3-9e9f-69bceb4e98e6"]},{"id":"ITEM-8","itemData":{"DOI":"10.1053/j.ajkd.2012.12.017","ISSN":"1523-6838","PMID":"23415416","abstract":"BACKGROUND: Fluid overload is the main determinant of hypertension and left ventricular hypertrophy in hemodialysis patients. However, assessment of fluid overload can be difficult in clinical practice. We investigated whether objective measurement of fluid overload with bioimpedance spectroscopy is helpful in optimizing fluid status.\n\nSTUDY DESIGN: Prospective, randomized, and controlled study.\n\nSETTING &amp; PARTICIPANTS: 156 hemodialysis patients from 2 centers were randomly assigned to 2 groups.\n\nINTERVENTION: Dry weight was assessed by routine clinical practice and fluid overload was assessed by bioimpedance spectroscopy in both groups. In the intervention group (n = 78), fluid overload information was provided to treating physicians and used to adjust fluid removal during dialysis. In the control group (n = 78), fluid overload information was not provided to treating physicians and fluid removal during dialysis was adjusted according to usual clinical practice.\n\nOUTCOMES: The primary outcome was regression of left ventricular mass index during a 1-year follow-up. Improvement in blood pressure and left atrial volume were the main secondary outcomes. Changes in arterial stiffness parameters were additional outcomes.\n\nMEASUREMENTS: Fluid overload was assessed twice monthly in the intervention group and every 3 months in the control group before the mid- or end-week hemodialysis session. Echocardiography, 48-hour ambulatory blood pressure measurement, and pulse wave analysis were performed at baseline and 12 months.\n\nRESULTS: Baseline fluid overload parameters in the intervention and control groups were 1.45 ± 1.11 (SD) and 1.44 ± 1.12 L, respectively (P = 0.7). Time-averaged fluid overload values significantly decreased in the intervention group (mean difference, -0.5 ± 0.8 L), but not in the control group (mean difference, 0.1 ± 1.2 L), and the mean difference between groups was -0.5 L (95% CI, -0.8 to -0.2; P = 0.001). Left ventricular mass index regressed from 131 ± 36 to 116 ± 29 g/m(2) (P &lt; 0.001) in the intervention group, but not in the control group (121 ± 35 to 120 ± 30 g/m(2); P = 0.9); mean difference between groups was -10.2 g/m(2) (95% CI, -19.2 to -1.17 g/m(2); P = 0.04). In addition, values for left atrial volume index, blood pressure, and arterial stiffness parameters decreased in the intervention group, but not in the control group.\n\nLIMITATIONS: Ambulatory blood pressure data were not available for all patients.\n\nCONCLUSIONS: Assessment…","author":[{"dropping-particle":"","family":"Hur","given":"Ender","non-dropping-particle":"","parse-names":false,"suffix":""},{"dropping-particle":"","family":"Usta","given":"Mehmet","non-dropping-particle":"","parse-names":false,"suffix":""},{"dropping-particle":"","family":"Toz","given":"Huseyin","non-dropping-particle":"","parse-names":false,"suffix":""},{"dropping-particle":"","family":"Asci","given":"Gulay","non-dropping-particle":"","parse-names":false,"suffix":""},{"dropping-particle":"","family":"Wabel","given":"Peter","non-dropping-particle":"","parse-names":false,"suffix":""},{"dropping-particle":"","family":"Kahvecioglu","given":"Serdar","non-dropping-particle":"","parse-names":false,"suffix":""},{"dropping-particle":"","family":"Kayikcioglu","given":"Meral","non-dropping-particle":"","parse-names":false,"suffix":""},{"dropping-particle":"","family":"Demirci","given":"Meltem Sezis","non-dropping-particle":"","parse-names":false,"suffix":""},{"dropping-particle":"","family":"Ozkahya","given":"Mehmet","non-dropping-particle":"","parse-names":false,"suffix":""},{"dropping-particle":"","family":"Duman","given":"Soner","non-dropping-particle":"","parse-names":false,"suffix":""},{"dropping-particle":"","family":"Ok","given":"Ercan","non-dropping-particle":"","parse-names":false,"suffix":""}],"container-title":"American journal of kidney diseases : the official journal of the National Kidney Foundation","id":"ITEM-8","issue":"6","issued":{"date-parts":[["2013","6"]]},"page":"957-65","title":"Effect of fluid management guided by bioimpedance spectroscopy on cardiovascular parameters in hemodialysis patients: a randomized controlled trial.","type":"article-journal","volume":"61"},"uris":["http://www.mendeley.com/documents/?uuid=9f6a6158-bb88-4f2b-ab70-cee07b20cc41"]}],"mendeley":{"formattedCitation":"(19–26)","plainTextFormattedCitation":"(19–26)","previouslyFormattedCitation":"(19–26)"},"properties":{"noteIndex":0},"schema":"https://github.com/citation-style-language/schema/raw/master/csl-citation.json"}</w:instrText>
      </w:r>
      <w:r w:rsidR="00CC303D">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(19–26)</w:t>
      </w:r>
      <w:r w:rsidR="00CC303D">
        <w:rPr>
          <w:rFonts w:asciiTheme="minorHAnsi" w:hAnsiTheme="minorHAnsi" w:cstheme="minorHAnsi"/>
          <w:sz w:val="22"/>
          <w:szCs w:val="22"/>
        </w:rPr>
        <w:fldChar w:fldCharType="end"/>
      </w:r>
      <w:r w:rsidRPr="0037758D">
        <w:rPr>
          <w:rFonts w:asciiTheme="minorHAnsi" w:hAnsiTheme="minorHAnsi" w:cstheme="minorHAnsi"/>
          <w:sz w:val="22"/>
          <w:szCs w:val="22"/>
        </w:rPr>
        <w:t xml:space="preserve"> and</w:t>
      </w:r>
      <w:r w:rsidR="00B65E4D" w:rsidRPr="0037758D">
        <w:rPr>
          <w:rFonts w:asciiTheme="minorHAnsi" w:hAnsiTheme="minorHAnsi" w:cstheme="minorHAnsi"/>
          <w:sz w:val="22"/>
          <w:szCs w:val="22"/>
        </w:rPr>
        <w:t xml:space="preserve"> two</w:t>
      </w:r>
      <w:r w:rsidRPr="0037758D">
        <w:rPr>
          <w:rFonts w:asciiTheme="minorHAnsi" w:hAnsiTheme="minorHAnsi" w:cstheme="minorHAnsi"/>
          <w:sz w:val="22"/>
          <w:szCs w:val="22"/>
        </w:rPr>
        <w:t xml:space="preserve"> recently published meta-analyses of the existing literature,</w:t>
      </w:r>
      <w:r w:rsidR="00CC303D">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{"citationItems":[{"id":"ITEM-1","itemData":{"URL":"https://www.nice.org.uk/guidance/dg29/chapter/","author":[{"dropping-particle":"","family":"National Institute for Health and Care Excellence","given":"","non-dropping-particle":"","parse-names":false,"suffix":""}],"id":"ITEM-1","issued":{"date-parts":[["2017"]]},"title":"Multiple frequency bioimpedance devices to guide fluid management in people with chronic kidney disease having dialysis","type":"webpage"},"uris":["http://www.mendeley.com/documents/?uuid=be59ba1b-134a-498c-9639-c70d2274c092"]},{"id":"ITEM-2","itemData":{"DOI":"10.1007/s11255-017-1698-4","ISSN":"0301-1623","PMID":"28965299","abstract":"BACKGROUND Volume overload is a common complication in patients with end-stage kidney disease who undergo maintenance dialysis therapy and associated with hypertension, left ventricular hypertrophy and mortality in this population. Although bioimpedance analysis (BIA), an objective method to assess overhydration, is associated with poor outcomes in observational studies, in randomized controlled trials (RCTs) the results were conflicting. We have examined the role of BIA for assessing the \"dry weight\" and fluid status in order to improve fluid overload in comparison with a control or clinical-based prescription in patients with ESKD receiving haemodialysis or peritoneal dialysis. METHODS All RCTs and quasi-RCTs in which BIA was used to improve fluid overload and assess the effect on all-cause mortality, cardiovascular morbidity, systolic blood pressure and volume control and arterial stiffness were included. RESULTS Seven RCTs with 1312 patients could be included in this review. In low-to-medium quality of the evidence, the use of BIA did not reduce all-cause mortality (relative risk 0.87, 95% CI 0.54-1.39) and had small to no effect on body change, but it improved systolic blood pressure control (mean difference (MD) -2.73 mmHg, 95% CI -5.00 to -0.46 mmHg) and reduce overhydration, as measured by BIA, with 0.43 L [(MD), 95% CI 0.71-0.15 L]. CONCLUSION In ESKD patients, BIA-based interventions for correction of overhydration have little to no effect on all-cause mortality, whereas BIA improved systolic blood pressure control. Our results should be interpreted with caution as the size and power of the included studies are low. Further studies, larger or with a longer follow-up period, should be performed to better describe the effect of BIA-based strategies on survival.","author":[{"dropping-particle":"","family":"Covic","given":"Adrian","non-dropping-particle":"","parse-names":false,"suffix":""},{"dropping-particle":"","family":"Ciumanghel","given":"Adi-Ionut","non-dropping-particle":"","parse-names":false,"suffix":""},{"dropping-particle":"","family":"Siriopol","given":"Dimitrie","non-dropping-particle":"","parse-names":false,"suffix":""},{"dropping-particle":"","family":"Kanbay","given":"Mehmet","non-dropping-particle":"","parse-names":false,"suffix":""},{"dropping-particle":"","family":"Dumea","given":"Raluca","non-dropping-particle":"","parse-names":false,"suffix":""},{"dropping-particle":"","family":"Gavrilovici","given":"Cristina","non-dropping-particle":"","parse-names":false,"suffix":""},{"dropping-particle":"","family":"Nistor","given":"Ionut","non-dropping-particle":"","parse-names":false,"suffix":""}],"container-title":"International Urology and Nephrology","id":"ITEM-2","issue":"12","issued":{"date-parts":[["2017","12","30"]]},"page":"2231-2245","title":"Value of bioimpedance analysis estimated “dry weight” in maintenance dialysis patients: a systematic review and meta-analysis","type":"article-journal","volume":"49"},"uris":["http://www.mendeley.com/documents/?uuid=37df654e-65c3-38f0-a526-daef4e014aed"]}],"mendeley":{"formattedCitation":"(27,28)","plainTextFormattedCitation":"(27,28)","previouslyFormattedCitation":"(27,28)"},"properties":{"noteIndex":0},"schema":"https://github.com/citation-style-language/schema/raw/master/csl-citation.json"}</w:instrText>
      </w:r>
      <w:r w:rsidR="00CC303D">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(27,28)</w:t>
      </w:r>
      <w:r w:rsidR="00CC303D">
        <w:rPr>
          <w:rFonts w:asciiTheme="minorHAnsi" w:hAnsiTheme="minorHAnsi" w:cstheme="minorHAnsi"/>
          <w:sz w:val="22"/>
          <w:szCs w:val="22"/>
        </w:rPr>
        <w:fldChar w:fldCharType="end"/>
      </w:r>
      <w:r w:rsidRPr="0037758D">
        <w:rPr>
          <w:rFonts w:asciiTheme="minorHAnsi" w:hAnsiTheme="minorHAnsi" w:cstheme="minorHAnsi"/>
          <w:sz w:val="22"/>
          <w:szCs w:val="22"/>
        </w:rPr>
        <w:t xml:space="preserve"> </w:t>
      </w:r>
      <w:r w:rsidR="00B65E4D" w:rsidRPr="0037758D">
        <w:rPr>
          <w:rFonts w:asciiTheme="minorHAnsi" w:hAnsiTheme="minorHAnsi" w:cstheme="minorHAnsi"/>
          <w:sz w:val="22"/>
          <w:szCs w:val="22"/>
        </w:rPr>
        <w:t>including</w:t>
      </w:r>
      <w:r w:rsidRPr="0037758D">
        <w:rPr>
          <w:rFonts w:asciiTheme="minorHAnsi" w:hAnsiTheme="minorHAnsi" w:cstheme="minorHAnsi"/>
          <w:sz w:val="22"/>
          <w:szCs w:val="22"/>
        </w:rPr>
        <w:t xml:space="preserve"> that undertaken by the</w:t>
      </w:r>
      <w:r w:rsidR="00F323DF">
        <w:rPr>
          <w:rFonts w:asciiTheme="minorHAnsi" w:hAnsiTheme="minorHAnsi" w:cstheme="minorHAnsi"/>
          <w:sz w:val="22"/>
          <w:szCs w:val="22"/>
        </w:rPr>
        <w:t xml:space="preserve"> UK</w:t>
      </w:r>
      <w:r w:rsidRPr="0037758D">
        <w:rPr>
          <w:rFonts w:asciiTheme="minorHAnsi" w:hAnsiTheme="minorHAnsi" w:cstheme="minorHAnsi"/>
          <w:sz w:val="22"/>
          <w:szCs w:val="22"/>
        </w:rPr>
        <w:t xml:space="preserve"> National Institute for Heath and Care Excellence</w:t>
      </w:r>
      <w:r w:rsidR="00353B28" w:rsidRPr="0037758D">
        <w:rPr>
          <w:rFonts w:asciiTheme="minorHAnsi" w:hAnsiTheme="minorHAnsi" w:cstheme="minorHAnsi"/>
          <w:sz w:val="22"/>
          <w:szCs w:val="22"/>
        </w:rPr>
        <w:t xml:space="preserve"> (NICE)</w:t>
      </w:r>
      <w:r w:rsidR="00CC303D">
        <w:rPr>
          <w:rFonts w:asciiTheme="minorHAnsi" w:hAnsiTheme="minorHAnsi" w:cstheme="minorHAnsi"/>
          <w:sz w:val="22"/>
          <w:szCs w:val="22"/>
        </w:rPr>
        <w:t xml:space="preserve"> in which a review of the evidence was undertaken by the University of Aberdeen</w:t>
      </w:r>
      <w:r w:rsidRPr="0037758D">
        <w:rPr>
          <w:rFonts w:asciiTheme="minorHAnsi" w:hAnsiTheme="minorHAnsi" w:cstheme="minorHAnsi"/>
          <w:sz w:val="22"/>
          <w:szCs w:val="22"/>
        </w:rPr>
        <w:t>.</w:t>
      </w:r>
      <w:r w:rsidR="00CC303D">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author":[{"dropping-particle":"","family":"Scotland","given":"G","non-dropping-particle":"","parse-names":false,"suffix":""},{"dropping-particle":"","family":"Cruickshank","given":"M","non-dropping-particle":"","parse-names":false,"suffix":""},{"dropping-particle":"","family":"Jacobsen","given":"E","non-dropping-particle":"","parse-names":false,"suffix":""},{"dropping-particle":"","family":"Cooper","given":"D","non-dropping-particle":"","parse-names":false,"suffix":""},{"dropping-particle":"","family":"Fraser","given":"C","non-dropping-particle":"","parse-names":false,"suffix":""},{"dropping-particle":"","family":"Shimonovich","given":"M","non-dropping-particle":"","parse-names":false,"suffix":""},{"dropping-particle":"","family":"Marks","given":"A","non-dropping-particle":"","parse-names":false,"suffix":""},{"dropping-particle":"","family":"Brazzelli","given":"M","non-dropping-particle":"","parse-names":false,"suffix":""}],"id":"ITEM-1","issued":{"date-parts":[["2016"]]},"title":"Multiple frequency bioimpedance devices (BCM - Body Composition Monitor, BioScan 920-II, BioScan touch i8, InBody S10 and MultiScan 5000) for fluid management in people with chronic kidney disease having dialysis","type":"report"},"uris":["http://www.mendeley.com/documents/?uuid=a6869f0a-b1ac-45a2-b664-a2450a2420f1"]}],"mendeley":{"formattedCitation":"(29)","plainTextFormattedCitation":"(29)","previouslyFormattedCitation":"(29)"},"properties":{"noteIndex":0},"schema":"https://github.com/citation-style-language/schema/raw/master/csl-citation.json"}</w:instrText>
      </w:r>
      <w:r w:rsidR="00CC303D">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(29)</w:t>
      </w:r>
      <w:r w:rsidR="00CC303D">
        <w:rPr>
          <w:rFonts w:asciiTheme="minorHAnsi" w:hAnsiTheme="minorHAnsi" w:cstheme="minorHAnsi"/>
          <w:sz w:val="22"/>
          <w:szCs w:val="22"/>
        </w:rPr>
        <w:fldChar w:fldCharType="end"/>
      </w:r>
      <w:r w:rsidR="00AC2006" w:rsidRPr="0037758D">
        <w:rPr>
          <w:rFonts w:asciiTheme="minorHAnsi" w:hAnsiTheme="minorHAnsi" w:cstheme="minorHAnsi"/>
          <w:sz w:val="22"/>
          <w:szCs w:val="22"/>
        </w:rPr>
        <w:t xml:space="preserve"> </w:t>
      </w:r>
      <w:r w:rsidR="00B65E4D" w:rsidRPr="0037758D">
        <w:rPr>
          <w:rFonts w:asciiTheme="minorHAnsi" w:hAnsiTheme="minorHAnsi" w:cstheme="minorHAnsi"/>
          <w:sz w:val="22"/>
          <w:szCs w:val="22"/>
        </w:rPr>
        <w:t xml:space="preserve">The number of </w:t>
      </w:r>
      <w:r w:rsidR="00AC6ECD">
        <w:rPr>
          <w:rFonts w:asciiTheme="minorHAnsi" w:hAnsiTheme="minorHAnsi" w:cstheme="minorHAnsi"/>
          <w:sz w:val="22"/>
          <w:szCs w:val="22"/>
        </w:rPr>
        <w:t>trial</w:t>
      </w:r>
      <w:r w:rsidR="00B65E4D" w:rsidRPr="0037758D">
        <w:rPr>
          <w:rFonts w:asciiTheme="minorHAnsi" w:hAnsiTheme="minorHAnsi" w:cstheme="minorHAnsi"/>
          <w:sz w:val="22"/>
          <w:szCs w:val="22"/>
        </w:rPr>
        <w:t xml:space="preserve">s is small enough to summarise </w:t>
      </w:r>
      <w:r w:rsidR="00584EED" w:rsidRPr="0037758D">
        <w:rPr>
          <w:rFonts w:asciiTheme="minorHAnsi" w:hAnsiTheme="minorHAnsi" w:cstheme="minorHAnsi"/>
          <w:sz w:val="22"/>
          <w:szCs w:val="22"/>
        </w:rPr>
        <w:t xml:space="preserve">individually </w:t>
      </w:r>
      <w:r w:rsidR="00B65E4D" w:rsidRPr="0037758D">
        <w:rPr>
          <w:rFonts w:asciiTheme="minorHAnsi" w:hAnsiTheme="minorHAnsi" w:cstheme="minorHAnsi"/>
          <w:sz w:val="22"/>
          <w:szCs w:val="22"/>
        </w:rPr>
        <w:t xml:space="preserve">in Table 1, which </w:t>
      </w:r>
      <w:r w:rsidR="00584EED" w:rsidRPr="0037758D">
        <w:rPr>
          <w:rFonts w:asciiTheme="minorHAnsi" w:hAnsiTheme="minorHAnsi" w:cstheme="minorHAnsi"/>
          <w:sz w:val="22"/>
          <w:szCs w:val="22"/>
        </w:rPr>
        <w:t xml:space="preserve">also </w:t>
      </w:r>
      <w:r w:rsidR="00B65E4D" w:rsidRPr="0037758D">
        <w:rPr>
          <w:rFonts w:asciiTheme="minorHAnsi" w:hAnsiTheme="minorHAnsi" w:cstheme="minorHAnsi"/>
          <w:sz w:val="22"/>
          <w:szCs w:val="22"/>
        </w:rPr>
        <w:t>indicates the study design (blinded, open),</w:t>
      </w:r>
      <w:r w:rsidR="00313D8B" w:rsidRPr="0037758D">
        <w:rPr>
          <w:rFonts w:asciiTheme="minorHAnsi" w:hAnsiTheme="minorHAnsi" w:cstheme="minorHAnsi"/>
          <w:sz w:val="22"/>
          <w:szCs w:val="22"/>
        </w:rPr>
        <w:t xml:space="preserve"> </w:t>
      </w:r>
      <w:r w:rsidR="00584EED" w:rsidRPr="0037758D">
        <w:rPr>
          <w:rFonts w:asciiTheme="minorHAnsi" w:hAnsiTheme="minorHAnsi" w:cstheme="minorHAnsi"/>
          <w:sz w:val="22"/>
          <w:szCs w:val="22"/>
        </w:rPr>
        <w:t xml:space="preserve">their </w:t>
      </w:r>
      <w:r w:rsidR="00313D8B" w:rsidRPr="0037758D">
        <w:rPr>
          <w:rFonts w:asciiTheme="minorHAnsi" w:hAnsiTheme="minorHAnsi" w:cstheme="minorHAnsi"/>
          <w:sz w:val="22"/>
          <w:szCs w:val="22"/>
        </w:rPr>
        <w:t xml:space="preserve">inclusion in </w:t>
      </w:r>
      <w:r w:rsidR="00584EED" w:rsidRPr="0037758D">
        <w:rPr>
          <w:rFonts w:asciiTheme="minorHAnsi" w:hAnsiTheme="minorHAnsi" w:cstheme="minorHAnsi"/>
          <w:sz w:val="22"/>
          <w:szCs w:val="22"/>
        </w:rPr>
        <w:t xml:space="preserve">the </w:t>
      </w:r>
      <w:r w:rsidR="00AC6ECD">
        <w:rPr>
          <w:rFonts w:asciiTheme="minorHAnsi" w:hAnsiTheme="minorHAnsi" w:cstheme="minorHAnsi"/>
          <w:sz w:val="22"/>
          <w:szCs w:val="22"/>
        </w:rPr>
        <w:t xml:space="preserve">two </w:t>
      </w:r>
      <w:r w:rsidR="00313D8B" w:rsidRPr="0037758D">
        <w:rPr>
          <w:rFonts w:asciiTheme="minorHAnsi" w:hAnsiTheme="minorHAnsi" w:cstheme="minorHAnsi"/>
          <w:sz w:val="22"/>
          <w:szCs w:val="22"/>
        </w:rPr>
        <w:t xml:space="preserve">meta-analyses, </w:t>
      </w:r>
      <w:r w:rsidR="00AC6ECD">
        <w:rPr>
          <w:rFonts w:asciiTheme="minorHAnsi" w:hAnsiTheme="minorHAnsi" w:cstheme="minorHAnsi"/>
          <w:sz w:val="22"/>
          <w:szCs w:val="22"/>
        </w:rPr>
        <w:t xml:space="preserve">the </w:t>
      </w:r>
      <w:r w:rsidR="00313D8B" w:rsidRPr="0037758D">
        <w:rPr>
          <w:rFonts w:asciiTheme="minorHAnsi" w:hAnsiTheme="minorHAnsi" w:cstheme="minorHAnsi"/>
          <w:sz w:val="22"/>
          <w:szCs w:val="22"/>
        </w:rPr>
        <w:t>intervention</w:t>
      </w:r>
      <w:r w:rsidR="00584EED" w:rsidRPr="0037758D">
        <w:rPr>
          <w:rFonts w:asciiTheme="minorHAnsi" w:hAnsiTheme="minorHAnsi" w:cstheme="minorHAnsi"/>
          <w:sz w:val="22"/>
          <w:szCs w:val="22"/>
        </w:rPr>
        <w:t xml:space="preserve"> approach</w:t>
      </w:r>
      <w:r w:rsidR="00313D8B" w:rsidRPr="0037758D">
        <w:rPr>
          <w:rFonts w:asciiTheme="minorHAnsi" w:hAnsiTheme="minorHAnsi" w:cstheme="minorHAnsi"/>
          <w:sz w:val="22"/>
          <w:szCs w:val="22"/>
        </w:rPr>
        <w:t xml:space="preserve"> (goal directed or not) and type of bioimpedance device</w:t>
      </w:r>
      <w:r w:rsidR="00AC6ECD">
        <w:rPr>
          <w:rFonts w:asciiTheme="minorHAnsi" w:hAnsiTheme="minorHAnsi" w:cstheme="minorHAnsi"/>
          <w:sz w:val="22"/>
          <w:szCs w:val="22"/>
        </w:rPr>
        <w:t xml:space="preserve"> used</w:t>
      </w:r>
      <w:r w:rsidR="00313D8B" w:rsidRPr="0037758D">
        <w:rPr>
          <w:rFonts w:asciiTheme="minorHAnsi" w:hAnsiTheme="minorHAnsi" w:cstheme="minorHAnsi"/>
          <w:sz w:val="22"/>
          <w:szCs w:val="22"/>
        </w:rPr>
        <w:t>.</w:t>
      </w:r>
      <w:r w:rsidR="00B65E4D" w:rsidRPr="0037758D">
        <w:rPr>
          <w:rFonts w:asciiTheme="minorHAnsi" w:hAnsiTheme="minorHAnsi" w:cstheme="minorHAnsi"/>
          <w:sz w:val="22"/>
          <w:szCs w:val="22"/>
        </w:rPr>
        <w:t xml:space="preserve"> </w:t>
      </w:r>
      <w:r w:rsidR="00AC6ECD">
        <w:rPr>
          <w:rFonts w:asciiTheme="minorHAnsi" w:hAnsiTheme="minorHAnsi" w:cstheme="minorHAnsi"/>
          <w:sz w:val="22"/>
          <w:szCs w:val="22"/>
        </w:rPr>
        <w:t xml:space="preserve">There are some important differences in the scope and content of the two published meta-analyses: the NICE group decided to restrict their analyses to </w:t>
      </w:r>
      <w:proofErr w:type="spellStart"/>
      <w:r w:rsidR="00AC6ECD">
        <w:rPr>
          <w:rFonts w:asciiTheme="minorHAnsi" w:hAnsiTheme="minorHAnsi" w:cstheme="minorHAnsi"/>
          <w:sz w:val="22"/>
          <w:szCs w:val="22"/>
        </w:rPr>
        <w:t>multifrequency</w:t>
      </w:r>
      <w:proofErr w:type="spellEnd"/>
      <w:r w:rsidR="00AC6ECD">
        <w:rPr>
          <w:rFonts w:asciiTheme="minorHAnsi" w:hAnsiTheme="minorHAnsi" w:cstheme="minorHAnsi"/>
          <w:sz w:val="22"/>
          <w:szCs w:val="22"/>
        </w:rPr>
        <w:t xml:space="preserve"> (spectroscopy) devices and given that only one such device (the Body Composition Monitor, BCM) has been used in trials to date, their report only included studies using this approach, whereas the analysis of </w:t>
      </w:r>
      <w:proofErr w:type="spellStart"/>
      <w:r w:rsidR="00AC6ECD">
        <w:rPr>
          <w:rFonts w:asciiTheme="minorHAnsi" w:hAnsiTheme="minorHAnsi" w:cstheme="minorHAnsi"/>
          <w:sz w:val="22"/>
          <w:szCs w:val="22"/>
        </w:rPr>
        <w:t>Covic</w:t>
      </w:r>
      <w:proofErr w:type="spellEnd"/>
      <w:r w:rsidR="00AC6ECD">
        <w:rPr>
          <w:rFonts w:asciiTheme="minorHAnsi" w:hAnsiTheme="minorHAnsi" w:cstheme="minorHAnsi"/>
          <w:sz w:val="22"/>
          <w:szCs w:val="22"/>
        </w:rPr>
        <w:t xml:space="preserve"> </w:t>
      </w:r>
      <w:r w:rsidR="00AC6ECD" w:rsidRPr="00AC6ECD">
        <w:rPr>
          <w:rFonts w:asciiTheme="minorHAnsi" w:hAnsiTheme="minorHAnsi" w:cstheme="minorHAnsi"/>
          <w:i/>
          <w:sz w:val="22"/>
          <w:szCs w:val="22"/>
        </w:rPr>
        <w:t>et al</w:t>
      </w:r>
      <w:r w:rsidR="00AC6ECD">
        <w:rPr>
          <w:rFonts w:asciiTheme="minorHAnsi" w:hAnsiTheme="minorHAnsi" w:cstheme="minorHAnsi"/>
          <w:sz w:val="22"/>
          <w:szCs w:val="22"/>
        </w:rPr>
        <w:t>. was more inclusive. Secondly, the NICE analys</w:t>
      </w:r>
      <w:r w:rsidR="00E73E9C">
        <w:rPr>
          <w:rFonts w:asciiTheme="minorHAnsi" w:hAnsiTheme="minorHAnsi" w:cstheme="minorHAnsi"/>
          <w:sz w:val="22"/>
          <w:szCs w:val="22"/>
        </w:rPr>
        <w:t xml:space="preserve">is identified two publications from </w:t>
      </w:r>
      <w:proofErr w:type="spellStart"/>
      <w:r w:rsidR="00E73E9C">
        <w:rPr>
          <w:rFonts w:asciiTheme="minorHAnsi" w:hAnsiTheme="minorHAnsi" w:cstheme="minorHAnsi"/>
          <w:sz w:val="22"/>
          <w:szCs w:val="22"/>
        </w:rPr>
        <w:t>Onofriescu</w:t>
      </w:r>
      <w:proofErr w:type="spellEnd"/>
      <w:r w:rsidR="00E73E9C">
        <w:rPr>
          <w:rFonts w:asciiTheme="minorHAnsi" w:hAnsiTheme="minorHAnsi" w:cstheme="minorHAnsi"/>
          <w:sz w:val="22"/>
          <w:szCs w:val="22"/>
        </w:rPr>
        <w:t xml:space="preserve"> (2012</w:t>
      </w:r>
      <w:r w:rsidR="00CC303D">
        <w:rPr>
          <w:rFonts w:asciiTheme="minorHAnsi" w:hAnsiTheme="minorHAnsi" w:cstheme="minorHAnsi"/>
          <w:sz w:val="22"/>
          <w:szCs w:val="22"/>
        </w:rPr>
        <w:t xml:space="preserve"> </w:t>
      </w:r>
      <w:r w:rsidR="00CC303D">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{"citationItems":[{"id":"ITEM-1","itemData":{"DOI":"10.1007/s11255-011-0022-y","ISSN":"1573-2584","PMID":"21688195","abstract":"BACKGROUND: Chronic fluid overload is common in maintenance hemodialysis (HD) patients and is associated with severe cardiovascular complications, such as arterial hypertension, left ventricular hypertrophy, congestive heart failure, and arrhythmia. Therefore, a crucial target of HD is to achieve the so-called dry weight; however, the best way to assess fluid status and dry weight is still unclear. Dry weight is currently determined in most dialysis units on a clinical basis, and it is commonly defined as the lowest body weight a patient can tolerate without developing intra-dialytic or inter-dialytic hypotension or other symptoms of dehydration. One of the most promising methods that have emerged in recent years is bioelectrical impedance analysis (BIA), which estimates body composition, including hydration status, by measuring the body's resistance and reactance to electrical current. Our objective was to study the effect BIA-guided versus clinical-guided ultrafiltration on various cardiovascular disease risk factors and markers in HD patients.\n\nMATERIALS AND METHODS: We included 135 HD patients from a single center in a prospective study, aiming to compare the long-term (12 months) effect of BIA-based versus clinical-based assessment of dry weight on blood pressure (BP), pulse wave velocity (PWV), and serum N-terminal fragment of B-type natriuretic peptide (NT-proBNP). The body composition was measured using the portable whole-body multifrequency BIA device, Body Composition Monitor-BCM(®) (Fresenius Medical Care, Bad Homburg, Germany).\n\nRESULTS: In the \"clinical\" group there were no changes in BP, body mass index (BMI), and body fluids. The PWV increased from 7.9 ± 2.5 to 9.2 ± 3.6 m/s (P = 0.002), whereas serum NT-proBNP decreased from 5,238 to 3,883 pg/ml (P = 0.05). In the \"BIA\" group, BMI and body volumes also did not change; however, there was a significant decrease in both systolic BP, from 144.6 ± 14.7 to 135.3 ± 17.8 mmHg (P &lt; 0.001), and diastolic BP, from 79.5 ± 9.7 to 73.2 ± 11.1 mmHg (P &lt; 0.001). In this group, PWV also decreased from 8.2 ± 2.3 to 6.9 ± 2.3 m/s (P = 0.001) and NT-proBNP decreased from 7,552 to 4,561 pg/ml (P = 0.001).\n\nCONCLUSION: BIA is not inferior and possibly even better than clinical criteria for assessing dry weight and guiding ultrafiltration in HD patients.","author":[{"dropping-particle":"","family":"Onofriescu","given":"Mihai","non-dropping-particle":"","parse-names":false,"suffix":""},{"dropping-particle":"","family":"Mardare","given":"Nicoleta Genoveva","non-dropping-particle":"","parse-names":false,"suffix":""},{"dropping-particle":"","family":"Segall","given":"Liviu","non-dropping-particle":"","parse-names":false,"suffix":""},{"dropping-particle":"","family":"Voroneanu","given":"Luminiţa","non-dropping-particle":"","parse-names":false,"suffix":""},{"dropping-particle":"","family":"Cuşai","given":"Claudiu","non-dropping-particle":"","parse-names":false,"suffix":""},{"dropping-particle":"","family":"Hogaş","given":"Simona","non-dropping-particle":"","parse-names":false,"suffix":""},{"dropping-particle":"","family":"Ardeleanu","given":"Serban","non-dropping-particle":"","parse-names":false,"suffix":""},{"dropping-particle":"","family":"Nistor","given":"Ionuţ","non-dropping-particle":"","parse-names":false,"suffix":""},{"dropping-particle":"","family":"Prisadă","given":"Octavian Viorel","non-dropping-particle":"","parse-names":false,"suffix":""},{"dropping-particle":"","family":"Sascău","given":"Radu","non-dropping-particle":"","parse-names":false,"suffix":""},{"dropping-particle":"","family":"Covic","given":"Adrian","non-dropping-particle":"","parse-names":false,"suffix":""}],"container-title":"International urology and nephrology","id":"ITEM-1","issue":"2","issued":{"date-parts":[["2012","4"]]},"page":"583-91","title":"Randomized trial of bioelectrical impedance analysis versus clinical criteria for guiding ultrafiltration in hemodialysis patients: effects on blood pressure, hydration status, and arterial stiffness.","type":"article-journal","volume":"44"},"uris":["http://www.mendeley.com/documents/?uuid=3cba61fc-dad8-46fd-bfc8-4078b241573d"]}],"mendeley":{"formattedCitation":"(30)","plainTextFormattedCitation":"(30)","previouslyFormattedCitation":"(30)"},"properties":{"noteIndex":0},"schema":"https://github.com/citation-style-language/schema/raw/master/csl-citation.json"}</w:instrText>
      </w:r>
      <w:r w:rsidR="00CC303D">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(30)</w:t>
      </w:r>
      <w:r w:rsidR="00CC303D">
        <w:rPr>
          <w:rFonts w:asciiTheme="minorHAnsi" w:hAnsiTheme="minorHAnsi" w:cstheme="minorHAnsi"/>
          <w:sz w:val="22"/>
          <w:szCs w:val="22"/>
        </w:rPr>
        <w:fldChar w:fldCharType="end"/>
      </w:r>
      <w:r w:rsidR="00E73E9C">
        <w:rPr>
          <w:rFonts w:asciiTheme="minorHAnsi" w:hAnsiTheme="minorHAnsi" w:cstheme="minorHAnsi"/>
          <w:sz w:val="22"/>
          <w:szCs w:val="22"/>
        </w:rPr>
        <w:t xml:space="preserve"> and 2014</w:t>
      </w:r>
      <w:r w:rsidR="00CC303D">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{"citationItems":[{"id":"ITEM-1","itemData":{"DOI":"10.1053/j.ajkd.2014.01.420","ISSN":"1523-6838","PMID":"24583055","abstract":"BACKGROUND: Chronic subclinical volume overload happens very frequently in hemodialysis patients and is associated directly with hypertension, increased arterial stiffness, left ventricular hypertrophy, and ultimately higher mortality.\n\nSTUDY DESIGN: Randomized controlled parallel-group trial.\n\nSETTING &amp; PARTICIPANTS: 131 patients from one hemodialysis center, randomly assigned into 2 groups.\n\nINTERVENTION: Dry weight prescription using results derived from repeated 3-month bioimpedance measurements to guide ultrafiltration for strict volume control (bioimpedance group; n=62) compared with clinical judgment without bioimpedance measures (clinical-methods group; n=69) for 2.5 years.\n\nOUTCOMES: The primary outcome was all-cause mortality over 2.5 years (the duration of the intervention). Secondary outcomes were change in relative arterial stiffness, fluid overload, and blood pressure (BP) over 2.5 years.\n\nMEASUREMENTS: Bioimpedance measurements were performed using a Body Composition Monitor device. Pulse wave velocity analysis was performed at baseline, 2.5 years (end of intervention), and 3.5 years (end of study). Relative fluid overload and BP were assessed at 3-month intervals.\n\nRESULTS: The unadjusted HR for all-cause death in the bioimpedance group (vs the clinical-methods group) was 0.100 (95% CI, 0.013-0.805; P=0.03). After 2.5 years, we found a greater decline in arterial stiffness, relative fluid overload, and systolic BP in the bioimpedance group than the clinical-methods group. Between-group differences in change from baseline to the end of intervention were -2.78 (95% CI, -3.75 to 1.80)m/s for pulse wave velocity (P&lt;0.001), -2.99% (95% CI, -5.00% to -0.89%) for relative fluid overload (P=0.05), and -2.43 (95% CI, -7.70 to 2.84)mmHg for systolic BP (P=0.4).\n\nLIMITATIONS: Echocardiography was not performed as cardiovascular assessment and the caregivers were not masked to the intervention.\n\nCONCLUSIONS: Our study showed improvement in both surrogate and hard end points after strict volume control using bioimpedance to guide dry weight adjustment. These findings need to be confirmed in a larger trial.","author":[{"dropping-particle":"","family":"Onofriescu","given":"Mihai","non-dropping-particle":"","parse-names":false,"suffix":""},{"dropping-particle":"","family":"Hogas","given":"Simona","non-dropping-particle":"","parse-names":false,"suffix":""},{"dropping-particle":"","family":"Voroneanu","given":"Luminita","non-dropping-particle":"","parse-names":false,"suffix":""},{"dropping-particle":"","family":"Apetrii","given":"Mugurel","non-dropping-particle":"","parse-names":false,"suffix":""},{"dropping-particle":"","family":"Nistor","given":"Ionut","non-dropping-particle":"","parse-names":false,"suffix":""},{"dropping-particle":"","family":"Kanbay","given":"Mehmet","non-dropping-particle":"","parse-names":false,"suffix":""},{"dropping-particle":"","family":"Covic","given":"Adrian C","non-dropping-particle":"","parse-names":false,"suffix":""}],"container-title":"American journal of kidney diseases : the official journal of the National Kidney Foundation","id":"ITEM-1","issue":"1","issued":{"date-parts":[["2014","7"]]},"page":"111-8","publisher":"Elsevier Inc","title":"Bioimpedance-guided fluid management in maintenance hemodialysis: a pilot randomized controlled trial.","type":"article-journal","volume":"64"},"uris":["http://www.mendeley.com/documents/?uuid=7b118844-b090-47b7-a1bb-79155a64cc35"]}],"mendeley":{"formattedCitation":"(23)","plainTextFormattedCitation":"(23)","previouslyFormattedCitation":"(23)"},"properties":{"noteIndex":0},"schema":"https://github.com/citation-style-language/schema/raw/master/csl-citation.json"}</w:instrText>
      </w:r>
      <w:r w:rsidR="00CC303D">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(23)</w:t>
      </w:r>
      <w:r w:rsidR="00CC303D">
        <w:rPr>
          <w:rFonts w:asciiTheme="minorHAnsi" w:hAnsiTheme="minorHAnsi" w:cstheme="minorHAnsi"/>
          <w:sz w:val="22"/>
          <w:szCs w:val="22"/>
        </w:rPr>
        <w:fldChar w:fldCharType="end"/>
      </w:r>
      <w:r w:rsidR="00E73E9C">
        <w:rPr>
          <w:rFonts w:asciiTheme="minorHAnsi" w:hAnsiTheme="minorHAnsi" w:cstheme="minorHAnsi"/>
          <w:sz w:val="22"/>
          <w:szCs w:val="22"/>
        </w:rPr>
        <w:t xml:space="preserve">) and were not clear as to whether these represented separate studies; given that </w:t>
      </w:r>
      <w:proofErr w:type="spellStart"/>
      <w:r w:rsidR="00E73E9C">
        <w:rPr>
          <w:rFonts w:asciiTheme="minorHAnsi" w:hAnsiTheme="minorHAnsi" w:cstheme="minorHAnsi"/>
          <w:sz w:val="22"/>
          <w:szCs w:val="22"/>
        </w:rPr>
        <w:t>Covic</w:t>
      </w:r>
      <w:proofErr w:type="spellEnd"/>
      <w:r w:rsidR="00E73E9C">
        <w:rPr>
          <w:rFonts w:asciiTheme="minorHAnsi" w:hAnsiTheme="minorHAnsi" w:cstheme="minorHAnsi"/>
          <w:sz w:val="22"/>
          <w:szCs w:val="22"/>
        </w:rPr>
        <w:t xml:space="preserve"> is both a co-author of the </w:t>
      </w:r>
      <w:proofErr w:type="spellStart"/>
      <w:r w:rsidR="00E73E9C">
        <w:rPr>
          <w:rFonts w:asciiTheme="minorHAnsi" w:hAnsiTheme="minorHAnsi" w:cstheme="minorHAnsi"/>
          <w:sz w:val="22"/>
          <w:szCs w:val="22"/>
        </w:rPr>
        <w:t>Onofriescu</w:t>
      </w:r>
      <w:proofErr w:type="spellEnd"/>
      <w:r w:rsidR="00E73E9C">
        <w:rPr>
          <w:rFonts w:asciiTheme="minorHAnsi" w:hAnsiTheme="minorHAnsi" w:cstheme="minorHAnsi"/>
          <w:sz w:val="22"/>
          <w:szCs w:val="22"/>
        </w:rPr>
        <w:t xml:space="preserve"> studies and le</w:t>
      </w:r>
      <w:r w:rsidR="00F323DF">
        <w:rPr>
          <w:rFonts w:asciiTheme="minorHAnsi" w:hAnsiTheme="minorHAnsi" w:cstheme="minorHAnsi"/>
          <w:sz w:val="22"/>
          <w:szCs w:val="22"/>
        </w:rPr>
        <w:t>a</w:t>
      </w:r>
      <w:r w:rsidR="00E73E9C">
        <w:rPr>
          <w:rFonts w:asciiTheme="minorHAnsi" w:hAnsiTheme="minorHAnsi" w:cstheme="minorHAnsi"/>
          <w:sz w:val="22"/>
          <w:szCs w:val="22"/>
        </w:rPr>
        <w:t>d author of the meta-analyses that treated this as a single study,</w:t>
      </w:r>
      <w:r w:rsidR="00CC303D">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{"citationItems":[{"id":"ITEM-1","itemData":{"DOI":"10.1007/s11255-017-1698-4","ISSN":"0301-1623","PMID":"28965299","abstract":"BACKGROUND Volume overload is a common complication in patients with end-stage kidney disease who undergo maintenance dialysis therapy and associated with hypertension, left ventricular hypertrophy and mortality in this population. Although bioimpedance analysis (BIA), an objective method to assess overhydration, is associated with poor outcomes in observational studies, in randomized controlled trials (RCTs) the results were conflicting. We have examined the role of BIA for assessing the \"dry weight\" and fluid status in order to improve fluid overload in comparison with a control or clinical-based prescription in patients with ESKD receiving haemodialysis or peritoneal dialysis. METHODS All RCTs and quasi-RCTs in which BIA was used to improve fluid overload and assess the effect on all-cause mortality, cardiovascular morbidity, systolic blood pressure and volume control and arterial stiffness were included. RESULTS Seven RCTs with 1312 patients could be included in this review. In low-to-medium quality of the evidence, the use of BIA did not reduce all-cause mortality (relative risk 0.87, 95% CI 0.54-1.39) and had small to no effect on body change, but it improved systolic blood pressure control (mean difference (MD) -2.73 mmHg, 95% CI -5.00 to -0.46 mmHg) and reduce overhydration, as measured by BIA, with 0.43 L [(MD), 95% CI 0.71-0.15 L]. CONCLUSION In ESKD patients, BIA-based interventions for correction of overhydration have little to no effect on all-cause mortality, whereas BIA improved systolic blood pressure control. Our results should be interpreted with caution as the size and power of the included studies are low. Further studies, larger or with a longer follow-up period, should be performed to better describe the effect of BIA-based strategies on survival.","author":[{"dropping-particle":"","family":"Covic","given":"Adrian","non-dropping-particle":"","parse-names":false,"suffix":""},{"dropping-particle":"","family":"Ciumanghel","given":"Adi-Ionut","non-dropping-particle":"","parse-names":false,"suffix":""},{"dropping-particle":"","family":"Siriopol","given":"Dimitrie","non-dropping-particle":"","parse-names":false,"suffix":""},{"dropping-particle":"","family":"Kanbay","given":"Mehmet","non-dropping-particle":"","parse-names":false,"suffix":""},{"dropping-particle":"","family":"Dumea","given":"Raluca","non-dropping-particle":"","parse-names":false,"suffix":""},{"dropping-particle":"","family":"Gavrilovici","given":"Cristina","non-dropping-particle":"","parse-names":false,"suffix":""},{"dropping-particle":"","family":"Nistor","given":"Ionut","non-dropping-particle":"","parse-names":false,"suffix":""}],"container-title":"International Urology and Nephrology","id":"ITEM-1","issue":"12","issued":{"date-parts":[["2017","12","30"]]},"page":"2231-2245","title":"Value of bioimpedance analysis estimated “dry weight” in maintenance dialysis patients: a systematic review and meta-analysis","type":"article-journal","volume":"49"},"uris":["http://www.mendeley.com/documents/?uuid=37df654e-65c3-38f0-a526-daef4e014aed"]}],"mendeley":{"formattedCitation":"(28)","plainTextFormattedCitation":"(28)","previouslyFormattedCitation":"(28)"},"properties":{"noteIndex":0},"schema":"https://github.com/citation-style-language/schema/raw/master/csl-citation.json"}</w:instrText>
      </w:r>
      <w:r w:rsidR="00CC303D">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(28)</w:t>
      </w:r>
      <w:r w:rsidR="00CC303D">
        <w:rPr>
          <w:rFonts w:asciiTheme="minorHAnsi" w:hAnsiTheme="minorHAnsi" w:cstheme="minorHAnsi"/>
          <w:sz w:val="22"/>
          <w:szCs w:val="22"/>
        </w:rPr>
        <w:fldChar w:fldCharType="end"/>
      </w:r>
      <w:r w:rsidR="00E73E9C">
        <w:rPr>
          <w:rFonts w:asciiTheme="minorHAnsi" w:hAnsiTheme="minorHAnsi" w:cstheme="minorHAnsi"/>
          <w:sz w:val="22"/>
          <w:szCs w:val="22"/>
        </w:rPr>
        <w:t xml:space="preserve"> it can </w:t>
      </w:r>
      <w:r w:rsidR="00171259">
        <w:rPr>
          <w:rFonts w:asciiTheme="minorHAnsi" w:hAnsiTheme="minorHAnsi" w:cstheme="minorHAnsi"/>
          <w:sz w:val="22"/>
          <w:szCs w:val="22"/>
        </w:rPr>
        <w:t xml:space="preserve">be </w:t>
      </w:r>
      <w:r w:rsidR="00E73E9C">
        <w:rPr>
          <w:rFonts w:asciiTheme="minorHAnsi" w:hAnsiTheme="minorHAnsi" w:cstheme="minorHAnsi"/>
          <w:sz w:val="22"/>
          <w:szCs w:val="22"/>
        </w:rPr>
        <w:t>concluded that they are indeed the same cohort.</w:t>
      </w:r>
    </w:p>
    <w:p w14:paraId="61B8B5E4" w14:textId="77777777" w:rsidR="00AC6ECD" w:rsidRDefault="00AC6ECD" w:rsidP="00584EED">
      <w:pPr>
        <w:spacing w:line="360" w:lineRule="auto"/>
        <w:rPr>
          <w:rFonts w:asciiTheme="minorHAnsi" w:hAnsiTheme="minorHAnsi" w:cstheme="minorHAnsi"/>
          <w:sz w:val="22"/>
          <w:szCs w:val="22"/>
        </w:rPr>
      </w:pPr>
    </w:p>
    <w:p w14:paraId="0626DD33" w14:textId="77777777" w:rsidR="00AC6ECD" w:rsidRPr="00E73E9C" w:rsidRDefault="00AC6ECD" w:rsidP="0058740A">
      <w:pPr>
        <w:spacing w:line="360" w:lineRule="auto"/>
        <w:outlineLvl w:val="0"/>
        <w:rPr>
          <w:rFonts w:asciiTheme="minorHAnsi" w:hAnsiTheme="minorHAnsi" w:cstheme="minorHAnsi"/>
          <w:b/>
          <w:szCs w:val="22"/>
        </w:rPr>
      </w:pPr>
      <w:r>
        <w:rPr>
          <w:rFonts w:asciiTheme="minorHAnsi" w:hAnsiTheme="minorHAnsi" w:cstheme="minorHAnsi"/>
          <w:b/>
          <w:szCs w:val="22"/>
        </w:rPr>
        <w:t>E</w:t>
      </w:r>
      <w:r w:rsidRPr="0037758D">
        <w:rPr>
          <w:rFonts w:asciiTheme="minorHAnsi" w:hAnsiTheme="minorHAnsi" w:cstheme="minorHAnsi"/>
          <w:b/>
          <w:szCs w:val="22"/>
        </w:rPr>
        <w:t xml:space="preserve">ffects on </w:t>
      </w:r>
      <w:r w:rsidR="004B1894">
        <w:rPr>
          <w:rFonts w:asciiTheme="minorHAnsi" w:hAnsiTheme="minorHAnsi" w:cstheme="minorHAnsi"/>
          <w:b/>
          <w:szCs w:val="22"/>
        </w:rPr>
        <w:t xml:space="preserve">mortality, </w:t>
      </w:r>
      <w:r>
        <w:rPr>
          <w:rFonts w:asciiTheme="minorHAnsi" w:hAnsiTheme="minorHAnsi" w:cstheme="minorHAnsi"/>
          <w:b/>
          <w:szCs w:val="22"/>
        </w:rPr>
        <w:t>cardiovascular</w:t>
      </w:r>
      <w:r w:rsidR="004B1894">
        <w:rPr>
          <w:rFonts w:asciiTheme="minorHAnsi" w:hAnsiTheme="minorHAnsi" w:cstheme="minorHAnsi"/>
          <w:b/>
          <w:szCs w:val="22"/>
        </w:rPr>
        <w:t>, adverse</w:t>
      </w:r>
      <w:r>
        <w:rPr>
          <w:rFonts w:asciiTheme="minorHAnsi" w:hAnsiTheme="minorHAnsi" w:cstheme="minorHAnsi"/>
          <w:b/>
          <w:szCs w:val="22"/>
        </w:rPr>
        <w:t xml:space="preserve"> events</w:t>
      </w:r>
    </w:p>
    <w:p w14:paraId="1C009A30" w14:textId="77777777" w:rsidR="00AC6ECD" w:rsidRDefault="00AC6ECD" w:rsidP="00584EED">
      <w:pPr>
        <w:spacing w:line="360" w:lineRule="auto"/>
        <w:rPr>
          <w:rFonts w:asciiTheme="minorHAnsi" w:hAnsiTheme="minorHAnsi" w:cstheme="minorHAnsi"/>
          <w:sz w:val="22"/>
          <w:szCs w:val="22"/>
        </w:rPr>
      </w:pPr>
    </w:p>
    <w:p w14:paraId="5E27E0CD" w14:textId="77777777" w:rsidR="00584EED" w:rsidRPr="00E73E9C" w:rsidRDefault="00AC2006" w:rsidP="00584EED">
      <w:pPr>
        <w:spacing w:line="360" w:lineRule="auto"/>
        <w:rPr>
          <w:rFonts w:asciiTheme="minorHAnsi" w:hAnsiTheme="minorHAnsi" w:cstheme="minorHAnsi"/>
          <w:sz w:val="22"/>
          <w:szCs w:val="22"/>
        </w:rPr>
      </w:pPr>
      <w:r w:rsidRPr="00E73E9C">
        <w:rPr>
          <w:rFonts w:asciiTheme="minorHAnsi" w:hAnsiTheme="minorHAnsi" w:cstheme="minorHAnsi"/>
          <w:sz w:val="22"/>
          <w:szCs w:val="22"/>
        </w:rPr>
        <w:t xml:space="preserve">No studies so far published </w:t>
      </w:r>
      <w:r w:rsidR="00B65E4D" w:rsidRPr="00E73E9C">
        <w:rPr>
          <w:rFonts w:asciiTheme="minorHAnsi" w:hAnsiTheme="minorHAnsi" w:cstheme="minorHAnsi"/>
          <w:sz w:val="22"/>
          <w:szCs w:val="22"/>
        </w:rPr>
        <w:t>have been sufficiently powered to address hard outcomes such as mortality or cardiovascular event</w:t>
      </w:r>
      <w:r w:rsidR="00E36AC6" w:rsidRPr="00E73E9C">
        <w:rPr>
          <w:rFonts w:asciiTheme="minorHAnsi" w:hAnsiTheme="minorHAnsi" w:cstheme="minorHAnsi"/>
          <w:sz w:val="22"/>
          <w:szCs w:val="22"/>
        </w:rPr>
        <w:t>s</w:t>
      </w:r>
      <w:r w:rsidR="00B65E4D" w:rsidRPr="00E73E9C">
        <w:rPr>
          <w:rFonts w:asciiTheme="minorHAnsi" w:hAnsiTheme="minorHAnsi" w:cstheme="minorHAnsi"/>
          <w:sz w:val="22"/>
          <w:szCs w:val="22"/>
        </w:rPr>
        <w:t xml:space="preserve"> although one study did report a </w:t>
      </w:r>
      <w:r w:rsidR="00E36AC6" w:rsidRPr="00E73E9C">
        <w:rPr>
          <w:rFonts w:asciiTheme="minorHAnsi" w:hAnsiTheme="minorHAnsi" w:cstheme="minorHAnsi"/>
          <w:sz w:val="22"/>
          <w:szCs w:val="22"/>
        </w:rPr>
        <w:t xml:space="preserve">significant benefit on </w:t>
      </w:r>
      <w:r w:rsidR="00313D8B" w:rsidRPr="00E73E9C">
        <w:rPr>
          <w:rFonts w:asciiTheme="minorHAnsi" w:hAnsiTheme="minorHAnsi" w:cstheme="minorHAnsi"/>
          <w:sz w:val="22"/>
          <w:szCs w:val="22"/>
        </w:rPr>
        <w:t>survival. Grouping the</w:t>
      </w:r>
      <w:r w:rsidR="00E36AC6" w:rsidRPr="00E73E9C">
        <w:rPr>
          <w:rFonts w:asciiTheme="minorHAnsi" w:hAnsiTheme="minorHAnsi" w:cstheme="minorHAnsi"/>
          <w:sz w:val="22"/>
          <w:szCs w:val="22"/>
        </w:rPr>
        <w:t>se</w:t>
      </w:r>
      <w:r w:rsidR="00313D8B" w:rsidRPr="00E73E9C">
        <w:rPr>
          <w:rFonts w:asciiTheme="minorHAnsi" w:hAnsiTheme="minorHAnsi" w:cstheme="minorHAnsi"/>
          <w:sz w:val="22"/>
          <w:szCs w:val="22"/>
        </w:rPr>
        <w:t xml:space="preserve"> studies together, neither meta-analysis found a significant effect</w:t>
      </w:r>
      <w:r w:rsidR="00E36AC6" w:rsidRPr="00E73E9C">
        <w:rPr>
          <w:rFonts w:asciiTheme="minorHAnsi" w:hAnsiTheme="minorHAnsi" w:cstheme="minorHAnsi"/>
          <w:sz w:val="22"/>
          <w:szCs w:val="22"/>
        </w:rPr>
        <w:t xml:space="preserve"> on mortality</w:t>
      </w:r>
      <w:r w:rsidR="00E73E9C" w:rsidRPr="00E73E9C">
        <w:rPr>
          <w:rFonts w:asciiTheme="minorHAnsi" w:hAnsiTheme="minorHAnsi" w:cstheme="minorHAnsi"/>
          <w:sz w:val="22"/>
          <w:szCs w:val="22"/>
        </w:rPr>
        <w:t>, even though the hazard ratio (HR) tended to favour bioimpedance.</w:t>
      </w:r>
      <w:r w:rsidR="00C37F1A">
        <w:rPr>
          <w:rFonts w:asciiTheme="minorHAnsi" w:hAnsiTheme="minorHAnsi" w:cstheme="minorHAnsi"/>
          <w:sz w:val="22"/>
          <w:szCs w:val="22"/>
        </w:rPr>
        <w:t xml:space="preserve"> NICE: pooled HR 0.69, </w:t>
      </w:r>
      <w:r w:rsidR="00E36AC6" w:rsidRPr="00E73E9C">
        <w:rPr>
          <w:rFonts w:asciiTheme="minorHAnsi" w:hAnsiTheme="minorHAnsi" w:cstheme="minorHAnsi"/>
          <w:sz w:val="22"/>
          <w:szCs w:val="22"/>
        </w:rPr>
        <w:t>95%CI</w:t>
      </w:r>
      <w:r w:rsidR="00C37F1A">
        <w:rPr>
          <w:rFonts w:asciiTheme="minorHAnsi" w:hAnsiTheme="minorHAnsi" w:cstheme="minorHAnsi"/>
          <w:sz w:val="22"/>
          <w:szCs w:val="22"/>
        </w:rPr>
        <w:t>:</w:t>
      </w:r>
      <w:r w:rsidR="00E36AC6" w:rsidRPr="00E73E9C">
        <w:rPr>
          <w:rFonts w:asciiTheme="minorHAnsi" w:hAnsiTheme="minorHAnsi" w:cstheme="minorHAnsi"/>
          <w:sz w:val="22"/>
          <w:szCs w:val="22"/>
        </w:rPr>
        <w:t xml:space="preserve"> </w:t>
      </w:r>
      <w:r w:rsidR="00C37F1A">
        <w:rPr>
          <w:rFonts w:asciiTheme="minorHAnsi" w:hAnsiTheme="minorHAnsi" w:cstheme="minorHAnsi"/>
          <w:sz w:val="22"/>
          <w:szCs w:val="22"/>
        </w:rPr>
        <w:t>[</w:t>
      </w:r>
      <w:r w:rsidR="00E36AC6" w:rsidRPr="00E73E9C">
        <w:rPr>
          <w:rFonts w:asciiTheme="minorHAnsi" w:hAnsiTheme="minorHAnsi" w:cstheme="minorHAnsi"/>
          <w:sz w:val="22"/>
          <w:szCs w:val="22"/>
        </w:rPr>
        <w:t>0.23</w:t>
      </w:r>
      <w:r w:rsidR="00C37F1A">
        <w:rPr>
          <w:rFonts w:asciiTheme="minorHAnsi" w:hAnsiTheme="minorHAnsi" w:cstheme="minorHAnsi"/>
          <w:sz w:val="22"/>
          <w:szCs w:val="22"/>
        </w:rPr>
        <w:t>,</w:t>
      </w:r>
      <w:r w:rsidR="00E36AC6" w:rsidRPr="00E73E9C">
        <w:rPr>
          <w:rFonts w:asciiTheme="minorHAnsi" w:hAnsiTheme="minorHAnsi" w:cstheme="minorHAnsi"/>
          <w:sz w:val="22"/>
          <w:szCs w:val="22"/>
        </w:rPr>
        <w:t>2.08</w:t>
      </w:r>
      <w:r w:rsidR="00C37F1A">
        <w:rPr>
          <w:rFonts w:asciiTheme="minorHAnsi" w:hAnsiTheme="minorHAnsi" w:cstheme="minorHAnsi"/>
          <w:sz w:val="22"/>
          <w:szCs w:val="22"/>
        </w:rPr>
        <w:t>]</w:t>
      </w:r>
      <w:r w:rsidR="00E36AC6" w:rsidRPr="00E73E9C">
        <w:rPr>
          <w:rFonts w:asciiTheme="minorHAnsi" w:hAnsiTheme="minorHAnsi" w:cstheme="minorHAnsi"/>
          <w:sz w:val="22"/>
          <w:szCs w:val="22"/>
        </w:rPr>
        <w:t>,</w:t>
      </w:r>
      <w:r w:rsidR="00CC303D">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{"citationItems":[{"id":"ITEM-1","itemData":{"URL":"https://www.nice.org.uk/guidance/dg29/chapter/","author":[{"dropping-particle":"","family":"National Institute for Health and Care Excellence","given":"","non-dropping-particle":"","parse-names":false,"suffix":""}],"id":"ITEM-1","issued":{"date-parts":[["2017"]]},"title":"Multiple frequency bioimpedance devices to guide fluid management in people with chronic kidney disease having dialysis","type":"webpage"},"uris":["http://www.mendeley.com/documents/?uuid=be59ba1b-134a-498c-9639-c70d2274c092"]},{"id":"ITEM-2","itemData":{"author":[{"dropping-particle":"","family":"Scotland","given":"G","non-dropping-particle":"","parse-names":false,"suffix":""},{"dropping-particle":"","family":"Cruickshank","given":"M","non-dropping-particle":"","parse-names":false,"suffix":""},{"dropping-particle":"","family":"Jacobsen","given":"E","non-dropping-particle":"","parse-names":false,"suffix":""},{"dropping-particle":"","family":"Cooper","given":"D","non-dropping-particle":"","parse-names":false,"suffix":""},{"dropping-particle":"","family":"Fraser","given":"C","non-dropping-particle":"","parse-names":false,"suffix":""},{"dropping-particle":"","family":"Shimonovich","given":"M","non-dropping-particle":"","parse-names":false,"suffix":""},{"dropping-particle":"","family":"Marks","given":"A","non-dropping-particle":"","parse-names":false,"suffix":""},{"dropping-particle":"","family":"Brazzelli","given":"M","non-dropping-particle":"","parse-names":false,"suffix":""}],"id":"ITEM-2","issued":{"date-parts":[["2016"]]},"title":"Multiple frequency bioimpedance devices (BCM - Body Composition Monitor, BioScan 920-II, BioScan touch i8, InBody S10 and MultiScan 5000) for fluid management in people with chronic kidney disease having dialysis","type":"report"},"uris":["http://www.mendeley.com/documents/?uuid=a6869f0a-b1ac-45a2-b664-a2450a2420f1"]}],"mendeley":{"formattedCitation":"(27,29)","plainTextFormattedCitation":"(27,29)","previouslyFormattedCitation":"(27,29)"},"properties":{"noteIndex":0},"schema":"https://github.com/citation-style-language/schema/raw/master/csl-citation.json"}</w:instrText>
      </w:r>
      <w:r w:rsidR="00CC303D">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(27,29)</w:t>
      </w:r>
      <w:r w:rsidR="00CC303D">
        <w:rPr>
          <w:rFonts w:asciiTheme="minorHAnsi" w:hAnsiTheme="minorHAnsi" w:cstheme="minorHAnsi"/>
          <w:sz w:val="22"/>
          <w:szCs w:val="22"/>
        </w:rPr>
        <w:fldChar w:fldCharType="end"/>
      </w:r>
      <w:r w:rsidR="00E36AC6" w:rsidRPr="00E73E9C">
        <w:rPr>
          <w:rFonts w:asciiTheme="minorHAnsi" w:hAnsiTheme="minorHAnsi" w:cstheme="minorHAnsi"/>
          <w:sz w:val="22"/>
          <w:szCs w:val="22"/>
        </w:rPr>
        <w:t xml:space="preserve"> </w:t>
      </w:r>
      <w:proofErr w:type="spellStart"/>
      <w:r w:rsidR="00E36AC6" w:rsidRPr="00E73E9C">
        <w:rPr>
          <w:rFonts w:asciiTheme="minorHAnsi" w:hAnsiTheme="minorHAnsi" w:cstheme="minorHAnsi"/>
          <w:sz w:val="22"/>
          <w:szCs w:val="22"/>
        </w:rPr>
        <w:t>Covic</w:t>
      </w:r>
      <w:proofErr w:type="spellEnd"/>
      <w:r w:rsidR="00E36AC6" w:rsidRPr="00E73E9C">
        <w:rPr>
          <w:rFonts w:asciiTheme="minorHAnsi" w:hAnsiTheme="minorHAnsi" w:cstheme="minorHAnsi"/>
          <w:sz w:val="22"/>
          <w:szCs w:val="22"/>
        </w:rPr>
        <w:t>:</w:t>
      </w:r>
      <w:r w:rsidR="00584EED" w:rsidRPr="00E73E9C">
        <w:rPr>
          <w:rFonts w:asciiTheme="minorHAnsi" w:hAnsiTheme="minorHAnsi" w:cstheme="minorHAnsi"/>
          <w:sz w:val="22"/>
          <w:szCs w:val="22"/>
        </w:rPr>
        <w:t xml:space="preserve"> HR 0.</w:t>
      </w:r>
      <w:r w:rsidR="00584EED" w:rsidRPr="00E73E9C">
        <w:rPr>
          <w:rFonts w:asciiTheme="minorHAnsi" w:hAnsiTheme="minorHAnsi" w:cstheme="minorHAnsi"/>
          <w:color w:val="000000"/>
          <w:sz w:val="22"/>
          <w:szCs w:val="22"/>
          <w:shd w:val="clear" w:color="auto" w:fill="FFFFFF"/>
        </w:rPr>
        <w:t xml:space="preserve">87 </w:t>
      </w:r>
      <w:r w:rsidR="00C37F1A">
        <w:rPr>
          <w:rFonts w:asciiTheme="minorHAnsi" w:hAnsiTheme="minorHAnsi" w:cstheme="minorHAnsi"/>
          <w:color w:val="000000"/>
          <w:sz w:val="22"/>
          <w:szCs w:val="22"/>
          <w:shd w:val="clear" w:color="auto" w:fill="FFFFFF"/>
        </w:rPr>
        <w:t>[</w:t>
      </w:r>
      <w:r w:rsidR="00584EED" w:rsidRPr="00E73E9C">
        <w:rPr>
          <w:rFonts w:asciiTheme="minorHAnsi" w:hAnsiTheme="minorHAnsi" w:cstheme="minorHAnsi"/>
          <w:color w:val="000000"/>
          <w:sz w:val="22"/>
          <w:szCs w:val="22"/>
          <w:shd w:val="clear" w:color="auto" w:fill="FFFFFF"/>
        </w:rPr>
        <w:t>0.</w:t>
      </w:r>
      <w:proofErr w:type="gramStart"/>
      <w:r w:rsidR="00584EED" w:rsidRPr="00E73E9C">
        <w:rPr>
          <w:rFonts w:asciiTheme="minorHAnsi" w:hAnsiTheme="minorHAnsi" w:cstheme="minorHAnsi"/>
          <w:color w:val="000000"/>
          <w:sz w:val="22"/>
          <w:szCs w:val="22"/>
          <w:shd w:val="clear" w:color="auto" w:fill="FFFFFF"/>
        </w:rPr>
        <w:t>54</w:t>
      </w:r>
      <w:r w:rsidR="00C37F1A">
        <w:rPr>
          <w:rFonts w:asciiTheme="minorHAnsi" w:hAnsiTheme="minorHAnsi" w:cstheme="minorHAnsi"/>
          <w:color w:val="000000"/>
          <w:sz w:val="22"/>
          <w:szCs w:val="22"/>
          <w:shd w:val="clear" w:color="auto" w:fill="FFFFFF"/>
        </w:rPr>
        <w:t>,</w:t>
      </w:r>
      <w:r w:rsidR="00584EED" w:rsidRPr="00E73E9C">
        <w:rPr>
          <w:rFonts w:asciiTheme="minorHAnsi" w:hAnsiTheme="minorHAnsi" w:cstheme="minorHAnsi"/>
          <w:color w:val="000000"/>
          <w:sz w:val="22"/>
          <w:szCs w:val="22"/>
          <w:shd w:val="clear" w:color="auto" w:fill="FFFFFF"/>
        </w:rPr>
        <w:t>-</w:t>
      </w:r>
      <w:proofErr w:type="gramEnd"/>
      <w:r w:rsidR="00584EED" w:rsidRPr="00E73E9C">
        <w:rPr>
          <w:rFonts w:asciiTheme="minorHAnsi" w:hAnsiTheme="minorHAnsi" w:cstheme="minorHAnsi"/>
          <w:color w:val="000000"/>
          <w:sz w:val="22"/>
          <w:szCs w:val="22"/>
          <w:shd w:val="clear" w:color="auto" w:fill="FFFFFF"/>
        </w:rPr>
        <w:t>1.39</w:t>
      </w:r>
      <w:r w:rsidR="00C37F1A">
        <w:rPr>
          <w:rFonts w:asciiTheme="minorHAnsi" w:hAnsiTheme="minorHAnsi" w:cstheme="minorHAnsi"/>
          <w:color w:val="000000"/>
          <w:sz w:val="22"/>
          <w:szCs w:val="22"/>
          <w:shd w:val="clear" w:color="auto" w:fill="FFFFFF"/>
        </w:rPr>
        <w:t>]</w:t>
      </w:r>
      <w:r w:rsidR="00584EED" w:rsidRPr="00E73E9C">
        <w:rPr>
          <w:rFonts w:asciiTheme="minorHAnsi" w:hAnsiTheme="minorHAnsi" w:cstheme="minorHAnsi"/>
          <w:color w:val="000000"/>
          <w:sz w:val="22"/>
          <w:szCs w:val="22"/>
          <w:shd w:val="clear" w:color="auto" w:fill="FFFFFF"/>
        </w:rPr>
        <w:t>.</w:t>
      </w:r>
      <w:r w:rsidR="00AB3E0A">
        <w:rPr>
          <w:rFonts w:asciiTheme="minorHAnsi" w:hAnsiTheme="minorHAnsi" w:cstheme="minorHAnsi"/>
          <w:color w:val="000000"/>
          <w:sz w:val="22"/>
          <w:szCs w:val="22"/>
          <w:shd w:val="clear" w:color="auto" w:fill="FFFFFF"/>
        </w:rPr>
        <w:fldChar w:fldCharType="begin" w:fldLock="1"/>
      </w:r>
      <w:r w:rsidR="0058740A">
        <w:rPr>
          <w:rFonts w:asciiTheme="minorHAnsi" w:hAnsiTheme="minorHAnsi" w:cstheme="minorHAnsi"/>
          <w:color w:val="000000"/>
          <w:sz w:val="22"/>
          <w:szCs w:val="22"/>
          <w:shd w:val="clear" w:color="auto" w:fill="FFFFFF"/>
        </w:rPr>
        <w:instrText>ADDIN CSL_CITATION {"citationItems":[{"id":"ITEM-1","itemData":{"DOI":"10.1007/s11255-017-1698-4","ISSN":"0301-1623","PMID":"28965299","abstract":"BACKGROUND Volume overload is a common complication in patients with end-stage kidney disease who undergo maintenance dialysis therapy and associated with hypertension, left ventricular hypertrophy and mortality in this population. Although bioimpedance analysis (BIA), an objective method to assess overhydration, is associated with poor outcomes in observational studies, in randomized controlled trials (RCTs) the results were conflicting. We have examined the role of BIA for assessing the \"dry weight\" and fluid status in order to improve fluid overload in comparison with a control or clinical-based prescription in patients with ESKD receiving haemodialysis or peritoneal dialysis. METHODS All RCTs and quasi-RCTs in which BIA was used to improve fluid overload and assess the effect on all-cause mortality, cardiovascular morbidity, systolic blood pressure and volume control and arterial stiffness were included. RESULTS Seven RCTs with 1312 patients could be included in this review. In low-to-medium quality of the evidence, the use of BIA did not reduce all-cause mortality (relative risk 0.87, 95% CI 0.54-1.39) and had small to no effect on body change, but it improved systolic blood pressure control (mean difference (MD) -2.73 mmHg, 95% CI -5.00 to -0.46 mmHg) and reduce overhydration, as measured by BIA, with 0.43 L [(MD), 95% CI 0.71-0.15 L]. CONCLUSION In ESKD patients, BIA-based interventions for correction of overhydration have little to no effect on all-cause mortality, whereas BIA improved systolic blood pressure control. Our results should be interpreted with caution as the size and power of the included studies are low. Further studies, larger or with a longer follow-up period, should be performed to better describe the effect of BIA-based strategies on survival.","author":[{"dropping-particle":"","family":"Covic","given":"Adrian","non-dropping-particle":"","parse-names":false,"suffix":""},{"dropping-particle":"","family":"Ciumanghel","given":"Adi-Ionut","non-dropping-particle":"","parse-names":false,"suffix":""},{"dropping-particle":"","family":"Siriopol","given":"Dimitrie","non-dropping-particle":"","parse-names":false,"suffix":""},{"dropping-particle":"","family":"Kanbay","given":"Mehmet","non-dropping-particle":"","parse-names":false,"suffix":""},{"dropping-particle":"","family":"Dumea","given":"Raluca","non-dropping-particle":"","parse-names":false,"suffix":""},{"dropping-particle":"","family":"Gavrilovici","given":"Cristina","non-dropping-particle":"","parse-names":false,"suffix":""},{"dropping-particle":"","family":"Nistor","given":"Ionut","non-dropping-particle":"","parse-names":false,"suffix":""}],"container-title":"International Urology and Nephrology","id":"ITEM-1","issue":"12","issued":{"date-parts":[["2017","12","30"]]},"page":"2231-2245","title":"Value of bioimpedance analysis estimated “dry weight” in maintenance dialysis patients: a systematic review and meta-analysis","type":"article-journal","volume":"49"},"uris":["http://www.mendeley.com/documents/?uuid=37df654e-65c3-38f0-a526-daef4e014aed"]}],"mendeley":{"formattedCitation":"(28)","plainTextFormattedCitation":"(28)","previouslyFormattedCitation":"(28)"},"properties":{"noteIndex":0},"schema":"https://github.com/citation-style-language/schema/raw/master/csl-citation.json"}</w:instrText>
      </w:r>
      <w:r w:rsidR="00AB3E0A">
        <w:rPr>
          <w:rFonts w:asciiTheme="minorHAnsi" w:hAnsiTheme="minorHAnsi" w:cstheme="minorHAnsi"/>
          <w:color w:val="000000"/>
          <w:sz w:val="22"/>
          <w:szCs w:val="22"/>
          <w:shd w:val="clear" w:color="auto" w:fill="FFFFFF"/>
        </w:rPr>
        <w:fldChar w:fldCharType="separate"/>
      </w:r>
      <w:r w:rsidR="0058740A" w:rsidRPr="0058740A">
        <w:rPr>
          <w:rFonts w:asciiTheme="minorHAnsi" w:hAnsiTheme="minorHAnsi" w:cstheme="minorHAnsi"/>
          <w:noProof/>
          <w:color w:val="000000"/>
          <w:sz w:val="22"/>
          <w:szCs w:val="22"/>
          <w:shd w:val="clear" w:color="auto" w:fill="FFFFFF"/>
        </w:rPr>
        <w:t>(28)</w:t>
      </w:r>
      <w:r w:rsidR="00AB3E0A">
        <w:rPr>
          <w:rFonts w:asciiTheme="minorHAnsi" w:hAnsiTheme="minorHAnsi" w:cstheme="minorHAnsi"/>
          <w:color w:val="000000"/>
          <w:sz w:val="22"/>
          <w:szCs w:val="22"/>
          <w:shd w:val="clear" w:color="auto" w:fill="FFFFFF"/>
        </w:rPr>
        <w:fldChar w:fldCharType="end"/>
      </w:r>
      <w:r w:rsidR="00584EED" w:rsidRPr="00E73E9C">
        <w:rPr>
          <w:rFonts w:asciiTheme="minorHAnsi" w:hAnsiTheme="minorHAnsi" w:cstheme="minorHAnsi"/>
          <w:color w:val="000000"/>
          <w:sz w:val="22"/>
          <w:szCs w:val="22"/>
          <w:shd w:val="clear" w:color="auto" w:fill="FFFFFF"/>
        </w:rPr>
        <w:t xml:space="preserve"> Insufficient trials reported cardiovascular events for a meaningful </w:t>
      </w:r>
      <w:r w:rsidR="004B1894">
        <w:rPr>
          <w:rFonts w:asciiTheme="minorHAnsi" w:hAnsiTheme="minorHAnsi" w:cstheme="minorHAnsi"/>
          <w:color w:val="000000"/>
          <w:sz w:val="22"/>
          <w:szCs w:val="22"/>
          <w:shd w:val="clear" w:color="auto" w:fill="FFFFFF"/>
        </w:rPr>
        <w:t>meta-</w:t>
      </w:r>
      <w:r w:rsidR="00584EED" w:rsidRPr="00E73E9C">
        <w:rPr>
          <w:rFonts w:asciiTheme="minorHAnsi" w:hAnsiTheme="minorHAnsi" w:cstheme="minorHAnsi"/>
          <w:color w:val="000000"/>
          <w:sz w:val="22"/>
          <w:szCs w:val="22"/>
          <w:shd w:val="clear" w:color="auto" w:fill="FFFFFF"/>
        </w:rPr>
        <w:t>analysis.</w:t>
      </w:r>
      <w:r w:rsidR="004B1894">
        <w:rPr>
          <w:rFonts w:asciiTheme="minorHAnsi" w:hAnsiTheme="minorHAnsi" w:cstheme="minorHAnsi"/>
          <w:color w:val="000000"/>
          <w:sz w:val="22"/>
          <w:szCs w:val="22"/>
          <w:shd w:val="clear" w:color="auto" w:fill="FFFFFF"/>
        </w:rPr>
        <w:t xml:space="preserve"> Although one trial was designed to determine the effect on hospitalisation events, ma</w:t>
      </w:r>
      <w:r w:rsidR="00F323DF">
        <w:rPr>
          <w:rFonts w:asciiTheme="minorHAnsi" w:hAnsiTheme="minorHAnsi" w:cstheme="minorHAnsi"/>
          <w:color w:val="000000"/>
          <w:sz w:val="22"/>
          <w:szCs w:val="22"/>
          <w:shd w:val="clear" w:color="auto" w:fill="FFFFFF"/>
        </w:rPr>
        <w:t>i</w:t>
      </w:r>
      <w:r w:rsidR="004B1894">
        <w:rPr>
          <w:rFonts w:asciiTheme="minorHAnsi" w:hAnsiTheme="minorHAnsi" w:cstheme="minorHAnsi"/>
          <w:color w:val="000000"/>
          <w:sz w:val="22"/>
          <w:szCs w:val="22"/>
          <w:shd w:val="clear" w:color="auto" w:fill="FFFFFF"/>
        </w:rPr>
        <w:t>n</w:t>
      </w:r>
      <w:r w:rsidR="00F323DF">
        <w:rPr>
          <w:rFonts w:asciiTheme="minorHAnsi" w:hAnsiTheme="minorHAnsi" w:cstheme="minorHAnsi"/>
          <w:color w:val="000000"/>
          <w:sz w:val="22"/>
          <w:szCs w:val="22"/>
          <w:shd w:val="clear" w:color="auto" w:fill="FFFFFF"/>
        </w:rPr>
        <w:t>l</w:t>
      </w:r>
      <w:r w:rsidR="004B1894">
        <w:rPr>
          <w:rFonts w:asciiTheme="minorHAnsi" w:hAnsiTheme="minorHAnsi" w:cstheme="minorHAnsi"/>
          <w:color w:val="000000"/>
          <w:sz w:val="22"/>
          <w:szCs w:val="22"/>
          <w:shd w:val="clear" w:color="auto" w:fill="FFFFFF"/>
        </w:rPr>
        <w:t>y due to cardiovascular complications, there was no difference</w:t>
      </w:r>
      <w:r w:rsidR="00F323DF">
        <w:rPr>
          <w:rFonts w:asciiTheme="minorHAnsi" w:hAnsiTheme="minorHAnsi" w:cstheme="minorHAnsi"/>
          <w:color w:val="000000"/>
          <w:sz w:val="22"/>
          <w:szCs w:val="22"/>
          <w:shd w:val="clear" w:color="auto" w:fill="FFFFFF"/>
        </w:rPr>
        <w:t xml:space="preserve"> in admission rate when comparing the bioimpedance intervention group with control</w:t>
      </w:r>
      <w:r w:rsidR="004B1894">
        <w:rPr>
          <w:rFonts w:asciiTheme="minorHAnsi" w:hAnsiTheme="minorHAnsi" w:cstheme="minorHAnsi"/>
          <w:color w:val="000000"/>
          <w:sz w:val="22"/>
          <w:szCs w:val="22"/>
          <w:shd w:val="clear" w:color="auto" w:fill="FFFFFF"/>
        </w:rPr>
        <w:t>, HR 1.19 [0.79-1.8].</w:t>
      </w:r>
      <w:r w:rsidR="00AB3E0A">
        <w:rPr>
          <w:rFonts w:asciiTheme="minorHAnsi" w:hAnsiTheme="minorHAnsi" w:cstheme="minorHAnsi"/>
          <w:color w:val="000000"/>
          <w:sz w:val="22"/>
          <w:szCs w:val="22"/>
          <w:shd w:val="clear" w:color="auto" w:fill="FFFFFF"/>
        </w:rPr>
        <w:fldChar w:fldCharType="begin" w:fldLock="1"/>
      </w:r>
      <w:r w:rsidR="0058740A">
        <w:rPr>
          <w:rFonts w:asciiTheme="minorHAnsi" w:hAnsiTheme="minorHAnsi" w:cstheme="minorHAnsi"/>
          <w:color w:val="000000"/>
          <w:sz w:val="22"/>
          <w:szCs w:val="22"/>
          <w:shd w:val="clear" w:color="auto" w:fill="FFFFFF"/>
        </w:rPr>
        <w:instrText>ADDIN CSL_CITATION {"citationItems":[{"id":"ITEM-1","itemData":{"DOI":"10.1007/s11255-016-1415-8","ISSN":"1573-2584","PMID":"27620902","abstract":"PURPOSE Fluid management with body composition monitor based on bioimpedance spectroscopy (BCM-BIS) has been found to be beneficial for dialysis patients. We conducted a study to provide an algorithm for the determination of post-dialysis target weight (PDTW) and to evaluate whether this approach could improve clinical outcomes compared to patients who had PDTW decided clinically. METHODS Two hundred and ninety-eight dialysis patients participated in this 1-year randomized controlled trial. The outcomes were all-cause hospitalization rate, AFO or CV-related events, hypertension and intra-dialysis morbidities. RESULTS 80 % of post-dialysis weight reached the target set with current algorithm. All-cause hospitalization rate was not different. Incidence of acute fluid overload (AFO) or CV-related events was lower in study group. Longitudinal data showed decreased incidence of hypertension, intra-dialysis morbidities and intra-dialysis hypotension. CONCLUSIONS Assessment of PDTW by BCM-BIS with an explicit algorithm decreased AFO or CV-related events, hypertension and intra-dialysis morbidities. Further studies were required to demonstrate possible benefits of hospitalization rate.","author":[{"dropping-particle":"","family":"Huan-Sheng","given":"Chen","non-dropping-particle":"","parse-names":false,"suffix":""},{"dropping-particle":"","family":"Yeong-Chang","given":"Chang","non-dropping-particle":"","parse-names":false,"suffix":""},{"dropping-particle":"","family":"Ming-Hsing","given":"Hsieh","non-dropping-particle":"","parse-names":false,"suffix":""},{"dropping-particle":"","family":"Fan-Lieh","given":"Tseng","non-dropping-particle":"","parse-names":false,"suffix":""},{"dropping-particle":"","family":"Chu-Cheng","given":"Lin","non-dropping-particle":"","parse-names":false,"suffix":""},{"dropping-particle":"","family":"Tsai-Kun","given":"Wu","non-dropping-particle":"","parse-names":false,"suffix":""},{"dropping-particle":"","family":"Hung-Ping","given":"Chen","non-dropping-particle":"","parse-names":false,"suffix":""},{"dropping-particle":"","family":"Sze-Hung","given":"Hung","non-dropping-particle":"","parse-names":false,"suffix":""},{"dropping-particle":"","family":"Hsien-Chang","given":"Chiu","non-dropping-particle":"","parse-names":false,"suffix":""},{"dropping-particle":"","family":"Chia-Chen","given":"Lee","non-dropping-particle":"","parse-names":false,"suffix":""},{"dropping-particle":"","family":"Chun-Cheng","given":"Hou","non-dropping-particle":"","parse-names":false,"suffix":""},{"dropping-particle":"","family":"Chun-Ting","given":"Cheng","non-dropping-particle":"","parse-names":false,"suffix":""},{"dropping-particle":"","family":"Hung-Hsiang","given":"Liou","non-dropping-particle":"","parse-names":false,"suffix":""},{"dropping-particle":"","family":"Chun-Ju","given":"Lin","non-dropping-particle":"","parse-names":false,"suffix":""},{"dropping-particle":"","family":"Paik-Seong","given":"Lim","non-dropping-particle":"","parse-names":false,"suffix":""}],"container-title":"International urology and nephrology","id":"ITEM-1","issue":"11","issued":{"date-parts":[["2016","11","12"]]},"page":"1897-1909","title":"Application of bioimpedance spectroscopy in Asian dialysis patients (ABISAD-III): a randomized controlled trial for clinical outcomes.","type":"article-journal","volume":"48"},"uris":["http://www.mendeley.com/documents/?uuid=291cbea0-ac09-31ef-843c-7ab15117fc6b"]}],"mendeley":{"formattedCitation":"(24)","plainTextFormattedCitation":"(24)","previouslyFormattedCitation":"(24)"},"properties":{"noteIndex":0},"schema":"https://github.com/citation-style-language/schema/raw/master/csl-citation.json"}</w:instrText>
      </w:r>
      <w:r w:rsidR="00AB3E0A">
        <w:rPr>
          <w:rFonts w:asciiTheme="minorHAnsi" w:hAnsiTheme="minorHAnsi" w:cstheme="minorHAnsi"/>
          <w:color w:val="000000"/>
          <w:sz w:val="22"/>
          <w:szCs w:val="22"/>
          <w:shd w:val="clear" w:color="auto" w:fill="FFFFFF"/>
        </w:rPr>
        <w:fldChar w:fldCharType="separate"/>
      </w:r>
      <w:r w:rsidR="0058740A" w:rsidRPr="0058740A">
        <w:rPr>
          <w:rFonts w:asciiTheme="minorHAnsi" w:hAnsiTheme="minorHAnsi" w:cstheme="minorHAnsi"/>
          <w:noProof/>
          <w:color w:val="000000"/>
          <w:sz w:val="22"/>
          <w:szCs w:val="22"/>
          <w:shd w:val="clear" w:color="auto" w:fill="FFFFFF"/>
        </w:rPr>
        <w:t>(24)</w:t>
      </w:r>
      <w:r w:rsidR="00AB3E0A">
        <w:rPr>
          <w:rFonts w:asciiTheme="minorHAnsi" w:hAnsiTheme="minorHAnsi" w:cstheme="minorHAnsi"/>
          <w:color w:val="000000"/>
          <w:sz w:val="22"/>
          <w:szCs w:val="22"/>
          <w:shd w:val="clear" w:color="auto" w:fill="FFFFFF"/>
        </w:rPr>
        <w:fldChar w:fldCharType="end"/>
      </w:r>
      <w:r w:rsidR="004B1894">
        <w:rPr>
          <w:rFonts w:asciiTheme="minorHAnsi" w:hAnsiTheme="minorHAnsi" w:cstheme="minorHAnsi"/>
          <w:color w:val="000000"/>
          <w:sz w:val="22"/>
          <w:szCs w:val="22"/>
          <w:shd w:val="clear" w:color="auto" w:fill="FFFFFF"/>
        </w:rPr>
        <w:t xml:space="preserve"> In other studies </w:t>
      </w:r>
      <w:r w:rsidR="00F323DF">
        <w:rPr>
          <w:rFonts w:asciiTheme="minorHAnsi" w:hAnsiTheme="minorHAnsi" w:cstheme="minorHAnsi"/>
          <w:color w:val="000000"/>
          <w:sz w:val="22"/>
          <w:szCs w:val="22"/>
          <w:shd w:val="clear" w:color="auto" w:fill="FFFFFF"/>
        </w:rPr>
        <w:t>that reported</w:t>
      </w:r>
      <w:r w:rsidR="004B1894">
        <w:rPr>
          <w:rFonts w:asciiTheme="minorHAnsi" w:hAnsiTheme="minorHAnsi" w:cstheme="minorHAnsi"/>
          <w:color w:val="000000"/>
          <w:sz w:val="22"/>
          <w:szCs w:val="22"/>
          <w:shd w:val="clear" w:color="auto" w:fill="FFFFFF"/>
        </w:rPr>
        <w:t xml:space="preserve"> adverse events the </w:t>
      </w:r>
      <w:r w:rsidR="00F323DF">
        <w:rPr>
          <w:rFonts w:asciiTheme="minorHAnsi" w:hAnsiTheme="minorHAnsi" w:cstheme="minorHAnsi"/>
          <w:color w:val="000000"/>
          <w:sz w:val="22"/>
          <w:szCs w:val="22"/>
          <w:shd w:val="clear" w:color="auto" w:fill="FFFFFF"/>
        </w:rPr>
        <w:t>these</w:t>
      </w:r>
      <w:r w:rsidR="004B1894">
        <w:rPr>
          <w:rFonts w:asciiTheme="minorHAnsi" w:hAnsiTheme="minorHAnsi" w:cstheme="minorHAnsi"/>
          <w:color w:val="000000"/>
          <w:sz w:val="22"/>
          <w:szCs w:val="22"/>
          <w:shd w:val="clear" w:color="auto" w:fill="FFFFFF"/>
        </w:rPr>
        <w:t xml:space="preserve"> were not different between groups.</w:t>
      </w:r>
    </w:p>
    <w:p w14:paraId="3AE80F9C" w14:textId="77777777" w:rsidR="001F3745" w:rsidRDefault="00E36AC6" w:rsidP="00584EED">
      <w:pPr>
        <w:spacing w:line="360" w:lineRule="auto"/>
        <w:rPr>
          <w:rFonts w:asciiTheme="minorHAnsi" w:hAnsiTheme="minorHAnsi" w:cstheme="minorHAnsi"/>
          <w:sz w:val="22"/>
          <w:szCs w:val="22"/>
        </w:rPr>
      </w:pPr>
      <w:r w:rsidRPr="00E73E9C">
        <w:rPr>
          <w:rFonts w:asciiTheme="minorHAnsi" w:hAnsiTheme="minorHAnsi" w:cstheme="minorHAnsi"/>
          <w:sz w:val="22"/>
          <w:szCs w:val="22"/>
        </w:rPr>
        <w:t xml:space="preserve"> </w:t>
      </w:r>
    </w:p>
    <w:p w14:paraId="73ABA62A" w14:textId="77777777" w:rsidR="0043536E" w:rsidRDefault="0043536E" w:rsidP="00584EED">
      <w:pPr>
        <w:spacing w:line="360" w:lineRule="auto"/>
        <w:rPr>
          <w:rFonts w:asciiTheme="minorHAnsi" w:hAnsiTheme="minorHAnsi" w:cstheme="minorHAnsi"/>
          <w:sz w:val="22"/>
          <w:szCs w:val="22"/>
        </w:rPr>
      </w:pPr>
    </w:p>
    <w:p w14:paraId="1B1298F0" w14:textId="77777777" w:rsidR="0043536E" w:rsidRPr="00E73E9C" w:rsidRDefault="0043536E" w:rsidP="00584EED">
      <w:pPr>
        <w:spacing w:line="360" w:lineRule="auto"/>
        <w:rPr>
          <w:rFonts w:asciiTheme="minorHAnsi" w:hAnsiTheme="minorHAnsi" w:cstheme="minorHAnsi"/>
          <w:sz w:val="22"/>
          <w:szCs w:val="22"/>
        </w:rPr>
      </w:pPr>
    </w:p>
    <w:p w14:paraId="3381F672" w14:textId="77777777" w:rsidR="00584EED" w:rsidRPr="0037758D" w:rsidRDefault="00AC6ECD" w:rsidP="0058740A">
      <w:pPr>
        <w:spacing w:line="360" w:lineRule="auto"/>
        <w:outlineLvl w:val="0"/>
        <w:rPr>
          <w:rFonts w:asciiTheme="minorHAnsi" w:hAnsiTheme="minorHAnsi" w:cstheme="minorHAnsi"/>
          <w:b/>
          <w:szCs w:val="22"/>
        </w:rPr>
      </w:pPr>
      <w:r>
        <w:rPr>
          <w:rFonts w:asciiTheme="minorHAnsi" w:hAnsiTheme="minorHAnsi" w:cstheme="minorHAnsi"/>
          <w:b/>
          <w:szCs w:val="22"/>
        </w:rPr>
        <w:lastRenderedPageBreak/>
        <w:t>E</w:t>
      </w:r>
      <w:r w:rsidR="00584EED" w:rsidRPr="0037758D">
        <w:rPr>
          <w:rFonts w:asciiTheme="minorHAnsi" w:hAnsiTheme="minorHAnsi" w:cstheme="minorHAnsi"/>
          <w:b/>
          <w:szCs w:val="22"/>
        </w:rPr>
        <w:t>ffects on surrogate (intermediate) outcomes</w:t>
      </w:r>
    </w:p>
    <w:p w14:paraId="1BD8434A" w14:textId="77777777" w:rsidR="00584EED" w:rsidRPr="0037758D" w:rsidRDefault="00584EED" w:rsidP="0037758D">
      <w:pPr>
        <w:spacing w:line="360" w:lineRule="auto"/>
        <w:rPr>
          <w:rFonts w:asciiTheme="minorHAnsi" w:hAnsiTheme="minorHAnsi" w:cstheme="minorHAnsi"/>
          <w:sz w:val="22"/>
          <w:szCs w:val="22"/>
        </w:rPr>
      </w:pPr>
    </w:p>
    <w:p w14:paraId="529A397C" w14:textId="77777777" w:rsidR="00171259" w:rsidRPr="009C5B84" w:rsidRDefault="009C5B84" w:rsidP="0037758D">
      <w:pPr>
        <w:spacing w:line="360" w:lineRule="auto"/>
        <w:rPr>
          <w:rFonts w:asciiTheme="minorHAnsi" w:hAnsiTheme="minorHAnsi" w:cstheme="minorHAnsi"/>
          <w:sz w:val="22"/>
          <w:szCs w:val="22"/>
        </w:rPr>
      </w:pPr>
      <w:r>
        <w:rPr>
          <w:rFonts w:asciiTheme="minorHAnsi" w:hAnsiTheme="minorHAnsi" w:cstheme="minorHAnsi"/>
          <w:b/>
          <w:i/>
          <w:sz w:val="22"/>
          <w:szCs w:val="22"/>
        </w:rPr>
        <w:t xml:space="preserve">Fluid status. </w:t>
      </w:r>
      <w:r w:rsidRPr="009C5B84">
        <w:rPr>
          <w:rFonts w:asciiTheme="minorHAnsi" w:hAnsiTheme="minorHAnsi" w:cstheme="minorHAnsi"/>
          <w:sz w:val="22"/>
          <w:szCs w:val="22"/>
        </w:rPr>
        <w:t>It would be anticipated that</w:t>
      </w:r>
      <w:r>
        <w:rPr>
          <w:rFonts w:asciiTheme="minorHAnsi" w:hAnsiTheme="minorHAnsi" w:cstheme="minorHAnsi"/>
          <w:sz w:val="22"/>
          <w:szCs w:val="22"/>
        </w:rPr>
        <w:t xml:space="preserve"> in the intervention group, in which clinicians were using BI to direct the setting of normally hydrated weight that fluid status would provide the clearest evidence of benefit</w:t>
      </w:r>
      <w:r w:rsidR="009C50D5">
        <w:rPr>
          <w:rFonts w:asciiTheme="minorHAnsi" w:hAnsiTheme="minorHAnsi" w:cstheme="minorHAnsi"/>
          <w:sz w:val="22"/>
          <w:szCs w:val="22"/>
        </w:rPr>
        <w:t>, reduced overhydration</w:t>
      </w:r>
      <w:r>
        <w:rPr>
          <w:rFonts w:asciiTheme="minorHAnsi" w:hAnsiTheme="minorHAnsi" w:cstheme="minorHAnsi"/>
          <w:sz w:val="22"/>
          <w:szCs w:val="22"/>
        </w:rPr>
        <w:t xml:space="preserve">. </w:t>
      </w:r>
      <w:r w:rsidR="00396358">
        <w:rPr>
          <w:rFonts w:asciiTheme="minorHAnsi" w:hAnsiTheme="minorHAnsi" w:cstheme="minorHAnsi"/>
          <w:sz w:val="22"/>
          <w:szCs w:val="22"/>
        </w:rPr>
        <w:t>For those studies included</w:t>
      </w:r>
      <w:r w:rsidR="009C50D5">
        <w:rPr>
          <w:rFonts w:asciiTheme="minorHAnsi" w:hAnsiTheme="minorHAnsi" w:cstheme="minorHAnsi"/>
          <w:sz w:val="22"/>
          <w:szCs w:val="22"/>
        </w:rPr>
        <w:t xml:space="preserve"> in the analyses</w:t>
      </w:r>
      <w:r w:rsidR="00C37F1A">
        <w:rPr>
          <w:rFonts w:asciiTheme="minorHAnsi" w:hAnsiTheme="minorHAnsi" w:cstheme="minorHAnsi"/>
          <w:sz w:val="22"/>
          <w:szCs w:val="22"/>
        </w:rPr>
        <w:t xml:space="preserve">, </w:t>
      </w:r>
      <w:r w:rsidR="00253AD4">
        <w:rPr>
          <w:rFonts w:asciiTheme="minorHAnsi" w:hAnsiTheme="minorHAnsi" w:cstheme="minorHAnsi"/>
          <w:sz w:val="22"/>
          <w:szCs w:val="22"/>
        </w:rPr>
        <w:t xml:space="preserve">this was the case for </w:t>
      </w:r>
      <w:r w:rsidR="00C37F1A">
        <w:rPr>
          <w:rFonts w:asciiTheme="minorHAnsi" w:hAnsiTheme="minorHAnsi" w:cstheme="minorHAnsi"/>
          <w:sz w:val="22"/>
          <w:szCs w:val="22"/>
        </w:rPr>
        <w:t>both absolute (reduction in litres of overhydration</w:t>
      </w:r>
      <w:proofErr w:type="gramStart"/>
      <w:r w:rsidR="009C50D5">
        <w:rPr>
          <w:rFonts w:asciiTheme="minorHAnsi" w:hAnsiTheme="minorHAnsi" w:cstheme="minorHAnsi"/>
          <w:sz w:val="22"/>
          <w:szCs w:val="22"/>
        </w:rPr>
        <w:t>)</w:t>
      </w:r>
      <w:r w:rsidR="00C37F1A">
        <w:rPr>
          <w:rFonts w:asciiTheme="minorHAnsi" w:hAnsiTheme="minorHAnsi" w:cstheme="minorHAnsi"/>
          <w:sz w:val="22"/>
          <w:szCs w:val="22"/>
        </w:rPr>
        <w:t xml:space="preserve">,  </w:t>
      </w:r>
      <w:proofErr w:type="spellStart"/>
      <w:r w:rsidR="00C37F1A">
        <w:rPr>
          <w:rFonts w:asciiTheme="minorHAnsi" w:hAnsiTheme="minorHAnsi" w:cstheme="minorHAnsi"/>
          <w:sz w:val="22"/>
          <w:szCs w:val="22"/>
        </w:rPr>
        <w:t>Covic</w:t>
      </w:r>
      <w:proofErr w:type="spellEnd"/>
      <w:proofErr w:type="gramEnd"/>
      <w:r w:rsidR="00C37F1A">
        <w:rPr>
          <w:rFonts w:asciiTheme="minorHAnsi" w:hAnsiTheme="minorHAnsi" w:cstheme="minorHAnsi"/>
          <w:sz w:val="22"/>
          <w:szCs w:val="22"/>
        </w:rPr>
        <w:t>: -0.43 [-0.71,-0.15]</w:t>
      </w:r>
      <w:r w:rsidR="009C50D5">
        <w:rPr>
          <w:rFonts w:asciiTheme="minorHAnsi" w:hAnsiTheme="minorHAnsi" w:cstheme="minorHAnsi"/>
          <w:sz w:val="22"/>
          <w:szCs w:val="22"/>
        </w:rPr>
        <w:t>;</w:t>
      </w:r>
      <w:r w:rsidR="00C37F1A">
        <w:rPr>
          <w:rFonts w:asciiTheme="minorHAnsi" w:hAnsiTheme="minorHAnsi" w:cstheme="minorHAnsi"/>
          <w:sz w:val="22"/>
          <w:szCs w:val="22"/>
        </w:rPr>
        <w:t xml:space="preserve">  NICE: -0.39 [-0.62,-0.15] and relative </w:t>
      </w:r>
      <w:r w:rsidR="00171259">
        <w:rPr>
          <w:rFonts w:asciiTheme="minorHAnsi" w:hAnsiTheme="minorHAnsi" w:cstheme="minorHAnsi"/>
          <w:sz w:val="22"/>
          <w:szCs w:val="22"/>
        </w:rPr>
        <w:t xml:space="preserve">overhydration, </w:t>
      </w:r>
      <w:r w:rsidR="00165C66">
        <w:rPr>
          <w:rFonts w:asciiTheme="minorHAnsi" w:hAnsiTheme="minorHAnsi" w:cstheme="minorHAnsi"/>
          <w:sz w:val="22"/>
          <w:szCs w:val="22"/>
        </w:rPr>
        <w:t>defined as the ratio</w:t>
      </w:r>
      <w:r w:rsidR="000125A9">
        <w:rPr>
          <w:rFonts w:asciiTheme="minorHAnsi" w:hAnsiTheme="minorHAnsi" w:cstheme="minorHAnsi"/>
          <w:sz w:val="22"/>
          <w:szCs w:val="22"/>
        </w:rPr>
        <w:t xml:space="preserve"> of fluid overload to extracellular fluid volume</w:t>
      </w:r>
      <w:r w:rsidR="00165C66">
        <w:rPr>
          <w:rFonts w:asciiTheme="minorHAnsi" w:hAnsiTheme="minorHAnsi" w:cstheme="minorHAnsi"/>
          <w:sz w:val="22"/>
          <w:szCs w:val="22"/>
        </w:rPr>
        <w:t>,</w:t>
      </w:r>
      <w:r w:rsidR="000125A9">
        <w:rPr>
          <w:rFonts w:asciiTheme="minorHAnsi" w:hAnsiTheme="minorHAnsi" w:cstheme="minorHAnsi"/>
          <w:sz w:val="22"/>
          <w:szCs w:val="22"/>
        </w:rPr>
        <w:t xml:space="preserve"> </w:t>
      </w:r>
      <w:r w:rsidR="00171259">
        <w:rPr>
          <w:rFonts w:asciiTheme="minorHAnsi" w:hAnsiTheme="minorHAnsi" w:cstheme="minorHAnsi"/>
          <w:sz w:val="22"/>
          <w:szCs w:val="22"/>
        </w:rPr>
        <w:t xml:space="preserve">NICE: -1.54 [-3.01,-0.07]. It should be noted that the relative overhydration </w:t>
      </w:r>
      <w:r w:rsidR="00165C66">
        <w:rPr>
          <w:rFonts w:asciiTheme="minorHAnsi" w:hAnsiTheme="minorHAnsi" w:cstheme="minorHAnsi"/>
          <w:sz w:val="22"/>
          <w:szCs w:val="22"/>
        </w:rPr>
        <w:t xml:space="preserve">data </w:t>
      </w:r>
      <w:r w:rsidR="00171259">
        <w:rPr>
          <w:rFonts w:asciiTheme="minorHAnsi" w:hAnsiTheme="minorHAnsi" w:cstheme="minorHAnsi"/>
          <w:sz w:val="22"/>
          <w:szCs w:val="22"/>
        </w:rPr>
        <w:t xml:space="preserve">included both the </w:t>
      </w:r>
      <w:proofErr w:type="spellStart"/>
      <w:r w:rsidR="00171259">
        <w:rPr>
          <w:rFonts w:asciiTheme="minorHAnsi" w:hAnsiTheme="minorHAnsi" w:cstheme="minorHAnsi"/>
          <w:sz w:val="22"/>
          <w:szCs w:val="22"/>
        </w:rPr>
        <w:t>Onofriescu</w:t>
      </w:r>
      <w:proofErr w:type="spellEnd"/>
      <w:r w:rsidR="00171259">
        <w:rPr>
          <w:rFonts w:asciiTheme="minorHAnsi" w:hAnsiTheme="minorHAnsi" w:cstheme="minorHAnsi"/>
          <w:sz w:val="22"/>
          <w:szCs w:val="22"/>
        </w:rPr>
        <w:t xml:space="preserve"> publications, so </w:t>
      </w:r>
      <w:r w:rsidR="00253AD4">
        <w:rPr>
          <w:rFonts w:asciiTheme="minorHAnsi" w:hAnsiTheme="minorHAnsi" w:cstheme="minorHAnsi"/>
          <w:sz w:val="22"/>
          <w:szCs w:val="22"/>
        </w:rPr>
        <w:t xml:space="preserve">the effect </w:t>
      </w:r>
      <w:r w:rsidR="00171259">
        <w:rPr>
          <w:rFonts w:asciiTheme="minorHAnsi" w:hAnsiTheme="minorHAnsi" w:cstheme="minorHAnsi"/>
          <w:sz w:val="22"/>
          <w:szCs w:val="22"/>
        </w:rPr>
        <w:t xml:space="preserve">may </w:t>
      </w:r>
      <w:r w:rsidR="00253AD4">
        <w:rPr>
          <w:rFonts w:asciiTheme="minorHAnsi" w:hAnsiTheme="minorHAnsi" w:cstheme="minorHAnsi"/>
          <w:sz w:val="22"/>
          <w:szCs w:val="22"/>
        </w:rPr>
        <w:t xml:space="preserve">be </w:t>
      </w:r>
      <w:r w:rsidR="00171259">
        <w:rPr>
          <w:rFonts w:asciiTheme="minorHAnsi" w:hAnsiTheme="minorHAnsi" w:cstheme="minorHAnsi"/>
          <w:sz w:val="22"/>
          <w:szCs w:val="22"/>
        </w:rPr>
        <w:t>over-estimat</w:t>
      </w:r>
      <w:r w:rsidR="00253AD4">
        <w:rPr>
          <w:rFonts w:asciiTheme="minorHAnsi" w:hAnsiTheme="minorHAnsi" w:cstheme="minorHAnsi"/>
          <w:sz w:val="22"/>
          <w:szCs w:val="22"/>
        </w:rPr>
        <w:t>ed</w:t>
      </w:r>
      <w:r w:rsidR="00171259">
        <w:rPr>
          <w:rFonts w:asciiTheme="minorHAnsi" w:hAnsiTheme="minorHAnsi" w:cstheme="minorHAnsi"/>
          <w:sz w:val="22"/>
          <w:szCs w:val="22"/>
        </w:rPr>
        <w:t xml:space="preserve">. Some studies using a different device or study design were excluded from these analyses. In the UK-Shanghai </w:t>
      </w:r>
      <w:r w:rsidR="00253AD4">
        <w:rPr>
          <w:rFonts w:asciiTheme="minorHAnsi" w:hAnsiTheme="minorHAnsi" w:cstheme="minorHAnsi"/>
          <w:sz w:val="22"/>
          <w:szCs w:val="22"/>
        </w:rPr>
        <w:t xml:space="preserve">PD </w:t>
      </w:r>
      <w:r w:rsidR="00171259">
        <w:rPr>
          <w:rFonts w:asciiTheme="minorHAnsi" w:hAnsiTheme="minorHAnsi" w:cstheme="minorHAnsi"/>
          <w:sz w:val="22"/>
          <w:szCs w:val="22"/>
        </w:rPr>
        <w:t>study</w:t>
      </w:r>
      <w:r w:rsidR="00AB3E0A">
        <w:rPr>
          <w:rFonts w:asciiTheme="minorHAnsi" w:hAnsiTheme="minorHAnsi" w:cstheme="minorHAnsi"/>
          <w:sz w:val="22"/>
          <w:szCs w:val="22"/>
        </w:rPr>
        <w:t xml:space="preserve"> </w:t>
      </w:r>
      <w:r w:rsidR="00AB3E0A">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{"citationItems":[{"id":"ITEM-1","itemData":{"DOI":"10.1038/ki.2015.294","ISSN":"15231755","abstract":"© 2015 International Society of Nephrology. Bioimpedance (BI) has the potential to enable better management of fluid balance, which can worsen over time on peritoneal dialysis (PD) due to loss of residual kidney function and progressive muscle wasting. We undertook a prospective, randomized, open-label, blinded end-point controlled trial to determine whether availability of longitudinal BI measures as vector plots helped clinicians maintain stable fluid status over 12 months in 308 peritoneal dialysis patients from the United Kingdom and Shanghai, China. Patients were recruited into 4 groups nested within a single trial design according to country and residual kidney function. Nonanuric subjects from both countries demonstrated stable fluid volumes irrespective of randomization. Hydration worsened in control anuric patients in Shanghai with increased extracellular/total body water (ECW/TBW) ratio (0.04; 95% CI: 0.01, 0.06) and reduced TBW (-1.76 L 95% CI: -2.70, -0.82), but was stable in the BI intervention group whose dialysate glucose prescription was increased. However, multilevel analysis incorporating data from both countries showed worsening ECW/TBW in active and control anuric patients. Clinicians in the United Kingdom reduced target weight in the nonanuric BI intervention group causing a reduction in TBW without beneficial effects on ECW or blood pressure. Thus, routine use of longitudinal BI vector plots to improve clinical management of fluid status is not supported.","author":[{"dropping-particle":"","family":"Tan","given":"B.K.","non-dropping-particle":"","parse-names":false,"suffix":""},{"dropping-particle":"","family":"Yu","given":"Z.","non-dropping-particle":"","parse-names":false,"suffix":""},{"dropping-particle":"","family":"Fang","given":"W.","non-dropping-particle":"","parse-names":false,"suffix":""},{"dropping-particle":"","family":"Lin","given":"A.","non-dropping-particle":"","parse-names":false,"suffix":""},{"dropping-particle":"","family":"Ni","given":"Z.","non-dropping-particle":"","parse-names":false,"suffix":""},{"dropping-particle":"","family":"Qian","given":"J.","non-dropping-particle":"","parse-names":false,"suffix":""},{"dropping-particle":"","family":"Woodrow","given":"G.","non-dropping-particle":"","parse-names":false,"suffix":""},{"dropping-particle":"","family":"Jenkins","given":"S.B.","non-dropping-particle":"","parse-names":false,"suffix":""},{"dropping-particle":"","family":"Wilkie","given":"M.E.","non-dropping-particle":"","parse-names":false,"suffix":""},{"dropping-particle":"","family":"Davies","given":"S.J.","non-dropping-particle":"","parse-names":false,"suffix":""}],"container-title":"Kidney International","id":"ITEM-1","issue":"2","issued":{"date-parts":[["2016"]]},"title":"Longitudinal bioimpedance vector plots add little value to fluid management of peritoneal dialysis patients","type":"article-journal","volume":"89"},"uris":["http://www.mendeley.com/documents/?uuid=bfd7e428-a44a-32dd-addf-7388fb60704a"]}],"mendeley":{"formattedCitation":"(19)","plainTextFormattedCitation":"(19)","previouslyFormattedCitation":"(19)"},"properties":{"noteIndex":0},"schema":"https://github.com/citation-style-language/schema/raw/master/csl-citation.json"}</w:instrText>
      </w:r>
      <w:r w:rsidR="00AB3E0A">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(19)</w:t>
      </w:r>
      <w:r w:rsidR="00AB3E0A">
        <w:rPr>
          <w:rFonts w:asciiTheme="minorHAnsi" w:hAnsiTheme="minorHAnsi" w:cstheme="minorHAnsi"/>
          <w:sz w:val="22"/>
          <w:szCs w:val="22"/>
        </w:rPr>
        <w:fldChar w:fldCharType="end"/>
      </w:r>
      <w:r w:rsidR="00171259">
        <w:rPr>
          <w:rFonts w:asciiTheme="minorHAnsi" w:hAnsiTheme="minorHAnsi" w:cstheme="minorHAnsi"/>
          <w:sz w:val="22"/>
          <w:szCs w:val="22"/>
        </w:rPr>
        <w:t xml:space="preserve"> fluid status was </w:t>
      </w:r>
      <w:r w:rsidR="00165C66">
        <w:rPr>
          <w:rFonts w:asciiTheme="minorHAnsi" w:hAnsiTheme="minorHAnsi" w:cstheme="minorHAnsi"/>
          <w:sz w:val="22"/>
          <w:szCs w:val="22"/>
        </w:rPr>
        <w:t>stable in all groups studie</w:t>
      </w:r>
      <w:r w:rsidR="00253AD4">
        <w:rPr>
          <w:rFonts w:asciiTheme="minorHAnsi" w:hAnsiTheme="minorHAnsi" w:cstheme="minorHAnsi"/>
          <w:sz w:val="22"/>
          <w:szCs w:val="22"/>
        </w:rPr>
        <w:t>d</w:t>
      </w:r>
      <w:r w:rsidR="00165C66">
        <w:rPr>
          <w:rFonts w:asciiTheme="minorHAnsi" w:hAnsiTheme="minorHAnsi" w:cstheme="minorHAnsi"/>
          <w:sz w:val="22"/>
          <w:szCs w:val="22"/>
        </w:rPr>
        <w:t xml:space="preserve"> except for the control anuric </w:t>
      </w:r>
      <w:r w:rsidR="009C50D5">
        <w:rPr>
          <w:rFonts w:asciiTheme="minorHAnsi" w:hAnsiTheme="minorHAnsi" w:cstheme="minorHAnsi"/>
          <w:sz w:val="22"/>
          <w:szCs w:val="22"/>
        </w:rPr>
        <w:t xml:space="preserve">Chinese </w:t>
      </w:r>
      <w:r w:rsidR="00171259">
        <w:rPr>
          <w:rFonts w:asciiTheme="minorHAnsi" w:hAnsiTheme="minorHAnsi" w:cstheme="minorHAnsi"/>
          <w:sz w:val="22"/>
          <w:szCs w:val="22"/>
        </w:rPr>
        <w:t xml:space="preserve">patients </w:t>
      </w:r>
      <w:r w:rsidR="00165C66">
        <w:rPr>
          <w:rFonts w:asciiTheme="minorHAnsi" w:hAnsiTheme="minorHAnsi" w:cstheme="minorHAnsi"/>
          <w:sz w:val="22"/>
          <w:szCs w:val="22"/>
        </w:rPr>
        <w:t xml:space="preserve">in whom a significant worsening of relative fluid status, defined as the </w:t>
      </w:r>
      <w:r w:rsidR="00253AD4">
        <w:rPr>
          <w:rFonts w:asciiTheme="minorHAnsi" w:hAnsiTheme="minorHAnsi" w:cstheme="minorHAnsi"/>
          <w:sz w:val="22"/>
          <w:szCs w:val="22"/>
        </w:rPr>
        <w:t xml:space="preserve">ECW/TBW ratio was seen, </w:t>
      </w:r>
      <w:r w:rsidR="00165C66">
        <w:rPr>
          <w:rFonts w:asciiTheme="minorHAnsi" w:hAnsiTheme="minorHAnsi" w:cstheme="minorHAnsi"/>
          <w:sz w:val="22"/>
          <w:szCs w:val="22"/>
        </w:rPr>
        <w:t>+0.04, [0.01,0.06]. Similar to this study, the more recently published COMPASS study</w:t>
      </w:r>
      <w:r w:rsidR="009C50D5">
        <w:rPr>
          <w:rFonts w:asciiTheme="minorHAnsi" w:hAnsiTheme="minorHAnsi" w:cstheme="minorHAnsi"/>
          <w:sz w:val="22"/>
          <w:szCs w:val="22"/>
        </w:rPr>
        <w:t>,</w:t>
      </w:r>
      <w:r w:rsidR="00AB3E0A">
        <w:rPr>
          <w:rFonts w:asciiTheme="minorHAnsi" w:hAnsiTheme="minorHAnsi" w:cstheme="minorHAnsi"/>
          <w:sz w:val="22"/>
          <w:szCs w:val="22"/>
        </w:rPr>
        <w:fldChar w:fldCharType="begin" w:fldLock="1"/>
      </w:r>
      <w:r w:rsidR="0058740A">
        <w:rPr>
          <w:rFonts w:asciiTheme="minorHAnsi" w:hAnsiTheme="minorHAnsi" w:cstheme="minorHAnsi"/>
          <w:sz w:val="22"/>
          <w:szCs w:val="22"/>
        </w:rPr>
        <w:instrText>ADDIN CSL_CITATION {"citationItems":[{"id":"ITEM-1","itemData":{"DOI":"10.3747/pdi.2016.00241","ISSN":"17184304","PMID":"29386302","abstract":"INTRODUCTION In peritoneal dialysis (PD) patients, volume overload is related to cardiac dysfunction and mortality, while intravascular volume depletion is associated with a rapid decline in the residual renal function (RRF). This study sought to determine the clinical usefulness of bioimpedance spectroscopy (BIS)-guided fluid management for preserving RRF and cardiac function in PD patients. SUBJECTS AND METHODS This is a multicenter, prospective, open-label study that was conducted over a 1-year period (NCT01887262). Non-anuric (urine volume &gt; 500 mL/day) subjects on PD were enrolled. Subjects in the control group received fluid management based on the clinical information alone. Those in the BIS group received BIS-guided fluid management along with clinical information. RESULTS The subjects (N = 137, mean age 51.3 ± 12.8 years, 54% male) were randomly assigned to the BIS group (n = 67) or to the control group (n = 70). There were no significant differences between the 2 groups with regard to age, sex ratio, cause of kidney failure, duration of PD, baseline comorbidity, RRF, PD method, or peritoneal transport type. At baseline, the 2 groups were not different in terms of RRF (glomerular filtration rate [GFR], 5.1 ± 2.9 vs 5.5 ± 3.7 mL/min/1.73 m2). After follow-up, changes in the GFR between the 2 groups were not different (-1.5 ± 2.4 vs -1.3 ± 2.6 mL/min/1.73 m2, p = 0.593). Over the 1-year study period, both groups maintained stability of various fluid status parameters. Between the 2 groups, there were no differences in the net change of various fluid status parameters such as overhydration (OH) and extracellular water/total body water (ECW/TBW). A net change in ECW over 1 year was slightly but significantly higher in the control group (net increase, 0.57 ± 1.27 vs 0.05 ± 1.63 L, p = 0.047). However, this difference was not translated into an improvement in RRF in the BIS group. There were no differences in echocardiographic parameters or arterial stiffness at the end of follow-up. CONCLUSION Routine BIS-guided fluid management in nonanuric PD patients did not provide additional benefit in volume control, RRF preservation, or cardiovascular (CV) parameters. However, our study cannot be generalized to the whole PD population. Further research is warranted in order to investigate the subpopulation of PD patients who may benefit from routine BIS-guided fluid management.","author":[{"dropping-particle":"","family":"Oh","given":"Kook Hwan","non-dropping-particle":"","parse-names":false,"suffix":""},{"dropping-particle":"","family":"Baek","given":"Seon Ha","non-dropping-particle":"","parse-names":false,"suffix":""},{"dropping-particle":"","family":"Joo","given":"Kwon Wook","non-dropping-particle":"","parse-names":false,"suffix":""},{"dropping-particle":"","family":"Kim","given":"Dong Ki","non-dropping-particle":"","parse-names":false,"suffix":""},{"dropping-particle":"","family":"Kim","given":"Yon Su","non-dropping-particle":"","parse-names":false,"suffix":""},{"dropping-particle":"","family":"Kim","given":"Sejoong","non-dropping-particle":"","parse-names":false,"suffix":""},{"dropping-particle":"","family":"Oh","given":"Yun Kyu","non-dropping-particle":"","parse-names":false,"suffix":""},{"dropping-particle":"","family":"Han","given":"Byoung Geun","non-dropping-particle":"","parse-names":false,"suffix":""},{"dropping-particle":"","family":"Chang","given":"Jae Hyun","non-dropping-particle":"","parse-names":false,"suffix":""},{"dropping-particle":"","family":"Chung","given":"Wookyung","non-dropping-particle":"","parse-names":false,"suffix":""},{"dropping-particle":"","family":"Na","given":"Ki Young","non-dropping-particle":"","parse-names":false,"suffix":""}],"container-title":"Peritoneal Dialysis International","id":"ITEM-1","issue":"2","issued":{"date-parts":[["2018"]]},"page":"131-138","title":"Does routine bioimpedance-guided fluid management provide additional benefit to non-anuric peritoneal dialysis patients? Results from compass clinical trial","type":"article-journal","volume":"38"},"uris":["http://www.mendeley.com/documents/?uuid=f986e98d-9a7e-4bc3-9e9f-69bceb4e98e6"]}],"mendeley":{"formattedCitation":"(25)","plainTextFormattedCitation":"(25)","previouslyFormattedCitation":"(25)"},"properties":{"noteIndex":0},"schema":"https://github.com/citation-style-language/schema/raw/master/csl-citation.json"}</w:instrText>
      </w:r>
      <w:r w:rsidR="00AB3E0A">
        <w:rPr>
          <w:rFonts w:asciiTheme="minorHAnsi" w:hAnsiTheme="minorHAnsi" w:cstheme="minorHAnsi"/>
          <w:sz w:val="22"/>
          <w:szCs w:val="22"/>
        </w:rPr>
        <w:fldChar w:fldCharType="separate"/>
      </w:r>
      <w:r w:rsidR="0058740A" w:rsidRPr="0058740A">
        <w:rPr>
          <w:rFonts w:asciiTheme="minorHAnsi" w:hAnsiTheme="minorHAnsi" w:cstheme="minorHAnsi"/>
          <w:noProof/>
          <w:sz w:val="22"/>
          <w:szCs w:val="22"/>
        </w:rPr>
        <w:t>(25)</w:t>
      </w:r>
      <w:r w:rsidR="00AB3E0A">
        <w:rPr>
          <w:rFonts w:asciiTheme="minorHAnsi" w:hAnsiTheme="minorHAnsi" w:cstheme="minorHAnsi"/>
          <w:sz w:val="22"/>
          <w:szCs w:val="22"/>
        </w:rPr>
        <w:fldChar w:fldCharType="end"/>
      </w:r>
      <w:r w:rsidR="009C50D5">
        <w:rPr>
          <w:rFonts w:asciiTheme="minorHAnsi" w:hAnsiTheme="minorHAnsi" w:cstheme="minorHAnsi"/>
          <w:sz w:val="22"/>
          <w:szCs w:val="22"/>
        </w:rPr>
        <w:t xml:space="preserve"> also</w:t>
      </w:r>
      <w:r w:rsidR="00165C66">
        <w:rPr>
          <w:rFonts w:asciiTheme="minorHAnsi" w:hAnsiTheme="minorHAnsi" w:cstheme="minorHAnsi"/>
          <w:sz w:val="22"/>
          <w:szCs w:val="22"/>
        </w:rPr>
        <w:t xml:space="preserve"> in PD patients did not observe any differences between active and control groups. The common theme here may be that when patients have well preserved residual kidney function, fluid status is more stable</w:t>
      </w:r>
      <w:r w:rsidR="00253AD4">
        <w:rPr>
          <w:rFonts w:asciiTheme="minorHAnsi" w:hAnsiTheme="minorHAnsi" w:cstheme="minorHAnsi"/>
          <w:sz w:val="22"/>
          <w:szCs w:val="22"/>
        </w:rPr>
        <w:t xml:space="preserve"> so showing a benefit for bioimpedance is not easy without risking volume depletion.</w:t>
      </w:r>
    </w:p>
    <w:p w14:paraId="019C2E74" w14:textId="77777777" w:rsidR="002D6A2A" w:rsidRDefault="00584EED" w:rsidP="0037758D">
      <w:pPr>
        <w:spacing w:line="360" w:lineRule="auto"/>
        <w:rPr>
          <w:rFonts w:asciiTheme="minorHAnsi" w:hAnsiTheme="minorHAnsi" w:cstheme="minorHAnsi"/>
          <w:color w:val="000000"/>
          <w:sz w:val="22"/>
          <w:szCs w:val="22"/>
          <w:shd w:val="clear" w:color="auto" w:fill="FFFFFF"/>
        </w:rPr>
      </w:pPr>
      <w:r w:rsidRPr="0037758D">
        <w:rPr>
          <w:rFonts w:asciiTheme="minorHAnsi" w:hAnsiTheme="minorHAnsi" w:cstheme="minorHAnsi"/>
          <w:b/>
          <w:i/>
          <w:sz w:val="22"/>
          <w:szCs w:val="22"/>
        </w:rPr>
        <w:t>Blood pressure</w:t>
      </w:r>
      <w:r w:rsidRPr="0037758D">
        <w:rPr>
          <w:rFonts w:asciiTheme="minorHAnsi" w:hAnsiTheme="minorHAnsi" w:cstheme="minorHAnsi"/>
          <w:sz w:val="22"/>
          <w:szCs w:val="22"/>
        </w:rPr>
        <w:t xml:space="preserve">. All the </w:t>
      </w:r>
      <w:r w:rsidR="0037758D" w:rsidRPr="0037758D">
        <w:rPr>
          <w:rFonts w:asciiTheme="minorHAnsi" w:hAnsiTheme="minorHAnsi" w:cstheme="minorHAnsi"/>
          <w:sz w:val="22"/>
          <w:szCs w:val="22"/>
        </w:rPr>
        <w:t>studies</w:t>
      </w:r>
      <w:r w:rsidRPr="0037758D">
        <w:rPr>
          <w:rFonts w:asciiTheme="minorHAnsi" w:hAnsiTheme="minorHAnsi" w:cstheme="minorHAnsi"/>
          <w:sz w:val="22"/>
          <w:szCs w:val="22"/>
        </w:rPr>
        <w:t xml:space="preserve"> reported blood pressure. In those trials in which the Body Compos</w:t>
      </w:r>
      <w:r w:rsidR="00CE3C26" w:rsidRPr="0037758D">
        <w:rPr>
          <w:rFonts w:asciiTheme="minorHAnsi" w:hAnsiTheme="minorHAnsi" w:cstheme="minorHAnsi"/>
          <w:sz w:val="22"/>
          <w:szCs w:val="22"/>
        </w:rPr>
        <w:t xml:space="preserve">ition Monitor (BCM) was used, </w:t>
      </w:r>
      <w:r w:rsidR="0037758D">
        <w:rPr>
          <w:rFonts w:asciiTheme="minorHAnsi" w:hAnsiTheme="minorHAnsi" w:cstheme="minorHAnsi"/>
          <w:sz w:val="22"/>
          <w:szCs w:val="22"/>
        </w:rPr>
        <w:t xml:space="preserve">systolic </w:t>
      </w:r>
      <w:r w:rsidR="00CE3C26" w:rsidRPr="0037758D">
        <w:rPr>
          <w:rFonts w:asciiTheme="minorHAnsi" w:hAnsiTheme="minorHAnsi" w:cstheme="minorHAnsi"/>
          <w:sz w:val="22"/>
          <w:szCs w:val="22"/>
        </w:rPr>
        <w:t xml:space="preserve">blood pressure </w:t>
      </w:r>
      <w:r w:rsidR="0037758D">
        <w:rPr>
          <w:rFonts w:asciiTheme="minorHAnsi" w:hAnsiTheme="minorHAnsi" w:cstheme="minorHAnsi"/>
          <w:sz w:val="22"/>
          <w:szCs w:val="22"/>
        </w:rPr>
        <w:t xml:space="preserve">was modestly </w:t>
      </w:r>
      <w:r w:rsidR="00CE3C26" w:rsidRPr="0037758D">
        <w:rPr>
          <w:rFonts w:asciiTheme="minorHAnsi" w:hAnsiTheme="minorHAnsi" w:cstheme="minorHAnsi"/>
          <w:sz w:val="22"/>
          <w:szCs w:val="22"/>
        </w:rPr>
        <w:t xml:space="preserve">reduced in </w:t>
      </w:r>
      <w:r w:rsidR="005171CD" w:rsidRPr="0037758D">
        <w:rPr>
          <w:rFonts w:asciiTheme="minorHAnsi" w:hAnsiTheme="minorHAnsi" w:cstheme="minorHAnsi"/>
          <w:sz w:val="22"/>
          <w:szCs w:val="22"/>
        </w:rPr>
        <w:t xml:space="preserve">the </w:t>
      </w:r>
      <w:r w:rsidR="002D6A2A" w:rsidRPr="0037758D">
        <w:rPr>
          <w:rFonts w:asciiTheme="minorHAnsi" w:hAnsiTheme="minorHAnsi" w:cstheme="minorHAnsi"/>
          <w:sz w:val="22"/>
          <w:szCs w:val="22"/>
        </w:rPr>
        <w:t xml:space="preserve">bioimpedance guided group. In the </w:t>
      </w:r>
      <w:proofErr w:type="spellStart"/>
      <w:r w:rsidR="00C642A5">
        <w:rPr>
          <w:rFonts w:asciiTheme="minorHAnsi" w:hAnsiTheme="minorHAnsi" w:cstheme="minorHAnsi"/>
          <w:sz w:val="22"/>
          <w:szCs w:val="22"/>
        </w:rPr>
        <w:t>Covic</w:t>
      </w:r>
      <w:proofErr w:type="spellEnd"/>
      <w:r w:rsidR="00C642A5">
        <w:rPr>
          <w:rFonts w:asciiTheme="minorHAnsi" w:hAnsiTheme="minorHAnsi" w:cstheme="minorHAnsi"/>
          <w:sz w:val="22"/>
          <w:szCs w:val="22"/>
        </w:rPr>
        <w:t xml:space="preserve"> </w:t>
      </w:r>
      <w:r w:rsidR="002D6A2A" w:rsidRPr="0037758D">
        <w:rPr>
          <w:rFonts w:asciiTheme="minorHAnsi" w:hAnsiTheme="minorHAnsi" w:cstheme="minorHAnsi"/>
          <w:sz w:val="22"/>
          <w:szCs w:val="22"/>
        </w:rPr>
        <w:t>meta-analyses</w:t>
      </w:r>
      <w:r w:rsidR="00C642A5">
        <w:rPr>
          <w:rFonts w:asciiTheme="minorHAnsi" w:hAnsiTheme="minorHAnsi" w:cstheme="minorHAnsi"/>
          <w:sz w:val="22"/>
          <w:szCs w:val="22"/>
        </w:rPr>
        <w:t xml:space="preserve">, a significant overall reduction compared to the control intervention was seen in the BI </w:t>
      </w:r>
      <w:r w:rsidR="009C5B84">
        <w:rPr>
          <w:rFonts w:asciiTheme="minorHAnsi" w:hAnsiTheme="minorHAnsi" w:cstheme="minorHAnsi"/>
          <w:sz w:val="22"/>
          <w:szCs w:val="22"/>
        </w:rPr>
        <w:t>directed management:</w:t>
      </w:r>
      <w:r w:rsidR="002D6A2A" w:rsidRPr="0037758D">
        <w:rPr>
          <w:rFonts w:asciiTheme="minorHAnsi" w:hAnsiTheme="minorHAnsi" w:cstheme="minorHAnsi"/>
          <w:sz w:val="22"/>
          <w:szCs w:val="22"/>
        </w:rPr>
        <w:t xml:space="preserve"> </w:t>
      </w:r>
      <w:r w:rsidR="00AB3E0A">
        <w:rPr>
          <w:rFonts w:asciiTheme="minorHAnsi" w:hAnsiTheme="minorHAnsi" w:cstheme="minorHAnsi"/>
          <w:color w:val="000000"/>
          <w:sz w:val="22"/>
          <w:szCs w:val="22"/>
          <w:shd w:val="clear" w:color="auto" w:fill="FFFFFF"/>
        </w:rPr>
        <w:t xml:space="preserve">-2.73 mmHg, </w:t>
      </w:r>
      <w:r w:rsidR="009C50D5">
        <w:rPr>
          <w:rFonts w:asciiTheme="minorHAnsi" w:hAnsiTheme="minorHAnsi" w:cstheme="minorHAnsi"/>
          <w:color w:val="000000"/>
          <w:sz w:val="22"/>
          <w:szCs w:val="22"/>
          <w:shd w:val="clear" w:color="auto" w:fill="FFFFFF"/>
        </w:rPr>
        <w:t>[</w:t>
      </w:r>
      <w:r w:rsidR="002D6A2A" w:rsidRPr="0037758D">
        <w:rPr>
          <w:rFonts w:asciiTheme="minorHAnsi" w:hAnsiTheme="minorHAnsi" w:cstheme="minorHAnsi"/>
          <w:color w:val="000000"/>
          <w:sz w:val="22"/>
          <w:szCs w:val="22"/>
          <w:shd w:val="clear" w:color="auto" w:fill="FFFFFF"/>
        </w:rPr>
        <w:t>-5.00</w:t>
      </w:r>
      <w:r w:rsidR="009C50D5">
        <w:rPr>
          <w:rFonts w:asciiTheme="minorHAnsi" w:hAnsiTheme="minorHAnsi" w:cstheme="minorHAnsi"/>
          <w:color w:val="000000"/>
          <w:sz w:val="22"/>
          <w:szCs w:val="22"/>
          <w:shd w:val="clear" w:color="auto" w:fill="FFFFFF"/>
        </w:rPr>
        <w:t>,</w:t>
      </w:r>
      <w:r w:rsidR="002D6A2A" w:rsidRPr="0037758D">
        <w:rPr>
          <w:rFonts w:asciiTheme="minorHAnsi" w:hAnsiTheme="minorHAnsi" w:cstheme="minorHAnsi"/>
          <w:color w:val="000000"/>
          <w:sz w:val="22"/>
          <w:szCs w:val="22"/>
          <w:shd w:val="clear" w:color="auto" w:fill="FFFFFF"/>
        </w:rPr>
        <w:t xml:space="preserve"> -0.46</w:t>
      </w:r>
      <w:r w:rsidR="009C50D5">
        <w:rPr>
          <w:rFonts w:asciiTheme="minorHAnsi" w:hAnsiTheme="minorHAnsi" w:cstheme="minorHAnsi"/>
          <w:color w:val="000000"/>
          <w:sz w:val="22"/>
          <w:szCs w:val="22"/>
          <w:shd w:val="clear" w:color="auto" w:fill="FFFFFF"/>
        </w:rPr>
        <w:t>]</w:t>
      </w:r>
      <w:r w:rsidR="007835A6">
        <w:rPr>
          <w:rFonts w:asciiTheme="minorHAnsi" w:hAnsiTheme="minorHAnsi" w:cstheme="minorHAnsi"/>
          <w:color w:val="000000"/>
          <w:sz w:val="22"/>
          <w:szCs w:val="22"/>
          <w:shd w:val="clear" w:color="auto" w:fill="FFFFFF"/>
        </w:rPr>
        <w:t xml:space="preserve">. In the </w:t>
      </w:r>
      <w:r w:rsidR="003605BD">
        <w:rPr>
          <w:rFonts w:asciiTheme="minorHAnsi" w:hAnsiTheme="minorHAnsi" w:cstheme="minorHAnsi"/>
          <w:color w:val="000000"/>
          <w:sz w:val="22"/>
          <w:szCs w:val="22"/>
          <w:shd w:val="clear" w:color="auto" w:fill="FFFFFF"/>
        </w:rPr>
        <w:t>NICE analysis</w:t>
      </w:r>
      <w:r w:rsidR="00E151AC">
        <w:rPr>
          <w:rFonts w:asciiTheme="minorHAnsi" w:hAnsiTheme="minorHAnsi" w:cstheme="minorHAnsi"/>
          <w:color w:val="000000"/>
          <w:sz w:val="22"/>
          <w:szCs w:val="22"/>
          <w:shd w:val="clear" w:color="auto" w:fill="FFFFFF"/>
        </w:rPr>
        <w:t xml:space="preserve"> a significant reduction in blood pressure associated with bioimpedance use became insignificant when the </w:t>
      </w:r>
      <w:proofErr w:type="spellStart"/>
      <w:r w:rsidR="00E151AC">
        <w:rPr>
          <w:rFonts w:asciiTheme="minorHAnsi" w:hAnsiTheme="minorHAnsi" w:cstheme="minorHAnsi"/>
          <w:color w:val="000000"/>
          <w:sz w:val="22"/>
          <w:szCs w:val="22"/>
          <w:shd w:val="clear" w:color="auto" w:fill="FFFFFF"/>
        </w:rPr>
        <w:t>Onofriescu</w:t>
      </w:r>
      <w:proofErr w:type="spellEnd"/>
      <w:r w:rsidR="00E151AC">
        <w:rPr>
          <w:rFonts w:asciiTheme="minorHAnsi" w:hAnsiTheme="minorHAnsi" w:cstheme="minorHAnsi"/>
          <w:color w:val="000000"/>
          <w:sz w:val="22"/>
          <w:szCs w:val="22"/>
          <w:shd w:val="clear" w:color="auto" w:fill="FFFFFF"/>
        </w:rPr>
        <w:t xml:space="preserve"> 2012 publication was </w:t>
      </w:r>
      <w:r w:rsidR="009C50D5">
        <w:rPr>
          <w:rFonts w:asciiTheme="minorHAnsi" w:hAnsiTheme="minorHAnsi" w:cstheme="minorHAnsi"/>
          <w:color w:val="000000"/>
          <w:sz w:val="22"/>
          <w:szCs w:val="22"/>
          <w:shd w:val="clear" w:color="auto" w:fill="FFFFFF"/>
        </w:rPr>
        <w:t>excluded</w:t>
      </w:r>
      <w:r w:rsidR="00E151AC">
        <w:rPr>
          <w:rFonts w:asciiTheme="minorHAnsi" w:hAnsiTheme="minorHAnsi" w:cstheme="minorHAnsi"/>
          <w:color w:val="000000"/>
          <w:sz w:val="22"/>
          <w:szCs w:val="22"/>
          <w:shd w:val="clear" w:color="auto" w:fill="FFFFFF"/>
        </w:rPr>
        <w:t>.</w:t>
      </w:r>
    </w:p>
    <w:p w14:paraId="5FAEDAE6" w14:textId="77777777" w:rsidR="00253AD4" w:rsidRDefault="00253AD4" w:rsidP="0037758D">
      <w:pPr>
        <w:spacing w:line="360" w:lineRule="auto"/>
        <w:rPr>
          <w:rFonts w:asciiTheme="minorHAnsi" w:hAnsiTheme="minorHAnsi" w:cstheme="minorHAnsi"/>
          <w:color w:val="000000"/>
          <w:sz w:val="22"/>
          <w:szCs w:val="22"/>
          <w:shd w:val="clear" w:color="auto" w:fill="FFFFFF"/>
        </w:rPr>
      </w:pPr>
      <w:r w:rsidRPr="00253AD4">
        <w:rPr>
          <w:rFonts w:asciiTheme="minorHAnsi" w:hAnsiTheme="minorHAnsi" w:cstheme="minorHAnsi"/>
          <w:b/>
          <w:i/>
          <w:color w:val="000000"/>
          <w:sz w:val="22"/>
          <w:szCs w:val="22"/>
          <w:shd w:val="clear" w:color="auto" w:fill="FFFFFF"/>
        </w:rPr>
        <w:t xml:space="preserve">Relationship of blood pressure change to fluid status change. </w:t>
      </w:r>
      <w:r>
        <w:rPr>
          <w:rFonts w:asciiTheme="minorHAnsi" w:hAnsiTheme="minorHAnsi" w:cstheme="minorHAnsi"/>
          <w:color w:val="000000"/>
          <w:sz w:val="22"/>
          <w:szCs w:val="22"/>
          <w:shd w:val="clear" w:color="auto" w:fill="FFFFFF"/>
        </w:rPr>
        <w:t xml:space="preserve">This </w:t>
      </w:r>
      <w:r w:rsidR="001946CA">
        <w:rPr>
          <w:rFonts w:asciiTheme="minorHAnsi" w:hAnsiTheme="minorHAnsi" w:cstheme="minorHAnsi"/>
          <w:color w:val="000000"/>
          <w:sz w:val="22"/>
          <w:szCs w:val="22"/>
          <w:shd w:val="clear" w:color="auto" w:fill="FFFFFF"/>
        </w:rPr>
        <w:t>has not been exam</w:t>
      </w:r>
      <w:r>
        <w:rPr>
          <w:rFonts w:asciiTheme="minorHAnsi" w:hAnsiTheme="minorHAnsi" w:cstheme="minorHAnsi"/>
          <w:color w:val="000000"/>
          <w:sz w:val="22"/>
          <w:szCs w:val="22"/>
          <w:shd w:val="clear" w:color="auto" w:fill="FFFFFF"/>
        </w:rPr>
        <w:t>ined before</w:t>
      </w:r>
      <w:r w:rsidR="001946CA">
        <w:rPr>
          <w:rFonts w:asciiTheme="minorHAnsi" w:hAnsiTheme="minorHAnsi" w:cstheme="minorHAnsi"/>
          <w:color w:val="000000"/>
          <w:sz w:val="22"/>
          <w:szCs w:val="22"/>
          <w:shd w:val="clear" w:color="auto" w:fill="FFFFFF"/>
        </w:rPr>
        <w:t xml:space="preserve">, but it is reasonable to ask whether a change in fluid status from baseline might be associated with a change in blood pressure compared to baseline. To do this we have extracted the relevant information from </w:t>
      </w:r>
      <w:r w:rsidR="009C50D5">
        <w:rPr>
          <w:rFonts w:asciiTheme="minorHAnsi" w:hAnsiTheme="minorHAnsi" w:cstheme="minorHAnsi"/>
          <w:color w:val="000000"/>
          <w:sz w:val="22"/>
          <w:szCs w:val="22"/>
          <w:shd w:val="clear" w:color="auto" w:fill="FFFFFF"/>
        </w:rPr>
        <w:t xml:space="preserve">6 of </w:t>
      </w:r>
      <w:r w:rsidR="001946CA">
        <w:rPr>
          <w:rFonts w:asciiTheme="minorHAnsi" w:hAnsiTheme="minorHAnsi" w:cstheme="minorHAnsi"/>
          <w:color w:val="000000"/>
          <w:sz w:val="22"/>
          <w:szCs w:val="22"/>
          <w:shd w:val="clear" w:color="auto" w:fill="FFFFFF"/>
        </w:rPr>
        <w:t>the primary study publications</w:t>
      </w:r>
      <w:r w:rsidR="009C50D5">
        <w:rPr>
          <w:rFonts w:asciiTheme="minorHAnsi" w:hAnsiTheme="minorHAnsi" w:cstheme="minorHAnsi"/>
          <w:color w:val="000000"/>
          <w:sz w:val="22"/>
          <w:szCs w:val="22"/>
          <w:shd w:val="clear" w:color="auto" w:fill="FFFFFF"/>
        </w:rPr>
        <w:t xml:space="preserve"> (one study stratified randomisation by country and presence of urine output/anuria</w:t>
      </w:r>
      <w:r w:rsidR="00510BEE">
        <w:rPr>
          <w:rFonts w:asciiTheme="minorHAnsi" w:hAnsiTheme="minorHAnsi" w:cstheme="minorHAnsi"/>
          <w:color w:val="000000"/>
          <w:sz w:val="22"/>
          <w:szCs w:val="22"/>
          <w:shd w:val="clear" w:color="auto" w:fill="FFFFFF"/>
        </w:rPr>
        <w:t xml:space="preserve"> so providing two additional data pairs)</w:t>
      </w:r>
      <w:r w:rsidR="001946CA">
        <w:rPr>
          <w:rFonts w:asciiTheme="minorHAnsi" w:hAnsiTheme="minorHAnsi" w:cstheme="minorHAnsi"/>
          <w:color w:val="000000"/>
          <w:sz w:val="22"/>
          <w:szCs w:val="22"/>
          <w:shd w:val="clear" w:color="auto" w:fill="FFFFFF"/>
        </w:rPr>
        <w:t xml:space="preserve"> and expressed these as a scatter plot (see figure 1). </w:t>
      </w:r>
      <w:r>
        <w:rPr>
          <w:rFonts w:asciiTheme="minorHAnsi" w:hAnsiTheme="minorHAnsi" w:cstheme="minorHAnsi"/>
          <w:color w:val="000000"/>
          <w:sz w:val="22"/>
          <w:szCs w:val="22"/>
          <w:shd w:val="clear" w:color="auto" w:fill="FFFFFF"/>
        </w:rPr>
        <w:t xml:space="preserve"> </w:t>
      </w:r>
      <w:r w:rsidR="00E151AC">
        <w:rPr>
          <w:rFonts w:asciiTheme="minorHAnsi" w:hAnsiTheme="minorHAnsi" w:cstheme="minorHAnsi"/>
          <w:color w:val="000000"/>
          <w:sz w:val="22"/>
          <w:szCs w:val="22"/>
          <w:shd w:val="clear" w:color="auto" w:fill="FFFFFF"/>
        </w:rPr>
        <w:t>It can be seen that there is a modest relationship between reduction in overhydration and a fall in systolic blood pressure,</w:t>
      </w:r>
      <w:r w:rsidR="00510BEE">
        <w:rPr>
          <w:rFonts w:asciiTheme="minorHAnsi" w:hAnsiTheme="minorHAnsi" w:cstheme="minorHAnsi"/>
          <w:color w:val="000000"/>
          <w:sz w:val="22"/>
          <w:szCs w:val="22"/>
          <w:shd w:val="clear" w:color="auto" w:fill="FFFFFF"/>
        </w:rPr>
        <w:t xml:space="preserve"> (r=0.45, P&lt;0.01)</w:t>
      </w:r>
      <w:r w:rsidR="00E151AC">
        <w:rPr>
          <w:rFonts w:asciiTheme="minorHAnsi" w:hAnsiTheme="minorHAnsi" w:cstheme="minorHAnsi"/>
          <w:color w:val="000000"/>
          <w:sz w:val="22"/>
          <w:szCs w:val="22"/>
          <w:shd w:val="clear" w:color="auto" w:fill="FFFFFF"/>
        </w:rPr>
        <w:t xml:space="preserve"> with considerable variation between studies – some showing very little change over time, others </w:t>
      </w:r>
      <w:r w:rsidR="00510BEE">
        <w:rPr>
          <w:rFonts w:asciiTheme="minorHAnsi" w:hAnsiTheme="minorHAnsi" w:cstheme="minorHAnsi"/>
          <w:color w:val="000000"/>
          <w:sz w:val="22"/>
          <w:szCs w:val="22"/>
          <w:shd w:val="clear" w:color="auto" w:fill="FFFFFF"/>
        </w:rPr>
        <w:t xml:space="preserve">similar </w:t>
      </w:r>
      <w:r w:rsidR="00E151AC">
        <w:rPr>
          <w:rFonts w:asciiTheme="minorHAnsi" w:hAnsiTheme="minorHAnsi" w:cstheme="minorHAnsi"/>
          <w:color w:val="000000"/>
          <w:sz w:val="22"/>
          <w:szCs w:val="22"/>
          <w:shd w:val="clear" w:color="auto" w:fill="FFFFFF"/>
        </w:rPr>
        <w:t>change in both study limb</w:t>
      </w:r>
      <w:r w:rsidR="00510BEE">
        <w:rPr>
          <w:rFonts w:asciiTheme="minorHAnsi" w:hAnsiTheme="minorHAnsi" w:cstheme="minorHAnsi"/>
          <w:color w:val="000000"/>
          <w:sz w:val="22"/>
          <w:szCs w:val="22"/>
          <w:shd w:val="clear" w:color="auto" w:fill="FFFFFF"/>
        </w:rPr>
        <w:t>s</w:t>
      </w:r>
      <w:r w:rsidR="00E151AC">
        <w:rPr>
          <w:rFonts w:asciiTheme="minorHAnsi" w:hAnsiTheme="minorHAnsi" w:cstheme="minorHAnsi"/>
          <w:color w:val="000000"/>
          <w:sz w:val="22"/>
          <w:szCs w:val="22"/>
          <w:shd w:val="clear" w:color="auto" w:fill="FFFFFF"/>
        </w:rPr>
        <w:t>. This can be explained in some studies by the heterogeneity in fluid overload at the start of the trial.</w:t>
      </w:r>
    </w:p>
    <w:p w14:paraId="5210A3B0" w14:textId="77777777" w:rsidR="003D514E" w:rsidRDefault="003D514E" w:rsidP="0037758D">
      <w:pPr>
        <w:spacing w:line="360" w:lineRule="auto"/>
        <w:rPr>
          <w:rFonts w:asciiTheme="minorHAnsi" w:hAnsiTheme="minorHAnsi" w:cstheme="minorHAnsi"/>
          <w:color w:val="000000"/>
          <w:sz w:val="22"/>
          <w:szCs w:val="22"/>
          <w:shd w:val="clear" w:color="auto" w:fill="FFFFFF"/>
        </w:rPr>
      </w:pPr>
      <w:r w:rsidRPr="001A0874">
        <w:rPr>
          <w:rFonts w:asciiTheme="minorHAnsi" w:hAnsiTheme="minorHAnsi" w:cstheme="minorHAnsi"/>
          <w:b/>
          <w:i/>
          <w:color w:val="000000"/>
          <w:sz w:val="22"/>
          <w:szCs w:val="22"/>
          <w:shd w:val="clear" w:color="auto" w:fill="FFFFFF"/>
        </w:rPr>
        <w:t>Arterial stiffness (pulse-wave velocity).</w:t>
      </w:r>
      <w:r>
        <w:rPr>
          <w:rFonts w:asciiTheme="minorHAnsi" w:hAnsiTheme="minorHAnsi" w:cstheme="minorHAnsi"/>
          <w:color w:val="000000"/>
          <w:sz w:val="22"/>
          <w:szCs w:val="22"/>
          <w:shd w:val="clear" w:color="auto" w:fill="FFFFFF"/>
        </w:rPr>
        <w:t xml:space="preserve"> Two trials examined this surrogate measure of cardiovascular risk; </w:t>
      </w:r>
      <w:r w:rsidR="00CB051D">
        <w:rPr>
          <w:rFonts w:asciiTheme="minorHAnsi" w:hAnsiTheme="minorHAnsi" w:cstheme="minorHAnsi"/>
          <w:color w:val="000000"/>
          <w:sz w:val="22"/>
          <w:szCs w:val="22"/>
          <w:shd w:val="clear" w:color="auto" w:fill="FFFFFF"/>
        </w:rPr>
        <w:t xml:space="preserve">in one trial this improved significantly, -2.2 m/s [-3.1, -1.3] compared to the </w:t>
      </w:r>
      <w:r w:rsidR="00CB051D">
        <w:rPr>
          <w:rFonts w:asciiTheme="minorHAnsi" w:hAnsiTheme="minorHAnsi" w:cstheme="minorHAnsi"/>
          <w:color w:val="000000"/>
          <w:sz w:val="22"/>
          <w:szCs w:val="22"/>
          <w:shd w:val="clear" w:color="auto" w:fill="FFFFFF"/>
        </w:rPr>
        <w:lastRenderedPageBreak/>
        <w:t xml:space="preserve">control group, but when followed longitudinally after the trial had completed the values returned to baseline very rapidly, raising the question as to whether </w:t>
      </w:r>
      <w:r w:rsidR="00510BEE">
        <w:rPr>
          <w:rFonts w:asciiTheme="minorHAnsi" w:hAnsiTheme="minorHAnsi" w:cstheme="minorHAnsi"/>
          <w:color w:val="000000"/>
          <w:sz w:val="22"/>
          <w:szCs w:val="22"/>
          <w:shd w:val="clear" w:color="auto" w:fill="FFFFFF"/>
        </w:rPr>
        <w:t xml:space="preserve">actual </w:t>
      </w:r>
      <w:r w:rsidR="00CB051D">
        <w:rPr>
          <w:rFonts w:asciiTheme="minorHAnsi" w:hAnsiTheme="minorHAnsi" w:cstheme="minorHAnsi"/>
          <w:color w:val="000000"/>
          <w:sz w:val="22"/>
          <w:szCs w:val="22"/>
          <w:shd w:val="clear" w:color="auto" w:fill="FFFFFF"/>
        </w:rPr>
        <w:t>structural change within the cardiovascular tree had actually occurred. The other study found no change.</w:t>
      </w:r>
    </w:p>
    <w:p w14:paraId="63647F16" w14:textId="77777777" w:rsidR="0002060B" w:rsidRDefault="0002060B" w:rsidP="0037758D">
      <w:pPr>
        <w:spacing w:line="360" w:lineRule="auto"/>
        <w:rPr>
          <w:rFonts w:asciiTheme="minorHAnsi" w:hAnsiTheme="minorHAnsi" w:cstheme="minorHAnsi"/>
          <w:color w:val="000000"/>
          <w:sz w:val="22"/>
          <w:szCs w:val="22"/>
          <w:shd w:val="clear" w:color="auto" w:fill="FFFFFF"/>
          <w:lang w:val="en-US"/>
        </w:rPr>
      </w:pPr>
      <w:r w:rsidRPr="00B368C5">
        <w:rPr>
          <w:rFonts w:asciiTheme="minorHAnsi" w:hAnsiTheme="minorHAnsi" w:cstheme="minorHAnsi"/>
          <w:b/>
          <w:color w:val="000000"/>
          <w:sz w:val="22"/>
          <w:szCs w:val="22"/>
          <w:shd w:val="clear" w:color="auto" w:fill="FFFFFF"/>
        </w:rPr>
        <w:t>Echocardiographic measures.</w:t>
      </w:r>
      <w:r>
        <w:rPr>
          <w:rFonts w:asciiTheme="minorHAnsi" w:hAnsiTheme="minorHAnsi" w:cstheme="minorHAnsi"/>
          <w:color w:val="000000"/>
          <w:sz w:val="22"/>
          <w:szCs w:val="22"/>
          <w:shd w:val="clear" w:color="auto" w:fill="FFFFFF"/>
        </w:rPr>
        <w:t xml:space="preserve"> Only one trial reported these in which left ventricular mass, (LVM), </w:t>
      </w:r>
      <w:r w:rsidR="00510BEE">
        <w:rPr>
          <w:rFonts w:asciiTheme="minorHAnsi" w:hAnsiTheme="minorHAnsi" w:cstheme="minorHAnsi"/>
          <w:color w:val="000000"/>
          <w:sz w:val="22"/>
          <w:szCs w:val="22"/>
          <w:shd w:val="clear" w:color="auto" w:fill="FFFFFF"/>
        </w:rPr>
        <w:t>was the was the primary outcome</w:t>
      </w:r>
      <w:r>
        <w:rPr>
          <w:rFonts w:asciiTheme="minorHAnsi" w:hAnsiTheme="minorHAnsi" w:cstheme="minorHAnsi"/>
          <w:color w:val="000000"/>
          <w:sz w:val="22"/>
          <w:szCs w:val="22"/>
          <w:shd w:val="clear" w:color="auto" w:fill="FFFFFF"/>
        </w:rPr>
        <w:t xml:space="preserve">. LVM did decrease significantly compared to baseline, </w:t>
      </w:r>
      <w:r w:rsidRPr="0002060B">
        <w:rPr>
          <w:rFonts w:asciiTheme="minorHAnsi" w:hAnsiTheme="minorHAnsi" w:cstheme="minorHAnsi"/>
          <w:color w:val="000000"/>
          <w:sz w:val="22"/>
          <w:szCs w:val="22"/>
          <w:shd w:val="clear" w:color="auto" w:fill="FFFFFF"/>
          <w:lang w:val="en-US"/>
        </w:rPr>
        <w:t>regress</w:t>
      </w:r>
      <w:r>
        <w:rPr>
          <w:rFonts w:asciiTheme="minorHAnsi" w:hAnsiTheme="minorHAnsi" w:cstheme="minorHAnsi"/>
          <w:color w:val="000000"/>
          <w:sz w:val="22"/>
          <w:szCs w:val="22"/>
          <w:shd w:val="clear" w:color="auto" w:fill="FFFFFF"/>
          <w:lang w:val="en-US"/>
        </w:rPr>
        <w:t>ing</w:t>
      </w:r>
      <w:r w:rsidRPr="0002060B">
        <w:rPr>
          <w:rFonts w:asciiTheme="minorHAnsi" w:hAnsiTheme="minorHAnsi" w:cstheme="minorHAnsi"/>
          <w:color w:val="000000"/>
          <w:sz w:val="22"/>
          <w:szCs w:val="22"/>
          <w:shd w:val="clear" w:color="auto" w:fill="FFFFFF"/>
          <w:lang w:val="en-US"/>
        </w:rPr>
        <w:t xml:space="preserve"> from 131 </w:t>
      </w:r>
      <w:r>
        <w:rPr>
          <w:rFonts w:ascii="Calibri" w:hAnsi="Calibri" w:cs="Calibri"/>
          <w:color w:val="000000"/>
          <w:sz w:val="22"/>
          <w:szCs w:val="22"/>
          <w:shd w:val="clear" w:color="auto" w:fill="FFFFFF"/>
          <w:lang w:val="en-US"/>
        </w:rPr>
        <w:t>±</w:t>
      </w:r>
      <w:r w:rsidRPr="0002060B">
        <w:rPr>
          <w:rFonts w:asciiTheme="minorHAnsi" w:hAnsiTheme="minorHAnsi" w:cstheme="minorHAnsi"/>
          <w:color w:val="000000"/>
          <w:sz w:val="22"/>
          <w:szCs w:val="22"/>
          <w:shd w:val="clear" w:color="auto" w:fill="FFFFFF"/>
          <w:lang w:val="en-US"/>
        </w:rPr>
        <w:t xml:space="preserve">36 to 116 </w:t>
      </w:r>
      <w:r>
        <w:rPr>
          <w:rFonts w:ascii="Calibri" w:hAnsi="Calibri" w:cs="Calibri"/>
          <w:color w:val="000000"/>
          <w:sz w:val="22"/>
          <w:szCs w:val="22"/>
          <w:shd w:val="clear" w:color="auto" w:fill="FFFFFF"/>
          <w:lang w:val="en-US"/>
        </w:rPr>
        <w:t>±</w:t>
      </w:r>
      <w:r w:rsidRPr="0002060B">
        <w:rPr>
          <w:rFonts w:asciiTheme="minorHAnsi" w:hAnsiTheme="minorHAnsi" w:cstheme="minorHAnsi"/>
          <w:color w:val="000000"/>
          <w:sz w:val="22"/>
          <w:szCs w:val="22"/>
          <w:shd w:val="clear" w:color="auto" w:fill="FFFFFF"/>
          <w:lang w:val="en-US"/>
        </w:rPr>
        <w:t>29 g/m</w:t>
      </w:r>
      <w:r w:rsidRPr="00510BEE">
        <w:rPr>
          <w:rFonts w:asciiTheme="minorHAnsi" w:hAnsiTheme="minorHAnsi" w:cstheme="minorHAnsi"/>
          <w:color w:val="000000"/>
          <w:sz w:val="22"/>
          <w:szCs w:val="22"/>
          <w:shd w:val="clear" w:color="auto" w:fill="FFFFFF"/>
          <w:vertAlign w:val="superscript"/>
          <w:lang w:val="en-US"/>
        </w:rPr>
        <w:t>2</w:t>
      </w:r>
      <w:r w:rsidRPr="0002060B">
        <w:rPr>
          <w:rFonts w:asciiTheme="minorHAnsi" w:hAnsiTheme="minorHAnsi" w:cstheme="minorHAnsi"/>
          <w:color w:val="000000"/>
          <w:sz w:val="22"/>
          <w:szCs w:val="22"/>
          <w:shd w:val="clear" w:color="auto" w:fill="FFFFFF"/>
          <w:lang w:val="en-US"/>
        </w:rPr>
        <w:t xml:space="preserve"> (P</w:t>
      </w:r>
      <w:r>
        <w:rPr>
          <w:rFonts w:ascii="Calibri" w:hAnsi="Calibri" w:cs="Calibri"/>
          <w:color w:val="000000"/>
          <w:sz w:val="22"/>
          <w:szCs w:val="22"/>
          <w:shd w:val="clear" w:color="auto" w:fill="FFFFFF"/>
          <w:lang w:val="en-US"/>
        </w:rPr>
        <w:t>&lt;</w:t>
      </w:r>
      <w:r w:rsidRPr="0002060B">
        <w:rPr>
          <w:rFonts w:asciiTheme="minorHAnsi" w:hAnsiTheme="minorHAnsi" w:cstheme="minorHAnsi"/>
          <w:color w:val="000000"/>
          <w:sz w:val="22"/>
          <w:szCs w:val="22"/>
          <w:shd w:val="clear" w:color="auto" w:fill="FFFFFF"/>
          <w:lang w:val="en-US"/>
        </w:rPr>
        <w:t>0.001)</w:t>
      </w:r>
      <w:r w:rsidR="00A821DF">
        <w:rPr>
          <w:rFonts w:asciiTheme="minorHAnsi" w:hAnsiTheme="minorHAnsi" w:cstheme="minorHAnsi"/>
          <w:color w:val="000000"/>
          <w:sz w:val="22"/>
          <w:szCs w:val="22"/>
          <w:shd w:val="clear" w:color="auto" w:fill="FFFFFF"/>
          <w:lang w:val="en-US"/>
        </w:rPr>
        <w:t>,</w:t>
      </w:r>
      <w:r w:rsidR="00AB3E0A">
        <w:rPr>
          <w:rFonts w:asciiTheme="minorHAnsi" w:hAnsiTheme="minorHAnsi" w:cstheme="minorHAnsi"/>
          <w:color w:val="000000"/>
          <w:sz w:val="22"/>
          <w:szCs w:val="22"/>
          <w:shd w:val="clear" w:color="auto" w:fill="FFFFFF"/>
          <w:lang w:val="en-US"/>
        </w:rPr>
        <w:fldChar w:fldCharType="begin" w:fldLock="1"/>
      </w:r>
      <w:r w:rsidR="0058740A">
        <w:rPr>
          <w:rFonts w:asciiTheme="minorHAnsi" w:hAnsiTheme="minorHAnsi" w:cstheme="minorHAnsi"/>
          <w:color w:val="000000"/>
          <w:sz w:val="22"/>
          <w:szCs w:val="22"/>
          <w:shd w:val="clear" w:color="auto" w:fill="FFFFFF"/>
          <w:lang w:val="en-US"/>
        </w:rPr>
        <w:instrText>ADDIN CSL_CITATION {"citationItems":[{"id":"ITEM-1","itemData":{"DOI":"10.1053/j.ajkd.2012.12.017","ISSN":"1523-6838","PMID":"23415416","abstract":"BACKGROUND: Fluid overload is the main determinant of hypertension and left ventricular hypertrophy in hemodialysis patients. However, assessment of fluid overload can be difficult in clinical practice. We investigated whether objective measurement of fluid overload with bioimpedance spectroscopy is helpful in optimizing fluid status.\n\nSTUDY DESIGN: Prospective, randomized, and controlled study.\n\nSETTING &amp; PARTICIPANTS: 156 hemodialysis patients from 2 centers were randomly assigned to 2 groups.\n\nINTERVENTION: Dry weight was assessed by routine clinical practice and fluid overload was assessed by bioimpedance spectroscopy in both groups. In the intervention group (n = 78), fluid overload information was provided to treating physicians and used to adjust fluid removal during dialysis. In the control group (n = 78), fluid overload information was not provided to treating physicians and fluid removal during dialysis was adjusted according to usual clinical practice.\n\nOUTCOMES: The primary outcome was regression of left ventricular mass index during a 1-year follow-up. Improvement in blood pressure and left atrial volume were the main secondary outcomes. Changes in arterial stiffness parameters were additional outcomes.\n\nMEASUREMENTS: Fluid overload was assessed twice monthly in the intervention group and every 3 months in the control group before the mid- or end-week hemodialysis session. Echocardiography, 48-hour ambulatory blood pressure measurement, and pulse wave analysis were performed at baseline and 12 months.\n\nRESULTS: Baseline fluid overload parameters in the intervention and control groups were 1.45 ± 1.11 (SD) and 1.44 ± 1.12 L, respectively (P = 0.7). Time-averaged fluid overload values significantly decreased in the intervention group (mean difference, -0.5 ± 0.8 L), but not in the control group (mean difference, 0.1 ± 1.2 L), and the mean difference between groups was -0.5 L (95% CI, -0.8 to -0.2; P = 0.001). Left ventricular mass index regressed from 131 ± 36 to 116 ± 29 g/m(2) (P &lt; 0.001) in the intervention group, but not in the control group (121 ± 35 to 120 ± 30 g/m(2); P = 0.9); mean difference between groups was -10.2 g/m(2) (95% CI, -19.2 to -1.17 g/m(2); P = 0.04). In addition, values for left atrial volume index, blood pressure, and arterial stiffness parameters decreased in the intervention group, but not in the control group.\n\nLIMITATIONS: Ambulatory blood pressure data were not available for all patients.\n\nCONCLUSIONS: Assessment…","author":[{"dropping-particle":"","family":"Hur","given":"Ender","non-dropping-particle":"","parse-names":false,"suffix":""},{"dropping-particle":"","family":"Usta","given":"Mehmet","non-dropping-particle":"","parse-names":false,"suffix":""},{"dropping-particle":"","family":"Toz","given":"Huseyin","non-dropping-particle":"","parse-names":false,"suffix":""},{"dropping-particle":"","family":"Asci","given":"Gulay","non-dropping-particle":"","parse-names":false,"suffix":""},{"dropping-particle":"","family":"Wabel","given":"Peter","non-dropping-particle":"","parse-names":false,"suffix":""},{"dropping-particle":"","family":"Kahvecioglu","given":"Serdar","non-dropping-particle":"","parse-names":false,"suffix":""},{"dropping-particle":"","family":"Kayikcioglu","given":"Meral","non-dropping-particle":"","parse-names":false,"suffix":""},{"dropping-particle":"","family":"Demirci","given":"Meltem Sezis","non-dropping-particle":"","parse-names":false,"suffix":""},{"dropping-particle":"","family":"Ozkahya","given":"Mehmet","non-dropping-particle":"","parse-names":false,"suffix":""},{"dropping-particle":"","family":"Duman","given":"Soner","non-dropping-particle":"","parse-names":false,"suffix":""},{"dropping-particle":"","family":"Ok","given":"Ercan","non-dropping-particle":"","parse-names":false,"suffix":""}],"container-title":"American journal of kidney diseases : the official journal of the National Kidney Foundation","id":"ITEM-1","issue":"6","issued":{"date-parts":[["2013","6"]]},"page":"957-65","title":"Effect of fluid management guided by bioimpedance spectroscopy on cardiovascular parameters in hemodialysis patients: a randomized controlled trial.","type":"article-journal","volume":"61"},"uris":["http://www.mendeley.com/documents/?uuid=9f6a6158-bb88-4f2b-ab70-cee07b20cc41"]}],"mendeley":{"formattedCitation":"(26)","plainTextFormattedCitation":"(26)","previouslyFormattedCitation":"(26)"},"properties":{"noteIndex":0},"schema":"https://github.com/citation-style-language/schema/raw/master/csl-citation.json"}</w:instrText>
      </w:r>
      <w:r w:rsidR="00AB3E0A">
        <w:rPr>
          <w:rFonts w:asciiTheme="minorHAnsi" w:hAnsiTheme="minorHAnsi" w:cstheme="minorHAnsi"/>
          <w:color w:val="000000"/>
          <w:sz w:val="22"/>
          <w:szCs w:val="22"/>
          <w:shd w:val="clear" w:color="auto" w:fill="FFFFFF"/>
          <w:lang w:val="en-US"/>
        </w:rPr>
        <w:fldChar w:fldCharType="separate"/>
      </w:r>
      <w:r w:rsidR="0058740A" w:rsidRPr="0058740A">
        <w:rPr>
          <w:rFonts w:asciiTheme="minorHAnsi" w:hAnsiTheme="minorHAnsi" w:cstheme="minorHAnsi"/>
          <w:noProof/>
          <w:color w:val="000000"/>
          <w:sz w:val="22"/>
          <w:szCs w:val="22"/>
          <w:shd w:val="clear" w:color="auto" w:fill="FFFFFF"/>
          <w:lang w:val="en-US"/>
        </w:rPr>
        <w:t>(26)</w:t>
      </w:r>
      <w:r w:rsidR="00AB3E0A">
        <w:rPr>
          <w:rFonts w:asciiTheme="minorHAnsi" w:hAnsiTheme="minorHAnsi" w:cstheme="minorHAnsi"/>
          <w:color w:val="000000"/>
          <w:sz w:val="22"/>
          <w:szCs w:val="22"/>
          <w:shd w:val="clear" w:color="auto" w:fill="FFFFFF"/>
          <w:lang w:val="en-US"/>
        </w:rPr>
        <w:fldChar w:fldCharType="end"/>
      </w:r>
      <w:r w:rsidR="00A821DF">
        <w:rPr>
          <w:rFonts w:asciiTheme="minorHAnsi" w:hAnsiTheme="minorHAnsi" w:cstheme="minorHAnsi"/>
          <w:color w:val="000000"/>
          <w:sz w:val="22"/>
          <w:szCs w:val="22"/>
          <w:shd w:val="clear" w:color="auto" w:fill="FFFFFF"/>
          <w:lang w:val="en-US"/>
        </w:rPr>
        <w:t xml:space="preserve"> without significant change in the control groups, although the proportion of patients with left ventricular hypertrophy fell similarly in both groups. Of relevance to this observation, the Frequent Dialysis Study reported a reduction in left LVM in the short daily dialysis trial that was associated with an improvement in overhydration as determined from single frequency bioimpedance.</w:t>
      </w:r>
      <w:r w:rsidR="00AB3E0A">
        <w:rPr>
          <w:rFonts w:asciiTheme="minorHAnsi" w:hAnsiTheme="minorHAnsi" w:cstheme="minorHAnsi"/>
          <w:color w:val="000000"/>
          <w:sz w:val="22"/>
          <w:szCs w:val="22"/>
          <w:shd w:val="clear" w:color="auto" w:fill="FFFFFF"/>
          <w:lang w:val="en-US"/>
        </w:rPr>
        <w:fldChar w:fldCharType="begin" w:fldLock="1"/>
      </w:r>
      <w:r w:rsidR="0058740A">
        <w:rPr>
          <w:rFonts w:asciiTheme="minorHAnsi" w:hAnsiTheme="minorHAnsi" w:cstheme="minorHAnsi"/>
          <w:color w:val="000000"/>
          <w:sz w:val="22"/>
          <w:szCs w:val="22"/>
          <w:shd w:val="clear" w:color="auto" w:fill="FFFFFF"/>
          <w:lang w:val="en-US"/>
        </w:rPr>
        <w:instrText>ADDIN CSL_CITATION {"citationItems":[{"id":"ITEM-1","itemData":{"DOI":"10.1038/ki.2012.75","ISSN":"00852538","PMID":"22456602","abstract":"We investigated the effects of frequency of hemodialysis on nutritional status by analyzing the data in the Frequent Hemodialysis Network Trial. We compared changes in albumin, body weight, and composition among 245 patients randomized to six or three times per week in-center hemodialysis (Daily Trial) and 87 patients randomized to six times per week nocturnal or three times per week conventional hemodialysis, performed largely at home (Nocturnal Trial). In the Daily Trial, there were no significant differences between groups in changes in serum albumin or the equilibrated protein catabolic rate by 12 months. There was a significant relative decrease in predialysis body weight of 1.5 ± 0.2 kg in the six times per week group at 1 month, but this significantly rebounded by 1.3 ± 0.5 kg over the remaining 11 months. Extracellular water (ECW) decreased in the six times per week compared with the three per week hemodialysis group. There were no significant between-group differences in phase angle, intracellular water, or body cell mass (BCM). In the Nocturnal Trial, there were no significant between-group differences in any study parameter. Any gain in 'dry' body weight corresponded to increased adiposity rather than muscle mass but was not statistically significant. Thus, frequent in-center hemodialysis reduced ECW but did not increase serum albumin or BCM while frequent nocturnal hemodialysis yielded no net effect on parameters of nutritional status or body composition.","author":[{"dropping-particle":"","family":"Kaysen","given":"George A.","non-dropping-particle":"","parse-names":false,"suffix":""},{"dropping-particle":"","family":"Greene","given":"Tom","non-dropping-particle":"","parse-names":false,"suffix":""},{"dropping-particle":"","family":"Larive","given":"Brett","non-dropping-particle":"","parse-names":false,"suffix":""},{"dropping-particle":"","family":"Mehta","given":"Ravindra L.","non-dropping-particle":"","parse-names":false,"suffix":""},{"dropping-particle":"","family":"Lindsay","given":"Robert M.","non-dropping-particle":"","parse-names":false,"suffix":""},{"dropping-particle":"","family":"Depner","given":"Tom A.","non-dropping-particle":"","parse-names":false,"suffix":""},{"dropping-particle":"","family":"Hall","given":"Yoshio N.","non-dropping-particle":"","parse-names":false,"suffix":""},{"dropping-particle":"","family":"Daugirdas","given":"John T.","non-dropping-particle":"","parse-names":false,"suffix":""},{"dropping-particle":"","family":"Chertow","given":"Glenn M.","non-dropping-particle":"","parse-names":false,"suffix":""},{"dropping-particle":"","family":"FHN Trial Group","given":"","non-dropping-particle":"","parse-names":false,"suffix":""}],"container-title":"Kidney International","id":"ITEM-1","issue":"1","issued":{"date-parts":[["2012","7"]]},"page":"90-99","title":"The effect of frequent hemodialysis on nutrition and body composition: Frequent Hemodialysis Network Trial","type":"article-journal","volume":"82"},"uris":["http://www.mendeley.com/documents/?uuid=3e91c6ca-ed1a-337e-8b72-c8ae7b959364"]}],"mendeley":{"formattedCitation":"(31)","plainTextFormattedCitation":"(31)","previouslyFormattedCitation":"(31)"},"properties":{"noteIndex":0},"schema":"https://github.com/citation-style-language/schema/raw/master/csl-citation.json"}</w:instrText>
      </w:r>
      <w:r w:rsidR="00AB3E0A">
        <w:rPr>
          <w:rFonts w:asciiTheme="minorHAnsi" w:hAnsiTheme="minorHAnsi" w:cstheme="minorHAnsi"/>
          <w:color w:val="000000"/>
          <w:sz w:val="22"/>
          <w:szCs w:val="22"/>
          <w:shd w:val="clear" w:color="auto" w:fill="FFFFFF"/>
          <w:lang w:val="en-US"/>
        </w:rPr>
        <w:fldChar w:fldCharType="separate"/>
      </w:r>
      <w:r w:rsidR="0058740A" w:rsidRPr="0058740A">
        <w:rPr>
          <w:rFonts w:asciiTheme="minorHAnsi" w:hAnsiTheme="minorHAnsi" w:cstheme="minorHAnsi"/>
          <w:noProof/>
          <w:color w:val="000000"/>
          <w:sz w:val="22"/>
          <w:szCs w:val="22"/>
          <w:shd w:val="clear" w:color="auto" w:fill="FFFFFF"/>
          <w:lang w:val="en-US"/>
        </w:rPr>
        <w:t>(31)</w:t>
      </w:r>
      <w:r w:rsidR="00AB3E0A">
        <w:rPr>
          <w:rFonts w:asciiTheme="minorHAnsi" w:hAnsiTheme="minorHAnsi" w:cstheme="minorHAnsi"/>
          <w:color w:val="000000"/>
          <w:sz w:val="22"/>
          <w:szCs w:val="22"/>
          <w:shd w:val="clear" w:color="auto" w:fill="FFFFFF"/>
          <w:lang w:val="en-US"/>
        </w:rPr>
        <w:fldChar w:fldCharType="end"/>
      </w:r>
      <w:r w:rsidR="00A821DF">
        <w:rPr>
          <w:rFonts w:asciiTheme="minorHAnsi" w:hAnsiTheme="minorHAnsi" w:cstheme="minorHAnsi"/>
          <w:color w:val="000000"/>
          <w:sz w:val="22"/>
          <w:szCs w:val="22"/>
          <w:shd w:val="clear" w:color="auto" w:fill="FFFFFF"/>
          <w:lang w:val="en-US"/>
        </w:rPr>
        <w:t xml:space="preserve"> However</w:t>
      </w:r>
      <w:r w:rsidR="007E0675">
        <w:rPr>
          <w:rFonts w:asciiTheme="minorHAnsi" w:hAnsiTheme="minorHAnsi" w:cstheme="minorHAnsi"/>
          <w:color w:val="000000"/>
          <w:sz w:val="22"/>
          <w:szCs w:val="22"/>
          <w:shd w:val="clear" w:color="auto" w:fill="FFFFFF"/>
          <w:lang w:val="en-US"/>
        </w:rPr>
        <w:t>,</w:t>
      </w:r>
      <w:r w:rsidR="00A821DF">
        <w:rPr>
          <w:rFonts w:asciiTheme="minorHAnsi" w:hAnsiTheme="minorHAnsi" w:cstheme="minorHAnsi"/>
          <w:color w:val="000000"/>
          <w:sz w:val="22"/>
          <w:szCs w:val="22"/>
          <w:shd w:val="clear" w:color="auto" w:fill="FFFFFF"/>
          <w:lang w:val="en-US"/>
        </w:rPr>
        <w:t xml:space="preserve"> </w:t>
      </w:r>
      <w:r w:rsidR="00AB3E0A">
        <w:rPr>
          <w:rFonts w:asciiTheme="minorHAnsi" w:hAnsiTheme="minorHAnsi" w:cstheme="minorHAnsi"/>
          <w:color w:val="000000"/>
          <w:sz w:val="22"/>
          <w:szCs w:val="22"/>
          <w:shd w:val="clear" w:color="auto" w:fill="FFFFFF"/>
          <w:lang w:val="en-US"/>
        </w:rPr>
        <w:t xml:space="preserve">is should be remembered </w:t>
      </w:r>
      <w:r w:rsidR="00A821DF">
        <w:rPr>
          <w:rFonts w:asciiTheme="minorHAnsi" w:hAnsiTheme="minorHAnsi" w:cstheme="minorHAnsi"/>
          <w:color w:val="000000"/>
          <w:sz w:val="22"/>
          <w:szCs w:val="22"/>
          <w:shd w:val="clear" w:color="auto" w:fill="FFFFFF"/>
          <w:lang w:val="en-US"/>
        </w:rPr>
        <w:t>the value of LVM as a surrogate endpoint is yet to be confirmed.</w:t>
      </w:r>
      <w:r w:rsidR="00AB3E0A">
        <w:rPr>
          <w:rFonts w:asciiTheme="minorHAnsi" w:hAnsiTheme="minorHAnsi" w:cstheme="minorHAnsi"/>
          <w:color w:val="000000"/>
          <w:sz w:val="22"/>
          <w:szCs w:val="22"/>
          <w:shd w:val="clear" w:color="auto" w:fill="FFFFFF"/>
          <w:lang w:val="en-US"/>
        </w:rPr>
        <w:fldChar w:fldCharType="begin" w:fldLock="1"/>
      </w:r>
      <w:r w:rsidR="0058740A">
        <w:rPr>
          <w:rFonts w:asciiTheme="minorHAnsi" w:hAnsiTheme="minorHAnsi" w:cstheme="minorHAnsi"/>
          <w:color w:val="000000"/>
          <w:sz w:val="22"/>
          <w:szCs w:val="22"/>
          <w:shd w:val="clear" w:color="auto" w:fill="FFFFFF"/>
          <w:lang w:val="en-US"/>
        </w:rPr>
        <w:instrText>ADDIN CSL_CITATION {"citationItems":[{"id":"ITEM-1","itemData":{"DOI":"10.1053/j.ajkd.2016.03.418","ISSN":"02726386","PMID":"27138469","abstract":"BACKGROUND Left ventricular mass (LVM) is a widely used surrogate end point in randomized trials involving people with chronic kidney disease (CKD) because treatment-induced LVM reductions are assumed to lower cardiovascular risk. The aim of this study was to assess the validity of LVM as a surrogate end point for all-cause and cardiovascular mortality in CKD. STUDY DESIGN Systematic review and meta-analysis. SETTING &amp; POPULATION Participants with any stages of CKD. SELECTION CRITERIA FOR STUDIES Randomized controlled trials with 3 or more months' follow-up that reported LVM data. INTERVENTION Any pharmacologic or nonpharmacologic intervention. OUTCOMES The surrogate outcome of interest was LVM change from baseline to last measurement, and clinical outcomes of interest were all-cause and cardiovascular mortality. Standardized mean differences (SMDs) of LVM change and relative risk for mortality were estimated using pairwise random-effects meta-analysis. Correlations between surrogate and clinical outcomes were summarized across all interventions combined using bivariate random-effects Bayesian models, and 95% credible intervals were computed. RESULTS 73 trials (6,732 participants) covering 25 intervention classes were included in the meta-analysis. Overall, risk of bias was uncertain or high. Only 3 interventions reduced LVM: erythropoiesis-stimulating agents (9 trials; SMD, -0.13; 95% CI, -0.23 to -0.03), renin-angiotensin-aldosterone system inhibitors (13 trials; SMD, -0.28; 95% CI, -0.45 to -0.12), and isosorbide mononitrate (2 trials; SMD, -0.43; 95% CI, -0.72 to -0.14). All interventions had uncertain effects on all-cause and cardiovascular mortality. There were weak and imprecise associations between the effects of interventions on LVM change and all-cause (32 trials; 5,044 participants; correlation coefficient, 0.28; 95% credible interval, -0.13 to 0.59) and cardiovascular mortality (13 trials; 2,327 participants; correlation coefficient, 0.30; 95% credible interval, -0.54 to 0.76). LIMITATIONS Limited long-term data, suboptimal quality of included studies. CONCLUSIONS There was no clear and consistent association between intervention-induced LVM change and mortality. Evidence for LVM as a valid surrogate end point in CKD is currently lacking.","author":[{"dropping-particle":"V.","family":"Badve","given":"Sunil","non-dropping-particle":"","parse-names":false,"suffix":""},{"dropping-particle":"","family":"Palmer","given":"Suetonia C.","non-dropping-particle":"","parse-names":false,"suffix":""},{"dropping-particle":"","family":"Strippoli","given":"Giovanni F.M.","non-dropping-particle":"","parse-names":false,"suffix":""},{"dropping-particle":"","family":"Roberts","given":"Matthew A.","non-dropping-particle":"","parse-names":false,"suffix":""},{"dropping-particle":"","family":"Teixeira-Pinto","given":"Armando","non-dropping-particle":"","parse-names":false,"suffix":""},{"dropping-particle":"","family":"Boudville","given":"Neil","non-dropping-particle":"","parse-names":false,"suffix":""},{"dropping-particle":"","family":"Cass","given":"Alan","non-dropping-particle":"","parse-names":false,"suffix":""},{"dropping-particle":"","family":"Hawley","given":"Carmel M.","non-dropping-particle":"","parse-names":false,"suffix":""},{"dropping-particle":"","family":"Hiremath","given":"Swapnil S.","non-dropping-particle":"","parse-names":false,"suffix":""},{"dropping-particle":"","family":"Pascoe","given":"Elaine M.","non-dropping-particle":"","parse-names":false,"suffix":""},{"dropping-particle":"","family":"Perkovic","given":"Vlado","non-dropping-particle":"","parse-names":false,"suffix":""},{"dropping-particle":"","family":"Whalley","given":"Gillian A.","non-dropping-particle":"","parse-names":false,"suffix":""},{"dropping-particle":"","family":"Craig","given":"Jonathan C.","non-dropping-particle":"","parse-names":false,"suffix":""},{"dropping-particle":"","family":"Johnson","given":"David W.","non-dropping-particle":"","parse-names":false,"suffix":""}],"container-title":"American Journal of Kidney Diseases","id":"ITEM-1","issue":"4","issued":{"date-parts":[["2016","10"]]},"page":"554-563","title":"The Validity of Left Ventricular Mass as a Surrogate End Point for All-Cause and Cardiovascular Mortality Outcomes in People With CKD: A Systematic Review and Meta-analysis","type":"article-journal","volume":"68"},"uris":["http://www.mendeley.com/documents/?uuid=20aa9115-aa52-3142-b7dc-b0414e66c3b4"]}],"mendeley":{"formattedCitation":"(32)","plainTextFormattedCitation":"(32)","previouslyFormattedCitation":"(32)"},"properties":{"noteIndex":0},"schema":"https://github.com/citation-style-language/schema/raw/master/csl-citation.json"}</w:instrText>
      </w:r>
      <w:r w:rsidR="00AB3E0A">
        <w:rPr>
          <w:rFonts w:asciiTheme="minorHAnsi" w:hAnsiTheme="minorHAnsi" w:cstheme="minorHAnsi"/>
          <w:color w:val="000000"/>
          <w:sz w:val="22"/>
          <w:szCs w:val="22"/>
          <w:shd w:val="clear" w:color="auto" w:fill="FFFFFF"/>
          <w:lang w:val="en-US"/>
        </w:rPr>
        <w:fldChar w:fldCharType="separate"/>
      </w:r>
      <w:r w:rsidR="0058740A" w:rsidRPr="0058740A">
        <w:rPr>
          <w:rFonts w:asciiTheme="minorHAnsi" w:hAnsiTheme="minorHAnsi" w:cstheme="minorHAnsi"/>
          <w:noProof/>
          <w:color w:val="000000"/>
          <w:sz w:val="22"/>
          <w:szCs w:val="22"/>
          <w:shd w:val="clear" w:color="auto" w:fill="FFFFFF"/>
          <w:lang w:val="en-US"/>
        </w:rPr>
        <w:t>(32)</w:t>
      </w:r>
      <w:r w:rsidR="00AB3E0A">
        <w:rPr>
          <w:rFonts w:asciiTheme="minorHAnsi" w:hAnsiTheme="minorHAnsi" w:cstheme="minorHAnsi"/>
          <w:color w:val="000000"/>
          <w:sz w:val="22"/>
          <w:szCs w:val="22"/>
          <w:shd w:val="clear" w:color="auto" w:fill="FFFFFF"/>
          <w:lang w:val="en-US"/>
        </w:rPr>
        <w:fldChar w:fldCharType="end"/>
      </w:r>
    </w:p>
    <w:p w14:paraId="216C5B44" w14:textId="77777777" w:rsidR="00B368C5" w:rsidRPr="0037758D" w:rsidRDefault="00B368C5" w:rsidP="0037758D">
      <w:pPr>
        <w:spacing w:line="360" w:lineRule="auto"/>
        <w:rPr>
          <w:rFonts w:asciiTheme="minorHAnsi" w:hAnsiTheme="minorHAnsi" w:cstheme="minorHAnsi"/>
          <w:sz w:val="22"/>
          <w:szCs w:val="22"/>
        </w:rPr>
      </w:pPr>
      <w:r w:rsidRPr="004B1894">
        <w:rPr>
          <w:rFonts w:asciiTheme="minorHAnsi" w:hAnsiTheme="minorHAnsi" w:cstheme="minorHAnsi"/>
          <w:b/>
          <w:i/>
          <w:color w:val="000000"/>
          <w:sz w:val="22"/>
          <w:szCs w:val="22"/>
          <w:shd w:val="clear" w:color="auto" w:fill="FFFFFF"/>
          <w:lang w:val="en-US"/>
        </w:rPr>
        <w:t>Residual Kidney Function (Urine volume).</w:t>
      </w:r>
      <w:r>
        <w:rPr>
          <w:rFonts w:asciiTheme="minorHAnsi" w:hAnsiTheme="minorHAnsi" w:cstheme="minorHAnsi"/>
          <w:color w:val="000000"/>
          <w:sz w:val="22"/>
          <w:szCs w:val="22"/>
          <w:shd w:val="clear" w:color="auto" w:fill="FFFFFF"/>
          <w:lang w:val="en-US"/>
        </w:rPr>
        <w:t xml:space="preserve"> Not always reported in these trials, two studies found a reduction in uri</w:t>
      </w:r>
      <w:r w:rsidR="00127905">
        <w:rPr>
          <w:rFonts w:asciiTheme="minorHAnsi" w:hAnsiTheme="minorHAnsi" w:cstheme="minorHAnsi"/>
          <w:color w:val="000000"/>
          <w:sz w:val="22"/>
          <w:szCs w:val="22"/>
          <w:shd w:val="clear" w:color="auto" w:fill="FFFFFF"/>
          <w:lang w:val="en-US"/>
        </w:rPr>
        <w:t>ne output associated with bioimpedance use,</w:t>
      </w:r>
      <w:r w:rsidR="00AB3E0A">
        <w:rPr>
          <w:rFonts w:asciiTheme="minorHAnsi" w:hAnsiTheme="minorHAnsi" w:cstheme="minorHAnsi"/>
          <w:color w:val="000000"/>
          <w:sz w:val="22"/>
          <w:szCs w:val="22"/>
          <w:shd w:val="clear" w:color="auto" w:fill="FFFFFF"/>
          <w:lang w:val="en-US"/>
        </w:rPr>
        <w:fldChar w:fldCharType="begin" w:fldLock="1"/>
      </w:r>
      <w:r w:rsidR="0058740A">
        <w:rPr>
          <w:rFonts w:asciiTheme="minorHAnsi" w:hAnsiTheme="minorHAnsi" w:cstheme="minorHAnsi"/>
          <w:color w:val="000000"/>
          <w:sz w:val="22"/>
          <w:szCs w:val="22"/>
          <w:shd w:val="clear" w:color="auto" w:fill="FFFFFF"/>
          <w:lang w:val="en-US"/>
        </w:rPr>
        <w:instrText>ADDIN CSL_CITATION {"citationItems":[{"id":"ITEM-1","itemData":{"DOI":"10.1053/j.ajkd.2012.12.017","ISSN":"1523-6838","PMID":"23415416","abstract":"BACKGROUND: Fluid overload is the main determinant of hypertension and left ventricular hypertrophy in hemodialysis patients. However, assessment of fluid overload can be difficult in clinical practice. We investigated whether objective measurement of fluid overload with bioimpedance spectroscopy is helpful in optimizing fluid status.\n\nSTUDY DESIGN: Prospective, randomized, and controlled study.\n\nSETTING &amp; PARTICIPANTS: 156 hemodialysis patients from 2 centers were randomly assigned to 2 groups.\n\nINTERVENTION: Dry weight was assessed by routine clinical practice and fluid overload was assessed by bioimpedance spectroscopy in both groups. In the intervention group (n = 78), fluid overload information was provided to treating physicians and used to adjust fluid removal during dialysis. In the control group (n = 78), fluid overload information was not provided to treating physicians and fluid removal during dialysis was adjusted according to usual clinical practice.\n\nOUTCOMES: The primary outcome was regression of left ventricular mass index during a 1-year follow-up. Improvement in blood pressure and left atrial volume were the main secondary outcomes. Changes in arterial stiffness parameters were additional outcomes.\n\nMEASUREMENTS: Fluid overload was assessed twice monthly in the intervention group and every 3 months in the control group before the mid- or end-week hemodialysis session. Echocardiography, 48-hour ambulatory blood pressure measurement, and pulse wave analysis were performed at baseline and 12 months.\n\nRESULTS: Baseline fluid overload parameters in the intervention and control groups were 1.45 ± 1.11 (SD) and 1.44 ± 1.12 L, respectively (P = 0.7). Time-averaged fluid overload values significantly decreased in the intervention group (mean difference, -0.5 ± 0.8 L), but not in the control group (mean difference, 0.1 ± 1.2 L), and the mean difference between groups was -0.5 L (95% CI, -0.8 to -0.2; P = 0.001). Left ventricular mass index regressed from 131 ± 36 to 116 ± 29 g/m(2) (P &lt; 0.001) in the intervention group, but not in the control group (121 ± 35 to 120 ± 30 g/m(2); P = 0.9); mean difference between groups was -10.2 g/m(2) (95% CI, -19.2 to -1.17 g/m(2); P = 0.04). In addition, values for left atrial volume index, blood pressure, and arterial stiffness parameters decreased in the intervention group, but not in the control group.\n\nLIMITATIONS: Ambulatory blood pressure data were not available for all patients.\n\nCONCLUSIONS: Assessment…","author":[{"dropping-particle":"","family":"Hur","given":"Ender","non-dropping-particle":"","parse-names":false,"suffix":""},{"dropping-particle":"","family":"Usta","given":"Mehmet","non-dropping-particle":"","parse-names":false,"suffix":""},{"dropping-particle":"","family":"Toz","given":"Huseyin","non-dropping-particle":"","parse-names":false,"suffix":""},{"dropping-particle":"","family":"Asci","given":"Gulay","non-dropping-particle":"","parse-names":false,"suffix":""},{"dropping-particle":"","family":"Wabel","given":"Peter","non-dropping-particle":"","parse-names":false,"suffix":""},{"dropping-particle":"","family":"Kahvecioglu","given":"Serdar","non-dropping-particle":"","parse-names":false,"suffix":""},{"dropping-particle":"","family":"Kayikcioglu","given":"Meral","non-dropping-particle":"","parse-names":false,"suffix":""},{"dropping-particle":"","family":"Demirci","given":"Meltem Sezis","non-dropping-particle":"","parse-names":false,"suffix":""},{"dropping-particle":"","family":"Ozkahya","given":"Mehmet","non-dropping-particle":"","parse-names":false,"suffix":""},{"dropping-particle":"","family":"Duman","given":"Soner","non-dropping-particle":"","parse-names":false,"suffix":""},{"dropping-particle":"","family":"Ok","given":"Ercan","non-dropping-particle":"","parse-names":false,"suffix":""}],"container-title":"American journal of kidney diseases : the official journal of the National Kidney Foundation","id":"ITEM-1","issue":"6","issued":{"date-parts":[["2013","6"]]},"page":"957-65","title":"Effect of fluid management guided by bioimpedance spectroscopy on cardiovascular parameters in hemodialysis patients: a randomized controlled trial.","type":"article-journal","volume":"61"},"uris":["http://www.mendeley.com/documents/?uuid=9f6a6158-bb88-4f2b-ab70-cee07b20cc41"]},{"id":"ITEM-2","itemData":{"DOI":"10.1159/000322617","ISSN":"1421-9735","PMID":"21242684","abstract":"BACKGROUND: Volume overload is a common problem in peritoneal dialysis patients and may contribute to the high cardiac mortality in this patient population. Controlling volume status is difficult due to the lack of appropriate and accurate assessment of dry weight. This randomized, controlled study was conducted to test if the recent use of overhydration value (OH) provided by bioimpedance spectroscopy and patients' education would help to control overhydration.\n\nMETHODS: 160 continuous ambulatory peritoneal patients were included in this study. All the patients were randomly allocated to 2 groups: in Group 1 the patients and their primary nurses were informed of the OH values provided by bioimpedance spectroscopy whereas in Group 2 the values were not revealed and patients' volume was measured by the standard methods. Fluid status was evaluated by means of repeated bioimpedance analysis and clinical assessment. Urine volume, blood pressure and use of antihypertensive medications were recorded.\n\nRESULTS: There were no differences in gender, age, diabetes, height, weight and clinical hydration status between the 2 groups at the baseline. In Group 1, OH (p &lt; 0.05), extracellular volume and the extracellular volume to intracellular volume ratio decreased steadily during the 3-month follow-up. On the contrary, all 3 parameters increased significantly in Group 2. SBP decreased significantly in Group 1 but increased significantly in Group 2.\n\nCONCLUSION: Our study shows that the use of OH as determined by bioimpedance spectroscopy may facilitate volume control in peritoneal dialysis patients.","author":[{"dropping-particle":"","family":"Luo","given":"Ya-Jun","non-dropping-particle":"","parse-names":false,"suffix":""},{"dropping-particle":"","family":"Lu","given":"Xin-Hong","non-dropping-particle":"","parse-names":false,"suffix":""},{"dropping-particle":"","family":"Woods","given":"Feidhlim","non-dropping-particle":"","parse-names":false,"suffix":""},{"dropping-particle":"","family":"Wang","given":"Tao","non-dropping-particle":"","parse-names":false,"suffix":""}],"container-title":"Blood purification","id":"ITEM-2","issue":"4","issued":{"date-parts":[["2011","1"]]},"page":"296-302","title":"Volume control in peritoneal dialysis patients guided by bioimpedance spectroscopy assessment.","type":"article-journal","volume":"31"},"uris":["http://www.mendeley.com/documents/?uuid=b85463b6-94de-4f72-832e-feaf0fa54fa5"]}],"mendeley":{"formattedCitation":"(21,26)","plainTextFormattedCitation":"(21,26)","previouslyFormattedCitation":"(21,26)"},"properties":{"noteIndex":0},"schema":"https://github.com/citation-style-language/schema/raw/master/csl-citation.json"}</w:instrText>
      </w:r>
      <w:r w:rsidR="00AB3E0A">
        <w:rPr>
          <w:rFonts w:asciiTheme="minorHAnsi" w:hAnsiTheme="minorHAnsi" w:cstheme="minorHAnsi"/>
          <w:color w:val="000000"/>
          <w:sz w:val="22"/>
          <w:szCs w:val="22"/>
          <w:shd w:val="clear" w:color="auto" w:fill="FFFFFF"/>
          <w:lang w:val="en-US"/>
        </w:rPr>
        <w:fldChar w:fldCharType="separate"/>
      </w:r>
      <w:r w:rsidR="0058740A" w:rsidRPr="0058740A">
        <w:rPr>
          <w:rFonts w:asciiTheme="minorHAnsi" w:hAnsiTheme="minorHAnsi" w:cstheme="minorHAnsi"/>
          <w:noProof/>
          <w:color w:val="000000"/>
          <w:sz w:val="22"/>
          <w:szCs w:val="22"/>
          <w:shd w:val="clear" w:color="auto" w:fill="FFFFFF"/>
          <w:lang w:val="en-US"/>
        </w:rPr>
        <w:t>(21,26)</w:t>
      </w:r>
      <w:r w:rsidR="00AB3E0A">
        <w:rPr>
          <w:rFonts w:asciiTheme="minorHAnsi" w:hAnsiTheme="minorHAnsi" w:cstheme="minorHAnsi"/>
          <w:color w:val="000000"/>
          <w:sz w:val="22"/>
          <w:szCs w:val="22"/>
          <w:shd w:val="clear" w:color="auto" w:fill="FFFFFF"/>
          <w:lang w:val="en-US"/>
        </w:rPr>
        <w:fldChar w:fldCharType="end"/>
      </w:r>
      <w:r w:rsidR="00127905">
        <w:rPr>
          <w:rFonts w:asciiTheme="minorHAnsi" w:hAnsiTheme="minorHAnsi" w:cstheme="minorHAnsi"/>
          <w:color w:val="000000"/>
          <w:sz w:val="22"/>
          <w:szCs w:val="22"/>
          <w:shd w:val="clear" w:color="auto" w:fill="FFFFFF"/>
          <w:lang w:val="en-US"/>
        </w:rPr>
        <w:t xml:space="preserve"> in one</w:t>
      </w:r>
      <w:r w:rsidR="001039A9">
        <w:rPr>
          <w:rFonts w:asciiTheme="minorHAnsi" w:hAnsiTheme="minorHAnsi" w:cstheme="minorHAnsi"/>
          <w:color w:val="000000"/>
          <w:sz w:val="22"/>
          <w:szCs w:val="22"/>
          <w:shd w:val="clear" w:color="auto" w:fill="FFFFFF"/>
          <w:lang w:val="en-US"/>
        </w:rPr>
        <w:t xml:space="preserve"> case leading to</w:t>
      </w:r>
      <w:r w:rsidR="00127905">
        <w:rPr>
          <w:rFonts w:asciiTheme="minorHAnsi" w:hAnsiTheme="minorHAnsi" w:cstheme="minorHAnsi"/>
          <w:color w:val="000000"/>
          <w:sz w:val="22"/>
          <w:szCs w:val="22"/>
          <w:shd w:val="clear" w:color="auto" w:fill="FFFFFF"/>
          <w:lang w:val="en-US"/>
        </w:rPr>
        <w:t xml:space="preserve"> a significantly increased risk of anuria.</w:t>
      </w:r>
      <w:r w:rsidR="001039A9">
        <w:rPr>
          <w:rFonts w:asciiTheme="minorHAnsi" w:hAnsiTheme="minorHAnsi" w:cstheme="minorHAnsi"/>
          <w:color w:val="000000"/>
          <w:sz w:val="22"/>
          <w:szCs w:val="22"/>
          <w:shd w:val="clear" w:color="auto" w:fill="FFFFFF"/>
          <w:lang w:val="en-US"/>
        </w:rPr>
        <w:fldChar w:fldCharType="begin" w:fldLock="1"/>
      </w:r>
      <w:r w:rsidR="0058740A">
        <w:rPr>
          <w:rFonts w:asciiTheme="minorHAnsi" w:hAnsiTheme="minorHAnsi" w:cstheme="minorHAnsi"/>
          <w:color w:val="000000"/>
          <w:sz w:val="22"/>
          <w:szCs w:val="22"/>
          <w:shd w:val="clear" w:color="auto" w:fill="FFFFFF"/>
          <w:lang w:val="en-US"/>
        </w:rPr>
        <w:instrText>ADDIN CSL_CITATION {"citationItems":[{"id":"ITEM-1","itemData":{"DOI":"10.1053/j.ajkd.2012.12.017","ISSN":"1523-6838","PMID":"23415416","abstract":"BACKGROUND: Fluid overload is the main determinant of hypertension and left ventricular hypertrophy in hemodialysis patients. However, assessment of fluid overload can be difficult in clinical practice. We investigated whether objective measurement of fluid overload with bioimpedance spectroscopy is helpful in optimizing fluid status.\n\nSTUDY DESIGN: Prospective, randomized, and controlled study.\n\nSETTING &amp; PARTICIPANTS: 156 hemodialysis patients from 2 centers were randomly assigned to 2 groups.\n\nINTERVENTION: Dry weight was assessed by routine clinical practice and fluid overload was assessed by bioimpedance spectroscopy in both groups. In the intervention group (n = 78), fluid overload information was provided to treating physicians and used to adjust fluid removal during dialysis. In the control group (n = 78), fluid overload information was not provided to treating physicians and fluid removal during dialysis was adjusted according to usual clinical practice.\n\nOUTCOMES: The primary outcome was regression of left ventricular mass index during a 1-year follow-up. Improvement in blood pressure and left atrial volume were the main secondary outcomes. Changes in arterial stiffness parameters were additional outcomes.\n\nMEASUREMENTS: Fluid overload was assessed twice monthly in the intervention group and every 3 months in the control group before the mid- or end-week hemodialysis session. Echocardiography, 48-hour ambulatory blood pressure measurement, and pulse wave analysis were performed at baseline and 12 months.\n\nRESULTS: Baseline fluid overload parameters in the intervention and control groups were 1.45 ± 1.11 (SD) and 1.44 ± 1.12 L, respectively (P = 0.7). Time-averaged fluid overload values significantly decreased in the intervention group (mean difference, -0.5 ± 0.8 L), but not in the control group (mean difference, 0.1 ± 1.2 L), and the mean difference between groups was -0.5 L (95% CI, -0.8 to -0.2; P = 0.001). Left ventricular mass index regressed from 131 ± 36 to 116 ± 29 g/m(2) (P &lt; 0.001) in the intervention group, but not in the control group (121 ± 35 to 120 ± 30 g/m(2); P = 0.9); mean difference between groups was -10.2 g/m(2) (95% CI, -19.2 to -1.17 g/m(2); P = 0.04). In addition, values for left atrial volume index, blood pressure, and arterial stiffness parameters decreased in the intervention group, but not in the control group.\n\nLIMITATIONS: Ambulatory blood pressure data were not available for all patients.\n\nCONCLUSIONS: Assessment…","author":[{"dropping-particle":"","family":"Hur","given":"Ender","non-dropping-particle":"","parse-names":false,"suffix":""},{"dropping-particle":"","family":"Usta","given":"Mehmet","non-dropping-particle":"","parse-names":false,"suffix":""},{"dropping-particle":"","family":"Toz","given":"Huseyin","non-dropping-particle":"","parse-names":false,"suffix":""},{"dropping-particle":"","family":"Asci","given":"Gulay","non-dropping-particle":"","parse-names":false,"suffix":""},{"dropping-particle":"","family":"Wabel","given":"Peter","non-dropping-particle":"","parse-names":false,"suffix":""},{"dropping-particle":"","family":"Kahvecioglu","given":"Serdar","non-dropping-particle":"","parse-names":false,"suffix":""},{"dropping-particle":"","family":"Kayikcioglu","given":"Meral","non-dropping-particle":"","parse-names":false,"suffix":""},{"dropping-particle":"","family":"Demirci","given":"Meltem Sezis","non-dropping-particle":"","parse-names":false,"suffix":""},{"dropping-particle":"","family":"Ozkahya","given":"Mehmet","non-dropping-particle":"","parse-names":false,"suffix":""},{"dropping-particle":"","family":"Duman","given":"Soner","non-dropping-particle":"","parse-names":false,"suffix":""},{"dropping-particle":"","family":"Ok","given":"Ercan","non-dropping-particle":"","parse-names":false,"suffix":""}],"container-title":"American journal of kidney diseases : the official journal of the National Kidney Foundation","id":"ITEM-1","issue":"6","issued":{"date-parts":[["2013","6"]]},"page":"957-65","title":"Effect of fluid management guided by bioimpedance spectroscopy on cardiovascular parameters in hemodialysis patients: a randomized controlled trial.","type":"article-journal","volume":"61"},"uris":["http://www.mendeley.com/documents/?uuid=9f6a6158-bb88-4f2b-ab70-cee07b20cc41"]}],"mendeley":{"formattedCitation":"(26)","plainTextFormattedCitation":"(26)","previouslyFormattedCitation":"(26)"},"properties":{"noteIndex":0},"schema":"https://github.com/citation-style-language/schema/raw/master/csl-citation.json"}</w:instrText>
      </w:r>
      <w:r w:rsidR="001039A9">
        <w:rPr>
          <w:rFonts w:asciiTheme="minorHAnsi" w:hAnsiTheme="minorHAnsi" w:cstheme="minorHAnsi"/>
          <w:color w:val="000000"/>
          <w:sz w:val="22"/>
          <w:szCs w:val="22"/>
          <w:shd w:val="clear" w:color="auto" w:fill="FFFFFF"/>
          <w:lang w:val="en-US"/>
        </w:rPr>
        <w:fldChar w:fldCharType="separate"/>
      </w:r>
      <w:r w:rsidR="0058740A" w:rsidRPr="0058740A">
        <w:rPr>
          <w:rFonts w:asciiTheme="minorHAnsi" w:hAnsiTheme="minorHAnsi" w:cstheme="minorHAnsi"/>
          <w:noProof/>
          <w:color w:val="000000"/>
          <w:sz w:val="22"/>
          <w:szCs w:val="22"/>
          <w:shd w:val="clear" w:color="auto" w:fill="FFFFFF"/>
          <w:lang w:val="en-US"/>
        </w:rPr>
        <w:t>(26)</w:t>
      </w:r>
      <w:r w:rsidR="001039A9">
        <w:rPr>
          <w:rFonts w:asciiTheme="minorHAnsi" w:hAnsiTheme="minorHAnsi" w:cstheme="minorHAnsi"/>
          <w:color w:val="000000"/>
          <w:sz w:val="22"/>
          <w:szCs w:val="22"/>
          <w:shd w:val="clear" w:color="auto" w:fill="FFFFFF"/>
          <w:lang w:val="en-US"/>
        </w:rPr>
        <w:fldChar w:fldCharType="end"/>
      </w:r>
      <w:r w:rsidR="00127905">
        <w:rPr>
          <w:rFonts w:asciiTheme="minorHAnsi" w:hAnsiTheme="minorHAnsi" w:cstheme="minorHAnsi"/>
          <w:color w:val="000000"/>
          <w:sz w:val="22"/>
          <w:szCs w:val="22"/>
          <w:shd w:val="clear" w:color="auto" w:fill="FFFFFF"/>
          <w:lang w:val="en-US"/>
        </w:rPr>
        <w:t xml:space="preserve"> It may be relevant that these two trials were the most aggressive in their intention to achieve a goal of normal hydration. In the two PD trials in which the intervention did not differ from controls, </w:t>
      </w:r>
      <w:r w:rsidR="001039A9">
        <w:rPr>
          <w:rFonts w:asciiTheme="minorHAnsi" w:hAnsiTheme="minorHAnsi" w:cstheme="minorHAnsi"/>
          <w:color w:val="000000"/>
          <w:sz w:val="22"/>
          <w:szCs w:val="22"/>
          <w:shd w:val="clear" w:color="auto" w:fill="FFFFFF"/>
          <w:lang w:val="en-US"/>
        </w:rPr>
        <w:t>in which either residual function was the primary endpoint,</w:t>
      </w:r>
      <w:r w:rsidR="001039A9">
        <w:rPr>
          <w:rFonts w:asciiTheme="minorHAnsi" w:hAnsiTheme="minorHAnsi" w:cstheme="minorHAnsi"/>
          <w:color w:val="000000"/>
          <w:sz w:val="22"/>
          <w:szCs w:val="22"/>
          <w:shd w:val="clear" w:color="auto" w:fill="FFFFFF"/>
          <w:lang w:val="en-US"/>
        </w:rPr>
        <w:fldChar w:fldCharType="begin" w:fldLock="1"/>
      </w:r>
      <w:r w:rsidR="0058740A">
        <w:rPr>
          <w:rFonts w:asciiTheme="minorHAnsi" w:hAnsiTheme="minorHAnsi" w:cstheme="minorHAnsi"/>
          <w:color w:val="000000"/>
          <w:sz w:val="22"/>
          <w:szCs w:val="22"/>
          <w:shd w:val="clear" w:color="auto" w:fill="FFFFFF"/>
          <w:lang w:val="en-US"/>
        </w:rPr>
        <w:instrText>ADDIN CSL_CITATION {"citationItems":[{"id":"ITEM-1","itemData":{"DOI":"10.3747/pdi.2016.00241","ISSN":"17184304","PMID":"29386302","abstract":"INTRODUCTION In peritoneal dialysis (PD) patients, volume overload is related to cardiac dysfunction and mortality, while intravascular volume depletion is associated with a rapid decline in the residual renal function (RRF). This study sought to determine the clinical usefulness of bioimpedance spectroscopy (BIS)-guided fluid management for preserving RRF and cardiac function in PD patients. SUBJECTS AND METHODS This is a multicenter, prospective, open-label study that was conducted over a 1-year period (NCT01887262). Non-anuric (urine volume &gt; 500 mL/day) subjects on PD were enrolled. Subjects in the control group received fluid management based on the clinical information alone. Those in the BIS group received BIS-guided fluid management along with clinical information. RESULTS The subjects (N = 137, mean age 51.3 ± 12.8 years, 54% male) were randomly assigned to the BIS group (n = 67) or to the control group (n = 70). There were no significant differences between the 2 groups with regard to age, sex ratio, cause of kidney failure, duration of PD, baseline comorbidity, RRF, PD method, or peritoneal transport type. At baseline, the 2 groups were not different in terms of RRF (glomerular filtration rate [GFR], 5.1 ± 2.9 vs 5.5 ± 3.7 mL/min/1.73 m2). After follow-up, changes in the GFR between the 2 groups were not different (-1.5 ± 2.4 vs -1.3 ± 2.6 mL/min/1.73 m2, p = 0.593). Over the 1-year study period, both groups maintained stability of various fluid status parameters. Between the 2 groups, there were no differences in the net change of various fluid status parameters such as overhydration (OH) and extracellular water/total body water (ECW/TBW). A net change in ECW over 1 year was slightly but significantly higher in the control group (net increase, 0.57 ± 1.27 vs 0.05 ± 1.63 L, p = 0.047). However, this difference was not translated into an improvement in RRF in the BIS group. There were no differences in echocardiographic parameters or arterial stiffness at the end of follow-up. CONCLUSION Routine BIS-guided fluid management in nonanuric PD patients did not provide additional benefit in volume control, RRF preservation, or cardiovascular (CV) parameters. However, our study cannot be generalized to the whole PD population. Further research is warranted in order to investigate the subpopulation of PD patients who may benefit from routine BIS-guided fluid management.","author":[{"dropping-particle":"","family":"Oh","given":"Kook Hwan","non-dropping-particle":"","parse-names":false,"suffix":""},{"dropping-particle":"","family":"Baek","given":"Seon Ha","non-dropping-particle":"","parse-names":false,"suffix":""},{"dropping-particle":"","family":"Joo","given":"Kwon Wook","non-dropping-particle":"","parse-names":false,"suffix":""},{"dropping-particle":"","family":"Kim","given":"Dong Ki","non-dropping-particle":"","parse-names":false,"suffix":""},{"dropping-particle":"","family":"Kim","given":"Yon Su","non-dropping-particle":"","parse-names":false,"suffix":""},{"dropping-particle":"","family":"Kim","given":"Sejoong","non-dropping-particle":"","parse-names":false,"suffix":""},{"dropping-particle":"","family":"Oh","given":"Yun Kyu","non-dropping-particle":"","parse-names":false,"suffix":""},{"dropping-particle":"","family":"Han","given":"Byoung Geun","non-dropping-particle":"","parse-names":false,"suffix":""},{"dropping-particle":"","family":"Chang","given":"Jae Hyun","non-dropping-particle":"","parse-names":false,"suffix":""},{"dropping-particle":"","family":"Chung","given":"Wookyung","non-dropping-particle":"","parse-names":false,"suffix":""},{"dropping-particle":"","family":"Na","given":"Ki Young","non-dropping-particle":"","parse-names":false,"suffix":""}],"container-title":"Peritoneal Dialysis International","id":"ITEM-1","issue":"2","issued":{"date-parts":[["2018"]]},"page":"131-138","title":"Does routine bioimpedance-guided fluid management provide additional benefit to non-anuric peritoneal dialysis patients? Results from compass clinical trial","type":"article-journal","volume":"38"},"uris":["http://www.mendeley.com/documents/?uuid=f986e98d-9a7e-4bc3-9e9f-69bceb4e98e6"]}],"mendeley":{"formattedCitation":"(25)","plainTextFormattedCitation":"(25)","previouslyFormattedCitation":"(25)"},"properties":{"noteIndex":0},"schema":"https://github.com/citation-style-language/schema/raw/master/csl-citation.json"}</w:instrText>
      </w:r>
      <w:r w:rsidR="001039A9">
        <w:rPr>
          <w:rFonts w:asciiTheme="minorHAnsi" w:hAnsiTheme="minorHAnsi" w:cstheme="minorHAnsi"/>
          <w:color w:val="000000"/>
          <w:sz w:val="22"/>
          <w:szCs w:val="22"/>
          <w:shd w:val="clear" w:color="auto" w:fill="FFFFFF"/>
          <w:lang w:val="en-US"/>
        </w:rPr>
        <w:fldChar w:fldCharType="separate"/>
      </w:r>
      <w:r w:rsidR="0058740A" w:rsidRPr="0058740A">
        <w:rPr>
          <w:rFonts w:asciiTheme="minorHAnsi" w:hAnsiTheme="minorHAnsi" w:cstheme="minorHAnsi"/>
          <w:noProof/>
          <w:color w:val="000000"/>
          <w:sz w:val="22"/>
          <w:szCs w:val="22"/>
          <w:shd w:val="clear" w:color="auto" w:fill="FFFFFF"/>
          <w:lang w:val="en-US"/>
        </w:rPr>
        <w:t>(25)</w:t>
      </w:r>
      <w:r w:rsidR="001039A9">
        <w:rPr>
          <w:rFonts w:asciiTheme="minorHAnsi" w:hAnsiTheme="minorHAnsi" w:cstheme="minorHAnsi"/>
          <w:color w:val="000000"/>
          <w:sz w:val="22"/>
          <w:szCs w:val="22"/>
          <w:shd w:val="clear" w:color="auto" w:fill="FFFFFF"/>
          <w:lang w:val="en-US"/>
        </w:rPr>
        <w:fldChar w:fldCharType="end"/>
      </w:r>
      <w:r w:rsidR="001039A9">
        <w:rPr>
          <w:rFonts w:asciiTheme="minorHAnsi" w:hAnsiTheme="minorHAnsi" w:cstheme="minorHAnsi"/>
          <w:color w:val="000000"/>
          <w:sz w:val="22"/>
          <w:szCs w:val="22"/>
          <w:shd w:val="clear" w:color="auto" w:fill="FFFFFF"/>
          <w:lang w:val="en-US"/>
        </w:rPr>
        <w:t xml:space="preserve"> or in which </w:t>
      </w:r>
      <w:r w:rsidR="00127905">
        <w:rPr>
          <w:rFonts w:asciiTheme="minorHAnsi" w:hAnsiTheme="minorHAnsi" w:cstheme="minorHAnsi"/>
          <w:color w:val="000000"/>
          <w:sz w:val="22"/>
          <w:szCs w:val="22"/>
          <w:shd w:val="clear" w:color="auto" w:fill="FFFFFF"/>
          <w:lang w:val="en-US"/>
        </w:rPr>
        <w:t>randomisation was stratified by presence or absence of anuria,</w:t>
      </w:r>
      <w:r w:rsidR="001039A9">
        <w:rPr>
          <w:rFonts w:asciiTheme="minorHAnsi" w:hAnsiTheme="minorHAnsi" w:cstheme="minorHAnsi"/>
          <w:color w:val="000000"/>
          <w:sz w:val="22"/>
          <w:szCs w:val="22"/>
          <w:shd w:val="clear" w:color="auto" w:fill="FFFFFF"/>
          <w:lang w:val="en-US"/>
        </w:rPr>
        <w:fldChar w:fldCharType="begin" w:fldLock="1"/>
      </w:r>
      <w:r w:rsidR="0058740A">
        <w:rPr>
          <w:rFonts w:asciiTheme="minorHAnsi" w:hAnsiTheme="minorHAnsi" w:cstheme="minorHAnsi"/>
          <w:color w:val="000000"/>
          <w:sz w:val="22"/>
          <w:szCs w:val="22"/>
          <w:shd w:val="clear" w:color="auto" w:fill="FFFFFF"/>
          <w:lang w:val="en-US"/>
        </w:rPr>
        <w:instrText>ADDIN CSL_CITATION {"citationItems":[{"id":"ITEM-1","itemData":{"DOI":"10.1038/ki.2015.294","ISSN":"15231755","abstract":"© 2015 International Society of Nephrology. Bioimpedance (BI) has the potential to enable better management of fluid balance, which can worsen over time on peritoneal dialysis (PD) due to loss of residual kidney function and progressive muscle wasting. We undertook a prospective, randomized, open-label, blinded end-point controlled trial to determine whether availability of longitudinal BI measures as vector plots helped clinicians maintain stable fluid status over 12 months in 308 peritoneal dialysis patients from the United Kingdom and Shanghai, China. Patients were recruited into 4 groups nested within a single trial design according to country and residual kidney function. Nonanuric subjects from both countries demonstrated stable fluid volumes irrespective of randomization. Hydration worsened in control anuric patients in Shanghai with increased extracellular/total body water (ECW/TBW) ratio (0.04; 95% CI: 0.01, 0.06) and reduced TBW (-1.76 L 95% CI: -2.70, -0.82), but was stable in the BI intervention group whose dialysate glucose prescription was increased. However, multilevel analysis incorporating data from both countries showed worsening ECW/TBW in active and control anuric patients. Clinicians in the United Kingdom reduced target weight in the nonanuric BI intervention group causing a reduction in TBW without beneficial effects on ECW or blood pressure. Thus, routine use of longitudinal BI vector plots to improve clinical management of fluid status is not supported.","author":[{"dropping-particle":"","family":"Tan","given":"B.K.","non-dropping-particle":"","parse-names":false,"suffix":""},{"dropping-particle":"","family":"Yu","given":"Z.","non-dropping-particle":"","parse-names":false,"suffix":""},{"dropping-particle":"","family":"Fang","given":"W.","non-dropping-particle":"","parse-names":false,"suffix":""},{"dropping-particle":"","family":"Lin","given":"A.","non-dropping-particle":"","parse-names":false,"suffix":""},{"dropping-particle":"","family":"Ni","given":"Z.","non-dropping-particle":"","parse-names":false,"suffix":""},{"dropping-particle":"","family":"Qian","given":"J.","non-dropping-particle":"","parse-names":false,"suffix":""},{"dropping-particle":"","family":"Woodrow","given":"G.","non-dropping-particle":"","parse-names":false,"suffix":""},{"dropping-particle":"","family":"Jenkins","given":"S.B.","non-dropping-particle":"","parse-names":false,"suffix":""},{"dropping-particle":"","family":"Wilkie","given":"M.E.","non-dropping-particle":"","parse-names":false,"suffix":""},{"dropping-particle":"","family":"Davies","given":"S.J.","non-dropping-particle":"","parse-names":false,"suffix":""}],"container-title":"Kidney International","id":"ITEM-1","issue":"2","issued":{"date-parts":[["2016"]]},"title":"Longitudinal bioimpedance vector plots add little value to fluid management of peritoneal dialysis patients","type":"article-journal","volume":"89"},"uris":["http://www.mendeley.com/documents/?uuid=bfd7e428-a44a-32dd-addf-7388fb60704a"]}],"mendeley":{"formattedCitation":"(19)","plainTextFormattedCitation":"(19)","previouslyFormattedCitation":"(19)"},"properties":{"noteIndex":0},"schema":"https://github.com/citation-style-language/schema/raw/master/csl-citation.json"}</w:instrText>
      </w:r>
      <w:r w:rsidR="001039A9">
        <w:rPr>
          <w:rFonts w:asciiTheme="minorHAnsi" w:hAnsiTheme="minorHAnsi" w:cstheme="minorHAnsi"/>
          <w:color w:val="000000"/>
          <w:sz w:val="22"/>
          <w:szCs w:val="22"/>
          <w:shd w:val="clear" w:color="auto" w:fill="FFFFFF"/>
          <w:lang w:val="en-US"/>
        </w:rPr>
        <w:fldChar w:fldCharType="separate"/>
      </w:r>
      <w:r w:rsidR="0058740A" w:rsidRPr="0058740A">
        <w:rPr>
          <w:rFonts w:asciiTheme="minorHAnsi" w:hAnsiTheme="minorHAnsi" w:cstheme="minorHAnsi"/>
          <w:noProof/>
          <w:color w:val="000000"/>
          <w:sz w:val="22"/>
          <w:szCs w:val="22"/>
          <w:shd w:val="clear" w:color="auto" w:fill="FFFFFF"/>
          <w:lang w:val="en-US"/>
        </w:rPr>
        <w:t>(19)</w:t>
      </w:r>
      <w:r w:rsidR="001039A9">
        <w:rPr>
          <w:rFonts w:asciiTheme="minorHAnsi" w:hAnsiTheme="minorHAnsi" w:cstheme="minorHAnsi"/>
          <w:color w:val="000000"/>
          <w:sz w:val="22"/>
          <w:szCs w:val="22"/>
          <w:shd w:val="clear" w:color="auto" w:fill="FFFFFF"/>
          <w:lang w:val="en-US"/>
        </w:rPr>
        <w:fldChar w:fldCharType="end"/>
      </w:r>
      <w:r w:rsidR="00127905">
        <w:rPr>
          <w:rFonts w:asciiTheme="minorHAnsi" w:hAnsiTheme="minorHAnsi" w:cstheme="minorHAnsi"/>
          <w:color w:val="000000"/>
          <w:sz w:val="22"/>
          <w:szCs w:val="22"/>
          <w:shd w:val="clear" w:color="auto" w:fill="FFFFFF"/>
          <w:lang w:val="en-US"/>
        </w:rPr>
        <w:t xml:space="preserve"> use of bioimpedance was not associated with a faster fall. In fact, </w:t>
      </w:r>
      <w:r w:rsidR="004B1894">
        <w:rPr>
          <w:rFonts w:asciiTheme="minorHAnsi" w:hAnsiTheme="minorHAnsi" w:cstheme="minorHAnsi"/>
          <w:color w:val="000000"/>
          <w:sz w:val="22"/>
          <w:szCs w:val="22"/>
          <w:shd w:val="clear" w:color="auto" w:fill="FFFFFF"/>
          <w:lang w:val="en-US"/>
        </w:rPr>
        <w:t>in UK non-anuric patients it was relatively preserved compared to the control group.</w:t>
      </w:r>
      <w:r w:rsidR="001039A9">
        <w:rPr>
          <w:rFonts w:asciiTheme="minorHAnsi" w:hAnsiTheme="minorHAnsi" w:cstheme="minorHAnsi"/>
          <w:color w:val="000000"/>
          <w:sz w:val="22"/>
          <w:szCs w:val="22"/>
          <w:shd w:val="clear" w:color="auto" w:fill="FFFFFF"/>
          <w:lang w:val="en-US"/>
        </w:rPr>
        <w:fldChar w:fldCharType="begin" w:fldLock="1"/>
      </w:r>
      <w:r w:rsidR="0058740A">
        <w:rPr>
          <w:rFonts w:asciiTheme="minorHAnsi" w:hAnsiTheme="minorHAnsi" w:cstheme="minorHAnsi"/>
          <w:color w:val="000000"/>
          <w:sz w:val="22"/>
          <w:szCs w:val="22"/>
          <w:shd w:val="clear" w:color="auto" w:fill="FFFFFF"/>
          <w:lang w:val="en-US"/>
        </w:rPr>
        <w:instrText>ADDIN CSL_CITATION {"citationItems":[{"id":"ITEM-1","itemData":{"DOI":"10.1038/ki.2015.294","ISSN":"15231755","abstract":"© 2015 International Society of Nephrology. Bioimpedance (BI) has the potential to enable better management of fluid balance, which can worsen over time on peritoneal dialysis (PD) due to loss of residual kidney function and progressive muscle wasting. We undertook a prospective, randomized, open-label, blinded end-point controlled trial to determine whether availability of longitudinal BI measures as vector plots helped clinicians maintain stable fluid status over 12 months in 308 peritoneal dialysis patients from the United Kingdom and Shanghai, China. Patients were recruited into 4 groups nested within a single trial design according to country and residual kidney function. Nonanuric subjects from both countries demonstrated stable fluid volumes irrespective of randomization. Hydration worsened in control anuric patients in Shanghai with increased extracellular/total body water (ECW/TBW) ratio (0.04; 95% CI: 0.01, 0.06) and reduced TBW (-1.76 L 95% CI: -2.70, -0.82), but was stable in the BI intervention group whose dialysate glucose prescription was increased. However, multilevel analysis incorporating data from both countries showed worsening ECW/TBW in active and control anuric patients. Clinicians in the United Kingdom reduced target weight in the nonanuric BI intervention group causing a reduction in TBW without beneficial effects on ECW or blood pressure. Thus, routine use of longitudinal BI vector plots to improve clinical management of fluid status is not supported.","author":[{"dropping-particle":"","family":"Tan","given":"B.K.","non-dropping-particle":"","parse-names":false,"suffix":""},{"dropping-particle":"","family":"Yu","given":"Z.","non-dropping-particle":"","parse-names":false,"suffix":""},{"dropping-particle":"","family":"Fang","given":"W.","non-dropping-particle":"","parse-names":false,"suffix":""},{"dropping-particle":"","family":"Lin","given":"A.","non-dropping-particle":"","parse-names":false,"suffix":""},{"dropping-particle":"","family":"Ni","given":"Z.","non-dropping-particle":"","parse-names":false,"suffix":""},{"dropping-particle":"","family":"Qian","given":"J.","non-dropping-particle":"","parse-names":false,"suffix":""},{"dropping-particle":"","family":"Woodrow","given":"G.","non-dropping-particle":"","parse-names":false,"suffix":""},{"dropping-particle":"","family":"Jenkins","given":"S.B.","non-dropping-particle":"","parse-names":false,"suffix":""},{"dropping-particle":"","family":"Wilkie","given":"M.E.","non-dropping-particle":"","parse-names":false,"suffix":""},{"dropping-particle":"","family":"Davies","given":"S.J.","non-dropping-particle":"","parse-names":false,"suffix":""}],"container-title":"Kidney International","id":"ITEM-1","issue":"2","issued":{"date-parts":[["2016"]]},"title":"Longitudinal bioimpedance vector plots add little value to fluid management of peritoneal dialysis patients","type":"article-journal","volume":"89"},"uris":["http://www.mendeley.com/documents/?uuid=bfd7e428-a44a-32dd-addf-7388fb60704a"]}],"mendeley":{"formattedCitation":"(19)","plainTextFormattedCitation":"(19)","previouslyFormattedCitation":"(19)"},"properties":{"noteIndex":0},"schema":"https://github.com/citation-style-language/schema/raw/master/csl-citation.json"}</w:instrText>
      </w:r>
      <w:r w:rsidR="001039A9">
        <w:rPr>
          <w:rFonts w:asciiTheme="minorHAnsi" w:hAnsiTheme="minorHAnsi" w:cstheme="minorHAnsi"/>
          <w:color w:val="000000"/>
          <w:sz w:val="22"/>
          <w:szCs w:val="22"/>
          <w:shd w:val="clear" w:color="auto" w:fill="FFFFFF"/>
          <w:lang w:val="en-US"/>
        </w:rPr>
        <w:fldChar w:fldCharType="separate"/>
      </w:r>
      <w:r w:rsidR="0058740A" w:rsidRPr="0058740A">
        <w:rPr>
          <w:rFonts w:asciiTheme="minorHAnsi" w:hAnsiTheme="minorHAnsi" w:cstheme="minorHAnsi"/>
          <w:noProof/>
          <w:color w:val="000000"/>
          <w:sz w:val="22"/>
          <w:szCs w:val="22"/>
          <w:shd w:val="clear" w:color="auto" w:fill="FFFFFF"/>
          <w:lang w:val="en-US"/>
        </w:rPr>
        <w:t>(19)</w:t>
      </w:r>
      <w:r w:rsidR="001039A9">
        <w:rPr>
          <w:rFonts w:asciiTheme="minorHAnsi" w:hAnsiTheme="minorHAnsi" w:cstheme="minorHAnsi"/>
          <w:color w:val="000000"/>
          <w:sz w:val="22"/>
          <w:szCs w:val="22"/>
          <w:shd w:val="clear" w:color="auto" w:fill="FFFFFF"/>
          <w:lang w:val="en-US"/>
        </w:rPr>
        <w:fldChar w:fldCharType="end"/>
      </w:r>
    </w:p>
    <w:p w14:paraId="54F6053C" w14:textId="77777777" w:rsidR="00584EED" w:rsidRPr="0037758D" w:rsidRDefault="00584EED" w:rsidP="0037758D">
      <w:pPr>
        <w:spacing w:line="360" w:lineRule="auto"/>
        <w:rPr>
          <w:rFonts w:asciiTheme="minorHAnsi" w:hAnsiTheme="minorHAnsi" w:cstheme="minorHAnsi"/>
          <w:sz w:val="22"/>
          <w:szCs w:val="22"/>
        </w:rPr>
      </w:pPr>
    </w:p>
    <w:p w14:paraId="7D33BE36" w14:textId="77777777" w:rsidR="00492266" w:rsidRPr="000D7BD7" w:rsidRDefault="00492266" w:rsidP="0058740A">
      <w:pPr>
        <w:spacing w:line="360" w:lineRule="auto"/>
        <w:outlineLvl w:val="0"/>
        <w:rPr>
          <w:rFonts w:asciiTheme="minorHAnsi" w:hAnsiTheme="minorHAnsi" w:cstheme="minorHAnsi"/>
        </w:rPr>
      </w:pPr>
      <w:r w:rsidRPr="0037758D">
        <w:rPr>
          <w:rFonts w:asciiTheme="minorHAnsi" w:hAnsiTheme="minorHAnsi" w:cstheme="minorHAnsi"/>
          <w:b/>
          <w:sz w:val="28"/>
        </w:rPr>
        <w:t>Conclusion</w:t>
      </w:r>
    </w:p>
    <w:p w14:paraId="451521A4" w14:textId="77777777" w:rsidR="007E0675" w:rsidRDefault="007E0675">
      <w:pPr>
        <w:rPr>
          <w:rFonts w:asciiTheme="minorHAnsi" w:hAnsiTheme="minorHAnsi" w:cstheme="minorHAnsi"/>
          <w:b/>
          <w:sz w:val="28"/>
        </w:rPr>
      </w:pPr>
    </w:p>
    <w:p w14:paraId="56B86C84" w14:textId="77777777" w:rsidR="00B829FA" w:rsidRDefault="007E0675" w:rsidP="000931D8">
      <w:pPr>
        <w:spacing w:line="360" w:lineRule="auto"/>
        <w:rPr>
          <w:rFonts w:asciiTheme="minorHAnsi" w:hAnsiTheme="minorHAnsi" w:cstheme="minorHAnsi"/>
          <w:sz w:val="22"/>
          <w:szCs w:val="22"/>
        </w:rPr>
      </w:pPr>
      <w:r>
        <w:rPr>
          <w:rFonts w:asciiTheme="minorHAnsi" w:hAnsiTheme="minorHAnsi" w:cstheme="minorHAnsi"/>
          <w:sz w:val="22"/>
          <w:szCs w:val="22"/>
        </w:rPr>
        <w:t>The number of studies</w:t>
      </w:r>
      <w:r w:rsidR="007E218B">
        <w:rPr>
          <w:rFonts w:asciiTheme="minorHAnsi" w:hAnsiTheme="minorHAnsi" w:cstheme="minorHAnsi"/>
          <w:sz w:val="22"/>
          <w:szCs w:val="22"/>
        </w:rPr>
        <w:t xml:space="preserve"> examining the effect of using bioimpedance to guide fluid management</w:t>
      </w:r>
      <w:r>
        <w:rPr>
          <w:rFonts w:asciiTheme="minorHAnsi" w:hAnsiTheme="minorHAnsi" w:cstheme="minorHAnsi"/>
          <w:sz w:val="22"/>
          <w:szCs w:val="22"/>
        </w:rPr>
        <w:t xml:space="preserve">, and thus </w:t>
      </w:r>
      <w:r w:rsidR="007E218B">
        <w:rPr>
          <w:rFonts w:asciiTheme="minorHAnsi" w:hAnsiTheme="minorHAnsi" w:cstheme="minorHAnsi"/>
          <w:sz w:val="22"/>
          <w:szCs w:val="22"/>
        </w:rPr>
        <w:t xml:space="preserve">the </w:t>
      </w:r>
      <w:r>
        <w:rPr>
          <w:rFonts w:asciiTheme="minorHAnsi" w:hAnsiTheme="minorHAnsi" w:cstheme="minorHAnsi"/>
          <w:sz w:val="22"/>
          <w:szCs w:val="22"/>
        </w:rPr>
        <w:t>conclusions</w:t>
      </w:r>
      <w:r w:rsidR="007E218B">
        <w:rPr>
          <w:rFonts w:asciiTheme="minorHAnsi" w:hAnsiTheme="minorHAnsi" w:cstheme="minorHAnsi"/>
          <w:sz w:val="22"/>
          <w:szCs w:val="22"/>
        </w:rPr>
        <w:t xml:space="preserve"> that be drawn, remain modest at this stage. There are, however some patterns developing that are worthy of comment as well as lessons that can be learned regarding study design. </w:t>
      </w:r>
    </w:p>
    <w:p w14:paraId="7C27D8EB" w14:textId="77777777" w:rsidR="00B829FA" w:rsidRDefault="007E218B" w:rsidP="000931D8">
      <w:pPr>
        <w:spacing w:line="360" w:lineRule="auto"/>
        <w:rPr>
          <w:rFonts w:asciiTheme="minorHAnsi" w:hAnsiTheme="minorHAnsi" w:cstheme="minorHAnsi"/>
          <w:sz w:val="22"/>
          <w:szCs w:val="22"/>
        </w:rPr>
      </w:pPr>
      <w:r>
        <w:rPr>
          <w:rFonts w:asciiTheme="minorHAnsi" w:hAnsiTheme="minorHAnsi" w:cstheme="minorHAnsi"/>
          <w:sz w:val="22"/>
          <w:szCs w:val="22"/>
        </w:rPr>
        <w:t>First, it is evident that bioimpedance can be used to drive change in fluid status (in the same wa</w:t>
      </w:r>
      <w:r w:rsidR="00B65E31">
        <w:rPr>
          <w:rFonts w:asciiTheme="minorHAnsi" w:hAnsiTheme="minorHAnsi" w:cstheme="minorHAnsi"/>
          <w:sz w:val="22"/>
          <w:szCs w:val="22"/>
        </w:rPr>
        <w:t>y</w:t>
      </w:r>
      <w:r>
        <w:rPr>
          <w:rFonts w:asciiTheme="minorHAnsi" w:hAnsiTheme="minorHAnsi" w:cstheme="minorHAnsi"/>
          <w:sz w:val="22"/>
          <w:szCs w:val="22"/>
        </w:rPr>
        <w:t xml:space="preserve"> as it can be used to document the change in fluid status due to a specific intervention such as icodextrin in PD patients or more frequent dialysis on HD patients). The more definitive that change is – the more likely there will be a change in an intermediate measure such in blood pressure, pulse wave velocity or LVM. </w:t>
      </w:r>
      <w:r w:rsidR="00E47528">
        <w:rPr>
          <w:rFonts w:asciiTheme="minorHAnsi" w:hAnsiTheme="minorHAnsi" w:cstheme="minorHAnsi"/>
          <w:sz w:val="22"/>
          <w:szCs w:val="22"/>
        </w:rPr>
        <w:t>ON the other hand</w:t>
      </w:r>
      <w:r>
        <w:rPr>
          <w:rFonts w:asciiTheme="minorHAnsi" w:hAnsiTheme="minorHAnsi" w:cstheme="minorHAnsi"/>
          <w:sz w:val="22"/>
          <w:szCs w:val="22"/>
        </w:rPr>
        <w:t xml:space="preserve">, more aggressive interventions might risk residual kidney function; how these benefits and risks are best balanced is not clear, although preservation of kidney function in dialysis patients is increasingly recognised as valuable. </w:t>
      </w:r>
    </w:p>
    <w:p w14:paraId="1FB9AED4" w14:textId="77777777" w:rsidR="00B829FA" w:rsidRDefault="007E218B" w:rsidP="000931D8">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Second, there is as yet no </w:t>
      </w:r>
      <w:r w:rsidR="000931D8">
        <w:rPr>
          <w:rFonts w:asciiTheme="minorHAnsi" w:hAnsiTheme="minorHAnsi" w:cstheme="minorHAnsi"/>
          <w:sz w:val="22"/>
          <w:szCs w:val="22"/>
        </w:rPr>
        <w:t>evidence of mortality, cardiovascular or adverse event risk in either direction associated with use of bioimpedance guided treatment, in contrast to the clear association between overhydration identified by this technology and mortality risk</w:t>
      </w:r>
      <w:r w:rsidR="00D95C4B">
        <w:rPr>
          <w:rFonts w:asciiTheme="minorHAnsi" w:hAnsiTheme="minorHAnsi" w:cstheme="minorHAnsi"/>
          <w:sz w:val="22"/>
          <w:szCs w:val="22"/>
        </w:rPr>
        <w:t xml:space="preserve">. </w:t>
      </w:r>
    </w:p>
    <w:p w14:paraId="3174AD72" w14:textId="2867585E" w:rsidR="007E0675" w:rsidRPr="007E0675" w:rsidRDefault="00D95C4B" w:rsidP="000931D8">
      <w:pPr>
        <w:spacing w:line="360" w:lineRule="auto"/>
        <w:rPr>
          <w:rFonts w:asciiTheme="minorHAnsi" w:hAnsiTheme="minorHAnsi" w:cstheme="minorHAnsi"/>
          <w:sz w:val="22"/>
          <w:szCs w:val="22"/>
        </w:rPr>
      </w:pPr>
      <w:r>
        <w:rPr>
          <w:rFonts w:asciiTheme="minorHAnsi" w:hAnsiTheme="minorHAnsi" w:cstheme="minorHAnsi"/>
          <w:sz w:val="22"/>
          <w:szCs w:val="22"/>
        </w:rPr>
        <w:t>Third, and importantly, there is considerable heterogeneity in the way these trials have been reported and conducted. For example, several approaches to presenting data are used (e.g. absolute or relative fluid overload, proportion of patients with fluid overload, various bioimpedance parameters</w:t>
      </w:r>
      <w:r w:rsidR="00FE1380">
        <w:rPr>
          <w:rFonts w:asciiTheme="minorHAnsi" w:hAnsiTheme="minorHAnsi" w:cstheme="minorHAnsi"/>
          <w:sz w:val="22"/>
          <w:szCs w:val="22"/>
        </w:rPr>
        <w:t>) and</w:t>
      </w:r>
      <w:r w:rsidR="00761A1E">
        <w:rPr>
          <w:rFonts w:asciiTheme="minorHAnsi" w:hAnsiTheme="minorHAnsi" w:cstheme="minorHAnsi"/>
          <w:sz w:val="22"/>
          <w:szCs w:val="22"/>
        </w:rPr>
        <w:t xml:space="preserve"> several algorithms for applying bioimpedance findings</w:t>
      </w:r>
      <w:r w:rsidR="00380787">
        <w:rPr>
          <w:rFonts w:asciiTheme="minorHAnsi" w:hAnsiTheme="minorHAnsi" w:cstheme="minorHAnsi"/>
          <w:sz w:val="22"/>
          <w:szCs w:val="22"/>
        </w:rPr>
        <w:t xml:space="preserve"> (ranging from </w:t>
      </w:r>
      <w:r w:rsidR="00B829FA">
        <w:rPr>
          <w:rFonts w:asciiTheme="minorHAnsi" w:hAnsiTheme="minorHAnsi" w:cstheme="minorHAnsi"/>
          <w:sz w:val="22"/>
          <w:szCs w:val="22"/>
        </w:rPr>
        <w:t xml:space="preserve">longitudinal </w:t>
      </w:r>
      <w:r w:rsidR="00380787">
        <w:rPr>
          <w:rFonts w:asciiTheme="minorHAnsi" w:hAnsiTheme="minorHAnsi" w:cstheme="minorHAnsi"/>
          <w:sz w:val="22"/>
          <w:szCs w:val="22"/>
        </w:rPr>
        <w:t xml:space="preserve">vector plotting to </w:t>
      </w:r>
      <w:r w:rsidR="00CB50D6">
        <w:rPr>
          <w:rFonts w:asciiTheme="minorHAnsi" w:hAnsiTheme="minorHAnsi" w:cstheme="minorHAnsi"/>
          <w:sz w:val="22"/>
          <w:szCs w:val="22"/>
        </w:rPr>
        <w:t xml:space="preserve">their </w:t>
      </w:r>
      <w:r w:rsidR="00380787">
        <w:rPr>
          <w:rFonts w:asciiTheme="minorHAnsi" w:hAnsiTheme="minorHAnsi" w:cstheme="minorHAnsi"/>
          <w:sz w:val="22"/>
          <w:szCs w:val="22"/>
        </w:rPr>
        <w:t xml:space="preserve">use </w:t>
      </w:r>
      <w:r w:rsidR="00CB50D6">
        <w:rPr>
          <w:rFonts w:asciiTheme="minorHAnsi" w:hAnsiTheme="minorHAnsi" w:cstheme="minorHAnsi"/>
          <w:sz w:val="22"/>
          <w:szCs w:val="22"/>
        </w:rPr>
        <w:t>in setting</w:t>
      </w:r>
      <w:r w:rsidR="00380787">
        <w:rPr>
          <w:rFonts w:asciiTheme="minorHAnsi" w:hAnsiTheme="minorHAnsi" w:cstheme="minorHAnsi"/>
          <w:sz w:val="22"/>
          <w:szCs w:val="22"/>
        </w:rPr>
        <w:t xml:space="preserve"> </w:t>
      </w:r>
      <w:r w:rsidR="00B829FA">
        <w:rPr>
          <w:rFonts w:asciiTheme="minorHAnsi" w:hAnsiTheme="minorHAnsi" w:cstheme="minorHAnsi"/>
          <w:sz w:val="22"/>
          <w:szCs w:val="22"/>
        </w:rPr>
        <w:t xml:space="preserve">either </w:t>
      </w:r>
      <w:r w:rsidR="00380787">
        <w:rPr>
          <w:rFonts w:asciiTheme="minorHAnsi" w:hAnsiTheme="minorHAnsi" w:cstheme="minorHAnsi"/>
          <w:sz w:val="22"/>
          <w:szCs w:val="22"/>
        </w:rPr>
        <w:t xml:space="preserve">pre or post dialysis </w:t>
      </w:r>
      <w:r w:rsidR="00CB50D6">
        <w:rPr>
          <w:rFonts w:asciiTheme="minorHAnsi" w:hAnsiTheme="minorHAnsi" w:cstheme="minorHAnsi"/>
          <w:sz w:val="22"/>
          <w:szCs w:val="22"/>
        </w:rPr>
        <w:t>target weights or</w:t>
      </w:r>
      <w:r w:rsidR="00380787">
        <w:rPr>
          <w:rFonts w:asciiTheme="minorHAnsi" w:hAnsiTheme="minorHAnsi" w:cstheme="minorHAnsi"/>
          <w:sz w:val="22"/>
          <w:szCs w:val="22"/>
        </w:rPr>
        <w:t xml:space="preserve"> combining these to calculate ‘time-averaged fluid overload’)</w:t>
      </w:r>
      <w:r w:rsidR="00B829FA">
        <w:rPr>
          <w:rFonts w:asciiTheme="minorHAnsi" w:hAnsiTheme="minorHAnsi" w:cstheme="minorHAnsi"/>
          <w:sz w:val="22"/>
          <w:szCs w:val="22"/>
        </w:rPr>
        <w:t>. But</w:t>
      </w:r>
      <w:r w:rsidR="00380787">
        <w:rPr>
          <w:rFonts w:asciiTheme="minorHAnsi" w:hAnsiTheme="minorHAnsi" w:cstheme="minorHAnsi"/>
          <w:sz w:val="22"/>
          <w:szCs w:val="22"/>
        </w:rPr>
        <w:t xml:space="preserve"> perhaps most important of all</w:t>
      </w:r>
      <w:r w:rsidR="00B829FA">
        <w:rPr>
          <w:rFonts w:asciiTheme="minorHAnsi" w:hAnsiTheme="minorHAnsi" w:cstheme="minorHAnsi"/>
          <w:sz w:val="22"/>
          <w:szCs w:val="22"/>
        </w:rPr>
        <w:t>,</w:t>
      </w:r>
      <w:r w:rsidR="00380787">
        <w:rPr>
          <w:rFonts w:asciiTheme="minorHAnsi" w:hAnsiTheme="minorHAnsi" w:cstheme="minorHAnsi"/>
          <w:sz w:val="22"/>
          <w:szCs w:val="22"/>
        </w:rPr>
        <w:t xml:space="preserve"> how the bioimpedance is </w:t>
      </w:r>
      <w:r w:rsidR="00B829FA">
        <w:rPr>
          <w:rFonts w:asciiTheme="minorHAnsi" w:hAnsiTheme="minorHAnsi" w:cstheme="minorHAnsi"/>
          <w:sz w:val="22"/>
          <w:szCs w:val="22"/>
        </w:rPr>
        <w:t xml:space="preserve">actually </w:t>
      </w:r>
      <w:r w:rsidR="00380787">
        <w:rPr>
          <w:rFonts w:asciiTheme="minorHAnsi" w:hAnsiTheme="minorHAnsi" w:cstheme="minorHAnsi"/>
          <w:sz w:val="22"/>
          <w:szCs w:val="22"/>
        </w:rPr>
        <w:t xml:space="preserve">used to guide the complex intervention of setting </w:t>
      </w:r>
      <w:r w:rsidR="00CB50D6">
        <w:rPr>
          <w:rFonts w:asciiTheme="minorHAnsi" w:hAnsiTheme="minorHAnsi" w:cstheme="minorHAnsi"/>
          <w:sz w:val="22"/>
          <w:szCs w:val="22"/>
        </w:rPr>
        <w:t>a</w:t>
      </w:r>
      <w:r w:rsidR="00380787">
        <w:rPr>
          <w:rFonts w:asciiTheme="minorHAnsi" w:hAnsiTheme="minorHAnsi" w:cstheme="minorHAnsi"/>
          <w:sz w:val="22"/>
          <w:szCs w:val="22"/>
        </w:rPr>
        <w:t xml:space="preserve"> desirable normally hydrated weight</w:t>
      </w:r>
      <w:r w:rsidR="00B829FA">
        <w:rPr>
          <w:rFonts w:asciiTheme="minorHAnsi" w:hAnsiTheme="minorHAnsi" w:cstheme="minorHAnsi"/>
          <w:sz w:val="22"/>
          <w:szCs w:val="22"/>
        </w:rPr>
        <w:t xml:space="preserve"> is hard to capture</w:t>
      </w:r>
      <w:r w:rsidR="00380787">
        <w:rPr>
          <w:rFonts w:asciiTheme="minorHAnsi" w:hAnsiTheme="minorHAnsi" w:cstheme="minorHAnsi"/>
          <w:sz w:val="22"/>
          <w:szCs w:val="22"/>
        </w:rPr>
        <w:t>. This complex decision has to take many things into account, including patient level factors such as comorbid</w:t>
      </w:r>
      <w:r w:rsidR="00916E62">
        <w:rPr>
          <w:rFonts w:asciiTheme="minorHAnsi" w:hAnsiTheme="minorHAnsi" w:cstheme="minorHAnsi"/>
          <w:sz w:val="22"/>
          <w:szCs w:val="22"/>
        </w:rPr>
        <w:t>ity, blood pressure, nutrition, plasma albumin</w:t>
      </w:r>
      <w:r w:rsidR="00916E62" w:rsidRPr="00916E62">
        <w:rPr>
          <w:rFonts w:asciiTheme="minorHAnsi" w:hAnsiTheme="minorHAnsi" w:cstheme="minorHAnsi"/>
          <w:sz w:val="22"/>
          <w:szCs w:val="22"/>
        </w:rPr>
        <w:t xml:space="preserve"> </w:t>
      </w:r>
      <w:r w:rsidR="00916E62">
        <w:rPr>
          <w:rFonts w:asciiTheme="minorHAnsi" w:hAnsiTheme="minorHAnsi" w:cstheme="minorHAnsi"/>
          <w:sz w:val="22"/>
          <w:szCs w:val="22"/>
        </w:rPr>
        <w:t>and residual kidney function</w:t>
      </w:r>
      <w:r w:rsidR="00CB50D6">
        <w:rPr>
          <w:rFonts w:asciiTheme="minorHAnsi" w:hAnsiTheme="minorHAnsi" w:cstheme="minorHAnsi"/>
          <w:sz w:val="22"/>
          <w:szCs w:val="22"/>
        </w:rPr>
        <w:t xml:space="preserve">, all of which suggest the need for a stratified approach in optimising fluid status </w:t>
      </w:r>
      <w:r w:rsidR="00916E62">
        <w:rPr>
          <w:rFonts w:asciiTheme="minorHAnsi" w:hAnsiTheme="minorHAnsi" w:cstheme="minorHAnsi"/>
          <w:sz w:val="22"/>
          <w:szCs w:val="22"/>
        </w:rPr>
        <w:t>as well as</w:t>
      </w:r>
      <w:r w:rsidR="00CB50D6">
        <w:rPr>
          <w:rFonts w:asciiTheme="minorHAnsi" w:hAnsiTheme="minorHAnsi" w:cstheme="minorHAnsi"/>
          <w:sz w:val="22"/>
          <w:szCs w:val="22"/>
        </w:rPr>
        <w:t xml:space="preserve"> centre level practice patterns, </w:t>
      </w:r>
      <w:r w:rsidR="0097180C">
        <w:rPr>
          <w:rFonts w:asciiTheme="minorHAnsi" w:hAnsiTheme="minorHAnsi" w:cstheme="minorHAnsi"/>
          <w:sz w:val="22"/>
          <w:szCs w:val="22"/>
        </w:rPr>
        <w:t xml:space="preserve">such as dialysate sodium concentration or whether the residual kidney function is even </w:t>
      </w:r>
      <w:r w:rsidR="00CB50D6">
        <w:rPr>
          <w:rFonts w:asciiTheme="minorHAnsi" w:hAnsiTheme="minorHAnsi" w:cstheme="minorHAnsi"/>
          <w:sz w:val="22"/>
          <w:szCs w:val="22"/>
        </w:rPr>
        <w:t xml:space="preserve">routinely </w:t>
      </w:r>
      <w:r w:rsidR="0097180C">
        <w:rPr>
          <w:rFonts w:asciiTheme="minorHAnsi" w:hAnsiTheme="minorHAnsi" w:cstheme="minorHAnsi"/>
          <w:sz w:val="22"/>
          <w:szCs w:val="22"/>
        </w:rPr>
        <w:t>measured.</w:t>
      </w:r>
      <w:r w:rsidR="00FA5946">
        <w:rPr>
          <w:rFonts w:asciiTheme="minorHAnsi" w:hAnsiTheme="minorHAnsi" w:cstheme="minorHAnsi"/>
          <w:sz w:val="22"/>
          <w:szCs w:val="22"/>
        </w:rPr>
        <w:t xml:space="preserve"> Some of the trials </w:t>
      </w:r>
      <w:r w:rsidR="00FE1380">
        <w:rPr>
          <w:rFonts w:asciiTheme="minorHAnsi" w:hAnsiTheme="minorHAnsi" w:cstheme="minorHAnsi"/>
          <w:sz w:val="22"/>
          <w:szCs w:val="22"/>
        </w:rPr>
        <w:t xml:space="preserve">discussed </w:t>
      </w:r>
      <w:r w:rsidR="00FA5946">
        <w:rPr>
          <w:rFonts w:asciiTheme="minorHAnsi" w:hAnsiTheme="minorHAnsi" w:cstheme="minorHAnsi"/>
          <w:sz w:val="22"/>
          <w:szCs w:val="22"/>
        </w:rPr>
        <w:t xml:space="preserve">try to capture the factors that were behind these decisions, but many do not. In designing the BISTRO trial, which is investigating whether using bioimpedance to prevent volume depletion and thus preserve residual kidney function is of value, we have attempted to minimise or explore some of these </w:t>
      </w:r>
      <w:proofErr w:type="gramStart"/>
      <w:r w:rsidR="00FA5946">
        <w:rPr>
          <w:rFonts w:asciiTheme="minorHAnsi" w:hAnsiTheme="minorHAnsi" w:cstheme="minorHAnsi"/>
          <w:sz w:val="22"/>
          <w:szCs w:val="22"/>
        </w:rPr>
        <w:t>issues.</w:t>
      </w:r>
      <w:r w:rsidR="0041520F">
        <w:rPr>
          <w:rFonts w:asciiTheme="minorHAnsi" w:hAnsiTheme="minorHAnsi" w:cstheme="minorHAnsi"/>
          <w:sz w:val="22"/>
          <w:szCs w:val="22"/>
        </w:rPr>
        <w:t>(</w:t>
      </w:r>
      <w:proofErr w:type="gramEnd"/>
      <w:r w:rsidR="0041520F">
        <w:rPr>
          <w:rFonts w:asciiTheme="minorHAnsi" w:hAnsiTheme="minorHAnsi" w:cstheme="minorHAnsi"/>
          <w:sz w:val="22"/>
          <w:szCs w:val="22"/>
        </w:rPr>
        <w:t>33)</w:t>
      </w:r>
    </w:p>
    <w:p w14:paraId="642EAB41" w14:textId="77777777" w:rsidR="00492266" w:rsidRPr="0037758D" w:rsidRDefault="00492266" w:rsidP="000931D8">
      <w:pPr>
        <w:spacing w:line="360" w:lineRule="auto"/>
        <w:rPr>
          <w:rFonts w:asciiTheme="minorHAnsi" w:hAnsiTheme="minorHAnsi" w:cstheme="minorHAnsi"/>
          <w:b/>
          <w:sz w:val="28"/>
        </w:rPr>
      </w:pPr>
    </w:p>
    <w:p w14:paraId="6D6CC955" w14:textId="77777777" w:rsidR="00492266" w:rsidRDefault="00492266" w:rsidP="0058740A">
      <w:pPr>
        <w:spacing w:line="360" w:lineRule="auto"/>
        <w:outlineLvl w:val="0"/>
        <w:rPr>
          <w:rFonts w:asciiTheme="minorHAnsi" w:hAnsiTheme="minorHAnsi" w:cstheme="minorHAnsi"/>
          <w:b/>
          <w:sz w:val="28"/>
        </w:rPr>
      </w:pPr>
      <w:r w:rsidRPr="0037758D">
        <w:rPr>
          <w:rFonts w:asciiTheme="minorHAnsi" w:hAnsiTheme="minorHAnsi" w:cstheme="minorHAnsi"/>
          <w:b/>
          <w:sz w:val="28"/>
        </w:rPr>
        <w:t>Key Points</w:t>
      </w:r>
      <w:r w:rsidR="000D7BD7">
        <w:rPr>
          <w:rFonts w:asciiTheme="minorHAnsi" w:hAnsiTheme="minorHAnsi" w:cstheme="minorHAnsi"/>
          <w:b/>
          <w:sz w:val="28"/>
        </w:rPr>
        <w:t xml:space="preserve"> </w:t>
      </w:r>
    </w:p>
    <w:p w14:paraId="0174B13A" w14:textId="77777777" w:rsidR="00EB0E7A" w:rsidRDefault="00EB0E7A" w:rsidP="000D7BD7">
      <w:pPr>
        <w:spacing w:line="360" w:lineRule="auto"/>
        <w:rPr>
          <w:rFonts w:asciiTheme="minorHAnsi" w:hAnsiTheme="minorHAnsi" w:cstheme="minorHAnsi"/>
          <w:b/>
          <w:sz w:val="28"/>
        </w:rPr>
      </w:pPr>
    </w:p>
    <w:p w14:paraId="74BFAE8C" w14:textId="77777777" w:rsidR="00EB0E7A" w:rsidRDefault="005E2DA5" w:rsidP="000D7BD7">
      <w:pPr>
        <w:pStyle w:val="ListParagraph"/>
        <w:numPr>
          <w:ilvl w:val="0"/>
          <w:numId w:val="1"/>
        </w:numPr>
        <w:spacing w:line="360" w:lineRule="auto"/>
        <w:rPr>
          <w:rFonts w:asciiTheme="minorHAnsi" w:hAnsiTheme="minorHAnsi" w:cstheme="minorHAnsi"/>
          <w:sz w:val="22"/>
        </w:rPr>
      </w:pPr>
      <w:r>
        <w:rPr>
          <w:rFonts w:asciiTheme="minorHAnsi" w:hAnsiTheme="minorHAnsi" w:cstheme="minorHAnsi"/>
          <w:sz w:val="22"/>
        </w:rPr>
        <w:t>There is insufficient evidence to recommend that bioimpedance spectroscopy is used routinely to manage fluid status</w:t>
      </w:r>
    </w:p>
    <w:p w14:paraId="78981EB4" w14:textId="77777777" w:rsidR="005E2DA5" w:rsidRDefault="005E2DA5" w:rsidP="000D7BD7">
      <w:pPr>
        <w:pStyle w:val="ListParagraph"/>
        <w:numPr>
          <w:ilvl w:val="0"/>
          <w:numId w:val="1"/>
        </w:numPr>
        <w:spacing w:line="360" w:lineRule="auto"/>
        <w:rPr>
          <w:rFonts w:asciiTheme="minorHAnsi" w:hAnsiTheme="minorHAnsi" w:cstheme="minorHAnsi"/>
          <w:sz w:val="22"/>
        </w:rPr>
      </w:pPr>
      <w:r>
        <w:rPr>
          <w:rFonts w:asciiTheme="minorHAnsi" w:hAnsiTheme="minorHAnsi" w:cstheme="minorHAnsi"/>
          <w:sz w:val="22"/>
        </w:rPr>
        <w:t>There is considerable heterogeneity in studies that have investigated</w:t>
      </w:r>
      <w:r w:rsidR="00B571BE">
        <w:rPr>
          <w:rFonts w:asciiTheme="minorHAnsi" w:hAnsiTheme="minorHAnsi" w:cstheme="minorHAnsi"/>
          <w:sz w:val="22"/>
        </w:rPr>
        <w:t xml:space="preserve"> the added value of bioimpedance in setting the normally hydrated weight, especially in terms of how the information is applied by clinicians</w:t>
      </w:r>
    </w:p>
    <w:p w14:paraId="7EDECFB4" w14:textId="77777777" w:rsidR="00B571BE" w:rsidRDefault="00B571BE" w:rsidP="000D7BD7">
      <w:pPr>
        <w:pStyle w:val="ListParagraph"/>
        <w:numPr>
          <w:ilvl w:val="0"/>
          <w:numId w:val="1"/>
        </w:numPr>
        <w:spacing w:line="360" w:lineRule="auto"/>
        <w:rPr>
          <w:rFonts w:asciiTheme="minorHAnsi" w:hAnsiTheme="minorHAnsi" w:cstheme="minorHAnsi"/>
          <w:sz w:val="22"/>
        </w:rPr>
      </w:pPr>
      <w:r>
        <w:rPr>
          <w:rFonts w:asciiTheme="minorHAnsi" w:hAnsiTheme="minorHAnsi" w:cstheme="minorHAnsi"/>
          <w:sz w:val="22"/>
        </w:rPr>
        <w:t>Setting an aggressive bioimpedance target – e.g. fluid depletion post dialysis may accelerate loss or urine volume</w:t>
      </w:r>
    </w:p>
    <w:p w14:paraId="44D33762" w14:textId="77777777" w:rsidR="005E2DA5" w:rsidRPr="005E2DA5" w:rsidRDefault="005E2DA5" w:rsidP="000D7BD7">
      <w:pPr>
        <w:pStyle w:val="ListParagraph"/>
        <w:numPr>
          <w:ilvl w:val="0"/>
          <w:numId w:val="1"/>
        </w:numPr>
        <w:spacing w:line="360" w:lineRule="auto"/>
        <w:rPr>
          <w:rFonts w:asciiTheme="minorHAnsi" w:hAnsiTheme="minorHAnsi" w:cstheme="minorHAnsi"/>
          <w:sz w:val="22"/>
        </w:rPr>
      </w:pPr>
      <w:r>
        <w:rPr>
          <w:rFonts w:asciiTheme="minorHAnsi" w:hAnsiTheme="minorHAnsi" w:cstheme="minorHAnsi"/>
          <w:sz w:val="22"/>
        </w:rPr>
        <w:t xml:space="preserve">Bioimpedance does add additional prognostic information and can </w:t>
      </w:r>
      <w:r w:rsidR="00B571BE">
        <w:rPr>
          <w:rFonts w:asciiTheme="minorHAnsi" w:hAnsiTheme="minorHAnsi" w:cstheme="minorHAnsi"/>
          <w:sz w:val="22"/>
        </w:rPr>
        <w:t>both lead to a change in fluid status and blood pressure as well as monitoring the effect of an intervention designed to change fluid status</w:t>
      </w:r>
    </w:p>
    <w:p w14:paraId="76008257" w14:textId="77777777" w:rsidR="00492266" w:rsidRPr="0037758D" w:rsidRDefault="00492266" w:rsidP="000D7BD7">
      <w:pPr>
        <w:spacing w:line="360" w:lineRule="auto"/>
        <w:rPr>
          <w:rFonts w:asciiTheme="minorHAnsi" w:hAnsiTheme="minorHAnsi" w:cstheme="minorHAnsi"/>
          <w:b/>
          <w:sz w:val="28"/>
        </w:rPr>
      </w:pPr>
    </w:p>
    <w:p w14:paraId="0C953859" w14:textId="77777777" w:rsidR="00FE1380" w:rsidRDefault="00FE1380">
      <w:pPr>
        <w:rPr>
          <w:rFonts w:asciiTheme="minorHAnsi" w:hAnsiTheme="minorHAnsi" w:cstheme="minorHAnsi"/>
          <w:b/>
          <w:sz w:val="28"/>
        </w:rPr>
      </w:pPr>
      <w:r>
        <w:rPr>
          <w:rFonts w:asciiTheme="minorHAnsi" w:hAnsiTheme="minorHAnsi" w:cstheme="minorHAnsi"/>
          <w:b/>
          <w:sz w:val="28"/>
        </w:rPr>
        <w:br w:type="page"/>
      </w:r>
    </w:p>
    <w:p w14:paraId="539F61CF" w14:textId="77777777" w:rsidR="00492266" w:rsidRDefault="00492266" w:rsidP="0058740A">
      <w:pPr>
        <w:outlineLvl w:val="0"/>
        <w:rPr>
          <w:rFonts w:asciiTheme="minorHAnsi" w:hAnsiTheme="minorHAnsi" w:cstheme="minorHAnsi"/>
          <w:b/>
          <w:sz w:val="28"/>
        </w:rPr>
      </w:pPr>
      <w:r w:rsidRPr="0037758D">
        <w:rPr>
          <w:rFonts w:asciiTheme="minorHAnsi" w:hAnsiTheme="minorHAnsi" w:cstheme="minorHAnsi"/>
          <w:b/>
          <w:sz w:val="28"/>
        </w:rPr>
        <w:lastRenderedPageBreak/>
        <w:t>Acknowledgements</w:t>
      </w:r>
    </w:p>
    <w:p w14:paraId="247813E0" w14:textId="77777777" w:rsidR="0043536E" w:rsidRDefault="0043536E" w:rsidP="0058740A">
      <w:pPr>
        <w:outlineLvl w:val="0"/>
        <w:rPr>
          <w:rFonts w:asciiTheme="minorHAnsi" w:hAnsiTheme="minorHAnsi" w:cstheme="minorHAnsi"/>
          <w:b/>
          <w:sz w:val="28"/>
        </w:rPr>
      </w:pPr>
    </w:p>
    <w:p w14:paraId="2D9F2B67" w14:textId="77777777" w:rsidR="0043536E" w:rsidRPr="0043536E" w:rsidRDefault="0043536E" w:rsidP="0058740A">
      <w:pPr>
        <w:outlineLvl w:val="0"/>
        <w:rPr>
          <w:rFonts w:asciiTheme="minorHAnsi" w:hAnsiTheme="minorHAnsi" w:cstheme="minorHAnsi"/>
          <w:sz w:val="22"/>
          <w:szCs w:val="22"/>
        </w:rPr>
      </w:pPr>
      <w:r w:rsidRPr="0043536E">
        <w:rPr>
          <w:rFonts w:asciiTheme="minorHAnsi" w:hAnsiTheme="minorHAnsi" w:cstheme="minorHAnsi"/>
          <w:sz w:val="22"/>
          <w:szCs w:val="22"/>
        </w:rPr>
        <w:t>None</w:t>
      </w:r>
    </w:p>
    <w:p w14:paraId="4E50DCA4" w14:textId="77777777" w:rsidR="00694225" w:rsidRPr="0037758D" w:rsidRDefault="00694225">
      <w:pPr>
        <w:rPr>
          <w:rFonts w:asciiTheme="minorHAnsi" w:hAnsiTheme="minorHAnsi" w:cstheme="minorHAnsi"/>
          <w:b/>
          <w:sz w:val="28"/>
        </w:rPr>
      </w:pPr>
    </w:p>
    <w:p w14:paraId="0F2D71B2" w14:textId="77777777" w:rsidR="00694225" w:rsidRDefault="00694225" w:rsidP="0058740A">
      <w:pPr>
        <w:outlineLvl w:val="0"/>
        <w:rPr>
          <w:rFonts w:asciiTheme="minorHAnsi" w:hAnsiTheme="minorHAnsi" w:cstheme="minorHAnsi"/>
          <w:b/>
          <w:sz w:val="28"/>
        </w:rPr>
      </w:pPr>
      <w:r w:rsidRPr="0037758D">
        <w:rPr>
          <w:rFonts w:asciiTheme="minorHAnsi" w:hAnsiTheme="minorHAnsi" w:cstheme="minorHAnsi"/>
          <w:b/>
          <w:sz w:val="28"/>
        </w:rPr>
        <w:t>Financial Support and sponsorship</w:t>
      </w:r>
    </w:p>
    <w:p w14:paraId="5D6F85A4" w14:textId="77777777" w:rsidR="0043536E" w:rsidRDefault="0043536E" w:rsidP="0058740A">
      <w:pPr>
        <w:outlineLvl w:val="0"/>
        <w:rPr>
          <w:rFonts w:asciiTheme="minorHAnsi" w:hAnsiTheme="minorHAnsi" w:cstheme="minorHAnsi"/>
          <w:b/>
          <w:sz w:val="28"/>
        </w:rPr>
      </w:pPr>
    </w:p>
    <w:p w14:paraId="1A66C577" w14:textId="64F28B5D" w:rsidR="0043536E" w:rsidRPr="0043536E" w:rsidRDefault="00B94A54" w:rsidP="0058740A">
      <w:pPr>
        <w:outlineLvl w:val="0"/>
        <w:rPr>
          <w:rFonts w:asciiTheme="minorHAnsi" w:hAnsiTheme="minorHAnsi" w:cstheme="minorHAnsi"/>
          <w:sz w:val="22"/>
          <w:szCs w:val="22"/>
        </w:rPr>
      </w:pPr>
      <w:r>
        <w:rPr>
          <w:rFonts w:asciiTheme="minorHAnsi" w:hAnsiTheme="minorHAnsi" w:cstheme="minorHAnsi"/>
          <w:sz w:val="22"/>
          <w:szCs w:val="22"/>
        </w:rPr>
        <w:t>SD has received research funding from Baxter HealthCare and Fresenius Medical Care</w:t>
      </w:r>
    </w:p>
    <w:p w14:paraId="73B21462" w14:textId="77777777" w:rsidR="00694225" w:rsidRPr="0037758D" w:rsidRDefault="00694225">
      <w:pPr>
        <w:rPr>
          <w:rFonts w:asciiTheme="minorHAnsi" w:hAnsiTheme="minorHAnsi" w:cstheme="minorHAnsi"/>
          <w:b/>
          <w:sz w:val="28"/>
        </w:rPr>
      </w:pPr>
    </w:p>
    <w:p w14:paraId="11C4EF9C" w14:textId="77777777" w:rsidR="00694225" w:rsidRPr="0037758D" w:rsidRDefault="00694225" w:rsidP="0058740A">
      <w:pPr>
        <w:outlineLvl w:val="0"/>
        <w:rPr>
          <w:rFonts w:asciiTheme="minorHAnsi" w:hAnsiTheme="minorHAnsi" w:cstheme="minorHAnsi"/>
          <w:b/>
          <w:sz w:val="28"/>
        </w:rPr>
      </w:pPr>
      <w:r w:rsidRPr="0037758D">
        <w:rPr>
          <w:rFonts w:asciiTheme="minorHAnsi" w:hAnsiTheme="minorHAnsi" w:cstheme="minorHAnsi"/>
          <w:b/>
          <w:sz w:val="28"/>
        </w:rPr>
        <w:t>Conflicts of Interest</w:t>
      </w:r>
    </w:p>
    <w:p w14:paraId="4B28FED3" w14:textId="77777777" w:rsidR="001B1B99" w:rsidRPr="0037758D" w:rsidRDefault="001B1B99">
      <w:pPr>
        <w:rPr>
          <w:rFonts w:asciiTheme="minorHAnsi" w:hAnsiTheme="minorHAnsi" w:cstheme="minorHAnsi"/>
          <w:b/>
          <w:sz w:val="28"/>
        </w:rPr>
      </w:pPr>
    </w:p>
    <w:p w14:paraId="7EC4C59B" w14:textId="77777777" w:rsidR="00FE1380" w:rsidRDefault="0043536E">
      <w:pPr>
        <w:rPr>
          <w:rFonts w:asciiTheme="minorHAnsi" w:hAnsiTheme="minorHAnsi" w:cstheme="minorHAnsi"/>
          <w:b/>
          <w:sz w:val="28"/>
        </w:rPr>
      </w:pPr>
      <w:r>
        <w:rPr>
          <w:rFonts w:asciiTheme="minorHAnsi" w:hAnsiTheme="minorHAnsi" w:cstheme="minorHAnsi"/>
          <w:sz w:val="22"/>
          <w:szCs w:val="22"/>
        </w:rPr>
        <w:t>The authors have no conflicts of interest.</w:t>
      </w:r>
      <w:r w:rsidR="00FE1380">
        <w:rPr>
          <w:rFonts w:asciiTheme="minorHAnsi" w:hAnsiTheme="minorHAnsi" w:cstheme="minorHAnsi"/>
          <w:b/>
          <w:sz w:val="28"/>
        </w:rPr>
        <w:br w:type="page"/>
      </w:r>
    </w:p>
    <w:p w14:paraId="5DDDCD28" w14:textId="77777777" w:rsidR="001B1B99" w:rsidRPr="0037758D" w:rsidRDefault="001B1B99" w:rsidP="0058740A">
      <w:pPr>
        <w:outlineLvl w:val="0"/>
        <w:rPr>
          <w:rFonts w:asciiTheme="minorHAnsi" w:hAnsiTheme="minorHAnsi" w:cstheme="minorHAnsi"/>
          <w:b/>
          <w:sz w:val="28"/>
        </w:rPr>
      </w:pPr>
      <w:r w:rsidRPr="0037758D">
        <w:rPr>
          <w:rFonts w:asciiTheme="minorHAnsi" w:hAnsiTheme="minorHAnsi" w:cstheme="minorHAnsi"/>
          <w:b/>
          <w:sz w:val="28"/>
        </w:rPr>
        <w:lastRenderedPageBreak/>
        <w:t>References</w:t>
      </w:r>
      <w:r w:rsidR="00694225" w:rsidRPr="0037758D">
        <w:rPr>
          <w:rFonts w:asciiTheme="minorHAnsi" w:hAnsiTheme="minorHAnsi" w:cstheme="minorHAnsi"/>
          <w:b/>
          <w:sz w:val="28"/>
        </w:rPr>
        <w:t xml:space="preserve"> and recommended reading</w:t>
      </w:r>
    </w:p>
    <w:p w14:paraId="21146F7E" w14:textId="77777777" w:rsidR="001B1B99" w:rsidRPr="0037758D" w:rsidRDefault="001B1B99">
      <w:pPr>
        <w:rPr>
          <w:rFonts w:asciiTheme="minorHAnsi" w:hAnsiTheme="minorHAnsi" w:cstheme="minorHAnsi"/>
          <w:b/>
          <w:sz w:val="28"/>
        </w:rPr>
      </w:pPr>
    </w:p>
    <w:p w14:paraId="28060732"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Theme="minorHAnsi" w:hAnsiTheme="minorHAnsi" w:cstheme="minorHAnsi"/>
          <w:b/>
          <w:sz w:val="22"/>
          <w:szCs w:val="22"/>
        </w:rPr>
        <w:fldChar w:fldCharType="begin" w:fldLock="1"/>
      </w:r>
      <w:r w:rsidRPr="0058740A">
        <w:rPr>
          <w:rFonts w:asciiTheme="minorHAnsi" w:hAnsiTheme="minorHAnsi" w:cstheme="minorHAnsi"/>
          <w:b/>
          <w:sz w:val="22"/>
          <w:szCs w:val="22"/>
        </w:rPr>
        <w:instrText xml:space="preserve">ADDIN Mendeley Bibliography CSL_BIBLIOGRAPHY </w:instrText>
      </w:r>
      <w:r w:rsidRPr="0058740A">
        <w:rPr>
          <w:rFonts w:asciiTheme="minorHAnsi" w:hAnsiTheme="minorHAnsi" w:cstheme="minorHAnsi"/>
          <w:b/>
          <w:sz w:val="22"/>
          <w:szCs w:val="22"/>
        </w:rPr>
        <w:fldChar w:fldCharType="separate"/>
      </w:r>
      <w:r w:rsidRPr="0058740A">
        <w:rPr>
          <w:rFonts w:ascii="Calibri" w:hAnsi="Calibri" w:cs="Calibri"/>
          <w:noProof/>
          <w:sz w:val="22"/>
          <w:szCs w:val="22"/>
          <w:lang w:val="en-US"/>
        </w:rPr>
        <w:t xml:space="preserve">1. </w:t>
      </w:r>
      <w:r w:rsidRPr="0058740A">
        <w:rPr>
          <w:rFonts w:ascii="Calibri" w:hAnsi="Calibri" w:cs="Calibri"/>
          <w:noProof/>
          <w:sz w:val="22"/>
          <w:szCs w:val="22"/>
          <w:lang w:val="en-US"/>
        </w:rPr>
        <w:tab/>
        <w:t>Fotheringham J, Fogarty DG, El Nahas M, Campbell MJ, Farrington K. The mortality and hospitalization rates associated with the long interdialytic gap in thrice-weekly hemodialysis patients. Kidney Int 2015</w:t>
      </w:r>
      <w:r w:rsidR="00C3195D">
        <w:rPr>
          <w:rFonts w:ascii="Calibri" w:hAnsi="Calibri" w:cs="Calibri"/>
          <w:noProof/>
          <w:sz w:val="22"/>
          <w:szCs w:val="22"/>
          <w:lang w:val="en-US"/>
        </w:rPr>
        <w:t>;88(3):569-75</w:t>
      </w:r>
      <w:r w:rsidRPr="0058740A">
        <w:rPr>
          <w:rFonts w:ascii="Calibri" w:hAnsi="Calibri" w:cs="Calibri"/>
          <w:noProof/>
          <w:sz w:val="22"/>
          <w:szCs w:val="22"/>
          <w:lang w:val="en-US"/>
        </w:rPr>
        <w:t xml:space="preserve"> </w:t>
      </w:r>
    </w:p>
    <w:p w14:paraId="0A4EDB84"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 </w:t>
      </w:r>
      <w:r w:rsidRPr="0058740A">
        <w:rPr>
          <w:rFonts w:ascii="Calibri" w:hAnsi="Calibri" w:cs="Calibri"/>
          <w:noProof/>
          <w:sz w:val="22"/>
          <w:szCs w:val="22"/>
          <w:lang w:val="en-US"/>
        </w:rPr>
        <w:tab/>
        <w:t xml:space="preserve">Lyons OD, Inami T, Perger E, Yadollahi A, Chan CT, Bradley TD. The effect of fluid overload on sleep apnoea severity in haemodialysis patients. Eur Respir J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2017;49(4):1601789. </w:t>
      </w:r>
    </w:p>
    <w:p w14:paraId="0E47FBF9"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3. </w:t>
      </w:r>
      <w:r w:rsidRPr="0058740A">
        <w:rPr>
          <w:rFonts w:ascii="Calibri" w:hAnsi="Calibri" w:cs="Calibri"/>
          <w:noProof/>
          <w:sz w:val="22"/>
          <w:szCs w:val="22"/>
          <w:lang w:val="en-US"/>
        </w:rPr>
        <w:tab/>
        <w:t xml:space="preserve">Wanner C, Amann K, Shoji T. The heart and vascular system in dialysis. Lancet (London, England) </w:t>
      </w:r>
      <w:r>
        <w:rPr>
          <w:rFonts w:ascii="Calibri" w:hAnsi="Calibri" w:cs="Calibri"/>
          <w:noProof/>
          <w:sz w:val="22"/>
          <w:szCs w:val="22"/>
          <w:lang w:val="en-US"/>
        </w:rPr>
        <w:t xml:space="preserve"> </w:t>
      </w:r>
      <w:r w:rsidR="00C3195D">
        <w:rPr>
          <w:rFonts w:ascii="Calibri" w:hAnsi="Calibri" w:cs="Calibri"/>
          <w:noProof/>
          <w:sz w:val="22"/>
          <w:szCs w:val="22"/>
          <w:lang w:val="en-US"/>
        </w:rPr>
        <w:t xml:space="preserve"> 2016</w:t>
      </w:r>
      <w:r w:rsidRPr="0058740A">
        <w:rPr>
          <w:rFonts w:ascii="Calibri" w:hAnsi="Calibri" w:cs="Calibri"/>
          <w:noProof/>
          <w:sz w:val="22"/>
          <w:szCs w:val="22"/>
          <w:lang w:val="en-US"/>
        </w:rPr>
        <w:t xml:space="preserve">;388(10041):276–84. </w:t>
      </w:r>
    </w:p>
    <w:p w14:paraId="7A9A2897"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4. </w:t>
      </w:r>
      <w:r w:rsidRPr="0058740A">
        <w:rPr>
          <w:rFonts w:ascii="Calibri" w:hAnsi="Calibri" w:cs="Calibri"/>
          <w:noProof/>
          <w:sz w:val="22"/>
          <w:szCs w:val="22"/>
          <w:lang w:val="en-US"/>
        </w:rPr>
        <w:tab/>
        <w:t xml:space="preserve">Burton JO, Jefferies HJ, Selby NM, McIntyre CW. Hemodialysis-induced repetitive myocardial injury results in global and segmental reduction in systolic cardiac function. Clin J Am Soc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2009;4(12):1925–31. </w:t>
      </w:r>
    </w:p>
    <w:p w14:paraId="07141E59"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5. </w:t>
      </w:r>
      <w:r w:rsidRPr="0058740A">
        <w:rPr>
          <w:rFonts w:ascii="Calibri" w:hAnsi="Calibri" w:cs="Calibri"/>
          <w:noProof/>
          <w:sz w:val="22"/>
          <w:szCs w:val="22"/>
          <w:lang w:val="en-US"/>
        </w:rPr>
        <w:tab/>
        <w:t xml:space="preserve">Polinder-Bos HA, García DV, Kuipers J, Elting JWJ, Aries MJH, Krijnen WP, et al. Hemodialysis Induces an Acute Decline in Cerebral Blood Flow in Elderly Patients. J Am Soc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2018;29(4):1317–25. </w:t>
      </w:r>
    </w:p>
    <w:p w14:paraId="29DCE89E"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6. </w:t>
      </w:r>
      <w:r w:rsidRPr="0058740A">
        <w:rPr>
          <w:rFonts w:ascii="Calibri" w:hAnsi="Calibri" w:cs="Calibri"/>
          <w:noProof/>
          <w:sz w:val="22"/>
          <w:szCs w:val="22"/>
          <w:lang w:val="en-US"/>
        </w:rPr>
        <w:tab/>
        <w:t xml:space="preserve">Jansen MAM, Hart AAM, Korevaar JC, Dekker FW, Boeschoten EW, Krediet RT. Predictors of the rate of decline of residual renal function in incident dialysis patients. Kidney Int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2002;62(3):1046–53. </w:t>
      </w:r>
    </w:p>
    <w:p w14:paraId="1AD4B64A"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7. </w:t>
      </w:r>
      <w:r w:rsidRPr="0058740A">
        <w:rPr>
          <w:rFonts w:ascii="Calibri" w:hAnsi="Calibri" w:cs="Calibri"/>
          <w:noProof/>
          <w:sz w:val="22"/>
          <w:szCs w:val="22"/>
          <w:lang w:val="en-US"/>
        </w:rPr>
        <w:tab/>
        <w:t xml:space="preserve">Obi Y, Rhee CM, Mathew AT, Shah G, Streja E, Brunelli SM, et al. Residual Kidney Function Decline and Mortality in Incident Hemodialysis Patients. J Am Soc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2016;</w:t>
      </w:r>
      <w:r w:rsidR="00BF1037">
        <w:rPr>
          <w:rFonts w:ascii="Calibri" w:hAnsi="Calibri" w:cs="Calibri"/>
          <w:noProof/>
          <w:sz w:val="22"/>
          <w:szCs w:val="22"/>
          <w:lang w:val="en-US"/>
        </w:rPr>
        <w:t>27:3758-68</w:t>
      </w:r>
      <w:r w:rsidRPr="0058740A">
        <w:rPr>
          <w:rFonts w:ascii="Calibri" w:hAnsi="Calibri" w:cs="Calibri"/>
          <w:noProof/>
          <w:sz w:val="22"/>
          <w:szCs w:val="22"/>
          <w:lang w:val="en-US"/>
        </w:rPr>
        <w:t xml:space="preserve">. </w:t>
      </w:r>
    </w:p>
    <w:p w14:paraId="6D61F3E5"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8. </w:t>
      </w:r>
      <w:r w:rsidRPr="0058740A">
        <w:rPr>
          <w:rFonts w:ascii="Calibri" w:hAnsi="Calibri" w:cs="Calibri"/>
          <w:noProof/>
          <w:sz w:val="22"/>
          <w:szCs w:val="22"/>
          <w:lang w:val="en-US"/>
        </w:rPr>
        <w:tab/>
        <w:t xml:space="preserve">Htay H, Cho Y, Pascoe EM, Darssan D, Hawley C, Johnson DW, et al. Predictors of Residual Renal Function Decline in Peritoneal Dialysis Patients: The </w:t>
      </w:r>
      <w:r w:rsidRPr="0058740A">
        <w:rPr>
          <w:rFonts w:ascii="Calibri" w:hAnsi="Calibri" w:cs="Calibri"/>
          <w:i/>
          <w:iCs/>
          <w:noProof/>
          <w:sz w:val="22"/>
          <w:szCs w:val="22"/>
          <w:lang w:val="en-US"/>
        </w:rPr>
        <w:t>bal</w:t>
      </w:r>
      <w:r w:rsidRPr="0058740A">
        <w:rPr>
          <w:rFonts w:ascii="Calibri" w:hAnsi="Calibri" w:cs="Calibri"/>
          <w:noProof/>
          <w:sz w:val="22"/>
          <w:szCs w:val="22"/>
          <w:lang w:val="en-US"/>
        </w:rPr>
        <w:t xml:space="preserve"> ANZ Trial. Perit Dial Int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2017;37(3):283–9. </w:t>
      </w:r>
    </w:p>
    <w:p w14:paraId="61D68F2D"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9. </w:t>
      </w:r>
      <w:r w:rsidRPr="0058740A">
        <w:rPr>
          <w:rFonts w:ascii="Calibri" w:hAnsi="Calibri" w:cs="Calibri"/>
          <w:noProof/>
          <w:sz w:val="22"/>
          <w:szCs w:val="22"/>
          <w:lang w:val="en-US"/>
        </w:rPr>
        <w:tab/>
        <w:t xml:space="preserve">Davies SJ, Brown EA, Reigel W, Clutterbuck E, Heimburger O, Diaz NV, et al. What is the link between poor ultrafiltration and increased mortality in anuric patients on automated peritoneal dialysis? Analysis of </w:t>
      </w:r>
      <w:r w:rsidR="00BF1037">
        <w:rPr>
          <w:rFonts w:ascii="Calibri" w:hAnsi="Calibri" w:cs="Calibri"/>
          <w:noProof/>
          <w:sz w:val="22"/>
          <w:szCs w:val="22"/>
          <w:lang w:val="en-US"/>
        </w:rPr>
        <w:t>data from EAPOS. Perit Dial Int</w:t>
      </w:r>
      <w:r w:rsidRPr="0058740A">
        <w:rPr>
          <w:rFonts w:ascii="Calibri" w:hAnsi="Calibri" w:cs="Calibri"/>
          <w:noProof/>
          <w:sz w:val="22"/>
          <w:szCs w:val="22"/>
          <w:lang w:val="en-US"/>
        </w:rPr>
        <w:t xml:space="preserve"> 2006;26(4):458–65. </w:t>
      </w:r>
    </w:p>
    <w:p w14:paraId="7F3F9C44"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10. </w:t>
      </w:r>
      <w:r w:rsidRPr="0058740A">
        <w:rPr>
          <w:rFonts w:ascii="Calibri" w:hAnsi="Calibri" w:cs="Calibri"/>
          <w:noProof/>
          <w:sz w:val="22"/>
          <w:szCs w:val="22"/>
          <w:lang w:val="en-US"/>
        </w:rPr>
        <w:tab/>
        <w:t xml:space="preserve">John B, Tan BK, Dainty S, Spanel P, Smith D, Davies SJ. Plasma volume, albumin, and fluid status in peritoneal dialysis patients. Clin J Am Soc Nephrol 2010;5(8):1463–70. Available </w:t>
      </w:r>
    </w:p>
    <w:p w14:paraId="465AE49F"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11. </w:t>
      </w:r>
      <w:r w:rsidRPr="0058740A">
        <w:rPr>
          <w:rFonts w:ascii="Calibri" w:hAnsi="Calibri" w:cs="Calibri"/>
          <w:noProof/>
          <w:sz w:val="22"/>
          <w:szCs w:val="22"/>
          <w:lang w:val="en-US"/>
        </w:rPr>
        <w:tab/>
        <w:t xml:space="preserve">Flythe JE, Kshirsagar A V, Falk RJ, Brunelli SM. Associations of Posthemodialysis Weights above and below Target Weight with All-Cause and Cardiovascular Mortality. Clin J Am Soc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2015;10(5):808–16. </w:t>
      </w:r>
    </w:p>
    <w:p w14:paraId="280194C9"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12. </w:t>
      </w:r>
      <w:r w:rsidRPr="0058740A">
        <w:rPr>
          <w:rFonts w:ascii="Calibri" w:hAnsi="Calibri" w:cs="Calibri"/>
          <w:noProof/>
          <w:sz w:val="22"/>
          <w:szCs w:val="22"/>
          <w:lang w:val="en-US"/>
        </w:rPr>
        <w:tab/>
        <w:t xml:space="preserve">Flythe JE, Curhan GC, Brunelli SM. Disentangling the ultrafiltration rate-mortality association: the respective roles of session length and weight gain. Clin J Am Soc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2013;8(7):1151–61. </w:t>
      </w:r>
    </w:p>
    <w:p w14:paraId="5FB5A182" w14:textId="5AE340FA"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13. </w:t>
      </w:r>
      <w:r w:rsidRPr="0058740A">
        <w:rPr>
          <w:rFonts w:ascii="Calibri" w:hAnsi="Calibri" w:cs="Calibri"/>
          <w:noProof/>
          <w:sz w:val="22"/>
          <w:szCs w:val="22"/>
          <w:lang w:val="en-US"/>
        </w:rPr>
        <w:tab/>
      </w:r>
      <w:r w:rsidR="00D64B72">
        <w:rPr>
          <w:rFonts w:ascii="Calibri" w:hAnsi="Calibri" w:cs="Calibri"/>
          <w:noProof/>
          <w:sz w:val="22"/>
          <w:szCs w:val="22"/>
          <w:lang w:val="en-US"/>
        </w:rPr>
        <w:t>*</w:t>
      </w:r>
      <w:r w:rsidRPr="0058740A">
        <w:rPr>
          <w:rFonts w:ascii="Calibri" w:hAnsi="Calibri" w:cs="Calibri"/>
          <w:noProof/>
          <w:sz w:val="22"/>
          <w:szCs w:val="22"/>
          <w:lang w:val="en-US"/>
        </w:rPr>
        <w:t xml:space="preserve">Tabinor M, Elphick E, Dudson M, Kwok CS, Lambie M, Davies SJ. Bioimpedance-defined </w:t>
      </w:r>
      <w:r w:rsidRPr="0058740A">
        <w:rPr>
          <w:rFonts w:ascii="Calibri" w:hAnsi="Calibri" w:cs="Calibri"/>
          <w:noProof/>
          <w:sz w:val="22"/>
          <w:szCs w:val="22"/>
          <w:lang w:val="en-US"/>
        </w:rPr>
        <w:lastRenderedPageBreak/>
        <w:t xml:space="preserve">overhydration predicts survival in end stage kidney failure (ESKF): Systematic review and subgroup meta-analysis. Sci Rep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2018;8(1):4441. </w:t>
      </w:r>
      <w:r w:rsidR="00D64B72">
        <w:rPr>
          <w:rFonts w:ascii="Calibri" w:hAnsi="Calibri" w:cs="Calibri"/>
          <w:noProof/>
          <w:sz w:val="22"/>
          <w:szCs w:val="22"/>
          <w:lang w:val="en-US"/>
        </w:rPr>
        <w:t>This review included all studies in peritoneal and haemodialysis patients in which bioimpedance was included in multivariate models predicting survival. In all but one of 3</w:t>
      </w:r>
      <w:r w:rsidR="002E2046">
        <w:rPr>
          <w:rFonts w:ascii="Calibri" w:hAnsi="Calibri" w:cs="Calibri"/>
          <w:noProof/>
          <w:sz w:val="22"/>
          <w:szCs w:val="22"/>
          <w:lang w:val="en-US"/>
        </w:rPr>
        <w:t>8</w:t>
      </w:r>
      <w:r w:rsidR="00D64B72">
        <w:rPr>
          <w:rFonts w:ascii="Calibri" w:hAnsi="Calibri" w:cs="Calibri"/>
          <w:noProof/>
          <w:sz w:val="22"/>
          <w:szCs w:val="22"/>
          <w:lang w:val="en-US"/>
        </w:rPr>
        <w:t xml:space="preserve"> studies overhydration predicted worse survival independently of age and comorbidity.  The meta-analysis indicated that overhydration, whether expressed as phase angle or overhydration index, almost doubled mortality. </w:t>
      </w:r>
    </w:p>
    <w:p w14:paraId="5601E4CC" w14:textId="5B7AA4F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14. </w:t>
      </w:r>
      <w:r w:rsidRPr="0058740A">
        <w:rPr>
          <w:rFonts w:ascii="Calibri" w:hAnsi="Calibri" w:cs="Calibri"/>
          <w:noProof/>
          <w:sz w:val="22"/>
          <w:szCs w:val="22"/>
          <w:lang w:val="en-US"/>
        </w:rPr>
        <w:tab/>
      </w:r>
      <w:r w:rsidR="002F5B9E">
        <w:rPr>
          <w:rFonts w:ascii="Calibri" w:hAnsi="Calibri" w:cs="Calibri"/>
          <w:noProof/>
          <w:sz w:val="22"/>
          <w:szCs w:val="22"/>
          <w:lang w:val="en-US"/>
        </w:rPr>
        <w:t>*</w:t>
      </w:r>
      <w:r w:rsidRPr="0058740A">
        <w:rPr>
          <w:rFonts w:ascii="Calibri" w:hAnsi="Calibri" w:cs="Calibri"/>
          <w:noProof/>
          <w:sz w:val="22"/>
          <w:szCs w:val="22"/>
          <w:lang w:val="en-US"/>
        </w:rPr>
        <w:t xml:space="preserve">Dekker MJE, Marcelli D, Canaud BJ, Carioni P, Wang Y, Grassmann A, et al. Impact of fluid status and inflammation and their interaction on survival: a study in an international hemodialysis patient cohort. Kidney Int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2017;91(5):1214–23.</w:t>
      </w:r>
      <w:r w:rsidR="002F5B9E">
        <w:rPr>
          <w:rFonts w:ascii="Calibri" w:hAnsi="Calibri" w:cs="Calibri"/>
          <w:noProof/>
          <w:sz w:val="22"/>
          <w:szCs w:val="22"/>
          <w:lang w:val="en-US"/>
        </w:rPr>
        <w:t xml:space="preserve"> </w:t>
      </w:r>
      <w:r w:rsidR="005A340D">
        <w:rPr>
          <w:rFonts w:ascii="Calibri" w:hAnsi="Calibri" w:cs="Calibri"/>
          <w:noProof/>
          <w:sz w:val="22"/>
          <w:szCs w:val="22"/>
          <w:lang w:val="en-US"/>
        </w:rPr>
        <w:t>Cohort study of 8883 patients in the MONDO initiative which uses routine clinical data collected from Fresenius dialysis units using the Body Composition Monitor (BCM). Inflammation was assessed from the C-reactive protein. BCM determined overhydration and inflammation had additive predictive effects on reduced survival</w:t>
      </w:r>
      <w:r w:rsidR="006F4DD1">
        <w:rPr>
          <w:rFonts w:ascii="Calibri" w:hAnsi="Calibri" w:cs="Calibri"/>
          <w:noProof/>
          <w:sz w:val="22"/>
          <w:szCs w:val="22"/>
          <w:lang w:val="en-US"/>
        </w:rPr>
        <w:t xml:space="preserve">; </w:t>
      </w:r>
      <w:r w:rsidR="00E0588F">
        <w:rPr>
          <w:rFonts w:ascii="Calibri" w:hAnsi="Calibri" w:cs="Calibri"/>
          <w:noProof/>
          <w:sz w:val="22"/>
          <w:szCs w:val="22"/>
          <w:lang w:val="en-US"/>
        </w:rPr>
        <w:t>i</w:t>
      </w:r>
      <w:r w:rsidR="006F4DD1">
        <w:rPr>
          <w:rFonts w:ascii="Calibri" w:hAnsi="Calibri" w:cs="Calibri"/>
          <w:noProof/>
          <w:sz w:val="22"/>
          <w:szCs w:val="22"/>
          <w:lang w:val="en-US"/>
        </w:rPr>
        <w:t xml:space="preserve">f both persisted the hazard of death was inceased 9-fold. </w:t>
      </w:r>
      <w:r w:rsidR="00FD5396">
        <w:rPr>
          <w:rFonts w:ascii="Calibri" w:hAnsi="Calibri" w:cs="Calibri"/>
          <w:noProof/>
          <w:sz w:val="22"/>
          <w:szCs w:val="22"/>
          <w:lang w:val="en-US"/>
        </w:rPr>
        <w:t>The data is adjusted for multiple clinical factors except r</w:t>
      </w:r>
      <w:r w:rsidR="006F4DD1">
        <w:rPr>
          <w:rFonts w:ascii="Calibri" w:hAnsi="Calibri" w:cs="Calibri"/>
          <w:noProof/>
          <w:sz w:val="22"/>
          <w:szCs w:val="22"/>
          <w:lang w:val="en-US"/>
        </w:rPr>
        <w:t>esidual kidney function</w:t>
      </w:r>
      <w:r w:rsidR="00FD5396">
        <w:rPr>
          <w:rFonts w:ascii="Calibri" w:hAnsi="Calibri" w:cs="Calibri"/>
          <w:noProof/>
          <w:sz w:val="22"/>
          <w:szCs w:val="22"/>
          <w:lang w:val="en-US"/>
        </w:rPr>
        <w:t>.</w:t>
      </w:r>
      <w:r w:rsidR="006F4DD1">
        <w:rPr>
          <w:rFonts w:ascii="Calibri" w:hAnsi="Calibri" w:cs="Calibri"/>
          <w:noProof/>
          <w:sz w:val="22"/>
          <w:szCs w:val="22"/>
          <w:lang w:val="en-US"/>
        </w:rPr>
        <w:t xml:space="preserve"> </w:t>
      </w:r>
    </w:p>
    <w:p w14:paraId="21B34785" w14:textId="4D01C25F"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15. </w:t>
      </w:r>
      <w:r w:rsidRPr="0058740A">
        <w:rPr>
          <w:rFonts w:ascii="Calibri" w:hAnsi="Calibri" w:cs="Calibri"/>
          <w:noProof/>
          <w:sz w:val="22"/>
          <w:szCs w:val="22"/>
          <w:lang w:val="en-US"/>
        </w:rPr>
        <w:tab/>
      </w:r>
      <w:r w:rsidR="002F5B9E">
        <w:rPr>
          <w:rFonts w:ascii="Calibri" w:hAnsi="Calibri" w:cs="Calibri"/>
          <w:noProof/>
          <w:sz w:val="22"/>
          <w:szCs w:val="22"/>
          <w:lang w:val="en-US"/>
        </w:rPr>
        <w:t>*</w:t>
      </w:r>
      <w:r w:rsidRPr="0058740A">
        <w:rPr>
          <w:rFonts w:ascii="Calibri" w:hAnsi="Calibri" w:cs="Calibri"/>
          <w:noProof/>
          <w:sz w:val="22"/>
          <w:szCs w:val="22"/>
          <w:lang w:val="en-US"/>
        </w:rPr>
        <w:t xml:space="preserve">Zoccali C, Moissl U, Chazot C, Mallamaci F, Tripepi G, Arkossy O, et al. Chronic Fluid Overload and Mortality in ESRD. J Am Soc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2017;28(8):2491–7. </w:t>
      </w:r>
      <w:r w:rsidR="00D03B3C">
        <w:rPr>
          <w:rFonts w:ascii="Calibri" w:hAnsi="Calibri" w:cs="Calibri"/>
          <w:noProof/>
          <w:sz w:val="22"/>
          <w:szCs w:val="22"/>
          <w:lang w:val="en-US"/>
        </w:rPr>
        <w:t xml:space="preserve">In this cohort of 39,566 incident haemodialysis patients from Fresenius centres the interaction between hydration using the BCM device and blood pressure is reported. The well known U-shaped interaction of blood pressure with survival was reported with increased mortality seen when the systolic pressure is &lt;130 or &gt;160 mmHg. Overhydration increased mortality at every level of systolic blood pressure by 1.5 to 2-fold, the greatest effect </w:t>
      </w:r>
      <w:r w:rsidR="00E87130">
        <w:rPr>
          <w:rFonts w:ascii="Calibri" w:hAnsi="Calibri" w:cs="Calibri"/>
          <w:noProof/>
          <w:sz w:val="22"/>
          <w:szCs w:val="22"/>
          <w:lang w:val="en-US"/>
        </w:rPr>
        <w:t>being for patients with a systolic &lt;130.</w:t>
      </w:r>
    </w:p>
    <w:p w14:paraId="75CB71E2"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16. </w:t>
      </w:r>
      <w:r w:rsidRPr="0058740A">
        <w:rPr>
          <w:rFonts w:ascii="Calibri" w:hAnsi="Calibri" w:cs="Calibri"/>
          <w:noProof/>
          <w:sz w:val="22"/>
          <w:szCs w:val="22"/>
          <w:lang w:val="en-US"/>
        </w:rPr>
        <w:tab/>
        <w:t xml:space="preserve">Davies SJ, Davenport A. The role of bioimpedance and biomarkers in helping to aid clinical decision-making of volume assessments in dialysis patients. Kidney Int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2014;86(3):489–96. </w:t>
      </w:r>
    </w:p>
    <w:p w14:paraId="18DCF0A0"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17. </w:t>
      </w:r>
      <w:r w:rsidRPr="0058740A">
        <w:rPr>
          <w:rFonts w:ascii="Calibri" w:hAnsi="Calibri" w:cs="Calibri"/>
          <w:noProof/>
          <w:sz w:val="22"/>
          <w:szCs w:val="22"/>
          <w:lang w:val="en-US"/>
        </w:rPr>
        <w:tab/>
        <w:t xml:space="preserve">Barac-Nieto M, Spurr GB, Lotero H, Maksud MG. Body composition in chronic undernutrition. Am J Clin Nutr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1978;31(1):23–40. </w:t>
      </w:r>
    </w:p>
    <w:p w14:paraId="6F07F7F9"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18. </w:t>
      </w:r>
      <w:r w:rsidRPr="0058740A">
        <w:rPr>
          <w:rFonts w:ascii="Calibri" w:hAnsi="Calibri" w:cs="Calibri"/>
          <w:noProof/>
          <w:sz w:val="22"/>
          <w:szCs w:val="22"/>
          <w:lang w:val="en-US"/>
        </w:rPr>
        <w:tab/>
        <w:t xml:space="preserve">Chan C, McIntyre C, Smith D, Spanel P, Davies SJ. Combining near-subject absolute and relative measures of longitudinal hydration in hemodialysis. Clin J Am Soc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2009;4(11):1791–8. </w:t>
      </w:r>
    </w:p>
    <w:p w14:paraId="1FC10119"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19. </w:t>
      </w:r>
      <w:r w:rsidRPr="0058740A">
        <w:rPr>
          <w:rFonts w:ascii="Calibri" w:hAnsi="Calibri" w:cs="Calibri"/>
          <w:noProof/>
          <w:sz w:val="22"/>
          <w:szCs w:val="22"/>
          <w:lang w:val="en-US"/>
        </w:rPr>
        <w:tab/>
        <w:t>Tan BK, Yu Z, Fang W, Lin A, Ni Z, Qian J, et al. Longitudinal bioimpedance vector plots add little value to fluid management of peritoneal dialysis patients. Kidney Int. 2016;89(2)</w:t>
      </w:r>
      <w:r w:rsidR="00BF1037">
        <w:rPr>
          <w:rFonts w:ascii="Calibri" w:hAnsi="Calibri" w:cs="Calibri"/>
          <w:noProof/>
          <w:sz w:val="22"/>
          <w:szCs w:val="22"/>
          <w:lang w:val="en-US"/>
        </w:rPr>
        <w:t>:487-97</w:t>
      </w:r>
      <w:r w:rsidRPr="0058740A">
        <w:rPr>
          <w:rFonts w:ascii="Calibri" w:hAnsi="Calibri" w:cs="Calibri"/>
          <w:noProof/>
          <w:sz w:val="22"/>
          <w:szCs w:val="22"/>
          <w:lang w:val="en-US"/>
        </w:rPr>
        <w:t xml:space="preserve">. </w:t>
      </w:r>
    </w:p>
    <w:p w14:paraId="4A53D673"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20. </w:t>
      </w:r>
      <w:r w:rsidRPr="0058740A">
        <w:rPr>
          <w:rFonts w:ascii="Calibri" w:hAnsi="Calibri" w:cs="Calibri"/>
          <w:noProof/>
          <w:sz w:val="22"/>
          <w:szCs w:val="22"/>
          <w:lang w:val="en-US"/>
        </w:rPr>
        <w:tab/>
        <w:t xml:space="preserve">Darlan F. Compararcao da pressao arterial, aferida por mapa apos sessao de hemodialise, em pacientes submetidos a avaliacao clinica de bioimpedancia,para determinacao de peso seco. Disertacao de Mestrado. Universidade Federal Do Rio Grande Do Sol; 2010. </w:t>
      </w:r>
    </w:p>
    <w:p w14:paraId="0D56E6BA"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21. </w:t>
      </w:r>
      <w:r w:rsidRPr="0058740A">
        <w:rPr>
          <w:rFonts w:ascii="Calibri" w:hAnsi="Calibri" w:cs="Calibri"/>
          <w:noProof/>
          <w:sz w:val="22"/>
          <w:szCs w:val="22"/>
          <w:lang w:val="en-US"/>
        </w:rPr>
        <w:tab/>
        <w:t xml:space="preserve">Luo Y-J, Lu X-H, Woods F, Wang T. Volume control in peritoneal dialysis patients guided by </w:t>
      </w:r>
      <w:r w:rsidRPr="0058740A">
        <w:rPr>
          <w:rFonts w:ascii="Calibri" w:hAnsi="Calibri" w:cs="Calibri"/>
          <w:noProof/>
          <w:sz w:val="22"/>
          <w:szCs w:val="22"/>
          <w:lang w:val="en-US"/>
        </w:rPr>
        <w:lastRenderedPageBreak/>
        <w:t xml:space="preserve">bioimpedance spectroscopy assessment. Blood Purif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2011;31(4):296–302. </w:t>
      </w:r>
    </w:p>
    <w:p w14:paraId="59DE2517"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22. </w:t>
      </w:r>
      <w:r w:rsidRPr="0058740A">
        <w:rPr>
          <w:rFonts w:ascii="Calibri" w:hAnsi="Calibri" w:cs="Calibri"/>
          <w:noProof/>
          <w:sz w:val="22"/>
          <w:szCs w:val="22"/>
          <w:lang w:val="en-US"/>
        </w:rPr>
        <w:tab/>
        <w:t xml:space="preserve">Ponce. P, Pham J, Gligoric-Fuerer O, Kreuzberg U. Fluid management in hemodialysis: Conventional vs. body composition monitoring (BCM) supported management of overhydrated patients. Port J Nephrol Hypert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2014;28(3):239–48. </w:t>
      </w:r>
    </w:p>
    <w:p w14:paraId="3A41D40C"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23. </w:t>
      </w:r>
      <w:r w:rsidRPr="0058740A">
        <w:rPr>
          <w:rFonts w:ascii="Calibri" w:hAnsi="Calibri" w:cs="Calibri"/>
          <w:noProof/>
          <w:sz w:val="22"/>
          <w:szCs w:val="22"/>
          <w:lang w:val="en-US"/>
        </w:rPr>
        <w:tab/>
        <w:t xml:space="preserve">Onofriescu M, Hogas S, Voroneanu L, Apetrii M, Nistor I, Kanbay M, et al. Bioimpedance-guided fluid management in maintenance hemodialysis: a pilot randomized controlled trial. Am J Kidney Dis 2014;64(1):111–8. </w:t>
      </w:r>
    </w:p>
    <w:p w14:paraId="0A70B165"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24. </w:t>
      </w:r>
      <w:r w:rsidRPr="0058740A">
        <w:rPr>
          <w:rFonts w:ascii="Calibri" w:hAnsi="Calibri" w:cs="Calibri"/>
          <w:noProof/>
          <w:sz w:val="22"/>
          <w:szCs w:val="22"/>
          <w:lang w:val="en-US"/>
        </w:rPr>
        <w:tab/>
        <w:t xml:space="preserve">Huan-Sheng C, Yeong-Chang C, Ming-Hsing H, Fan-Lieh T, Chu-Cheng L, Tsai-Kun W, et al. Application of bioimpedance spectroscopy in Asian dialysis patients (ABISAD-III): a randomized controlled trial for clinical outcomes. Int Urol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2016;48(11):1897–909. </w:t>
      </w:r>
    </w:p>
    <w:p w14:paraId="20522BC9" w14:textId="4F9CFC6F"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25. </w:t>
      </w:r>
      <w:r w:rsidRPr="0058740A">
        <w:rPr>
          <w:rFonts w:ascii="Calibri" w:hAnsi="Calibri" w:cs="Calibri"/>
          <w:noProof/>
          <w:sz w:val="22"/>
          <w:szCs w:val="22"/>
          <w:lang w:val="en-US"/>
        </w:rPr>
        <w:tab/>
      </w:r>
      <w:r w:rsidR="002E2046">
        <w:rPr>
          <w:rFonts w:ascii="Calibri" w:hAnsi="Calibri" w:cs="Calibri"/>
          <w:noProof/>
          <w:sz w:val="22"/>
          <w:szCs w:val="22"/>
          <w:lang w:val="en-US"/>
        </w:rPr>
        <w:t>*</w:t>
      </w:r>
      <w:r w:rsidRPr="0058740A">
        <w:rPr>
          <w:rFonts w:ascii="Calibri" w:hAnsi="Calibri" w:cs="Calibri"/>
          <w:noProof/>
          <w:sz w:val="22"/>
          <w:szCs w:val="22"/>
          <w:lang w:val="en-US"/>
        </w:rPr>
        <w:t xml:space="preserve">Oh KH, Baek SH, Joo KW, Kim DK, Kim YS, Kim S, et al. Does routine bioimpedance-guided fluid management provide additional benefit to non-anuric peritoneal dialysis patients? Results from </w:t>
      </w:r>
      <w:r w:rsidR="002E2046">
        <w:rPr>
          <w:rFonts w:ascii="Calibri" w:hAnsi="Calibri" w:cs="Calibri"/>
          <w:noProof/>
          <w:sz w:val="22"/>
          <w:szCs w:val="22"/>
          <w:lang w:val="en-US"/>
        </w:rPr>
        <w:t>COMPASS</w:t>
      </w:r>
      <w:r w:rsidRPr="0058740A">
        <w:rPr>
          <w:rFonts w:ascii="Calibri" w:hAnsi="Calibri" w:cs="Calibri"/>
          <w:noProof/>
          <w:sz w:val="22"/>
          <w:szCs w:val="22"/>
          <w:lang w:val="en-US"/>
        </w:rPr>
        <w:t xml:space="preserve"> clinical trial. Perit Dial Int. 2018;38(2):131–8.</w:t>
      </w:r>
      <w:r w:rsidR="002E2046">
        <w:rPr>
          <w:rFonts w:ascii="Calibri" w:hAnsi="Calibri" w:cs="Calibri"/>
          <w:noProof/>
          <w:sz w:val="22"/>
          <w:szCs w:val="22"/>
          <w:lang w:val="en-US"/>
        </w:rPr>
        <w:t xml:space="preserve"> Most recent trial designed to evaluate bioimpedance as a tool for manageing fluid status in peritoneal dialysis patients, published sice the systematic reviews were completed (see references 27-29). End point was preservation of residual kidney function. No benefit of bioimpedance was observed, partly due to the stability of the control group, partly because clinicians did not drive their patients to the prespecified target of </w:t>
      </w:r>
      <w:r w:rsidR="002E2046">
        <w:rPr>
          <w:rFonts w:ascii="Calibri" w:hAnsi="Calibri" w:cs="Calibri"/>
          <w:noProof/>
          <w:sz w:val="22"/>
          <w:szCs w:val="22"/>
          <w:lang w:val="en-US"/>
        </w:rPr>
        <w:sym w:font="Symbol" w:char="F0B1"/>
      </w:r>
      <w:r w:rsidR="002E2046">
        <w:rPr>
          <w:rFonts w:ascii="Calibri" w:hAnsi="Calibri" w:cs="Calibri"/>
          <w:noProof/>
          <w:sz w:val="22"/>
          <w:szCs w:val="22"/>
          <w:lang w:val="en-US"/>
        </w:rPr>
        <w:t xml:space="preserve"> 1 litre fluid overload. </w:t>
      </w:r>
      <w:r w:rsidRPr="0058740A">
        <w:rPr>
          <w:rFonts w:ascii="Calibri" w:hAnsi="Calibri" w:cs="Calibri"/>
          <w:noProof/>
          <w:sz w:val="22"/>
          <w:szCs w:val="22"/>
          <w:lang w:val="en-US"/>
        </w:rPr>
        <w:t xml:space="preserve"> </w:t>
      </w:r>
    </w:p>
    <w:p w14:paraId="0B668B6D"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26. </w:t>
      </w:r>
      <w:r w:rsidRPr="0058740A">
        <w:rPr>
          <w:rFonts w:ascii="Calibri" w:hAnsi="Calibri" w:cs="Calibri"/>
          <w:noProof/>
          <w:sz w:val="22"/>
          <w:szCs w:val="22"/>
          <w:lang w:val="en-US"/>
        </w:rPr>
        <w:tab/>
        <w:t xml:space="preserve">Hur E, Usta M, Toz H, Asci G, Wabel P, Kahvecioglu S, et al. Effect of fluid management guided by bioimpedance spectroscopy on cardiovascular parameters in hemodialysis patients: a randomized controlled trial. Am J Kidney Dis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2013;61(6):957–65. </w:t>
      </w:r>
    </w:p>
    <w:p w14:paraId="77FF7A0F" w14:textId="677032DB"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27. </w:t>
      </w:r>
      <w:r w:rsidRPr="0058740A">
        <w:rPr>
          <w:rFonts w:ascii="Calibri" w:hAnsi="Calibri" w:cs="Calibri"/>
          <w:noProof/>
          <w:sz w:val="22"/>
          <w:szCs w:val="22"/>
          <w:lang w:val="en-US"/>
        </w:rPr>
        <w:tab/>
      </w:r>
      <w:r w:rsidR="00D64B72">
        <w:rPr>
          <w:rFonts w:ascii="Calibri" w:hAnsi="Calibri" w:cs="Calibri"/>
          <w:noProof/>
          <w:sz w:val="22"/>
          <w:szCs w:val="22"/>
          <w:lang w:val="en-US"/>
        </w:rPr>
        <w:t>**</w:t>
      </w:r>
      <w:r w:rsidRPr="0058740A">
        <w:rPr>
          <w:rFonts w:ascii="Calibri" w:hAnsi="Calibri" w:cs="Calibri"/>
          <w:noProof/>
          <w:sz w:val="22"/>
          <w:szCs w:val="22"/>
          <w:lang w:val="en-US"/>
        </w:rPr>
        <w:t xml:space="preserve">National Institute for Health and Care Excellence. Multiple frequency bioimpedance devices to guide fluid management in people with chronic kidney disease having dialysis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2017. https://www.ni</w:t>
      </w:r>
      <w:r w:rsidR="00C60D63">
        <w:rPr>
          <w:rFonts w:ascii="Calibri" w:hAnsi="Calibri" w:cs="Calibri"/>
          <w:noProof/>
          <w:sz w:val="22"/>
          <w:szCs w:val="22"/>
          <w:lang w:val="en-US"/>
        </w:rPr>
        <w:t>ce.org.uk/guidance/dg29</w:t>
      </w:r>
      <w:r w:rsidR="002F5F0F">
        <w:rPr>
          <w:rFonts w:ascii="Calibri" w:hAnsi="Calibri" w:cs="Calibri"/>
          <w:noProof/>
          <w:sz w:val="22"/>
          <w:szCs w:val="22"/>
          <w:lang w:val="en-US"/>
        </w:rPr>
        <w:t xml:space="preserve"> This guidance includes the publication online of the assessment of published literature by Scotland et al</w:t>
      </w:r>
      <w:r w:rsidR="003B32EA">
        <w:rPr>
          <w:rFonts w:ascii="Calibri" w:hAnsi="Calibri" w:cs="Calibri"/>
          <w:noProof/>
          <w:sz w:val="22"/>
          <w:szCs w:val="22"/>
          <w:lang w:val="en-US"/>
        </w:rPr>
        <w:t>.</w:t>
      </w:r>
      <w:r w:rsidR="002F5F0F">
        <w:rPr>
          <w:rFonts w:ascii="Calibri" w:hAnsi="Calibri" w:cs="Calibri"/>
          <w:noProof/>
          <w:sz w:val="22"/>
          <w:szCs w:val="22"/>
          <w:lang w:val="en-US"/>
        </w:rPr>
        <w:t xml:space="preserve">, see reference 29 for comment. </w:t>
      </w:r>
    </w:p>
    <w:p w14:paraId="1EFA8AC3" w14:textId="392657AC"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28. </w:t>
      </w:r>
      <w:r w:rsidRPr="0058740A">
        <w:rPr>
          <w:rFonts w:ascii="Calibri" w:hAnsi="Calibri" w:cs="Calibri"/>
          <w:noProof/>
          <w:sz w:val="22"/>
          <w:szCs w:val="22"/>
          <w:lang w:val="en-US"/>
        </w:rPr>
        <w:tab/>
      </w:r>
      <w:r w:rsidR="002F5F0F">
        <w:rPr>
          <w:rFonts w:ascii="Calibri" w:hAnsi="Calibri" w:cs="Calibri"/>
          <w:noProof/>
          <w:sz w:val="22"/>
          <w:szCs w:val="22"/>
          <w:lang w:val="en-US"/>
        </w:rPr>
        <w:t>**</w:t>
      </w:r>
      <w:r w:rsidRPr="0058740A">
        <w:rPr>
          <w:rFonts w:ascii="Calibri" w:hAnsi="Calibri" w:cs="Calibri"/>
          <w:noProof/>
          <w:sz w:val="22"/>
          <w:szCs w:val="22"/>
          <w:lang w:val="en-US"/>
        </w:rPr>
        <w:t xml:space="preserve">Covic A, Ciumanghel A-I, Siriopol D, Kanbay M, Dumea R, Gavrilovici C, et al. Value of bioimpedance analysis estimated “dry weight” in maintenance dialysis patients: a systematic review and meta-analysis. Int Urol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2017;49(12):2231–45.</w:t>
      </w:r>
      <w:r w:rsidR="00C215BE">
        <w:rPr>
          <w:rFonts w:ascii="Calibri" w:hAnsi="Calibri" w:cs="Calibri"/>
          <w:noProof/>
          <w:sz w:val="22"/>
          <w:szCs w:val="22"/>
          <w:lang w:val="en-US"/>
        </w:rPr>
        <w:t xml:space="preserve"> This review includes all trials reporting the use fo bioimpedance reagrdless of type of device</w:t>
      </w:r>
      <w:r w:rsidR="0089568B">
        <w:rPr>
          <w:rFonts w:ascii="Calibri" w:hAnsi="Calibri" w:cs="Calibri"/>
          <w:noProof/>
          <w:sz w:val="22"/>
          <w:szCs w:val="22"/>
          <w:lang w:val="en-US"/>
        </w:rPr>
        <w:t xml:space="preserve">. It concludes that bioimpedance corrected overhydration had no </w:t>
      </w:r>
      <w:r w:rsidR="00AF2AF7">
        <w:rPr>
          <w:rFonts w:ascii="Calibri" w:hAnsi="Calibri" w:cs="Calibri"/>
          <w:noProof/>
          <w:sz w:val="22"/>
          <w:szCs w:val="22"/>
          <w:lang w:val="en-US"/>
        </w:rPr>
        <w:t xml:space="preserve">measureable </w:t>
      </w:r>
      <w:r w:rsidR="0089568B">
        <w:rPr>
          <w:rFonts w:ascii="Calibri" w:hAnsi="Calibri" w:cs="Calibri"/>
          <w:noProof/>
          <w:sz w:val="22"/>
          <w:szCs w:val="22"/>
          <w:lang w:val="en-US"/>
        </w:rPr>
        <w:t xml:space="preserve">effect on all-cause mortality but that it did improve systolic blood pressure control. It argues </w:t>
      </w:r>
      <w:r w:rsidR="00AF2AF7">
        <w:rPr>
          <w:rFonts w:ascii="Calibri" w:hAnsi="Calibri" w:cs="Calibri"/>
          <w:noProof/>
          <w:sz w:val="22"/>
          <w:szCs w:val="22"/>
          <w:lang w:val="en-US"/>
        </w:rPr>
        <w:t>the</w:t>
      </w:r>
      <w:r w:rsidR="0089568B">
        <w:rPr>
          <w:rFonts w:ascii="Calibri" w:hAnsi="Calibri" w:cs="Calibri"/>
          <w:noProof/>
          <w:sz w:val="22"/>
          <w:szCs w:val="22"/>
          <w:lang w:val="en-US"/>
        </w:rPr>
        <w:t xml:space="preserve"> need for further trials.</w:t>
      </w:r>
      <w:r w:rsidRPr="0058740A">
        <w:rPr>
          <w:rFonts w:ascii="Calibri" w:hAnsi="Calibri" w:cs="Calibri"/>
          <w:noProof/>
          <w:sz w:val="22"/>
          <w:szCs w:val="22"/>
          <w:lang w:val="en-US"/>
        </w:rPr>
        <w:t xml:space="preserve"> </w:t>
      </w:r>
    </w:p>
    <w:p w14:paraId="0CAA1151" w14:textId="0C52CD5C"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29. </w:t>
      </w:r>
      <w:r w:rsidRPr="0058740A">
        <w:rPr>
          <w:rFonts w:ascii="Calibri" w:hAnsi="Calibri" w:cs="Calibri"/>
          <w:noProof/>
          <w:sz w:val="22"/>
          <w:szCs w:val="22"/>
          <w:lang w:val="en-US"/>
        </w:rPr>
        <w:tab/>
      </w:r>
      <w:r w:rsidR="002F5F0F">
        <w:rPr>
          <w:rFonts w:ascii="Calibri" w:hAnsi="Calibri" w:cs="Calibri"/>
          <w:noProof/>
          <w:sz w:val="22"/>
          <w:szCs w:val="22"/>
          <w:lang w:val="en-US"/>
        </w:rPr>
        <w:t>**</w:t>
      </w:r>
      <w:r w:rsidRPr="0058740A">
        <w:rPr>
          <w:rFonts w:ascii="Calibri" w:hAnsi="Calibri" w:cs="Calibri"/>
          <w:noProof/>
          <w:sz w:val="22"/>
          <w:szCs w:val="22"/>
          <w:lang w:val="en-US"/>
        </w:rPr>
        <w:t xml:space="preserve">Scotland G, Cruickshank M, Jacobsen E, Cooper D, Fraser C, Shimonovich M, et al. Multiple frequency bioimpedance devices (BCM - Body Composition Monitor, BioScan 920-II, BioScan touch i8, InBody S10 and MultiScan 5000) for fluid management in people with chronic </w:t>
      </w:r>
      <w:r w:rsidRPr="0058740A">
        <w:rPr>
          <w:rFonts w:ascii="Calibri" w:hAnsi="Calibri" w:cs="Calibri"/>
          <w:noProof/>
          <w:sz w:val="22"/>
          <w:szCs w:val="22"/>
          <w:lang w:val="en-US"/>
        </w:rPr>
        <w:lastRenderedPageBreak/>
        <w:t>kidney disease having dialysis. 2016.</w:t>
      </w:r>
      <w:r w:rsidR="00C60D63" w:rsidRPr="00C60D63">
        <w:rPr>
          <w:rFonts w:ascii="Calibri" w:hAnsi="Calibri" w:cs="Calibri"/>
          <w:noProof/>
          <w:sz w:val="22"/>
          <w:szCs w:val="22"/>
          <w:lang w:val="en-US"/>
        </w:rPr>
        <w:t xml:space="preserve"> </w:t>
      </w:r>
      <w:r w:rsidR="00C60D63" w:rsidRPr="0058740A">
        <w:rPr>
          <w:rFonts w:ascii="Calibri" w:hAnsi="Calibri" w:cs="Calibri"/>
          <w:noProof/>
          <w:sz w:val="22"/>
          <w:szCs w:val="22"/>
          <w:lang w:val="en-US"/>
        </w:rPr>
        <w:t>https://www.ni</w:t>
      </w:r>
      <w:r w:rsidR="00C60D63">
        <w:rPr>
          <w:rFonts w:ascii="Calibri" w:hAnsi="Calibri" w:cs="Calibri"/>
          <w:noProof/>
          <w:sz w:val="22"/>
          <w:szCs w:val="22"/>
          <w:lang w:val="en-US"/>
        </w:rPr>
        <w:t>ce.org.uk/guidance/dg29</w:t>
      </w:r>
      <w:r w:rsidR="00A45BE6">
        <w:rPr>
          <w:rFonts w:ascii="Calibri" w:hAnsi="Calibri" w:cs="Calibri"/>
          <w:noProof/>
          <w:sz w:val="22"/>
          <w:szCs w:val="22"/>
          <w:lang w:val="en-US"/>
        </w:rPr>
        <w:t>/history/ Diagnostics Assessment Report</w:t>
      </w:r>
      <w:r w:rsidR="002F5F0F">
        <w:rPr>
          <w:rFonts w:ascii="Calibri" w:hAnsi="Calibri" w:cs="Calibri"/>
          <w:noProof/>
          <w:sz w:val="22"/>
          <w:szCs w:val="22"/>
          <w:lang w:val="en-US"/>
        </w:rPr>
        <w:t xml:space="preserve"> Completed for NICE in 2016 and published alongside NICE guidance in 2017</w:t>
      </w:r>
      <w:r w:rsidR="00A45BE6">
        <w:rPr>
          <w:rFonts w:ascii="Calibri" w:hAnsi="Calibri" w:cs="Calibri"/>
          <w:noProof/>
          <w:sz w:val="22"/>
          <w:szCs w:val="22"/>
          <w:lang w:val="en-US"/>
        </w:rPr>
        <w:t>,</w:t>
      </w:r>
      <w:r w:rsidR="002F5F0F">
        <w:rPr>
          <w:rFonts w:ascii="Calibri" w:hAnsi="Calibri" w:cs="Calibri"/>
          <w:noProof/>
          <w:sz w:val="22"/>
          <w:szCs w:val="22"/>
          <w:lang w:val="en-US"/>
        </w:rPr>
        <w:t xml:space="preserve"> this includes a meta-analysis of trials that utilised the Fresenius Body Composition Monitor (there were no trials with the other devices). The main finding was that the trials are heterogeneous and underpower</w:t>
      </w:r>
      <w:r w:rsidR="00AF2AF7">
        <w:rPr>
          <w:rFonts w:ascii="Calibri" w:hAnsi="Calibri" w:cs="Calibri"/>
          <w:noProof/>
          <w:sz w:val="22"/>
          <w:szCs w:val="22"/>
          <w:lang w:val="en-US"/>
        </w:rPr>
        <w:t>e</w:t>
      </w:r>
      <w:r w:rsidR="002F5F0F">
        <w:rPr>
          <w:rFonts w:ascii="Calibri" w:hAnsi="Calibri" w:cs="Calibri"/>
          <w:noProof/>
          <w:sz w:val="22"/>
          <w:szCs w:val="22"/>
          <w:lang w:val="en-US"/>
        </w:rPr>
        <w:t xml:space="preserve">d for hard outcomes, but marginal </w:t>
      </w:r>
      <w:r w:rsidR="00AF2AF7">
        <w:rPr>
          <w:rFonts w:ascii="Calibri" w:hAnsi="Calibri" w:cs="Calibri"/>
          <w:noProof/>
          <w:sz w:val="22"/>
          <w:szCs w:val="22"/>
          <w:lang w:val="en-US"/>
        </w:rPr>
        <w:t>benefits</w:t>
      </w:r>
      <w:bookmarkStart w:id="0" w:name="_GoBack"/>
      <w:bookmarkEnd w:id="0"/>
      <w:r w:rsidR="002F5F0F">
        <w:rPr>
          <w:rFonts w:ascii="Calibri" w:hAnsi="Calibri" w:cs="Calibri"/>
          <w:noProof/>
          <w:sz w:val="22"/>
          <w:szCs w:val="22"/>
          <w:lang w:val="en-US"/>
        </w:rPr>
        <w:t xml:space="preserve"> for body composition and blood pressure were observed. The potential risk for residual kidney function was noted. Final conlcusion is that there is insufficient evidence to support routine use of bioimpedance to guide fluid management in dialysis patients and that more studies are needed.</w:t>
      </w:r>
      <w:r w:rsidR="00A45BE6">
        <w:rPr>
          <w:rFonts w:ascii="Calibri" w:hAnsi="Calibri" w:cs="Calibri"/>
          <w:noProof/>
          <w:sz w:val="22"/>
          <w:szCs w:val="22"/>
          <w:lang w:val="en-US"/>
        </w:rPr>
        <w:t xml:space="preserve"> It also includes a summary of non-intervention studies.</w:t>
      </w:r>
    </w:p>
    <w:p w14:paraId="736705EC"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30. </w:t>
      </w:r>
      <w:r w:rsidRPr="0058740A">
        <w:rPr>
          <w:rFonts w:ascii="Calibri" w:hAnsi="Calibri" w:cs="Calibri"/>
          <w:noProof/>
          <w:sz w:val="22"/>
          <w:szCs w:val="22"/>
          <w:lang w:val="en-US"/>
        </w:rPr>
        <w:tab/>
        <w:t xml:space="preserve">Onofriescu M, Mardare NG, Segall L, Voroneanu L, Cuşai C, Hogaş S, et al. Randomized trial of bioelectrical impedance analysis versus clinical criteria for guiding ultrafiltration in hemodialysis patients: effects on blood pressure, hydration status, and arterial stiffness. Int Urol Nephrol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2012;44(2):583–91. </w:t>
      </w:r>
    </w:p>
    <w:p w14:paraId="525B2319" w14:textId="77777777" w:rsidR="0058740A" w:rsidRPr="0058740A" w:rsidRDefault="0058740A" w:rsidP="0058740A">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31. </w:t>
      </w:r>
      <w:r w:rsidRPr="0058740A">
        <w:rPr>
          <w:rFonts w:ascii="Calibri" w:hAnsi="Calibri" w:cs="Calibri"/>
          <w:noProof/>
          <w:sz w:val="22"/>
          <w:szCs w:val="22"/>
          <w:lang w:val="en-US"/>
        </w:rPr>
        <w:tab/>
        <w:t xml:space="preserve">Kaysen GA, Greene T, Larive B, Mehta RL, Lindsay RM, Depner TA, et al. The effect of frequent hemodialysis on nutrition and body composition: Frequent Hemodialysis Network Trial. Kidney Int </w:t>
      </w:r>
      <w:r>
        <w:rPr>
          <w:rFonts w:ascii="Calibri" w:hAnsi="Calibri" w:cs="Calibri"/>
          <w:noProof/>
          <w:sz w:val="22"/>
          <w:szCs w:val="22"/>
          <w:lang w:val="en-US"/>
        </w:rPr>
        <w:t xml:space="preserve"> </w:t>
      </w:r>
      <w:r w:rsidRPr="0058740A">
        <w:rPr>
          <w:rFonts w:ascii="Calibri" w:hAnsi="Calibri" w:cs="Calibri"/>
          <w:noProof/>
          <w:sz w:val="22"/>
          <w:szCs w:val="22"/>
          <w:lang w:val="en-US"/>
        </w:rPr>
        <w:t xml:space="preserve"> 2012;82(1):90–9. </w:t>
      </w:r>
    </w:p>
    <w:p w14:paraId="5204BF00" w14:textId="77777777" w:rsidR="0041520F" w:rsidRDefault="0058740A" w:rsidP="0041520F">
      <w:pPr>
        <w:widowControl w:val="0"/>
        <w:autoSpaceDE w:val="0"/>
        <w:autoSpaceDN w:val="0"/>
        <w:adjustRightInd w:val="0"/>
        <w:spacing w:line="360" w:lineRule="auto"/>
        <w:ind w:left="640" w:hanging="640"/>
        <w:rPr>
          <w:rFonts w:ascii="Calibri" w:hAnsi="Calibri" w:cs="Calibri"/>
          <w:noProof/>
          <w:sz w:val="22"/>
          <w:szCs w:val="22"/>
          <w:lang w:val="en-US"/>
        </w:rPr>
      </w:pPr>
      <w:r w:rsidRPr="0058740A">
        <w:rPr>
          <w:rFonts w:ascii="Calibri" w:hAnsi="Calibri" w:cs="Calibri"/>
          <w:noProof/>
          <w:sz w:val="22"/>
          <w:szCs w:val="22"/>
          <w:lang w:val="en-US"/>
        </w:rPr>
        <w:t xml:space="preserve">32. </w:t>
      </w:r>
      <w:r w:rsidRPr="0058740A">
        <w:rPr>
          <w:rFonts w:ascii="Calibri" w:hAnsi="Calibri" w:cs="Calibri"/>
          <w:noProof/>
          <w:sz w:val="22"/>
          <w:szCs w:val="22"/>
          <w:lang w:val="en-US"/>
        </w:rPr>
        <w:tab/>
        <w:t xml:space="preserve">Badve S V., Palmer SC, Strippoli GFM, Roberts MA, Teixeira-Pinto A, Boudville N, et al. The Validity of Left Ventricular Mass as a Surrogate End Point for All-Cause and Cardiovascular Mortality Outcomes in People With CKD: A Systematic Review and Meta-analysis. Am J Kidney Dis </w:t>
      </w:r>
      <w:r>
        <w:rPr>
          <w:rFonts w:ascii="Calibri" w:hAnsi="Calibri" w:cs="Calibri"/>
          <w:noProof/>
          <w:sz w:val="22"/>
          <w:szCs w:val="22"/>
          <w:lang w:val="en-US"/>
        </w:rPr>
        <w:t xml:space="preserve"> </w:t>
      </w:r>
      <w:r w:rsidR="0041520F">
        <w:rPr>
          <w:rFonts w:ascii="Calibri" w:hAnsi="Calibri" w:cs="Calibri"/>
          <w:noProof/>
          <w:sz w:val="22"/>
          <w:szCs w:val="22"/>
          <w:lang w:val="en-US"/>
        </w:rPr>
        <w:t xml:space="preserve"> 2016;68(4):554–63.</w:t>
      </w:r>
    </w:p>
    <w:p w14:paraId="548D1C51" w14:textId="63900D9E" w:rsidR="002E2046" w:rsidRPr="0041520F" w:rsidRDefault="0041520F" w:rsidP="0041520F">
      <w:pPr>
        <w:widowControl w:val="0"/>
        <w:autoSpaceDE w:val="0"/>
        <w:autoSpaceDN w:val="0"/>
        <w:adjustRightInd w:val="0"/>
        <w:spacing w:line="360" w:lineRule="auto"/>
        <w:ind w:left="640" w:hanging="640"/>
        <w:rPr>
          <w:rFonts w:ascii="Calibri" w:hAnsi="Calibri" w:cs="Calibri"/>
          <w:noProof/>
          <w:sz w:val="22"/>
          <w:szCs w:val="22"/>
          <w:lang w:val="en-US"/>
        </w:rPr>
      </w:pPr>
      <w:r>
        <w:rPr>
          <w:rFonts w:ascii="Calibri" w:hAnsi="Calibri" w:cs="Calibri"/>
          <w:noProof/>
          <w:sz w:val="22"/>
          <w:szCs w:val="22"/>
          <w:lang w:val="en-US"/>
        </w:rPr>
        <w:t xml:space="preserve">33. </w:t>
      </w:r>
      <w:r w:rsidR="002E2046">
        <w:rPr>
          <w:rFonts w:ascii="Calibri" w:hAnsi="Calibri" w:cs="Calibri"/>
          <w:noProof/>
          <w:sz w:val="22"/>
          <w:szCs w:val="22"/>
          <w:lang w:val="en-US"/>
        </w:rPr>
        <w:tab/>
      </w:r>
      <w:r w:rsidRPr="00027FEA">
        <w:rPr>
          <w:rFonts w:asciiTheme="minorHAnsi" w:hAnsiTheme="minorHAnsi" w:cstheme="minorHAnsi"/>
          <w:sz w:val="22"/>
          <w:szCs w:val="22"/>
          <w:lang w:val="en-US"/>
        </w:rPr>
        <w:t>Davies SJ, Caskey FJ, Coyle D, Lindley E, Macdonald J, Mitra S, Wilkie M,</w:t>
      </w:r>
      <w:r>
        <w:rPr>
          <w:rFonts w:asciiTheme="minorHAnsi" w:hAnsiTheme="minorHAnsi" w:cstheme="minorHAnsi"/>
          <w:sz w:val="22"/>
          <w:szCs w:val="22"/>
          <w:lang w:val="en-US"/>
        </w:rPr>
        <w:t xml:space="preserve"> </w:t>
      </w:r>
      <w:r w:rsidRPr="00027FEA">
        <w:rPr>
          <w:rFonts w:asciiTheme="minorHAnsi" w:hAnsiTheme="minorHAnsi" w:cstheme="minorHAnsi"/>
          <w:sz w:val="22"/>
          <w:szCs w:val="22"/>
          <w:lang w:val="en-US"/>
        </w:rPr>
        <w:t>Davenport A, Farrington K, Dasgupta I, Ormandy P, Andronis L, Solis-Trapala I,</w:t>
      </w:r>
      <w:r>
        <w:rPr>
          <w:rFonts w:asciiTheme="minorHAnsi" w:hAnsiTheme="minorHAnsi" w:cstheme="minorHAnsi"/>
          <w:sz w:val="22"/>
          <w:szCs w:val="22"/>
          <w:lang w:val="en-US"/>
        </w:rPr>
        <w:t xml:space="preserve"> </w:t>
      </w:r>
      <w:r w:rsidRPr="00027FEA">
        <w:rPr>
          <w:rFonts w:asciiTheme="minorHAnsi" w:hAnsiTheme="minorHAnsi" w:cstheme="minorHAnsi"/>
          <w:sz w:val="22"/>
          <w:szCs w:val="22"/>
          <w:lang w:val="en-US"/>
        </w:rPr>
        <w:t>Sim J. Rationale and design of BISTRO: a randomized controlled trial to determine</w:t>
      </w:r>
      <w:r>
        <w:rPr>
          <w:rFonts w:asciiTheme="minorHAnsi" w:hAnsiTheme="minorHAnsi" w:cstheme="minorHAnsi"/>
          <w:sz w:val="22"/>
          <w:szCs w:val="22"/>
          <w:lang w:val="en-US"/>
        </w:rPr>
        <w:t xml:space="preserve"> </w:t>
      </w:r>
      <w:r w:rsidRPr="00027FEA">
        <w:rPr>
          <w:rFonts w:asciiTheme="minorHAnsi" w:hAnsiTheme="minorHAnsi" w:cstheme="minorHAnsi"/>
          <w:sz w:val="22"/>
          <w:szCs w:val="22"/>
          <w:lang w:val="en-US"/>
        </w:rPr>
        <w:t>whether bioimpedance spectroscopy-guided fluid management maintains residual</w:t>
      </w:r>
      <w:r>
        <w:rPr>
          <w:rFonts w:asciiTheme="minorHAnsi" w:hAnsiTheme="minorHAnsi" w:cstheme="minorHAnsi"/>
          <w:sz w:val="22"/>
          <w:szCs w:val="22"/>
          <w:lang w:val="en-US"/>
        </w:rPr>
        <w:t xml:space="preserve"> </w:t>
      </w:r>
      <w:r w:rsidRPr="00027FEA">
        <w:rPr>
          <w:rFonts w:asciiTheme="minorHAnsi" w:hAnsiTheme="minorHAnsi" w:cstheme="minorHAnsi"/>
          <w:sz w:val="22"/>
          <w:szCs w:val="22"/>
          <w:lang w:val="en-US"/>
        </w:rPr>
        <w:t>kidney function in incident haemo</w:t>
      </w:r>
      <w:r>
        <w:rPr>
          <w:rFonts w:asciiTheme="minorHAnsi" w:hAnsiTheme="minorHAnsi" w:cstheme="minorHAnsi"/>
          <w:sz w:val="22"/>
          <w:szCs w:val="22"/>
          <w:lang w:val="en-US"/>
        </w:rPr>
        <w:t xml:space="preserve">dialysis patients. BMC </w:t>
      </w:r>
      <w:proofErr w:type="spellStart"/>
      <w:r>
        <w:rPr>
          <w:rFonts w:asciiTheme="minorHAnsi" w:hAnsiTheme="minorHAnsi" w:cstheme="minorHAnsi"/>
          <w:sz w:val="22"/>
          <w:szCs w:val="22"/>
          <w:lang w:val="en-US"/>
        </w:rPr>
        <w:t>Nephrol</w:t>
      </w:r>
      <w:proofErr w:type="spellEnd"/>
      <w:r>
        <w:rPr>
          <w:rFonts w:asciiTheme="minorHAnsi" w:hAnsiTheme="minorHAnsi" w:cstheme="minorHAnsi"/>
          <w:sz w:val="22"/>
          <w:szCs w:val="22"/>
          <w:lang w:val="en-US"/>
        </w:rPr>
        <w:t xml:space="preserve">. </w:t>
      </w:r>
      <w:r w:rsidRPr="00027FEA">
        <w:rPr>
          <w:rFonts w:asciiTheme="minorHAnsi" w:hAnsiTheme="minorHAnsi" w:cstheme="minorHAnsi"/>
          <w:sz w:val="22"/>
          <w:szCs w:val="22"/>
          <w:lang w:val="en-US"/>
        </w:rPr>
        <w:t>2017 Apr</w:t>
      </w:r>
      <w:r>
        <w:rPr>
          <w:rFonts w:asciiTheme="minorHAnsi" w:hAnsiTheme="minorHAnsi" w:cstheme="minorHAnsi"/>
          <w:sz w:val="22"/>
          <w:szCs w:val="22"/>
          <w:lang w:val="en-US"/>
        </w:rPr>
        <w:t xml:space="preserve"> </w:t>
      </w:r>
      <w:r w:rsidRPr="00027FEA">
        <w:rPr>
          <w:rFonts w:asciiTheme="minorHAnsi" w:hAnsiTheme="minorHAnsi" w:cstheme="minorHAnsi"/>
          <w:sz w:val="22"/>
          <w:szCs w:val="22"/>
          <w:lang w:val="en-US"/>
        </w:rPr>
        <w:t>26;18(1):138</w:t>
      </w:r>
    </w:p>
    <w:p w14:paraId="45169DD4" w14:textId="0F19971D" w:rsidR="00027FEA" w:rsidRPr="00027FEA" w:rsidRDefault="0058740A" w:rsidP="00027FEA">
      <w:pPr>
        <w:spacing w:line="360" w:lineRule="auto"/>
        <w:rPr>
          <w:rFonts w:asciiTheme="minorHAnsi" w:hAnsiTheme="minorHAnsi" w:cstheme="minorHAnsi"/>
          <w:sz w:val="22"/>
          <w:szCs w:val="22"/>
          <w:lang w:val="en-US"/>
        </w:rPr>
      </w:pPr>
      <w:r w:rsidRPr="0058740A">
        <w:rPr>
          <w:rFonts w:asciiTheme="minorHAnsi" w:hAnsiTheme="minorHAnsi" w:cstheme="minorHAnsi"/>
          <w:b/>
          <w:sz w:val="22"/>
          <w:szCs w:val="22"/>
        </w:rPr>
        <w:fldChar w:fldCharType="end"/>
      </w:r>
    </w:p>
    <w:p w14:paraId="76B11C74" w14:textId="77777777" w:rsidR="00FE1380" w:rsidRDefault="00FE1380" w:rsidP="0058740A">
      <w:pPr>
        <w:spacing w:line="360" w:lineRule="auto"/>
        <w:rPr>
          <w:rFonts w:asciiTheme="minorHAnsi" w:hAnsiTheme="minorHAnsi" w:cstheme="minorHAnsi"/>
          <w:b/>
          <w:sz w:val="28"/>
        </w:rPr>
      </w:pPr>
      <w:r>
        <w:rPr>
          <w:rFonts w:asciiTheme="minorHAnsi" w:hAnsiTheme="minorHAnsi" w:cstheme="minorHAnsi"/>
          <w:b/>
          <w:sz w:val="28"/>
        </w:rPr>
        <w:br w:type="page"/>
      </w:r>
    </w:p>
    <w:p w14:paraId="039D9025" w14:textId="77777777" w:rsidR="001B1B99" w:rsidRDefault="001B1B99" w:rsidP="0058740A">
      <w:pPr>
        <w:outlineLvl w:val="0"/>
        <w:rPr>
          <w:rFonts w:asciiTheme="minorHAnsi" w:hAnsiTheme="minorHAnsi" w:cstheme="minorHAnsi"/>
          <w:b/>
          <w:sz w:val="28"/>
        </w:rPr>
      </w:pPr>
      <w:r w:rsidRPr="0037758D">
        <w:rPr>
          <w:rFonts w:asciiTheme="minorHAnsi" w:hAnsiTheme="minorHAnsi" w:cstheme="minorHAnsi"/>
          <w:b/>
          <w:sz w:val="28"/>
        </w:rPr>
        <w:lastRenderedPageBreak/>
        <w:t>Figure Titles and Legends</w:t>
      </w:r>
    </w:p>
    <w:p w14:paraId="4EAF949C" w14:textId="77777777" w:rsidR="00FE1380" w:rsidRDefault="00FE1380">
      <w:pPr>
        <w:rPr>
          <w:rFonts w:asciiTheme="minorHAnsi" w:hAnsiTheme="minorHAnsi" w:cstheme="minorHAnsi"/>
          <w:b/>
          <w:sz w:val="28"/>
        </w:rPr>
      </w:pPr>
    </w:p>
    <w:p w14:paraId="40E51537" w14:textId="77777777" w:rsidR="00FE1380" w:rsidRPr="00FE1380" w:rsidRDefault="00FE1380" w:rsidP="00A86F79">
      <w:pPr>
        <w:spacing w:line="360" w:lineRule="auto"/>
        <w:rPr>
          <w:rFonts w:asciiTheme="minorHAnsi" w:hAnsiTheme="minorHAnsi" w:cstheme="minorHAnsi"/>
          <w:sz w:val="22"/>
          <w:szCs w:val="22"/>
        </w:rPr>
      </w:pPr>
      <w:r w:rsidRPr="00FE1380">
        <w:rPr>
          <w:rFonts w:asciiTheme="minorHAnsi" w:hAnsiTheme="minorHAnsi" w:cstheme="minorHAnsi"/>
          <w:b/>
          <w:sz w:val="22"/>
          <w:szCs w:val="22"/>
        </w:rPr>
        <w:t>Figure 1.</w:t>
      </w:r>
      <w:r>
        <w:rPr>
          <w:rFonts w:asciiTheme="minorHAnsi" w:hAnsiTheme="minorHAnsi" w:cstheme="minorHAnsi"/>
          <w:b/>
          <w:sz w:val="22"/>
          <w:szCs w:val="22"/>
        </w:rPr>
        <w:t xml:space="preserve"> </w:t>
      </w:r>
      <w:r>
        <w:rPr>
          <w:rFonts w:asciiTheme="minorHAnsi" w:hAnsiTheme="minorHAnsi" w:cstheme="minorHAnsi"/>
          <w:sz w:val="22"/>
          <w:szCs w:val="22"/>
        </w:rPr>
        <w:t>Relationship between longitudinal changes from</w:t>
      </w:r>
      <w:r w:rsidR="00A86F79">
        <w:rPr>
          <w:rFonts w:asciiTheme="minorHAnsi" w:hAnsiTheme="minorHAnsi" w:cstheme="minorHAnsi"/>
          <w:sz w:val="22"/>
          <w:szCs w:val="22"/>
        </w:rPr>
        <w:t xml:space="preserve"> baseline in fluid status and systolic blood pressure. Each trial is represented by a pairs of points (</w:t>
      </w:r>
      <w:r w:rsidR="00A86F79">
        <w:rPr>
          <w:rFonts w:asciiTheme="minorHAnsi" w:hAnsiTheme="minorHAnsi" w:cstheme="minorHAnsi"/>
          <w:sz w:val="22"/>
          <w:szCs w:val="22"/>
        </w:rPr>
        <w:sym w:font="Symbol" w:char="F020"/>
      </w:r>
      <w:r w:rsidR="00A86F79">
        <w:rPr>
          <w:rFonts w:asciiTheme="minorHAnsi" w:hAnsiTheme="minorHAnsi" w:cstheme="minorHAnsi"/>
          <w:sz w:val="22"/>
          <w:szCs w:val="22"/>
        </w:rPr>
        <w:sym w:font="Symbol" w:char="F0B7"/>
      </w:r>
      <w:r w:rsidR="00A86F79">
        <w:rPr>
          <w:rFonts w:ascii="Tahoma" w:hAnsi="Tahoma" w:cs="Tahoma"/>
          <w:sz w:val="22"/>
          <w:szCs w:val="22"/>
        </w:rPr>
        <w:t xml:space="preserve"> </w:t>
      </w:r>
      <w:r w:rsidR="00A86F79">
        <w:rPr>
          <w:rFonts w:asciiTheme="minorHAnsi" w:hAnsiTheme="minorHAnsi" w:cstheme="minorHAnsi"/>
          <w:sz w:val="22"/>
          <w:szCs w:val="22"/>
        </w:rPr>
        <w:t>) BI intervention, (</w:t>
      </w:r>
      <w:r w:rsidR="00A86F79" w:rsidRPr="00A86F79">
        <w:rPr>
          <w:rFonts w:ascii="MS Gothic" w:eastAsia="MS Gothic" w:hAnsi="MS Gothic" w:cstheme="minorHAnsi" w:hint="eastAsia"/>
          <w:sz w:val="15"/>
          <w:szCs w:val="22"/>
        </w:rPr>
        <w:t>○</w:t>
      </w:r>
      <w:r w:rsidR="00A86F79">
        <w:rPr>
          <w:rFonts w:asciiTheme="minorHAnsi" w:hAnsiTheme="minorHAnsi" w:cstheme="minorHAnsi"/>
          <w:sz w:val="22"/>
          <w:szCs w:val="22"/>
        </w:rPr>
        <w:t>) controls, with separate points for the trial that stratified randomisation by country and urine output.</w:t>
      </w:r>
      <w:r w:rsidR="002F60E1">
        <w:rPr>
          <w:rFonts w:asciiTheme="minorHAnsi" w:hAnsiTheme="minorHAnsi" w:cstheme="minorHAnsi"/>
          <w:sz w:val="22"/>
          <w:szCs w:val="22"/>
        </w:rPr>
        <w:t xml:space="preserve"> The change in overhydration in expressed as a percentage difference in the bioimpedance parameter used to estimate this in that trial, e.g. overhydration volume in litres or </w:t>
      </w:r>
      <w:proofErr w:type="spellStart"/>
      <w:proofErr w:type="gramStart"/>
      <w:r w:rsidR="002F60E1">
        <w:rPr>
          <w:rFonts w:asciiTheme="minorHAnsi" w:hAnsiTheme="minorHAnsi" w:cstheme="minorHAnsi"/>
          <w:sz w:val="22"/>
          <w:szCs w:val="22"/>
        </w:rPr>
        <w:t>extracellular:total</w:t>
      </w:r>
      <w:proofErr w:type="spellEnd"/>
      <w:proofErr w:type="gramEnd"/>
      <w:r w:rsidR="002F60E1">
        <w:rPr>
          <w:rFonts w:asciiTheme="minorHAnsi" w:hAnsiTheme="minorHAnsi" w:cstheme="minorHAnsi"/>
          <w:sz w:val="22"/>
          <w:szCs w:val="22"/>
        </w:rPr>
        <w:t xml:space="preserve"> body water ratio.</w:t>
      </w:r>
    </w:p>
    <w:p w14:paraId="2F6BB214" w14:textId="77777777" w:rsidR="001B1B99" w:rsidRPr="00FE1380" w:rsidRDefault="001B1B99" w:rsidP="00A86F79">
      <w:pPr>
        <w:spacing w:line="360" w:lineRule="auto"/>
        <w:rPr>
          <w:rFonts w:asciiTheme="minorHAnsi" w:hAnsiTheme="minorHAnsi" w:cstheme="minorHAnsi"/>
          <w:b/>
          <w:sz w:val="22"/>
          <w:szCs w:val="22"/>
        </w:rPr>
      </w:pPr>
    </w:p>
    <w:p w14:paraId="519B6D99" w14:textId="77777777" w:rsidR="00FE1380" w:rsidRDefault="00FE1380" w:rsidP="00A86F79">
      <w:pPr>
        <w:spacing w:line="360" w:lineRule="auto"/>
        <w:rPr>
          <w:rFonts w:asciiTheme="minorHAnsi" w:hAnsiTheme="minorHAnsi" w:cstheme="minorHAnsi"/>
          <w:b/>
          <w:sz w:val="28"/>
        </w:rPr>
      </w:pPr>
      <w:r>
        <w:rPr>
          <w:rFonts w:asciiTheme="minorHAnsi" w:hAnsiTheme="minorHAnsi" w:cstheme="minorHAnsi"/>
          <w:b/>
          <w:sz w:val="28"/>
        </w:rPr>
        <w:br w:type="page"/>
      </w:r>
    </w:p>
    <w:p w14:paraId="52C87999" w14:textId="77777777" w:rsidR="003D646F" w:rsidRDefault="003D646F">
      <w:pPr>
        <w:rPr>
          <w:rFonts w:asciiTheme="minorHAnsi" w:hAnsiTheme="minorHAnsi" w:cstheme="minorHAnsi"/>
          <w:b/>
          <w:sz w:val="28"/>
        </w:rPr>
        <w:sectPr w:rsidR="003D646F" w:rsidSect="004D44FB">
          <w:pgSz w:w="11900" w:h="16840"/>
          <w:pgMar w:top="1440" w:right="1440" w:bottom="1440" w:left="1440" w:header="708" w:footer="708" w:gutter="0"/>
          <w:cols w:space="708"/>
          <w:docGrid w:linePitch="360"/>
        </w:sectPr>
      </w:pPr>
    </w:p>
    <w:p w14:paraId="6FEDB573" w14:textId="77777777" w:rsidR="003D646F" w:rsidRPr="003D646F" w:rsidRDefault="003D646F" w:rsidP="0058740A">
      <w:pPr>
        <w:outlineLvl w:val="0"/>
        <w:rPr>
          <w:rFonts w:asciiTheme="minorHAnsi" w:hAnsiTheme="minorHAnsi" w:cstheme="minorHAnsi"/>
          <w:b/>
          <w:sz w:val="25"/>
          <w:szCs w:val="25"/>
        </w:rPr>
      </w:pPr>
      <w:r w:rsidRPr="003D646F">
        <w:rPr>
          <w:rFonts w:asciiTheme="minorHAnsi" w:hAnsiTheme="minorHAnsi" w:cstheme="minorHAnsi"/>
          <w:b/>
          <w:sz w:val="25"/>
          <w:szCs w:val="25"/>
        </w:rPr>
        <w:lastRenderedPageBreak/>
        <w:t>Table 1: Summary of trials designed to test the added value of bioimpedance in guiding fluid management in dialysis patients.</w:t>
      </w:r>
    </w:p>
    <w:p w14:paraId="0D56F8F0" w14:textId="77777777" w:rsidR="003D646F" w:rsidRPr="003D646F" w:rsidRDefault="003D646F" w:rsidP="003D646F">
      <w:pPr>
        <w:rPr>
          <w:rFonts w:asciiTheme="minorHAnsi" w:hAnsiTheme="minorHAnsi" w:cstheme="minorHAnsi"/>
        </w:rPr>
      </w:pPr>
    </w:p>
    <w:tbl>
      <w:tblPr>
        <w:tblStyle w:val="TableGrid"/>
        <w:tblW w:w="0" w:type="auto"/>
        <w:tblLook w:val="04A0" w:firstRow="1" w:lastRow="0" w:firstColumn="1" w:lastColumn="0" w:noHBand="0" w:noVBand="1"/>
      </w:tblPr>
      <w:tblGrid>
        <w:gridCol w:w="2704"/>
        <w:gridCol w:w="2072"/>
        <w:gridCol w:w="1020"/>
        <w:gridCol w:w="1701"/>
        <w:gridCol w:w="1516"/>
        <w:gridCol w:w="1827"/>
        <w:gridCol w:w="3087"/>
      </w:tblGrid>
      <w:tr w:rsidR="00821C11" w:rsidRPr="003D646F" w14:paraId="263BEA45" w14:textId="77777777" w:rsidTr="00CB4F8D">
        <w:tc>
          <w:tcPr>
            <w:tcW w:w="2711" w:type="dxa"/>
          </w:tcPr>
          <w:p w14:paraId="5C98C1EA" w14:textId="77777777" w:rsidR="003D646F" w:rsidRPr="003D646F" w:rsidRDefault="003D646F" w:rsidP="00CB4F8D">
            <w:pPr>
              <w:jc w:val="center"/>
              <w:rPr>
                <w:rFonts w:asciiTheme="minorHAnsi" w:hAnsiTheme="minorHAnsi" w:cstheme="minorHAnsi"/>
                <w:b/>
              </w:rPr>
            </w:pPr>
            <w:r w:rsidRPr="003D646F">
              <w:rPr>
                <w:rFonts w:asciiTheme="minorHAnsi" w:hAnsiTheme="minorHAnsi" w:cstheme="minorHAnsi"/>
                <w:b/>
              </w:rPr>
              <w:t>Study Details</w:t>
            </w:r>
          </w:p>
        </w:tc>
        <w:tc>
          <w:tcPr>
            <w:tcW w:w="2075" w:type="dxa"/>
          </w:tcPr>
          <w:p w14:paraId="6B5406B8" w14:textId="77777777" w:rsidR="003D646F" w:rsidRPr="003D646F" w:rsidRDefault="003D646F" w:rsidP="00CB4F8D">
            <w:pPr>
              <w:jc w:val="center"/>
              <w:rPr>
                <w:rFonts w:asciiTheme="minorHAnsi" w:hAnsiTheme="minorHAnsi" w:cstheme="minorHAnsi"/>
                <w:b/>
              </w:rPr>
            </w:pPr>
            <w:r w:rsidRPr="003D646F">
              <w:rPr>
                <w:rFonts w:asciiTheme="minorHAnsi" w:hAnsiTheme="minorHAnsi" w:cstheme="minorHAnsi"/>
                <w:b/>
              </w:rPr>
              <w:t>Trial Design/ intervention</w:t>
            </w:r>
          </w:p>
        </w:tc>
        <w:tc>
          <w:tcPr>
            <w:tcW w:w="1021" w:type="dxa"/>
          </w:tcPr>
          <w:p w14:paraId="1192C372" w14:textId="77777777" w:rsidR="003D646F" w:rsidRPr="003D646F" w:rsidRDefault="003D646F" w:rsidP="00CB4F8D">
            <w:pPr>
              <w:jc w:val="center"/>
              <w:rPr>
                <w:rFonts w:asciiTheme="minorHAnsi" w:hAnsiTheme="minorHAnsi" w:cstheme="minorHAnsi"/>
                <w:b/>
              </w:rPr>
            </w:pPr>
            <w:r w:rsidRPr="003D646F">
              <w:rPr>
                <w:rFonts w:asciiTheme="minorHAnsi" w:hAnsiTheme="minorHAnsi" w:cstheme="minorHAnsi"/>
                <w:b/>
              </w:rPr>
              <w:t xml:space="preserve">N, </w:t>
            </w:r>
          </w:p>
          <w:p w14:paraId="4660B6F8" w14:textId="77777777" w:rsidR="003D646F" w:rsidRPr="003D646F" w:rsidRDefault="003D646F" w:rsidP="00CB4F8D">
            <w:pPr>
              <w:jc w:val="center"/>
              <w:rPr>
                <w:rFonts w:asciiTheme="minorHAnsi" w:hAnsiTheme="minorHAnsi" w:cstheme="minorHAnsi"/>
                <w:b/>
                <w:sz w:val="16"/>
              </w:rPr>
            </w:pPr>
            <w:r w:rsidRPr="003D646F">
              <w:rPr>
                <w:rFonts w:asciiTheme="minorHAnsi" w:hAnsiTheme="minorHAnsi" w:cstheme="minorHAnsi"/>
                <w:b/>
                <w:sz w:val="18"/>
              </w:rPr>
              <w:t>HD/PD</w:t>
            </w:r>
          </w:p>
        </w:tc>
        <w:tc>
          <w:tcPr>
            <w:tcW w:w="1701" w:type="dxa"/>
          </w:tcPr>
          <w:p w14:paraId="075817AC" w14:textId="77777777" w:rsidR="003D646F" w:rsidRPr="003D646F" w:rsidRDefault="003D646F" w:rsidP="00CB4F8D">
            <w:pPr>
              <w:jc w:val="center"/>
              <w:rPr>
                <w:rFonts w:asciiTheme="minorHAnsi" w:hAnsiTheme="minorHAnsi" w:cstheme="minorHAnsi"/>
                <w:b/>
              </w:rPr>
            </w:pPr>
            <w:r w:rsidRPr="003D646F">
              <w:rPr>
                <w:rFonts w:asciiTheme="minorHAnsi" w:hAnsiTheme="minorHAnsi" w:cstheme="minorHAnsi"/>
                <w:b/>
              </w:rPr>
              <w:t>Bioimpedance (BI) metric</w:t>
            </w:r>
          </w:p>
        </w:tc>
        <w:tc>
          <w:tcPr>
            <w:tcW w:w="1517" w:type="dxa"/>
          </w:tcPr>
          <w:p w14:paraId="5990D136" w14:textId="77777777" w:rsidR="003D646F" w:rsidRPr="003D646F" w:rsidRDefault="003D646F" w:rsidP="00CB4F8D">
            <w:pPr>
              <w:jc w:val="center"/>
              <w:rPr>
                <w:rFonts w:asciiTheme="minorHAnsi" w:hAnsiTheme="minorHAnsi" w:cstheme="minorHAnsi"/>
                <w:b/>
              </w:rPr>
            </w:pPr>
            <w:r w:rsidRPr="003D646F">
              <w:rPr>
                <w:rFonts w:asciiTheme="minorHAnsi" w:hAnsiTheme="minorHAnsi" w:cstheme="minorHAnsi"/>
                <w:b/>
              </w:rPr>
              <w:t>Primary outcome</w:t>
            </w:r>
          </w:p>
        </w:tc>
        <w:tc>
          <w:tcPr>
            <w:tcW w:w="1829" w:type="dxa"/>
          </w:tcPr>
          <w:p w14:paraId="23B6F982" w14:textId="77777777" w:rsidR="003D646F" w:rsidRPr="003D646F" w:rsidRDefault="003D646F" w:rsidP="00CB4F8D">
            <w:pPr>
              <w:jc w:val="center"/>
              <w:rPr>
                <w:rFonts w:asciiTheme="minorHAnsi" w:hAnsiTheme="minorHAnsi" w:cstheme="minorHAnsi"/>
                <w:b/>
              </w:rPr>
            </w:pPr>
            <w:r w:rsidRPr="003D646F">
              <w:rPr>
                <w:rFonts w:asciiTheme="minorHAnsi" w:hAnsiTheme="minorHAnsi" w:cstheme="minorHAnsi"/>
                <w:b/>
              </w:rPr>
              <w:t>Intermediate outcomes</w:t>
            </w:r>
          </w:p>
        </w:tc>
        <w:tc>
          <w:tcPr>
            <w:tcW w:w="3096" w:type="dxa"/>
          </w:tcPr>
          <w:p w14:paraId="3D8EB17D" w14:textId="77777777" w:rsidR="003D646F" w:rsidRPr="003D646F" w:rsidRDefault="003D646F" w:rsidP="00CB4F8D">
            <w:pPr>
              <w:jc w:val="center"/>
              <w:rPr>
                <w:rFonts w:asciiTheme="minorHAnsi" w:hAnsiTheme="minorHAnsi" w:cstheme="minorHAnsi"/>
                <w:b/>
              </w:rPr>
            </w:pPr>
            <w:r w:rsidRPr="003D646F">
              <w:rPr>
                <w:rFonts w:asciiTheme="minorHAnsi" w:hAnsiTheme="minorHAnsi" w:cstheme="minorHAnsi"/>
                <w:b/>
              </w:rPr>
              <w:t>Main Findings</w:t>
            </w:r>
          </w:p>
        </w:tc>
      </w:tr>
      <w:tr w:rsidR="00821C11" w:rsidRPr="003D646F" w14:paraId="17AE1B0B" w14:textId="77777777" w:rsidTr="00CB4F8D">
        <w:tc>
          <w:tcPr>
            <w:tcW w:w="2711" w:type="dxa"/>
          </w:tcPr>
          <w:p w14:paraId="63971515"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Darlan, ML; 2010</w:t>
            </w:r>
            <w:r w:rsidR="00821C11">
              <w:rPr>
                <w:rFonts w:asciiTheme="minorHAnsi" w:hAnsiTheme="minorHAnsi" w:cstheme="minorHAnsi"/>
                <w:sz w:val="18"/>
                <w:szCs w:val="18"/>
              </w:rPr>
              <w:fldChar w:fldCharType="begin" w:fldLock="1"/>
            </w:r>
            <w:r w:rsidR="0058740A">
              <w:rPr>
                <w:rFonts w:asciiTheme="minorHAnsi" w:hAnsiTheme="minorHAnsi" w:cstheme="minorHAnsi"/>
                <w:sz w:val="18"/>
                <w:szCs w:val="18"/>
              </w:rPr>
              <w:instrText>ADDIN CSL_CITATION {"citationItems":[{"id":"ITEM-1","itemData":{"author":[{"dropping-particle":"","family":"Darlan","given":"F","non-dropping-particle":"","parse-names":false,"suffix":""}],"id":"ITEM-1","issued":{"date-parts":[["2010"]]},"publisher":"Universidade Federal Do Rio Grande Do Sol","title":"Compararcao da pressao arterial, aferida por mapa apos sessao de hemodialise, em pacientes submetidos a avaliacao clinica de bioimpedancia,para determinacao de peso seco. Disertacao de Mestrado.","type":"thesis"},"uris":["http://www.mendeley.com/documents/?uuid=f4aa95a2-9280-44df-b128-858a348b0dac"]}],"mendeley":{"formattedCitation":"(20)","plainTextFormattedCitation":"(20)","previouslyFormattedCitation":"(20)"},"properties":{"noteIndex":0},"schema":"https://github.com/citation-style-language/schema/raw/master/csl-citation.json"}</w:instrText>
            </w:r>
            <w:r w:rsidR="00821C11">
              <w:rPr>
                <w:rFonts w:asciiTheme="minorHAnsi" w:hAnsiTheme="minorHAnsi" w:cstheme="minorHAnsi"/>
                <w:sz w:val="18"/>
                <w:szCs w:val="18"/>
              </w:rPr>
              <w:fldChar w:fldCharType="separate"/>
            </w:r>
            <w:r w:rsidR="0058740A" w:rsidRPr="0058740A">
              <w:rPr>
                <w:rFonts w:asciiTheme="minorHAnsi" w:hAnsiTheme="minorHAnsi" w:cstheme="minorHAnsi"/>
                <w:noProof/>
                <w:sz w:val="18"/>
                <w:szCs w:val="18"/>
              </w:rPr>
              <w:t>(20)</w:t>
            </w:r>
            <w:r w:rsidR="00821C11">
              <w:rPr>
                <w:rFonts w:asciiTheme="minorHAnsi" w:hAnsiTheme="minorHAnsi" w:cstheme="minorHAnsi"/>
                <w:sz w:val="18"/>
                <w:szCs w:val="18"/>
              </w:rPr>
              <w:fldChar w:fldCharType="end"/>
            </w:r>
            <w:r w:rsidRPr="003D646F">
              <w:rPr>
                <w:rFonts w:asciiTheme="minorHAnsi" w:hAnsiTheme="minorHAnsi" w:cstheme="minorHAnsi"/>
                <w:sz w:val="18"/>
                <w:szCs w:val="18"/>
              </w:rPr>
              <w:t>*</w:t>
            </w:r>
          </w:p>
        </w:tc>
        <w:tc>
          <w:tcPr>
            <w:tcW w:w="2075" w:type="dxa"/>
          </w:tcPr>
          <w:p w14:paraId="3610B36D"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RCT, open label, BI used to adjust dry weight v. usual practice (2 weeks)</w:t>
            </w:r>
          </w:p>
        </w:tc>
        <w:tc>
          <w:tcPr>
            <w:tcW w:w="1021" w:type="dxa"/>
          </w:tcPr>
          <w:p w14:paraId="39C02C8C"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70, HD</w:t>
            </w:r>
          </w:p>
        </w:tc>
        <w:tc>
          <w:tcPr>
            <w:tcW w:w="1701" w:type="dxa"/>
          </w:tcPr>
          <w:p w14:paraId="1C79C96F"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BIA</w:t>
            </w:r>
          </w:p>
        </w:tc>
        <w:tc>
          <w:tcPr>
            <w:tcW w:w="1517" w:type="dxa"/>
          </w:tcPr>
          <w:p w14:paraId="0731613F"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BP (24-hour ambulatory)</w:t>
            </w:r>
          </w:p>
        </w:tc>
        <w:tc>
          <w:tcPr>
            <w:tcW w:w="1829" w:type="dxa"/>
          </w:tcPr>
          <w:p w14:paraId="0C6C7107"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Weight, intra-dialytic symptoms</w:t>
            </w:r>
          </w:p>
        </w:tc>
        <w:tc>
          <w:tcPr>
            <w:tcW w:w="3096" w:type="dxa"/>
          </w:tcPr>
          <w:p w14:paraId="3738C36E"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BP reduced non-significantly in BI group</w:t>
            </w:r>
          </w:p>
        </w:tc>
      </w:tr>
      <w:tr w:rsidR="00821C11" w:rsidRPr="003D646F" w14:paraId="20A62B44" w14:textId="77777777" w:rsidTr="00CB4F8D">
        <w:tc>
          <w:tcPr>
            <w:tcW w:w="2711" w:type="dxa"/>
          </w:tcPr>
          <w:p w14:paraId="0D5044CC"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Luo, YJ; 2011</w:t>
            </w:r>
            <w:r w:rsidR="00821C11">
              <w:rPr>
                <w:rFonts w:asciiTheme="minorHAnsi" w:hAnsiTheme="minorHAnsi" w:cstheme="minorHAnsi"/>
                <w:sz w:val="18"/>
                <w:szCs w:val="18"/>
              </w:rPr>
              <w:fldChar w:fldCharType="begin" w:fldLock="1"/>
            </w:r>
            <w:r w:rsidR="0058740A">
              <w:rPr>
                <w:rFonts w:asciiTheme="minorHAnsi" w:hAnsiTheme="minorHAnsi" w:cstheme="minorHAnsi"/>
                <w:sz w:val="18"/>
                <w:szCs w:val="18"/>
              </w:rPr>
              <w:instrText>ADDIN CSL_CITATION {"citationItems":[{"id":"ITEM-1","itemData":{"DOI":"10.1159/000322617","ISSN":"1421-9735","PMID":"21242684","abstract":"BACKGROUND: Volume overload is a common problem in peritoneal dialysis patients and may contribute to the high cardiac mortality in this patient population. Controlling volume status is difficult due to the lack of appropriate and accurate assessment of dry weight. This randomized, controlled study was conducted to test if the recent use of overhydration value (OH) provided by bioimpedance spectroscopy and patients' education would help to control overhydration.\n\nMETHODS: 160 continuous ambulatory peritoneal patients were included in this study. All the patients were randomly allocated to 2 groups: in Group 1 the patients and their primary nurses were informed of the OH values provided by bioimpedance spectroscopy whereas in Group 2 the values were not revealed and patients' volume was measured by the standard methods. Fluid status was evaluated by means of repeated bioimpedance analysis and clinical assessment. Urine volume, blood pressure and use of antihypertensive medications were recorded.\n\nRESULTS: There were no differences in gender, age, diabetes, height, weight and clinical hydration status between the 2 groups at the baseline. In Group 1, OH (p &lt; 0.05), extracellular volume and the extracellular volume to intracellular volume ratio decreased steadily during the 3-month follow-up. On the contrary, all 3 parameters increased significantly in Group 2. SBP decreased significantly in Group 1 but increased significantly in Group 2.\n\nCONCLUSION: Our study shows that the use of OH as determined by bioimpedance spectroscopy may facilitate volume control in peritoneal dialysis patients.","author":[{"dropping-particle":"","family":"Luo","given":"Ya-Jun","non-dropping-particle":"","parse-names":false,"suffix":""},{"dropping-particle":"","family":"Lu","given":"Xin-Hong","non-dropping-particle":"","parse-names":false,"suffix":""},{"dropping-particle":"","family":"Woods","given":"Feidhlim","non-dropping-particle":"","parse-names":false,"suffix":""},{"dropping-particle":"","family":"Wang","given":"Tao","non-dropping-particle":"","parse-names":false,"suffix":""}],"container-title":"Blood purification","id":"ITEM-1","issue":"4","issued":{"date-parts":[["2011","1"]]},"page":"296-302","title":"Volume control in peritoneal dialysis patients guided by bioimpedance spectroscopy assessment.","type":"article-journal","volume":"31"},"uris":["http://www.mendeley.com/documents/?uuid=b85463b6-94de-4f72-832e-feaf0fa54fa5"]}],"mendeley":{"formattedCitation":"(21)","plainTextFormattedCitation":"(21)","previouslyFormattedCitation":"(21)"},"properties":{"noteIndex":0},"schema":"https://github.com/citation-style-language/schema/raw/master/csl-citation.json"}</w:instrText>
            </w:r>
            <w:r w:rsidR="00821C11">
              <w:rPr>
                <w:rFonts w:asciiTheme="minorHAnsi" w:hAnsiTheme="minorHAnsi" w:cstheme="minorHAnsi"/>
                <w:sz w:val="18"/>
                <w:szCs w:val="18"/>
              </w:rPr>
              <w:fldChar w:fldCharType="separate"/>
            </w:r>
            <w:r w:rsidR="0058740A" w:rsidRPr="0058740A">
              <w:rPr>
                <w:rFonts w:asciiTheme="minorHAnsi" w:hAnsiTheme="minorHAnsi" w:cstheme="minorHAnsi"/>
                <w:noProof/>
                <w:sz w:val="18"/>
                <w:szCs w:val="18"/>
              </w:rPr>
              <w:t>(21)</w:t>
            </w:r>
            <w:r w:rsidR="00821C11">
              <w:rPr>
                <w:rFonts w:asciiTheme="minorHAnsi" w:hAnsiTheme="minorHAnsi" w:cstheme="minorHAnsi"/>
                <w:sz w:val="18"/>
                <w:szCs w:val="18"/>
              </w:rPr>
              <w:fldChar w:fldCharType="end"/>
            </w:r>
            <w:r w:rsidRPr="003D646F">
              <w:rPr>
                <w:rFonts w:asciiTheme="minorHAnsi" w:hAnsiTheme="minorHAnsi" w:cstheme="minorHAnsi"/>
                <w:sz w:val="18"/>
                <w:szCs w:val="18"/>
              </w:rPr>
              <w:t>¶</w:t>
            </w:r>
          </w:p>
        </w:tc>
        <w:tc>
          <w:tcPr>
            <w:tcW w:w="2075" w:type="dxa"/>
          </w:tcPr>
          <w:p w14:paraId="5B6C0ABE"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RCT, open label, (3m) Target driven weight using BI v. usual practice</w:t>
            </w:r>
          </w:p>
        </w:tc>
        <w:tc>
          <w:tcPr>
            <w:tcW w:w="1021" w:type="dxa"/>
          </w:tcPr>
          <w:p w14:paraId="5AE5038C"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160, PD</w:t>
            </w:r>
          </w:p>
        </w:tc>
        <w:tc>
          <w:tcPr>
            <w:tcW w:w="1701" w:type="dxa"/>
          </w:tcPr>
          <w:p w14:paraId="1EC5FA9D"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BCM</w:t>
            </w:r>
          </w:p>
        </w:tc>
        <w:tc>
          <w:tcPr>
            <w:tcW w:w="1517" w:type="dxa"/>
          </w:tcPr>
          <w:p w14:paraId="2C2C09F7"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Fluid status</w:t>
            </w:r>
          </w:p>
        </w:tc>
        <w:tc>
          <w:tcPr>
            <w:tcW w:w="1829" w:type="dxa"/>
          </w:tcPr>
          <w:p w14:paraId="308713A9"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BP</w:t>
            </w:r>
          </w:p>
        </w:tc>
        <w:tc>
          <w:tcPr>
            <w:tcW w:w="3096" w:type="dxa"/>
          </w:tcPr>
          <w:p w14:paraId="490A0672"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Overhydration less and BP reduced with larger decrease in urine volume in in BI group</w:t>
            </w:r>
          </w:p>
        </w:tc>
      </w:tr>
      <w:tr w:rsidR="00821C11" w:rsidRPr="003D646F" w14:paraId="75A6DE7F" w14:textId="77777777" w:rsidTr="00CB4F8D">
        <w:tc>
          <w:tcPr>
            <w:tcW w:w="2711" w:type="dxa"/>
          </w:tcPr>
          <w:p w14:paraId="21D6A01A" w14:textId="77777777" w:rsidR="003D646F" w:rsidRPr="003D646F" w:rsidRDefault="003D646F" w:rsidP="00CB4F8D">
            <w:pPr>
              <w:rPr>
                <w:rFonts w:asciiTheme="minorHAnsi" w:hAnsiTheme="minorHAnsi" w:cstheme="minorHAnsi"/>
                <w:sz w:val="18"/>
                <w:szCs w:val="18"/>
              </w:rPr>
            </w:pPr>
            <w:proofErr w:type="spellStart"/>
            <w:r w:rsidRPr="003D646F">
              <w:rPr>
                <w:rFonts w:asciiTheme="minorHAnsi" w:hAnsiTheme="minorHAnsi" w:cstheme="minorHAnsi"/>
                <w:sz w:val="18"/>
                <w:szCs w:val="18"/>
              </w:rPr>
              <w:t>Hur</w:t>
            </w:r>
            <w:proofErr w:type="spellEnd"/>
            <w:r w:rsidRPr="003D646F">
              <w:rPr>
                <w:rFonts w:asciiTheme="minorHAnsi" w:hAnsiTheme="minorHAnsi" w:cstheme="minorHAnsi"/>
                <w:sz w:val="18"/>
                <w:szCs w:val="18"/>
              </w:rPr>
              <w:t>, E; 2013</w:t>
            </w:r>
            <w:r w:rsidR="00821C11">
              <w:rPr>
                <w:rFonts w:asciiTheme="minorHAnsi" w:hAnsiTheme="minorHAnsi" w:cstheme="minorHAnsi"/>
                <w:sz w:val="18"/>
                <w:szCs w:val="18"/>
              </w:rPr>
              <w:fldChar w:fldCharType="begin" w:fldLock="1"/>
            </w:r>
            <w:r w:rsidR="0058740A">
              <w:rPr>
                <w:rFonts w:asciiTheme="minorHAnsi" w:hAnsiTheme="minorHAnsi" w:cstheme="minorHAnsi"/>
                <w:sz w:val="18"/>
                <w:szCs w:val="18"/>
              </w:rPr>
              <w:instrText>ADDIN CSL_CITATION {"citationItems":[{"id":"ITEM-1","itemData":{"DOI":"10.1053/j.ajkd.2012.12.017","ISSN":"1523-6838","PMID":"23415416","abstract":"BACKGROUND: Fluid overload is the main determinant of hypertension and left ventricular hypertrophy in hemodialysis patients. However, assessment of fluid overload can be difficult in clinical practice. We investigated whether objective measurement of fluid overload with bioimpedance spectroscopy is helpful in optimizing fluid status.\n\nSTUDY DESIGN: Prospective, randomized, and controlled study.\n\nSETTING &amp; PARTICIPANTS: 156 hemodialysis patients from 2 centers were randomly assigned to 2 groups.\n\nINTERVENTION: Dry weight was assessed by routine clinical practice and fluid overload was assessed by bioimpedance spectroscopy in both groups. In the intervention group (n = 78), fluid overload information was provided to treating physicians and used to adjust fluid removal during dialysis. In the control group (n = 78), fluid overload information was not provided to treating physicians and fluid removal during dialysis was adjusted according to usual clinical practice.\n\nOUTCOMES: The primary outcome was regression of left ventricular mass index during a 1-year follow-up. Improvement in blood pressure and left atrial volume were the main secondary outcomes. Changes in arterial stiffness parameters were additional outcomes.\n\nMEASUREMENTS: Fluid overload was assessed twice monthly in the intervention group and every 3 months in the control group before the mid- or end-week hemodialysis session. Echocardiography, 48-hour ambulatory blood pressure measurement, and pulse wave analysis were performed at baseline and 12 months.\n\nRESULTS: Baseline fluid overload parameters in the intervention and control groups were 1.45 ± 1.11 (SD) and 1.44 ± 1.12 L, respectively (P = 0.7). Time-averaged fluid overload values significantly decreased in the intervention group (mean difference, -0.5 ± 0.8 L), but not in the control group (mean difference, 0.1 ± 1.2 L), and the mean difference between groups was -0.5 L (95% CI, -0.8 to -0.2; P = 0.001). Left ventricular mass index regressed from 131 ± 36 to 116 ± 29 g/m(2) (P &lt; 0.001) in the intervention group, but not in the control group (121 ± 35 to 120 ± 30 g/m(2); P = 0.9); mean difference between groups was -10.2 g/m(2) (95% CI, -19.2 to -1.17 g/m(2); P = 0.04). In addition, values for left atrial volume index, blood pressure, and arterial stiffness parameters decreased in the intervention group, but not in the control group.\n\nLIMITATIONS: Ambulatory blood pressure data were not available for all patients.\n\nCONCLUSIONS: Assessment…","author":[{"dropping-particle":"","family":"Hur","given":"Ender","non-dropping-particle":"","parse-names":false,"suffix":""},{"dropping-particle":"","family":"Usta","given":"Mehmet","non-dropping-particle":"","parse-names":false,"suffix":""},{"dropping-particle":"","family":"Toz","given":"Huseyin","non-dropping-particle":"","parse-names":false,"suffix":""},{"dropping-particle":"","family":"Asci","given":"Gulay","non-dropping-particle":"","parse-names":false,"suffix":""},{"dropping-particle":"","family":"Wabel","given":"Peter","non-dropping-particle":"","parse-names":false,"suffix":""},{"dropping-particle":"","family":"Kahvecioglu","given":"Serdar","non-dropping-particle":"","parse-names":false,"suffix":""},{"dropping-particle":"","family":"Kayikcioglu","given":"Meral","non-dropping-particle":"","parse-names":false,"suffix":""},{"dropping-particle":"","family":"Demirci","given":"Meltem Sezis","non-dropping-particle":"","parse-names":false,"suffix":""},{"dropping-particle":"","family":"Ozkahya","given":"Mehmet","non-dropping-particle":"","parse-names":false,"suffix":""},{"dropping-particle":"","family":"Duman","given":"Soner","non-dropping-particle":"","parse-names":false,"suffix":""},{"dropping-particle":"","family":"Ok","given":"Ercan","non-dropping-particle":"","parse-names":false,"suffix":""}],"container-title":"American journal of kidney diseases : the official journal of the National Kidney Foundation","id":"ITEM-1","issue":"6","issued":{"date-parts":[["2013","6"]]},"page":"957-65","title":"Effect of fluid management guided by bioimpedance spectroscopy on cardiovascular parameters in hemodialysis patients: a randomized controlled trial.","type":"article-journal","volume":"61"},"uris":["http://www.mendeley.com/documents/?uuid=9f6a6158-bb88-4f2b-ab70-cee07b20cc41"]}],"mendeley":{"formattedCitation":"(26)","plainTextFormattedCitation":"(26)","previouslyFormattedCitation":"(26)"},"properties":{"noteIndex":0},"schema":"https://github.com/citation-style-language/schema/raw/master/csl-citation.json"}</w:instrText>
            </w:r>
            <w:r w:rsidR="00821C11">
              <w:rPr>
                <w:rFonts w:asciiTheme="minorHAnsi" w:hAnsiTheme="minorHAnsi" w:cstheme="minorHAnsi"/>
                <w:sz w:val="18"/>
                <w:szCs w:val="18"/>
              </w:rPr>
              <w:fldChar w:fldCharType="separate"/>
            </w:r>
            <w:r w:rsidR="0058740A" w:rsidRPr="0058740A">
              <w:rPr>
                <w:rFonts w:asciiTheme="minorHAnsi" w:hAnsiTheme="minorHAnsi" w:cstheme="minorHAnsi"/>
                <w:noProof/>
                <w:sz w:val="18"/>
                <w:szCs w:val="18"/>
              </w:rPr>
              <w:t>(26)</w:t>
            </w:r>
            <w:r w:rsidR="00821C11">
              <w:rPr>
                <w:rFonts w:asciiTheme="minorHAnsi" w:hAnsiTheme="minorHAnsi" w:cstheme="minorHAnsi"/>
                <w:sz w:val="18"/>
                <w:szCs w:val="18"/>
              </w:rPr>
              <w:fldChar w:fldCharType="end"/>
            </w:r>
            <w:r w:rsidRPr="003D646F">
              <w:rPr>
                <w:rFonts w:asciiTheme="minorHAnsi" w:hAnsiTheme="minorHAnsi" w:cstheme="minorHAnsi"/>
                <w:sz w:val="18"/>
                <w:szCs w:val="18"/>
              </w:rPr>
              <w:t>*¶</w:t>
            </w:r>
          </w:p>
        </w:tc>
        <w:tc>
          <w:tcPr>
            <w:tcW w:w="2075" w:type="dxa"/>
          </w:tcPr>
          <w:p w14:paraId="41C8DB77"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RCT, open label, (12 m) Target driven weight using BI v. usual practice</w:t>
            </w:r>
          </w:p>
        </w:tc>
        <w:tc>
          <w:tcPr>
            <w:tcW w:w="1021" w:type="dxa"/>
          </w:tcPr>
          <w:p w14:paraId="51982BC9"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156, HD</w:t>
            </w:r>
          </w:p>
        </w:tc>
        <w:tc>
          <w:tcPr>
            <w:tcW w:w="1701" w:type="dxa"/>
          </w:tcPr>
          <w:p w14:paraId="55D4A9C4"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BCM</w:t>
            </w:r>
          </w:p>
        </w:tc>
        <w:tc>
          <w:tcPr>
            <w:tcW w:w="1517" w:type="dxa"/>
          </w:tcPr>
          <w:p w14:paraId="5A81A5AF"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Left ventricular mass</w:t>
            </w:r>
          </w:p>
        </w:tc>
        <w:tc>
          <w:tcPr>
            <w:tcW w:w="1829" w:type="dxa"/>
          </w:tcPr>
          <w:p w14:paraId="3ABE107A"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BP, Atrial volume, arterial stiffness</w:t>
            </w:r>
          </w:p>
        </w:tc>
        <w:tc>
          <w:tcPr>
            <w:tcW w:w="3096" w:type="dxa"/>
          </w:tcPr>
          <w:p w14:paraId="288AF35C"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Left ventricular mass reduced in BI group; non-significant reduction in BP and arterial stiffness. Increased risk of anuria in BI group</w:t>
            </w:r>
          </w:p>
        </w:tc>
      </w:tr>
      <w:tr w:rsidR="00821C11" w:rsidRPr="003D646F" w14:paraId="371AC5AD" w14:textId="77777777" w:rsidTr="00CB4F8D">
        <w:tc>
          <w:tcPr>
            <w:tcW w:w="2711" w:type="dxa"/>
          </w:tcPr>
          <w:p w14:paraId="1DB29251" w14:textId="77777777" w:rsidR="003D646F" w:rsidRPr="003D646F" w:rsidRDefault="003D646F" w:rsidP="00CB4F8D">
            <w:pPr>
              <w:rPr>
                <w:rFonts w:asciiTheme="minorHAnsi" w:hAnsiTheme="minorHAnsi" w:cstheme="minorHAnsi"/>
                <w:sz w:val="18"/>
                <w:szCs w:val="18"/>
              </w:rPr>
            </w:pPr>
            <w:proofErr w:type="spellStart"/>
            <w:r w:rsidRPr="003D646F">
              <w:rPr>
                <w:rFonts w:asciiTheme="minorHAnsi" w:hAnsiTheme="minorHAnsi" w:cstheme="minorHAnsi"/>
                <w:sz w:val="18"/>
                <w:szCs w:val="18"/>
              </w:rPr>
              <w:t>Ponce,P</w:t>
            </w:r>
            <w:proofErr w:type="spellEnd"/>
            <w:r w:rsidRPr="003D646F">
              <w:rPr>
                <w:rFonts w:asciiTheme="minorHAnsi" w:hAnsiTheme="minorHAnsi" w:cstheme="minorHAnsi"/>
                <w:sz w:val="18"/>
                <w:szCs w:val="18"/>
              </w:rPr>
              <w:t>; 2014</w:t>
            </w:r>
            <w:r w:rsidR="00821C11">
              <w:rPr>
                <w:rFonts w:asciiTheme="minorHAnsi" w:hAnsiTheme="minorHAnsi" w:cstheme="minorHAnsi"/>
                <w:sz w:val="18"/>
                <w:szCs w:val="18"/>
              </w:rPr>
              <w:fldChar w:fldCharType="begin" w:fldLock="1"/>
            </w:r>
            <w:r w:rsidR="0058740A">
              <w:rPr>
                <w:rFonts w:asciiTheme="minorHAnsi" w:hAnsiTheme="minorHAnsi" w:cstheme="minorHAnsi"/>
                <w:sz w:val="18"/>
                <w:szCs w:val="18"/>
              </w:rPr>
              <w:instrText>ADDIN CSL_CITATION {"citationItems":[{"id":"ITEM-1","itemData":{"ISBN":"0931-0509","abstract":"Introduction: Normohydration is an important target in dialysis patients. In this study, we compared the performance of a bioimpedance spectroscopy device versus conventional clinical judgment in assessing the hydration status of HD patients and determining their ideal weight. Materials and Meth- ods: 189 HD patients on online haemodiafiltration participated in this prospective, controlled, multicentre study. Dialysis units were randomly divided into an open-access and a blinded BCM group. Hydration status, blood pressure, weight gain, morbidity and mortality were assessed. Results: At baseline, 92 patients of the BCM-open group and 79 patients of the BCM-blinded group were overhydrated by ~3.8L. After one year, the rate of patients with OH &gt; 2.5L was reduced to 52.5% in the open, and to 65.9% in the blinded group. Hospitalization and survival rate was not significantly different between the two groups. Conclusion: Results suggest that BCM is a helpful tool in supporting the fluid management of HD patients.","author":[{"dropping-particle":"","family":"Ponce.","given":"Pedro","non-dropping-particle":"","parse-names":false,"suffix":""},{"dropping-particle":"","family":"Pham","given":"Jenny","non-dropping-particle":"","parse-names":false,"suffix":""},{"dropping-particle":"","family":"Gligoric-Fuerer","given":"Olivera","non-dropping-particle":"","parse-names":false,"suffix":""},{"dropping-particle":"","family":"Kreuzberg","given":"Ursula","non-dropping-particle":"","parse-names":false,"suffix":""}],"container-title":"Port J Nephrol Hypert","id":"ITEM-1","issue":"3","issued":{"date-parts":[["2014"]]},"page":"239-248","title":"Fluid management in hemodialysis: Conventional vs. body composition monitoring (BCM) supported management of overhydrated patients","type":"article-journal","volume":"28"},"uris":["http://www.mendeley.com/documents/?uuid=c76ddca9-4f35-4f6d-888c-9b373445fea4"]}],"mendeley":{"formattedCitation":"(22)","plainTextFormattedCitation":"(22)","previouslyFormattedCitation":"(22)"},"properties":{"noteIndex":0},"schema":"https://github.com/citation-style-language/schema/raw/master/csl-citation.json"}</w:instrText>
            </w:r>
            <w:r w:rsidR="00821C11">
              <w:rPr>
                <w:rFonts w:asciiTheme="minorHAnsi" w:hAnsiTheme="minorHAnsi" w:cstheme="minorHAnsi"/>
                <w:sz w:val="18"/>
                <w:szCs w:val="18"/>
              </w:rPr>
              <w:fldChar w:fldCharType="separate"/>
            </w:r>
            <w:r w:rsidR="0058740A" w:rsidRPr="0058740A">
              <w:rPr>
                <w:rFonts w:asciiTheme="minorHAnsi" w:hAnsiTheme="minorHAnsi" w:cstheme="minorHAnsi"/>
                <w:noProof/>
                <w:sz w:val="18"/>
                <w:szCs w:val="18"/>
              </w:rPr>
              <w:t>(22)</w:t>
            </w:r>
            <w:r w:rsidR="00821C11">
              <w:rPr>
                <w:rFonts w:asciiTheme="minorHAnsi" w:hAnsiTheme="minorHAnsi" w:cstheme="minorHAnsi"/>
                <w:sz w:val="18"/>
                <w:szCs w:val="18"/>
              </w:rPr>
              <w:fldChar w:fldCharType="end"/>
            </w:r>
            <w:r w:rsidRPr="003D646F">
              <w:rPr>
                <w:rFonts w:asciiTheme="minorHAnsi" w:hAnsiTheme="minorHAnsi" w:cstheme="minorHAnsi"/>
                <w:sz w:val="18"/>
                <w:szCs w:val="18"/>
              </w:rPr>
              <w:t>*¶</w:t>
            </w:r>
          </w:p>
        </w:tc>
        <w:tc>
          <w:tcPr>
            <w:tcW w:w="2075" w:type="dxa"/>
          </w:tcPr>
          <w:p w14:paraId="66A401B8"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RCT, cluster randomised trial, 23 centres open or blinded to BI data, (12 m)</w:t>
            </w:r>
          </w:p>
        </w:tc>
        <w:tc>
          <w:tcPr>
            <w:tcW w:w="1021" w:type="dxa"/>
          </w:tcPr>
          <w:p w14:paraId="3CE2D6F2"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189, HD</w:t>
            </w:r>
          </w:p>
        </w:tc>
        <w:tc>
          <w:tcPr>
            <w:tcW w:w="1701" w:type="dxa"/>
          </w:tcPr>
          <w:p w14:paraId="655CD95A"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BCM (OH index)</w:t>
            </w:r>
          </w:p>
        </w:tc>
        <w:tc>
          <w:tcPr>
            <w:tcW w:w="1517" w:type="dxa"/>
          </w:tcPr>
          <w:p w14:paraId="360B50ED"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 xml:space="preserve">Fluid status </w:t>
            </w:r>
          </w:p>
        </w:tc>
        <w:tc>
          <w:tcPr>
            <w:tcW w:w="1829" w:type="dxa"/>
          </w:tcPr>
          <w:p w14:paraId="6B2C57E8"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BP, Deaths/</w:t>
            </w:r>
          </w:p>
          <w:p w14:paraId="1F3547E2"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Hospitalization</w:t>
            </w:r>
          </w:p>
        </w:tc>
        <w:tc>
          <w:tcPr>
            <w:tcW w:w="3096" w:type="dxa"/>
          </w:tcPr>
          <w:p w14:paraId="5A137275"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BI group borderline significant less over-hydrated throughout study and at end (both groups improving from baseline).</w:t>
            </w:r>
          </w:p>
        </w:tc>
      </w:tr>
      <w:tr w:rsidR="00821C11" w:rsidRPr="003D646F" w14:paraId="6C9BA3C2" w14:textId="77777777" w:rsidTr="00CB4F8D">
        <w:tc>
          <w:tcPr>
            <w:tcW w:w="2711" w:type="dxa"/>
          </w:tcPr>
          <w:p w14:paraId="191E4927" w14:textId="77777777" w:rsidR="003D646F" w:rsidRPr="003D646F" w:rsidRDefault="003D646F" w:rsidP="00CB4F8D">
            <w:pPr>
              <w:rPr>
                <w:rFonts w:asciiTheme="minorHAnsi" w:hAnsiTheme="minorHAnsi" w:cstheme="minorHAnsi"/>
                <w:sz w:val="18"/>
                <w:szCs w:val="18"/>
              </w:rPr>
            </w:pPr>
            <w:proofErr w:type="spellStart"/>
            <w:r w:rsidRPr="003D646F">
              <w:rPr>
                <w:rFonts w:asciiTheme="minorHAnsi" w:hAnsiTheme="minorHAnsi" w:cstheme="minorHAnsi"/>
                <w:sz w:val="18"/>
                <w:szCs w:val="18"/>
              </w:rPr>
              <w:t>Onofriescu</w:t>
            </w:r>
            <w:proofErr w:type="spellEnd"/>
            <w:r w:rsidRPr="003D646F">
              <w:rPr>
                <w:rFonts w:asciiTheme="minorHAnsi" w:hAnsiTheme="minorHAnsi" w:cstheme="minorHAnsi"/>
                <w:sz w:val="18"/>
                <w:szCs w:val="18"/>
              </w:rPr>
              <w:t>, M; 2014</w:t>
            </w:r>
            <w:r w:rsidR="00821C11">
              <w:rPr>
                <w:rFonts w:asciiTheme="minorHAnsi" w:hAnsiTheme="minorHAnsi" w:cstheme="minorHAnsi"/>
                <w:sz w:val="18"/>
                <w:szCs w:val="18"/>
              </w:rPr>
              <w:fldChar w:fldCharType="begin" w:fldLock="1"/>
            </w:r>
            <w:r w:rsidR="0058740A">
              <w:rPr>
                <w:rFonts w:asciiTheme="minorHAnsi" w:hAnsiTheme="minorHAnsi" w:cstheme="minorHAnsi"/>
                <w:sz w:val="18"/>
                <w:szCs w:val="18"/>
              </w:rPr>
              <w:instrText>ADDIN CSL_CITATION {"citationItems":[{"id":"ITEM-1","itemData":{"DOI":"10.1053/j.ajkd.2014.01.420","ISSN":"1523-6838","PMID":"24583055","abstract":"BACKGROUND: Chronic subclinical volume overload happens very frequently in hemodialysis patients and is associated directly with hypertension, increased arterial stiffness, left ventricular hypertrophy, and ultimately higher mortality.\n\nSTUDY DESIGN: Randomized controlled parallel-group trial.\n\nSETTING &amp; PARTICIPANTS: 131 patients from one hemodialysis center, randomly assigned into 2 groups.\n\nINTERVENTION: Dry weight prescription using results derived from repeated 3-month bioimpedance measurements to guide ultrafiltration for strict volume control (bioimpedance group; n=62) compared with clinical judgment without bioimpedance measures (clinical-methods group; n=69) for 2.5 years.\n\nOUTCOMES: The primary outcome was all-cause mortality over 2.5 years (the duration of the intervention). Secondary outcomes were change in relative arterial stiffness, fluid overload, and blood pressure (BP) over 2.5 years.\n\nMEASUREMENTS: Bioimpedance measurements were performed using a Body Composition Monitor device. Pulse wave velocity analysis was performed at baseline, 2.5 years (end of intervention), and 3.5 years (end of study). Relative fluid overload and BP were assessed at 3-month intervals.\n\nRESULTS: The unadjusted HR for all-cause death in the bioimpedance group (vs the clinical-methods group) was 0.100 (95% CI, 0.013-0.805; P=0.03). After 2.5 years, we found a greater decline in arterial stiffness, relative fluid overload, and systolic BP in the bioimpedance group than the clinical-methods group. Between-group differences in change from baseline to the end of intervention were -2.78 (95% CI, -3.75 to 1.80)m/s for pulse wave velocity (P&lt;0.001), -2.99% (95% CI, -5.00% to -0.89%) for relative fluid overload (P=0.05), and -2.43 (95% CI, -7.70 to 2.84)mmHg for systolic BP (P=0.4).\n\nLIMITATIONS: Echocardiography was not performed as cardiovascular assessment and the caregivers were not masked to the intervention.\n\nCONCLUSIONS: Our study showed improvement in both surrogate and hard end points after strict volume control using bioimpedance to guide dry weight adjustment. These findings need to be confirmed in a larger trial.","author":[{"dropping-particle":"","family":"Onofriescu","given":"Mihai","non-dropping-particle":"","parse-names":false,"suffix":""},{"dropping-particle":"","family":"Hogas","given":"Simona","non-dropping-particle":"","parse-names":false,"suffix":""},{"dropping-particle":"","family":"Voroneanu","given":"Luminita","non-dropping-particle":"","parse-names":false,"suffix":""},{"dropping-particle":"","family":"Apetrii","given":"Mugurel","non-dropping-particle":"","parse-names":false,"suffix":""},{"dropping-particle":"","family":"Nistor","given":"Ionut","non-dropping-particle":"","parse-names":false,"suffix":""},{"dropping-particle":"","family":"Kanbay","given":"Mehmet","non-dropping-particle":"","parse-names":false,"suffix":""},{"dropping-particle":"","family":"Covic","given":"Adrian C","non-dropping-particle":"","parse-names":false,"suffix":""}],"container-title":"American journal of kidney diseases : the official journal of the National Kidney Foundation","id":"ITEM-1","issue":"1","issued":{"date-parts":[["2014","7"]]},"page":"111-8","publisher":"Elsevier Inc","title":"Bioimpedance-guided fluid management in maintenance hemodialysis: a pilot randomized controlled trial.","type":"article-journal","volume":"64"},"uris":["http://www.mendeley.com/documents/?uuid=7b118844-b090-47b7-a1bb-79155a64cc35"]}],"mendeley":{"formattedCitation":"(23)","plainTextFormattedCitation":"(23)","previouslyFormattedCitation":"(23)"},"properties":{"noteIndex":0},"schema":"https://github.com/citation-style-language/schema/raw/master/csl-citation.json"}</w:instrText>
            </w:r>
            <w:r w:rsidR="00821C11">
              <w:rPr>
                <w:rFonts w:asciiTheme="minorHAnsi" w:hAnsiTheme="minorHAnsi" w:cstheme="minorHAnsi"/>
                <w:sz w:val="18"/>
                <w:szCs w:val="18"/>
              </w:rPr>
              <w:fldChar w:fldCharType="separate"/>
            </w:r>
            <w:r w:rsidR="0058740A" w:rsidRPr="0058740A">
              <w:rPr>
                <w:rFonts w:asciiTheme="minorHAnsi" w:hAnsiTheme="minorHAnsi" w:cstheme="minorHAnsi"/>
                <w:noProof/>
                <w:sz w:val="18"/>
                <w:szCs w:val="18"/>
              </w:rPr>
              <w:t>(23)</w:t>
            </w:r>
            <w:r w:rsidR="00821C11">
              <w:rPr>
                <w:rFonts w:asciiTheme="minorHAnsi" w:hAnsiTheme="minorHAnsi" w:cstheme="minorHAnsi"/>
                <w:sz w:val="18"/>
                <w:szCs w:val="18"/>
              </w:rPr>
              <w:fldChar w:fldCharType="end"/>
            </w:r>
            <w:r w:rsidRPr="003D646F">
              <w:rPr>
                <w:rFonts w:asciiTheme="minorHAnsi" w:hAnsiTheme="minorHAnsi" w:cstheme="minorHAnsi"/>
                <w:sz w:val="18"/>
                <w:szCs w:val="18"/>
              </w:rPr>
              <w:t>*¶</w:t>
            </w:r>
          </w:p>
        </w:tc>
        <w:tc>
          <w:tcPr>
            <w:tcW w:w="2075" w:type="dxa"/>
          </w:tcPr>
          <w:p w14:paraId="39E925B3"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RCT, open label, (12 m) Target driven weight using BI v. usual practice</w:t>
            </w:r>
          </w:p>
        </w:tc>
        <w:tc>
          <w:tcPr>
            <w:tcW w:w="1021" w:type="dxa"/>
          </w:tcPr>
          <w:p w14:paraId="40581746"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131, HD</w:t>
            </w:r>
          </w:p>
        </w:tc>
        <w:tc>
          <w:tcPr>
            <w:tcW w:w="1701" w:type="dxa"/>
          </w:tcPr>
          <w:p w14:paraId="0E81AAB4"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BCM</w:t>
            </w:r>
          </w:p>
        </w:tc>
        <w:tc>
          <w:tcPr>
            <w:tcW w:w="1517" w:type="dxa"/>
          </w:tcPr>
          <w:p w14:paraId="1F7E7FCD"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Mortality</w:t>
            </w:r>
          </w:p>
        </w:tc>
        <w:tc>
          <w:tcPr>
            <w:tcW w:w="1829" w:type="dxa"/>
          </w:tcPr>
          <w:p w14:paraId="52F9AF18"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BP, Arterial Stiffness</w:t>
            </w:r>
          </w:p>
        </w:tc>
        <w:tc>
          <w:tcPr>
            <w:tcW w:w="3096" w:type="dxa"/>
          </w:tcPr>
          <w:p w14:paraId="4FBEFA78"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All-cause mortality lower in the BI group (event numbers small)</w:t>
            </w:r>
          </w:p>
        </w:tc>
      </w:tr>
      <w:tr w:rsidR="00821C11" w:rsidRPr="003D646F" w14:paraId="7E037277" w14:textId="77777777" w:rsidTr="00CB4F8D">
        <w:tc>
          <w:tcPr>
            <w:tcW w:w="2711" w:type="dxa"/>
          </w:tcPr>
          <w:p w14:paraId="29E64556"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UK-Shanghai Bioimpedance Study Tan, BK; 2015</w:t>
            </w:r>
            <w:r w:rsidR="00821C11">
              <w:rPr>
                <w:rFonts w:asciiTheme="minorHAnsi" w:hAnsiTheme="minorHAnsi" w:cstheme="minorHAnsi"/>
                <w:sz w:val="18"/>
                <w:szCs w:val="18"/>
              </w:rPr>
              <w:fldChar w:fldCharType="begin" w:fldLock="1"/>
            </w:r>
            <w:r w:rsidR="0058740A">
              <w:rPr>
                <w:rFonts w:asciiTheme="minorHAnsi" w:hAnsiTheme="minorHAnsi" w:cstheme="minorHAnsi"/>
                <w:sz w:val="18"/>
                <w:szCs w:val="18"/>
              </w:rPr>
              <w:instrText>ADDIN CSL_CITATION {"citationItems":[{"id":"ITEM-1","itemData":{"DOI":"10.1038/ki.2015.294","ISSN":"15231755","abstract":"© 2015 International Society of Nephrology. Bioimpedance (BI) has the potential to enable better management of fluid balance, which can worsen over time on peritoneal dialysis (PD) due to loss of residual kidney function and progressive muscle wasting. We undertook a prospective, randomized, open-label, blinded end-point controlled trial to determine whether availability of longitudinal BI measures as vector plots helped clinicians maintain stable fluid status over 12 months in 308 peritoneal dialysis patients from the United Kingdom and Shanghai, China. Patients were recruited into 4 groups nested within a single trial design according to country and residual kidney function. Nonanuric subjects from both countries demonstrated stable fluid volumes irrespective of randomization. Hydration worsened in control anuric patients in Shanghai with increased extracellular/total body water (ECW/TBW) ratio (0.04; 95% CI: 0.01, 0.06) and reduced TBW (-1.76 L 95% CI: -2.70, -0.82), but was stable in the BI intervention group whose dialysate glucose prescription was increased. However, multilevel analysis incorporating data from both countries showed worsening ECW/TBW in active and control anuric patients. Clinicians in the United Kingdom reduced target weight in the nonanuric BI intervention group causing a reduction in TBW without beneficial effects on ECW or blood pressure. Thus, routine use of longitudinal BI vector plots to improve clinical management of fluid status is not supported.","author":[{"dropping-particle":"","family":"Tan","given":"B.K.","non-dropping-particle":"","parse-names":false,"suffix":""},{"dropping-particle":"","family":"Yu","given":"Z.","non-dropping-particle":"","parse-names":false,"suffix":""},{"dropping-particle":"","family":"Fang","given":"W.","non-dropping-particle":"","parse-names":false,"suffix":""},{"dropping-particle":"","family":"Lin","given":"A.","non-dropping-particle":"","parse-names":false,"suffix":""},{"dropping-particle":"","family":"Ni","given":"Z.","non-dropping-particle":"","parse-names":false,"suffix":""},{"dropping-particle":"","family":"Qian","given":"J.","non-dropping-particle":"","parse-names":false,"suffix":""},{"dropping-particle":"","family":"Woodrow","given":"G.","non-dropping-particle":"","parse-names":false,"suffix":""},{"dropping-particle":"","family":"Jenkins","given":"S.B.","non-dropping-particle":"","parse-names":false,"suffix":""},{"dropping-particle":"","family":"Wilkie","given":"M.E.","non-dropping-particle":"","parse-names":false,"suffix":""},{"dropping-particle":"","family":"Davies","given":"S.J.","non-dropping-particle":"","parse-names":false,"suffix":""}],"container-title":"Kidney International","id":"ITEM-1","issue":"2","issued":{"date-parts":[["2016"]]},"title":"Longitudinal bioimpedance vector plots add little value to fluid management of peritoneal dialysis patients","type":"article-journal","volume":"89"},"uris":["http://www.mendeley.com/documents/?uuid=bfd7e428-a44a-32dd-addf-7388fb60704a"]}],"mendeley":{"formattedCitation":"(19)","plainTextFormattedCitation":"(19)","previouslyFormattedCitation":"(19)"},"properties":{"noteIndex":0},"schema":"https://github.com/citation-style-language/schema/raw/master/csl-citation.json"}</w:instrText>
            </w:r>
            <w:r w:rsidR="00821C11">
              <w:rPr>
                <w:rFonts w:asciiTheme="minorHAnsi" w:hAnsiTheme="minorHAnsi" w:cstheme="minorHAnsi"/>
                <w:sz w:val="18"/>
                <w:szCs w:val="18"/>
              </w:rPr>
              <w:fldChar w:fldCharType="separate"/>
            </w:r>
            <w:r w:rsidR="0058740A" w:rsidRPr="0058740A">
              <w:rPr>
                <w:rFonts w:asciiTheme="minorHAnsi" w:hAnsiTheme="minorHAnsi" w:cstheme="minorHAnsi"/>
                <w:noProof/>
                <w:sz w:val="18"/>
                <w:szCs w:val="18"/>
              </w:rPr>
              <w:t>(19)</w:t>
            </w:r>
            <w:r w:rsidR="00821C11">
              <w:rPr>
                <w:rFonts w:asciiTheme="minorHAnsi" w:hAnsiTheme="minorHAnsi" w:cstheme="minorHAnsi"/>
                <w:sz w:val="18"/>
                <w:szCs w:val="18"/>
              </w:rPr>
              <w:fldChar w:fldCharType="end"/>
            </w:r>
            <w:r w:rsidRPr="003D646F">
              <w:rPr>
                <w:rFonts w:asciiTheme="minorHAnsi" w:hAnsiTheme="minorHAnsi" w:cstheme="minorHAnsi"/>
                <w:sz w:val="18"/>
                <w:szCs w:val="18"/>
              </w:rPr>
              <w:t>*</w:t>
            </w:r>
          </w:p>
        </w:tc>
        <w:tc>
          <w:tcPr>
            <w:tcW w:w="2075" w:type="dxa"/>
          </w:tcPr>
          <w:p w14:paraId="01FEB176"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b/>
                <w:sz w:val="18"/>
                <w:szCs w:val="18"/>
              </w:rPr>
              <w:t>Pr</w:t>
            </w:r>
            <w:r w:rsidRPr="003D646F">
              <w:rPr>
                <w:rFonts w:asciiTheme="minorHAnsi" w:hAnsiTheme="minorHAnsi" w:cstheme="minorHAnsi"/>
                <w:sz w:val="18"/>
                <w:szCs w:val="18"/>
              </w:rPr>
              <w:t xml:space="preserve">ospective </w:t>
            </w:r>
            <w:r w:rsidRPr="003D646F">
              <w:rPr>
                <w:rFonts w:asciiTheme="minorHAnsi" w:hAnsiTheme="minorHAnsi" w:cstheme="minorHAnsi"/>
                <w:b/>
                <w:sz w:val="18"/>
                <w:szCs w:val="18"/>
              </w:rPr>
              <w:t>o</w:t>
            </w:r>
            <w:r w:rsidRPr="003D646F">
              <w:rPr>
                <w:rFonts w:asciiTheme="minorHAnsi" w:hAnsiTheme="minorHAnsi" w:cstheme="minorHAnsi"/>
                <w:sz w:val="18"/>
                <w:szCs w:val="18"/>
              </w:rPr>
              <w:t xml:space="preserve">pen label randomised </w:t>
            </w:r>
            <w:r w:rsidRPr="003D646F">
              <w:rPr>
                <w:rFonts w:asciiTheme="minorHAnsi" w:hAnsiTheme="minorHAnsi" w:cstheme="minorHAnsi"/>
                <w:b/>
                <w:sz w:val="18"/>
                <w:szCs w:val="18"/>
              </w:rPr>
              <w:t>b</w:t>
            </w:r>
            <w:r w:rsidRPr="003D646F">
              <w:rPr>
                <w:rFonts w:asciiTheme="minorHAnsi" w:hAnsiTheme="minorHAnsi" w:cstheme="minorHAnsi"/>
                <w:sz w:val="18"/>
                <w:szCs w:val="18"/>
              </w:rPr>
              <w:t xml:space="preserve">linded to </w:t>
            </w:r>
            <w:r w:rsidRPr="003D646F">
              <w:rPr>
                <w:rFonts w:asciiTheme="minorHAnsi" w:hAnsiTheme="minorHAnsi" w:cstheme="minorHAnsi"/>
                <w:b/>
                <w:sz w:val="18"/>
                <w:szCs w:val="18"/>
              </w:rPr>
              <w:t>e</w:t>
            </w:r>
            <w:r w:rsidRPr="003D646F">
              <w:rPr>
                <w:rFonts w:asciiTheme="minorHAnsi" w:hAnsiTheme="minorHAnsi" w:cstheme="minorHAnsi"/>
                <w:sz w:val="18"/>
                <w:szCs w:val="18"/>
              </w:rPr>
              <w:t>ndpoint (PROBE). Clinicians instructed to maintain stable fluid status (12 m)</w:t>
            </w:r>
          </w:p>
        </w:tc>
        <w:tc>
          <w:tcPr>
            <w:tcW w:w="1021" w:type="dxa"/>
          </w:tcPr>
          <w:p w14:paraId="22EABEB5"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302, PD</w:t>
            </w:r>
          </w:p>
          <w:p w14:paraId="22A2DA22"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148 in UK</w:t>
            </w:r>
          </w:p>
          <w:p w14:paraId="5C97138E"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(18 anuric)</w:t>
            </w:r>
          </w:p>
          <w:p w14:paraId="2AD61A2F"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159 in Shanghai (75 anuric)</w:t>
            </w:r>
          </w:p>
        </w:tc>
        <w:tc>
          <w:tcPr>
            <w:tcW w:w="1701" w:type="dxa"/>
          </w:tcPr>
          <w:p w14:paraId="72B7509E"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Longitudinal Vector plot</w:t>
            </w:r>
          </w:p>
        </w:tc>
        <w:tc>
          <w:tcPr>
            <w:tcW w:w="1517" w:type="dxa"/>
          </w:tcPr>
          <w:p w14:paraId="7D9CAB8A"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 xml:space="preserve">Fluid status volumes determined from bioimpedance: ECW/TBW ratio, ECW and TBW </w:t>
            </w:r>
          </w:p>
        </w:tc>
        <w:tc>
          <w:tcPr>
            <w:tcW w:w="1829" w:type="dxa"/>
          </w:tcPr>
          <w:p w14:paraId="7E6DCDEE"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BP, RKF</w:t>
            </w:r>
          </w:p>
        </w:tc>
        <w:tc>
          <w:tcPr>
            <w:tcW w:w="3096" w:type="dxa"/>
          </w:tcPr>
          <w:p w14:paraId="55822CF4"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In non-anuric patients, fluid status was unchanged in control groups. In Chinese anuric patients the BI group remained stable, controls had worsening fluid status. BP and RKF not different</w:t>
            </w:r>
          </w:p>
        </w:tc>
      </w:tr>
      <w:tr w:rsidR="00821C11" w:rsidRPr="003D646F" w14:paraId="60AE4C63" w14:textId="77777777" w:rsidTr="00CB4F8D">
        <w:tc>
          <w:tcPr>
            <w:tcW w:w="2711" w:type="dxa"/>
          </w:tcPr>
          <w:p w14:paraId="654B39A9"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ABISAD-III</w:t>
            </w:r>
          </w:p>
          <w:p w14:paraId="11F0011B" w14:textId="77777777" w:rsidR="003D646F" w:rsidRPr="003D646F" w:rsidRDefault="003D646F" w:rsidP="00CB4F8D">
            <w:pPr>
              <w:rPr>
                <w:rFonts w:asciiTheme="minorHAnsi" w:hAnsiTheme="minorHAnsi" w:cstheme="minorHAnsi"/>
                <w:sz w:val="18"/>
                <w:szCs w:val="18"/>
              </w:rPr>
            </w:pPr>
            <w:proofErr w:type="spellStart"/>
            <w:r w:rsidRPr="003D646F">
              <w:rPr>
                <w:rFonts w:asciiTheme="minorHAnsi" w:hAnsiTheme="minorHAnsi" w:cstheme="minorHAnsi"/>
                <w:sz w:val="18"/>
                <w:szCs w:val="18"/>
              </w:rPr>
              <w:t>Huan-Sheng,C</w:t>
            </w:r>
            <w:proofErr w:type="spellEnd"/>
            <w:r w:rsidRPr="003D646F">
              <w:rPr>
                <w:rFonts w:asciiTheme="minorHAnsi" w:hAnsiTheme="minorHAnsi" w:cstheme="minorHAnsi"/>
                <w:sz w:val="18"/>
                <w:szCs w:val="18"/>
              </w:rPr>
              <w:t>; 2016</w:t>
            </w:r>
            <w:r w:rsidR="00821C11">
              <w:rPr>
                <w:rFonts w:asciiTheme="minorHAnsi" w:hAnsiTheme="minorHAnsi" w:cstheme="minorHAnsi"/>
                <w:sz w:val="18"/>
                <w:szCs w:val="18"/>
              </w:rPr>
              <w:fldChar w:fldCharType="begin" w:fldLock="1"/>
            </w:r>
            <w:r w:rsidR="0058740A">
              <w:rPr>
                <w:rFonts w:asciiTheme="minorHAnsi" w:hAnsiTheme="minorHAnsi" w:cstheme="minorHAnsi"/>
                <w:sz w:val="18"/>
                <w:szCs w:val="18"/>
              </w:rPr>
              <w:instrText>ADDIN CSL_CITATION {"citationItems":[{"id":"ITEM-1","itemData":{"DOI":"10.1007/s11255-016-1415-8","ISSN":"1573-2584","PMID":"27620902","abstract":"PURPOSE Fluid management with body composition monitor based on bioimpedance spectroscopy (BCM-BIS) has been found to be beneficial for dialysis patients. We conducted a study to provide an algorithm for the determination of post-dialysis target weight (PDTW) and to evaluate whether this approach could improve clinical outcomes compared to patients who had PDTW decided clinically. METHODS Two hundred and ninety-eight dialysis patients participated in this 1-year randomized controlled trial. The outcomes were all-cause hospitalization rate, AFO or CV-related events, hypertension and intra-dialysis morbidities. RESULTS 80 % of post-dialysis weight reached the target set with current algorithm. All-cause hospitalization rate was not different. Incidence of acute fluid overload (AFO) or CV-related events was lower in study group. Longitudinal data showed decreased incidence of hypertension, intra-dialysis morbidities and intra-dialysis hypotension. CONCLUSIONS Assessment of PDTW by BCM-BIS with an explicit algorithm decreased AFO or CV-related events, hypertension and intra-dialysis morbidities. Further studies were required to demonstrate possible benefits of hospitalization rate.","author":[{"dropping-particle":"","family":"Huan-Sheng","given":"Chen","non-dropping-particle":"","parse-names":false,"suffix":""},{"dropping-particle":"","family":"Yeong-Chang","given":"Chang","non-dropping-particle":"","parse-names":false,"suffix":""},{"dropping-particle":"","family":"Ming-Hsing","given":"Hsieh","non-dropping-particle":"","parse-names":false,"suffix":""},{"dropping-particle":"","family":"Fan-Lieh","given":"Tseng","non-dropping-particle":"","parse-names":false,"suffix":""},{"dropping-particle":"","family":"Chu-Cheng","given":"Lin","non-dropping-particle":"","parse-names":false,"suffix":""},{"dropping-particle":"","family":"Tsai-Kun","given":"Wu","non-dropping-particle":"","parse-names":false,"suffix":""},{"dropping-particle":"","family":"Hung-Ping","given":"Chen","non-dropping-particle":"","parse-names":false,"suffix":""},{"dropping-particle":"","family":"Sze-Hung","given":"Hung","non-dropping-particle":"","parse-names":false,"suffix":""},{"dropping-particle":"","family":"Hsien-Chang","given":"Chiu","non-dropping-particle":"","parse-names":false,"suffix":""},{"dropping-particle":"","family":"Chia-Chen","given":"Lee","non-dropping-particle":"","parse-names":false,"suffix":""},{"dropping-particle":"","family":"Chun-Cheng","given":"Hou","non-dropping-particle":"","parse-names":false,"suffix":""},{"dropping-particle":"","family":"Chun-Ting","given":"Cheng","non-dropping-particle":"","parse-names":false,"suffix":""},{"dropping-particle":"","family":"Hung-Hsiang","given":"Liou","non-dropping-particle":"","parse-names":false,"suffix":""},{"dropping-particle":"","family":"Chun-Ju","given":"Lin","non-dropping-particle":"","parse-names":false,"suffix":""},{"dropping-particle":"","family":"Paik-Seong","given":"Lim","non-dropping-particle":"","parse-names":false,"suffix":""}],"container-title":"International urology and nephrology","id":"ITEM-1","issue":"11","issued":{"date-parts":[["2016","11","12"]]},"page":"1897-1909","title":"Application of bioimpedance spectroscopy in Asian dialysis patients (ABISAD-III): a randomized controlled trial for clinical outcomes.","type":"article-journal","volume":"48"},"uris":["http://www.mendeley.com/documents/?uuid=291cbea0-ac09-31ef-843c-7ab15117fc6b"]}],"mendeley":{"formattedCitation":"(24)","plainTextFormattedCitation":"(24)","previouslyFormattedCitation":"(24)"},"properties":{"noteIndex":0},"schema":"https://github.com/citation-style-language/schema/raw/master/csl-citation.json"}</w:instrText>
            </w:r>
            <w:r w:rsidR="00821C11">
              <w:rPr>
                <w:rFonts w:asciiTheme="minorHAnsi" w:hAnsiTheme="minorHAnsi" w:cstheme="minorHAnsi"/>
                <w:sz w:val="18"/>
                <w:szCs w:val="18"/>
              </w:rPr>
              <w:fldChar w:fldCharType="separate"/>
            </w:r>
            <w:r w:rsidR="0058740A" w:rsidRPr="0058740A">
              <w:rPr>
                <w:rFonts w:asciiTheme="minorHAnsi" w:hAnsiTheme="minorHAnsi" w:cstheme="minorHAnsi"/>
                <w:noProof/>
                <w:sz w:val="18"/>
                <w:szCs w:val="18"/>
              </w:rPr>
              <w:t>(24)</w:t>
            </w:r>
            <w:r w:rsidR="00821C11">
              <w:rPr>
                <w:rFonts w:asciiTheme="minorHAnsi" w:hAnsiTheme="minorHAnsi" w:cstheme="minorHAnsi"/>
                <w:sz w:val="18"/>
                <w:szCs w:val="18"/>
              </w:rPr>
              <w:fldChar w:fldCharType="end"/>
            </w:r>
            <w:r w:rsidRPr="003D646F">
              <w:rPr>
                <w:rFonts w:asciiTheme="minorHAnsi" w:hAnsiTheme="minorHAnsi" w:cstheme="minorHAnsi"/>
                <w:sz w:val="18"/>
                <w:szCs w:val="18"/>
              </w:rPr>
              <w:t>*¶</w:t>
            </w:r>
          </w:p>
        </w:tc>
        <w:tc>
          <w:tcPr>
            <w:tcW w:w="2075" w:type="dxa"/>
          </w:tcPr>
          <w:p w14:paraId="3F673430"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RCT, open label (12 m)</w:t>
            </w:r>
          </w:p>
        </w:tc>
        <w:tc>
          <w:tcPr>
            <w:tcW w:w="1021" w:type="dxa"/>
          </w:tcPr>
          <w:p w14:paraId="7549E4EF"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298, HD</w:t>
            </w:r>
          </w:p>
        </w:tc>
        <w:tc>
          <w:tcPr>
            <w:tcW w:w="1701" w:type="dxa"/>
          </w:tcPr>
          <w:p w14:paraId="2EE09A50"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BCM</w:t>
            </w:r>
          </w:p>
        </w:tc>
        <w:tc>
          <w:tcPr>
            <w:tcW w:w="1517" w:type="dxa"/>
          </w:tcPr>
          <w:p w14:paraId="798CC1B5"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All cause hospitalization</w:t>
            </w:r>
          </w:p>
        </w:tc>
        <w:tc>
          <w:tcPr>
            <w:tcW w:w="1829" w:type="dxa"/>
          </w:tcPr>
          <w:p w14:paraId="27F02402"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BP, Adverse events due to intervention</w:t>
            </w:r>
          </w:p>
        </w:tc>
        <w:tc>
          <w:tcPr>
            <w:tcW w:w="3096" w:type="dxa"/>
          </w:tcPr>
          <w:p w14:paraId="42A21FE4"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Dialysis hypotension, fluid overload and CV events less common in the BI group</w:t>
            </w:r>
          </w:p>
        </w:tc>
      </w:tr>
      <w:tr w:rsidR="00821C11" w:rsidRPr="003D646F" w14:paraId="18753897" w14:textId="77777777" w:rsidTr="00CB4F8D">
        <w:tc>
          <w:tcPr>
            <w:tcW w:w="2711" w:type="dxa"/>
          </w:tcPr>
          <w:p w14:paraId="19B554A6"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COMPASS Trial</w:t>
            </w:r>
          </w:p>
          <w:p w14:paraId="5C7D203F"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Oh, K-H; 2018</w:t>
            </w:r>
            <w:r w:rsidR="00821C11">
              <w:rPr>
                <w:rFonts w:asciiTheme="minorHAnsi" w:hAnsiTheme="minorHAnsi" w:cstheme="minorHAnsi"/>
                <w:sz w:val="18"/>
                <w:szCs w:val="18"/>
              </w:rPr>
              <w:fldChar w:fldCharType="begin" w:fldLock="1"/>
            </w:r>
            <w:r w:rsidR="0058740A">
              <w:rPr>
                <w:rFonts w:asciiTheme="minorHAnsi" w:hAnsiTheme="minorHAnsi" w:cstheme="minorHAnsi"/>
                <w:sz w:val="18"/>
                <w:szCs w:val="18"/>
              </w:rPr>
              <w:instrText>ADDIN CSL_CITATION {"citationItems":[{"id":"ITEM-1","itemData":{"DOI":"10.3747/pdi.2016.00241","ISSN":"17184304","PMID":"29386302","abstract":"INTRODUCTION In peritoneal dialysis (PD) patients, volume overload is related to cardiac dysfunction and mortality, while intravascular volume depletion is associated with a rapid decline in the residual renal function (RRF). This study sought to determine the clinical usefulness of bioimpedance spectroscopy (BIS)-guided fluid management for preserving RRF and cardiac function in PD patients. SUBJECTS AND METHODS This is a multicenter, prospective, open-label study that was conducted over a 1-year period (NCT01887262). Non-anuric (urine volume &gt; 500 mL/day) subjects on PD were enrolled. Subjects in the control group received fluid management based on the clinical information alone. Those in the BIS group received BIS-guided fluid management along with clinical information. RESULTS The subjects (N = 137, mean age 51.3 ± 12.8 years, 54% male) were randomly assigned to the BIS group (n = 67) or to the control group (n = 70). There were no significant differences between the 2 groups with regard to age, sex ratio, cause of kidney failure, duration of PD, baseline comorbidity, RRF, PD method, or peritoneal transport type. At baseline, the 2 groups were not different in terms of RRF (glomerular filtration rate [GFR], 5.1 ± 2.9 vs 5.5 ± 3.7 mL/min/1.73 m2). After follow-up, changes in the GFR between the 2 groups were not different (-1.5 ± 2.4 vs -1.3 ± 2.6 mL/min/1.73 m2, p = 0.593). Over the 1-year study period, both groups maintained stability of various fluid status parameters. Between the 2 groups, there were no differences in the net change of various fluid status parameters such as overhydration (OH) and extracellular water/total body water (ECW/TBW). A net change in ECW over 1 year was slightly but significantly higher in the control group (net increase, 0.57 ± 1.27 vs 0.05 ± 1.63 L, p = 0.047). However, this difference was not translated into an improvement in RRF in the BIS group. There were no differences in echocardiographic parameters or arterial stiffness at the end of follow-up. CONCLUSION Routine BIS-guided fluid management in nonanuric PD patients did not provide additional benefit in volume control, RRF preservation, or cardiovascular (CV) parameters. However, our study cannot be generalized to the whole PD population. Further research is warranted in order to investigate the subpopulation of PD patients who may benefit from routine BIS-guided fluid management.","author":[{"dropping-particle":"","family":"Oh","given":"Kook Hwan","non-dropping-particle":"","parse-names":false,"suffix":""},{"dropping-particle":"","family":"Baek","given":"Seon Ha","non-dropping-particle":"","parse-names":false,"suffix":""},{"dropping-particle":"","family":"Joo","given":"Kwon Wook","non-dropping-particle":"","parse-names":false,"suffix":""},{"dropping-particle":"","family":"Kim","given":"Dong Ki","non-dropping-particle":"","parse-names":false,"suffix":""},{"dropping-particle":"","family":"Kim","given":"Yon Su","non-dropping-particle":"","parse-names":false,"suffix":""},{"dropping-particle":"","family":"Kim","given":"Sejoong","non-dropping-particle":"","parse-names":false,"suffix":""},{"dropping-particle":"","family":"Oh","given":"Yun Kyu","non-dropping-particle":"","parse-names":false,"suffix":""},{"dropping-particle":"","family":"Han","given":"Byoung Geun","non-dropping-particle":"","parse-names":false,"suffix":""},{"dropping-particle":"","family":"Chang","given":"Jae Hyun","non-dropping-particle":"","parse-names":false,"suffix":""},{"dropping-particle":"","family":"Chung","given":"Wookyung","non-dropping-particle":"","parse-names":false,"suffix":""},{"dropping-particle":"","family":"Na","given":"Ki Young","non-dropping-particle":"","parse-names":false,"suffix":""}],"container-title":"Peritoneal Dialysis International","id":"ITEM-1","issue":"2","issued":{"date-parts":[["2018"]]},"page":"131-138","title":"Does routine bioimpedance-guided fluid management provide additional benefit to non-anuric peritoneal dialysis patients? Results from compass clinical trial","type":"article-journal","volume":"38"},"uris":["http://www.mendeley.com/documents/?uuid=f986e98d-9a7e-4bc3-9e9f-69bceb4e98e6"]}],"mendeley":{"formattedCitation":"(25)","plainTextFormattedCitation":"(25)","previouslyFormattedCitation":"(25)"},"properties":{"noteIndex":0},"schema":"https://github.com/citation-style-language/schema/raw/master/csl-citation.json"}</w:instrText>
            </w:r>
            <w:r w:rsidR="00821C11">
              <w:rPr>
                <w:rFonts w:asciiTheme="minorHAnsi" w:hAnsiTheme="minorHAnsi" w:cstheme="minorHAnsi"/>
                <w:sz w:val="18"/>
                <w:szCs w:val="18"/>
              </w:rPr>
              <w:fldChar w:fldCharType="separate"/>
            </w:r>
            <w:r w:rsidR="0058740A" w:rsidRPr="0058740A">
              <w:rPr>
                <w:rFonts w:asciiTheme="minorHAnsi" w:hAnsiTheme="minorHAnsi" w:cstheme="minorHAnsi"/>
                <w:noProof/>
                <w:sz w:val="18"/>
                <w:szCs w:val="18"/>
              </w:rPr>
              <w:t>(25)</w:t>
            </w:r>
            <w:r w:rsidR="00821C11">
              <w:rPr>
                <w:rFonts w:asciiTheme="minorHAnsi" w:hAnsiTheme="minorHAnsi" w:cstheme="minorHAnsi"/>
                <w:sz w:val="18"/>
                <w:szCs w:val="18"/>
              </w:rPr>
              <w:fldChar w:fldCharType="end"/>
            </w:r>
          </w:p>
        </w:tc>
        <w:tc>
          <w:tcPr>
            <w:tcW w:w="2075" w:type="dxa"/>
          </w:tcPr>
          <w:p w14:paraId="474AF6B7"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RCT open label, longitudinal BI measures in active group only in which target was ±1L OH (12 m)</w:t>
            </w:r>
          </w:p>
        </w:tc>
        <w:tc>
          <w:tcPr>
            <w:tcW w:w="1021" w:type="dxa"/>
          </w:tcPr>
          <w:p w14:paraId="21E79E8D"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137, PD</w:t>
            </w:r>
          </w:p>
        </w:tc>
        <w:tc>
          <w:tcPr>
            <w:tcW w:w="1701" w:type="dxa"/>
          </w:tcPr>
          <w:p w14:paraId="4DBA596B"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BCM (OH index)</w:t>
            </w:r>
          </w:p>
        </w:tc>
        <w:tc>
          <w:tcPr>
            <w:tcW w:w="1517" w:type="dxa"/>
          </w:tcPr>
          <w:p w14:paraId="010541AE"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RKF</w:t>
            </w:r>
          </w:p>
        </w:tc>
        <w:tc>
          <w:tcPr>
            <w:tcW w:w="1829" w:type="dxa"/>
          </w:tcPr>
          <w:p w14:paraId="41B56197"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Time to anuria, cardiovascular events, BP, CEHO parameters, arterial stiffness, fluid status</w:t>
            </w:r>
          </w:p>
        </w:tc>
        <w:tc>
          <w:tcPr>
            <w:tcW w:w="3096" w:type="dxa"/>
          </w:tcPr>
          <w:p w14:paraId="666DAC3B" w14:textId="77777777" w:rsidR="003D646F" w:rsidRPr="003D646F" w:rsidRDefault="003D646F" w:rsidP="00CB4F8D">
            <w:pPr>
              <w:rPr>
                <w:rFonts w:asciiTheme="minorHAnsi" w:hAnsiTheme="minorHAnsi" w:cstheme="minorHAnsi"/>
                <w:sz w:val="18"/>
                <w:szCs w:val="18"/>
              </w:rPr>
            </w:pPr>
            <w:r w:rsidRPr="003D646F">
              <w:rPr>
                <w:rFonts w:asciiTheme="minorHAnsi" w:hAnsiTheme="minorHAnsi" w:cstheme="minorHAnsi"/>
                <w:sz w:val="18"/>
                <w:szCs w:val="18"/>
              </w:rPr>
              <w:t>No differences between the groups at the end of the study in any measure. No prescription differences</w:t>
            </w:r>
          </w:p>
        </w:tc>
      </w:tr>
    </w:tbl>
    <w:p w14:paraId="6408B492" w14:textId="4DE48FF0" w:rsidR="003D646F" w:rsidRPr="003D646F" w:rsidRDefault="003D646F" w:rsidP="003D646F">
      <w:pPr>
        <w:rPr>
          <w:rFonts w:asciiTheme="minorHAnsi" w:hAnsiTheme="minorHAnsi" w:cstheme="minorHAnsi"/>
          <w:sz w:val="20"/>
          <w:szCs w:val="20"/>
        </w:rPr>
      </w:pPr>
      <w:r w:rsidRPr="003D646F">
        <w:rPr>
          <w:rFonts w:asciiTheme="minorHAnsi" w:hAnsiTheme="minorHAnsi" w:cstheme="minorHAnsi"/>
          <w:sz w:val="20"/>
          <w:szCs w:val="20"/>
        </w:rPr>
        <w:t xml:space="preserve">* Studies included in the </w:t>
      </w:r>
      <w:proofErr w:type="spellStart"/>
      <w:r w:rsidRPr="003D646F">
        <w:rPr>
          <w:rFonts w:asciiTheme="minorHAnsi" w:hAnsiTheme="minorHAnsi" w:cstheme="minorHAnsi"/>
          <w:sz w:val="20"/>
          <w:szCs w:val="20"/>
        </w:rPr>
        <w:t>Covic</w:t>
      </w:r>
      <w:proofErr w:type="spellEnd"/>
      <w:r w:rsidRPr="003D646F">
        <w:rPr>
          <w:rFonts w:asciiTheme="minorHAnsi" w:hAnsiTheme="minorHAnsi" w:cstheme="minorHAnsi"/>
          <w:sz w:val="20"/>
          <w:szCs w:val="20"/>
        </w:rPr>
        <w:t xml:space="preserve"> et al., systematic review</w:t>
      </w:r>
      <w:r w:rsidR="00A45BE6">
        <w:rPr>
          <w:rFonts w:asciiTheme="minorHAnsi" w:hAnsiTheme="minorHAnsi" w:cstheme="minorHAnsi"/>
          <w:sz w:val="20"/>
          <w:szCs w:val="20"/>
        </w:rPr>
        <w:t xml:space="preserve"> (28)</w:t>
      </w:r>
      <w:r w:rsidRPr="003D646F">
        <w:rPr>
          <w:rFonts w:asciiTheme="minorHAnsi" w:hAnsiTheme="minorHAnsi" w:cstheme="minorHAnsi"/>
          <w:sz w:val="20"/>
          <w:szCs w:val="20"/>
        </w:rPr>
        <w:t>; ¶ Studies included in the NICE systematic review</w:t>
      </w:r>
      <w:r w:rsidR="00A45BE6">
        <w:rPr>
          <w:rFonts w:asciiTheme="minorHAnsi" w:hAnsiTheme="minorHAnsi" w:cstheme="minorHAnsi"/>
          <w:sz w:val="20"/>
          <w:szCs w:val="20"/>
        </w:rPr>
        <w:t xml:space="preserve"> (27,29)</w:t>
      </w:r>
    </w:p>
    <w:p w14:paraId="3D043C53" w14:textId="77777777" w:rsidR="003D646F" w:rsidRPr="003D646F" w:rsidRDefault="003D646F" w:rsidP="003D646F">
      <w:pPr>
        <w:rPr>
          <w:rFonts w:asciiTheme="minorHAnsi" w:hAnsiTheme="minorHAnsi" w:cstheme="minorHAnsi"/>
          <w:sz w:val="20"/>
          <w:szCs w:val="20"/>
        </w:rPr>
      </w:pPr>
      <w:r w:rsidRPr="003D646F">
        <w:rPr>
          <w:rFonts w:asciiTheme="minorHAnsi" w:hAnsiTheme="minorHAnsi" w:cstheme="minorHAnsi"/>
          <w:sz w:val="20"/>
          <w:szCs w:val="20"/>
        </w:rPr>
        <w:t xml:space="preserve">RKF </w:t>
      </w:r>
      <w:proofErr w:type="gramStart"/>
      <w:r w:rsidRPr="003D646F">
        <w:rPr>
          <w:rFonts w:asciiTheme="minorHAnsi" w:hAnsiTheme="minorHAnsi" w:cstheme="minorHAnsi"/>
          <w:sz w:val="20"/>
          <w:szCs w:val="20"/>
        </w:rPr>
        <w:t>=  Residual</w:t>
      </w:r>
      <w:proofErr w:type="gramEnd"/>
      <w:r w:rsidRPr="003D646F">
        <w:rPr>
          <w:rFonts w:asciiTheme="minorHAnsi" w:hAnsiTheme="minorHAnsi" w:cstheme="minorHAnsi"/>
          <w:sz w:val="20"/>
          <w:szCs w:val="20"/>
        </w:rPr>
        <w:t xml:space="preserve"> Kidney Function; ECHO = Echocardiogram; OH = overhydration;</w:t>
      </w:r>
    </w:p>
    <w:p w14:paraId="668B1C95" w14:textId="77777777" w:rsidR="003D646F" w:rsidRPr="003D646F" w:rsidRDefault="003D646F" w:rsidP="003D646F">
      <w:pPr>
        <w:rPr>
          <w:rFonts w:asciiTheme="minorHAnsi" w:hAnsiTheme="minorHAnsi" w:cstheme="minorHAnsi"/>
          <w:sz w:val="22"/>
          <w:szCs w:val="22"/>
        </w:rPr>
      </w:pPr>
    </w:p>
    <w:p w14:paraId="01D47792" w14:textId="77777777" w:rsidR="003D646F" w:rsidRDefault="00821C11" w:rsidP="0058740A">
      <w:pPr>
        <w:outlineLvl w:val="0"/>
        <w:rPr>
          <w:rFonts w:asciiTheme="minorHAnsi" w:hAnsiTheme="minorHAnsi" w:cstheme="minorHAnsi"/>
          <w:sz w:val="28"/>
        </w:rPr>
      </w:pPr>
      <w:r>
        <w:rPr>
          <w:rFonts w:asciiTheme="minorHAnsi" w:hAnsiTheme="minorHAnsi" w:cstheme="minorHAnsi"/>
          <w:sz w:val="28"/>
        </w:rPr>
        <w:lastRenderedPageBreak/>
        <w:t>Figure</w:t>
      </w:r>
    </w:p>
    <w:p w14:paraId="4EFBBDAE" w14:textId="77777777" w:rsidR="00C3195D" w:rsidRDefault="00C3195D" w:rsidP="0058740A">
      <w:pPr>
        <w:outlineLvl w:val="0"/>
        <w:rPr>
          <w:rFonts w:asciiTheme="minorHAnsi" w:hAnsiTheme="minorHAnsi" w:cstheme="minorHAnsi"/>
          <w:sz w:val="28"/>
        </w:rPr>
      </w:pPr>
    </w:p>
    <w:p w14:paraId="2AA8AB69" w14:textId="77777777" w:rsidR="00C3195D" w:rsidRPr="003D646F" w:rsidRDefault="00C3195D" w:rsidP="0058740A">
      <w:pPr>
        <w:outlineLvl w:val="0"/>
        <w:rPr>
          <w:rFonts w:asciiTheme="minorHAnsi" w:hAnsiTheme="minorHAnsi" w:cstheme="minorHAnsi"/>
          <w:sz w:val="28"/>
        </w:rPr>
      </w:pPr>
      <w:r>
        <w:rPr>
          <w:noProof/>
          <w:lang w:val="en-US"/>
        </w:rPr>
        <w:drawing>
          <wp:inline distT="0" distB="0" distL="0" distR="0" wp14:anchorId="23C4948B" wp14:editId="47835137">
            <wp:extent cx="7595235" cy="4917440"/>
            <wp:effectExtent l="0" t="0" r="2476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C3195D" w:rsidRPr="003D646F" w:rsidSect="003D646F">
      <w:pgSz w:w="16817" w:h="11901"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97B6E"/>
    <w:multiLevelType w:val="hybridMultilevel"/>
    <w:tmpl w:val="00CC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F2"/>
    <w:rsid w:val="000125A9"/>
    <w:rsid w:val="0002060B"/>
    <w:rsid w:val="00027FEA"/>
    <w:rsid w:val="000931D8"/>
    <w:rsid w:val="000A16FA"/>
    <w:rsid w:val="000C2A8E"/>
    <w:rsid w:val="000D7BD7"/>
    <w:rsid w:val="001039A9"/>
    <w:rsid w:val="00114F95"/>
    <w:rsid w:val="00127905"/>
    <w:rsid w:val="00165C66"/>
    <w:rsid w:val="00171259"/>
    <w:rsid w:val="001946CA"/>
    <w:rsid w:val="001A0874"/>
    <w:rsid w:val="001B1B99"/>
    <w:rsid w:val="001F3745"/>
    <w:rsid w:val="002227CC"/>
    <w:rsid w:val="00234A4C"/>
    <w:rsid w:val="00247CCB"/>
    <w:rsid w:val="00253AD4"/>
    <w:rsid w:val="00264E1A"/>
    <w:rsid w:val="00276939"/>
    <w:rsid w:val="002B2CF3"/>
    <w:rsid w:val="002B40B5"/>
    <w:rsid w:val="002D6A2A"/>
    <w:rsid w:val="002E2046"/>
    <w:rsid w:val="002F5B9E"/>
    <w:rsid w:val="002F5F0F"/>
    <w:rsid w:val="002F60E1"/>
    <w:rsid w:val="00313D8B"/>
    <w:rsid w:val="00353B28"/>
    <w:rsid w:val="003605BD"/>
    <w:rsid w:val="0037758D"/>
    <w:rsid w:val="00380787"/>
    <w:rsid w:val="00384F67"/>
    <w:rsid w:val="00396358"/>
    <w:rsid w:val="003B32EA"/>
    <w:rsid w:val="003B46D7"/>
    <w:rsid w:val="003D514E"/>
    <w:rsid w:val="003D646F"/>
    <w:rsid w:val="00414E5F"/>
    <w:rsid w:val="0041520F"/>
    <w:rsid w:val="0043536E"/>
    <w:rsid w:val="00492266"/>
    <w:rsid w:val="004A4A98"/>
    <w:rsid w:val="004B1894"/>
    <w:rsid w:val="004D44FB"/>
    <w:rsid w:val="00510BEE"/>
    <w:rsid w:val="005171CD"/>
    <w:rsid w:val="005227E6"/>
    <w:rsid w:val="00575E57"/>
    <w:rsid w:val="00584EED"/>
    <w:rsid w:val="0058740A"/>
    <w:rsid w:val="005A340D"/>
    <w:rsid w:val="005A39F3"/>
    <w:rsid w:val="005E2DA5"/>
    <w:rsid w:val="005F2535"/>
    <w:rsid w:val="00694225"/>
    <w:rsid w:val="006F4DD1"/>
    <w:rsid w:val="00761A1E"/>
    <w:rsid w:val="007835A6"/>
    <w:rsid w:val="007E0675"/>
    <w:rsid w:val="007E218B"/>
    <w:rsid w:val="00800E22"/>
    <w:rsid w:val="00821C11"/>
    <w:rsid w:val="00852E12"/>
    <w:rsid w:val="008571C6"/>
    <w:rsid w:val="0089568B"/>
    <w:rsid w:val="00916E62"/>
    <w:rsid w:val="0097180C"/>
    <w:rsid w:val="00982073"/>
    <w:rsid w:val="009C50D5"/>
    <w:rsid w:val="009C5B84"/>
    <w:rsid w:val="00A45BE6"/>
    <w:rsid w:val="00A821DF"/>
    <w:rsid w:val="00A86F79"/>
    <w:rsid w:val="00AB1D5C"/>
    <w:rsid w:val="00AB3E0A"/>
    <w:rsid w:val="00AC2006"/>
    <w:rsid w:val="00AC6ECD"/>
    <w:rsid w:val="00AD735C"/>
    <w:rsid w:val="00AE68C1"/>
    <w:rsid w:val="00AF2AF7"/>
    <w:rsid w:val="00B06B6D"/>
    <w:rsid w:val="00B10DE4"/>
    <w:rsid w:val="00B368C5"/>
    <w:rsid w:val="00B438F9"/>
    <w:rsid w:val="00B55195"/>
    <w:rsid w:val="00B571BE"/>
    <w:rsid w:val="00B65E31"/>
    <w:rsid w:val="00B65E4D"/>
    <w:rsid w:val="00B829FA"/>
    <w:rsid w:val="00B83A15"/>
    <w:rsid w:val="00B94A54"/>
    <w:rsid w:val="00BB6191"/>
    <w:rsid w:val="00BF1037"/>
    <w:rsid w:val="00C215BE"/>
    <w:rsid w:val="00C23706"/>
    <w:rsid w:val="00C3195D"/>
    <w:rsid w:val="00C37F1A"/>
    <w:rsid w:val="00C60D63"/>
    <w:rsid w:val="00C61014"/>
    <w:rsid w:val="00C6364E"/>
    <w:rsid w:val="00C642A5"/>
    <w:rsid w:val="00C937CA"/>
    <w:rsid w:val="00CB051D"/>
    <w:rsid w:val="00CB50D6"/>
    <w:rsid w:val="00CC303D"/>
    <w:rsid w:val="00CE3C26"/>
    <w:rsid w:val="00CF6436"/>
    <w:rsid w:val="00D03B3C"/>
    <w:rsid w:val="00D26554"/>
    <w:rsid w:val="00D64B72"/>
    <w:rsid w:val="00D95C4B"/>
    <w:rsid w:val="00DE32F2"/>
    <w:rsid w:val="00E0588F"/>
    <w:rsid w:val="00E151AC"/>
    <w:rsid w:val="00E36AC6"/>
    <w:rsid w:val="00E47528"/>
    <w:rsid w:val="00E73E9C"/>
    <w:rsid w:val="00E87130"/>
    <w:rsid w:val="00E95B6E"/>
    <w:rsid w:val="00EB0E7A"/>
    <w:rsid w:val="00ED6B6C"/>
    <w:rsid w:val="00F323DF"/>
    <w:rsid w:val="00F619B2"/>
    <w:rsid w:val="00F70F95"/>
    <w:rsid w:val="00FA5946"/>
    <w:rsid w:val="00FC18F4"/>
    <w:rsid w:val="00FD5396"/>
    <w:rsid w:val="00FE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D27F"/>
  <w14:defaultImageDpi w14:val="32767"/>
  <w15:chartTrackingRefBased/>
  <w15:docId w15:val="{6B6AC400-B48E-BD4E-A996-608A9D37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6A2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5C"/>
    <w:rPr>
      <w:color w:val="0563C1" w:themeColor="hyperlink"/>
      <w:u w:val="single"/>
    </w:rPr>
  </w:style>
  <w:style w:type="character" w:customStyle="1" w:styleId="UnresolvedMention">
    <w:name w:val="Unresolved Mention"/>
    <w:basedOn w:val="DefaultParagraphFont"/>
    <w:uiPriority w:val="99"/>
    <w:rsid w:val="00AB1D5C"/>
    <w:rPr>
      <w:color w:val="808080"/>
      <w:shd w:val="clear" w:color="auto" w:fill="E6E6E6"/>
    </w:rPr>
  </w:style>
  <w:style w:type="paragraph" w:styleId="ListParagraph">
    <w:name w:val="List Paragraph"/>
    <w:basedOn w:val="Normal"/>
    <w:uiPriority w:val="34"/>
    <w:qFormat/>
    <w:rsid w:val="005E2DA5"/>
    <w:pPr>
      <w:ind w:left="720"/>
      <w:contextualSpacing/>
    </w:pPr>
  </w:style>
  <w:style w:type="table" w:styleId="TableGrid">
    <w:name w:val="Table Grid"/>
    <w:basedOn w:val="TableNormal"/>
    <w:uiPriority w:val="39"/>
    <w:rsid w:val="003D6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27FE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27FE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9899">
      <w:bodyDiv w:val="1"/>
      <w:marLeft w:val="0"/>
      <w:marRight w:val="0"/>
      <w:marTop w:val="0"/>
      <w:marBottom w:val="0"/>
      <w:divBdr>
        <w:top w:val="none" w:sz="0" w:space="0" w:color="auto"/>
        <w:left w:val="none" w:sz="0" w:space="0" w:color="auto"/>
        <w:bottom w:val="none" w:sz="0" w:space="0" w:color="auto"/>
        <w:right w:val="none" w:sz="0" w:space="0" w:color="auto"/>
      </w:divBdr>
    </w:div>
    <w:div w:id="486358160">
      <w:bodyDiv w:val="1"/>
      <w:marLeft w:val="0"/>
      <w:marRight w:val="0"/>
      <w:marTop w:val="0"/>
      <w:marBottom w:val="0"/>
      <w:divBdr>
        <w:top w:val="none" w:sz="0" w:space="0" w:color="auto"/>
        <w:left w:val="none" w:sz="0" w:space="0" w:color="auto"/>
        <w:bottom w:val="none" w:sz="0" w:space="0" w:color="auto"/>
        <w:right w:val="none" w:sz="0" w:space="0" w:color="auto"/>
      </w:divBdr>
    </w:div>
    <w:div w:id="532810811">
      <w:bodyDiv w:val="1"/>
      <w:marLeft w:val="0"/>
      <w:marRight w:val="0"/>
      <w:marTop w:val="0"/>
      <w:marBottom w:val="0"/>
      <w:divBdr>
        <w:top w:val="none" w:sz="0" w:space="0" w:color="auto"/>
        <w:left w:val="none" w:sz="0" w:space="0" w:color="auto"/>
        <w:bottom w:val="none" w:sz="0" w:space="0" w:color="auto"/>
        <w:right w:val="none" w:sz="0" w:space="0" w:color="auto"/>
      </w:divBdr>
    </w:div>
    <w:div w:id="534581669">
      <w:bodyDiv w:val="1"/>
      <w:marLeft w:val="0"/>
      <w:marRight w:val="0"/>
      <w:marTop w:val="0"/>
      <w:marBottom w:val="0"/>
      <w:divBdr>
        <w:top w:val="none" w:sz="0" w:space="0" w:color="auto"/>
        <w:left w:val="none" w:sz="0" w:space="0" w:color="auto"/>
        <w:bottom w:val="none" w:sz="0" w:space="0" w:color="auto"/>
        <w:right w:val="none" w:sz="0" w:space="0" w:color="auto"/>
      </w:divBdr>
    </w:div>
    <w:div w:id="1186989524">
      <w:bodyDiv w:val="1"/>
      <w:marLeft w:val="0"/>
      <w:marRight w:val="0"/>
      <w:marTop w:val="0"/>
      <w:marBottom w:val="0"/>
      <w:divBdr>
        <w:top w:val="none" w:sz="0" w:space="0" w:color="auto"/>
        <w:left w:val="none" w:sz="0" w:space="0" w:color="auto"/>
        <w:bottom w:val="none" w:sz="0" w:space="0" w:color="auto"/>
        <w:right w:val="none" w:sz="0" w:space="0" w:color="auto"/>
      </w:divBdr>
    </w:div>
    <w:div w:id="13037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j.davies@keele.ac.uk" TargetMode="Externa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Simon/Documents/Papers%20and%20Publications/BI%20Review%20of%20Interventions%20Fig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Sheet1!$D$1</c:f>
              <c:strCache>
                <c:ptCount val="1"/>
                <c:pt idx="0">
                  <c:v>Change in BP ACTIVE </c:v>
                </c:pt>
              </c:strCache>
            </c:strRef>
          </c:tx>
          <c:spPr>
            <a:ln w="25400" cap="rnd">
              <a:noFill/>
              <a:round/>
            </a:ln>
            <a:effectLst/>
          </c:spPr>
          <c:marker>
            <c:symbol val="circle"/>
            <c:size val="8"/>
            <c:spPr>
              <a:solidFill>
                <a:schemeClr val="tx1"/>
              </a:solidFill>
              <a:ln w="19050">
                <a:solidFill>
                  <a:schemeClr val="tx1"/>
                </a:solidFill>
                <a:round/>
              </a:ln>
              <a:effectLst/>
            </c:spPr>
          </c:marker>
          <c:trendline>
            <c:spPr>
              <a:ln w="22225" cap="rnd">
                <a:solidFill>
                  <a:schemeClr val="tx1"/>
                </a:solidFill>
                <a:prstDash val="dash"/>
              </a:ln>
              <a:effectLst/>
            </c:spPr>
            <c:trendlineType val="linear"/>
            <c:dispRSqr val="0"/>
            <c:dispEq val="0"/>
          </c:trendline>
          <c:xVal>
            <c:numRef>
              <c:f>Sheet1!$C$2:$C$17</c:f>
              <c:numCache>
                <c:formatCode>General</c:formatCode>
                <c:ptCount val="16"/>
                <c:pt idx="0">
                  <c:v>-41.0</c:v>
                </c:pt>
                <c:pt idx="1">
                  <c:v>18.0</c:v>
                </c:pt>
                <c:pt idx="2">
                  <c:v>-25.0</c:v>
                </c:pt>
                <c:pt idx="3">
                  <c:v>13.0</c:v>
                </c:pt>
                <c:pt idx="4">
                  <c:v>-22.5</c:v>
                </c:pt>
                <c:pt idx="5">
                  <c:v>-11.8</c:v>
                </c:pt>
                <c:pt idx="6">
                  <c:v>0.0</c:v>
                </c:pt>
                <c:pt idx="7">
                  <c:v>14.0</c:v>
                </c:pt>
                <c:pt idx="8">
                  <c:v>-21.0</c:v>
                </c:pt>
                <c:pt idx="9">
                  <c:v>9.0</c:v>
                </c:pt>
                <c:pt idx="10">
                  <c:v>4.5</c:v>
                </c:pt>
                <c:pt idx="11">
                  <c:v>0.0</c:v>
                </c:pt>
                <c:pt idx="12">
                  <c:v>0.0</c:v>
                </c:pt>
                <c:pt idx="13">
                  <c:v>0.0</c:v>
                </c:pt>
                <c:pt idx="14">
                  <c:v>2.0</c:v>
                </c:pt>
                <c:pt idx="15">
                  <c:v>6.0</c:v>
                </c:pt>
              </c:numCache>
            </c:numRef>
          </c:xVal>
          <c:yVal>
            <c:numRef>
              <c:f>Sheet1!$D$2:$D$17</c:f>
              <c:numCache>
                <c:formatCode>General</c:formatCode>
                <c:ptCount val="16"/>
                <c:pt idx="0">
                  <c:v>-9.0</c:v>
                </c:pt>
                <c:pt idx="2">
                  <c:v>-4.6</c:v>
                </c:pt>
                <c:pt idx="4">
                  <c:v>-10.2</c:v>
                </c:pt>
                <c:pt idx="6">
                  <c:v>6.3</c:v>
                </c:pt>
                <c:pt idx="8">
                  <c:v>6.1</c:v>
                </c:pt>
                <c:pt idx="10">
                  <c:v>-4.0</c:v>
                </c:pt>
                <c:pt idx="12">
                  <c:v>-1.0</c:v>
                </c:pt>
                <c:pt idx="14">
                  <c:v>-2.0</c:v>
                </c:pt>
              </c:numCache>
            </c:numRef>
          </c:yVal>
          <c:smooth val="0"/>
        </c:ser>
        <c:ser>
          <c:idx val="1"/>
          <c:order val="1"/>
          <c:tx>
            <c:strRef>
              <c:f>Sheet1!$E$1</c:f>
              <c:strCache>
                <c:ptCount val="1"/>
                <c:pt idx="0">
                  <c:v>Change in BP CONTROL</c:v>
                </c:pt>
              </c:strCache>
            </c:strRef>
          </c:tx>
          <c:spPr>
            <a:ln w="25400" cap="rnd">
              <a:noFill/>
              <a:round/>
            </a:ln>
            <a:effectLst/>
          </c:spPr>
          <c:marker>
            <c:symbol val="circle"/>
            <c:size val="8"/>
            <c:spPr>
              <a:noFill/>
              <a:ln w="19050">
                <a:solidFill>
                  <a:schemeClr val="tx1"/>
                </a:solidFill>
                <a:round/>
              </a:ln>
              <a:effectLst/>
            </c:spPr>
          </c:marker>
          <c:xVal>
            <c:numRef>
              <c:f>Sheet1!$C$2:$C$17</c:f>
              <c:numCache>
                <c:formatCode>General</c:formatCode>
                <c:ptCount val="16"/>
                <c:pt idx="0">
                  <c:v>-41.0</c:v>
                </c:pt>
                <c:pt idx="1">
                  <c:v>18.0</c:v>
                </c:pt>
                <c:pt idx="2">
                  <c:v>-25.0</c:v>
                </c:pt>
                <c:pt idx="3">
                  <c:v>13.0</c:v>
                </c:pt>
                <c:pt idx="4">
                  <c:v>-22.5</c:v>
                </c:pt>
                <c:pt idx="5">
                  <c:v>-11.8</c:v>
                </c:pt>
                <c:pt idx="6">
                  <c:v>0.0</c:v>
                </c:pt>
                <c:pt idx="7">
                  <c:v>14.0</c:v>
                </c:pt>
                <c:pt idx="8">
                  <c:v>-21.0</c:v>
                </c:pt>
                <c:pt idx="9">
                  <c:v>9.0</c:v>
                </c:pt>
                <c:pt idx="10">
                  <c:v>4.5</c:v>
                </c:pt>
                <c:pt idx="11">
                  <c:v>0.0</c:v>
                </c:pt>
                <c:pt idx="12">
                  <c:v>0.0</c:v>
                </c:pt>
                <c:pt idx="13">
                  <c:v>0.0</c:v>
                </c:pt>
                <c:pt idx="14">
                  <c:v>2.0</c:v>
                </c:pt>
                <c:pt idx="15">
                  <c:v>6.0</c:v>
                </c:pt>
              </c:numCache>
            </c:numRef>
          </c:xVal>
          <c:yVal>
            <c:numRef>
              <c:f>Sheet1!$E$2:$E$17</c:f>
              <c:numCache>
                <c:formatCode>General</c:formatCode>
                <c:ptCount val="16"/>
                <c:pt idx="1">
                  <c:v>5.0</c:v>
                </c:pt>
                <c:pt idx="3">
                  <c:v>6.1</c:v>
                </c:pt>
                <c:pt idx="5">
                  <c:v>13.2</c:v>
                </c:pt>
                <c:pt idx="7">
                  <c:v>5.4</c:v>
                </c:pt>
                <c:pt idx="9">
                  <c:v>4.1</c:v>
                </c:pt>
                <c:pt idx="11">
                  <c:v>-1.0</c:v>
                </c:pt>
                <c:pt idx="13">
                  <c:v>2.0</c:v>
                </c:pt>
                <c:pt idx="15">
                  <c:v>-5.0</c:v>
                </c:pt>
              </c:numCache>
            </c:numRef>
          </c:yVal>
          <c:smooth val="0"/>
        </c:ser>
        <c:dLbls>
          <c:showLegendKey val="0"/>
          <c:showVal val="0"/>
          <c:showCatName val="0"/>
          <c:showSerName val="0"/>
          <c:showPercent val="0"/>
          <c:showBubbleSize val="0"/>
        </c:dLbls>
        <c:axId val="-2076747680"/>
        <c:axId val="-2086135216"/>
      </c:scatterChart>
      <c:valAx>
        <c:axId val="-2076747680"/>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2400"/>
                  <a:t>Change in overhydration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0"/>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crossAx val="-2086135216"/>
        <c:crosses val="autoZero"/>
        <c:crossBetween val="midCat"/>
      </c:valAx>
      <c:valAx>
        <c:axId val="-208613521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2400" b="1" i="0" u="none" strike="noStrike" kern="1200" baseline="0">
                    <a:solidFill>
                      <a:schemeClr val="tx2"/>
                    </a:solidFill>
                    <a:latin typeface="+mn-lt"/>
                    <a:ea typeface="+mn-ea"/>
                    <a:cs typeface="+mn-cs"/>
                  </a:defRPr>
                </a:pPr>
                <a:r>
                  <a:rPr lang="en-US" sz="2400"/>
                  <a:t>Change</a:t>
                </a:r>
                <a:r>
                  <a:rPr lang="en-US" sz="2400" baseline="0"/>
                  <a:t> in BP (mmHg)</a:t>
                </a:r>
                <a:endParaRPr lang="en-US" sz="2400"/>
              </a:p>
            </c:rich>
          </c:tx>
          <c:overlay val="0"/>
          <c:spPr>
            <a:noFill/>
            <a:ln>
              <a:noFill/>
            </a:ln>
            <a:effectLst/>
          </c:spPr>
          <c:txPr>
            <a:bodyPr rot="-5400000" spcFirstLastPara="1" vertOverflow="ellipsis" vert="horz" wrap="square" anchor="ctr" anchorCtr="1"/>
            <a:lstStyle/>
            <a:p>
              <a:pPr>
                <a:defRPr sz="2400" b="1" i="0" u="none" strike="noStrike" kern="1200" baseline="0">
                  <a:solidFill>
                    <a:schemeClr val="tx2"/>
                  </a:solidFill>
                  <a:latin typeface="+mn-lt"/>
                  <a:ea typeface="+mn-ea"/>
                  <a:cs typeface="+mn-cs"/>
                </a:defRPr>
              </a:pPr>
              <a:endParaRPr lang="en-US"/>
            </a:p>
          </c:txPr>
        </c:title>
        <c:numFmt formatCode="General" sourceLinked="0"/>
        <c:majorTickMark val="none"/>
        <c:minorTickMark val="none"/>
        <c:tickLblPos val="nextTo"/>
        <c:spPr>
          <a:noFill/>
          <a:ln w="25400">
            <a:solidFill>
              <a:schemeClr val="tx1"/>
            </a:solidFill>
          </a:ln>
          <a:effectLst/>
        </c:spPr>
        <c:txPr>
          <a:bodyPr rot="-6000000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crossAx val="-2076747680"/>
        <c:crosses val="autoZero"/>
        <c:crossBetween val="midCat"/>
      </c:valAx>
      <c:spPr>
        <a:noFill/>
        <a:ln>
          <a:noFill/>
        </a:ln>
        <a:effectLst/>
      </c:spPr>
    </c:plotArea>
    <c:legend>
      <c:legendPos val="t"/>
      <c:legendEntry>
        <c:idx val="0"/>
        <c:txPr>
          <a:bodyPr rot="0" spcFirstLastPara="1" vertOverflow="ellipsis" vert="horz" wrap="square" anchor="ctr" anchorCtr="1"/>
          <a:lstStyle/>
          <a:p>
            <a:pPr>
              <a:defRPr sz="1800" b="0" i="0" u="none" strike="noStrike" kern="1200" baseline="0">
                <a:solidFill>
                  <a:schemeClr val="tx2"/>
                </a:solidFill>
                <a:latin typeface="+mn-lt"/>
                <a:ea typeface="+mn-ea"/>
                <a:cs typeface="+mn-cs"/>
              </a:defRPr>
            </a:pPr>
            <a:endParaRPr lang="en-US"/>
          </a:p>
        </c:txPr>
      </c:legendEntry>
      <c:legendEntry>
        <c:idx val="1"/>
        <c:txPr>
          <a:bodyPr rot="0" spcFirstLastPara="1" vertOverflow="ellipsis" vert="horz" wrap="square" anchor="ctr" anchorCtr="1"/>
          <a:lstStyle/>
          <a:p>
            <a:pPr>
              <a:defRPr sz="1800" b="0" i="0" u="none" strike="noStrike" kern="1200" baseline="0">
                <a:solidFill>
                  <a:schemeClr val="tx2"/>
                </a:solidFill>
                <a:latin typeface="+mn-lt"/>
                <a:ea typeface="+mn-ea"/>
                <a:cs typeface="+mn-cs"/>
              </a:defRPr>
            </a:pPr>
            <a:endParaRPr lang="en-US"/>
          </a:p>
        </c:txPr>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3112-8DFE-B341-A71E-F8FF0F8E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16</Pages>
  <Words>32415</Words>
  <Characters>184770</Characters>
  <Application>Microsoft Macintosh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Davies</dc:creator>
  <cp:keywords/>
  <dc:description/>
  <cp:lastModifiedBy>Simon Davies</cp:lastModifiedBy>
  <cp:revision>46</cp:revision>
  <dcterms:created xsi:type="dcterms:W3CDTF">2018-05-30T09:36:00Z</dcterms:created>
  <dcterms:modified xsi:type="dcterms:W3CDTF">2018-06-21T08:39:00Z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http://www.zotero.org/styles/kidney-international</vt:lpwstr>
  </property>
  <property fmtid="{D5CDD505-2E9C-101B-9397-08002B2CF9AE}" pid="13" name="Mendeley Recent Style Name 5_1">
    <vt:lpwstr>Kidney International</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f45d7380-a74d-3d58-b097-e1643a1f5b32</vt:lpwstr>
  </property>
  <property fmtid="{D5CDD505-2E9C-101B-9397-08002B2CF9AE}" pid="24" name="Mendeley Citation Style_1">
    <vt:lpwstr>http://www.zotero.org/styles/vancouver</vt:lpwstr>
  </property>
</Properties>
</file>