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2032E">
      <w:pPr>
        <w:pStyle w:val="P33"/>
      </w:pPr>
      <w:r>
        <w:rPr>
          <w:rStyle w:val="T1"/>
        </w:rPr>
        <w:t>The association of sex hormone binding globulin with mortality is mediated by age and testosterone in men with type 2 diabetes.</w:t>
      </w:r>
    </w:p>
    <w:p w:rsidR="0082032E" w:rsidRDefault="0082032E" w:rsidP="0082032E">
      <w:pPr>
        <w:pStyle w:val="P11"/>
      </w:pPr>
      <w:r>
        <w:rPr>
          <w:rStyle w:val="T2"/>
        </w:rPr>
        <w:t xml:space="preserve">Sudarshan Ramachandran </w:t>
      </w:r>
      <w:r>
        <w:rPr>
          <w:rStyle w:val="T38"/>
        </w:rPr>
        <w:t>1</w:t>
      </w:r>
      <w:proofErr w:type="gramStart"/>
      <w:r>
        <w:rPr>
          <w:rStyle w:val="T38"/>
        </w:rPr>
        <w:t>,2,3</w:t>
      </w:r>
      <w:proofErr w:type="gramEnd"/>
    </w:p>
    <w:p w:rsidR="0082032E" w:rsidRDefault="0082032E" w:rsidP="0082032E">
      <w:pPr>
        <w:pStyle w:val="P11"/>
      </w:pPr>
      <w:r>
        <w:rPr>
          <w:rStyle w:val="T2"/>
        </w:rPr>
        <w:t xml:space="preserve">Richard C Strange </w:t>
      </w:r>
      <w:r>
        <w:rPr>
          <w:rStyle w:val="T38"/>
        </w:rPr>
        <w:t>4</w:t>
      </w:r>
    </w:p>
    <w:p w:rsidR="0082032E" w:rsidRDefault="0082032E" w:rsidP="0082032E">
      <w:pPr>
        <w:pStyle w:val="P11"/>
      </w:pPr>
      <w:r>
        <w:rPr>
          <w:rStyle w:val="T2"/>
        </w:rPr>
        <w:t xml:space="preserve">Anthony A Fryer </w:t>
      </w:r>
      <w:r>
        <w:rPr>
          <w:rStyle w:val="T38"/>
        </w:rPr>
        <w:t>1</w:t>
      </w:r>
      <w:proofErr w:type="gramStart"/>
      <w:r>
        <w:rPr>
          <w:rStyle w:val="T38"/>
        </w:rPr>
        <w:t>,4</w:t>
      </w:r>
      <w:proofErr w:type="gramEnd"/>
    </w:p>
    <w:p w:rsidR="0082032E" w:rsidRPr="00EB0BC9" w:rsidRDefault="0082032E" w:rsidP="0082032E">
      <w:pPr>
        <w:pStyle w:val="P11"/>
        <w:rPr>
          <w:rStyle w:val="T2"/>
          <w:color w:val="auto"/>
          <w:vertAlign w:val="superscript"/>
        </w:rPr>
      </w:pPr>
      <w:proofErr w:type="spellStart"/>
      <w:r w:rsidRPr="00EB0BC9">
        <w:rPr>
          <w:rStyle w:val="T2"/>
          <w:color w:val="auto"/>
        </w:rPr>
        <w:t>Farid</w:t>
      </w:r>
      <w:proofErr w:type="spellEnd"/>
      <w:r w:rsidRPr="00EB0BC9">
        <w:rPr>
          <w:rStyle w:val="T2"/>
          <w:color w:val="auto"/>
        </w:rPr>
        <w:t xml:space="preserve"> Saad</w:t>
      </w:r>
      <w:r w:rsidRPr="00EB0BC9">
        <w:rPr>
          <w:rStyle w:val="T2"/>
          <w:color w:val="auto"/>
          <w:vertAlign w:val="superscript"/>
        </w:rPr>
        <w:t>5</w:t>
      </w:r>
      <w:proofErr w:type="gramStart"/>
      <w:r w:rsidRPr="00EB0BC9">
        <w:rPr>
          <w:rStyle w:val="T2"/>
          <w:color w:val="auto"/>
          <w:vertAlign w:val="superscript"/>
        </w:rPr>
        <w:t>,6</w:t>
      </w:r>
      <w:proofErr w:type="gramEnd"/>
    </w:p>
    <w:p w:rsidR="0082032E" w:rsidRPr="00EB0BC9" w:rsidRDefault="0082032E" w:rsidP="0082032E">
      <w:pPr>
        <w:pStyle w:val="P11"/>
        <w:rPr>
          <w:color w:val="auto"/>
        </w:rPr>
      </w:pPr>
      <w:r w:rsidRPr="00EB0BC9">
        <w:rPr>
          <w:rStyle w:val="T2"/>
          <w:color w:val="auto"/>
        </w:rPr>
        <w:t xml:space="preserve">Geoffrey I Hackett </w:t>
      </w:r>
      <w:r w:rsidRPr="00EB0BC9">
        <w:rPr>
          <w:rStyle w:val="T38"/>
          <w:color w:val="auto"/>
        </w:rPr>
        <w:t>7</w:t>
      </w:r>
      <w:proofErr w:type="gramStart"/>
      <w:r w:rsidRPr="00EB0BC9">
        <w:rPr>
          <w:rStyle w:val="T38"/>
          <w:color w:val="auto"/>
        </w:rPr>
        <w:t>,8</w:t>
      </w:r>
      <w:proofErr w:type="gramEnd"/>
    </w:p>
    <w:p w:rsidR="0082032E" w:rsidRDefault="0082032E" w:rsidP="0082032E">
      <w:pPr>
        <w:pStyle w:val="P1"/>
        <w:tabs>
          <w:tab w:val="left" w:pos="7880"/>
        </w:tabs>
      </w:pPr>
      <w:r>
        <w:tab/>
      </w:r>
    </w:p>
    <w:p w:rsidR="0082032E" w:rsidRDefault="0082032E" w:rsidP="00AF26D4">
      <w:pPr>
        <w:pStyle w:val="P5"/>
        <w:spacing w:line="360" w:lineRule="auto"/>
      </w:pPr>
      <w:r>
        <w:rPr>
          <w:rStyle w:val="T2"/>
        </w:rPr>
        <w:t>Department of Clinical Biochemistry, University</w:t>
      </w:r>
      <w:r>
        <w:rPr>
          <w:rStyle w:val="T43"/>
        </w:rPr>
        <w:t xml:space="preserve"> Hospitals of North Midlands</w:t>
      </w:r>
      <w:r w:rsidR="00AF26D4">
        <w:rPr>
          <w:rStyle w:val="T43"/>
        </w:rPr>
        <w:t xml:space="preserve"> / </w:t>
      </w:r>
      <w:r w:rsidR="00AF26D4">
        <w:rPr>
          <w:rStyle w:val="T2"/>
        </w:rPr>
        <w:t>Faculty of Health Sciences, Staffordshire University</w:t>
      </w:r>
      <w:r>
        <w:rPr>
          <w:rStyle w:val="T43"/>
        </w:rPr>
        <w:t>, Staffordshire, England, United Kingdom</w:t>
      </w:r>
      <w:r>
        <w:rPr>
          <w:rStyle w:val="T57"/>
        </w:rPr>
        <w:t>1</w:t>
      </w:r>
    </w:p>
    <w:p w:rsidR="0082032E" w:rsidRDefault="00AF26D4" w:rsidP="00AF26D4">
      <w:pPr>
        <w:shd w:val="clear" w:color="auto" w:fill="FFFFFF"/>
        <w:spacing w:line="360" w:lineRule="auto"/>
        <w:rPr>
          <w:rFonts w:ascii="Arial" w:hAnsi="Arial" w:cs="Arial"/>
          <w:color w:val="000000"/>
          <w:sz w:val="24"/>
          <w:szCs w:val="24"/>
          <w:vertAlign w:val="superscript"/>
        </w:rPr>
      </w:pPr>
      <w:r>
        <w:rPr>
          <w:rFonts w:ascii="Arial" w:hAnsi="Arial" w:cs="Arial"/>
          <w:color w:val="000000"/>
          <w:sz w:val="24"/>
          <w:szCs w:val="24"/>
        </w:rPr>
        <w:t>College of Engineering, Design &amp; Physical Sciences, Brunel University London, England, United Kingdom</w:t>
      </w:r>
      <w:r>
        <w:rPr>
          <w:rFonts w:ascii="Arial" w:hAnsi="Arial" w:cs="Arial"/>
          <w:color w:val="000000"/>
          <w:sz w:val="24"/>
          <w:szCs w:val="24"/>
          <w:vertAlign w:val="superscript"/>
        </w:rPr>
        <w:t>2</w:t>
      </w:r>
    </w:p>
    <w:p w:rsidR="00AF26D4" w:rsidRDefault="00AF26D4" w:rsidP="00AF26D4">
      <w:pPr>
        <w:shd w:val="clear" w:color="auto" w:fill="FFFFFF"/>
        <w:spacing w:line="360" w:lineRule="auto"/>
        <w:rPr>
          <w:rFonts w:ascii="Arial" w:hAnsi="Arial" w:cs="Arial"/>
          <w:color w:val="000000"/>
          <w:sz w:val="24"/>
          <w:szCs w:val="24"/>
          <w:vertAlign w:val="superscript"/>
        </w:rPr>
      </w:pPr>
    </w:p>
    <w:p w:rsidR="0082032E" w:rsidRDefault="0082032E" w:rsidP="00AF26D4">
      <w:pPr>
        <w:spacing w:line="360" w:lineRule="auto"/>
        <w:rPr>
          <w:rStyle w:val="T57"/>
        </w:rPr>
      </w:pPr>
      <w:r>
        <w:rPr>
          <w:rStyle w:val="T2"/>
        </w:rPr>
        <w:t xml:space="preserve">Department of Clinical Biochemistry, </w:t>
      </w:r>
      <w:r w:rsidR="00AF26D4">
        <w:rPr>
          <w:rStyle w:val="T43"/>
        </w:rPr>
        <w:t>University Hospitals Birmingham NHS Foundation Trust</w:t>
      </w:r>
      <w:r>
        <w:rPr>
          <w:rStyle w:val="T43"/>
        </w:rPr>
        <w:t xml:space="preserve">, West Midlands, England, United Kingdom </w:t>
      </w:r>
      <w:r>
        <w:rPr>
          <w:rStyle w:val="T57"/>
        </w:rPr>
        <w:t>3</w:t>
      </w:r>
    </w:p>
    <w:p w:rsidR="00AF26D4" w:rsidRPr="0082032E" w:rsidRDefault="00AF26D4" w:rsidP="00AF26D4">
      <w:pPr>
        <w:spacing w:line="360" w:lineRule="auto"/>
        <w:rPr>
          <w:rFonts w:ascii="Arial" w:eastAsia="Calibri1" w:hAnsi="Arial" w:cs="Arial1"/>
          <w:sz w:val="24"/>
          <w:vertAlign w:val="superscript"/>
        </w:rPr>
      </w:pPr>
    </w:p>
    <w:p w:rsidR="0082032E" w:rsidRDefault="0082032E" w:rsidP="00AF26D4">
      <w:pPr>
        <w:pStyle w:val="P5"/>
        <w:spacing w:line="360" w:lineRule="auto"/>
      </w:pPr>
      <w:r>
        <w:rPr>
          <w:rStyle w:val="T43"/>
        </w:rPr>
        <w:t xml:space="preserve">Institute for Science and Technology in Medicine, </w:t>
      </w:r>
      <w:proofErr w:type="spellStart"/>
      <w:r>
        <w:rPr>
          <w:rStyle w:val="T43"/>
        </w:rPr>
        <w:t>Keele</w:t>
      </w:r>
      <w:proofErr w:type="spellEnd"/>
      <w:r>
        <w:rPr>
          <w:rStyle w:val="T43"/>
        </w:rPr>
        <w:t xml:space="preserve"> University, Staffordshire, England, United Kingdom </w:t>
      </w:r>
      <w:r>
        <w:rPr>
          <w:rStyle w:val="T57"/>
        </w:rPr>
        <w:t>4</w:t>
      </w:r>
    </w:p>
    <w:p w:rsidR="0082032E" w:rsidRPr="0070698B" w:rsidRDefault="0082032E" w:rsidP="00AF26D4">
      <w:pPr>
        <w:pStyle w:val="P5"/>
        <w:spacing w:line="360" w:lineRule="auto"/>
        <w:rPr>
          <w:rStyle w:val="T43"/>
          <w:color w:val="auto"/>
        </w:rPr>
      </w:pPr>
      <w:r w:rsidRPr="0070698B">
        <w:rPr>
          <w:rStyle w:val="T43"/>
          <w:color w:val="auto"/>
        </w:rPr>
        <w:t xml:space="preserve">Medical Affairs Andrology, Bayer AG, Berlin, Germany </w:t>
      </w:r>
      <w:r w:rsidRPr="0070698B">
        <w:rPr>
          <w:rStyle w:val="T43"/>
          <w:color w:val="auto"/>
          <w:vertAlign w:val="superscript"/>
        </w:rPr>
        <w:t>5</w:t>
      </w:r>
    </w:p>
    <w:p w:rsidR="0082032E" w:rsidRPr="0070698B" w:rsidRDefault="0082032E" w:rsidP="00AF26D4">
      <w:pPr>
        <w:pStyle w:val="P5"/>
        <w:spacing w:line="360" w:lineRule="auto"/>
        <w:rPr>
          <w:rStyle w:val="T43"/>
          <w:color w:val="auto"/>
        </w:rPr>
      </w:pPr>
      <w:r w:rsidRPr="0070698B">
        <w:rPr>
          <w:rStyle w:val="T43"/>
          <w:color w:val="auto"/>
        </w:rPr>
        <w:t xml:space="preserve">Gulf Medical University School of Medicine, Ajman, United Arab Emirates </w:t>
      </w:r>
      <w:r w:rsidRPr="0070698B">
        <w:rPr>
          <w:rStyle w:val="T43"/>
          <w:color w:val="auto"/>
          <w:vertAlign w:val="superscript"/>
        </w:rPr>
        <w:t>6</w:t>
      </w:r>
    </w:p>
    <w:p w:rsidR="0082032E" w:rsidRPr="00EB0BC9" w:rsidRDefault="0082032E" w:rsidP="00AF26D4">
      <w:pPr>
        <w:spacing w:line="360" w:lineRule="auto"/>
        <w:rPr>
          <w:rFonts w:ascii="Arial" w:eastAsia="Calibri1" w:hAnsi="Arial" w:cs="Arial1"/>
          <w:color w:val="auto"/>
          <w:sz w:val="24"/>
          <w:vertAlign w:val="superscript"/>
        </w:rPr>
      </w:pPr>
      <w:r>
        <w:rPr>
          <w:rStyle w:val="T2"/>
        </w:rPr>
        <w:t xml:space="preserve">Department of Urology, </w:t>
      </w:r>
      <w:r w:rsidR="00AF26D4">
        <w:rPr>
          <w:rStyle w:val="T43"/>
        </w:rPr>
        <w:t>University Hospitals Birmingham NHS Foundation Trust</w:t>
      </w:r>
      <w:r>
        <w:rPr>
          <w:rStyle w:val="T43"/>
        </w:rPr>
        <w:t xml:space="preserve">, West Midlands, England, </w:t>
      </w:r>
      <w:r w:rsidRPr="00EB0BC9">
        <w:rPr>
          <w:rStyle w:val="T43"/>
          <w:color w:val="auto"/>
        </w:rPr>
        <w:t xml:space="preserve">United Kingdom </w:t>
      </w:r>
      <w:r w:rsidRPr="00EB0BC9">
        <w:rPr>
          <w:rStyle w:val="T57"/>
          <w:color w:val="auto"/>
        </w:rPr>
        <w:t>7</w:t>
      </w:r>
    </w:p>
    <w:p w:rsidR="0082032E" w:rsidRPr="00EB0BC9" w:rsidRDefault="00EB0BC9" w:rsidP="00AF26D4">
      <w:pPr>
        <w:pStyle w:val="P5"/>
        <w:spacing w:line="360" w:lineRule="auto"/>
        <w:rPr>
          <w:rFonts w:ascii="Arial" w:hAnsi="Arial" w:cs="Arial"/>
          <w:color w:val="auto"/>
          <w:sz w:val="24"/>
          <w:szCs w:val="24"/>
        </w:rPr>
      </w:pPr>
      <w:r w:rsidRPr="00EB0BC9">
        <w:rPr>
          <w:rFonts w:ascii="Arial" w:hAnsi="Arial" w:cs="Arial"/>
          <w:iCs/>
          <w:color w:val="auto"/>
          <w:sz w:val="24"/>
          <w:szCs w:val="24"/>
        </w:rPr>
        <w:t>School of Health and Life Sciences</w:t>
      </w:r>
      <w:r w:rsidR="0082032E" w:rsidRPr="00EB0BC9">
        <w:rPr>
          <w:rStyle w:val="T43"/>
          <w:rFonts w:cs="Arial"/>
          <w:color w:val="auto"/>
          <w:szCs w:val="24"/>
        </w:rPr>
        <w:t xml:space="preserve">, </w:t>
      </w:r>
      <w:r w:rsidRPr="00EB0BC9">
        <w:rPr>
          <w:rStyle w:val="T43"/>
          <w:rFonts w:cs="Arial"/>
          <w:color w:val="auto"/>
          <w:szCs w:val="24"/>
        </w:rPr>
        <w:t xml:space="preserve">Aston University, Birmingham, </w:t>
      </w:r>
      <w:r w:rsidR="0082032E" w:rsidRPr="00EB0BC9">
        <w:rPr>
          <w:rStyle w:val="T43"/>
          <w:rFonts w:cs="Arial"/>
          <w:color w:val="auto"/>
          <w:szCs w:val="24"/>
        </w:rPr>
        <w:t>England, United Kingdom</w:t>
      </w:r>
      <w:r w:rsidR="0082032E" w:rsidRPr="00EB0BC9">
        <w:rPr>
          <w:rStyle w:val="T57"/>
          <w:rFonts w:cs="Arial"/>
          <w:color w:val="auto"/>
          <w:szCs w:val="24"/>
        </w:rPr>
        <w:t xml:space="preserve"> 8</w:t>
      </w:r>
      <w:r w:rsidR="0082032E" w:rsidRPr="00EB0BC9">
        <w:rPr>
          <w:rStyle w:val="T57"/>
          <w:rFonts w:cs="Arial"/>
          <w:color w:val="auto"/>
          <w:szCs w:val="24"/>
          <w:vertAlign w:val="baseline"/>
        </w:rPr>
        <w:t xml:space="preserve"> </w:t>
      </w:r>
    </w:p>
    <w:p w:rsidR="00AF26D4" w:rsidRDefault="00AF26D4">
      <w:pPr>
        <w:pStyle w:val="P5"/>
        <w:rPr>
          <w:rStyle w:val="T5"/>
        </w:rPr>
      </w:pPr>
    </w:p>
    <w:p w:rsidR="004E4D6C" w:rsidRDefault="00A10EE8">
      <w:pPr>
        <w:pStyle w:val="P5"/>
      </w:pPr>
      <w:r>
        <w:rPr>
          <w:rStyle w:val="T5"/>
        </w:rPr>
        <w:t xml:space="preserve">Correspondence: </w:t>
      </w:r>
      <w:r>
        <w:rPr>
          <w:rStyle w:val="T12"/>
        </w:rPr>
        <w:t xml:space="preserve">Professor Sudarshan Ramachandran, PhD, FRCPath, </w:t>
      </w:r>
      <w:r>
        <w:rPr>
          <w:rStyle w:val="T16"/>
        </w:rPr>
        <w:t xml:space="preserve"> </w:t>
      </w:r>
      <w:r>
        <w:rPr>
          <w:rStyle w:val="T12"/>
        </w:rPr>
        <w:lastRenderedPageBreak/>
        <w:t xml:space="preserve">Department of Clinical Biochemistry, Heart of England NHS Foundation Trust, Good Hope Hospital, Rectory Road, Sutton Coldfield, West Midlands B75 7RR, United Kingdom. </w:t>
      </w:r>
    </w:p>
    <w:p w:rsidR="004E4D6C" w:rsidRDefault="00A10EE8">
      <w:pPr>
        <w:pStyle w:val="P6"/>
      </w:pPr>
      <w:r>
        <w:rPr>
          <w:rStyle w:val="T12"/>
        </w:rPr>
        <w:t>e.mail:sud.ramachandran@heartofengland.nhs.uk</w:t>
      </w:r>
    </w:p>
    <w:p w:rsidR="004E4D6C" w:rsidRDefault="00A10EE8">
      <w:pPr>
        <w:pStyle w:val="P6"/>
      </w:pPr>
      <w:r>
        <w:rPr>
          <w:rStyle w:val="T12"/>
        </w:rPr>
        <w:t>Telephone: +44</w:t>
      </w:r>
      <w:r>
        <w:rPr>
          <w:rStyle w:val="T16"/>
        </w:rPr>
        <w:t>-</w:t>
      </w:r>
      <w:r>
        <w:rPr>
          <w:rStyle w:val="T12"/>
        </w:rPr>
        <w:t>121</w:t>
      </w:r>
      <w:r>
        <w:rPr>
          <w:rStyle w:val="T16"/>
        </w:rPr>
        <w:t>-</w:t>
      </w:r>
      <w:r>
        <w:rPr>
          <w:rStyle w:val="T12"/>
        </w:rPr>
        <w:t>424 7246</w:t>
      </w:r>
    </w:p>
    <w:p w:rsidR="004E4D6C" w:rsidRDefault="00A10EE8">
      <w:pPr>
        <w:pStyle w:val="P5"/>
        <w:rPr>
          <w:rStyle w:val="T12"/>
        </w:rPr>
      </w:pPr>
      <w:r>
        <w:rPr>
          <w:rStyle w:val="T12"/>
        </w:rPr>
        <w:t>Fax: +44</w:t>
      </w:r>
      <w:r>
        <w:rPr>
          <w:rStyle w:val="T16"/>
        </w:rPr>
        <w:t>-</w:t>
      </w:r>
      <w:r>
        <w:rPr>
          <w:rStyle w:val="T12"/>
        </w:rPr>
        <w:t>121</w:t>
      </w:r>
      <w:r>
        <w:rPr>
          <w:rStyle w:val="T16"/>
        </w:rPr>
        <w:t>-</w:t>
      </w:r>
      <w:r>
        <w:rPr>
          <w:rStyle w:val="T12"/>
        </w:rPr>
        <w:t>311 1800</w:t>
      </w:r>
    </w:p>
    <w:p w:rsidR="00434539" w:rsidRDefault="00434539">
      <w:pPr>
        <w:pStyle w:val="P5"/>
        <w:rPr>
          <w:rStyle w:val="T12"/>
        </w:rPr>
      </w:pPr>
    </w:p>
    <w:p w:rsidR="00434539" w:rsidRPr="00434539" w:rsidRDefault="00434539" w:rsidP="00434539">
      <w:pPr>
        <w:pStyle w:val="P33"/>
        <w:rPr>
          <w:b/>
          <w:sz w:val="24"/>
          <w:szCs w:val="24"/>
        </w:rPr>
      </w:pPr>
      <w:r w:rsidRPr="00434539">
        <w:rPr>
          <w:rStyle w:val="T12"/>
          <w:b/>
        </w:rPr>
        <w:t>Short Title:</w:t>
      </w:r>
      <w:r>
        <w:rPr>
          <w:rStyle w:val="T12"/>
        </w:rPr>
        <w:t xml:space="preserve"> </w:t>
      </w:r>
      <w:r>
        <w:rPr>
          <w:rStyle w:val="T1"/>
          <w:b w:val="0"/>
          <w:sz w:val="24"/>
          <w:szCs w:val="24"/>
        </w:rPr>
        <w:t xml:space="preserve">Testosterone, </w:t>
      </w:r>
      <w:r w:rsidRPr="00434539">
        <w:rPr>
          <w:rStyle w:val="T1"/>
          <w:b w:val="0"/>
          <w:sz w:val="24"/>
          <w:szCs w:val="24"/>
        </w:rPr>
        <w:t>binding globulin</w:t>
      </w:r>
      <w:r>
        <w:rPr>
          <w:rStyle w:val="T1"/>
          <w:b w:val="0"/>
          <w:sz w:val="24"/>
          <w:szCs w:val="24"/>
        </w:rPr>
        <w:t>, age, and</w:t>
      </w:r>
      <w:r w:rsidRPr="00434539">
        <w:rPr>
          <w:rStyle w:val="T1"/>
          <w:b w:val="0"/>
          <w:sz w:val="24"/>
          <w:szCs w:val="24"/>
        </w:rPr>
        <w:t xml:space="preserve"> mortality</w:t>
      </w:r>
    </w:p>
    <w:p w:rsidR="00434539" w:rsidRDefault="00434539">
      <w:pPr>
        <w:pStyle w:val="P5"/>
        <w:rPr>
          <w:rStyle w:val="T12"/>
        </w:rPr>
      </w:pPr>
    </w:p>
    <w:p w:rsidR="00434539" w:rsidRDefault="00434539">
      <w:pPr>
        <w:pStyle w:val="P5"/>
      </w:pPr>
    </w:p>
    <w:p w:rsidR="004E4D6C" w:rsidRDefault="00A10EE8">
      <w:pPr>
        <w:pStyle w:val="P5"/>
      </w:pPr>
      <w:r>
        <w:rPr>
          <w:rStyle w:val="T5"/>
        </w:rPr>
        <w:t>Keywords</w:t>
      </w:r>
      <w:r>
        <w:rPr>
          <w:rStyle w:val="T12"/>
        </w:rPr>
        <w:t>:</w:t>
      </w:r>
    </w:p>
    <w:p w:rsidR="004E4D6C" w:rsidRDefault="00A10EE8">
      <w:pPr>
        <w:pStyle w:val="P5"/>
      </w:pPr>
      <w:r>
        <w:rPr>
          <w:rStyle w:val="T12"/>
        </w:rPr>
        <w:t xml:space="preserve">Sex Hormone Binding Globulin, testosterone, type 2 diabetes, age, mortality, </w:t>
      </w:r>
      <w:proofErr w:type="gramStart"/>
      <w:r>
        <w:rPr>
          <w:rStyle w:val="T12"/>
        </w:rPr>
        <w:t>statins</w:t>
      </w:r>
      <w:proofErr w:type="gramEnd"/>
      <w:r>
        <w:rPr>
          <w:rStyle w:val="T12"/>
        </w:rPr>
        <w:t>.</w:t>
      </w:r>
    </w:p>
    <w:p w:rsidR="004E4D6C" w:rsidRDefault="004E4D6C">
      <w:pPr>
        <w:pStyle w:val="P11"/>
      </w:pPr>
    </w:p>
    <w:p w:rsidR="004E4D6C" w:rsidRDefault="004E4D6C">
      <w:pPr>
        <w:pStyle w:val="P16"/>
      </w:pPr>
    </w:p>
    <w:p w:rsidR="004E4D6C" w:rsidRDefault="00A10EE8">
      <w:pPr>
        <w:pStyle w:val="P32"/>
      </w:pPr>
      <w:r>
        <w:rPr>
          <w:rStyle w:val="T58"/>
        </w:rPr>
        <w:lastRenderedPageBreak/>
        <w:t>Abstract</w:t>
      </w:r>
    </w:p>
    <w:p w:rsidR="0024722C" w:rsidRDefault="001B1B74">
      <w:pPr>
        <w:spacing w:line="480" w:lineRule="auto"/>
        <w:rPr>
          <w:rStyle w:val="T63"/>
        </w:rPr>
      </w:pPr>
      <w:r w:rsidRPr="0024722C">
        <w:rPr>
          <w:rStyle w:val="T63"/>
          <w:b/>
        </w:rPr>
        <w:t>Background</w:t>
      </w:r>
      <w:r w:rsidR="0024722C">
        <w:rPr>
          <w:rStyle w:val="T63"/>
        </w:rPr>
        <w:t xml:space="preserve"> </w:t>
      </w:r>
    </w:p>
    <w:p w:rsidR="001B1B74" w:rsidRDefault="0024722C">
      <w:pPr>
        <w:spacing w:line="480" w:lineRule="auto"/>
        <w:rPr>
          <w:rStyle w:val="T63"/>
        </w:rPr>
      </w:pPr>
      <w:r>
        <w:rPr>
          <w:rStyle w:val="T63"/>
        </w:rPr>
        <w:t>Serum sex hormone binding globulin (SHBG) levels have been associated with mortality in adult men with type 2 diabetes (T2DM).</w:t>
      </w:r>
    </w:p>
    <w:p w:rsidR="001B1B74" w:rsidRDefault="001B1B74">
      <w:pPr>
        <w:spacing w:line="480" w:lineRule="auto"/>
        <w:rPr>
          <w:rStyle w:val="T63"/>
          <w:b/>
        </w:rPr>
      </w:pPr>
      <w:r w:rsidRPr="0024722C">
        <w:rPr>
          <w:rStyle w:val="T63"/>
          <w:b/>
        </w:rPr>
        <w:t>Objectives</w:t>
      </w:r>
    </w:p>
    <w:p w:rsidR="0024722C" w:rsidRPr="004C2AAE" w:rsidRDefault="0027648B">
      <w:pPr>
        <w:spacing w:line="480" w:lineRule="auto"/>
        <w:rPr>
          <w:rStyle w:val="T63"/>
          <w:color w:val="FF0000"/>
        </w:rPr>
      </w:pPr>
      <w:r w:rsidRPr="004C2AAE">
        <w:rPr>
          <w:rStyle w:val="T63"/>
          <w:color w:val="FF0000"/>
        </w:rPr>
        <w:t>To</w:t>
      </w:r>
      <w:r w:rsidR="0024722C" w:rsidRPr="004C2AAE">
        <w:rPr>
          <w:rStyle w:val="T63"/>
          <w:color w:val="FF0000"/>
        </w:rPr>
        <w:t xml:space="preserve"> confirm th</w:t>
      </w:r>
      <w:r w:rsidRPr="004C2AAE">
        <w:rPr>
          <w:rStyle w:val="T63"/>
          <w:color w:val="FF0000"/>
        </w:rPr>
        <w:t xml:space="preserve">at serum </w:t>
      </w:r>
      <w:r w:rsidRPr="004C2AAE">
        <w:rPr>
          <w:rStyle w:val="T63"/>
          <w:color w:val="FF0000"/>
        </w:rPr>
        <w:t xml:space="preserve">SHBG </w:t>
      </w:r>
      <w:r w:rsidRPr="004C2AAE">
        <w:rPr>
          <w:rStyle w:val="T63"/>
          <w:color w:val="FF0000"/>
        </w:rPr>
        <w:t>is associated</w:t>
      </w:r>
      <w:r w:rsidR="0024722C" w:rsidRPr="004C2AAE">
        <w:rPr>
          <w:rStyle w:val="T63"/>
          <w:color w:val="FF0000"/>
        </w:rPr>
        <w:t xml:space="preserve"> with mortality and </w:t>
      </w:r>
      <w:r w:rsidRPr="004C2AAE">
        <w:rPr>
          <w:rStyle w:val="T63"/>
          <w:color w:val="FF0000"/>
        </w:rPr>
        <w:t>then determine if this association is mediated by age and total testosterone (TT) concentration.</w:t>
      </w:r>
    </w:p>
    <w:p w:rsidR="001B1B74" w:rsidRPr="000C20ED" w:rsidRDefault="001B1B74" w:rsidP="001B1B74">
      <w:pPr>
        <w:spacing w:line="480" w:lineRule="auto"/>
        <w:rPr>
          <w:rStyle w:val="T63"/>
          <w:b/>
        </w:rPr>
      </w:pPr>
      <w:r w:rsidRPr="000C20ED">
        <w:rPr>
          <w:rStyle w:val="T63"/>
          <w:b/>
        </w:rPr>
        <w:t>Materials and Methods</w:t>
      </w:r>
    </w:p>
    <w:p w:rsidR="001B1B74" w:rsidRDefault="0024722C" w:rsidP="001B1B74">
      <w:pPr>
        <w:spacing w:line="480" w:lineRule="auto"/>
        <w:rPr>
          <w:rStyle w:val="T63"/>
        </w:rPr>
      </w:pPr>
      <w:r>
        <w:rPr>
          <w:rStyle w:val="T63"/>
        </w:rPr>
        <w:t xml:space="preserve">We </w:t>
      </w:r>
      <w:r w:rsidR="00A1080C">
        <w:rPr>
          <w:rStyle w:val="T63"/>
        </w:rPr>
        <w:t>studied</w:t>
      </w:r>
      <w:r>
        <w:rPr>
          <w:rStyle w:val="T63"/>
        </w:rPr>
        <w:t xml:space="preserve"> 364 men </w:t>
      </w:r>
      <w:r w:rsidR="0027648B">
        <w:rPr>
          <w:rStyle w:val="T63"/>
        </w:rPr>
        <w:t>(</w:t>
      </w:r>
      <w:r w:rsidR="0027648B" w:rsidRPr="0027648B">
        <w:rPr>
          <w:rStyle w:val="T63"/>
          <w:color w:val="FF0000"/>
        </w:rPr>
        <w:t>mean age:</w:t>
      </w:r>
      <w:r w:rsidR="0027648B">
        <w:rPr>
          <w:rStyle w:val="T63"/>
          <w:color w:val="FF0000"/>
        </w:rPr>
        <w:t xml:space="preserve"> </w:t>
      </w:r>
      <w:r w:rsidR="0027648B" w:rsidRPr="0027648B">
        <w:rPr>
          <w:rStyle w:val="T63"/>
          <w:color w:val="FF0000"/>
        </w:rPr>
        <w:t>xx</w:t>
      </w:r>
      <w:r w:rsidR="0027648B">
        <w:rPr>
          <w:rStyle w:val="T63"/>
        </w:rPr>
        <w:t xml:space="preserve">) </w:t>
      </w:r>
      <w:r>
        <w:rPr>
          <w:rStyle w:val="T63"/>
        </w:rPr>
        <w:t>with T2DM</w:t>
      </w:r>
      <w:r w:rsidR="00A1080C" w:rsidRPr="00A1080C">
        <w:rPr>
          <w:rStyle w:val="T63"/>
        </w:rPr>
        <w:t xml:space="preserve"> </w:t>
      </w:r>
      <w:r w:rsidR="00A1080C">
        <w:rPr>
          <w:rStyle w:val="T63"/>
        </w:rPr>
        <w:t>over a mean follow up of 4.2 years</w:t>
      </w:r>
      <w:r w:rsidR="00327EFB">
        <w:rPr>
          <w:rStyle w:val="T63"/>
        </w:rPr>
        <w:t xml:space="preserve"> using</w:t>
      </w:r>
      <w:r w:rsidR="00A1080C">
        <w:rPr>
          <w:rStyle w:val="T63"/>
        </w:rPr>
        <w:t xml:space="preserve"> Cox’s regression to study</w:t>
      </w:r>
      <w:r>
        <w:rPr>
          <w:rStyle w:val="T63"/>
        </w:rPr>
        <w:t xml:space="preserve"> associations between SHBG, age</w:t>
      </w:r>
      <w:r w:rsidR="00327EFB">
        <w:rPr>
          <w:rStyle w:val="T63"/>
        </w:rPr>
        <w:t>,</w:t>
      </w:r>
      <w:r w:rsidR="000C20ED">
        <w:rPr>
          <w:rStyle w:val="T63"/>
        </w:rPr>
        <w:t xml:space="preserve"> </w:t>
      </w:r>
      <w:r>
        <w:rPr>
          <w:rStyle w:val="T63"/>
        </w:rPr>
        <w:t>TT and mortality</w:t>
      </w:r>
      <w:r w:rsidR="000C20ED">
        <w:rPr>
          <w:rStyle w:val="T63"/>
        </w:rPr>
        <w:t xml:space="preserve"> </w:t>
      </w:r>
    </w:p>
    <w:p w:rsidR="001B1B74" w:rsidRPr="000C20ED" w:rsidRDefault="001B1B74" w:rsidP="001B1B74">
      <w:pPr>
        <w:spacing w:line="480" w:lineRule="auto"/>
        <w:rPr>
          <w:rStyle w:val="T63"/>
          <w:b/>
        </w:rPr>
      </w:pPr>
      <w:r w:rsidRPr="000C20ED">
        <w:rPr>
          <w:rStyle w:val="T63"/>
          <w:b/>
        </w:rPr>
        <w:t>Results</w:t>
      </w:r>
    </w:p>
    <w:p w:rsidR="000C20ED" w:rsidRDefault="000C20ED" w:rsidP="001B1B74">
      <w:pPr>
        <w:spacing w:line="480" w:lineRule="auto"/>
        <w:rPr>
          <w:rStyle w:val="T2"/>
        </w:rPr>
      </w:pPr>
      <w:r>
        <w:rPr>
          <w:rStyle w:val="T63"/>
        </w:rPr>
        <w:t>Mortality was significantly and independently associated with SHBG, a</w:t>
      </w:r>
      <w:r>
        <w:rPr>
          <w:rStyle w:val="T66"/>
        </w:rPr>
        <w:t xml:space="preserve">ge and TT. </w:t>
      </w:r>
      <w:r w:rsidR="00327EFB">
        <w:rPr>
          <w:rStyle w:val="T66"/>
        </w:rPr>
        <w:t xml:space="preserve">In </w:t>
      </w:r>
      <w:r w:rsidRPr="009E2F7E">
        <w:rPr>
          <w:rStyle w:val="T66"/>
          <w:color w:val="auto"/>
        </w:rPr>
        <w:t xml:space="preserve">pairwise combinations of age and SHBG dichotomised by median values, the association of SHBG with mortality was age-dependent. Relative to the combination of age &gt;66 years/SHBG &gt;35 nmol/l (mortality 22.5%), the other combinations were associated with significantly less mortality (mortality in men≤66 years/SHBG ≤35 nmol/l was 3.23%).  </w:t>
      </w:r>
      <w:r w:rsidR="00327EFB">
        <w:rPr>
          <w:rStyle w:val="T66"/>
          <w:color w:val="auto"/>
        </w:rPr>
        <w:t>I</w:t>
      </w:r>
      <w:r w:rsidRPr="009E2F7E">
        <w:rPr>
          <w:rStyle w:val="T66"/>
          <w:color w:val="auto"/>
        </w:rPr>
        <w:t xml:space="preserve">n men &gt;66 years, SHBG </w:t>
      </w:r>
      <w:r w:rsidRPr="009E2F7E">
        <w:rPr>
          <w:rStyle w:val="T66"/>
          <w:rFonts w:cs="Arial"/>
          <w:color w:val="auto"/>
        </w:rPr>
        <w:t>≤</w:t>
      </w:r>
      <w:r w:rsidRPr="009E2F7E">
        <w:rPr>
          <w:rStyle w:val="T66"/>
          <w:color w:val="auto"/>
        </w:rPr>
        <w:t xml:space="preserve">35 nmol/l was associated with decreased mortality (HR: 0.41, p=0,037) compared with SHBG &gt;35 </w:t>
      </w:r>
      <w:proofErr w:type="spellStart"/>
      <w:r w:rsidRPr="009E2F7E">
        <w:rPr>
          <w:rStyle w:val="T66"/>
          <w:color w:val="auto"/>
        </w:rPr>
        <w:t>nmol</w:t>
      </w:r>
      <w:proofErr w:type="spellEnd"/>
      <w:r w:rsidRPr="009E2F7E">
        <w:rPr>
          <w:rStyle w:val="T66"/>
          <w:color w:val="auto"/>
        </w:rPr>
        <w:t>/l. In men</w:t>
      </w:r>
      <w:r w:rsidRPr="009E2F7E">
        <w:rPr>
          <w:rStyle w:val="T66"/>
          <w:rFonts w:cs="Arial"/>
          <w:color w:val="auto"/>
        </w:rPr>
        <w:t>≤</w:t>
      </w:r>
      <w:r w:rsidRPr="009E2F7E">
        <w:rPr>
          <w:rStyle w:val="T66"/>
          <w:color w:val="auto"/>
        </w:rPr>
        <w:t>66 years there was no significant difference between those with SHBG above or below the median (HR</w:t>
      </w:r>
      <w:proofErr w:type="gramStart"/>
      <w:r w:rsidRPr="009E2F7E">
        <w:rPr>
          <w:rStyle w:val="T66"/>
          <w:color w:val="auto"/>
        </w:rPr>
        <w:t>:1.73</w:t>
      </w:r>
      <w:proofErr w:type="gramEnd"/>
      <w:r w:rsidRPr="009E2F7E">
        <w:rPr>
          <w:rStyle w:val="T66"/>
          <w:color w:val="auto"/>
        </w:rPr>
        <w:t xml:space="preserve">, p=0.56, reference: SHBG </w:t>
      </w:r>
      <w:r w:rsidRPr="009E2F7E">
        <w:rPr>
          <w:rStyle w:val="T66"/>
          <w:rFonts w:cs="Arial"/>
          <w:color w:val="auto"/>
        </w:rPr>
        <w:t>≤</w:t>
      </w:r>
      <w:r w:rsidRPr="009E2F7E">
        <w:rPr>
          <w:rStyle w:val="T66"/>
          <w:color w:val="auto"/>
        </w:rPr>
        <w:t xml:space="preserve"> 35 nmol/l). </w:t>
      </w:r>
      <w:r w:rsidRPr="009E2F7E">
        <w:rPr>
          <w:rStyle w:val="T2"/>
          <w:color w:val="auto"/>
        </w:rPr>
        <w:t>T</w:t>
      </w:r>
      <w:r>
        <w:rPr>
          <w:rStyle w:val="T2"/>
        </w:rPr>
        <w:t>T&lt;12 nmol/l was associated with increased mortality in both age categories. Men &gt; 66 years with the reference combination of SHBG &gt;35 nmol/l and TT&lt;12 nmol/l (36.84%) nmol/l had significantly higher mortality than those with</w:t>
      </w:r>
      <w:r w:rsidRPr="00E17605">
        <w:rPr>
          <w:rStyle w:val="T2"/>
        </w:rPr>
        <w:t xml:space="preserve"> </w:t>
      </w:r>
      <w:r>
        <w:rPr>
          <w:rStyle w:val="T2"/>
        </w:rPr>
        <w:t xml:space="preserve">SHBG </w:t>
      </w:r>
      <w:r w:rsidRPr="00537669">
        <w:rPr>
          <w:rStyle w:val="T2"/>
        </w:rPr>
        <w:t>&gt;</w:t>
      </w:r>
      <w:r>
        <w:rPr>
          <w:rStyle w:val="T2"/>
        </w:rPr>
        <w:t>35 nmol/l and TT</w:t>
      </w:r>
      <w:r>
        <w:rPr>
          <w:rStyle w:val="T2"/>
          <w:rFonts w:cs="Arial"/>
        </w:rPr>
        <w:t>≥</w:t>
      </w:r>
      <w:r>
        <w:rPr>
          <w:rStyle w:val="T2"/>
        </w:rPr>
        <w:t>12 (18.06%) and those with</w:t>
      </w:r>
      <w:r w:rsidRPr="00E17605">
        <w:rPr>
          <w:rStyle w:val="T2"/>
        </w:rPr>
        <w:t xml:space="preserve"> </w:t>
      </w:r>
      <w:r>
        <w:rPr>
          <w:rStyle w:val="T2"/>
        </w:rPr>
        <w:t xml:space="preserve">SHBG </w:t>
      </w:r>
      <w:r>
        <w:rPr>
          <w:rStyle w:val="T2"/>
          <w:rFonts w:cs="Arial"/>
        </w:rPr>
        <w:t>≤</w:t>
      </w:r>
      <w:r>
        <w:rPr>
          <w:rStyle w:val="T2"/>
        </w:rPr>
        <w:t xml:space="preserve">35 nmol/l and TT </w:t>
      </w:r>
      <w:r>
        <w:rPr>
          <w:rStyle w:val="T2"/>
          <w:rFonts w:cs="Arial"/>
        </w:rPr>
        <w:t>&lt;</w:t>
      </w:r>
      <w:r>
        <w:rPr>
          <w:rStyle w:val="T2"/>
        </w:rPr>
        <w:t xml:space="preserve">12 </w:t>
      </w:r>
      <w:proofErr w:type="spellStart"/>
      <w:r>
        <w:rPr>
          <w:rStyle w:val="T2"/>
        </w:rPr>
        <w:t>nmol</w:t>
      </w:r>
      <w:proofErr w:type="spellEnd"/>
      <w:r>
        <w:rPr>
          <w:rStyle w:val="T2"/>
        </w:rPr>
        <w:t>/l (13.79%).</w:t>
      </w:r>
    </w:p>
    <w:p w:rsidR="001B1B74" w:rsidRPr="000C20ED" w:rsidRDefault="001B1B74" w:rsidP="001B1B74">
      <w:pPr>
        <w:spacing w:line="480" w:lineRule="auto"/>
        <w:rPr>
          <w:rStyle w:val="T63"/>
          <w:b/>
        </w:rPr>
      </w:pPr>
      <w:r w:rsidRPr="000C20ED">
        <w:rPr>
          <w:rStyle w:val="T63"/>
          <w:b/>
        </w:rPr>
        <w:t>Discussion</w:t>
      </w:r>
    </w:p>
    <w:p w:rsidR="000C20ED" w:rsidRPr="00CB699F" w:rsidRDefault="00A1080C" w:rsidP="000C20ED">
      <w:pPr>
        <w:spacing w:line="480" w:lineRule="auto"/>
        <w:rPr>
          <w:color w:val="FF0000"/>
        </w:rPr>
      </w:pPr>
      <w:r>
        <w:rPr>
          <w:rStyle w:val="T2"/>
        </w:rPr>
        <w:lastRenderedPageBreak/>
        <w:t>Our data</w:t>
      </w:r>
      <w:r w:rsidR="000C20ED">
        <w:rPr>
          <w:rStyle w:val="T2"/>
        </w:rPr>
        <w:t xml:space="preserve"> suggest </w:t>
      </w:r>
      <w:r>
        <w:rPr>
          <w:rStyle w:val="T2"/>
        </w:rPr>
        <w:t xml:space="preserve">SHBG and TT have particular impact on mortality in men aged over 66 years. Further, in </w:t>
      </w:r>
      <w:r w:rsidR="00617CDE">
        <w:rPr>
          <w:rStyle w:val="T2"/>
        </w:rPr>
        <w:t>o</w:t>
      </w:r>
      <w:r>
        <w:rPr>
          <w:rStyle w:val="T2"/>
        </w:rPr>
        <w:t xml:space="preserve">lder men, the </w:t>
      </w:r>
      <w:r w:rsidR="000C20ED">
        <w:rPr>
          <w:rStyle w:val="T2"/>
        </w:rPr>
        <w:t xml:space="preserve">combination of high SHBG levels and low TT is associated with greater risk than either high SHBG or low TT </w:t>
      </w:r>
      <w:r w:rsidR="000C20ED" w:rsidRPr="009E2F7E">
        <w:rPr>
          <w:rStyle w:val="T2"/>
          <w:color w:val="auto"/>
        </w:rPr>
        <w:t>individually</w:t>
      </w:r>
      <w:r>
        <w:rPr>
          <w:rStyle w:val="T2"/>
          <w:color w:val="auto"/>
        </w:rPr>
        <w:t xml:space="preserve">. </w:t>
      </w:r>
    </w:p>
    <w:p w:rsidR="001B1B74" w:rsidRPr="00A1080C" w:rsidRDefault="001B1B74" w:rsidP="001B1B74">
      <w:pPr>
        <w:spacing w:line="480" w:lineRule="auto"/>
        <w:rPr>
          <w:rStyle w:val="T63"/>
          <w:b/>
        </w:rPr>
      </w:pPr>
      <w:r w:rsidRPr="00A1080C">
        <w:rPr>
          <w:rStyle w:val="T63"/>
          <w:b/>
        </w:rPr>
        <w:t>Conclusions</w:t>
      </w:r>
    </w:p>
    <w:p w:rsidR="001B1B74" w:rsidRDefault="00A1080C">
      <w:pPr>
        <w:spacing w:line="480" w:lineRule="auto"/>
        <w:rPr>
          <w:rStyle w:val="T63"/>
        </w:rPr>
      </w:pPr>
      <w:r>
        <w:rPr>
          <w:rStyle w:val="T2"/>
          <w:color w:val="auto"/>
        </w:rPr>
        <w:t>Our findings</w:t>
      </w:r>
      <w:r w:rsidRPr="009E2F7E">
        <w:rPr>
          <w:rStyle w:val="T63"/>
          <w:rFonts w:cs="Arial"/>
          <w:color w:val="auto"/>
          <w:szCs w:val="24"/>
        </w:rPr>
        <w:t xml:space="preserve"> are compatible with </w:t>
      </w:r>
      <w:r>
        <w:rPr>
          <w:rStyle w:val="T63"/>
          <w:rFonts w:cs="Arial"/>
          <w:color w:val="auto"/>
          <w:szCs w:val="24"/>
        </w:rPr>
        <w:t>data</w:t>
      </w:r>
      <w:r w:rsidRPr="009E2F7E">
        <w:rPr>
          <w:rStyle w:val="T63"/>
          <w:rFonts w:cs="Arial"/>
          <w:color w:val="auto"/>
          <w:szCs w:val="24"/>
        </w:rPr>
        <w:t xml:space="preserve"> </w:t>
      </w:r>
      <w:r>
        <w:rPr>
          <w:rStyle w:val="T63"/>
          <w:rFonts w:cs="Arial"/>
          <w:color w:val="auto"/>
          <w:szCs w:val="24"/>
        </w:rPr>
        <w:t>suggesting</w:t>
      </w:r>
      <w:r w:rsidRPr="009E2F7E">
        <w:rPr>
          <w:rStyle w:val="T63"/>
          <w:rFonts w:cs="Arial"/>
          <w:color w:val="auto"/>
          <w:szCs w:val="24"/>
        </w:rPr>
        <w:t xml:space="preserve"> the importance of SHBG lies in mediating free testosterone levels.</w:t>
      </w:r>
    </w:p>
    <w:p w:rsidR="001B1B74" w:rsidRDefault="001B1B74">
      <w:pPr>
        <w:spacing w:line="480" w:lineRule="auto"/>
        <w:rPr>
          <w:rStyle w:val="T63"/>
        </w:rPr>
      </w:pPr>
    </w:p>
    <w:p w:rsidR="001B1B74" w:rsidRDefault="001B1B74">
      <w:pPr>
        <w:spacing w:line="480" w:lineRule="auto"/>
        <w:rPr>
          <w:rStyle w:val="T63"/>
        </w:rPr>
      </w:pPr>
    </w:p>
    <w:p w:rsidR="00A12223" w:rsidRDefault="00A12223">
      <w:pPr>
        <w:rPr>
          <w:rStyle w:val="T8"/>
        </w:rPr>
      </w:pPr>
      <w:r>
        <w:rPr>
          <w:rStyle w:val="T8"/>
        </w:rPr>
        <w:br w:type="page"/>
      </w:r>
    </w:p>
    <w:p w:rsidR="004E4D6C" w:rsidRDefault="00A10EE8">
      <w:pPr>
        <w:pStyle w:val="P32"/>
      </w:pPr>
      <w:r>
        <w:rPr>
          <w:rStyle w:val="T8"/>
        </w:rPr>
        <w:lastRenderedPageBreak/>
        <w:t>Introduction</w:t>
      </w:r>
    </w:p>
    <w:p w:rsidR="004E4D6C" w:rsidRPr="004C2AAE" w:rsidRDefault="00A10EE8">
      <w:pPr>
        <w:pStyle w:val="P45"/>
        <w:rPr>
          <w:color w:val="FF0000"/>
        </w:rPr>
      </w:pPr>
      <w:r>
        <w:rPr>
          <w:rStyle w:val="T3"/>
        </w:rPr>
        <w:t>M</w:t>
      </w:r>
      <w:r>
        <w:rPr>
          <w:rStyle w:val="T12"/>
        </w:rPr>
        <w:t xml:space="preserve">en with type 2 diabetes (T2DM) suffer a mean reduction in life expectancy of 7 </w:t>
      </w:r>
      <w:r w:rsidR="001349AA">
        <w:rPr>
          <w:rStyle w:val="T12"/>
        </w:rPr>
        <w:t>y</w:t>
      </w:r>
      <w:r>
        <w:rPr>
          <w:rStyle w:val="T12"/>
        </w:rPr>
        <w:t xml:space="preserve">ears [Morgan et al. 2000, Hansen et al 2009, </w:t>
      </w:r>
      <w:proofErr w:type="spellStart"/>
      <w:proofErr w:type="gramStart"/>
      <w:r>
        <w:rPr>
          <w:rStyle w:val="T12"/>
        </w:rPr>
        <w:t>Mulnier</w:t>
      </w:r>
      <w:proofErr w:type="spellEnd"/>
      <w:proofErr w:type="gramEnd"/>
      <w:r>
        <w:rPr>
          <w:rStyle w:val="T12"/>
        </w:rPr>
        <w:t xml:space="preserve"> et al. 2006</w:t>
      </w:r>
      <w:r w:rsidRPr="00462648">
        <w:rPr>
          <w:rStyle w:val="T12"/>
          <w:color w:val="auto"/>
        </w:rPr>
        <w:t>].</w:t>
      </w:r>
      <w:r w:rsidRPr="00805DD7">
        <w:rPr>
          <w:rStyle w:val="T12"/>
          <w:color w:val="FF0000"/>
        </w:rPr>
        <w:t xml:space="preserve"> </w:t>
      </w:r>
      <w:r>
        <w:rPr>
          <w:rStyle w:val="T12"/>
        </w:rPr>
        <w:t xml:space="preserve">A number of pathologies contribute to this phenomenon including hypogonadism (HG) which is found in about 70% of males with T2DM [Hackett et al. 2009]. HG is characterised by low serum testosterone </w:t>
      </w:r>
      <w:r>
        <w:rPr>
          <w:rStyle w:val="T18"/>
        </w:rPr>
        <w:t xml:space="preserve">(TT) </w:t>
      </w:r>
      <w:r>
        <w:rPr>
          <w:rStyle w:val="T12"/>
        </w:rPr>
        <w:t>and sexual dysfunction</w:t>
      </w:r>
      <w:r>
        <w:rPr>
          <w:rStyle w:val="T18"/>
        </w:rPr>
        <w:t xml:space="preserve"> [Hackett et al. 2009, Kapoor et al. 2007] with both these factors being</w:t>
      </w:r>
      <w:r>
        <w:rPr>
          <w:rStyle w:val="T46"/>
        </w:rPr>
        <w:t xml:space="preserve"> independent determinants of mortalit</w:t>
      </w:r>
      <w:r>
        <w:rPr>
          <w:rStyle w:val="T12"/>
        </w:rPr>
        <w:t xml:space="preserve">y [Pye et al. 2014]. </w:t>
      </w:r>
      <w:r w:rsidR="00E761AB" w:rsidRPr="00E761AB">
        <w:rPr>
          <w:rStyle w:val="T18"/>
          <w:color w:val="auto"/>
        </w:rPr>
        <w:t xml:space="preserve">Recognition of the importance </w:t>
      </w:r>
      <w:r w:rsidR="00E761AB" w:rsidRPr="00216A83">
        <w:rPr>
          <w:rStyle w:val="T18"/>
          <w:color w:val="FF0000"/>
        </w:rPr>
        <w:t xml:space="preserve">of HG </w:t>
      </w:r>
      <w:r w:rsidR="00E761AB" w:rsidRPr="00E761AB">
        <w:rPr>
          <w:rStyle w:val="T18"/>
          <w:color w:val="auto"/>
        </w:rPr>
        <w:t>has led</w:t>
      </w:r>
      <w:r w:rsidR="00E761AB" w:rsidRPr="003F50BA">
        <w:rPr>
          <w:rStyle w:val="T18"/>
          <w:rFonts w:cs="Arial"/>
          <w:color w:val="auto"/>
          <w:szCs w:val="24"/>
        </w:rPr>
        <w:t xml:space="preserve"> to the </w:t>
      </w:r>
      <w:r w:rsidR="003F50BA" w:rsidRPr="003F50BA">
        <w:rPr>
          <w:rFonts w:ascii="Arial" w:hAnsi="Arial" w:cs="Arial"/>
          <w:sz w:val="24"/>
          <w:szCs w:val="24"/>
        </w:rPr>
        <w:t xml:space="preserve">American Association of Clinical Endocrinologists </w:t>
      </w:r>
      <w:r w:rsidR="003A6A2E">
        <w:rPr>
          <w:rFonts w:ascii="Arial" w:hAnsi="Arial" w:cs="Arial"/>
          <w:sz w:val="24"/>
          <w:szCs w:val="24"/>
        </w:rPr>
        <w:t>/</w:t>
      </w:r>
      <w:r w:rsidR="003F50BA" w:rsidRPr="003F50BA">
        <w:rPr>
          <w:rFonts w:ascii="Arial" w:hAnsi="Arial" w:cs="Arial"/>
          <w:sz w:val="24"/>
          <w:szCs w:val="24"/>
        </w:rPr>
        <w:t xml:space="preserve"> American College of Endocrinology</w:t>
      </w:r>
      <w:r w:rsidR="00E761AB" w:rsidRPr="003F50BA">
        <w:rPr>
          <w:rStyle w:val="T18"/>
          <w:rFonts w:cs="Arial"/>
          <w:color w:val="auto"/>
          <w:szCs w:val="24"/>
        </w:rPr>
        <w:t xml:space="preserve"> guidelines </w:t>
      </w:r>
      <w:r w:rsidR="00E761AB" w:rsidRPr="00E761AB">
        <w:rPr>
          <w:rStyle w:val="T18"/>
          <w:color w:val="auto"/>
        </w:rPr>
        <w:t>(</w:t>
      </w:r>
      <w:hyperlink r:id="rId7" w:history="1">
        <w:r w:rsidR="00E761AB" w:rsidRPr="00E761AB">
          <w:rPr>
            <w:rStyle w:val="Hyperlink"/>
            <w:rFonts w:ascii="Arial" w:hAnsi="Arial" w:cs="Arial1"/>
            <w:sz w:val="24"/>
            <w:u w:val="none"/>
          </w:rPr>
          <w:t>https://www.aace.com/files/guidelines/ObesityExecutiveSummary.pdf</w:t>
        </w:r>
      </w:hyperlink>
      <w:r w:rsidR="009E2F7E">
        <w:t xml:space="preserve"> - </w:t>
      </w:r>
      <w:r w:rsidR="009E2F7E" w:rsidRPr="00216A83">
        <w:rPr>
          <w:rFonts w:ascii="Arial" w:hAnsi="Arial" w:cs="Arial"/>
          <w:color w:val="FF0000"/>
          <w:sz w:val="24"/>
          <w:szCs w:val="24"/>
        </w:rPr>
        <w:t>accessed on 04/04/2018</w:t>
      </w:r>
      <w:r w:rsidR="00E761AB" w:rsidRPr="00216A83">
        <w:rPr>
          <w:rStyle w:val="T18"/>
          <w:rFonts w:cs="Arial"/>
          <w:color w:val="FF0000"/>
          <w:szCs w:val="24"/>
        </w:rPr>
        <w:t>)</w:t>
      </w:r>
      <w:r w:rsidR="00E761AB" w:rsidRPr="00216A83">
        <w:rPr>
          <w:rStyle w:val="T18"/>
          <w:color w:val="FF0000"/>
        </w:rPr>
        <w:t xml:space="preserve"> on obesity recommending that testosterone deficiency </w:t>
      </w:r>
      <w:r w:rsidR="00216A83" w:rsidRPr="00216A83">
        <w:rPr>
          <w:rStyle w:val="T18"/>
          <w:color w:val="FF0000"/>
        </w:rPr>
        <w:t>is</w:t>
      </w:r>
      <w:r w:rsidR="00E761AB" w:rsidRPr="00216A83">
        <w:rPr>
          <w:rStyle w:val="T18"/>
          <w:color w:val="FF0000"/>
        </w:rPr>
        <w:t xml:space="preserve"> excluded in all males with T2DM. </w:t>
      </w:r>
      <w:r w:rsidR="00E761AB" w:rsidRPr="00216A83">
        <w:rPr>
          <w:rStyle w:val="T12"/>
          <w:color w:val="FF0000"/>
        </w:rPr>
        <w:t>Importantly</w:t>
      </w:r>
      <w:r w:rsidRPr="00216A83">
        <w:rPr>
          <w:rStyle w:val="T12"/>
          <w:color w:val="FF0000"/>
        </w:rPr>
        <w:t>, testosterone replacement therapy (TRT)</w:t>
      </w:r>
      <w:r w:rsidRPr="00216A83">
        <w:rPr>
          <w:rStyle w:val="T18"/>
          <w:color w:val="FF0000"/>
        </w:rPr>
        <w:t xml:space="preserve"> </w:t>
      </w:r>
      <w:r w:rsidR="004C2AAE" w:rsidRPr="00216A83">
        <w:rPr>
          <w:rStyle w:val="T18"/>
          <w:color w:val="FF0000"/>
        </w:rPr>
        <w:t>has wide ranging beneficial effects</w:t>
      </w:r>
      <w:r w:rsidR="00172BEA" w:rsidRPr="00216A83">
        <w:rPr>
          <w:rStyle w:val="T18"/>
          <w:color w:val="FF0000"/>
        </w:rPr>
        <w:t>;</w:t>
      </w:r>
      <w:r w:rsidR="004C2AAE" w:rsidRPr="00216A83">
        <w:rPr>
          <w:rStyle w:val="T18"/>
          <w:color w:val="FF0000"/>
        </w:rPr>
        <w:t xml:space="preserve"> </w:t>
      </w:r>
      <w:r w:rsidR="00172BEA" w:rsidRPr="00216A83">
        <w:rPr>
          <w:rStyle w:val="T18"/>
          <w:color w:val="FF0000"/>
        </w:rPr>
        <w:t>f</w:t>
      </w:r>
      <w:r w:rsidR="004C2AAE" w:rsidRPr="00216A83">
        <w:rPr>
          <w:rStyle w:val="T18"/>
          <w:color w:val="FF0000"/>
        </w:rPr>
        <w:t xml:space="preserve">or example, </w:t>
      </w:r>
      <w:r w:rsidR="004C2AAE" w:rsidRPr="00216A83">
        <w:rPr>
          <w:rStyle w:val="T18"/>
          <w:color w:val="FF0000"/>
        </w:rPr>
        <w:t xml:space="preserve">Hackett et al </w:t>
      </w:r>
      <w:r w:rsidR="004C2AAE" w:rsidRPr="00216A83">
        <w:rPr>
          <w:rStyle w:val="T18"/>
          <w:color w:val="FF0000"/>
        </w:rPr>
        <w:t>[</w:t>
      </w:r>
      <w:r w:rsidR="004C2AAE" w:rsidRPr="00216A83">
        <w:rPr>
          <w:rStyle w:val="T18"/>
          <w:color w:val="FF0000"/>
        </w:rPr>
        <w:t xml:space="preserve">2016a, </w:t>
      </w:r>
      <w:r w:rsidR="004C2AAE" w:rsidRPr="00216A83">
        <w:rPr>
          <w:rStyle w:val="T18"/>
          <w:color w:val="FF0000"/>
        </w:rPr>
        <w:t>2017a</w:t>
      </w:r>
      <w:r w:rsidR="004C2AAE" w:rsidRPr="00216A83">
        <w:rPr>
          <w:rStyle w:val="T18"/>
          <w:color w:val="FF0000"/>
        </w:rPr>
        <w:t xml:space="preserve">] </w:t>
      </w:r>
      <w:r w:rsidR="00172BEA" w:rsidRPr="00216A83">
        <w:rPr>
          <w:rStyle w:val="T18"/>
          <w:color w:val="FF0000"/>
        </w:rPr>
        <w:t xml:space="preserve">and </w:t>
      </w:r>
      <w:r w:rsidR="00172BEA">
        <w:rPr>
          <w:rStyle w:val="T18"/>
          <w:color w:val="FF0000"/>
        </w:rPr>
        <w:t xml:space="preserve">Corona et al [2017] </w:t>
      </w:r>
      <w:r w:rsidR="004C2AAE" w:rsidRPr="004C2AAE">
        <w:rPr>
          <w:rStyle w:val="T18"/>
          <w:color w:val="FF0000"/>
        </w:rPr>
        <w:t>reported improve</w:t>
      </w:r>
      <w:r w:rsidR="00172BEA">
        <w:rPr>
          <w:rStyle w:val="T18"/>
          <w:color w:val="FF0000"/>
        </w:rPr>
        <w:t xml:space="preserve">ment in </w:t>
      </w:r>
      <w:r w:rsidR="00172BEA" w:rsidRPr="004C2AAE">
        <w:rPr>
          <w:rStyle w:val="T18"/>
          <w:color w:val="FF0000"/>
        </w:rPr>
        <w:t xml:space="preserve">erectile </w:t>
      </w:r>
      <w:r w:rsidR="00172BEA" w:rsidRPr="00172BEA">
        <w:rPr>
          <w:rStyle w:val="T18"/>
          <w:color w:val="FF0000"/>
          <w:szCs w:val="24"/>
        </w:rPr>
        <w:t>function</w:t>
      </w:r>
      <w:r w:rsidR="00172BEA">
        <w:rPr>
          <w:rStyle w:val="T18"/>
          <w:color w:val="FF0000"/>
          <w:szCs w:val="24"/>
        </w:rPr>
        <w:t>,</w:t>
      </w:r>
      <w:r w:rsidR="00172BEA" w:rsidRPr="004C2AAE">
        <w:rPr>
          <w:rStyle w:val="T18"/>
          <w:color w:val="FF0000"/>
        </w:rPr>
        <w:t xml:space="preserve"> </w:t>
      </w:r>
      <w:r w:rsidR="004C2AAE" w:rsidRPr="004C2AAE">
        <w:rPr>
          <w:rStyle w:val="T18"/>
          <w:color w:val="FF0000"/>
        </w:rPr>
        <w:t xml:space="preserve">sexual desire </w:t>
      </w:r>
      <w:r w:rsidR="00172BEA" w:rsidRPr="00172BEA">
        <w:rPr>
          <w:rFonts w:ascii="Arial" w:hAnsi="Arial" w:cs="Arial"/>
          <w:color w:val="FF0000"/>
          <w:sz w:val="24"/>
          <w:szCs w:val="24"/>
          <w:shd w:val="clear" w:color="auto" w:fill="FFFFFF"/>
        </w:rPr>
        <w:t>and other sexual parameters. </w:t>
      </w:r>
      <w:r w:rsidR="00172BEA">
        <w:rPr>
          <w:rStyle w:val="T18"/>
          <w:color w:val="FF0000"/>
          <w:szCs w:val="24"/>
        </w:rPr>
        <w:t>Further</w:t>
      </w:r>
      <w:r w:rsidR="004C2AAE" w:rsidRPr="004C2AAE">
        <w:rPr>
          <w:rStyle w:val="T18"/>
          <w:color w:val="FF0000"/>
        </w:rPr>
        <w:t xml:space="preserve">, Corona et al [2016] </w:t>
      </w:r>
      <w:r w:rsidR="004C2AAE" w:rsidRPr="004C2AAE">
        <w:rPr>
          <w:rStyle w:val="T18"/>
          <w:rFonts w:cs="Arial"/>
          <w:color w:val="FF0000"/>
          <w:szCs w:val="24"/>
        </w:rPr>
        <w:t xml:space="preserve">found </w:t>
      </w:r>
      <w:r w:rsidR="004C2AAE" w:rsidRPr="004C2AAE">
        <w:rPr>
          <w:rFonts w:ascii="Arial" w:hAnsi="Arial" w:cs="Arial"/>
          <w:color w:val="FF0000"/>
          <w:sz w:val="24"/>
          <w:szCs w:val="24"/>
          <w:shd w:val="clear" w:color="auto" w:fill="FFFFFF"/>
        </w:rPr>
        <w:t xml:space="preserve">significant reduction in </w:t>
      </w:r>
      <w:r w:rsidR="004C2AAE" w:rsidRPr="004C2AAE">
        <w:rPr>
          <w:rFonts w:ascii="Arial" w:hAnsi="Arial" w:cs="Arial"/>
          <w:color w:val="FF0000"/>
          <w:sz w:val="24"/>
          <w:szCs w:val="24"/>
          <w:shd w:val="clear" w:color="auto" w:fill="FFFFFF"/>
        </w:rPr>
        <w:t xml:space="preserve">body </w:t>
      </w:r>
      <w:r w:rsidR="004C2AAE" w:rsidRPr="004C2AAE">
        <w:rPr>
          <w:rFonts w:ascii="Arial" w:hAnsi="Arial" w:cs="Arial"/>
          <w:color w:val="FF0000"/>
          <w:sz w:val="24"/>
          <w:szCs w:val="24"/>
          <w:shd w:val="clear" w:color="auto" w:fill="FFFFFF"/>
        </w:rPr>
        <w:t>fat and increase</w:t>
      </w:r>
      <w:r w:rsidR="004C2AAE" w:rsidRPr="004C2AAE">
        <w:rPr>
          <w:rFonts w:ascii="Arial" w:hAnsi="Arial" w:cs="Arial"/>
          <w:color w:val="FF0000"/>
          <w:sz w:val="24"/>
          <w:szCs w:val="24"/>
          <w:shd w:val="clear" w:color="auto" w:fill="FFFFFF"/>
        </w:rPr>
        <w:t>d</w:t>
      </w:r>
      <w:r w:rsidR="004C2AAE" w:rsidRPr="004C2AAE">
        <w:rPr>
          <w:rFonts w:ascii="Arial" w:hAnsi="Arial" w:cs="Arial"/>
          <w:color w:val="FF0000"/>
          <w:sz w:val="24"/>
          <w:szCs w:val="24"/>
          <w:shd w:val="clear" w:color="auto" w:fill="FFFFFF"/>
        </w:rPr>
        <w:t xml:space="preserve"> lean mass with reduc</w:t>
      </w:r>
      <w:r w:rsidR="004C2AAE" w:rsidRPr="004C2AAE">
        <w:rPr>
          <w:rFonts w:ascii="Arial" w:hAnsi="Arial" w:cs="Arial"/>
          <w:color w:val="FF0000"/>
          <w:sz w:val="24"/>
          <w:szCs w:val="24"/>
          <w:shd w:val="clear" w:color="auto" w:fill="FFFFFF"/>
        </w:rPr>
        <w:t>ed</w:t>
      </w:r>
      <w:r w:rsidR="004C2AAE" w:rsidRPr="004C2AAE">
        <w:rPr>
          <w:rFonts w:ascii="Arial" w:hAnsi="Arial" w:cs="Arial"/>
          <w:color w:val="FF0000"/>
          <w:sz w:val="24"/>
          <w:szCs w:val="24"/>
          <w:shd w:val="clear" w:color="auto" w:fill="FFFFFF"/>
        </w:rPr>
        <w:t xml:space="preserve"> fasting glycaemia and insulin resistance. </w:t>
      </w:r>
      <w:r w:rsidR="00172BEA">
        <w:rPr>
          <w:rFonts w:ascii="Arial" w:hAnsi="Arial" w:cs="Arial"/>
          <w:color w:val="FF0000"/>
          <w:sz w:val="24"/>
          <w:szCs w:val="24"/>
          <w:shd w:val="clear" w:color="auto" w:fill="FFFFFF"/>
        </w:rPr>
        <w:t>Importantly</w:t>
      </w:r>
      <w:r w:rsidR="004C2AAE" w:rsidRPr="004C2AAE">
        <w:rPr>
          <w:rFonts w:ascii="Arial" w:hAnsi="Arial" w:cs="Arial"/>
          <w:color w:val="FF0000"/>
          <w:sz w:val="24"/>
          <w:szCs w:val="24"/>
          <w:shd w:val="clear" w:color="auto" w:fill="FFFFFF"/>
        </w:rPr>
        <w:t xml:space="preserve">, TRT has </w:t>
      </w:r>
      <w:r w:rsidR="00172BEA">
        <w:rPr>
          <w:rFonts w:ascii="Arial" w:hAnsi="Arial" w:cs="Arial"/>
          <w:color w:val="FF0000"/>
          <w:sz w:val="24"/>
          <w:szCs w:val="24"/>
          <w:shd w:val="clear" w:color="auto" w:fill="FFFFFF"/>
        </w:rPr>
        <w:t xml:space="preserve">also </w:t>
      </w:r>
      <w:r w:rsidR="004C2AAE" w:rsidRPr="004C2AAE">
        <w:rPr>
          <w:rFonts w:ascii="Arial" w:hAnsi="Arial" w:cs="Arial"/>
          <w:color w:val="FF0000"/>
          <w:sz w:val="24"/>
          <w:szCs w:val="24"/>
          <w:shd w:val="clear" w:color="auto" w:fill="FFFFFF"/>
        </w:rPr>
        <w:t xml:space="preserve">been associated with </w:t>
      </w:r>
      <w:r w:rsidRPr="004C2AAE">
        <w:rPr>
          <w:rStyle w:val="T18"/>
          <w:rFonts w:cs="Arial"/>
          <w:color w:val="FF0000"/>
          <w:szCs w:val="24"/>
        </w:rPr>
        <w:t>reduce</w:t>
      </w:r>
      <w:r w:rsidR="004C2AAE" w:rsidRPr="004C2AAE">
        <w:rPr>
          <w:rStyle w:val="T18"/>
          <w:rFonts w:cs="Arial"/>
          <w:color w:val="FF0000"/>
          <w:szCs w:val="24"/>
        </w:rPr>
        <w:t>d</w:t>
      </w:r>
      <w:r w:rsidRPr="004C2AAE">
        <w:rPr>
          <w:rStyle w:val="T18"/>
          <w:rFonts w:cs="Arial"/>
          <w:color w:val="FF0000"/>
          <w:szCs w:val="24"/>
        </w:rPr>
        <w:t xml:space="preserve"> all-cause mortality in men with T2DM [Hackett et al. 2016b, Hackett et al. 2017b, </w:t>
      </w:r>
      <w:proofErr w:type="spellStart"/>
      <w:proofErr w:type="gramStart"/>
      <w:r w:rsidRPr="004C2AAE">
        <w:rPr>
          <w:rStyle w:val="T18"/>
          <w:rFonts w:cs="Arial"/>
          <w:color w:val="FF0000"/>
          <w:szCs w:val="24"/>
        </w:rPr>
        <w:t>Muraleedaran</w:t>
      </w:r>
      <w:proofErr w:type="spellEnd"/>
      <w:proofErr w:type="gramEnd"/>
      <w:r w:rsidRPr="004C2AAE">
        <w:rPr>
          <w:rStyle w:val="T18"/>
          <w:rFonts w:cs="Arial"/>
          <w:color w:val="FF0000"/>
          <w:szCs w:val="24"/>
        </w:rPr>
        <w:t xml:space="preserve"> et al.</w:t>
      </w:r>
      <w:r w:rsidRPr="004C2AAE">
        <w:rPr>
          <w:rStyle w:val="T18"/>
          <w:color w:val="FF0000"/>
        </w:rPr>
        <w:t xml:space="preserve"> 2013]. </w:t>
      </w:r>
    </w:p>
    <w:p w:rsidR="004E4D6C" w:rsidRDefault="004E4D6C">
      <w:pPr>
        <w:pStyle w:val="P45"/>
        <w:rPr>
          <w:rStyle w:val="T18"/>
        </w:rPr>
      </w:pPr>
    </w:p>
    <w:p w:rsidR="004E4D6C" w:rsidRDefault="00A10EE8">
      <w:pPr>
        <w:spacing w:line="480" w:lineRule="auto"/>
      </w:pPr>
      <w:r>
        <w:rPr>
          <w:rStyle w:val="T12"/>
          <w:rFonts w:cs="Arial"/>
          <w:szCs w:val="24"/>
        </w:rPr>
        <w:t xml:space="preserve">The </w:t>
      </w:r>
      <w:r w:rsidR="00465960">
        <w:rPr>
          <w:rStyle w:val="T12"/>
          <w:rFonts w:cs="Arial"/>
          <w:szCs w:val="24"/>
        </w:rPr>
        <w:t xml:space="preserve">recognition of the clinical importance of the association of testosterone with mortality has lead to </w:t>
      </w:r>
      <w:r>
        <w:rPr>
          <w:rStyle w:val="T12"/>
          <w:rFonts w:cs="Arial"/>
          <w:szCs w:val="24"/>
        </w:rPr>
        <w:t xml:space="preserve">interest in </w:t>
      </w:r>
      <w:r w:rsidR="00465960">
        <w:rPr>
          <w:rStyle w:val="T12"/>
          <w:rFonts w:cs="Arial"/>
          <w:szCs w:val="24"/>
        </w:rPr>
        <w:t>the</w:t>
      </w:r>
      <w:r>
        <w:rPr>
          <w:rStyle w:val="T12"/>
          <w:rFonts w:cs="Arial"/>
          <w:szCs w:val="24"/>
        </w:rPr>
        <w:t xml:space="preserve"> putative role </w:t>
      </w:r>
      <w:r w:rsidR="00465960">
        <w:rPr>
          <w:rStyle w:val="T12"/>
          <w:rFonts w:cs="Arial"/>
          <w:szCs w:val="24"/>
        </w:rPr>
        <w:t>of</w:t>
      </w:r>
      <w:r>
        <w:rPr>
          <w:rStyle w:val="T12"/>
          <w:rFonts w:cs="Arial"/>
          <w:szCs w:val="24"/>
        </w:rPr>
        <w:t xml:space="preserve"> sex hormone binding globulin (SHBG)</w:t>
      </w:r>
      <w:r>
        <w:rPr>
          <w:rStyle w:val="T3"/>
          <w:rFonts w:cs="Arial"/>
          <w:szCs w:val="24"/>
        </w:rPr>
        <w:t>. Thus, while SHBG was</w:t>
      </w:r>
      <w:r>
        <w:rPr>
          <w:rStyle w:val="T12"/>
          <w:rFonts w:cs="Arial"/>
          <w:szCs w:val="24"/>
        </w:rPr>
        <w:t xml:space="preserve"> </w:t>
      </w:r>
      <w:r>
        <w:rPr>
          <w:rStyle w:val="T3"/>
          <w:rFonts w:cs="Arial"/>
          <w:szCs w:val="24"/>
        </w:rPr>
        <w:t xml:space="preserve">considered a passive carrier of testosterone and other steroids, studies now indicate a more complex relationship between the peptide, testosterone and health. For example, while high serum levels of </w:t>
      </w:r>
      <w:r>
        <w:rPr>
          <w:rStyle w:val="T12"/>
          <w:rFonts w:cs="Arial"/>
          <w:szCs w:val="24"/>
        </w:rPr>
        <w:t xml:space="preserve">SHBG are associated with </w:t>
      </w:r>
      <w:r>
        <w:rPr>
          <w:rStyle w:val="T3"/>
          <w:rFonts w:cs="Arial"/>
          <w:szCs w:val="24"/>
        </w:rPr>
        <w:t xml:space="preserve">increased all-cause mortality [Tint et al. 2016], levels of the peptide </w:t>
      </w:r>
      <w:r>
        <w:rPr>
          <w:rStyle w:val="T3"/>
          <w:rFonts w:cs="Arial"/>
          <w:szCs w:val="24"/>
        </w:rPr>
        <w:lastRenderedPageBreak/>
        <w:t>are inversely associated with insulin resistance and may mediate the association, between low serum testosterone and increased mortality in men with T2DM [Hackett et al. 2016b, Khaw et al. 2007, Muraleedaran et al. 2013, Shores et al. 2006, Shores et al. 2012].</w:t>
      </w:r>
      <w:r>
        <w:rPr>
          <w:rStyle w:val="T3"/>
          <w:rFonts w:cs="Arial"/>
          <w:color w:val="FF0000"/>
          <w:szCs w:val="24"/>
        </w:rPr>
        <w:t xml:space="preserve"> </w:t>
      </w:r>
      <w:r>
        <w:rPr>
          <w:rStyle w:val="T3"/>
          <w:rFonts w:cs="Arial"/>
          <w:szCs w:val="24"/>
        </w:rPr>
        <w:t>Further, Rastrelli et al [2017]</w:t>
      </w:r>
      <w:r>
        <w:rPr>
          <w:rFonts w:ascii="Arial" w:eastAsia="Lato-Regular" w:hAnsi="Arial" w:cs="Arial"/>
          <w:sz w:val="24"/>
          <w:szCs w:val="24"/>
        </w:rPr>
        <w:t xml:space="preserve"> recently reported that higher serum levels of SHBG, independently of TT, are associated with markers of androgen deficiency.</w:t>
      </w:r>
      <w:r>
        <w:rPr>
          <w:rStyle w:val="T3"/>
          <w:rFonts w:cs="Arial"/>
          <w:szCs w:val="24"/>
        </w:rPr>
        <w:t xml:space="preserve"> </w:t>
      </w:r>
    </w:p>
    <w:p w:rsidR="004E4D6C" w:rsidRDefault="004E4D6C">
      <w:pPr>
        <w:pStyle w:val="P45"/>
        <w:rPr>
          <w:rStyle w:val="T3"/>
        </w:rPr>
      </w:pPr>
    </w:p>
    <w:p w:rsidR="004E4D6C" w:rsidRPr="00216A83" w:rsidRDefault="00A10EE8">
      <w:pPr>
        <w:pStyle w:val="P45"/>
        <w:rPr>
          <w:rStyle w:val="T12"/>
          <w:color w:val="FF0000"/>
        </w:rPr>
      </w:pPr>
      <w:r w:rsidRPr="00216A83">
        <w:rPr>
          <w:rFonts w:ascii="Arial" w:hAnsi="Arial" w:cs="Arial"/>
          <w:color w:val="FF0000"/>
          <w:sz w:val="24"/>
          <w:szCs w:val="24"/>
        </w:rPr>
        <w:t>Both SHBG and mortality increase markedly with age [Tint et al. 2016] while testosterone levels fall (</w:t>
      </w:r>
      <w:hyperlink r:id="rId8">
        <w:r w:rsidRPr="00216A83">
          <w:rPr>
            <w:rStyle w:val="InternetLink"/>
            <w:rFonts w:ascii="Arial" w:hAnsi="Arial" w:cs="Arial"/>
            <w:color w:val="FF0000"/>
            <w:sz w:val="24"/>
            <w:szCs w:val="24"/>
            <w:u w:val="none"/>
          </w:rPr>
          <w:t>https://uroweb.org/wp-content/uploads/EAU-Guidelines-Male-Hypogonadism-2015.pdf</w:t>
        </w:r>
      </w:hyperlink>
      <w:r w:rsidRPr="00216A83">
        <w:rPr>
          <w:rFonts w:ascii="Arial" w:hAnsi="Arial" w:cs="Arial"/>
          <w:color w:val="FF0000"/>
          <w:sz w:val="24"/>
          <w:szCs w:val="24"/>
        </w:rPr>
        <w:t xml:space="preserve"> - accessed on 0</w:t>
      </w:r>
      <w:r w:rsidR="002D029B" w:rsidRPr="00216A83">
        <w:rPr>
          <w:rFonts w:ascii="Arial" w:hAnsi="Arial" w:cs="Arial"/>
          <w:color w:val="FF0000"/>
          <w:sz w:val="24"/>
          <w:szCs w:val="24"/>
        </w:rPr>
        <w:t>4</w:t>
      </w:r>
      <w:r w:rsidRPr="00216A83">
        <w:rPr>
          <w:rFonts w:ascii="Arial" w:hAnsi="Arial" w:cs="Arial"/>
          <w:color w:val="FF0000"/>
          <w:sz w:val="24"/>
          <w:szCs w:val="24"/>
        </w:rPr>
        <w:t>/0</w:t>
      </w:r>
      <w:r w:rsidR="002D029B" w:rsidRPr="00216A83">
        <w:rPr>
          <w:rFonts w:ascii="Arial" w:hAnsi="Arial" w:cs="Arial"/>
          <w:color w:val="FF0000"/>
          <w:sz w:val="24"/>
          <w:szCs w:val="24"/>
        </w:rPr>
        <w:t>4</w:t>
      </w:r>
      <w:r w:rsidRPr="00216A83">
        <w:rPr>
          <w:rFonts w:ascii="Arial" w:hAnsi="Arial" w:cs="Arial"/>
          <w:color w:val="FF0000"/>
          <w:sz w:val="24"/>
          <w:szCs w:val="24"/>
        </w:rPr>
        <w:t>/2018). Accordingly, w</w:t>
      </w:r>
      <w:r w:rsidRPr="00216A83">
        <w:rPr>
          <w:rStyle w:val="T12"/>
          <w:rFonts w:cs="Arial"/>
          <w:color w:val="FF0000"/>
          <w:szCs w:val="24"/>
        </w:rPr>
        <w:t>e</w:t>
      </w:r>
      <w:r w:rsidRPr="00216A83">
        <w:rPr>
          <w:rStyle w:val="T12"/>
          <w:color w:val="FF0000"/>
        </w:rPr>
        <w:t xml:space="preserve"> now describe studies on the relationship between mortality, age and SHBG. While our focus was on SHBG, we </w:t>
      </w:r>
      <w:r w:rsidR="00216A83">
        <w:rPr>
          <w:rStyle w:val="T12"/>
          <w:color w:val="FF0000"/>
        </w:rPr>
        <w:t>also</w:t>
      </w:r>
      <w:r w:rsidRPr="00216A83">
        <w:rPr>
          <w:rStyle w:val="T12"/>
          <w:color w:val="FF0000"/>
        </w:rPr>
        <w:t xml:space="preserve"> examine</w:t>
      </w:r>
      <w:r w:rsidR="00216A83">
        <w:rPr>
          <w:rStyle w:val="T12"/>
          <w:color w:val="FF0000"/>
        </w:rPr>
        <w:t>d</w:t>
      </w:r>
      <w:r w:rsidRPr="00216A83">
        <w:rPr>
          <w:rStyle w:val="T12"/>
          <w:color w:val="FF0000"/>
        </w:rPr>
        <w:t xml:space="preserve"> its associations with TT and calculated free testosterone (cFT) as well as other variables associated with SHBG and mortality </w:t>
      </w:r>
      <w:r w:rsidR="0073149B">
        <w:rPr>
          <w:rStyle w:val="T12"/>
          <w:color w:val="FF0000"/>
        </w:rPr>
        <w:t>to</w:t>
      </w:r>
      <w:r w:rsidRPr="00216A83">
        <w:rPr>
          <w:rStyle w:val="T12"/>
          <w:color w:val="FF0000"/>
        </w:rPr>
        <w:t xml:space="preserve"> determine if these mediated the relationship between SHBG and mortality. Statin use was included as it is associated with reductions in CVD related mortality [Scandinavian Simvastatin Survival Study Group.1994], serum testosterone [Stanworth et al. 2009] and SHBG levels [de Keyser et al. 2015].</w:t>
      </w:r>
      <w:r w:rsidRPr="00216A83">
        <w:rPr>
          <w:rStyle w:val="T12"/>
          <w:b/>
          <w:color w:val="FF0000"/>
        </w:rPr>
        <w:t xml:space="preserve"> </w:t>
      </w:r>
      <w:r w:rsidR="00216A83" w:rsidRPr="00216A83">
        <w:rPr>
          <w:rStyle w:val="T12"/>
          <w:color w:val="FF0000"/>
        </w:rPr>
        <w:t>Accordingly,</w:t>
      </w:r>
      <w:r w:rsidR="00216A83" w:rsidRPr="00216A83">
        <w:rPr>
          <w:rStyle w:val="T12"/>
          <w:b/>
          <w:color w:val="FF0000"/>
        </w:rPr>
        <w:t xml:space="preserve"> w</w:t>
      </w:r>
      <w:r w:rsidRPr="00216A83">
        <w:rPr>
          <w:rStyle w:val="T12"/>
          <w:color w:val="FF0000"/>
        </w:rPr>
        <w:t>e first determine</w:t>
      </w:r>
      <w:r w:rsidR="00216A83" w:rsidRPr="00216A83">
        <w:rPr>
          <w:rStyle w:val="T12"/>
          <w:color w:val="FF0000"/>
        </w:rPr>
        <w:t>d</w:t>
      </w:r>
      <w:r w:rsidRPr="00216A83">
        <w:rPr>
          <w:rStyle w:val="T12"/>
          <w:color w:val="FF0000"/>
        </w:rPr>
        <w:t xml:space="preserve"> if SHBG is associated with </w:t>
      </w:r>
      <w:proofErr w:type="spellStart"/>
      <w:r w:rsidRPr="00216A83">
        <w:rPr>
          <w:rStyle w:val="T12"/>
          <w:color w:val="FF0000"/>
        </w:rPr>
        <w:t>all cause</w:t>
      </w:r>
      <w:proofErr w:type="spellEnd"/>
      <w:r w:rsidRPr="00216A83">
        <w:rPr>
          <w:rStyle w:val="T12"/>
          <w:color w:val="FF0000"/>
        </w:rPr>
        <w:t xml:space="preserve"> mortality </w:t>
      </w:r>
      <w:r w:rsidR="00216A83" w:rsidRPr="00216A83">
        <w:rPr>
          <w:rStyle w:val="T12"/>
          <w:color w:val="FF0000"/>
        </w:rPr>
        <w:t xml:space="preserve">in men </w:t>
      </w:r>
      <w:r w:rsidRPr="00216A83">
        <w:rPr>
          <w:rStyle w:val="T12"/>
          <w:color w:val="FF0000"/>
        </w:rPr>
        <w:t>with T2DM not treated with testosterone. Secondly, we stud</w:t>
      </w:r>
      <w:r w:rsidR="008D68EC" w:rsidRPr="00216A83">
        <w:rPr>
          <w:rStyle w:val="T12"/>
          <w:color w:val="FF0000"/>
        </w:rPr>
        <w:t>ied</w:t>
      </w:r>
      <w:r w:rsidRPr="00216A83">
        <w:rPr>
          <w:rStyle w:val="T12"/>
          <w:color w:val="FF0000"/>
        </w:rPr>
        <w:t xml:space="preserve"> the independence of th</w:t>
      </w:r>
      <w:r w:rsidR="00216A83" w:rsidRPr="00216A83">
        <w:rPr>
          <w:rStyle w:val="T12"/>
          <w:color w:val="FF0000"/>
        </w:rPr>
        <w:t>is as</w:t>
      </w:r>
      <w:r w:rsidRPr="00216A83">
        <w:rPr>
          <w:rStyle w:val="T12"/>
          <w:color w:val="FF0000"/>
        </w:rPr>
        <w:t xml:space="preserve">sociation by including SHBG and adjusting for variables associated with SHBG. As SHBG, age and TT were independently associated with mortality, we thirdly, examined the association between mortality and pairwise combinations of age with SHBG or TT to determine </w:t>
      </w:r>
      <w:r w:rsidR="00216A83" w:rsidRPr="00216A83">
        <w:rPr>
          <w:rStyle w:val="T12"/>
          <w:color w:val="FF0000"/>
        </w:rPr>
        <w:t>if</w:t>
      </w:r>
      <w:r w:rsidRPr="00216A83">
        <w:rPr>
          <w:rStyle w:val="T12"/>
          <w:color w:val="FF0000"/>
        </w:rPr>
        <w:t xml:space="preserve"> these influenced mortality similarly in men of different ages. Fourthly, in men aged over the median age we studied associations between pairwise combinations of SHBG and TT with mortality.</w:t>
      </w:r>
      <w:r w:rsidR="00805DD7" w:rsidRPr="00216A83">
        <w:rPr>
          <w:rStyle w:val="T12"/>
          <w:color w:val="FF0000"/>
        </w:rPr>
        <w:t xml:space="preserve"> </w:t>
      </w:r>
    </w:p>
    <w:p w:rsidR="005946B4" w:rsidRPr="00216A83" w:rsidRDefault="005946B4">
      <w:pPr>
        <w:pStyle w:val="P45"/>
        <w:rPr>
          <w:rStyle w:val="T55"/>
          <w:color w:val="FF0000"/>
        </w:rPr>
      </w:pPr>
    </w:p>
    <w:p w:rsidR="004E4D6C" w:rsidRDefault="00A10EE8">
      <w:pPr>
        <w:pStyle w:val="P45"/>
      </w:pPr>
      <w:r>
        <w:rPr>
          <w:rStyle w:val="T55"/>
        </w:rPr>
        <w:lastRenderedPageBreak/>
        <w:t>Patients and Methods</w:t>
      </w:r>
    </w:p>
    <w:p w:rsidR="004E4D6C" w:rsidRDefault="00A10EE8">
      <w:pPr>
        <w:pStyle w:val="P8"/>
      </w:pPr>
      <w:r>
        <w:rPr>
          <w:rStyle w:val="T47"/>
        </w:rPr>
        <w:t>Patients</w:t>
      </w:r>
      <w:r>
        <w:rPr>
          <w:rStyle w:val="T47"/>
        </w:rPr>
        <w:br/>
      </w:r>
      <w:r>
        <w:rPr>
          <w:rStyle w:val="T18"/>
        </w:rPr>
        <w:t>We recruited our study group from</w:t>
      </w:r>
      <w:r>
        <w:rPr>
          <w:rStyle w:val="T12"/>
        </w:rPr>
        <w:t xml:space="preserve"> 857 men with T2DM listed in the registers of 5 English Midlands primary care practices screened for TT and cFT levels during April 2007- April 2009 as part of recruitment for the BLAST randomised controlled study </w:t>
      </w:r>
      <w:r>
        <w:rPr>
          <w:rStyle w:val="T18"/>
        </w:rPr>
        <w:t>investigating the effects of Testosterone Undecanoate (TU) (1000 mg) on sexual symptoms and metabolic parameters [Hackett et al. 2014]</w:t>
      </w:r>
      <w:r>
        <w:rPr>
          <w:rStyle w:val="T12"/>
        </w:rPr>
        <w:t xml:space="preserve">. The 364 men </w:t>
      </w:r>
      <w:r w:rsidR="008D68EC" w:rsidRPr="008D68EC">
        <w:rPr>
          <w:rStyle w:val="T12"/>
          <w:color w:val="FF0000"/>
        </w:rPr>
        <w:t>(320 men alive at study end; 44 men died)</w:t>
      </w:r>
      <w:r w:rsidR="008D68EC">
        <w:rPr>
          <w:rStyle w:val="T12"/>
        </w:rPr>
        <w:t xml:space="preserve"> </w:t>
      </w:r>
      <w:r>
        <w:rPr>
          <w:rStyle w:val="T12"/>
        </w:rPr>
        <w:t xml:space="preserve">included in this study were selected because they had not been treated with TRT and, had available SHBG measurements (362 men had both SHBG and TT data). </w:t>
      </w:r>
      <w:r>
        <w:rPr>
          <w:rStyle w:val="T12"/>
        </w:rPr>
        <w:br/>
        <w:t>Each man was assessed by a clinician and considered fit for the trial. Normal or low levels of testosterone were defined as TT</w:t>
      </w:r>
      <w:r>
        <w:rPr>
          <w:rStyle w:val="T18"/>
        </w:rPr>
        <w:t>&gt; or ≤12 nmol/l and cFT was &gt; or ≤0.25 nmol/l, respectively.</w:t>
      </w:r>
      <w:r>
        <w:rPr>
          <w:rStyle w:val="T12"/>
        </w:rPr>
        <w:t xml:space="preserve"> The study was approved by the Multicentre Research Ethics Committee (reference: 08/H1208/30), the National Institute for Health Research (Birmingham and the Black Country Comprehensive Local Research Park – RM&amp;G reference: 1268) and Warwickshire Primary Care Trust (reference: WAR230909), included in the European Union Clinical Trials Register (EudraCT 2008-000931-16) and conducted in accordance with the revised guidelines of the World Medical Association Declaration of Helsinki </w:t>
      </w:r>
      <w:r>
        <w:rPr>
          <w:rFonts w:ascii="Arial" w:hAnsi="Arial" w:cs="Arial"/>
          <w:sz w:val="24"/>
          <w:szCs w:val="24"/>
        </w:rPr>
        <w:t>(</w:t>
      </w:r>
      <w:hyperlink r:id="rId9">
        <w:r>
          <w:rPr>
            <w:rStyle w:val="InternetLink"/>
            <w:rFonts w:ascii="Arial" w:hAnsi="Arial" w:cs="Arial"/>
            <w:sz w:val="24"/>
            <w:szCs w:val="24"/>
            <w:u w:val="none"/>
          </w:rPr>
          <w:t>https://www.wma.net/policies-post/wma-declaration-of-helsinki-ethical-principles-for-medical-research-involving-human-subjects/</w:t>
        </w:r>
      </w:hyperlink>
      <w:r>
        <w:rPr>
          <w:rFonts w:ascii="Arial" w:hAnsi="Arial" w:cs="Arial"/>
          <w:sz w:val="24"/>
          <w:szCs w:val="24"/>
        </w:rPr>
        <w:t xml:space="preserve"> - accessed on 0</w:t>
      </w:r>
      <w:r w:rsidR="002D029B">
        <w:rPr>
          <w:rFonts w:ascii="Arial" w:hAnsi="Arial" w:cs="Arial"/>
          <w:sz w:val="24"/>
          <w:szCs w:val="24"/>
        </w:rPr>
        <w:t>4</w:t>
      </w:r>
      <w:r>
        <w:rPr>
          <w:rFonts w:ascii="Arial" w:hAnsi="Arial" w:cs="Arial"/>
          <w:sz w:val="24"/>
          <w:szCs w:val="24"/>
        </w:rPr>
        <w:t>/0</w:t>
      </w:r>
      <w:r w:rsidR="002D029B">
        <w:rPr>
          <w:rFonts w:ascii="Arial" w:hAnsi="Arial" w:cs="Arial"/>
          <w:sz w:val="24"/>
          <w:szCs w:val="24"/>
        </w:rPr>
        <w:t>4</w:t>
      </w:r>
      <w:r>
        <w:rPr>
          <w:rFonts w:ascii="Arial" w:hAnsi="Arial" w:cs="Arial"/>
          <w:sz w:val="24"/>
          <w:szCs w:val="24"/>
        </w:rPr>
        <w:t>/2018)</w:t>
      </w:r>
      <w:hyperlink r:id="rId10">
        <w:r>
          <w:rPr>
            <w:rStyle w:val="T12"/>
          </w:rPr>
          <w:t>.</w:t>
        </w:r>
      </w:hyperlink>
      <w:r>
        <w:rPr>
          <w:rStyle w:val="T12"/>
        </w:rPr>
        <w:t xml:space="preserve"> Mortality data were collected from practice databases, hospital letters and death </w:t>
      </w:r>
      <w:r>
        <w:rPr>
          <w:rStyle w:val="T12"/>
          <w:rFonts w:cs="Arial"/>
          <w:szCs w:val="24"/>
        </w:rPr>
        <w:t xml:space="preserve">certificates, along with READ codes (coded clinical terms used in the National Health Service in England: </w:t>
      </w:r>
      <w:hyperlink r:id="rId11">
        <w:r>
          <w:rPr>
            <w:rStyle w:val="InternetLink"/>
            <w:rFonts w:ascii="Arial" w:hAnsi="Arial" w:cs="Arial"/>
            <w:color w:val="1228F6"/>
            <w:sz w:val="24"/>
            <w:szCs w:val="24"/>
            <w:u w:val="none"/>
          </w:rPr>
          <w:t>https://digital.nhs.uk/article/1104/Read-Codes</w:t>
        </w:r>
      </w:hyperlink>
      <w:r>
        <w:rPr>
          <w:rFonts w:ascii="Arial" w:hAnsi="Arial" w:cs="Arial"/>
          <w:sz w:val="24"/>
          <w:szCs w:val="24"/>
        </w:rPr>
        <w:t xml:space="preserve"> - accessed on 0</w:t>
      </w:r>
      <w:r w:rsidR="002D029B">
        <w:rPr>
          <w:rFonts w:ascii="Arial" w:hAnsi="Arial" w:cs="Arial"/>
          <w:sz w:val="24"/>
          <w:szCs w:val="24"/>
        </w:rPr>
        <w:t>4</w:t>
      </w:r>
      <w:r>
        <w:rPr>
          <w:rFonts w:ascii="Arial" w:hAnsi="Arial" w:cs="Arial"/>
          <w:sz w:val="24"/>
          <w:szCs w:val="24"/>
        </w:rPr>
        <w:t>/0</w:t>
      </w:r>
      <w:r w:rsidR="002D029B">
        <w:rPr>
          <w:rFonts w:ascii="Arial" w:hAnsi="Arial" w:cs="Arial"/>
          <w:sz w:val="24"/>
          <w:szCs w:val="24"/>
        </w:rPr>
        <w:t>4</w:t>
      </w:r>
      <w:r>
        <w:rPr>
          <w:rFonts w:ascii="Arial" w:hAnsi="Arial" w:cs="Arial"/>
          <w:sz w:val="24"/>
          <w:szCs w:val="24"/>
        </w:rPr>
        <w:t>/2018</w:t>
      </w:r>
      <w:r>
        <w:rPr>
          <w:rStyle w:val="T12"/>
          <w:rFonts w:cs="Arial"/>
          <w:szCs w:val="24"/>
        </w:rPr>
        <w:t>).</w:t>
      </w:r>
    </w:p>
    <w:p w:rsidR="004E4D6C" w:rsidRDefault="00A10EE8">
      <w:pPr>
        <w:spacing w:line="480" w:lineRule="auto"/>
      </w:pPr>
      <w:r>
        <w:rPr>
          <w:rStyle w:val="T5"/>
          <w:rFonts w:cs="Arial"/>
        </w:rPr>
        <w:lastRenderedPageBreak/>
        <w:t>Laboratory Methods</w:t>
      </w:r>
      <w:r>
        <w:rPr>
          <w:rStyle w:val="T5"/>
          <w:rFonts w:cs="Arial"/>
        </w:rPr>
        <w:br/>
      </w:r>
      <w:r>
        <w:rPr>
          <w:rStyle w:val="T12"/>
          <w:rFonts w:cs="Arial"/>
        </w:rPr>
        <w:t xml:space="preserve">Blood samples were taken from fasting men at baseline. All analyses were carried out in a Pathology Accredited NHS Laboratory and were subjected to daily internal and regular external blind assessment of accuracy and precision. TT was measured using the validated Roche immunoassay. </w:t>
      </w:r>
      <w:r>
        <w:rPr>
          <w:rFonts w:ascii="Arial" w:eastAsiaTheme="minorEastAsia" w:hAnsi="Arial" w:cs="Arial"/>
          <w:sz w:val="24"/>
          <w:szCs w:val="24"/>
        </w:rPr>
        <w:t xml:space="preserve">The reference range for adult males for this method was 210–810 ng/dl (7.3–28.1 nmol/l) and between-run CV averaged 4.6%. </w:t>
      </w:r>
      <w:proofErr w:type="gramStart"/>
      <w:r>
        <w:rPr>
          <w:rStyle w:val="T12"/>
          <w:rFonts w:cs="Arial"/>
        </w:rPr>
        <w:t>cFT</w:t>
      </w:r>
      <w:proofErr w:type="gramEnd"/>
      <w:r>
        <w:rPr>
          <w:rStyle w:val="T12"/>
          <w:rFonts w:cs="Arial"/>
        </w:rPr>
        <w:t xml:space="preserve"> was estimated using the equation of Vermeulen et al [1999]</w:t>
      </w:r>
      <w:r>
        <w:rPr>
          <w:rStyle w:val="T96"/>
          <w:rFonts w:cs="Arial"/>
        </w:rPr>
        <w:t>.</w:t>
      </w:r>
      <w:r>
        <w:rPr>
          <w:rStyle w:val="T12"/>
          <w:rFonts w:cs="Arial"/>
        </w:rPr>
        <w:t xml:space="preserve"> Serum SHBG, albumin and lipids were analysed using a Roche Modular automated analyzer (Roche Diagnostics, Burgess Hill, UK). HbA1c was measured in whole blood using a Tosoh G7 ion exchange high performance liquid chromatography analyzer (Tosoh Bioscience Ltd., Redditch, UK); the method standardized using International Federation of Clinical Chemistry reference material and the results were adjusted to give derived National Glycohaemoglobin Standardisation Programme units (%). </w:t>
      </w:r>
    </w:p>
    <w:p w:rsidR="004E4D6C" w:rsidRDefault="00A10EE8">
      <w:pPr>
        <w:pStyle w:val="P11"/>
      </w:pPr>
      <w:r>
        <w:rPr>
          <w:rStyle w:val="T5"/>
        </w:rPr>
        <w:t>Statistical Methods</w:t>
      </w:r>
    </w:p>
    <w:p w:rsidR="004E4D6C" w:rsidRDefault="00A10EE8">
      <w:pPr>
        <w:pStyle w:val="P11"/>
      </w:pPr>
      <w:r>
        <w:rPr>
          <w:rStyle w:val="T27"/>
        </w:rPr>
        <w:t xml:space="preserve">Stata version 8 (College Station, TX) was used for statistical analyses. Associations between SHBG and other variables were established by multiple regression analysis while </w:t>
      </w:r>
      <w:r>
        <w:rPr>
          <w:rStyle w:val="T12"/>
        </w:rPr>
        <w:t xml:space="preserve">Cox regression analysis </w:t>
      </w:r>
      <w:r>
        <w:rPr>
          <w:rStyle w:val="T27"/>
        </w:rPr>
        <w:t xml:space="preserve">with </w:t>
      </w:r>
      <w:r>
        <w:rPr>
          <w:rStyle w:val="T21"/>
        </w:rPr>
        <w:t>all-cause mortality as the primary end point</w:t>
      </w:r>
      <w:r>
        <w:rPr>
          <w:rStyle w:val="T12"/>
        </w:rPr>
        <w:t xml:space="preserve"> was used to identify associations between SHBG, other related variables and mortality.</w:t>
      </w:r>
    </w:p>
    <w:p w:rsidR="004E4D6C" w:rsidRDefault="004E4D6C">
      <w:pPr>
        <w:pStyle w:val="P11"/>
        <w:rPr>
          <w:rStyle w:val="T12"/>
        </w:rPr>
      </w:pPr>
    </w:p>
    <w:p w:rsidR="004E4D6C" w:rsidRDefault="00A10EE8">
      <w:pPr>
        <w:pStyle w:val="P11"/>
      </w:pPr>
      <w:r>
        <w:rPr>
          <w:rStyle w:val="T47"/>
        </w:rPr>
        <w:t>Results</w:t>
      </w:r>
    </w:p>
    <w:p w:rsidR="004E4D6C" w:rsidRDefault="00A10EE8">
      <w:pPr>
        <w:pStyle w:val="P11"/>
      </w:pPr>
      <w:r>
        <w:rPr>
          <w:rStyle w:val="T47"/>
        </w:rPr>
        <w:t>Factors associated with all-cause mortality</w:t>
      </w:r>
    </w:p>
    <w:p w:rsidR="004E4D6C" w:rsidRDefault="00A10EE8">
      <w:pPr>
        <w:pStyle w:val="P11"/>
      </w:pPr>
      <w:r>
        <w:rPr>
          <w:rStyle w:val="T2"/>
        </w:rPr>
        <w:t>Table 1 shows in the 364 T2DM men, mean baseline levels of SHBG, TT, cFT and variables recorded that were considered associated with SHBG</w:t>
      </w:r>
      <w:r>
        <w:rPr>
          <w:rStyle w:val="T2"/>
          <w:color w:val="FF0000"/>
        </w:rPr>
        <w:t xml:space="preserve"> </w:t>
      </w:r>
      <w:r>
        <w:rPr>
          <w:rStyle w:val="T2"/>
        </w:rPr>
        <w:t xml:space="preserve">and mortality. The mean age of the total group was 64.8 years though the range was wide; 22.8 - 88.9 </w:t>
      </w:r>
      <w:r>
        <w:rPr>
          <w:rStyle w:val="T2"/>
        </w:rPr>
        <w:lastRenderedPageBreak/>
        <w:t xml:space="preserve">years. Similarly, the range of SHBG concentrations (7.9 - 185.5 nmol/l) was wider than in published reference ranges for adult males (e.g. 10 - 57 nmol/l, Mayo Medical Laboratories: </w:t>
      </w:r>
      <w:hyperlink r:id="rId12">
        <w:r>
          <w:rPr>
            <w:rStyle w:val="T12"/>
          </w:rPr>
          <w:t xml:space="preserve"> </w:t>
        </w:r>
      </w:hyperlink>
      <w:hyperlink r:id="rId13">
        <w:r>
          <w:rPr>
            <w:rStyle w:val="InternetLink"/>
            <w:rFonts w:ascii="Arial" w:eastAsia="Calibri" w:hAnsi="Arial" w:cs="Arial"/>
            <w:color w:val="1228F6"/>
            <w:sz w:val="24"/>
            <w:szCs w:val="24"/>
            <w:u w:val="none"/>
            <w:lang w:eastAsia="en-US"/>
          </w:rPr>
          <w:t>http://www.mayomedicallaboratories.com/test-catalog/Clinical+and+Interpretive/9285</w:t>
        </w:r>
      </w:hyperlink>
      <w:r>
        <w:t xml:space="preserve"> </w:t>
      </w:r>
      <w:r>
        <w:rPr>
          <w:rStyle w:val="T12"/>
        </w:rPr>
        <w:t>- accessed on 0</w:t>
      </w:r>
      <w:r w:rsidR="002D029B">
        <w:rPr>
          <w:rStyle w:val="T12"/>
        </w:rPr>
        <w:t>4</w:t>
      </w:r>
      <w:r>
        <w:rPr>
          <w:rStyle w:val="T12"/>
        </w:rPr>
        <w:t>/0</w:t>
      </w:r>
      <w:r w:rsidR="002D029B">
        <w:rPr>
          <w:rStyle w:val="T12"/>
        </w:rPr>
        <w:t>4</w:t>
      </w:r>
      <w:r>
        <w:rPr>
          <w:rStyle w:val="T12"/>
        </w:rPr>
        <w:t>/2018</w:t>
      </w:r>
      <w:r>
        <w:rPr>
          <w:rStyle w:val="T2"/>
        </w:rPr>
        <w:t>), though the 95% range was 14 - 85.6 nmol/l. Stratified baseline data recorded from 320 men alive at study end and 44 deceased men (first death: 0.37 years from study start) and statin treatment details at last visit are also shown. As expected mean follow-up was significantly (p&lt;0.001) longer in survivors (4.4</w:t>
      </w:r>
      <w:r>
        <w:rPr>
          <w:rStyle w:val="T2"/>
          <w:rFonts w:cs="Arial"/>
        </w:rPr>
        <w:t>±</w:t>
      </w:r>
      <w:r>
        <w:rPr>
          <w:rStyle w:val="T2"/>
        </w:rPr>
        <w:t>1.1 years) compared to those who died (2.8</w:t>
      </w:r>
      <w:r>
        <w:rPr>
          <w:rStyle w:val="T2"/>
          <w:rFonts w:cs="Arial"/>
        </w:rPr>
        <w:t>±</w:t>
      </w:r>
      <w:r>
        <w:rPr>
          <w:rStyle w:val="T2"/>
        </w:rPr>
        <w:t>1.5 years). Mean body mass index (BMI) was 31.0Kg/m</w:t>
      </w:r>
      <w:r>
        <w:rPr>
          <w:rStyle w:val="T2"/>
          <w:vertAlign w:val="superscript"/>
        </w:rPr>
        <w:t>2</w:t>
      </w:r>
      <w:r w:rsidR="008D68EC">
        <w:rPr>
          <w:rStyle w:val="T2"/>
        </w:rPr>
        <w:t>.</w:t>
      </w:r>
      <w:r>
        <w:rPr>
          <w:rStyle w:val="T2"/>
          <w:color w:val="FF0000"/>
        </w:rPr>
        <w:t xml:space="preserve"> </w:t>
      </w:r>
    </w:p>
    <w:p w:rsidR="004E4D6C" w:rsidRDefault="004E4D6C">
      <w:pPr>
        <w:pStyle w:val="P11"/>
        <w:rPr>
          <w:rStyle w:val="T2"/>
          <w:b/>
        </w:rPr>
      </w:pPr>
    </w:p>
    <w:p w:rsidR="004E4D6C" w:rsidRDefault="00A10EE8">
      <w:pPr>
        <w:pStyle w:val="P11"/>
        <w:rPr>
          <w:rStyle w:val="T2"/>
        </w:rPr>
      </w:pPr>
      <w:r>
        <w:rPr>
          <w:rStyle w:val="T2"/>
          <w:b/>
        </w:rPr>
        <w:t>Association of SHBG and age with mortality</w:t>
      </w:r>
    </w:p>
    <w:p w:rsidR="004E4D6C" w:rsidRDefault="00A10EE8">
      <w:pPr>
        <w:pStyle w:val="P11"/>
      </w:pPr>
      <w:r>
        <w:rPr>
          <w:rStyle w:val="T2"/>
        </w:rPr>
        <w:t xml:space="preserve">In a model comprising only SHBG as an independent variable, Cox regression analysis showed SHBG levels were significantly associated with mortality in the 364 men; HR 1.02, 95% CI 1.01, 1.03, p&lt;0.001. In a separate model, age was also significantly associated with mortality; HR 1.09, 95% CI 1.05, 1.12, p&lt;0.001. As SHBG and age are positively correlated with mortality as seen above and each other (linear regression, p&lt;0.001), we further examined the relationship between these variables by stratifying SHBG serum concentrations into quartiles (≤26.8, &gt;26.8-≤35, &gt;35-≤50, &gt;50-85 nmol/l) and examining the association of each quartile with mortality (Figure 1). Mean follow-up (range 4.1-4.2 years) was similar in the quartiles. The data show that with each increase in SHBG, the mean age of each group increased as did mortality, though in quartiles &gt;26.8-≤35 and &gt;35-≤50nmol/l changes in mortality (11.0%,12.1%) and age (65.5 years, 66.2 years) were modest. </w:t>
      </w:r>
    </w:p>
    <w:p w:rsidR="004E4D6C" w:rsidRDefault="004E4D6C">
      <w:pPr>
        <w:pStyle w:val="P11"/>
        <w:rPr>
          <w:rStyle w:val="T8"/>
        </w:rPr>
      </w:pPr>
    </w:p>
    <w:p w:rsidR="004E4D6C" w:rsidRDefault="00A10EE8">
      <w:pPr>
        <w:pStyle w:val="P11"/>
      </w:pPr>
      <w:r>
        <w:rPr>
          <w:rStyle w:val="T8"/>
        </w:rPr>
        <w:t>Other factors associated with SHBG</w:t>
      </w:r>
    </w:p>
    <w:p w:rsidR="004E4D6C" w:rsidRDefault="00A10EE8">
      <w:pPr>
        <w:pStyle w:val="P11"/>
        <w:rPr>
          <w:rStyle w:val="T2"/>
        </w:rPr>
      </w:pPr>
      <w:r>
        <w:rPr>
          <w:rStyle w:val="T2"/>
        </w:rPr>
        <w:lastRenderedPageBreak/>
        <w:t>We examined the association of SHBG levels with variables that have been reported to be associated with SHBG and/or mortality. In linear regression analyses, models (SHBG as dependent variable) comprising each variable individually, age, TT, BMI, HbA1c, triglycerides (TG), high density lipoprotein- cholesterol (HDL-c)  at baseline and statin therapy at the end of follow-up were significantly associated with SHBG (Table 2). Neither blood pressure (systolic nor diastolic) nor total cholesterol (TC) were associated with SHBG.</w:t>
      </w:r>
    </w:p>
    <w:p w:rsidR="004E4D6C" w:rsidRDefault="004E4D6C">
      <w:pPr>
        <w:pStyle w:val="P11"/>
      </w:pPr>
    </w:p>
    <w:p w:rsidR="004E4D6C" w:rsidRDefault="00A10EE8">
      <w:pPr>
        <w:pStyle w:val="P11"/>
      </w:pPr>
      <w:r>
        <w:rPr>
          <w:rStyle w:val="T8"/>
        </w:rPr>
        <w:t>Survival analysis of factors associated with SHBG and mortality</w:t>
      </w:r>
    </w:p>
    <w:p w:rsidR="004E4D6C" w:rsidRDefault="00A10EE8">
      <w:pPr>
        <w:pStyle w:val="P21"/>
        <w:rPr>
          <w:rStyle w:val="T8"/>
          <w:b w:val="0"/>
        </w:rPr>
      </w:pPr>
      <w:r>
        <w:t xml:space="preserve">We entered all the factors significantly associated with SHBG (Table 2) into a single Cox’s regression model and showed that only </w:t>
      </w:r>
      <w:r>
        <w:rPr>
          <w:rStyle w:val="T2"/>
        </w:rPr>
        <w:t xml:space="preserve">age, SHBG, TT and TG were significantly associated with all-cause mortality (Table 3). These significant factors were then entered into a single Cox’s regression model (Table 4a) and while age, SHBG and TT were significantly and independently associated with mortality, TG only approached significance. We repeated the Cox’s regression analysis using a model comprising age, SHBG and TT in 362 men (Table 4b) and all three variables remained significantly associated with all cause mortality. We then used Cox regression analysis to show that in a model comprising age, SHBG and cFT (instead of TT) all variables remained significantly associated with mortality; age, HR 1.10 (95% CI: 1.05 / 1.15) p&lt;0.001; SHBG, HR 1.02 (95% CI: 1.00 / 1.03) p=0.013; HR 1.10 (95% CI: 1.05 / 1.15) p&lt;0.001; cFT, HR 0.01 (95% CI: 0.00 / 0.76) p=0.036. </w:t>
      </w:r>
      <w:r>
        <w:rPr>
          <w:rStyle w:val="T2"/>
        </w:rPr>
        <w:br/>
      </w:r>
      <w:r>
        <w:rPr>
          <w:rStyle w:val="T8"/>
          <w:b w:val="0"/>
        </w:rPr>
        <w:t>Thus, it is interesting that age, SHBG and TT whilst strongly associated with each other (p&lt;0.001) were also independently associated with all-cause mortality. We wished to explore this further and carried out associations between pairwise combinations of these factors and mortality.</w:t>
      </w:r>
    </w:p>
    <w:p w:rsidR="004E4D6C" w:rsidRDefault="00A10EE8">
      <w:pPr>
        <w:pStyle w:val="P21"/>
        <w:rPr>
          <w:rStyle w:val="T8"/>
        </w:rPr>
      </w:pPr>
      <w:r>
        <w:rPr>
          <w:rStyle w:val="T8"/>
          <w:b w:val="0"/>
          <w:color w:val="FF0000"/>
        </w:rPr>
        <w:lastRenderedPageBreak/>
        <w:t xml:space="preserve"> </w:t>
      </w:r>
    </w:p>
    <w:p w:rsidR="004E4D6C" w:rsidRDefault="00A10EE8">
      <w:pPr>
        <w:pStyle w:val="P21"/>
      </w:pPr>
      <w:r>
        <w:rPr>
          <w:rStyle w:val="T8"/>
        </w:rPr>
        <w:t>Association between mortality and pairwise combinations of SHBG and age</w:t>
      </w:r>
    </w:p>
    <w:p w:rsidR="004E4D6C" w:rsidRDefault="00A10EE8">
      <w:pPr>
        <w:pStyle w:val="P11"/>
        <w:rPr>
          <w:rStyle w:val="T2"/>
        </w:rPr>
      </w:pPr>
      <w:r>
        <w:rPr>
          <w:rStyle w:val="T2"/>
        </w:rPr>
        <w:t xml:space="preserve">We initially investigated the relationship between mortality, age and SHBG by categorising age and SHBG by their respective median values (age: 66 years, SHBG: 35 nmol/l) and examining the associations of different pairwise combinations of these two variables on mortality using Cox regression analysis. The model also included TT dichotomised using a clinical HG cut-off &lt;12 nmol/l vs. ≥12 nmol/l. Table 5a shows results using age ≤66 years / SHBG ≤35 nmol/l as reference category. The data show that no difference in mortality was observed between SHBG categories (HR 1.73, 95% CI: 0.27 / 11.08) in men aged </w:t>
      </w:r>
      <w:r>
        <w:rPr>
          <w:rStyle w:val="T2"/>
          <w:rFonts w:cs="Arial"/>
        </w:rPr>
        <w:t>≤</w:t>
      </w:r>
      <w:r>
        <w:rPr>
          <w:rStyle w:val="T2"/>
        </w:rPr>
        <w:t>66 years. Using age ≤66 years / SHBG ≤35 nmol/l as reference category once again, we found mortality was significantly greater in the older age group; age &gt;66 years / SHBG ≤35 nmol/l, (HR 3.90, 95% CI: 1.04 / 14.70) and age &gt;66 years / SHBG &gt;35 nmol/l (HR 9.37, 95% CI: 2.68 / 32.79). Secondly, when using age &gt;66 years/SHBG &gt;35 nmol/l as the reference category, the other three combinations were associated with significantly lower mortality (Table 5a). Thus, SHBG levels ≤35 nmol/l are associated with lower mortality in men &gt; 66 years (HR 0.41, 95% CI: 0.18 / 0.95) compared to the reference group (age &gt;66 years / SHBG &gt;35 nmol/l) which was associated with the highest mortality (22.45%).</w:t>
      </w:r>
      <w:r>
        <w:rPr>
          <w:rStyle w:val="T2"/>
          <w:color w:val="FF0000"/>
        </w:rPr>
        <w:t xml:space="preserve"> </w:t>
      </w:r>
      <w:r>
        <w:rPr>
          <w:rStyle w:val="T2"/>
        </w:rPr>
        <w:t xml:space="preserve">The dichotomised TT included, TT&lt;12nmol/l was also associated with increased mortality. </w:t>
      </w:r>
    </w:p>
    <w:p w:rsidR="004E4D6C" w:rsidRDefault="004E4D6C">
      <w:pPr>
        <w:pStyle w:val="P11"/>
        <w:rPr>
          <w:rStyle w:val="T2"/>
        </w:rPr>
      </w:pPr>
    </w:p>
    <w:p w:rsidR="004E4D6C" w:rsidRDefault="00A10EE8">
      <w:pPr>
        <w:pStyle w:val="P11"/>
      </w:pPr>
      <w:r>
        <w:rPr>
          <w:rStyle w:val="T8"/>
        </w:rPr>
        <w:t xml:space="preserve">Associations between mortality and pairwise combinations of TT and </w:t>
      </w:r>
      <w:r>
        <w:rPr>
          <w:rStyle w:val="T58"/>
        </w:rPr>
        <w:t>age</w:t>
      </w:r>
    </w:p>
    <w:p w:rsidR="004E4D6C" w:rsidRDefault="00A10EE8">
      <w:pPr>
        <w:pStyle w:val="P11"/>
        <w:rPr>
          <w:rStyle w:val="T8"/>
        </w:rPr>
      </w:pPr>
      <w:r>
        <w:rPr>
          <w:rStyle w:val="T66"/>
        </w:rPr>
        <w:t>Similarly Cox</w:t>
      </w:r>
      <w:r>
        <w:rPr>
          <w:rStyle w:val="T2"/>
        </w:rPr>
        <w:t xml:space="preserve"> regression analysis was used to compare the associations of mortality with combinations of TT and age (Table 5b). The model also included SHBG (reference category ≤35 nmol/l). TT levels &lt;12 nmol/l were significantly associated </w:t>
      </w:r>
      <w:r>
        <w:rPr>
          <w:rStyle w:val="T2"/>
        </w:rPr>
        <w:lastRenderedPageBreak/>
        <w:t>with increased mortality in both age categories. Table 5b also suggested the combination of age &gt;66 years with TT &lt;12 nmol/l is associated with the highest mortality of 25.0%. SHBG &gt;35 nmol/l remained significantly associated with mortality in the model. Kaplan-Meier survival plots are also shown in Figure 2a and b to graphically demonstrate the associations between age and SHBG and TT and survival during follow up.</w:t>
      </w:r>
      <w:r>
        <w:rPr>
          <w:rStyle w:val="T2"/>
        </w:rPr>
        <w:br/>
      </w:r>
    </w:p>
    <w:p w:rsidR="004E4D6C" w:rsidRDefault="00A10EE8">
      <w:pPr>
        <w:pStyle w:val="P11"/>
      </w:pPr>
      <w:r>
        <w:rPr>
          <w:rStyle w:val="T8"/>
        </w:rPr>
        <w:t>Associations between mortality and pairwise combinations of SHBG and TT</w:t>
      </w:r>
    </w:p>
    <w:p w:rsidR="004E4D6C" w:rsidRDefault="00A10EE8">
      <w:pPr>
        <w:pStyle w:val="P11"/>
      </w:pPr>
      <w:r>
        <w:rPr>
          <w:rStyle w:val="T2"/>
        </w:rPr>
        <w:t>The above analyses demonstrate that whilst elevated SHBG appeared to be associated with increased mortality in men &gt; 66 years, low testosterone was associated with mortality in men above and below 66 years. Thus, when examining the effects of combinations of SHBG and TT, we restricted our cohort to men &gt; 66 years. Table 6</w:t>
      </w:r>
      <w:r>
        <w:rPr>
          <w:rStyle w:val="T2"/>
          <w:color w:val="FF0000"/>
        </w:rPr>
        <w:t xml:space="preserve"> </w:t>
      </w:r>
      <w:r>
        <w:rPr>
          <w:rStyle w:val="T2"/>
        </w:rPr>
        <w:t>shows in men age &gt;66 years, that those with the combination SHBG&gt;35 nmol/l and TT</w:t>
      </w:r>
      <w:r>
        <w:rPr>
          <w:rStyle w:val="T2"/>
          <w:rFonts w:cs="Arial"/>
        </w:rPr>
        <w:t>≥</w:t>
      </w:r>
      <w:r>
        <w:rPr>
          <w:rStyle w:val="T2"/>
        </w:rPr>
        <w:t>12 nmol/l had significantly lower mortality (18.06%) than the corresponding men in the reference category with TT&lt;12 nmol/l (36.84%). Men with the other two combinations of SHBG and TT also demonstrated lower mortality than those in the reference category (Figure 3).</w:t>
      </w:r>
    </w:p>
    <w:p w:rsidR="004E4D6C" w:rsidRDefault="004E4D6C">
      <w:pPr>
        <w:pStyle w:val="P11"/>
        <w:rPr>
          <w:rStyle w:val="T2"/>
        </w:rPr>
      </w:pPr>
    </w:p>
    <w:p w:rsidR="00446A82" w:rsidRDefault="00446A82">
      <w:pPr>
        <w:rPr>
          <w:rFonts w:ascii="Calibri" w:eastAsia="F" w:hAnsi="Calibri" w:cs="F"/>
          <w:sz w:val="22"/>
        </w:rPr>
      </w:pPr>
      <w:r>
        <w:br w:type="page"/>
      </w:r>
    </w:p>
    <w:p w:rsidR="004E4D6C" w:rsidRDefault="004E4D6C">
      <w:pPr>
        <w:pStyle w:val="P11"/>
      </w:pPr>
    </w:p>
    <w:p w:rsidR="004E4D6C" w:rsidRDefault="00A10EE8">
      <w:pPr>
        <w:pStyle w:val="P11"/>
      </w:pPr>
      <w:r>
        <w:rPr>
          <w:rStyle w:val="T47"/>
        </w:rPr>
        <w:t>Discussion</w:t>
      </w:r>
    </w:p>
    <w:p w:rsidR="004E4D6C" w:rsidRDefault="00A10EE8">
      <w:pPr>
        <w:pStyle w:val="P11"/>
      </w:pPr>
      <w:r>
        <w:rPr>
          <w:rStyle w:val="T2"/>
        </w:rPr>
        <w:t>In serum, SHBG and</w:t>
      </w:r>
      <w:r>
        <w:rPr>
          <w:rStyle w:val="T43"/>
        </w:rPr>
        <w:t xml:space="preserve"> albumin mediate </w:t>
      </w:r>
      <w:r>
        <w:rPr>
          <w:rStyle w:val="T12"/>
        </w:rPr>
        <w:t>levels of free testosterone. Accumulating data show associations between mortality and testosterone, TRT and SHBG. However, the mechanism whereby SHBG mediates mortality is unclear; thus, while increased levels of SHBG are associated with increased mortality, the metabolic syndrome (MetS), a condition itself linked with increased mortality [</w:t>
      </w:r>
      <w:proofErr w:type="spellStart"/>
      <w:r>
        <w:rPr>
          <w:rStyle w:val="T12"/>
        </w:rPr>
        <w:t>Gami</w:t>
      </w:r>
      <w:proofErr w:type="spellEnd"/>
      <w:r>
        <w:rPr>
          <w:rStyle w:val="T12"/>
        </w:rPr>
        <w:t xml:space="preserve"> et al. 2007] is associated with reduced serum levels of the protein [Holmboe et al. 2016]. These findings are important because T2DM is a classifying component of the </w:t>
      </w:r>
      <w:proofErr w:type="spellStart"/>
      <w:r>
        <w:rPr>
          <w:rStyle w:val="T12"/>
        </w:rPr>
        <w:t>MetS</w:t>
      </w:r>
      <w:proofErr w:type="spellEnd"/>
      <w:r>
        <w:rPr>
          <w:rStyle w:val="T12"/>
        </w:rPr>
        <w:t xml:space="preserve"> [</w:t>
      </w:r>
      <w:proofErr w:type="spellStart"/>
      <w:r>
        <w:rPr>
          <w:rStyle w:val="T12"/>
        </w:rPr>
        <w:t>Alberti</w:t>
      </w:r>
      <w:proofErr w:type="spellEnd"/>
      <w:r>
        <w:rPr>
          <w:rStyle w:val="T12"/>
        </w:rPr>
        <w:t xml:space="preserve"> et al. 2009]. We have further investigated associations between SHBG and other variables associated with mortality in men with T2DM</w:t>
      </w:r>
      <w:bookmarkStart w:id="0" w:name="_GoBack"/>
      <w:bookmarkEnd w:id="0"/>
      <w:r>
        <w:rPr>
          <w:rStyle w:val="T12"/>
        </w:rPr>
        <w:t xml:space="preserve"> testosterone.</w:t>
      </w:r>
    </w:p>
    <w:p w:rsidR="004E4D6C" w:rsidRDefault="00A10EE8">
      <w:pPr>
        <w:pStyle w:val="P11"/>
      </w:pPr>
      <w:r>
        <w:br/>
      </w:r>
      <w:r>
        <w:rPr>
          <w:rStyle w:val="T2"/>
        </w:rPr>
        <w:t xml:space="preserve">Previous data [Tint et al. 2016] showing associations between SHBG and age as well as mortality have been replicated in our cohort of men with T2DM who had not received testosterone treatment. We found a clear and significant association between SHBG level and age and Figure 1 shows that stratifying T2DM men by SHBG quartiles results in subgroups with increasing mean ages. </w:t>
      </w:r>
      <w:r>
        <w:rPr>
          <w:rStyle w:val="T43"/>
        </w:rPr>
        <w:t xml:space="preserve">As expected, we found associations between SHBG and relevant variables; significant negative associations were found with HbA1c, BMI and TG while the association with HDL-c was positive. However, no association was observed between SHBG and BP. We recognise that the observed values of these variables may be altered by treatment. Further, a negative correlation between SHBG and statin use was observed, a finding compatible with reports that statin use is associated with increased risk of T2DM [Abbas et al. 2012, </w:t>
      </w:r>
      <w:proofErr w:type="spellStart"/>
      <w:r>
        <w:rPr>
          <w:rStyle w:val="T43"/>
        </w:rPr>
        <w:t>Sattar</w:t>
      </w:r>
      <w:proofErr w:type="spellEnd"/>
      <w:r>
        <w:rPr>
          <w:rStyle w:val="T43"/>
        </w:rPr>
        <w:t xml:space="preserve"> et al. 2010]. The interaction of SHBG with TG appears interesting and worthy of further study.</w:t>
      </w:r>
      <w:r>
        <w:rPr>
          <w:rStyle w:val="T43"/>
          <w:color w:val="FF0000"/>
        </w:rPr>
        <w:t xml:space="preserve"> </w:t>
      </w:r>
      <w:r>
        <w:rPr>
          <w:rStyle w:val="T43"/>
        </w:rPr>
        <w:t xml:space="preserve">Importantly, TG levels may largely </w:t>
      </w:r>
      <w:r>
        <w:rPr>
          <w:rStyle w:val="T43"/>
        </w:rPr>
        <w:lastRenderedPageBreak/>
        <w:t>reflect untreated values as this variable is not included in primary care diabetes treatment guidelines with neither fibrate or nicotinic treatment being recommended (</w:t>
      </w:r>
      <w:hyperlink r:id="rId14" w:anchor="lipid-modification-therapy-for-the-primary-and-secondary-prevention-of-cvd-2" w:history="1">
        <w:r>
          <w:rPr>
            <w:rStyle w:val="InternetLink"/>
            <w:rFonts w:ascii="Arial" w:eastAsia="Calibri1" w:hAnsi="Arial" w:cs="Arial1"/>
            <w:sz w:val="24"/>
            <w:u w:val="none"/>
          </w:rPr>
          <w:t>https://www.nice.org.uk/guidance/cg181/chapter/1-Recommendations#lipid-modification-therapy-for-the-primary-and-secondary-prevention-of-cvd-2</w:t>
        </w:r>
      </w:hyperlink>
      <w:r>
        <w:rPr>
          <w:rStyle w:val="T43"/>
        </w:rPr>
        <w:t xml:space="preserve"> – accessed on 04/0</w:t>
      </w:r>
      <w:r w:rsidR="002D029B">
        <w:rPr>
          <w:rStyle w:val="T43"/>
        </w:rPr>
        <w:t>4</w:t>
      </w:r>
      <w:r>
        <w:rPr>
          <w:rStyle w:val="T43"/>
        </w:rPr>
        <w:t>/2018). This may explain why TG was the only factor, other than age, SHBG and TT that was associated with all-cause mortality. HbA1c, BP, TC targets are included in primary care guidelines (</w:t>
      </w:r>
      <w:hyperlink r:id="rId15">
        <w:r>
          <w:rPr>
            <w:rStyle w:val="InternetLink"/>
            <w:rFonts w:ascii="Arial" w:eastAsia="Calibri1" w:hAnsi="Arial" w:cs="Arial1"/>
            <w:sz w:val="24"/>
            <w:u w:val="none"/>
          </w:rPr>
          <w:t>http://www.nhsemployers.org/-/media/Employers/Documents/Primary-care-contracts/QOF/2014-15/2014-15-General-Medical-Services-contract---Quality-and-Outcomes-Framework.pdf?la=en&amp;hash=69CF3870EB19476ECDFF3A5CBAA35F08C34E00DC</w:t>
        </w:r>
      </w:hyperlink>
      <w:r>
        <w:rPr>
          <w:rStyle w:val="T43"/>
          <w:color w:val="0000FF"/>
        </w:rPr>
        <w:t xml:space="preserve"> </w:t>
      </w:r>
      <w:r w:rsidR="002D029B">
        <w:rPr>
          <w:rStyle w:val="T43"/>
        </w:rPr>
        <w:t>– accessed on 04/04</w:t>
      </w:r>
      <w:r>
        <w:rPr>
          <w:rStyle w:val="T43"/>
        </w:rPr>
        <w:t>/2018) and this may account for the lack of association with mortality. It is clear that increasing HDL-c using therapy has largely failed to reduce mortality [Barter et al. 2007, AIM-HIGH investigators et al. 2011].</w:t>
      </w:r>
    </w:p>
    <w:p w:rsidR="004E4D6C" w:rsidRDefault="004E4D6C">
      <w:pPr>
        <w:pStyle w:val="P21"/>
      </w:pPr>
    </w:p>
    <w:p w:rsidR="004E4D6C" w:rsidRDefault="00A10EE8">
      <w:pPr>
        <w:pStyle w:val="P11"/>
      </w:pPr>
      <w:r>
        <w:rPr>
          <w:rStyle w:val="T2"/>
        </w:rPr>
        <w:t xml:space="preserve">Previous studies show both age and SHBG are independently and significantly associated with mortality though a more detailed analysis of these associations was not included [Tint et al. 2016]. Accordingly, we stratified the men by median age (66 years) and median SHBG concentration (35nmol/l) and examined the association between combinations of these variables and mortality. We stratified SHBG by median value because unlike TT [Hackett et al. 2016b, 2017b] there is little data regarding associations between the serum level of the protein and pathology. Our data (Table 5, Figure 2a) show the percentage of men who died was greater in those aged &gt;66 years and was highest in men aged &gt;66 years with SHBG &gt;35nmol/l. Interestingly, SHBG level was not associated with mortality in men aged ≤66 years. We similarly examined the association between combinations of age (stratified by </w:t>
      </w:r>
      <w:r>
        <w:rPr>
          <w:rStyle w:val="T2"/>
        </w:rPr>
        <w:lastRenderedPageBreak/>
        <w:t xml:space="preserve">median, 66 years) and TT (stratified </w:t>
      </w:r>
      <w:proofErr w:type="gramStart"/>
      <w:r>
        <w:rPr>
          <w:rStyle w:val="T2"/>
        </w:rPr>
        <w:t>by 12 nmol/l, the definition of HG</w:t>
      </w:r>
      <w:proofErr w:type="gramEnd"/>
      <w:r>
        <w:rPr>
          <w:rStyle w:val="T2"/>
        </w:rPr>
        <w:t>). Table 5 and Figure 2b show TT &lt;</w:t>
      </w:r>
      <w:proofErr w:type="gramStart"/>
      <w:r>
        <w:rPr>
          <w:rStyle w:val="T2"/>
        </w:rPr>
        <w:t>12 nmol/l</w:t>
      </w:r>
      <w:proofErr w:type="gramEnd"/>
      <w:r>
        <w:rPr>
          <w:rStyle w:val="T2"/>
        </w:rPr>
        <w:t xml:space="preserve"> was significantly associated with increased mortality in both men aged less than and, greater than 66 years. Thus, TT demonstrates a different pattern of association with age and mortality to SHBG. Though SHBG and TT demonstrate different age-related associations with mortality, they are closely related and, our results may reflect</w:t>
      </w:r>
      <w:r>
        <w:rPr>
          <w:rStyle w:val="T2"/>
          <w:color w:val="FF0000"/>
        </w:rPr>
        <w:t xml:space="preserve"> </w:t>
      </w:r>
      <w:r>
        <w:rPr>
          <w:rStyle w:val="T2"/>
        </w:rPr>
        <w:t>an independent effect of SHBG or the influence of free testosterone. Our analysis showed that if</w:t>
      </w:r>
      <w:r>
        <w:rPr>
          <w:rStyle w:val="T2"/>
          <w:color w:val="FF0000"/>
        </w:rPr>
        <w:t xml:space="preserve"> </w:t>
      </w:r>
      <w:r>
        <w:rPr>
          <w:rStyle w:val="T2"/>
        </w:rPr>
        <w:t>cFT was substituted for TT, it as well as SHBG and age remained significantly associated with mortality (Table 4 footnote). We recognised that using cFT may not represent physiological reality and a study based on measured values of free testosterone would be useful.</w:t>
      </w:r>
    </w:p>
    <w:p w:rsidR="004E4D6C" w:rsidRDefault="004E4D6C">
      <w:pPr>
        <w:pStyle w:val="P19"/>
      </w:pPr>
    </w:p>
    <w:p w:rsidR="004E4D6C" w:rsidRDefault="00A10EE8">
      <w:pPr>
        <w:pStyle w:val="P11"/>
      </w:pPr>
      <w:r>
        <w:rPr>
          <w:rStyle w:val="T12"/>
        </w:rPr>
        <w:t>SHBG</w:t>
      </w:r>
      <w:r>
        <w:rPr>
          <w:rStyle w:val="T12"/>
          <w:color w:val="FF0000"/>
        </w:rPr>
        <w:t xml:space="preserve"> </w:t>
      </w:r>
      <w:r>
        <w:rPr>
          <w:rStyle w:val="T12"/>
        </w:rPr>
        <w:t>is a predictor of mortality by a mechanism that is unclear. S</w:t>
      </w:r>
      <w:r>
        <w:rPr>
          <w:rStyle w:val="T2"/>
        </w:rPr>
        <w:t>erum levels of the peptide are regulated by sex hormones and influenced by other hormonal and non-hormonal factors including drugs such as statins [</w:t>
      </w:r>
      <w:proofErr w:type="spellStart"/>
      <w:r>
        <w:rPr>
          <w:rStyle w:val="T2"/>
        </w:rPr>
        <w:t>Rosner</w:t>
      </w:r>
      <w:proofErr w:type="spellEnd"/>
      <w:r>
        <w:rPr>
          <w:rStyle w:val="T2"/>
        </w:rPr>
        <w:t xml:space="preserve"> et al. 2010, Tint et al. 2016]. Indeed, t</w:t>
      </w:r>
      <w:r>
        <w:rPr>
          <w:rStyle w:val="T12"/>
        </w:rPr>
        <w:t xml:space="preserve">he wide range of serum values in reference groups </w:t>
      </w:r>
      <w:r>
        <w:rPr>
          <w:rStyle w:val="T2"/>
        </w:rPr>
        <w:t xml:space="preserve">(eg. 10-57 nmol/l) </w:t>
      </w:r>
      <w:r>
        <w:rPr>
          <w:rStyle w:val="T12"/>
        </w:rPr>
        <w:t xml:space="preserve">and our study </w:t>
      </w:r>
      <w:r>
        <w:rPr>
          <w:rStyle w:val="T2"/>
        </w:rPr>
        <w:t>(7.9-185.5 nmol/l) seem to us to argue against this protein having a simple, direct causative effect on mortality. Thus, we interpret the analysis of associations between mortality and dichotomised combinations of SHBG and TT (Table 6) as showing the influence of the peptide is mediated by its ability to bind the hormone thereby reducing its free concentration. Thus, the reference category (SHBG&gt;35 nmol/l, TT&lt;12 nmol/l) describes the combination likely to result in the lowest levels of free hormone and the one most positively associated with mortality.</w:t>
      </w:r>
    </w:p>
    <w:p w:rsidR="004E4D6C" w:rsidRDefault="004E4D6C">
      <w:pPr>
        <w:pStyle w:val="P30"/>
        <w:rPr>
          <w:color w:val="00000A"/>
        </w:rPr>
      </w:pPr>
    </w:p>
    <w:p w:rsidR="004E4D6C" w:rsidRDefault="00A10EE8">
      <w:pPr>
        <w:pStyle w:val="P11"/>
      </w:pPr>
      <w:r>
        <w:rPr>
          <w:rStyle w:val="T43"/>
        </w:rPr>
        <w:t xml:space="preserve">We believe this study has identified interesting associations between SHBG, age and mortality in diabetic men not receiving testosterone but has limitations. The </w:t>
      </w:r>
      <w:r>
        <w:rPr>
          <w:rStyle w:val="T43"/>
        </w:rPr>
        <w:lastRenderedPageBreak/>
        <w:t xml:space="preserve">numbers studied did not allow analysis of larger combinations of variables and detailed information on changes to therapy during the study was not available. Thus, the impact of therapy on serum levels of SHBG and other variables could not be assessed. We did not have a complete data set on all patients and information on smoking was absent. Further, having levels of measured, rather than cFT, would have allowed proper assessment of the role of the active moiety. Information on statin treatment was obtained at the end of follow-up. However, as the Quality Outcomes Framework has been used in English primary care since 2004 with statin treatment in T2DM incentivised, we expect many patients on statins at final visit/death were treated prior to study start [Livingston et al. 2015]. </w:t>
      </w:r>
    </w:p>
    <w:p w:rsidR="004E4D6C" w:rsidRDefault="004E4D6C">
      <w:pPr>
        <w:pStyle w:val="P11"/>
        <w:rPr>
          <w:rStyle w:val="T47"/>
        </w:rPr>
      </w:pPr>
    </w:p>
    <w:p w:rsidR="004E4D6C" w:rsidRDefault="00A10EE8">
      <w:pPr>
        <w:pStyle w:val="P11"/>
      </w:pPr>
      <w:r>
        <w:rPr>
          <w:rStyle w:val="T47"/>
        </w:rPr>
        <w:t>Conclusions</w:t>
      </w:r>
    </w:p>
    <w:p w:rsidR="004E4D6C" w:rsidRDefault="00A10EE8">
      <w:pPr>
        <w:spacing w:line="480" w:lineRule="auto"/>
      </w:pPr>
      <w:bookmarkStart w:id="1" w:name="__DdeLink__2896_480316822"/>
      <w:r>
        <w:rPr>
          <w:rStyle w:val="T63"/>
          <w:rFonts w:cs="Arial"/>
          <w:szCs w:val="24"/>
        </w:rPr>
        <w:t xml:space="preserve">Our data support the work of Tint et al [2016] showing that SHBG is associated with mortality in men with T2DM. We extended these findings showing for the first time, that this association is mediated by age; it was only found in men aged &gt;66 years. The mechanism for the association of the peptide with mortality and the influence of age is unclear though as suggested by Svartberg et al [2014] and our analysis, may involve the mediation of free testosterone levels by SHBG. The importance of SHBG in gonadal health is indicated by Rastrelli et al 2017. They reported that </w:t>
      </w:r>
      <w:r>
        <w:rPr>
          <w:rFonts w:ascii="Arial" w:hAnsi="Arial" w:cs="Arial"/>
          <w:sz w:val="24"/>
          <w:szCs w:val="24"/>
        </w:rPr>
        <w:t>higher levels of SHBG are independently of TT, associated with markers of androgen deficiency.</w:t>
      </w:r>
      <w:bookmarkEnd w:id="1"/>
      <w:r>
        <w:rPr>
          <w:rStyle w:val="T63"/>
          <w:rFonts w:cs="Arial"/>
          <w:szCs w:val="24"/>
        </w:rPr>
        <w:t xml:space="preserve"> </w:t>
      </w:r>
    </w:p>
    <w:p w:rsidR="004E4D6C" w:rsidRDefault="00A10EE8">
      <w:pPr>
        <w:rPr>
          <w:rFonts w:ascii="Arial" w:hAnsi="Arial" w:cs="Arial"/>
          <w:b/>
          <w:sz w:val="24"/>
          <w:szCs w:val="24"/>
        </w:rPr>
      </w:pPr>
      <w:r>
        <w:br w:type="page"/>
      </w:r>
    </w:p>
    <w:p w:rsidR="004E4D6C" w:rsidRDefault="00A10EE8">
      <w:pPr>
        <w:spacing w:line="480" w:lineRule="auto"/>
        <w:rPr>
          <w:rFonts w:ascii="Arial" w:hAnsi="Arial" w:cs="Arial"/>
          <w:b/>
          <w:sz w:val="24"/>
          <w:szCs w:val="24"/>
        </w:rPr>
      </w:pPr>
      <w:r>
        <w:rPr>
          <w:rFonts w:ascii="Arial" w:hAnsi="Arial" w:cs="Arial"/>
          <w:b/>
          <w:sz w:val="24"/>
          <w:szCs w:val="24"/>
        </w:rPr>
        <w:lastRenderedPageBreak/>
        <w:t>Disclosures</w:t>
      </w:r>
    </w:p>
    <w:p w:rsidR="004E4D6C" w:rsidRDefault="00A10EE8">
      <w:pPr>
        <w:spacing w:line="480" w:lineRule="auto"/>
        <w:rPr>
          <w:color w:val="FF0000"/>
        </w:rPr>
      </w:pPr>
      <w:r>
        <w:rPr>
          <w:rFonts w:ascii="Arial" w:hAnsi="Arial" w:cs="Arial"/>
          <w:sz w:val="24"/>
          <w:szCs w:val="24"/>
        </w:rPr>
        <w:t xml:space="preserve">Professor Geoffrey </w:t>
      </w:r>
      <w:r w:rsidR="002D029B">
        <w:rPr>
          <w:rFonts w:ascii="Arial" w:hAnsi="Arial" w:cs="Arial"/>
          <w:sz w:val="24"/>
          <w:szCs w:val="24"/>
        </w:rPr>
        <w:t xml:space="preserve">I </w:t>
      </w:r>
      <w:r>
        <w:rPr>
          <w:rFonts w:ascii="Arial" w:hAnsi="Arial" w:cs="Arial"/>
          <w:sz w:val="24"/>
          <w:szCs w:val="24"/>
        </w:rPr>
        <w:t xml:space="preserve">Hackett </w:t>
      </w:r>
      <w:proofErr w:type="gramStart"/>
      <w:r>
        <w:rPr>
          <w:rFonts w:ascii="Arial" w:hAnsi="Arial" w:cs="Arial"/>
          <w:sz w:val="24"/>
          <w:szCs w:val="24"/>
        </w:rPr>
        <w:t>has</w:t>
      </w:r>
      <w:proofErr w:type="gramEnd"/>
      <w:r>
        <w:rPr>
          <w:rFonts w:ascii="Arial" w:hAnsi="Arial" w:cs="Arial"/>
          <w:sz w:val="24"/>
          <w:szCs w:val="24"/>
        </w:rPr>
        <w:t xml:space="preserve"> received honoraria for acting as a speaker for Bayer plc who provided the grant. Professor Sudarshan Ramachandran has received educational grants to attend meetings and honoraria for serving as a speaker for Besins Health Care Ltd. Professor Geoffrey</w:t>
      </w:r>
      <w:r w:rsidR="002D029B">
        <w:rPr>
          <w:rFonts w:ascii="Arial" w:hAnsi="Arial" w:cs="Arial"/>
          <w:sz w:val="24"/>
          <w:szCs w:val="24"/>
        </w:rPr>
        <w:t xml:space="preserve"> I</w:t>
      </w:r>
      <w:r>
        <w:rPr>
          <w:rFonts w:ascii="Arial" w:hAnsi="Arial" w:cs="Arial"/>
          <w:sz w:val="24"/>
          <w:szCs w:val="24"/>
        </w:rPr>
        <w:t xml:space="preserve"> Hackett has spoken at various national and international meetings on testosterone and PDE5I treatments in men and sits on the committee of the European Society for Sexual </w:t>
      </w:r>
      <w:r w:rsidRPr="00EB0BC9">
        <w:rPr>
          <w:rFonts w:ascii="Arial" w:hAnsi="Arial" w:cs="Arial"/>
          <w:color w:val="auto"/>
          <w:sz w:val="24"/>
          <w:szCs w:val="24"/>
        </w:rPr>
        <w:t xml:space="preserve">Medicine. Professor </w:t>
      </w:r>
      <w:proofErr w:type="spellStart"/>
      <w:r w:rsidRPr="00EB0BC9">
        <w:rPr>
          <w:rFonts w:ascii="Arial" w:hAnsi="Arial" w:cs="Arial"/>
          <w:color w:val="auto"/>
          <w:sz w:val="24"/>
          <w:szCs w:val="24"/>
        </w:rPr>
        <w:t>Farid</w:t>
      </w:r>
      <w:proofErr w:type="spellEnd"/>
      <w:r w:rsidRPr="00EB0BC9">
        <w:rPr>
          <w:rFonts w:ascii="Arial" w:hAnsi="Arial" w:cs="Arial"/>
          <w:color w:val="auto"/>
          <w:sz w:val="24"/>
          <w:szCs w:val="24"/>
        </w:rPr>
        <w:t xml:space="preserve"> </w:t>
      </w:r>
      <w:proofErr w:type="spellStart"/>
      <w:r w:rsidRPr="00EB0BC9">
        <w:rPr>
          <w:rFonts w:ascii="Arial" w:hAnsi="Arial" w:cs="Arial"/>
          <w:color w:val="auto"/>
          <w:sz w:val="24"/>
          <w:szCs w:val="24"/>
        </w:rPr>
        <w:t>Saad</w:t>
      </w:r>
      <w:proofErr w:type="spellEnd"/>
      <w:r w:rsidRPr="00EB0BC9">
        <w:rPr>
          <w:rFonts w:ascii="Arial" w:hAnsi="Arial" w:cs="Arial"/>
          <w:color w:val="auto"/>
          <w:sz w:val="24"/>
          <w:szCs w:val="24"/>
        </w:rPr>
        <w:t xml:space="preserve"> </w:t>
      </w:r>
      <w:r w:rsidR="00EB0BC9" w:rsidRPr="00EB0BC9">
        <w:rPr>
          <w:rFonts w:ascii="Arial" w:hAnsi="Arial" w:cs="Arial"/>
          <w:color w:val="auto"/>
          <w:sz w:val="24"/>
          <w:szCs w:val="24"/>
        </w:rPr>
        <w:t>works for Bayer AG, but had no role in study design or data analysis.</w:t>
      </w:r>
    </w:p>
    <w:p w:rsidR="004E4D6C" w:rsidRDefault="00A10EE8">
      <w:pPr>
        <w:spacing w:line="480" w:lineRule="auto"/>
      </w:pPr>
      <w:r>
        <w:rPr>
          <w:rStyle w:val="T7"/>
        </w:rPr>
        <w:t>Acknowledgements</w:t>
      </w:r>
    </w:p>
    <w:p w:rsidR="004E4D6C" w:rsidRDefault="00A10EE8">
      <w:pPr>
        <w:pStyle w:val="P12"/>
      </w:pPr>
      <w:r>
        <w:rPr>
          <w:rFonts w:ascii="Arial" w:hAnsi="Arial" w:cs="Arial"/>
          <w:sz w:val="24"/>
          <w:szCs w:val="24"/>
        </w:rPr>
        <w:t>The study was supported by a grant from Bayer to cover practice expenses. The sponsor had no role in the design of the study, statistical analysis, findings or preparation of manuscripts.</w:t>
      </w:r>
      <w:r>
        <w:rPr>
          <w:rFonts w:ascii="Arial" w:eastAsia="Times New Roman" w:hAnsi="Arial" w:cs="Arial"/>
          <w:b/>
          <w:iCs/>
          <w:color w:val="333333"/>
          <w:sz w:val="20"/>
        </w:rPr>
        <w:t xml:space="preserve"> </w:t>
      </w:r>
      <w:r>
        <w:rPr>
          <w:rStyle w:val="T98"/>
        </w:rPr>
        <w:t>Administrative, technical, or material support was provided by Mrs Sally Hackett and Mrs Alice Blakey.</w:t>
      </w:r>
    </w:p>
    <w:p w:rsidR="004E4D6C" w:rsidRDefault="00A10EE8">
      <w:pPr>
        <w:pStyle w:val="P11"/>
      </w:pPr>
      <w:r>
        <w:rPr>
          <w:rStyle w:val="T7"/>
        </w:rPr>
        <w:t>Author contributions</w:t>
      </w:r>
    </w:p>
    <w:p w:rsidR="004E4D6C" w:rsidRDefault="00A10EE8">
      <w:pPr>
        <w:pStyle w:val="P8"/>
      </w:pPr>
      <w:r>
        <w:rPr>
          <w:rStyle w:val="T99"/>
        </w:rPr>
        <w:t>Professors Geoffrey I Hackett and Sudarshan Ramachandran had full access to all the data in the study and take responsibility for the integrity of the data and the accuracy of the data analysis.</w:t>
      </w:r>
    </w:p>
    <w:p w:rsidR="004E4D6C" w:rsidRDefault="00A10EE8">
      <w:pPr>
        <w:pStyle w:val="P8"/>
      </w:pPr>
      <w:r>
        <w:rPr>
          <w:rStyle w:val="T100"/>
        </w:rPr>
        <w:t>Study concept and design</w:t>
      </w:r>
      <w:r>
        <w:rPr>
          <w:rStyle w:val="T98"/>
        </w:rPr>
        <w:t xml:space="preserve">: </w:t>
      </w:r>
      <w:r>
        <w:rPr>
          <w:rStyle w:val="T12"/>
        </w:rPr>
        <w:t>Professor Geoffrey I Hackett</w:t>
      </w:r>
      <w:r>
        <w:rPr>
          <w:rStyle w:val="T99"/>
        </w:rPr>
        <w:t>.</w:t>
      </w:r>
    </w:p>
    <w:p w:rsidR="004E4D6C" w:rsidRDefault="00A10EE8">
      <w:pPr>
        <w:pStyle w:val="P12"/>
      </w:pPr>
      <w:r>
        <w:rPr>
          <w:rStyle w:val="T100"/>
        </w:rPr>
        <w:t>Analysis and interpretation of data</w:t>
      </w:r>
      <w:r>
        <w:rPr>
          <w:rStyle w:val="T98"/>
        </w:rPr>
        <w:t xml:space="preserve">: </w:t>
      </w:r>
      <w:r>
        <w:rPr>
          <w:rStyle w:val="T12"/>
        </w:rPr>
        <w:t>Professor Geoffrey I Hackett</w:t>
      </w:r>
      <w:r>
        <w:rPr>
          <w:rStyle w:val="T98"/>
        </w:rPr>
        <w:t>, Professor Sudarshan Ramachandran</w:t>
      </w:r>
      <w:r w:rsidR="002D029B">
        <w:rPr>
          <w:rStyle w:val="T98"/>
        </w:rPr>
        <w:t xml:space="preserve"> and</w:t>
      </w:r>
      <w:r>
        <w:rPr>
          <w:rStyle w:val="T98"/>
        </w:rPr>
        <w:t xml:space="preserve"> </w:t>
      </w:r>
      <w:r>
        <w:rPr>
          <w:rStyle w:val="T99"/>
        </w:rPr>
        <w:t>Professor Richard C Strange.</w:t>
      </w:r>
    </w:p>
    <w:p w:rsidR="004E4D6C" w:rsidRDefault="00A10EE8">
      <w:pPr>
        <w:pStyle w:val="P12"/>
      </w:pPr>
      <w:proofErr w:type="gramStart"/>
      <w:r>
        <w:rPr>
          <w:rStyle w:val="T100"/>
        </w:rPr>
        <w:t>Drafting of the manuscript</w:t>
      </w:r>
      <w:r>
        <w:rPr>
          <w:rStyle w:val="T98"/>
        </w:rPr>
        <w:t xml:space="preserve">: Professor Geoffrey I </w:t>
      </w:r>
      <w:r>
        <w:rPr>
          <w:rStyle w:val="T99"/>
        </w:rPr>
        <w:t xml:space="preserve">Hackett, Professor Richard C Strange, Professor Anthony A Fryer, Professor </w:t>
      </w:r>
      <w:proofErr w:type="spellStart"/>
      <w:r>
        <w:rPr>
          <w:rStyle w:val="T99"/>
        </w:rPr>
        <w:t>Farid</w:t>
      </w:r>
      <w:proofErr w:type="spellEnd"/>
      <w:r>
        <w:rPr>
          <w:rStyle w:val="T99"/>
        </w:rPr>
        <w:t xml:space="preserve"> </w:t>
      </w:r>
      <w:proofErr w:type="spellStart"/>
      <w:r>
        <w:rPr>
          <w:rStyle w:val="T99"/>
        </w:rPr>
        <w:t>Saad</w:t>
      </w:r>
      <w:proofErr w:type="spellEnd"/>
      <w:r w:rsidR="002D029B">
        <w:rPr>
          <w:rStyle w:val="T99"/>
        </w:rPr>
        <w:t xml:space="preserve"> and</w:t>
      </w:r>
      <w:r>
        <w:rPr>
          <w:rStyle w:val="T99"/>
        </w:rPr>
        <w:t xml:space="preserve"> Professor Sudarshan Ramachandran.</w:t>
      </w:r>
      <w:proofErr w:type="gramEnd"/>
    </w:p>
    <w:p w:rsidR="004E4D6C" w:rsidRDefault="00A10EE8">
      <w:pPr>
        <w:pStyle w:val="P12"/>
      </w:pPr>
      <w:r>
        <w:rPr>
          <w:rStyle w:val="T100"/>
        </w:rPr>
        <w:t>Critical revision of the manuscript for important intellectual content</w:t>
      </w:r>
      <w:r>
        <w:rPr>
          <w:rStyle w:val="T98"/>
        </w:rPr>
        <w:t xml:space="preserve">: Professor </w:t>
      </w:r>
      <w:r>
        <w:rPr>
          <w:rStyle w:val="T98"/>
        </w:rPr>
        <w:lastRenderedPageBreak/>
        <w:t xml:space="preserve">Geoffrey I </w:t>
      </w:r>
      <w:r>
        <w:rPr>
          <w:rStyle w:val="T99"/>
        </w:rPr>
        <w:t xml:space="preserve">Hackett, Professor Sudarshan Ramachandran, Professor Anthony A Fryer, Professor </w:t>
      </w:r>
      <w:proofErr w:type="spellStart"/>
      <w:r>
        <w:rPr>
          <w:rStyle w:val="T99"/>
        </w:rPr>
        <w:t>Farid</w:t>
      </w:r>
      <w:proofErr w:type="spellEnd"/>
      <w:r>
        <w:rPr>
          <w:rStyle w:val="T99"/>
        </w:rPr>
        <w:t xml:space="preserve"> </w:t>
      </w:r>
      <w:proofErr w:type="spellStart"/>
      <w:r>
        <w:rPr>
          <w:rStyle w:val="T99"/>
        </w:rPr>
        <w:t>Saad</w:t>
      </w:r>
      <w:proofErr w:type="spellEnd"/>
      <w:r w:rsidR="002D029B">
        <w:rPr>
          <w:rStyle w:val="T99"/>
        </w:rPr>
        <w:t xml:space="preserve"> and</w:t>
      </w:r>
      <w:r>
        <w:rPr>
          <w:rStyle w:val="T99"/>
        </w:rPr>
        <w:t xml:space="preserve"> Professor Richard C Strange.</w:t>
      </w:r>
    </w:p>
    <w:p w:rsidR="004E4D6C" w:rsidRDefault="00A10EE8">
      <w:pPr>
        <w:pStyle w:val="P12"/>
      </w:pPr>
      <w:r>
        <w:rPr>
          <w:rStyle w:val="T100"/>
        </w:rPr>
        <w:t>Statistical analysis</w:t>
      </w:r>
      <w:r>
        <w:rPr>
          <w:rStyle w:val="T98"/>
        </w:rPr>
        <w:t xml:space="preserve">: Professor Geoffrey I Hackett, </w:t>
      </w:r>
      <w:r>
        <w:rPr>
          <w:rStyle w:val="T99"/>
        </w:rPr>
        <w:t>Professor Richard C Strange</w:t>
      </w:r>
      <w:r w:rsidR="002D029B">
        <w:rPr>
          <w:rStyle w:val="T99"/>
        </w:rPr>
        <w:t xml:space="preserve"> and</w:t>
      </w:r>
      <w:r>
        <w:rPr>
          <w:rStyle w:val="T99"/>
        </w:rPr>
        <w:t xml:space="preserve"> Professor Sudarshan Ramachandran.</w:t>
      </w:r>
    </w:p>
    <w:p w:rsidR="004E4D6C" w:rsidRDefault="00A10EE8">
      <w:pPr>
        <w:pStyle w:val="P12"/>
      </w:pPr>
      <w:proofErr w:type="gramStart"/>
      <w:r>
        <w:rPr>
          <w:rStyle w:val="T100"/>
        </w:rPr>
        <w:t>Obtaining funding</w:t>
      </w:r>
      <w:r>
        <w:rPr>
          <w:rStyle w:val="T98"/>
        </w:rPr>
        <w:t xml:space="preserve">: </w:t>
      </w:r>
      <w:r>
        <w:rPr>
          <w:rStyle w:val="T12"/>
        </w:rPr>
        <w:t>Professor Geoffrey I Hackett</w:t>
      </w:r>
      <w:r>
        <w:rPr>
          <w:rStyle w:val="T99"/>
        </w:rPr>
        <w:t>.</w:t>
      </w:r>
      <w:proofErr w:type="gramEnd"/>
    </w:p>
    <w:p w:rsidR="004E4D6C" w:rsidRDefault="004E4D6C">
      <w:pPr>
        <w:pStyle w:val="P29"/>
      </w:pPr>
    </w:p>
    <w:p w:rsidR="004E4D6C" w:rsidRPr="00487CF1" w:rsidRDefault="00A10EE8">
      <w:pPr>
        <w:pStyle w:val="P34"/>
        <w:rPr>
          <w:sz w:val="24"/>
        </w:rPr>
      </w:pPr>
      <w:r w:rsidRPr="00487CF1">
        <w:rPr>
          <w:rStyle w:val="T5"/>
          <w:sz w:val="28"/>
        </w:rPr>
        <w:lastRenderedPageBreak/>
        <w:t>References</w:t>
      </w: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Abbas A, Milles J, Ramachandran S. </w:t>
      </w:r>
      <w:r w:rsidR="009C280D">
        <w:rPr>
          <w:rFonts w:ascii="Arial" w:hAnsi="Arial" w:cs="Arial"/>
          <w:sz w:val="24"/>
          <w:szCs w:val="24"/>
        </w:rPr>
        <w:t xml:space="preserve">(2012) </w:t>
      </w:r>
      <w:proofErr w:type="spellStart"/>
      <w:r w:rsidRPr="002D029B">
        <w:rPr>
          <w:rFonts w:ascii="Arial" w:hAnsi="Arial" w:cs="Arial"/>
          <w:sz w:val="24"/>
          <w:szCs w:val="24"/>
        </w:rPr>
        <w:t>Rosuvastatin</w:t>
      </w:r>
      <w:proofErr w:type="spellEnd"/>
      <w:r w:rsidRPr="002D029B">
        <w:rPr>
          <w:rFonts w:ascii="Arial" w:hAnsi="Arial" w:cs="Arial"/>
          <w:sz w:val="24"/>
          <w:szCs w:val="24"/>
        </w:rPr>
        <w:t xml:space="preserve"> and Atorvastatin: Comparative effects on glucose metabolism in non-diabetic patients with dyslipidaemia.</w:t>
      </w:r>
      <w:r w:rsidRPr="002D029B">
        <w:rPr>
          <w:rFonts w:ascii="Arial" w:hAnsi="Arial" w:cs="Arial"/>
          <w:i/>
          <w:sz w:val="24"/>
          <w:szCs w:val="24"/>
        </w:rPr>
        <w:t xml:space="preserve"> </w:t>
      </w:r>
      <w:proofErr w:type="spellStart"/>
      <w:r w:rsidRPr="002D029B">
        <w:rPr>
          <w:rFonts w:ascii="Arial" w:hAnsi="Arial" w:cs="Arial"/>
          <w:i/>
          <w:sz w:val="24"/>
          <w:szCs w:val="24"/>
        </w:rPr>
        <w:t>Clin</w:t>
      </w:r>
      <w:proofErr w:type="spellEnd"/>
      <w:r w:rsidRPr="002D029B">
        <w:rPr>
          <w:rFonts w:ascii="Arial" w:hAnsi="Arial" w:cs="Arial"/>
          <w:i/>
          <w:sz w:val="24"/>
          <w:szCs w:val="24"/>
        </w:rPr>
        <w:t xml:space="preserve"> Me</w:t>
      </w:r>
      <w:r w:rsidR="009C280D">
        <w:rPr>
          <w:rFonts w:ascii="Arial" w:hAnsi="Arial" w:cs="Arial"/>
          <w:i/>
          <w:sz w:val="24"/>
          <w:szCs w:val="24"/>
        </w:rPr>
        <w:t xml:space="preserve">d Insights: </w:t>
      </w:r>
      <w:proofErr w:type="spellStart"/>
      <w:r w:rsidR="009C280D">
        <w:rPr>
          <w:rFonts w:ascii="Arial" w:hAnsi="Arial" w:cs="Arial"/>
          <w:i/>
          <w:sz w:val="24"/>
          <w:szCs w:val="24"/>
        </w:rPr>
        <w:t>Endocrinol</w:t>
      </w:r>
      <w:proofErr w:type="spellEnd"/>
      <w:r w:rsidR="009C280D">
        <w:rPr>
          <w:rFonts w:ascii="Arial" w:hAnsi="Arial" w:cs="Arial"/>
          <w:i/>
          <w:sz w:val="24"/>
          <w:szCs w:val="24"/>
        </w:rPr>
        <w:t xml:space="preserve"> Diabetes</w:t>
      </w:r>
      <w:r w:rsidRPr="009C280D">
        <w:rPr>
          <w:rFonts w:ascii="Arial" w:hAnsi="Arial" w:cs="Arial"/>
          <w:sz w:val="24"/>
          <w:szCs w:val="24"/>
        </w:rPr>
        <w:t xml:space="preserve"> 5</w:t>
      </w:r>
      <w:r w:rsidR="009C280D">
        <w:rPr>
          <w:rFonts w:ascii="Arial" w:hAnsi="Arial" w:cs="Arial"/>
          <w:sz w:val="24"/>
          <w:szCs w:val="24"/>
        </w:rPr>
        <w:t>,</w:t>
      </w:r>
      <w:r w:rsidRPr="002D029B">
        <w:rPr>
          <w:rFonts w:ascii="Arial" w:hAnsi="Arial" w:cs="Arial"/>
          <w:sz w:val="24"/>
          <w:szCs w:val="24"/>
        </w:rPr>
        <w:t xml:space="preserve"> 13-30.</w:t>
      </w:r>
    </w:p>
    <w:p w:rsidR="004E4D6C" w:rsidRPr="002D029B" w:rsidRDefault="00A10EE8">
      <w:pPr>
        <w:spacing w:line="480" w:lineRule="auto"/>
        <w:ind w:left="644"/>
      </w:pPr>
      <w:r w:rsidRPr="002D029B">
        <w:rPr>
          <w:rFonts w:ascii="Arial" w:hAnsi="Arial" w:cs="Arial"/>
          <w:sz w:val="24"/>
          <w:szCs w:val="24"/>
          <w:lang w:eastAsia="en-US"/>
        </w:rPr>
        <w:t xml:space="preserve">AIM-HIGH Investigators, Boden WE, </w:t>
      </w:r>
      <w:hyperlink>
        <w:r w:rsidRPr="002D029B">
          <w:rPr>
            <w:rStyle w:val="InternetLink"/>
            <w:rFonts w:ascii="Arial" w:hAnsi="Arial" w:cs="Arial"/>
            <w:color w:val="000000" w:themeColor="text1"/>
            <w:sz w:val="24"/>
            <w:szCs w:val="24"/>
            <w:u w:val="none"/>
          </w:rPr>
          <w:t>Probstfield JL</w:t>
        </w:r>
      </w:hyperlink>
      <w:r w:rsidRPr="002D029B">
        <w:rPr>
          <w:rFonts w:ascii="Arial" w:hAnsi="Arial" w:cs="Arial"/>
          <w:color w:val="000000" w:themeColor="text1"/>
          <w:sz w:val="24"/>
          <w:szCs w:val="24"/>
        </w:rPr>
        <w:t>, </w:t>
      </w:r>
      <w:hyperlink>
        <w:r w:rsidRPr="002D029B">
          <w:rPr>
            <w:rStyle w:val="InternetLink"/>
            <w:rFonts w:ascii="Arial" w:hAnsi="Arial" w:cs="Arial"/>
            <w:color w:val="000000" w:themeColor="text1"/>
            <w:sz w:val="24"/>
            <w:szCs w:val="24"/>
            <w:u w:val="none"/>
          </w:rPr>
          <w:t>Anderson T</w:t>
        </w:r>
      </w:hyperlink>
      <w:r w:rsidRPr="002D029B">
        <w:rPr>
          <w:rFonts w:ascii="Arial" w:hAnsi="Arial" w:cs="Arial"/>
          <w:color w:val="000000" w:themeColor="text1"/>
          <w:sz w:val="24"/>
          <w:szCs w:val="24"/>
        </w:rPr>
        <w:t>, </w:t>
      </w:r>
      <w:proofErr w:type="spellStart"/>
      <w:r w:rsidR="00F700D5" w:rsidRPr="002D029B">
        <w:fldChar w:fldCharType="begin"/>
      </w:r>
      <w:r w:rsidR="004E4D6C" w:rsidRPr="002D029B">
        <w:instrText>HYPERLINK \h</w:instrText>
      </w:r>
      <w:r w:rsidR="00F700D5" w:rsidRPr="002D029B">
        <w:fldChar w:fldCharType="separate"/>
      </w:r>
      <w:r w:rsidRPr="002D029B">
        <w:rPr>
          <w:rStyle w:val="InternetLink"/>
          <w:rFonts w:ascii="Arial" w:hAnsi="Arial" w:cs="Arial"/>
          <w:color w:val="000000" w:themeColor="text1"/>
          <w:sz w:val="24"/>
          <w:szCs w:val="24"/>
          <w:u w:val="none"/>
        </w:rPr>
        <w:t>Chaitman</w:t>
      </w:r>
      <w:proofErr w:type="spellEnd"/>
      <w:r w:rsidRPr="002D029B">
        <w:rPr>
          <w:rStyle w:val="InternetLink"/>
          <w:rFonts w:ascii="Arial" w:hAnsi="Arial" w:cs="Arial"/>
          <w:color w:val="000000" w:themeColor="text1"/>
          <w:sz w:val="24"/>
          <w:szCs w:val="24"/>
          <w:u w:val="none"/>
        </w:rPr>
        <w:t xml:space="preserve"> BR</w:t>
      </w:r>
      <w:r w:rsidR="00F700D5" w:rsidRPr="002D029B">
        <w:fldChar w:fldCharType="end"/>
      </w:r>
      <w:r w:rsidRPr="002D029B">
        <w:rPr>
          <w:rFonts w:ascii="Arial" w:hAnsi="Arial" w:cs="Arial"/>
          <w:color w:val="000000" w:themeColor="text1"/>
          <w:sz w:val="24"/>
          <w:szCs w:val="24"/>
        </w:rPr>
        <w:t>, </w:t>
      </w:r>
      <w:proofErr w:type="spellStart"/>
      <w:r w:rsidR="00F700D5" w:rsidRPr="002D029B">
        <w:fldChar w:fldCharType="begin"/>
      </w:r>
      <w:r w:rsidR="004E4D6C" w:rsidRPr="002D029B">
        <w:instrText>HYPERLINK \h</w:instrText>
      </w:r>
      <w:r w:rsidR="00F700D5" w:rsidRPr="002D029B">
        <w:fldChar w:fldCharType="separate"/>
      </w:r>
      <w:r w:rsidRPr="002D029B">
        <w:rPr>
          <w:rStyle w:val="InternetLink"/>
          <w:rFonts w:ascii="Arial" w:hAnsi="Arial" w:cs="Arial"/>
          <w:color w:val="000000" w:themeColor="text1"/>
          <w:sz w:val="24"/>
          <w:szCs w:val="24"/>
          <w:u w:val="none"/>
        </w:rPr>
        <w:t>Desvignes-Nickens</w:t>
      </w:r>
      <w:proofErr w:type="spellEnd"/>
      <w:r w:rsidRPr="002D029B">
        <w:rPr>
          <w:rStyle w:val="InternetLink"/>
          <w:rFonts w:ascii="Arial" w:hAnsi="Arial" w:cs="Arial"/>
          <w:color w:val="000000" w:themeColor="text1"/>
          <w:sz w:val="24"/>
          <w:szCs w:val="24"/>
          <w:u w:val="none"/>
        </w:rPr>
        <w:t xml:space="preserve"> P</w:t>
      </w:r>
      <w:r w:rsidR="00F700D5" w:rsidRPr="002D029B">
        <w:fldChar w:fldCharType="end"/>
      </w:r>
      <w:r w:rsidRPr="002D029B">
        <w:rPr>
          <w:rFonts w:ascii="Arial" w:hAnsi="Arial" w:cs="Arial"/>
          <w:color w:val="000000" w:themeColor="text1"/>
          <w:sz w:val="24"/>
          <w:szCs w:val="24"/>
        </w:rPr>
        <w:t>, </w:t>
      </w:r>
      <w:proofErr w:type="spellStart"/>
      <w:r w:rsidR="00F700D5" w:rsidRPr="002D029B">
        <w:fldChar w:fldCharType="begin"/>
      </w:r>
      <w:r w:rsidR="004E4D6C" w:rsidRPr="002D029B">
        <w:instrText>HYPERLINK \h</w:instrText>
      </w:r>
      <w:r w:rsidR="00F700D5" w:rsidRPr="002D029B">
        <w:fldChar w:fldCharType="separate"/>
      </w:r>
      <w:r w:rsidRPr="002D029B">
        <w:rPr>
          <w:rStyle w:val="InternetLink"/>
          <w:rFonts w:ascii="Arial" w:hAnsi="Arial" w:cs="Arial"/>
          <w:color w:val="000000" w:themeColor="text1"/>
          <w:sz w:val="24"/>
          <w:szCs w:val="24"/>
          <w:u w:val="none"/>
        </w:rPr>
        <w:t>Koprowicz</w:t>
      </w:r>
      <w:proofErr w:type="spellEnd"/>
      <w:r w:rsidRPr="002D029B">
        <w:rPr>
          <w:rStyle w:val="InternetLink"/>
          <w:rFonts w:ascii="Arial" w:hAnsi="Arial" w:cs="Arial"/>
          <w:color w:val="000000" w:themeColor="text1"/>
          <w:sz w:val="24"/>
          <w:szCs w:val="24"/>
          <w:u w:val="none"/>
        </w:rPr>
        <w:t xml:space="preserve"> K</w:t>
      </w:r>
      <w:r w:rsidR="00F700D5" w:rsidRPr="002D029B">
        <w:fldChar w:fldCharType="end"/>
      </w:r>
      <w:r w:rsidRPr="002D029B">
        <w:rPr>
          <w:rFonts w:ascii="Arial" w:hAnsi="Arial" w:cs="Arial"/>
          <w:color w:val="000000" w:themeColor="text1"/>
          <w:sz w:val="24"/>
          <w:szCs w:val="24"/>
        </w:rPr>
        <w:t>, </w:t>
      </w:r>
      <w:hyperlink>
        <w:r w:rsidRPr="002D029B">
          <w:rPr>
            <w:rStyle w:val="InternetLink"/>
            <w:rFonts w:ascii="Arial" w:hAnsi="Arial" w:cs="Arial"/>
            <w:color w:val="000000" w:themeColor="text1"/>
            <w:sz w:val="24"/>
            <w:szCs w:val="24"/>
            <w:u w:val="none"/>
          </w:rPr>
          <w:t>McBride R</w:t>
        </w:r>
      </w:hyperlink>
      <w:r w:rsidRPr="002D029B">
        <w:rPr>
          <w:rFonts w:ascii="Arial" w:hAnsi="Arial" w:cs="Arial"/>
          <w:color w:val="000000" w:themeColor="text1"/>
          <w:sz w:val="24"/>
          <w:szCs w:val="24"/>
        </w:rPr>
        <w:t>, </w:t>
      </w:r>
      <w:proofErr w:type="spellStart"/>
      <w:r w:rsidR="00F700D5" w:rsidRPr="002D029B">
        <w:fldChar w:fldCharType="begin"/>
      </w:r>
      <w:r w:rsidR="000F76D8" w:rsidRPr="002D029B">
        <w:instrText>HYPERLINK \h</w:instrText>
      </w:r>
      <w:r w:rsidR="00F700D5" w:rsidRPr="002D029B">
        <w:fldChar w:fldCharType="separate"/>
      </w:r>
      <w:r w:rsidRPr="002D029B">
        <w:rPr>
          <w:rStyle w:val="InternetLink"/>
          <w:rFonts w:ascii="Arial" w:hAnsi="Arial" w:cs="Arial"/>
          <w:color w:val="000000" w:themeColor="text1"/>
          <w:sz w:val="24"/>
          <w:szCs w:val="24"/>
          <w:u w:val="none"/>
        </w:rPr>
        <w:t>Teo</w:t>
      </w:r>
      <w:proofErr w:type="spellEnd"/>
      <w:r w:rsidRPr="002D029B">
        <w:rPr>
          <w:rStyle w:val="InternetLink"/>
          <w:rFonts w:ascii="Arial" w:hAnsi="Arial" w:cs="Arial"/>
          <w:color w:val="000000" w:themeColor="text1"/>
          <w:sz w:val="24"/>
          <w:szCs w:val="24"/>
          <w:u w:val="none"/>
        </w:rPr>
        <w:t xml:space="preserve"> K</w:t>
      </w:r>
      <w:r w:rsidR="00F700D5" w:rsidRPr="002D029B">
        <w:fldChar w:fldCharType="end"/>
      </w:r>
      <w:r w:rsidRPr="002D029B">
        <w:rPr>
          <w:rFonts w:ascii="Arial" w:hAnsi="Arial" w:cs="Arial"/>
          <w:color w:val="000000" w:themeColor="text1"/>
          <w:sz w:val="24"/>
          <w:szCs w:val="24"/>
        </w:rPr>
        <w:t>, </w:t>
      </w:r>
      <w:hyperlink>
        <w:r w:rsidRPr="002D029B">
          <w:rPr>
            <w:rStyle w:val="InternetLink"/>
            <w:rFonts w:ascii="Arial" w:hAnsi="Arial" w:cs="Arial"/>
            <w:color w:val="000000" w:themeColor="text1"/>
            <w:sz w:val="24"/>
            <w:szCs w:val="24"/>
            <w:u w:val="none"/>
          </w:rPr>
          <w:t>Weintraub W</w:t>
        </w:r>
      </w:hyperlink>
      <w:r w:rsidRPr="002D029B">
        <w:rPr>
          <w:rFonts w:ascii="Arial" w:hAnsi="Arial" w:cs="Arial"/>
          <w:color w:val="000000" w:themeColor="text1"/>
          <w:sz w:val="24"/>
          <w:szCs w:val="24"/>
        </w:rPr>
        <w:t>.</w:t>
      </w:r>
      <w:r w:rsidRPr="002D029B">
        <w:rPr>
          <w:rFonts w:ascii="Arial" w:hAnsi="Arial" w:cs="Arial"/>
          <w:sz w:val="24"/>
          <w:szCs w:val="24"/>
        </w:rPr>
        <w:t xml:space="preserve"> </w:t>
      </w:r>
      <w:r w:rsidR="009C280D">
        <w:rPr>
          <w:rFonts w:ascii="Arial" w:hAnsi="Arial" w:cs="Arial"/>
          <w:sz w:val="24"/>
          <w:szCs w:val="24"/>
        </w:rPr>
        <w:t xml:space="preserve">(2011) </w:t>
      </w:r>
      <w:r w:rsidRPr="002D029B">
        <w:rPr>
          <w:rFonts w:ascii="Arial" w:hAnsi="Arial" w:cs="Arial"/>
          <w:bCs/>
          <w:color w:val="000000"/>
          <w:sz w:val="24"/>
          <w:szCs w:val="24"/>
        </w:rPr>
        <w:t xml:space="preserve">Niacin in patients with low HDL cholesterol levels receiving intensive statin therapy. </w:t>
      </w:r>
      <w:proofErr w:type="gramStart"/>
      <w:r w:rsidRPr="002D029B">
        <w:rPr>
          <w:rFonts w:ascii="Arial" w:hAnsi="Arial" w:cs="Arial"/>
          <w:bCs/>
          <w:i/>
          <w:color w:val="000000"/>
          <w:sz w:val="24"/>
          <w:szCs w:val="24"/>
        </w:rPr>
        <w:t xml:space="preserve">N </w:t>
      </w:r>
      <w:proofErr w:type="spellStart"/>
      <w:r w:rsidRPr="002D029B">
        <w:rPr>
          <w:rFonts w:ascii="Arial" w:hAnsi="Arial" w:cs="Arial"/>
          <w:bCs/>
          <w:i/>
          <w:color w:val="000000"/>
          <w:sz w:val="24"/>
          <w:szCs w:val="24"/>
        </w:rPr>
        <w:t>Engl</w:t>
      </w:r>
      <w:proofErr w:type="spellEnd"/>
      <w:r w:rsidRPr="002D029B">
        <w:rPr>
          <w:rFonts w:ascii="Arial" w:hAnsi="Arial" w:cs="Arial"/>
          <w:bCs/>
          <w:i/>
          <w:color w:val="000000"/>
          <w:sz w:val="24"/>
          <w:szCs w:val="24"/>
        </w:rPr>
        <w:t xml:space="preserve"> J Med</w:t>
      </w:r>
      <w:r w:rsidRPr="002D029B">
        <w:rPr>
          <w:rFonts w:ascii="Arial" w:hAnsi="Arial" w:cs="Arial"/>
          <w:bCs/>
          <w:color w:val="000000"/>
          <w:sz w:val="24"/>
          <w:szCs w:val="24"/>
        </w:rPr>
        <w:t xml:space="preserve"> </w:t>
      </w:r>
      <w:r w:rsidRPr="009C280D">
        <w:rPr>
          <w:rFonts w:ascii="Arial" w:hAnsi="Arial" w:cs="Arial"/>
          <w:bCs/>
          <w:color w:val="000000"/>
          <w:sz w:val="24"/>
          <w:szCs w:val="24"/>
        </w:rPr>
        <w:t>365</w:t>
      </w:r>
      <w:r w:rsidR="009C280D">
        <w:rPr>
          <w:rFonts w:ascii="Arial" w:hAnsi="Arial" w:cs="Arial"/>
          <w:bCs/>
          <w:color w:val="000000"/>
          <w:sz w:val="24"/>
          <w:szCs w:val="24"/>
        </w:rPr>
        <w:t>,</w:t>
      </w:r>
      <w:r w:rsidRPr="002D029B">
        <w:rPr>
          <w:rFonts w:ascii="Arial" w:hAnsi="Arial" w:cs="Arial"/>
          <w:bCs/>
          <w:color w:val="000000"/>
          <w:sz w:val="24"/>
          <w:szCs w:val="24"/>
        </w:rPr>
        <w:t xml:space="preserve"> 2255-</w:t>
      </w:r>
      <w:r w:rsidR="009C280D">
        <w:rPr>
          <w:rFonts w:ascii="Arial" w:hAnsi="Arial" w:cs="Arial"/>
          <w:bCs/>
          <w:color w:val="000000"/>
          <w:sz w:val="24"/>
          <w:szCs w:val="24"/>
        </w:rPr>
        <w:t>22</w:t>
      </w:r>
      <w:r w:rsidRPr="002D029B">
        <w:rPr>
          <w:rFonts w:ascii="Arial" w:hAnsi="Arial" w:cs="Arial"/>
          <w:bCs/>
          <w:color w:val="000000"/>
          <w:sz w:val="24"/>
          <w:szCs w:val="24"/>
        </w:rPr>
        <w:t>67.</w:t>
      </w:r>
      <w:proofErr w:type="gramEnd"/>
    </w:p>
    <w:p w:rsidR="004E4D6C" w:rsidRPr="002D029B" w:rsidRDefault="004E4D6C">
      <w:pPr>
        <w:spacing w:line="480" w:lineRule="auto"/>
        <w:ind w:left="644"/>
        <w:rPr>
          <w:rFonts w:ascii="Arial" w:hAnsi="Arial" w:cs="Arial"/>
          <w:bCs/>
          <w:sz w:val="24"/>
          <w:szCs w:val="24"/>
          <w:lang w:val="en-US" w:eastAsia="zh-CN"/>
        </w:rPr>
      </w:pPr>
    </w:p>
    <w:p w:rsidR="004E4D6C" w:rsidRPr="002D029B" w:rsidRDefault="00A10EE8">
      <w:pPr>
        <w:spacing w:line="480" w:lineRule="auto"/>
        <w:ind w:left="644"/>
        <w:rPr>
          <w:rFonts w:ascii="Arial" w:hAnsi="Arial" w:cs="Arial"/>
          <w:sz w:val="24"/>
          <w:szCs w:val="24"/>
        </w:rPr>
      </w:pPr>
      <w:proofErr w:type="spellStart"/>
      <w:r w:rsidRPr="002D029B">
        <w:rPr>
          <w:rFonts w:ascii="Arial" w:hAnsi="Arial" w:cs="Arial"/>
          <w:bCs/>
          <w:sz w:val="24"/>
          <w:szCs w:val="24"/>
          <w:lang w:val="en-US" w:eastAsia="zh-CN"/>
        </w:rPr>
        <w:t>Alberti</w:t>
      </w:r>
      <w:proofErr w:type="spellEnd"/>
      <w:r w:rsidRPr="002D029B">
        <w:rPr>
          <w:rFonts w:ascii="Arial" w:hAnsi="Arial" w:cs="Arial"/>
          <w:bCs/>
          <w:sz w:val="24"/>
          <w:szCs w:val="24"/>
          <w:lang w:val="en-US" w:eastAsia="zh-CN"/>
        </w:rPr>
        <w:t xml:space="preserve"> KG</w:t>
      </w:r>
      <w:r w:rsidRPr="002D029B">
        <w:rPr>
          <w:rFonts w:ascii="Arial" w:hAnsi="Arial" w:cs="Arial"/>
          <w:sz w:val="24"/>
          <w:szCs w:val="24"/>
          <w:lang w:val="en-US" w:eastAsia="zh-CN"/>
        </w:rPr>
        <w:t xml:space="preserve">, </w:t>
      </w:r>
      <w:proofErr w:type="spellStart"/>
      <w:r w:rsidRPr="002D029B">
        <w:rPr>
          <w:rFonts w:ascii="Arial" w:hAnsi="Arial" w:cs="Arial"/>
          <w:sz w:val="24"/>
          <w:szCs w:val="24"/>
          <w:lang w:val="en-US" w:eastAsia="zh-CN"/>
        </w:rPr>
        <w:t>Eckel</w:t>
      </w:r>
      <w:proofErr w:type="spellEnd"/>
      <w:r w:rsidRPr="002D029B">
        <w:rPr>
          <w:rFonts w:ascii="Arial" w:hAnsi="Arial" w:cs="Arial"/>
          <w:sz w:val="24"/>
          <w:szCs w:val="24"/>
          <w:lang w:val="en-US" w:eastAsia="zh-CN"/>
        </w:rPr>
        <w:t xml:space="preserve"> RH, Grundy SM, </w:t>
      </w:r>
      <w:proofErr w:type="spellStart"/>
      <w:r w:rsidRPr="002D029B">
        <w:rPr>
          <w:rFonts w:ascii="Arial" w:hAnsi="Arial" w:cs="Arial"/>
          <w:sz w:val="24"/>
          <w:szCs w:val="24"/>
          <w:lang w:val="en-US" w:eastAsia="zh-CN"/>
        </w:rPr>
        <w:t>Zimmet</w:t>
      </w:r>
      <w:proofErr w:type="spellEnd"/>
      <w:r w:rsidRPr="002D029B">
        <w:rPr>
          <w:rFonts w:ascii="Arial" w:hAnsi="Arial" w:cs="Arial"/>
          <w:sz w:val="24"/>
          <w:szCs w:val="24"/>
          <w:lang w:val="en-US" w:eastAsia="zh-CN"/>
        </w:rPr>
        <w:t xml:space="preserve"> PZ, </w:t>
      </w:r>
      <w:proofErr w:type="spellStart"/>
      <w:r w:rsidRPr="002D029B">
        <w:rPr>
          <w:rFonts w:ascii="Arial" w:hAnsi="Arial" w:cs="Arial"/>
          <w:sz w:val="24"/>
          <w:szCs w:val="24"/>
          <w:lang w:val="en-US" w:eastAsia="zh-CN"/>
        </w:rPr>
        <w:t>Cleeman</w:t>
      </w:r>
      <w:proofErr w:type="spellEnd"/>
      <w:r w:rsidRPr="002D029B">
        <w:rPr>
          <w:rFonts w:ascii="Arial" w:hAnsi="Arial" w:cs="Arial"/>
          <w:sz w:val="24"/>
          <w:szCs w:val="24"/>
          <w:lang w:val="en-US" w:eastAsia="zh-CN"/>
        </w:rPr>
        <w:t xml:space="preserve"> JI, Donato KA, </w:t>
      </w:r>
      <w:proofErr w:type="spellStart"/>
      <w:r w:rsidRPr="002D029B">
        <w:rPr>
          <w:rFonts w:ascii="Arial" w:hAnsi="Arial" w:cs="Arial"/>
          <w:sz w:val="24"/>
          <w:szCs w:val="24"/>
          <w:lang w:val="en-US" w:eastAsia="zh-CN"/>
        </w:rPr>
        <w:t>Fruchart</w:t>
      </w:r>
      <w:proofErr w:type="spellEnd"/>
      <w:r w:rsidRPr="002D029B">
        <w:rPr>
          <w:rFonts w:ascii="Arial" w:hAnsi="Arial" w:cs="Arial"/>
          <w:sz w:val="24"/>
          <w:szCs w:val="24"/>
          <w:lang w:val="en-US" w:eastAsia="zh-CN"/>
        </w:rPr>
        <w:t xml:space="preserve"> JC, James WP, </w:t>
      </w:r>
      <w:proofErr w:type="spellStart"/>
      <w:r w:rsidRPr="002D029B">
        <w:rPr>
          <w:rFonts w:ascii="Arial" w:hAnsi="Arial" w:cs="Arial"/>
          <w:sz w:val="24"/>
          <w:szCs w:val="24"/>
          <w:lang w:val="en-US" w:eastAsia="zh-CN"/>
        </w:rPr>
        <w:t>Loria</w:t>
      </w:r>
      <w:proofErr w:type="spellEnd"/>
      <w:r w:rsidRPr="002D029B">
        <w:rPr>
          <w:rFonts w:ascii="Arial" w:hAnsi="Arial" w:cs="Arial"/>
          <w:sz w:val="24"/>
          <w:szCs w:val="24"/>
          <w:lang w:val="en-US" w:eastAsia="zh-CN"/>
        </w:rPr>
        <w:t xml:space="preserve"> CM, Smith SC. </w:t>
      </w:r>
      <w:r w:rsidR="009C280D">
        <w:rPr>
          <w:rFonts w:ascii="Arial" w:hAnsi="Arial" w:cs="Arial"/>
          <w:sz w:val="24"/>
          <w:szCs w:val="24"/>
          <w:lang w:val="en-US" w:eastAsia="zh-CN"/>
        </w:rPr>
        <w:t xml:space="preserve">(2009) </w:t>
      </w:r>
      <w:r w:rsidRPr="002D029B">
        <w:rPr>
          <w:rFonts w:ascii="Arial" w:hAnsi="Arial" w:cs="Arial"/>
          <w:sz w:val="24"/>
          <w:szCs w:val="24"/>
          <w:lang w:val="en-US" w:eastAsia="zh-CN"/>
        </w:rPr>
        <w:t>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2D029B">
        <w:rPr>
          <w:rFonts w:ascii="Arial" w:hAnsi="Arial" w:cs="Arial"/>
          <w:i/>
          <w:iCs/>
          <w:sz w:val="24"/>
          <w:szCs w:val="24"/>
          <w:lang w:val="en-US" w:eastAsia="zh-CN"/>
        </w:rPr>
        <w:t>Circulation</w:t>
      </w:r>
      <w:r w:rsidRPr="002D029B">
        <w:rPr>
          <w:rFonts w:ascii="Arial" w:hAnsi="Arial" w:cs="Arial"/>
          <w:sz w:val="24"/>
          <w:szCs w:val="24"/>
          <w:lang w:val="en-US" w:eastAsia="zh-CN"/>
        </w:rPr>
        <w:t> </w:t>
      </w:r>
      <w:r w:rsidRPr="009C280D">
        <w:rPr>
          <w:rFonts w:ascii="Arial" w:hAnsi="Arial" w:cs="Arial"/>
          <w:bCs/>
          <w:sz w:val="24"/>
          <w:szCs w:val="24"/>
          <w:lang w:val="en-US" w:eastAsia="zh-CN"/>
        </w:rPr>
        <w:t>120</w:t>
      </w:r>
      <w:r w:rsidR="009C280D">
        <w:rPr>
          <w:rFonts w:ascii="Arial" w:hAnsi="Arial" w:cs="Arial"/>
          <w:bCs/>
          <w:sz w:val="24"/>
          <w:szCs w:val="24"/>
          <w:lang w:val="en-US" w:eastAsia="zh-CN"/>
        </w:rPr>
        <w:t>,</w:t>
      </w:r>
      <w:r w:rsidRPr="002D029B">
        <w:rPr>
          <w:rFonts w:ascii="Arial" w:hAnsi="Arial" w:cs="Arial"/>
          <w:sz w:val="24"/>
          <w:szCs w:val="24"/>
          <w:lang w:val="en-US" w:eastAsia="zh-CN"/>
        </w:rPr>
        <w:t xml:space="preserve"> 1640-1645.</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5B3D3F">
      <w:pPr>
        <w:pStyle w:val="ListParagraph"/>
        <w:shd w:val="clear" w:color="auto" w:fill="FFFFFF"/>
        <w:spacing w:line="480" w:lineRule="auto"/>
        <w:ind w:left="644"/>
      </w:pPr>
      <w:hyperlink>
        <w:r w:rsidR="00A10EE8" w:rsidRPr="002D029B">
          <w:rPr>
            <w:rStyle w:val="highlight"/>
            <w:rFonts w:ascii="Arial" w:hAnsi="Arial" w:cs="Arial"/>
            <w:sz w:val="24"/>
            <w:szCs w:val="24"/>
            <w:lang w:val="fr-FR"/>
          </w:rPr>
          <w:t>Anderson JL</w:t>
        </w:r>
      </w:hyperlink>
      <w:r w:rsidR="00A10EE8" w:rsidRPr="002D029B">
        <w:rPr>
          <w:rFonts w:ascii="Arial" w:hAnsi="Arial" w:cs="Arial"/>
          <w:sz w:val="24"/>
          <w:szCs w:val="24"/>
          <w:shd w:val="clear" w:color="auto" w:fill="FFFFFF"/>
          <w:lang w:val="fr-FR"/>
        </w:rPr>
        <w:t>,</w:t>
      </w:r>
      <w:r w:rsidR="00A10EE8" w:rsidRPr="002D029B">
        <w:rPr>
          <w:rStyle w:val="apple-converted-space"/>
          <w:rFonts w:ascii="Arial" w:hAnsi="Arial" w:cs="Arial"/>
          <w:sz w:val="24"/>
          <w:szCs w:val="24"/>
          <w:shd w:val="clear" w:color="auto" w:fill="FFFFFF"/>
          <w:lang w:val="fr-FR"/>
        </w:rPr>
        <w:t> </w:t>
      </w:r>
      <w:hyperlink>
        <w:r w:rsidR="00A10EE8" w:rsidRPr="002D029B">
          <w:rPr>
            <w:rStyle w:val="InternetLink"/>
            <w:rFonts w:ascii="Arial" w:hAnsi="Arial" w:cs="Arial"/>
            <w:color w:val="00000A"/>
            <w:sz w:val="24"/>
            <w:szCs w:val="24"/>
            <w:u w:val="none"/>
            <w:shd w:val="clear" w:color="auto" w:fill="FFFFFF"/>
            <w:lang w:val="fr-FR"/>
          </w:rPr>
          <w:t>May HT</w:t>
        </w:r>
      </w:hyperlink>
      <w:r w:rsidR="00A10EE8" w:rsidRPr="002D029B">
        <w:rPr>
          <w:rFonts w:ascii="Arial" w:hAnsi="Arial" w:cs="Arial"/>
          <w:sz w:val="24"/>
          <w:szCs w:val="24"/>
          <w:shd w:val="clear" w:color="auto" w:fill="FFFFFF"/>
          <w:lang w:val="fr-FR"/>
        </w:rPr>
        <w:t>,</w:t>
      </w:r>
      <w:r w:rsidR="00A10EE8" w:rsidRPr="002D029B">
        <w:rPr>
          <w:rStyle w:val="apple-converted-space"/>
          <w:rFonts w:ascii="Arial" w:hAnsi="Arial" w:cs="Arial"/>
          <w:sz w:val="24"/>
          <w:szCs w:val="24"/>
          <w:shd w:val="clear" w:color="auto" w:fill="FFFFFF"/>
          <w:lang w:val="fr-FR"/>
        </w:rPr>
        <w:t> </w:t>
      </w:r>
      <w:proofErr w:type="spellStart"/>
      <w:r w:rsidR="00F700D5" w:rsidRPr="002D029B">
        <w:fldChar w:fldCharType="begin"/>
      </w:r>
      <w:r w:rsidR="0053212D" w:rsidRPr="002D029B">
        <w:rPr>
          <w:lang w:val="fr-FR"/>
        </w:rPr>
        <w:instrText xml:space="preserve"> HYPERLINK \h </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lang w:val="fr-FR"/>
        </w:rPr>
        <w:t>Lappé</w:t>
      </w:r>
      <w:proofErr w:type="spellEnd"/>
      <w:r w:rsidR="00A10EE8" w:rsidRPr="002D029B">
        <w:rPr>
          <w:rStyle w:val="InternetLink"/>
          <w:rFonts w:ascii="Arial" w:hAnsi="Arial" w:cs="Arial"/>
          <w:color w:val="00000A"/>
          <w:sz w:val="24"/>
          <w:szCs w:val="24"/>
          <w:u w:val="none"/>
          <w:shd w:val="clear" w:color="auto" w:fill="FFFFFF"/>
          <w:lang w:val="fr-FR"/>
        </w:rPr>
        <w:t xml:space="preserve"> DL</w:t>
      </w:r>
      <w:r w:rsidR="00F700D5" w:rsidRPr="002D029B">
        <w:rPr>
          <w:rStyle w:val="InternetLink"/>
          <w:rFonts w:ascii="Arial" w:hAnsi="Arial" w:cs="Arial"/>
          <w:color w:val="00000A"/>
          <w:sz w:val="24"/>
          <w:szCs w:val="24"/>
          <w:u w:val="none"/>
          <w:shd w:val="clear" w:color="auto" w:fill="FFFFFF"/>
        </w:rPr>
        <w:fldChar w:fldCharType="end"/>
      </w:r>
      <w:r w:rsidR="00A10EE8" w:rsidRPr="002D029B">
        <w:rPr>
          <w:rFonts w:ascii="Arial" w:hAnsi="Arial" w:cs="Arial"/>
          <w:sz w:val="24"/>
          <w:szCs w:val="24"/>
          <w:shd w:val="clear" w:color="auto" w:fill="FFFFFF"/>
          <w:lang w:val="fr-FR"/>
        </w:rPr>
        <w:t>,</w:t>
      </w:r>
      <w:r w:rsidR="00A10EE8" w:rsidRPr="002D029B">
        <w:rPr>
          <w:rStyle w:val="apple-converted-space"/>
          <w:rFonts w:ascii="Arial" w:hAnsi="Arial" w:cs="Arial"/>
          <w:sz w:val="24"/>
          <w:szCs w:val="24"/>
          <w:shd w:val="clear" w:color="auto" w:fill="FFFFFF"/>
          <w:lang w:val="fr-FR"/>
        </w:rPr>
        <w:t> </w:t>
      </w:r>
      <w:proofErr w:type="spellStart"/>
      <w:r w:rsidR="00F700D5" w:rsidRPr="002D029B">
        <w:fldChar w:fldCharType="begin"/>
      </w:r>
      <w:r w:rsidR="0053212D" w:rsidRPr="002D029B">
        <w:rPr>
          <w:lang w:val="fr-FR"/>
        </w:rPr>
        <w:instrText xml:space="preserve"> HYPERLINK \h </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lang w:val="fr-FR"/>
        </w:rPr>
        <w:t>Bair</w:t>
      </w:r>
      <w:proofErr w:type="spellEnd"/>
      <w:r w:rsidR="00A10EE8" w:rsidRPr="002D029B">
        <w:rPr>
          <w:rStyle w:val="InternetLink"/>
          <w:rFonts w:ascii="Arial" w:hAnsi="Arial" w:cs="Arial"/>
          <w:color w:val="00000A"/>
          <w:sz w:val="24"/>
          <w:szCs w:val="24"/>
          <w:u w:val="none"/>
          <w:shd w:val="clear" w:color="auto" w:fill="FFFFFF"/>
          <w:lang w:val="fr-FR"/>
        </w:rPr>
        <w:t xml:space="preserve"> T</w:t>
      </w:r>
      <w:r w:rsidR="00F700D5" w:rsidRPr="002D029B">
        <w:rPr>
          <w:rStyle w:val="InternetLink"/>
          <w:rFonts w:ascii="Arial" w:hAnsi="Arial" w:cs="Arial"/>
          <w:color w:val="00000A"/>
          <w:sz w:val="24"/>
          <w:szCs w:val="24"/>
          <w:u w:val="none"/>
          <w:shd w:val="clear" w:color="auto" w:fill="FFFFFF"/>
        </w:rPr>
        <w:fldChar w:fldCharType="end"/>
      </w:r>
      <w:r w:rsidR="00A10EE8" w:rsidRPr="002D029B">
        <w:rPr>
          <w:rFonts w:ascii="Arial" w:hAnsi="Arial" w:cs="Arial"/>
          <w:sz w:val="24"/>
          <w:szCs w:val="24"/>
          <w:shd w:val="clear" w:color="auto" w:fill="FFFFFF"/>
          <w:lang w:val="fr-FR"/>
        </w:rPr>
        <w:t>,</w:t>
      </w:r>
      <w:r w:rsidR="00A10EE8" w:rsidRPr="002D029B">
        <w:rPr>
          <w:rStyle w:val="apple-converted-space"/>
          <w:rFonts w:ascii="Arial" w:hAnsi="Arial" w:cs="Arial"/>
          <w:sz w:val="24"/>
          <w:szCs w:val="24"/>
          <w:shd w:val="clear" w:color="auto" w:fill="FFFFFF"/>
          <w:lang w:val="fr-FR"/>
        </w:rPr>
        <w:t> </w:t>
      </w:r>
      <w:hyperlink>
        <w:r w:rsidR="00A10EE8" w:rsidRPr="002D029B">
          <w:rPr>
            <w:rStyle w:val="InternetLink"/>
            <w:rFonts w:ascii="Arial" w:hAnsi="Arial" w:cs="Arial"/>
            <w:color w:val="00000A"/>
            <w:sz w:val="24"/>
            <w:szCs w:val="24"/>
            <w:u w:val="none"/>
            <w:shd w:val="clear" w:color="auto" w:fill="FFFFFF"/>
            <w:lang w:val="fr-FR"/>
          </w:rPr>
          <w:t>Le V</w:t>
        </w:r>
      </w:hyperlink>
      <w:r w:rsidR="00A10EE8" w:rsidRPr="002D029B">
        <w:rPr>
          <w:rFonts w:ascii="Arial" w:hAnsi="Arial" w:cs="Arial"/>
          <w:sz w:val="24"/>
          <w:szCs w:val="24"/>
          <w:shd w:val="clear" w:color="auto" w:fill="FFFFFF"/>
          <w:lang w:val="fr-FR"/>
        </w:rPr>
        <w:t>,</w:t>
      </w:r>
      <w:r w:rsidR="00A10EE8" w:rsidRPr="002D029B">
        <w:rPr>
          <w:rStyle w:val="apple-converted-space"/>
          <w:rFonts w:ascii="Arial" w:hAnsi="Arial" w:cs="Arial"/>
          <w:sz w:val="24"/>
          <w:szCs w:val="24"/>
          <w:shd w:val="clear" w:color="auto" w:fill="FFFFFF"/>
          <w:lang w:val="fr-FR"/>
        </w:rPr>
        <w:t> </w:t>
      </w:r>
      <w:proofErr w:type="spellStart"/>
      <w:r w:rsidR="00F700D5" w:rsidRPr="002D029B">
        <w:fldChar w:fldCharType="begin"/>
      </w:r>
      <w:r w:rsidR="0053212D" w:rsidRPr="002D029B">
        <w:rPr>
          <w:lang w:val="fr-FR"/>
        </w:rPr>
        <w:instrText xml:space="preserve"> HYPERLINK \h </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lang w:val="fr-FR"/>
        </w:rPr>
        <w:t>Carlquist</w:t>
      </w:r>
      <w:proofErr w:type="spellEnd"/>
      <w:r w:rsidR="00A10EE8" w:rsidRPr="002D029B">
        <w:rPr>
          <w:rStyle w:val="InternetLink"/>
          <w:rFonts w:ascii="Arial" w:hAnsi="Arial" w:cs="Arial"/>
          <w:color w:val="00000A"/>
          <w:sz w:val="24"/>
          <w:szCs w:val="24"/>
          <w:u w:val="none"/>
          <w:shd w:val="clear" w:color="auto" w:fill="FFFFFF"/>
          <w:lang w:val="fr-FR"/>
        </w:rPr>
        <w:t xml:space="preserve"> JF</w:t>
      </w:r>
      <w:r w:rsidR="00F700D5" w:rsidRPr="002D029B">
        <w:rPr>
          <w:rStyle w:val="InternetLink"/>
          <w:rFonts w:ascii="Arial" w:hAnsi="Arial" w:cs="Arial"/>
          <w:color w:val="00000A"/>
          <w:sz w:val="24"/>
          <w:szCs w:val="24"/>
          <w:u w:val="none"/>
          <w:shd w:val="clear" w:color="auto" w:fill="FFFFFF"/>
        </w:rPr>
        <w:fldChar w:fldCharType="end"/>
      </w:r>
      <w:r w:rsidR="00A10EE8" w:rsidRPr="002D029B">
        <w:rPr>
          <w:rFonts w:ascii="Arial" w:hAnsi="Arial" w:cs="Arial"/>
          <w:sz w:val="24"/>
          <w:szCs w:val="24"/>
          <w:shd w:val="clear" w:color="auto" w:fill="FFFFFF"/>
          <w:lang w:val="fr-FR"/>
        </w:rPr>
        <w:t>,</w:t>
      </w:r>
      <w:r w:rsidR="00A10EE8" w:rsidRPr="002D029B">
        <w:rPr>
          <w:rStyle w:val="apple-converted-space"/>
          <w:rFonts w:ascii="Arial" w:hAnsi="Arial" w:cs="Arial"/>
          <w:sz w:val="24"/>
          <w:szCs w:val="24"/>
          <w:shd w:val="clear" w:color="auto" w:fill="FFFFFF"/>
          <w:lang w:val="fr-FR"/>
        </w:rPr>
        <w:t> </w:t>
      </w:r>
      <w:proofErr w:type="spellStart"/>
      <w:r w:rsidR="00F700D5" w:rsidRPr="002D029B">
        <w:fldChar w:fldCharType="begin"/>
      </w:r>
      <w:r w:rsidR="0053212D" w:rsidRPr="002D029B">
        <w:rPr>
          <w:lang w:val="fr-FR"/>
        </w:rPr>
        <w:instrText xml:space="preserve"> HYPERLINK \h </w:instrText>
      </w:r>
      <w:r w:rsidR="00F700D5" w:rsidRPr="002D029B">
        <w:fldChar w:fldCharType="separate"/>
      </w:r>
      <w:r w:rsidR="00A10EE8" w:rsidRPr="002D029B">
        <w:rPr>
          <w:rStyle w:val="InternetLink"/>
          <w:rFonts w:ascii="Arial" w:hAnsi="Arial" w:cs="Arial"/>
          <w:color w:val="00000A"/>
          <w:sz w:val="24"/>
          <w:szCs w:val="24"/>
          <w:u w:val="none"/>
          <w:lang w:val="fr-FR"/>
        </w:rPr>
        <w:t>Muhlestein</w:t>
      </w:r>
      <w:proofErr w:type="spellEnd"/>
      <w:r w:rsidR="00A10EE8" w:rsidRPr="002D029B">
        <w:rPr>
          <w:rStyle w:val="InternetLink"/>
          <w:rFonts w:ascii="Arial" w:hAnsi="Arial" w:cs="Arial"/>
          <w:color w:val="00000A"/>
          <w:sz w:val="24"/>
          <w:szCs w:val="24"/>
          <w:u w:val="none"/>
          <w:lang w:val="fr-FR"/>
        </w:rPr>
        <w:t xml:space="preserve"> JB</w:t>
      </w:r>
      <w:r w:rsidR="00F700D5" w:rsidRPr="002D029B">
        <w:rPr>
          <w:rStyle w:val="InternetLink"/>
          <w:rFonts w:ascii="Arial" w:hAnsi="Arial" w:cs="Arial"/>
          <w:color w:val="00000A"/>
          <w:sz w:val="24"/>
          <w:szCs w:val="24"/>
          <w:u w:val="none"/>
        </w:rPr>
        <w:fldChar w:fldCharType="end"/>
      </w:r>
      <w:r w:rsidR="00A10EE8" w:rsidRPr="002D029B">
        <w:rPr>
          <w:rFonts w:ascii="Arial" w:hAnsi="Arial" w:cs="Arial"/>
          <w:sz w:val="24"/>
          <w:szCs w:val="24"/>
          <w:lang w:val="fr-FR"/>
        </w:rPr>
        <w:t xml:space="preserve">. </w:t>
      </w:r>
      <w:r w:rsidR="009C280D">
        <w:rPr>
          <w:rFonts w:ascii="Arial" w:hAnsi="Arial" w:cs="Arial"/>
          <w:sz w:val="24"/>
          <w:szCs w:val="24"/>
          <w:lang w:val="fr-FR"/>
        </w:rPr>
        <w:t xml:space="preserve">(2016) </w:t>
      </w:r>
      <w:r w:rsidR="00A10EE8" w:rsidRPr="002D029B">
        <w:rPr>
          <w:rFonts w:ascii="Arial" w:hAnsi="Arial" w:cs="Arial"/>
          <w:sz w:val="24"/>
          <w:szCs w:val="24"/>
        </w:rPr>
        <w:t>Impact of</w:t>
      </w:r>
      <w:r w:rsidR="00A10EE8" w:rsidRPr="002D029B">
        <w:rPr>
          <w:rStyle w:val="apple-converted-space"/>
          <w:rFonts w:ascii="Arial" w:hAnsi="Arial" w:cs="Arial"/>
          <w:sz w:val="24"/>
          <w:szCs w:val="24"/>
        </w:rPr>
        <w:t> </w:t>
      </w:r>
      <w:r w:rsidR="00A10EE8" w:rsidRPr="002D029B">
        <w:rPr>
          <w:rStyle w:val="highlight"/>
          <w:rFonts w:ascii="Arial" w:hAnsi="Arial" w:cs="Arial"/>
          <w:sz w:val="24"/>
          <w:szCs w:val="24"/>
        </w:rPr>
        <w:t>Testosterone</w:t>
      </w:r>
      <w:r w:rsidR="00A10EE8" w:rsidRPr="002D029B">
        <w:rPr>
          <w:rStyle w:val="apple-converted-space"/>
          <w:rFonts w:ascii="Arial" w:hAnsi="Arial" w:cs="Arial"/>
          <w:sz w:val="24"/>
          <w:szCs w:val="24"/>
        </w:rPr>
        <w:t> </w:t>
      </w:r>
      <w:r w:rsidR="00A10EE8" w:rsidRPr="002D029B">
        <w:rPr>
          <w:rFonts w:ascii="Arial" w:hAnsi="Arial" w:cs="Arial"/>
          <w:sz w:val="24"/>
          <w:szCs w:val="24"/>
        </w:rPr>
        <w:t>Replacement Therapy on Myocardial Infarction, Stroke, and Death in Men with Low</w:t>
      </w:r>
      <w:r w:rsidR="00A10EE8" w:rsidRPr="002D029B">
        <w:rPr>
          <w:rStyle w:val="apple-converted-space"/>
          <w:rFonts w:ascii="Arial" w:hAnsi="Arial" w:cs="Arial"/>
          <w:sz w:val="24"/>
          <w:szCs w:val="24"/>
        </w:rPr>
        <w:t> </w:t>
      </w:r>
      <w:r w:rsidR="00A10EE8" w:rsidRPr="002D029B">
        <w:rPr>
          <w:rStyle w:val="highlight"/>
          <w:rFonts w:ascii="Arial" w:hAnsi="Arial" w:cs="Arial"/>
          <w:sz w:val="24"/>
          <w:szCs w:val="24"/>
        </w:rPr>
        <w:t>Testosterone</w:t>
      </w:r>
      <w:r w:rsidR="00A10EE8" w:rsidRPr="002D029B">
        <w:rPr>
          <w:rStyle w:val="apple-converted-space"/>
          <w:rFonts w:ascii="Arial" w:hAnsi="Arial" w:cs="Arial"/>
          <w:sz w:val="24"/>
          <w:szCs w:val="24"/>
        </w:rPr>
        <w:t> </w:t>
      </w:r>
      <w:r w:rsidR="00A10EE8" w:rsidRPr="002D029B">
        <w:rPr>
          <w:rFonts w:ascii="Arial" w:hAnsi="Arial" w:cs="Arial"/>
          <w:sz w:val="24"/>
          <w:szCs w:val="24"/>
        </w:rPr>
        <w:t xml:space="preserve">Concentrations in an Integrated Health Care System. </w:t>
      </w:r>
      <w:r w:rsidR="00A10EE8" w:rsidRPr="002D029B">
        <w:rPr>
          <w:rFonts w:ascii="Arial" w:hAnsi="Arial" w:cs="Arial"/>
          <w:i/>
          <w:sz w:val="24"/>
          <w:szCs w:val="24"/>
        </w:rPr>
        <w:t xml:space="preserve">Am J </w:t>
      </w:r>
      <w:proofErr w:type="spellStart"/>
      <w:r w:rsidR="00A10EE8" w:rsidRPr="002D029B">
        <w:rPr>
          <w:rFonts w:ascii="Arial" w:hAnsi="Arial" w:cs="Arial"/>
          <w:i/>
          <w:sz w:val="24"/>
          <w:szCs w:val="24"/>
        </w:rPr>
        <w:t>Cardiol</w:t>
      </w:r>
      <w:proofErr w:type="spellEnd"/>
      <w:r w:rsidR="00A10EE8" w:rsidRPr="002D029B">
        <w:rPr>
          <w:rFonts w:ascii="Arial" w:hAnsi="Arial" w:cs="Arial"/>
          <w:sz w:val="24"/>
          <w:szCs w:val="24"/>
        </w:rPr>
        <w:t xml:space="preserve"> </w:t>
      </w:r>
      <w:r w:rsidR="00A10EE8" w:rsidRPr="009C280D">
        <w:rPr>
          <w:rFonts w:ascii="Arial" w:hAnsi="Arial" w:cs="Arial"/>
          <w:sz w:val="24"/>
          <w:szCs w:val="24"/>
        </w:rPr>
        <w:t>117</w:t>
      </w:r>
      <w:r w:rsidR="009C280D" w:rsidRPr="009C280D">
        <w:rPr>
          <w:rFonts w:ascii="Arial" w:hAnsi="Arial" w:cs="Arial"/>
          <w:sz w:val="24"/>
          <w:szCs w:val="24"/>
        </w:rPr>
        <w:t>,</w:t>
      </w:r>
      <w:r w:rsidR="00A10EE8" w:rsidRPr="002D029B">
        <w:rPr>
          <w:rFonts w:ascii="Arial" w:hAnsi="Arial" w:cs="Arial"/>
          <w:sz w:val="24"/>
          <w:szCs w:val="24"/>
        </w:rPr>
        <w:t xml:space="preserve"> 794-</w:t>
      </w:r>
      <w:proofErr w:type="gramStart"/>
      <w:r w:rsidR="00A10EE8" w:rsidRPr="002D029B">
        <w:rPr>
          <w:rFonts w:ascii="Arial" w:hAnsi="Arial" w:cs="Arial"/>
          <w:sz w:val="24"/>
          <w:szCs w:val="24"/>
        </w:rPr>
        <w:t>799.</w:t>
      </w:r>
      <w:proofErr w:type="gramEnd"/>
    </w:p>
    <w:p w:rsidR="004E4D6C" w:rsidRPr="002D029B" w:rsidRDefault="004E4D6C">
      <w:pPr>
        <w:pStyle w:val="ListParagraph"/>
        <w:shd w:val="clear" w:color="auto" w:fill="FFFFFF"/>
        <w:spacing w:line="480" w:lineRule="auto"/>
        <w:ind w:left="644"/>
        <w:rPr>
          <w:rFonts w:ascii="Arial" w:eastAsia="Calibri" w:hAnsi="Arial" w:cs="Arial"/>
          <w:sz w:val="24"/>
          <w:szCs w:val="24"/>
        </w:rPr>
      </w:pPr>
    </w:p>
    <w:p w:rsidR="004E4D6C" w:rsidRPr="002D029B" w:rsidRDefault="005B3D3F">
      <w:pPr>
        <w:pStyle w:val="ListParagraph"/>
        <w:shd w:val="clear" w:color="auto" w:fill="FFFFFF"/>
        <w:spacing w:line="480" w:lineRule="auto"/>
        <w:ind w:left="644"/>
      </w:pPr>
      <w:hyperlink>
        <w:r w:rsidR="00A10EE8" w:rsidRPr="002D029B">
          <w:rPr>
            <w:rStyle w:val="InternetLink"/>
            <w:rFonts w:ascii="Arial" w:eastAsia="Times New Roman" w:hAnsi="Arial" w:cs="Arial"/>
            <w:color w:val="00000A"/>
            <w:sz w:val="24"/>
            <w:szCs w:val="24"/>
            <w:u w:val="none"/>
          </w:rPr>
          <w:t>Barter PJ</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Caulfield M</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Eriksson M</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Grundy SM</w:t>
        </w:r>
      </w:hyperlink>
      <w:r w:rsidR="00A10EE8" w:rsidRPr="002D029B">
        <w:rPr>
          <w:rFonts w:ascii="Arial" w:eastAsia="Times New Roman" w:hAnsi="Arial" w:cs="Arial"/>
          <w:sz w:val="24"/>
          <w:szCs w:val="24"/>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eastAsia="Times New Roman" w:hAnsi="Arial" w:cs="Arial"/>
          <w:color w:val="00000A"/>
          <w:sz w:val="24"/>
          <w:szCs w:val="24"/>
          <w:u w:val="none"/>
        </w:rPr>
        <w:t>Kastelein</w:t>
      </w:r>
      <w:proofErr w:type="spellEnd"/>
      <w:r w:rsidR="00A10EE8" w:rsidRPr="002D029B">
        <w:rPr>
          <w:rStyle w:val="InternetLink"/>
          <w:rFonts w:ascii="Arial" w:eastAsia="Times New Roman" w:hAnsi="Arial" w:cs="Arial"/>
          <w:color w:val="00000A"/>
          <w:sz w:val="24"/>
          <w:szCs w:val="24"/>
          <w:u w:val="none"/>
        </w:rPr>
        <w:t xml:space="preserve"> JJ</w:t>
      </w:r>
      <w:r w:rsidR="00F700D5" w:rsidRPr="002D029B">
        <w:fldChar w:fldCharType="end"/>
      </w:r>
      <w:r w:rsidR="00A10EE8" w:rsidRPr="002D029B">
        <w:rPr>
          <w:rFonts w:ascii="Arial" w:eastAsia="Times New Roman" w:hAnsi="Arial" w:cs="Arial"/>
          <w:sz w:val="24"/>
          <w:szCs w:val="24"/>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eastAsia="Times New Roman" w:hAnsi="Arial" w:cs="Arial"/>
          <w:color w:val="00000A"/>
          <w:sz w:val="24"/>
          <w:szCs w:val="24"/>
          <w:u w:val="none"/>
        </w:rPr>
        <w:t>Komajda</w:t>
      </w:r>
      <w:proofErr w:type="spellEnd"/>
      <w:r w:rsidR="00A10EE8" w:rsidRPr="002D029B">
        <w:rPr>
          <w:rStyle w:val="InternetLink"/>
          <w:rFonts w:ascii="Arial" w:eastAsia="Times New Roman" w:hAnsi="Arial" w:cs="Arial"/>
          <w:color w:val="00000A"/>
          <w:sz w:val="24"/>
          <w:szCs w:val="24"/>
          <w:u w:val="none"/>
        </w:rPr>
        <w:t xml:space="preserve"> M</w:t>
      </w:r>
      <w:r w:rsidR="00F700D5" w:rsidRPr="002D029B">
        <w:fldChar w:fldCharType="end"/>
      </w:r>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Lopez-</w:t>
        </w:r>
        <w:proofErr w:type="spellStart"/>
        <w:r w:rsidR="00A10EE8" w:rsidRPr="002D029B">
          <w:rPr>
            <w:rStyle w:val="InternetLink"/>
            <w:rFonts w:ascii="Arial" w:eastAsia="Times New Roman" w:hAnsi="Arial" w:cs="Arial"/>
            <w:color w:val="00000A"/>
            <w:sz w:val="24"/>
            <w:szCs w:val="24"/>
            <w:u w:val="none"/>
          </w:rPr>
          <w:t>Sendon</w:t>
        </w:r>
        <w:proofErr w:type="spellEnd"/>
        <w:r w:rsidR="00A10EE8" w:rsidRPr="002D029B">
          <w:rPr>
            <w:rStyle w:val="InternetLink"/>
            <w:rFonts w:ascii="Arial" w:eastAsia="Times New Roman" w:hAnsi="Arial" w:cs="Arial"/>
            <w:color w:val="00000A"/>
            <w:sz w:val="24"/>
            <w:szCs w:val="24"/>
            <w:u w:val="none"/>
          </w:rPr>
          <w:t xml:space="preserve"> J</w:t>
        </w:r>
      </w:hyperlink>
      <w:r w:rsidR="00A10EE8" w:rsidRPr="002D029B">
        <w:rPr>
          <w:rFonts w:ascii="Arial" w:eastAsia="Times New Roman" w:hAnsi="Arial" w:cs="Arial"/>
          <w:sz w:val="24"/>
          <w:szCs w:val="24"/>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eastAsia="Times New Roman" w:hAnsi="Arial" w:cs="Arial"/>
          <w:color w:val="00000A"/>
          <w:sz w:val="24"/>
          <w:szCs w:val="24"/>
          <w:u w:val="none"/>
        </w:rPr>
        <w:t>Mosca</w:t>
      </w:r>
      <w:proofErr w:type="spellEnd"/>
      <w:r w:rsidR="00A10EE8" w:rsidRPr="002D029B">
        <w:rPr>
          <w:rStyle w:val="InternetLink"/>
          <w:rFonts w:ascii="Arial" w:eastAsia="Times New Roman" w:hAnsi="Arial" w:cs="Arial"/>
          <w:color w:val="00000A"/>
          <w:sz w:val="24"/>
          <w:szCs w:val="24"/>
          <w:u w:val="none"/>
        </w:rPr>
        <w:t xml:space="preserve"> L</w:t>
      </w:r>
      <w:r w:rsidR="00F700D5" w:rsidRPr="002D029B">
        <w:fldChar w:fldCharType="end"/>
      </w:r>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Tardif JC</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Waters DD</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Shear CL</w:t>
        </w:r>
      </w:hyperlink>
      <w:r w:rsidR="00A10EE8" w:rsidRPr="002D029B">
        <w:rPr>
          <w:rFonts w:ascii="Arial" w:eastAsia="Times New Roman" w:hAnsi="Arial" w:cs="Arial"/>
          <w:sz w:val="24"/>
          <w:szCs w:val="24"/>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eastAsia="Times New Roman" w:hAnsi="Arial" w:cs="Arial"/>
          <w:color w:val="00000A"/>
          <w:sz w:val="24"/>
          <w:szCs w:val="24"/>
          <w:u w:val="none"/>
        </w:rPr>
        <w:t>Revkin</w:t>
      </w:r>
      <w:proofErr w:type="spellEnd"/>
      <w:r w:rsidR="00A10EE8" w:rsidRPr="002D029B">
        <w:rPr>
          <w:rStyle w:val="InternetLink"/>
          <w:rFonts w:ascii="Arial" w:eastAsia="Times New Roman" w:hAnsi="Arial" w:cs="Arial"/>
          <w:color w:val="00000A"/>
          <w:sz w:val="24"/>
          <w:szCs w:val="24"/>
          <w:u w:val="none"/>
        </w:rPr>
        <w:t xml:space="preserve"> </w:t>
      </w:r>
      <w:r w:rsidR="00A10EE8" w:rsidRPr="002D029B">
        <w:rPr>
          <w:rStyle w:val="InternetLink"/>
          <w:rFonts w:ascii="Arial" w:eastAsia="Times New Roman" w:hAnsi="Arial" w:cs="Arial"/>
          <w:color w:val="00000A"/>
          <w:sz w:val="24"/>
          <w:szCs w:val="24"/>
          <w:u w:val="none"/>
        </w:rPr>
        <w:lastRenderedPageBreak/>
        <w:t>JH</w:t>
      </w:r>
      <w:r w:rsidR="00F700D5" w:rsidRPr="002D029B">
        <w:fldChar w:fldCharType="end"/>
      </w:r>
      <w:r w:rsidR="00A10EE8" w:rsidRPr="002D029B">
        <w:rPr>
          <w:rFonts w:ascii="Arial" w:eastAsia="Times New Roman" w:hAnsi="Arial" w:cs="Arial"/>
          <w:sz w:val="24"/>
          <w:szCs w:val="24"/>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eastAsia="Times New Roman" w:hAnsi="Arial" w:cs="Arial"/>
          <w:color w:val="00000A"/>
          <w:sz w:val="24"/>
          <w:szCs w:val="24"/>
          <w:u w:val="none"/>
        </w:rPr>
        <w:t>Buhr</w:t>
      </w:r>
      <w:proofErr w:type="spellEnd"/>
      <w:r w:rsidR="00A10EE8" w:rsidRPr="002D029B">
        <w:rPr>
          <w:rStyle w:val="InternetLink"/>
          <w:rFonts w:ascii="Arial" w:eastAsia="Times New Roman" w:hAnsi="Arial" w:cs="Arial"/>
          <w:color w:val="00000A"/>
          <w:sz w:val="24"/>
          <w:szCs w:val="24"/>
          <w:u w:val="none"/>
        </w:rPr>
        <w:t xml:space="preserve"> KA</w:t>
      </w:r>
      <w:r w:rsidR="00F700D5" w:rsidRPr="002D029B">
        <w:fldChar w:fldCharType="end"/>
      </w:r>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Fisher MR</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Tall AR</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Brewer B</w:t>
        </w:r>
      </w:hyperlink>
      <w:r w:rsidR="00A10EE8" w:rsidRPr="002D029B">
        <w:rPr>
          <w:rFonts w:ascii="Arial" w:eastAsia="Times New Roman" w:hAnsi="Arial" w:cs="Arial"/>
          <w:sz w:val="24"/>
          <w:szCs w:val="24"/>
        </w:rPr>
        <w:t>; </w:t>
      </w:r>
      <w:hyperlink>
        <w:r w:rsidR="00A10EE8" w:rsidRPr="002D029B">
          <w:rPr>
            <w:rStyle w:val="InternetLink"/>
            <w:rFonts w:ascii="Arial" w:eastAsia="Times New Roman" w:hAnsi="Arial" w:cs="Arial"/>
            <w:color w:val="00000A"/>
            <w:sz w:val="24"/>
            <w:szCs w:val="24"/>
            <w:u w:val="none"/>
          </w:rPr>
          <w:t>ILLUMINATE Investigators</w:t>
        </w:r>
      </w:hyperlink>
      <w:r w:rsidR="00A10EE8" w:rsidRPr="002D029B">
        <w:rPr>
          <w:rFonts w:ascii="Arial" w:eastAsia="Times New Roman" w:hAnsi="Arial" w:cs="Arial"/>
          <w:sz w:val="24"/>
          <w:szCs w:val="24"/>
        </w:rPr>
        <w:t xml:space="preserve">. </w:t>
      </w:r>
      <w:proofErr w:type="gramStart"/>
      <w:r w:rsidR="009C280D">
        <w:rPr>
          <w:rFonts w:ascii="Arial" w:eastAsia="Times New Roman" w:hAnsi="Arial" w:cs="Arial"/>
          <w:sz w:val="24"/>
          <w:szCs w:val="24"/>
        </w:rPr>
        <w:t xml:space="preserve">(2007) </w:t>
      </w:r>
      <w:r w:rsidR="00A10EE8" w:rsidRPr="002D029B">
        <w:rPr>
          <w:rFonts w:ascii="Arial" w:eastAsia="Times New Roman" w:hAnsi="Arial" w:cs="Arial"/>
          <w:bCs/>
          <w:sz w:val="24"/>
          <w:szCs w:val="24"/>
        </w:rPr>
        <w:t xml:space="preserve">Effects of </w:t>
      </w:r>
      <w:proofErr w:type="spellStart"/>
      <w:r w:rsidR="00A10EE8" w:rsidRPr="002D029B">
        <w:rPr>
          <w:rFonts w:ascii="Arial" w:eastAsia="Times New Roman" w:hAnsi="Arial" w:cs="Arial"/>
          <w:bCs/>
          <w:sz w:val="24"/>
          <w:szCs w:val="24"/>
        </w:rPr>
        <w:t>torcetrapib</w:t>
      </w:r>
      <w:proofErr w:type="spellEnd"/>
      <w:r w:rsidR="00A10EE8" w:rsidRPr="002D029B">
        <w:rPr>
          <w:rFonts w:ascii="Arial" w:eastAsia="Times New Roman" w:hAnsi="Arial" w:cs="Arial"/>
          <w:bCs/>
          <w:sz w:val="24"/>
          <w:szCs w:val="24"/>
        </w:rPr>
        <w:t xml:space="preserve"> in patients at high risk for coronary events.</w:t>
      </w:r>
      <w:proofErr w:type="gramEnd"/>
      <w:r w:rsidR="00A10EE8" w:rsidRPr="002D029B">
        <w:rPr>
          <w:rFonts w:ascii="Arial" w:eastAsia="Times New Roman" w:hAnsi="Arial" w:cs="Arial"/>
          <w:bCs/>
          <w:sz w:val="24"/>
          <w:szCs w:val="24"/>
        </w:rPr>
        <w:t xml:space="preserve"> </w:t>
      </w:r>
      <w:r w:rsidR="00A10EE8" w:rsidRPr="002D029B">
        <w:rPr>
          <w:rFonts w:ascii="Arial" w:eastAsia="Times New Roman" w:hAnsi="Arial" w:cs="Arial"/>
          <w:bCs/>
          <w:i/>
          <w:sz w:val="24"/>
          <w:szCs w:val="24"/>
        </w:rPr>
        <w:t xml:space="preserve">N </w:t>
      </w:r>
      <w:proofErr w:type="spellStart"/>
      <w:r w:rsidR="00A10EE8" w:rsidRPr="002D029B">
        <w:rPr>
          <w:rFonts w:ascii="Arial" w:eastAsia="Times New Roman" w:hAnsi="Arial" w:cs="Arial"/>
          <w:bCs/>
          <w:i/>
          <w:sz w:val="24"/>
          <w:szCs w:val="24"/>
        </w:rPr>
        <w:t>Engl</w:t>
      </w:r>
      <w:proofErr w:type="spellEnd"/>
      <w:r w:rsidR="00A10EE8" w:rsidRPr="002D029B">
        <w:rPr>
          <w:rFonts w:ascii="Arial" w:eastAsia="Times New Roman" w:hAnsi="Arial" w:cs="Arial"/>
          <w:bCs/>
          <w:i/>
          <w:sz w:val="24"/>
          <w:szCs w:val="24"/>
        </w:rPr>
        <w:t xml:space="preserve"> J Med</w:t>
      </w:r>
      <w:r w:rsidR="00A10EE8" w:rsidRPr="002D029B">
        <w:rPr>
          <w:rFonts w:ascii="Arial" w:eastAsia="Times New Roman" w:hAnsi="Arial" w:cs="Arial"/>
          <w:bCs/>
          <w:sz w:val="24"/>
          <w:szCs w:val="24"/>
        </w:rPr>
        <w:t xml:space="preserve"> </w:t>
      </w:r>
      <w:r w:rsidR="00A10EE8" w:rsidRPr="009C280D">
        <w:rPr>
          <w:rFonts w:ascii="Arial" w:hAnsi="Arial" w:cs="Arial"/>
          <w:sz w:val="24"/>
          <w:szCs w:val="24"/>
          <w:lang w:eastAsia="en-US"/>
        </w:rPr>
        <w:t>357</w:t>
      </w:r>
      <w:r w:rsidR="009C280D">
        <w:rPr>
          <w:rFonts w:ascii="Arial" w:hAnsi="Arial" w:cs="Arial"/>
          <w:sz w:val="24"/>
          <w:szCs w:val="24"/>
          <w:lang w:eastAsia="en-US"/>
        </w:rPr>
        <w:t>,</w:t>
      </w:r>
      <w:r w:rsidR="00A10EE8" w:rsidRPr="002D029B">
        <w:rPr>
          <w:rFonts w:ascii="Arial" w:hAnsi="Arial" w:cs="Arial"/>
          <w:sz w:val="24"/>
          <w:szCs w:val="24"/>
          <w:lang w:eastAsia="en-US"/>
        </w:rPr>
        <w:t xml:space="preserve"> 2109 -</w:t>
      </w:r>
      <w:r w:rsidR="009C280D">
        <w:rPr>
          <w:rFonts w:ascii="Arial" w:hAnsi="Arial" w:cs="Arial"/>
          <w:sz w:val="24"/>
          <w:szCs w:val="24"/>
          <w:lang w:eastAsia="en-US"/>
        </w:rPr>
        <w:t>21</w:t>
      </w:r>
      <w:r w:rsidR="00A10EE8" w:rsidRPr="002D029B">
        <w:rPr>
          <w:rFonts w:ascii="Arial" w:hAnsi="Arial" w:cs="Arial"/>
          <w:sz w:val="24"/>
          <w:szCs w:val="24"/>
          <w:lang w:eastAsia="en-US"/>
        </w:rPr>
        <w:t>22.</w:t>
      </w:r>
    </w:p>
    <w:p w:rsidR="004E4D6C" w:rsidRPr="002D029B" w:rsidRDefault="004E4D6C">
      <w:pPr>
        <w:pStyle w:val="ListParagraph"/>
        <w:shd w:val="clear" w:color="auto" w:fill="FFFFFF"/>
        <w:spacing w:line="480" w:lineRule="auto"/>
        <w:ind w:left="644"/>
        <w:rPr>
          <w:rFonts w:ascii="Arial" w:eastAsia="Calibri" w:hAnsi="Arial" w:cs="Arial"/>
          <w:sz w:val="24"/>
          <w:szCs w:val="24"/>
        </w:rPr>
      </w:pPr>
    </w:p>
    <w:p w:rsidR="004E4D6C" w:rsidRPr="002D029B" w:rsidRDefault="00A10EE8">
      <w:pPr>
        <w:pStyle w:val="ListParagraph"/>
        <w:shd w:val="clear" w:color="auto" w:fill="FFFFFF"/>
        <w:spacing w:line="480" w:lineRule="auto"/>
        <w:ind w:left="644"/>
        <w:rPr>
          <w:lang w:val="fr-FR"/>
        </w:rPr>
      </w:pPr>
      <w:r w:rsidRPr="002D029B">
        <w:rPr>
          <w:rFonts w:ascii="Arial" w:eastAsia="Calibri" w:hAnsi="Arial" w:cs="Arial"/>
          <w:sz w:val="24"/>
          <w:szCs w:val="24"/>
        </w:rPr>
        <w:t xml:space="preserve">Colhoun HM, Betteridge DJ, Durrington PN, </w:t>
      </w:r>
      <w:hyperlink>
        <w:r w:rsidRPr="002D029B">
          <w:rPr>
            <w:rStyle w:val="InternetLink"/>
            <w:rFonts w:ascii="Arial" w:hAnsi="Arial" w:cs="Arial"/>
            <w:color w:val="00000A"/>
            <w:sz w:val="24"/>
            <w:szCs w:val="24"/>
            <w:u w:val="none"/>
            <w:shd w:val="clear" w:color="auto" w:fill="FFFFFF"/>
          </w:rPr>
          <w:t>Hitman GA</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Neil HA</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Livingstone SJ</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Thomason MJ</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Mackness MI</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Charlton-Menys V</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Fuller JH</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highlight"/>
            <w:rFonts w:ascii="Arial" w:hAnsi="Arial" w:cs="Arial"/>
            <w:sz w:val="24"/>
            <w:szCs w:val="24"/>
          </w:rPr>
          <w:t>CARDS</w:t>
        </w:r>
        <w:r w:rsidRPr="002D029B">
          <w:rPr>
            <w:rStyle w:val="apple-converted-space"/>
            <w:rFonts w:ascii="Arial" w:hAnsi="Arial" w:cs="Arial"/>
            <w:sz w:val="24"/>
            <w:szCs w:val="24"/>
          </w:rPr>
          <w:t> </w:t>
        </w:r>
        <w:r w:rsidRPr="002D029B">
          <w:rPr>
            <w:rStyle w:val="InternetLink"/>
            <w:rFonts w:ascii="Arial" w:hAnsi="Arial" w:cs="Arial"/>
            <w:color w:val="00000A"/>
            <w:sz w:val="24"/>
            <w:szCs w:val="24"/>
            <w:u w:val="none"/>
          </w:rPr>
          <w:t>investigators</w:t>
        </w:r>
      </w:hyperlink>
      <w:r w:rsidRPr="002D029B">
        <w:rPr>
          <w:rFonts w:ascii="Arial" w:hAnsi="Arial" w:cs="Arial"/>
          <w:sz w:val="24"/>
          <w:szCs w:val="24"/>
          <w:shd w:val="clear" w:color="auto" w:fill="FFFFFF"/>
        </w:rPr>
        <w:t>.</w:t>
      </w:r>
      <w:r w:rsidR="009C280D">
        <w:rPr>
          <w:rFonts w:ascii="Arial" w:hAnsi="Arial" w:cs="Arial"/>
          <w:sz w:val="24"/>
          <w:szCs w:val="24"/>
          <w:shd w:val="clear" w:color="auto" w:fill="FFFFFF"/>
        </w:rPr>
        <w:t xml:space="preserve"> (2004)</w:t>
      </w:r>
      <w:r w:rsidRPr="002D029B">
        <w:rPr>
          <w:rFonts w:ascii="Arial" w:eastAsia="Calibri" w:hAnsi="Arial" w:cs="Arial"/>
          <w:sz w:val="24"/>
          <w:szCs w:val="24"/>
        </w:rPr>
        <w:t xml:space="preserve"> Primary prevention of cardiovascular disease with atorvastatin in type 2 diabetes in the Collaborative Atorvastatin Diabetes Study (CARDS): multicentre randomised placebo-controlled trial. </w:t>
      </w:r>
      <w:r w:rsidRPr="002D029B">
        <w:rPr>
          <w:rFonts w:ascii="Arial" w:eastAsia="Calibri" w:hAnsi="Arial" w:cs="Arial"/>
          <w:i/>
          <w:sz w:val="24"/>
          <w:szCs w:val="24"/>
          <w:lang w:val="fr-FR"/>
        </w:rPr>
        <w:t xml:space="preserve">Lancet </w:t>
      </w:r>
      <w:r w:rsidRPr="002D029B">
        <w:rPr>
          <w:rFonts w:ascii="Arial" w:eastAsia="Calibri" w:hAnsi="Arial" w:cs="Arial"/>
          <w:sz w:val="24"/>
          <w:szCs w:val="24"/>
          <w:lang w:val="fr-FR"/>
        </w:rPr>
        <w:t>364</w:t>
      </w:r>
      <w:r w:rsidR="009C280D">
        <w:rPr>
          <w:rFonts w:ascii="Arial" w:eastAsia="Calibri" w:hAnsi="Arial" w:cs="Arial"/>
          <w:sz w:val="24"/>
          <w:szCs w:val="24"/>
          <w:lang w:val="fr-FR"/>
        </w:rPr>
        <w:t>,</w:t>
      </w:r>
      <w:r w:rsidRPr="002D029B">
        <w:rPr>
          <w:rFonts w:ascii="Arial" w:eastAsia="Calibri" w:hAnsi="Arial" w:cs="Arial"/>
          <w:sz w:val="24"/>
          <w:szCs w:val="24"/>
          <w:lang w:val="fr-FR"/>
        </w:rPr>
        <w:t xml:space="preserve"> 685-696.</w:t>
      </w:r>
    </w:p>
    <w:p w:rsidR="004E4D6C" w:rsidRDefault="004C2AAE">
      <w:pPr>
        <w:pStyle w:val="Heading1"/>
        <w:shd w:val="clear" w:color="auto" w:fill="FFFFFF"/>
        <w:spacing w:before="120" w:beforeAutospacing="0" w:after="120" w:afterAutospacing="0" w:line="480" w:lineRule="auto"/>
        <w:ind w:left="644"/>
        <w:rPr>
          <w:rFonts w:ascii="Arial" w:hAnsi="Arial" w:cs="Arial"/>
          <w:b w:val="0"/>
          <w:color w:val="FF0000"/>
          <w:sz w:val="24"/>
          <w:szCs w:val="24"/>
          <w:lang w:val="fr-FR"/>
        </w:rPr>
      </w:pPr>
      <w:r>
        <w:rPr>
          <w:rFonts w:ascii="Arial" w:hAnsi="Arial" w:cs="Arial"/>
          <w:b w:val="0"/>
          <w:color w:val="FF0000"/>
          <w:sz w:val="24"/>
          <w:szCs w:val="24"/>
          <w:lang w:val="fr-FR"/>
        </w:rPr>
        <w:t xml:space="preserve">Corona et al </w:t>
      </w:r>
    </w:p>
    <w:p w:rsidR="00172BEA" w:rsidRPr="004C2AAE" w:rsidRDefault="00172BEA">
      <w:pPr>
        <w:pStyle w:val="Heading1"/>
        <w:shd w:val="clear" w:color="auto" w:fill="FFFFFF"/>
        <w:spacing w:before="120" w:beforeAutospacing="0" w:after="120" w:afterAutospacing="0" w:line="480" w:lineRule="auto"/>
        <w:ind w:left="644"/>
        <w:rPr>
          <w:rFonts w:ascii="Arial" w:hAnsi="Arial" w:cs="Arial"/>
          <w:b w:val="0"/>
          <w:color w:val="FF0000"/>
          <w:sz w:val="24"/>
          <w:szCs w:val="24"/>
          <w:lang w:val="fr-FR"/>
        </w:rPr>
      </w:pPr>
      <w:r>
        <w:rPr>
          <w:rFonts w:ascii="Arial" w:hAnsi="Arial" w:cs="Arial"/>
          <w:b w:val="0"/>
          <w:color w:val="FF0000"/>
          <w:sz w:val="24"/>
          <w:szCs w:val="24"/>
          <w:lang w:val="fr-FR"/>
        </w:rPr>
        <w:t xml:space="preserve">Corona et al </w:t>
      </w:r>
    </w:p>
    <w:p w:rsidR="004E4D6C" w:rsidRPr="002D029B" w:rsidRDefault="00A10EE8">
      <w:pPr>
        <w:pStyle w:val="Heading1"/>
        <w:shd w:val="clear" w:color="auto" w:fill="FFFFFF"/>
        <w:spacing w:before="120" w:beforeAutospacing="0" w:after="120" w:afterAutospacing="0" w:line="480" w:lineRule="auto"/>
        <w:ind w:left="644"/>
        <w:rPr>
          <w:rFonts w:ascii="Arial" w:hAnsi="Arial" w:cs="Arial"/>
          <w:b w:val="0"/>
          <w:color w:val="000000"/>
          <w:sz w:val="24"/>
          <w:szCs w:val="24"/>
        </w:rPr>
      </w:pPr>
      <w:proofErr w:type="gramStart"/>
      <w:r w:rsidRPr="002D029B">
        <w:rPr>
          <w:rFonts w:ascii="Arial" w:hAnsi="Arial" w:cs="Arial"/>
          <w:b w:val="0"/>
          <w:sz w:val="24"/>
          <w:szCs w:val="24"/>
          <w:lang w:val="fr-FR"/>
        </w:rPr>
        <w:t>de</w:t>
      </w:r>
      <w:proofErr w:type="gramEnd"/>
      <w:r w:rsidRPr="002D029B">
        <w:rPr>
          <w:rFonts w:ascii="Arial" w:hAnsi="Arial" w:cs="Arial"/>
          <w:b w:val="0"/>
          <w:sz w:val="24"/>
          <w:szCs w:val="24"/>
          <w:lang w:val="fr-FR"/>
        </w:rPr>
        <w:t xml:space="preserve"> Keyser CE, de Lima FV, de Jong FH, </w:t>
      </w:r>
      <w:proofErr w:type="spellStart"/>
      <w:r w:rsidRPr="002D029B">
        <w:rPr>
          <w:rFonts w:ascii="Arial" w:hAnsi="Arial" w:cs="Arial"/>
          <w:b w:val="0"/>
          <w:sz w:val="24"/>
          <w:szCs w:val="24"/>
          <w:lang w:val="fr-FR"/>
        </w:rPr>
        <w:t>Hofman</w:t>
      </w:r>
      <w:proofErr w:type="spellEnd"/>
      <w:r w:rsidRPr="002D029B">
        <w:rPr>
          <w:rFonts w:ascii="Arial" w:hAnsi="Arial" w:cs="Arial"/>
          <w:b w:val="0"/>
          <w:sz w:val="24"/>
          <w:szCs w:val="24"/>
          <w:lang w:val="fr-FR"/>
        </w:rPr>
        <w:t xml:space="preserve"> A, de </w:t>
      </w:r>
      <w:proofErr w:type="spellStart"/>
      <w:r w:rsidRPr="002D029B">
        <w:rPr>
          <w:rFonts w:ascii="Arial" w:hAnsi="Arial" w:cs="Arial"/>
          <w:b w:val="0"/>
          <w:sz w:val="24"/>
          <w:szCs w:val="24"/>
          <w:lang w:val="fr-FR"/>
        </w:rPr>
        <w:t>Rijke</w:t>
      </w:r>
      <w:proofErr w:type="spellEnd"/>
      <w:r w:rsidRPr="002D029B">
        <w:rPr>
          <w:rFonts w:ascii="Arial" w:hAnsi="Arial" w:cs="Arial"/>
          <w:b w:val="0"/>
          <w:sz w:val="24"/>
          <w:szCs w:val="24"/>
          <w:lang w:val="fr-FR"/>
        </w:rPr>
        <w:t xml:space="preserve"> YB, </w:t>
      </w:r>
      <w:proofErr w:type="spellStart"/>
      <w:r w:rsidRPr="002D029B">
        <w:rPr>
          <w:rFonts w:ascii="Arial" w:hAnsi="Arial" w:cs="Arial"/>
          <w:b w:val="0"/>
          <w:color w:val="222222"/>
          <w:sz w:val="24"/>
          <w:szCs w:val="24"/>
          <w:lang w:val="fr-FR"/>
        </w:rPr>
        <w:t>Uitterlinden</w:t>
      </w:r>
      <w:proofErr w:type="spellEnd"/>
      <w:r w:rsidRPr="002D029B">
        <w:rPr>
          <w:rFonts w:ascii="Arial" w:hAnsi="Arial" w:cs="Arial"/>
          <w:b w:val="0"/>
          <w:color w:val="222222"/>
          <w:sz w:val="24"/>
          <w:szCs w:val="24"/>
          <w:lang w:val="fr-FR"/>
        </w:rPr>
        <w:t xml:space="preserve"> AG, Visser LE, </w:t>
      </w:r>
      <w:proofErr w:type="spellStart"/>
      <w:r w:rsidRPr="002D029B">
        <w:rPr>
          <w:rFonts w:ascii="Arial" w:hAnsi="Arial" w:cs="Arial"/>
          <w:b w:val="0"/>
          <w:color w:val="222222"/>
          <w:sz w:val="24"/>
          <w:szCs w:val="24"/>
          <w:lang w:val="fr-FR"/>
        </w:rPr>
        <w:t>Stricker</w:t>
      </w:r>
      <w:proofErr w:type="spellEnd"/>
      <w:r w:rsidRPr="002D029B">
        <w:rPr>
          <w:rFonts w:ascii="Arial" w:hAnsi="Arial" w:cs="Arial"/>
          <w:b w:val="0"/>
          <w:color w:val="222222"/>
          <w:sz w:val="24"/>
          <w:szCs w:val="24"/>
          <w:lang w:val="fr-FR"/>
        </w:rPr>
        <w:t xml:space="preserve"> BH. </w:t>
      </w:r>
      <w:r w:rsidR="009C280D">
        <w:rPr>
          <w:rFonts w:ascii="Arial" w:hAnsi="Arial" w:cs="Arial"/>
          <w:b w:val="0"/>
          <w:color w:val="222222"/>
          <w:sz w:val="24"/>
          <w:szCs w:val="24"/>
          <w:lang w:val="fr-FR"/>
        </w:rPr>
        <w:t xml:space="preserve">(2015) </w:t>
      </w:r>
      <w:r w:rsidRPr="002D029B">
        <w:rPr>
          <w:rFonts w:ascii="Arial" w:hAnsi="Arial" w:cs="Arial"/>
          <w:b w:val="0"/>
          <w:color w:val="000000"/>
          <w:sz w:val="24"/>
          <w:szCs w:val="24"/>
        </w:rPr>
        <w:t xml:space="preserve">Use of statins is associated with lower serum total and non-sex hormone-binding globulin-bound testosterone levels in male participants of the Rotterdam Study. </w:t>
      </w:r>
      <w:proofErr w:type="spellStart"/>
      <w:r w:rsidRPr="002D029B">
        <w:rPr>
          <w:rFonts w:ascii="Arial" w:hAnsi="Arial" w:cs="Arial"/>
          <w:b w:val="0"/>
          <w:i/>
          <w:color w:val="000000"/>
          <w:sz w:val="24"/>
          <w:szCs w:val="24"/>
        </w:rPr>
        <w:t>Eur</w:t>
      </w:r>
      <w:proofErr w:type="spellEnd"/>
      <w:r w:rsidRPr="002D029B">
        <w:rPr>
          <w:rFonts w:ascii="Arial" w:hAnsi="Arial" w:cs="Arial"/>
          <w:b w:val="0"/>
          <w:i/>
          <w:color w:val="000000"/>
          <w:sz w:val="24"/>
          <w:szCs w:val="24"/>
        </w:rPr>
        <w:t xml:space="preserve"> J </w:t>
      </w:r>
      <w:proofErr w:type="spellStart"/>
      <w:r w:rsidRPr="002D029B">
        <w:rPr>
          <w:rFonts w:ascii="Arial" w:hAnsi="Arial" w:cs="Arial"/>
          <w:b w:val="0"/>
          <w:i/>
          <w:color w:val="000000"/>
          <w:sz w:val="24"/>
          <w:szCs w:val="24"/>
        </w:rPr>
        <w:t>Endocrinol</w:t>
      </w:r>
      <w:proofErr w:type="spellEnd"/>
      <w:r w:rsidRPr="002D029B">
        <w:rPr>
          <w:rFonts w:ascii="Arial" w:hAnsi="Arial" w:cs="Arial"/>
          <w:b w:val="0"/>
          <w:color w:val="000000"/>
          <w:sz w:val="24"/>
          <w:szCs w:val="24"/>
        </w:rPr>
        <w:t xml:space="preserve"> </w:t>
      </w:r>
      <w:r w:rsidRPr="009C280D">
        <w:rPr>
          <w:rFonts w:ascii="Arial" w:hAnsi="Arial" w:cs="Arial"/>
          <w:b w:val="0"/>
          <w:color w:val="000000"/>
          <w:sz w:val="24"/>
          <w:szCs w:val="24"/>
        </w:rPr>
        <w:t>173</w:t>
      </w:r>
      <w:r w:rsidR="009C280D" w:rsidRPr="009C280D">
        <w:rPr>
          <w:rFonts w:ascii="Arial" w:hAnsi="Arial" w:cs="Arial"/>
          <w:b w:val="0"/>
          <w:color w:val="000000"/>
          <w:sz w:val="24"/>
          <w:szCs w:val="24"/>
        </w:rPr>
        <w:t>,</w:t>
      </w:r>
      <w:r w:rsidRPr="002D029B">
        <w:rPr>
          <w:rFonts w:ascii="Arial" w:hAnsi="Arial" w:cs="Arial"/>
          <w:b w:val="0"/>
          <w:color w:val="000000"/>
          <w:sz w:val="24"/>
          <w:szCs w:val="24"/>
        </w:rPr>
        <w:t xml:space="preserve"> 155-</w:t>
      </w:r>
      <w:r w:rsidR="009C280D">
        <w:rPr>
          <w:rFonts w:ascii="Arial" w:hAnsi="Arial" w:cs="Arial"/>
          <w:b w:val="0"/>
          <w:color w:val="000000"/>
          <w:sz w:val="24"/>
          <w:szCs w:val="24"/>
        </w:rPr>
        <w:t>1</w:t>
      </w:r>
      <w:r w:rsidRPr="002D029B">
        <w:rPr>
          <w:rFonts w:ascii="Arial" w:hAnsi="Arial" w:cs="Arial"/>
          <w:b w:val="0"/>
          <w:color w:val="000000"/>
          <w:sz w:val="24"/>
          <w:szCs w:val="24"/>
        </w:rPr>
        <w:t>65.</w:t>
      </w:r>
    </w:p>
    <w:p w:rsidR="004E4D6C" w:rsidRPr="002D029B" w:rsidRDefault="004E4D6C">
      <w:pPr>
        <w:shd w:val="clear" w:color="auto" w:fill="FFFFFF"/>
        <w:spacing w:line="480" w:lineRule="auto"/>
        <w:ind w:left="644"/>
        <w:textAlignment w:val="baseline"/>
        <w:rPr>
          <w:rFonts w:ascii="Arial" w:hAnsi="Arial" w:cs="Arial"/>
          <w:color w:val="222222"/>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proofErr w:type="gramStart"/>
      <w:r w:rsidRPr="002D029B">
        <w:rPr>
          <w:rFonts w:ascii="Arial" w:hAnsi="Arial" w:cs="Arial"/>
          <w:sz w:val="24"/>
          <w:szCs w:val="24"/>
        </w:rPr>
        <w:t>Dong JY, Zhang YH, Qin YQ.</w:t>
      </w:r>
      <w:proofErr w:type="gramEnd"/>
      <w:r w:rsidRPr="002D029B">
        <w:rPr>
          <w:rFonts w:ascii="Arial" w:hAnsi="Arial" w:cs="Arial"/>
          <w:sz w:val="24"/>
          <w:szCs w:val="24"/>
        </w:rPr>
        <w:t xml:space="preserve"> </w:t>
      </w:r>
      <w:proofErr w:type="gramStart"/>
      <w:r w:rsidR="009C280D">
        <w:rPr>
          <w:rFonts w:ascii="Arial" w:hAnsi="Arial" w:cs="Arial"/>
          <w:sz w:val="24"/>
          <w:szCs w:val="24"/>
        </w:rPr>
        <w:t xml:space="preserve">(2011) </w:t>
      </w:r>
      <w:r w:rsidRPr="002D029B">
        <w:rPr>
          <w:rFonts w:ascii="Arial" w:hAnsi="Arial" w:cs="Arial"/>
          <w:sz w:val="24"/>
          <w:szCs w:val="24"/>
        </w:rPr>
        <w:t>Erectile Dysfunction and Risk of Cardiovascular Disease Meta-Analysis of Prospective Cohort Studies.</w:t>
      </w:r>
      <w:proofErr w:type="gramEnd"/>
      <w:r w:rsidRPr="002D029B">
        <w:rPr>
          <w:rFonts w:ascii="Arial" w:hAnsi="Arial" w:cs="Arial"/>
          <w:sz w:val="24"/>
          <w:szCs w:val="24"/>
        </w:rPr>
        <w:t xml:space="preserve"> </w:t>
      </w:r>
      <w:r w:rsidRPr="002D029B">
        <w:rPr>
          <w:rFonts w:ascii="Arial" w:hAnsi="Arial" w:cs="Arial"/>
          <w:i/>
          <w:sz w:val="24"/>
          <w:szCs w:val="24"/>
        </w:rPr>
        <w:t xml:space="preserve">J Am </w:t>
      </w:r>
      <w:proofErr w:type="spellStart"/>
      <w:r w:rsidRPr="002D029B">
        <w:rPr>
          <w:rFonts w:ascii="Arial" w:hAnsi="Arial" w:cs="Arial"/>
          <w:i/>
          <w:sz w:val="24"/>
          <w:szCs w:val="24"/>
        </w:rPr>
        <w:t>Coll</w:t>
      </w:r>
      <w:proofErr w:type="spellEnd"/>
      <w:r w:rsidRPr="002D029B">
        <w:rPr>
          <w:rFonts w:ascii="Arial" w:hAnsi="Arial" w:cs="Arial"/>
          <w:i/>
          <w:sz w:val="24"/>
          <w:szCs w:val="24"/>
        </w:rPr>
        <w:t xml:space="preserve"> </w:t>
      </w:r>
      <w:proofErr w:type="spellStart"/>
      <w:r w:rsidRPr="002D029B">
        <w:rPr>
          <w:rFonts w:ascii="Arial" w:hAnsi="Arial" w:cs="Arial"/>
          <w:i/>
          <w:sz w:val="24"/>
          <w:szCs w:val="24"/>
        </w:rPr>
        <w:t>Cardiol</w:t>
      </w:r>
      <w:proofErr w:type="spellEnd"/>
      <w:r w:rsidRPr="002D029B">
        <w:rPr>
          <w:rFonts w:ascii="Arial" w:hAnsi="Arial" w:cs="Arial"/>
          <w:i/>
          <w:sz w:val="24"/>
          <w:szCs w:val="24"/>
        </w:rPr>
        <w:t xml:space="preserve"> </w:t>
      </w:r>
      <w:r w:rsidRPr="009C280D">
        <w:rPr>
          <w:rFonts w:ascii="Arial" w:hAnsi="Arial" w:cs="Arial"/>
          <w:sz w:val="24"/>
          <w:szCs w:val="24"/>
        </w:rPr>
        <w:t>58</w:t>
      </w:r>
      <w:r w:rsidR="009C280D">
        <w:rPr>
          <w:rFonts w:ascii="Arial" w:hAnsi="Arial" w:cs="Arial"/>
          <w:sz w:val="24"/>
          <w:szCs w:val="24"/>
        </w:rPr>
        <w:t>,</w:t>
      </w:r>
      <w:r w:rsidRPr="002D029B">
        <w:rPr>
          <w:rFonts w:ascii="Arial" w:hAnsi="Arial" w:cs="Arial"/>
          <w:sz w:val="24"/>
          <w:szCs w:val="24"/>
        </w:rPr>
        <w:t xml:space="preserve"> 1378-1385.</w:t>
      </w:r>
    </w:p>
    <w:p w:rsidR="004E4D6C" w:rsidRPr="002D029B" w:rsidRDefault="004E4D6C">
      <w:pPr>
        <w:pStyle w:val="ListParagraph"/>
        <w:spacing w:line="480" w:lineRule="auto"/>
        <w:ind w:left="644"/>
        <w:rPr>
          <w:rFonts w:ascii="Arial" w:hAnsi="Arial" w:cs="Arial"/>
          <w:bCs/>
          <w:sz w:val="24"/>
          <w:szCs w:val="24"/>
          <w:lang w:val="en-US" w:eastAsia="zh-CN"/>
        </w:rPr>
      </w:pPr>
    </w:p>
    <w:p w:rsidR="004E4D6C" w:rsidRPr="002D029B" w:rsidRDefault="00A10EE8">
      <w:pPr>
        <w:pStyle w:val="ListParagraph"/>
        <w:spacing w:line="480" w:lineRule="auto"/>
        <w:ind w:left="644"/>
        <w:rPr>
          <w:rFonts w:ascii="Arial" w:hAnsi="Arial" w:cs="Arial"/>
          <w:sz w:val="24"/>
          <w:szCs w:val="24"/>
          <w:lang w:val="en-US" w:eastAsia="zh-CN"/>
        </w:rPr>
      </w:pPr>
      <w:proofErr w:type="spellStart"/>
      <w:r w:rsidRPr="002D029B">
        <w:rPr>
          <w:rFonts w:ascii="Arial" w:hAnsi="Arial" w:cs="Arial"/>
          <w:bCs/>
          <w:sz w:val="24"/>
          <w:szCs w:val="24"/>
          <w:lang w:val="en-US" w:eastAsia="zh-CN"/>
        </w:rPr>
        <w:t>Gami</w:t>
      </w:r>
      <w:proofErr w:type="spellEnd"/>
      <w:r w:rsidRPr="002D029B">
        <w:rPr>
          <w:rFonts w:ascii="Arial" w:hAnsi="Arial" w:cs="Arial"/>
          <w:bCs/>
          <w:sz w:val="24"/>
          <w:szCs w:val="24"/>
          <w:lang w:val="en-US" w:eastAsia="zh-CN"/>
        </w:rPr>
        <w:t xml:space="preserve"> AS</w:t>
      </w:r>
      <w:r w:rsidRPr="002D029B">
        <w:rPr>
          <w:rFonts w:ascii="Arial" w:hAnsi="Arial" w:cs="Arial"/>
          <w:sz w:val="24"/>
          <w:szCs w:val="24"/>
          <w:lang w:val="en-US" w:eastAsia="zh-CN"/>
        </w:rPr>
        <w:t xml:space="preserve">, Witt BJ, Howard DE, Erwin PJ, </w:t>
      </w:r>
      <w:proofErr w:type="spellStart"/>
      <w:r w:rsidRPr="002D029B">
        <w:rPr>
          <w:rFonts w:ascii="Arial" w:hAnsi="Arial" w:cs="Arial"/>
          <w:sz w:val="24"/>
          <w:szCs w:val="24"/>
          <w:lang w:val="en-US" w:eastAsia="zh-CN"/>
        </w:rPr>
        <w:t>Gami</w:t>
      </w:r>
      <w:proofErr w:type="spellEnd"/>
      <w:r w:rsidRPr="002D029B">
        <w:rPr>
          <w:rFonts w:ascii="Arial" w:hAnsi="Arial" w:cs="Arial"/>
          <w:sz w:val="24"/>
          <w:szCs w:val="24"/>
          <w:lang w:val="en-US" w:eastAsia="zh-CN"/>
        </w:rPr>
        <w:t xml:space="preserve"> LA, Somers VK, Montori VM. </w:t>
      </w:r>
      <w:r w:rsidR="009C280D">
        <w:rPr>
          <w:rFonts w:ascii="Arial" w:hAnsi="Arial" w:cs="Arial"/>
          <w:sz w:val="24"/>
          <w:szCs w:val="24"/>
          <w:lang w:val="en-US" w:eastAsia="zh-CN"/>
        </w:rPr>
        <w:t xml:space="preserve">(2007) </w:t>
      </w:r>
      <w:proofErr w:type="gramStart"/>
      <w:r w:rsidRPr="002D029B">
        <w:rPr>
          <w:rFonts w:ascii="Arial" w:hAnsi="Arial" w:cs="Arial"/>
          <w:sz w:val="24"/>
          <w:szCs w:val="24"/>
          <w:lang w:val="en-US" w:eastAsia="zh-CN"/>
        </w:rPr>
        <w:t>Metabolic</w:t>
      </w:r>
      <w:proofErr w:type="gramEnd"/>
      <w:r w:rsidRPr="002D029B">
        <w:rPr>
          <w:rFonts w:ascii="Arial" w:hAnsi="Arial" w:cs="Arial"/>
          <w:sz w:val="24"/>
          <w:szCs w:val="24"/>
          <w:lang w:val="en-US" w:eastAsia="zh-CN"/>
        </w:rPr>
        <w:t xml:space="preserve"> syndrome and risk of incident cardiovascular events and </w:t>
      </w:r>
      <w:r w:rsidRPr="002D029B">
        <w:rPr>
          <w:rFonts w:ascii="Arial" w:hAnsi="Arial" w:cs="Arial"/>
          <w:sz w:val="24"/>
          <w:szCs w:val="24"/>
          <w:lang w:val="en-US" w:eastAsia="zh-CN"/>
        </w:rPr>
        <w:lastRenderedPageBreak/>
        <w:t>death: a systematic review and meta-analysis of longitudinal studies. </w:t>
      </w:r>
      <w:r w:rsidRPr="002D029B">
        <w:rPr>
          <w:rFonts w:ascii="Arial" w:hAnsi="Arial" w:cs="Arial"/>
          <w:i/>
          <w:iCs/>
          <w:sz w:val="24"/>
          <w:szCs w:val="24"/>
          <w:lang w:val="en-US" w:eastAsia="zh-CN"/>
        </w:rPr>
        <w:t xml:space="preserve">J Am </w:t>
      </w:r>
      <w:proofErr w:type="spellStart"/>
      <w:r w:rsidRPr="002D029B">
        <w:rPr>
          <w:rFonts w:ascii="Arial" w:hAnsi="Arial" w:cs="Arial"/>
          <w:i/>
          <w:iCs/>
          <w:sz w:val="24"/>
          <w:szCs w:val="24"/>
          <w:lang w:val="en-US" w:eastAsia="zh-CN"/>
        </w:rPr>
        <w:t>Coll</w:t>
      </w:r>
      <w:proofErr w:type="spellEnd"/>
      <w:r w:rsidRPr="002D029B">
        <w:rPr>
          <w:rFonts w:ascii="Arial" w:hAnsi="Arial" w:cs="Arial"/>
          <w:i/>
          <w:iCs/>
          <w:sz w:val="24"/>
          <w:szCs w:val="24"/>
          <w:lang w:val="en-US" w:eastAsia="zh-CN"/>
        </w:rPr>
        <w:t xml:space="preserve"> </w:t>
      </w:r>
      <w:proofErr w:type="spellStart"/>
      <w:r w:rsidRPr="002D029B">
        <w:rPr>
          <w:rFonts w:ascii="Arial" w:hAnsi="Arial" w:cs="Arial"/>
          <w:i/>
          <w:iCs/>
          <w:sz w:val="24"/>
          <w:szCs w:val="24"/>
          <w:lang w:val="en-US" w:eastAsia="zh-CN"/>
        </w:rPr>
        <w:t>Cardiol</w:t>
      </w:r>
      <w:proofErr w:type="spellEnd"/>
      <w:r w:rsidRPr="002D029B">
        <w:rPr>
          <w:rFonts w:ascii="Arial" w:hAnsi="Arial" w:cs="Arial"/>
          <w:sz w:val="24"/>
          <w:szCs w:val="24"/>
          <w:lang w:val="en-US" w:eastAsia="zh-CN"/>
        </w:rPr>
        <w:t> </w:t>
      </w:r>
      <w:r w:rsidRPr="009C280D">
        <w:rPr>
          <w:rFonts w:ascii="Arial" w:hAnsi="Arial" w:cs="Arial"/>
          <w:bCs/>
          <w:sz w:val="24"/>
          <w:szCs w:val="24"/>
          <w:lang w:val="en-US" w:eastAsia="zh-CN"/>
        </w:rPr>
        <w:t>49</w:t>
      </w:r>
      <w:r w:rsidR="009C280D">
        <w:rPr>
          <w:rFonts w:ascii="Arial" w:hAnsi="Arial" w:cs="Arial"/>
          <w:b/>
          <w:bCs/>
          <w:sz w:val="24"/>
          <w:szCs w:val="24"/>
          <w:lang w:val="en-US" w:eastAsia="zh-CN"/>
        </w:rPr>
        <w:t>,</w:t>
      </w:r>
      <w:r w:rsidRPr="002D029B">
        <w:rPr>
          <w:rFonts w:ascii="Arial" w:hAnsi="Arial" w:cs="Arial"/>
          <w:sz w:val="24"/>
          <w:szCs w:val="24"/>
          <w:lang w:val="en-US" w:eastAsia="zh-CN"/>
        </w:rPr>
        <w:t xml:space="preserve"> 403-414.</w:t>
      </w:r>
    </w:p>
    <w:p w:rsidR="004E4D6C" w:rsidRPr="002D029B" w:rsidRDefault="004E4D6C">
      <w:pPr>
        <w:pStyle w:val="ListParagraph"/>
        <w:shd w:val="clear" w:color="auto" w:fill="FFFFFF"/>
        <w:spacing w:line="480" w:lineRule="auto"/>
        <w:ind w:left="644"/>
        <w:rPr>
          <w:rFonts w:ascii="Arial" w:hAnsi="Arial" w:cs="Arial"/>
          <w:sz w:val="24"/>
          <w:szCs w:val="24"/>
          <w:lang w:val="fr-FR"/>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Hackett GI, Cole </w:t>
      </w:r>
      <w:proofErr w:type="gramStart"/>
      <w:r w:rsidRPr="002D029B">
        <w:rPr>
          <w:rFonts w:ascii="Arial" w:hAnsi="Arial" w:cs="Arial"/>
          <w:sz w:val="24"/>
          <w:szCs w:val="24"/>
        </w:rPr>
        <w:t>NS ,</w:t>
      </w:r>
      <w:proofErr w:type="gramEnd"/>
      <w:r w:rsidRPr="002D029B">
        <w:rPr>
          <w:rFonts w:ascii="Arial" w:hAnsi="Arial" w:cs="Arial"/>
          <w:sz w:val="24"/>
          <w:szCs w:val="24"/>
        </w:rPr>
        <w:t xml:space="preserve"> Deshpande AA, </w:t>
      </w:r>
      <w:proofErr w:type="spellStart"/>
      <w:r w:rsidRPr="002D029B">
        <w:rPr>
          <w:rFonts w:ascii="Arial" w:hAnsi="Arial" w:cs="Arial"/>
          <w:sz w:val="24"/>
          <w:szCs w:val="24"/>
        </w:rPr>
        <w:t>Popple</w:t>
      </w:r>
      <w:proofErr w:type="spellEnd"/>
      <w:r w:rsidRPr="002D029B">
        <w:rPr>
          <w:rFonts w:ascii="Arial" w:hAnsi="Arial" w:cs="Arial"/>
          <w:sz w:val="24"/>
          <w:szCs w:val="24"/>
        </w:rPr>
        <w:t xml:space="preserve"> MD, Kennedy D, Wilkinson P. </w:t>
      </w:r>
      <w:r w:rsidR="009C280D">
        <w:rPr>
          <w:rFonts w:ascii="Arial" w:hAnsi="Arial" w:cs="Arial"/>
          <w:sz w:val="24"/>
          <w:szCs w:val="24"/>
        </w:rPr>
        <w:t xml:space="preserve">(2009) </w:t>
      </w:r>
      <w:r w:rsidRPr="002D029B">
        <w:rPr>
          <w:rFonts w:ascii="Arial" w:hAnsi="Arial" w:cs="Arial"/>
          <w:sz w:val="24"/>
          <w:szCs w:val="24"/>
        </w:rPr>
        <w:t xml:space="preserve">Biochemical hypogonadism in men with type 2 diabetes in Primary Care Practice. </w:t>
      </w:r>
      <w:r w:rsidRPr="002D029B">
        <w:rPr>
          <w:rFonts w:ascii="Arial" w:hAnsi="Arial" w:cs="Arial"/>
          <w:i/>
          <w:sz w:val="24"/>
          <w:szCs w:val="24"/>
        </w:rPr>
        <w:t xml:space="preserve">Br J Diabetes </w:t>
      </w:r>
      <w:proofErr w:type="spellStart"/>
      <w:r w:rsidRPr="002D029B">
        <w:rPr>
          <w:rFonts w:ascii="Arial" w:hAnsi="Arial" w:cs="Arial"/>
          <w:i/>
          <w:sz w:val="24"/>
          <w:szCs w:val="24"/>
        </w:rPr>
        <w:t>Vasc</w:t>
      </w:r>
      <w:proofErr w:type="spellEnd"/>
      <w:r w:rsidRPr="002D029B">
        <w:rPr>
          <w:rFonts w:ascii="Arial" w:hAnsi="Arial" w:cs="Arial"/>
          <w:i/>
          <w:sz w:val="24"/>
          <w:szCs w:val="24"/>
        </w:rPr>
        <w:t xml:space="preserve"> Dis</w:t>
      </w:r>
      <w:r w:rsidRPr="002D029B">
        <w:rPr>
          <w:rFonts w:ascii="Arial" w:hAnsi="Arial" w:cs="Arial"/>
          <w:sz w:val="24"/>
          <w:szCs w:val="24"/>
        </w:rPr>
        <w:t xml:space="preserve"> </w:t>
      </w:r>
      <w:r w:rsidRPr="009C280D">
        <w:rPr>
          <w:rFonts w:ascii="Arial" w:hAnsi="Arial" w:cs="Arial"/>
          <w:sz w:val="24"/>
          <w:szCs w:val="24"/>
        </w:rPr>
        <w:t>9</w:t>
      </w:r>
      <w:r w:rsidR="009C280D">
        <w:rPr>
          <w:rFonts w:ascii="Arial" w:hAnsi="Arial" w:cs="Arial"/>
          <w:sz w:val="24"/>
          <w:szCs w:val="24"/>
        </w:rPr>
        <w:t>,</w:t>
      </w:r>
      <w:r w:rsidRPr="002D029B">
        <w:rPr>
          <w:rFonts w:ascii="Arial" w:hAnsi="Arial" w:cs="Arial"/>
          <w:sz w:val="24"/>
          <w:szCs w:val="24"/>
        </w:rPr>
        <w:t xml:space="preserve"> 226–231. </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Hackett G, Cole N, Bhartia M, </w:t>
      </w:r>
      <w:r w:rsidRPr="002D029B">
        <w:rPr>
          <w:rFonts w:ascii="Arial" w:hAnsi="Arial" w:cs="Arial"/>
          <w:sz w:val="24"/>
          <w:szCs w:val="24"/>
          <w:shd w:val="clear" w:color="auto" w:fill="FFFFFF"/>
        </w:rPr>
        <w:t>Kennedy D, Raju J, Wilkinson P &amp; Saghir A; Blast Study Group</w:t>
      </w:r>
      <w:r w:rsidRPr="002D029B">
        <w:rPr>
          <w:rFonts w:ascii="Arial" w:hAnsi="Arial" w:cs="Arial"/>
          <w:sz w:val="24"/>
          <w:szCs w:val="24"/>
        </w:rPr>
        <w:t xml:space="preserve">. </w:t>
      </w:r>
      <w:r w:rsidR="009C280D">
        <w:rPr>
          <w:rFonts w:ascii="Arial" w:hAnsi="Arial" w:cs="Arial"/>
          <w:sz w:val="24"/>
          <w:szCs w:val="24"/>
        </w:rPr>
        <w:t xml:space="preserve">(2014) </w:t>
      </w:r>
      <w:proofErr w:type="gramStart"/>
      <w:r w:rsidRPr="002D029B">
        <w:rPr>
          <w:rFonts w:ascii="Arial" w:hAnsi="Arial" w:cs="Arial"/>
          <w:sz w:val="24"/>
          <w:szCs w:val="24"/>
        </w:rPr>
        <w:t>The</w:t>
      </w:r>
      <w:proofErr w:type="gramEnd"/>
      <w:r w:rsidRPr="002D029B">
        <w:rPr>
          <w:rFonts w:ascii="Arial" w:hAnsi="Arial" w:cs="Arial"/>
          <w:sz w:val="24"/>
          <w:szCs w:val="24"/>
        </w:rPr>
        <w:t xml:space="preserve"> response to testosterone undecanoate in men with type 2 diabetes is dependent on achieving threshold serum Levels (the BLAST study). </w:t>
      </w:r>
      <w:proofErr w:type="spellStart"/>
      <w:r w:rsidRPr="002D029B">
        <w:rPr>
          <w:rFonts w:ascii="Arial" w:hAnsi="Arial" w:cs="Arial"/>
          <w:i/>
          <w:sz w:val="24"/>
          <w:szCs w:val="24"/>
        </w:rPr>
        <w:t>Int</w:t>
      </w:r>
      <w:proofErr w:type="spellEnd"/>
      <w:r w:rsidRPr="002D029B">
        <w:rPr>
          <w:rFonts w:ascii="Arial" w:hAnsi="Arial" w:cs="Arial"/>
          <w:i/>
          <w:sz w:val="24"/>
          <w:szCs w:val="24"/>
        </w:rPr>
        <w:t xml:space="preserve"> J </w:t>
      </w:r>
      <w:proofErr w:type="spellStart"/>
      <w:r w:rsidRPr="002D029B">
        <w:rPr>
          <w:rFonts w:ascii="Arial" w:hAnsi="Arial" w:cs="Arial"/>
          <w:i/>
          <w:sz w:val="24"/>
          <w:szCs w:val="24"/>
        </w:rPr>
        <w:t>Clin</w:t>
      </w:r>
      <w:proofErr w:type="spellEnd"/>
      <w:r w:rsidRPr="002D029B">
        <w:rPr>
          <w:rFonts w:ascii="Arial" w:hAnsi="Arial" w:cs="Arial"/>
          <w:i/>
          <w:sz w:val="24"/>
          <w:szCs w:val="24"/>
        </w:rPr>
        <w:t xml:space="preserve"> </w:t>
      </w:r>
      <w:proofErr w:type="spellStart"/>
      <w:r w:rsidRPr="002D029B">
        <w:rPr>
          <w:rFonts w:ascii="Arial" w:hAnsi="Arial" w:cs="Arial"/>
          <w:i/>
          <w:sz w:val="24"/>
          <w:szCs w:val="24"/>
        </w:rPr>
        <w:t>Pract</w:t>
      </w:r>
      <w:proofErr w:type="spellEnd"/>
      <w:r w:rsidRPr="002D029B">
        <w:rPr>
          <w:rFonts w:ascii="Arial" w:hAnsi="Arial" w:cs="Arial"/>
          <w:i/>
          <w:sz w:val="24"/>
          <w:szCs w:val="24"/>
        </w:rPr>
        <w:t xml:space="preserve"> </w:t>
      </w:r>
      <w:r w:rsidRPr="009C280D">
        <w:rPr>
          <w:rFonts w:ascii="Arial" w:hAnsi="Arial" w:cs="Arial"/>
          <w:sz w:val="24"/>
          <w:szCs w:val="24"/>
        </w:rPr>
        <w:t>68</w:t>
      </w:r>
      <w:r w:rsidR="009C280D">
        <w:rPr>
          <w:rFonts w:ascii="Arial" w:hAnsi="Arial" w:cs="Arial"/>
          <w:sz w:val="24"/>
          <w:szCs w:val="24"/>
        </w:rPr>
        <w:t>,</w:t>
      </w:r>
      <w:r w:rsidRPr="002D029B">
        <w:rPr>
          <w:rFonts w:ascii="Arial" w:hAnsi="Arial" w:cs="Arial"/>
          <w:sz w:val="24"/>
          <w:szCs w:val="24"/>
        </w:rPr>
        <w:t xml:space="preserve"> 203–215.</w:t>
      </w:r>
    </w:p>
    <w:p w:rsidR="004E4D6C" w:rsidRPr="002D029B" w:rsidRDefault="004E4D6C">
      <w:pPr>
        <w:shd w:val="clear" w:color="auto" w:fill="FFFFFF"/>
        <w:spacing w:line="480" w:lineRule="auto"/>
        <w:rPr>
          <w:rFonts w:ascii="Arial" w:eastAsiaTheme="minorEastAsia" w:hAnsi="Arial" w:cs="Arial"/>
          <w:sz w:val="24"/>
          <w:szCs w:val="24"/>
        </w:rPr>
      </w:pPr>
    </w:p>
    <w:p w:rsidR="004E4D6C" w:rsidRPr="002D029B" w:rsidRDefault="00A10EE8">
      <w:pPr>
        <w:shd w:val="clear" w:color="auto" w:fill="FFFFFF"/>
        <w:spacing w:line="480" w:lineRule="auto"/>
        <w:ind w:left="644"/>
        <w:rPr>
          <w:rFonts w:ascii="Arial" w:hAnsi="Arial" w:cs="Arial"/>
          <w:color w:val="222222"/>
          <w:sz w:val="24"/>
          <w:szCs w:val="24"/>
        </w:rPr>
      </w:pPr>
      <w:r w:rsidRPr="002D029B">
        <w:rPr>
          <w:rFonts w:ascii="Arial" w:hAnsi="Arial" w:cs="Arial"/>
          <w:color w:val="222222"/>
          <w:sz w:val="24"/>
          <w:szCs w:val="24"/>
        </w:rPr>
        <w:t xml:space="preserve">Hackett G, Cole N, Saghir A, Jones P, Strange RC, Ramachandran S. </w:t>
      </w:r>
      <w:r w:rsidR="009C280D">
        <w:rPr>
          <w:rFonts w:ascii="Arial" w:hAnsi="Arial" w:cs="Arial"/>
          <w:color w:val="222222"/>
          <w:sz w:val="24"/>
          <w:szCs w:val="24"/>
        </w:rPr>
        <w:t>(2016a)</w:t>
      </w:r>
      <w:r w:rsidRPr="002D029B">
        <w:rPr>
          <w:rFonts w:ascii="Arial" w:hAnsi="Arial" w:cs="Arial"/>
          <w:color w:val="222222"/>
          <w:sz w:val="24"/>
          <w:szCs w:val="24"/>
        </w:rPr>
        <w:t xml:space="preserve">Testosterone </w:t>
      </w:r>
      <w:proofErr w:type="spellStart"/>
      <w:r w:rsidRPr="002D029B">
        <w:rPr>
          <w:rFonts w:ascii="Arial" w:hAnsi="Arial" w:cs="Arial"/>
          <w:color w:val="222222"/>
          <w:sz w:val="24"/>
          <w:szCs w:val="24"/>
        </w:rPr>
        <w:t>Undecanoate</w:t>
      </w:r>
      <w:proofErr w:type="spellEnd"/>
      <w:r w:rsidRPr="002D029B">
        <w:rPr>
          <w:rFonts w:ascii="Arial" w:hAnsi="Arial" w:cs="Arial"/>
          <w:color w:val="222222"/>
          <w:sz w:val="24"/>
          <w:szCs w:val="24"/>
        </w:rPr>
        <w:t xml:space="preserve"> improves sexual function in men with type 2 diabetes and severe Hypogonadism: results from a 30 week randomised placebo controlled study. </w:t>
      </w:r>
      <w:r w:rsidRPr="002D029B">
        <w:rPr>
          <w:rFonts w:ascii="Arial" w:hAnsi="Arial" w:cs="Arial"/>
          <w:i/>
          <w:color w:val="222222"/>
          <w:sz w:val="24"/>
          <w:szCs w:val="24"/>
        </w:rPr>
        <w:t xml:space="preserve">BJU </w:t>
      </w:r>
      <w:proofErr w:type="spellStart"/>
      <w:r w:rsidRPr="002D029B">
        <w:rPr>
          <w:rFonts w:ascii="Arial" w:hAnsi="Arial" w:cs="Arial"/>
          <w:i/>
          <w:color w:val="222222"/>
          <w:sz w:val="24"/>
          <w:szCs w:val="24"/>
        </w:rPr>
        <w:t>Int</w:t>
      </w:r>
      <w:proofErr w:type="spellEnd"/>
      <w:r w:rsidRPr="002D029B">
        <w:rPr>
          <w:rFonts w:ascii="Arial" w:hAnsi="Arial" w:cs="Arial"/>
          <w:i/>
          <w:color w:val="222222"/>
          <w:sz w:val="24"/>
          <w:szCs w:val="24"/>
        </w:rPr>
        <w:t xml:space="preserve"> </w:t>
      </w:r>
      <w:r w:rsidRPr="009C280D">
        <w:rPr>
          <w:rFonts w:ascii="Arial" w:hAnsi="Arial" w:cs="Arial"/>
          <w:color w:val="222222"/>
          <w:sz w:val="24"/>
          <w:szCs w:val="24"/>
        </w:rPr>
        <w:t>118</w:t>
      </w:r>
      <w:r w:rsidR="009C280D">
        <w:rPr>
          <w:rFonts w:ascii="Arial" w:hAnsi="Arial" w:cs="Arial"/>
          <w:color w:val="222222"/>
          <w:sz w:val="24"/>
          <w:szCs w:val="24"/>
        </w:rPr>
        <w:t>,</w:t>
      </w:r>
      <w:r w:rsidRPr="002D029B">
        <w:rPr>
          <w:rFonts w:ascii="Arial" w:hAnsi="Arial" w:cs="Arial"/>
          <w:color w:val="222222"/>
          <w:sz w:val="24"/>
          <w:szCs w:val="24"/>
        </w:rPr>
        <w:t xml:space="preserve"> 804-</w:t>
      </w:r>
      <w:r w:rsidR="009C280D">
        <w:rPr>
          <w:rFonts w:ascii="Arial" w:hAnsi="Arial" w:cs="Arial"/>
          <w:color w:val="222222"/>
          <w:sz w:val="24"/>
          <w:szCs w:val="24"/>
        </w:rPr>
        <w:t>8</w:t>
      </w:r>
      <w:r w:rsidRPr="002D029B">
        <w:rPr>
          <w:rFonts w:ascii="Arial" w:hAnsi="Arial" w:cs="Arial"/>
          <w:color w:val="222222"/>
          <w:sz w:val="24"/>
          <w:szCs w:val="24"/>
        </w:rPr>
        <w:t>13.</w:t>
      </w:r>
    </w:p>
    <w:p w:rsidR="004E4D6C" w:rsidRPr="002D029B" w:rsidRDefault="004E4D6C">
      <w:pPr>
        <w:pStyle w:val="ListParagraph"/>
        <w:shd w:val="clear" w:color="auto" w:fill="FFFFFF"/>
        <w:spacing w:line="480" w:lineRule="auto"/>
        <w:ind w:left="0"/>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Hackett G, Heald AH, Sinclair A, Jones PW, Strange RC, Ramachandran S. </w:t>
      </w:r>
      <w:r w:rsidR="009C280D">
        <w:rPr>
          <w:rFonts w:ascii="Arial" w:hAnsi="Arial" w:cs="Arial"/>
          <w:sz w:val="24"/>
          <w:szCs w:val="24"/>
        </w:rPr>
        <w:t xml:space="preserve">(2016b) </w:t>
      </w:r>
      <w:r w:rsidRPr="002D029B">
        <w:rPr>
          <w:rFonts w:ascii="Arial" w:hAnsi="Arial" w:cs="Arial"/>
          <w:sz w:val="24"/>
          <w:szCs w:val="24"/>
        </w:rPr>
        <w:t xml:space="preserve">Serum testosterone, testosterone replacement therapy and all-cause mortality in men with type 2 diabetes: retrospective consideration of the impact of PDE5Inhibitors and statins. </w:t>
      </w:r>
      <w:proofErr w:type="spellStart"/>
      <w:r w:rsidRPr="002D029B">
        <w:rPr>
          <w:rFonts w:ascii="Arial" w:hAnsi="Arial" w:cs="Arial"/>
          <w:i/>
          <w:sz w:val="24"/>
          <w:szCs w:val="24"/>
        </w:rPr>
        <w:t>Int</w:t>
      </w:r>
      <w:proofErr w:type="spellEnd"/>
      <w:r w:rsidRPr="002D029B">
        <w:rPr>
          <w:rFonts w:ascii="Arial" w:hAnsi="Arial" w:cs="Arial"/>
          <w:i/>
          <w:sz w:val="24"/>
          <w:szCs w:val="24"/>
        </w:rPr>
        <w:t xml:space="preserve"> J </w:t>
      </w:r>
      <w:proofErr w:type="spellStart"/>
      <w:r w:rsidRPr="002D029B">
        <w:rPr>
          <w:rFonts w:ascii="Arial" w:hAnsi="Arial" w:cs="Arial"/>
          <w:i/>
          <w:sz w:val="24"/>
          <w:szCs w:val="24"/>
        </w:rPr>
        <w:t>Clin</w:t>
      </w:r>
      <w:proofErr w:type="spellEnd"/>
      <w:r w:rsidRPr="002D029B">
        <w:rPr>
          <w:rFonts w:ascii="Arial" w:hAnsi="Arial" w:cs="Arial"/>
          <w:i/>
          <w:sz w:val="24"/>
          <w:szCs w:val="24"/>
        </w:rPr>
        <w:t xml:space="preserve"> </w:t>
      </w:r>
      <w:proofErr w:type="spellStart"/>
      <w:r w:rsidRPr="002D029B">
        <w:rPr>
          <w:rFonts w:ascii="Arial" w:hAnsi="Arial" w:cs="Arial"/>
          <w:i/>
          <w:sz w:val="24"/>
          <w:szCs w:val="24"/>
        </w:rPr>
        <w:t>Pract</w:t>
      </w:r>
      <w:proofErr w:type="spellEnd"/>
      <w:r w:rsidRPr="002D029B">
        <w:rPr>
          <w:rFonts w:ascii="Arial" w:hAnsi="Arial" w:cs="Arial"/>
          <w:sz w:val="24"/>
          <w:szCs w:val="24"/>
        </w:rPr>
        <w:t xml:space="preserve"> </w:t>
      </w:r>
      <w:r w:rsidRPr="009C280D">
        <w:rPr>
          <w:rFonts w:ascii="Arial" w:hAnsi="Arial" w:cs="Arial"/>
          <w:sz w:val="24"/>
          <w:szCs w:val="24"/>
        </w:rPr>
        <w:t>70</w:t>
      </w:r>
      <w:r w:rsidR="009C280D">
        <w:rPr>
          <w:rFonts w:ascii="Arial" w:hAnsi="Arial" w:cs="Arial"/>
          <w:sz w:val="24"/>
          <w:szCs w:val="24"/>
        </w:rPr>
        <w:t>,</w:t>
      </w:r>
      <w:r w:rsidRPr="002D029B">
        <w:rPr>
          <w:rFonts w:ascii="Arial" w:hAnsi="Arial" w:cs="Arial"/>
          <w:sz w:val="24"/>
          <w:szCs w:val="24"/>
        </w:rPr>
        <w:t xml:space="preserve"> 244-253.</w:t>
      </w:r>
    </w:p>
    <w:p w:rsidR="004E4D6C" w:rsidRPr="002D029B" w:rsidRDefault="004E4D6C">
      <w:pPr>
        <w:shd w:val="clear" w:color="auto" w:fill="FFFFFF"/>
        <w:spacing w:line="480" w:lineRule="auto"/>
        <w:ind w:left="644"/>
        <w:rPr>
          <w:rFonts w:ascii="Arial" w:hAnsi="Arial" w:cs="Arial"/>
          <w:color w:val="222222"/>
          <w:sz w:val="24"/>
          <w:szCs w:val="24"/>
        </w:rPr>
      </w:pPr>
    </w:p>
    <w:p w:rsidR="004E4D6C" w:rsidRPr="002D029B" w:rsidRDefault="00A10EE8">
      <w:pPr>
        <w:shd w:val="clear" w:color="auto" w:fill="FFFFFF"/>
        <w:spacing w:line="480" w:lineRule="auto"/>
        <w:ind w:left="644"/>
        <w:rPr>
          <w:rFonts w:ascii="Arial" w:hAnsi="Arial" w:cs="Arial"/>
          <w:color w:val="222222"/>
          <w:sz w:val="24"/>
          <w:szCs w:val="24"/>
        </w:rPr>
      </w:pPr>
      <w:r w:rsidRPr="002D029B">
        <w:rPr>
          <w:rFonts w:ascii="Arial" w:hAnsi="Arial" w:cs="Arial"/>
          <w:color w:val="222222"/>
          <w:sz w:val="24"/>
          <w:szCs w:val="24"/>
        </w:rPr>
        <w:t xml:space="preserve">Hackett G, Cole N, Saghir A, Jones P, </w:t>
      </w:r>
      <w:proofErr w:type="gramStart"/>
      <w:r w:rsidRPr="002D029B">
        <w:rPr>
          <w:rFonts w:ascii="Arial" w:hAnsi="Arial" w:cs="Arial"/>
          <w:color w:val="222222"/>
          <w:sz w:val="24"/>
          <w:szCs w:val="24"/>
        </w:rPr>
        <w:t>Strange</w:t>
      </w:r>
      <w:proofErr w:type="gramEnd"/>
      <w:r w:rsidRPr="002D029B">
        <w:rPr>
          <w:rFonts w:ascii="Arial" w:hAnsi="Arial" w:cs="Arial"/>
          <w:color w:val="222222"/>
          <w:sz w:val="24"/>
          <w:szCs w:val="24"/>
        </w:rPr>
        <w:t xml:space="preserve"> RC, Ramachandran S. </w:t>
      </w:r>
      <w:r w:rsidR="00D463C8">
        <w:rPr>
          <w:rFonts w:ascii="Arial" w:hAnsi="Arial" w:cs="Arial"/>
          <w:color w:val="222222"/>
          <w:sz w:val="24"/>
          <w:szCs w:val="24"/>
        </w:rPr>
        <w:t xml:space="preserve">(2017a) </w:t>
      </w:r>
      <w:r w:rsidRPr="002D029B">
        <w:rPr>
          <w:rFonts w:ascii="Arial" w:hAnsi="Arial" w:cs="Arial"/>
          <w:color w:val="222222"/>
          <w:sz w:val="24"/>
          <w:szCs w:val="24"/>
        </w:rPr>
        <w:t xml:space="preserve">Testosterone replacement therapy: improved sexual desire and erectile </w:t>
      </w:r>
      <w:r w:rsidRPr="002D029B">
        <w:rPr>
          <w:rFonts w:ascii="Arial" w:hAnsi="Arial" w:cs="Arial"/>
          <w:color w:val="222222"/>
          <w:sz w:val="24"/>
          <w:szCs w:val="24"/>
        </w:rPr>
        <w:lastRenderedPageBreak/>
        <w:t>function in men with type 2 diabetes following a 30-week randomized placebo-c</w:t>
      </w:r>
      <w:r w:rsidR="00D463C8">
        <w:rPr>
          <w:rFonts w:ascii="Arial" w:hAnsi="Arial" w:cs="Arial"/>
          <w:color w:val="222222"/>
          <w:sz w:val="24"/>
          <w:szCs w:val="24"/>
        </w:rPr>
        <w:t>ontrolled study. Andrology</w:t>
      </w:r>
      <w:r w:rsidRPr="002D029B">
        <w:rPr>
          <w:rFonts w:ascii="Arial" w:hAnsi="Arial" w:cs="Arial"/>
          <w:color w:val="222222"/>
          <w:sz w:val="24"/>
          <w:szCs w:val="24"/>
        </w:rPr>
        <w:t xml:space="preserve"> 5</w:t>
      </w:r>
      <w:r w:rsidR="00D463C8">
        <w:rPr>
          <w:rFonts w:ascii="Arial" w:hAnsi="Arial" w:cs="Arial"/>
          <w:color w:val="222222"/>
          <w:sz w:val="24"/>
          <w:szCs w:val="24"/>
        </w:rPr>
        <w:t>,</w:t>
      </w:r>
      <w:r w:rsidRPr="002D029B">
        <w:rPr>
          <w:rFonts w:ascii="Arial" w:hAnsi="Arial" w:cs="Arial"/>
          <w:color w:val="222222"/>
          <w:sz w:val="24"/>
          <w:szCs w:val="24"/>
        </w:rPr>
        <w:t xml:space="preserve"> 905-</w:t>
      </w:r>
      <w:r w:rsidR="00D463C8">
        <w:rPr>
          <w:rFonts w:ascii="Arial" w:hAnsi="Arial" w:cs="Arial"/>
          <w:color w:val="222222"/>
          <w:sz w:val="24"/>
          <w:szCs w:val="24"/>
        </w:rPr>
        <w:t>9</w:t>
      </w:r>
      <w:r w:rsidRPr="002D029B">
        <w:rPr>
          <w:rFonts w:ascii="Arial" w:hAnsi="Arial" w:cs="Arial"/>
          <w:color w:val="222222"/>
          <w:sz w:val="24"/>
          <w:szCs w:val="24"/>
        </w:rPr>
        <w:t>13.</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Hackett G, Jones PW, Strange RC &amp; Ramachandran S. </w:t>
      </w:r>
      <w:r w:rsidR="00D463C8">
        <w:rPr>
          <w:rFonts w:ascii="Arial" w:hAnsi="Arial" w:cs="Arial"/>
          <w:sz w:val="24"/>
          <w:szCs w:val="24"/>
        </w:rPr>
        <w:t xml:space="preserve">(2017b) </w:t>
      </w:r>
      <w:r w:rsidRPr="002D029B">
        <w:rPr>
          <w:rFonts w:ascii="Arial" w:hAnsi="Arial" w:cs="Arial"/>
          <w:sz w:val="24"/>
          <w:szCs w:val="24"/>
        </w:rPr>
        <w:t xml:space="preserve">Statin, testosterone and phosphodiesterase 5-inhibitor treatments and age related mortality in diabetes. </w:t>
      </w:r>
      <w:r w:rsidRPr="002D029B">
        <w:rPr>
          <w:rFonts w:ascii="Arial" w:hAnsi="Arial" w:cs="Arial"/>
          <w:i/>
          <w:sz w:val="24"/>
          <w:szCs w:val="24"/>
        </w:rPr>
        <w:t xml:space="preserve">World J Diabetes </w:t>
      </w:r>
      <w:r w:rsidRPr="00D463C8">
        <w:rPr>
          <w:rFonts w:ascii="Arial" w:hAnsi="Arial" w:cs="Arial"/>
          <w:sz w:val="24"/>
          <w:szCs w:val="24"/>
        </w:rPr>
        <w:t>8</w:t>
      </w:r>
      <w:r w:rsidR="00D463C8" w:rsidRPr="00D463C8">
        <w:rPr>
          <w:rFonts w:ascii="Arial" w:hAnsi="Arial" w:cs="Arial"/>
          <w:sz w:val="24"/>
          <w:szCs w:val="24"/>
        </w:rPr>
        <w:t>,</w:t>
      </w:r>
      <w:r w:rsidRPr="00D463C8">
        <w:rPr>
          <w:rFonts w:ascii="Arial" w:hAnsi="Arial" w:cs="Arial"/>
          <w:sz w:val="24"/>
          <w:szCs w:val="24"/>
        </w:rPr>
        <w:t xml:space="preserve"> </w:t>
      </w:r>
      <w:r w:rsidRPr="002D029B">
        <w:rPr>
          <w:rFonts w:ascii="Arial" w:hAnsi="Arial" w:cs="Arial"/>
          <w:sz w:val="24"/>
          <w:szCs w:val="24"/>
        </w:rPr>
        <w:t>104-111.</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5B3D3F">
      <w:pPr>
        <w:pStyle w:val="ListParagraph"/>
        <w:shd w:val="clear" w:color="auto" w:fill="FFFFFF"/>
        <w:spacing w:line="480" w:lineRule="auto"/>
        <w:ind w:left="644"/>
      </w:pPr>
      <w:hyperlink>
        <w:r w:rsidR="00A10EE8" w:rsidRPr="002D029B">
          <w:rPr>
            <w:rStyle w:val="highlight"/>
            <w:rFonts w:ascii="Arial" w:hAnsi="Arial" w:cs="Arial"/>
            <w:sz w:val="24"/>
            <w:szCs w:val="24"/>
          </w:rPr>
          <w:t>Hansen</w:t>
        </w:r>
        <w:r w:rsidR="00A10EE8" w:rsidRPr="002D029B">
          <w:rPr>
            <w:rStyle w:val="apple-converted-space"/>
            <w:rFonts w:ascii="Arial" w:hAnsi="Arial" w:cs="Arial"/>
            <w:sz w:val="24"/>
            <w:szCs w:val="24"/>
          </w:rPr>
          <w:t> </w:t>
        </w:r>
        <w:r w:rsidR="00A10EE8" w:rsidRPr="002D029B">
          <w:rPr>
            <w:rStyle w:val="InternetLink"/>
            <w:rFonts w:ascii="Arial" w:hAnsi="Arial" w:cs="Arial"/>
            <w:color w:val="00000A"/>
            <w:sz w:val="24"/>
            <w:szCs w:val="24"/>
            <w:u w:val="none"/>
          </w:rPr>
          <w:t>LJ</w:t>
        </w:r>
      </w:hyperlink>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0F76D8"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rPr>
        <w:t>Olivarius</w:t>
      </w:r>
      <w:proofErr w:type="spellEnd"/>
      <w:r w:rsidR="00A10EE8" w:rsidRPr="002D029B">
        <w:rPr>
          <w:rStyle w:val="InternetLink"/>
          <w:rFonts w:ascii="Arial" w:hAnsi="Arial" w:cs="Arial"/>
          <w:color w:val="00000A"/>
          <w:sz w:val="24"/>
          <w:szCs w:val="24"/>
          <w:u w:val="none"/>
          <w:shd w:val="clear" w:color="auto" w:fill="FFFFFF"/>
        </w:rPr>
        <w:t xml:space="preserve"> </w:t>
      </w:r>
      <w:proofErr w:type="spellStart"/>
      <w:r w:rsidR="00A10EE8" w:rsidRPr="002D029B">
        <w:rPr>
          <w:rStyle w:val="InternetLink"/>
          <w:rFonts w:ascii="Arial" w:hAnsi="Arial" w:cs="Arial"/>
          <w:color w:val="00000A"/>
          <w:sz w:val="24"/>
          <w:szCs w:val="24"/>
          <w:u w:val="none"/>
          <w:shd w:val="clear" w:color="auto" w:fill="FFFFFF"/>
        </w:rPr>
        <w:t>Nde</w:t>
      </w:r>
      <w:proofErr w:type="spellEnd"/>
      <w:r w:rsidR="00A10EE8" w:rsidRPr="002D029B">
        <w:rPr>
          <w:rStyle w:val="InternetLink"/>
          <w:rFonts w:ascii="Arial" w:hAnsi="Arial" w:cs="Arial"/>
          <w:color w:val="00000A"/>
          <w:sz w:val="24"/>
          <w:szCs w:val="24"/>
          <w:u w:val="none"/>
          <w:shd w:val="clear" w:color="auto" w:fill="FFFFFF"/>
        </w:rPr>
        <w:t xml:space="preserve"> F</w:t>
      </w:r>
      <w:r w:rsidR="00F700D5" w:rsidRPr="002D029B">
        <w:fldChar w:fldCharType="end"/>
      </w:r>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rPr>
        <w:t>Siersma</w:t>
      </w:r>
      <w:proofErr w:type="spellEnd"/>
      <w:r w:rsidR="00A10EE8" w:rsidRPr="002D029B">
        <w:rPr>
          <w:rStyle w:val="InternetLink"/>
          <w:rFonts w:ascii="Arial" w:hAnsi="Arial" w:cs="Arial"/>
          <w:color w:val="00000A"/>
          <w:sz w:val="24"/>
          <w:szCs w:val="24"/>
          <w:u w:val="none"/>
        </w:rPr>
        <w:t xml:space="preserve"> V</w:t>
      </w:r>
      <w:r w:rsidR="00F700D5" w:rsidRPr="002D029B">
        <w:fldChar w:fldCharType="end"/>
      </w:r>
      <w:r w:rsidR="00A10EE8" w:rsidRPr="002D029B">
        <w:rPr>
          <w:rFonts w:ascii="Arial" w:hAnsi="Arial" w:cs="Arial"/>
          <w:sz w:val="24"/>
          <w:szCs w:val="24"/>
        </w:rPr>
        <w:t xml:space="preserve">. </w:t>
      </w:r>
      <w:r w:rsidR="00D463C8">
        <w:rPr>
          <w:rFonts w:ascii="Arial" w:hAnsi="Arial" w:cs="Arial"/>
          <w:sz w:val="24"/>
          <w:szCs w:val="24"/>
        </w:rPr>
        <w:t xml:space="preserve">(2009) </w:t>
      </w:r>
      <w:r w:rsidR="00A10EE8" w:rsidRPr="002D029B">
        <w:rPr>
          <w:rFonts w:ascii="Arial" w:hAnsi="Arial" w:cs="Arial"/>
          <w:sz w:val="24"/>
          <w:szCs w:val="24"/>
        </w:rPr>
        <w:t>16-year excess all-cause</w:t>
      </w:r>
      <w:r w:rsidR="00A10EE8" w:rsidRPr="002D029B">
        <w:rPr>
          <w:rStyle w:val="apple-converted-space"/>
          <w:rFonts w:ascii="Arial" w:hAnsi="Arial" w:cs="Arial"/>
          <w:sz w:val="24"/>
          <w:szCs w:val="24"/>
        </w:rPr>
        <w:t> </w:t>
      </w:r>
      <w:r w:rsidR="00A10EE8" w:rsidRPr="002D029B">
        <w:rPr>
          <w:rStyle w:val="highlight"/>
          <w:rFonts w:ascii="Arial" w:hAnsi="Arial" w:cs="Arial"/>
          <w:sz w:val="24"/>
          <w:szCs w:val="24"/>
        </w:rPr>
        <w:t>mortality</w:t>
      </w:r>
      <w:r w:rsidR="00A10EE8" w:rsidRPr="002D029B">
        <w:rPr>
          <w:rStyle w:val="apple-converted-space"/>
          <w:rFonts w:ascii="Arial" w:hAnsi="Arial" w:cs="Arial"/>
          <w:sz w:val="24"/>
          <w:szCs w:val="24"/>
        </w:rPr>
        <w:t> </w:t>
      </w:r>
      <w:r w:rsidR="00A10EE8" w:rsidRPr="002D029B">
        <w:rPr>
          <w:rFonts w:ascii="Arial" w:hAnsi="Arial" w:cs="Arial"/>
          <w:sz w:val="24"/>
          <w:szCs w:val="24"/>
        </w:rPr>
        <w:t xml:space="preserve">of newly diagnosed type 2 diabetic patients: a cohort study. </w:t>
      </w:r>
      <w:hyperlink r:id="rId16">
        <w:proofErr w:type="gramStart"/>
        <w:r w:rsidR="00A10EE8" w:rsidRPr="002D029B">
          <w:rPr>
            <w:rStyle w:val="InternetLink"/>
            <w:rFonts w:ascii="Arial" w:hAnsi="Arial" w:cs="Arial"/>
            <w:i/>
            <w:color w:val="00000A"/>
            <w:sz w:val="24"/>
            <w:szCs w:val="24"/>
            <w:u w:val="none"/>
          </w:rPr>
          <w:t>BMC Public Health</w:t>
        </w:r>
      </w:hyperlink>
      <w:r w:rsidR="00A10EE8" w:rsidRPr="002D029B">
        <w:rPr>
          <w:rFonts w:ascii="Arial" w:hAnsi="Arial" w:cs="Arial"/>
          <w:sz w:val="24"/>
          <w:szCs w:val="24"/>
        </w:rPr>
        <w:t xml:space="preserve"> </w:t>
      </w:r>
      <w:r w:rsidR="00A10EE8" w:rsidRPr="00D463C8">
        <w:rPr>
          <w:rFonts w:ascii="Arial" w:hAnsi="Arial" w:cs="Arial"/>
          <w:sz w:val="24"/>
          <w:szCs w:val="24"/>
        </w:rPr>
        <w:t>9</w:t>
      </w:r>
      <w:r w:rsidR="00D463C8">
        <w:rPr>
          <w:rFonts w:ascii="Arial" w:hAnsi="Arial" w:cs="Arial"/>
          <w:sz w:val="24"/>
          <w:szCs w:val="24"/>
        </w:rPr>
        <w:t>,</w:t>
      </w:r>
      <w:r w:rsidR="00A10EE8" w:rsidRPr="002D029B">
        <w:rPr>
          <w:rFonts w:ascii="Arial" w:hAnsi="Arial" w:cs="Arial"/>
          <w:sz w:val="24"/>
          <w:szCs w:val="24"/>
        </w:rPr>
        <w:t xml:space="preserve"> 400.</w:t>
      </w:r>
      <w:proofErr w:type="gramEnd"/>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Heart Protection Study Collaborative Group. </w:t>
      </w:r>
      <w:r w:rsidR="00D463C8">
        <w:rPr>
          <w:rFonts w:ascii="Arial" w:hAnsi="Arial" w:cs="Arial"/>
          <w:sz w:val="24"/>
          <w:szCs w:val="24"/>
        </w:rPr>
        <w:t xml:space="preserve">(2002) </w:t>
      </w:r>
      <w:r w:rsidRPr="002D029B">
        <w:rPr>
          <w:rFonts w:ascii="Arial" w:hAnsi="Arial" w:cs="Arial"/>
          <w:sz w:val="24"/>
          <w:szCs w:val="24"/>
        </w:rPr>
        <w:t xml:space="preserve">MRC/BHF Heart Protection Study of cholesterol lowering with simvastatin in 20,536 high-risk individuals: a randomised placebo-controlled trial. </w:t>
      </w:r>
      <w:r w:rsidRPr="002D029B">
        <w:rPr>
          <w:rFonts w:ascii="Arial" w:hAnsi="Arial" w:cs="Arial"/>
          <w:i/>
          <w:sz w:val="24"/>
          <w:szCs w:val="24"/>
        </w:rPr>
        <w:t>Lancet</w:t>
      </w:r>
      <w:r w:rsidRPr="002D029B">
        <w:rPr>
          <w:rFonts w:ascii="Arial" w:hAnsi="Arial" w:cs="Arial"/>
          <w:sz w:val="24"/>
          <w:szCs w:val="24"/>
        </w:rPr>
        <w:t xml:space="preserve"> </w:t>
      </w:r>
      <w:r w:rsidRPr="00D463C8">
        <w:rPr>
          <w:rFonts w:ascii="Arial" w:hAnsi="Arial" w:cs="Arial"/>
          <w:sz w:val="24"/>
          <w:szCs w:val="24"/>
        </w:rPr>
        <w:t>360</w:t>
      </w:r>
      <w:r w:rsidR="00D463C8" w:rsidRPr="00D463C8">
        <w:rPr>
          <w:rFonts w:ascii="Arial" w:hAnsi="Arial" w:cs="Arial"/>
          <w:sz w:val="24"/>
          <w:szCs w:val="24"/>
        </w:rPr>
        <w:t>,</w:t>
      </w:r>
      <w:r w:rsidRPr="002D029B">
        <w:rPr>
          <w:rFonts w:ascii="Arial" w:hAnsi="Arial" w:cs="Arial"/>
          <w:sz w:val="24"/>
          <w:szCs w:val="24"/>
        </w:rPr>
        <w:t xml:space="preserve"> 7-22. </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5B3D3F">
      <w:pPr>
        <w:pStyle w:val="ListParagraph"/>
        <w:shd w:val="clear" w:color="auto" w:fill="FFFFFF"/>
        <w:spacing w:line="480" w:lineRule="auto"/>
        <w:ind w:left="644"/>
      </w:pPr>
      <w:hyperlink>
        <w:r w:rsidR="00A10EE8" w:rsidRPr="002D029B">
          <w:rPr>
            <w:rStyle w:val="highlight"/>
            <w:rFonts w:ascii="Arial" w:hAnsi="Arial" w:cs="Arial"/>
            <w:sz w:val="24"/>
            <w:szCs w:val="24"/>
          </w:rPr>
          <w:t>Holmboe</w:t>
        </w:r>
        <w:r w:rsidR="00A10EE8" w:rsidRPr="002D029B">
          <w:rPr>
            <w:rStyle w:val="apple-converted-space"/>
            <w:rFonts w:ascii="Arial" w:hAnsi="Arial" w:cs="Arial"/>
            <w:sz w:val="24"/>
            <w:szCs w:val="24"/>
          </w:rPr>
          <w:t> </w:t>
        </w:r>
        <w:r w:rsidR="00A10EE8" w:rsidRPr="002D029B">
          <w:rPr>
            <w:rStyle w:val="InternetLink"/>
            <w:rFonts w:ascii="Arial" w:hAnsi="Arial" w:cs="Arial"/>
            <w:color w:val="00000A"/>
            <w:sz w:val="24"/>
            <w:szCs w:val="24"/>
            <w:u w:val="none"/>
          </w:rPr>
          <w:t>SA</w:t>
        </w:r>
      </w:hyperlink>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hyperlink>
        <w:r w:rsidR="00A10EE8" w:rsidRPr="002D029B">
          <w:rPr>
            <w:rStyle w:val="InternetLink"/>
            <w:rFonts w:ascii="Arial" w:hAnsi="Arial" w:cs="Arial"/>
            <w:color w:val="00000A"/>
            <w:sz w:val="24"/>
            <w:szCs w:val="24"/>
            <w:u w:val="none"/>
            <w:shd w:val="clear" w:color="auto" w:fill="FFFFFF"/>
          </w:rPr>
          <w:t>Jensen TK</w:t>
        </w:r>
      </w:hyperlink>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0F76D8"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rPr>
        <w:t>Linneberg</w:t>
      </w:r>
      <w:proofErr w:type="spellEnd"/>
      <w:r w:rsidR="00A10EE8" w:rsidRPr="002D029B">
        <w:rPr>
          <w:rStyle w:val="InternetLink"/>
          <w:rFonts w:ascii="Arial" w:hAnsi="Arial" w:cs="Arial"/>
          <w:color w:val="00000A"/>
          <w:sz w:val="24"/>
          <w:szCs w:val="24"/>
          <w:u w:val="none"/>
          <w:shd w:val="clear" w:color="auto" w:fill="FFFFFF"/>
        </w:rPr>
        <w:t xml:space="preserve"> A</w:t>
      </w:r>
      <w:r w:rsidR="00F700D5" w:rsidRPr="002D029B">
        <w:fldChar w:fldCharType="end"/>
      </w:r>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rPr>
        <w:t>Scheike</w:t>
      </w:r>
      <w:proofErr w:type="spellEnd"/>
      <w:r w:rsidR="00A10EE8" w:rsidRPr="002D029B">
        <w:rPr>
          <w:rStyle w:val="InternetLink"/>
          <w:rFonts w:ascii="Arial" w:hAnsi="Arial" w:cs="Arial"/>
          <w:color w:val="00000A"/>
          <w:sz w:val="24"/>
          <w:szCs w:val="24"/>
          <w:u w:val="none"/>
          <w:shd w:val="clear" w:color="auto" w:fill="FFFFFF"/>
        </w:rPr>
        <w:t xml:space="preserve"> T</w:t>
      </w:r>
      <w:r w:rsidR="00F700D5" w:rsidRPr="002D029B">
        <w:fldChar w:fldCharType="end"/>
      </w:r>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rPr>
        <w:t>Thuesen</w:t>
      </w:r>
      <w:proofErr w:type="spellEnd"/>
      <w:r w:rsidR="00A10EE8" w:rsidRPr="002D029B">
        <w:rPr>
          <w:rStyle w:val="InternetLink"/>
          <w:rFonts w:ascii="Arial" w:hAnsi="Arial" w:cs="Arial"/>
          <w:color w:val="00000A"/>
          <w:sz w:val="24"/>
          <w:szCs w:val="24"/>
          <w:u w:val="none"/>
          <w:shd w:val="clear" w:color="auto" w:fill="FFFFFF"/>
        </w:rPr>
        <w:t xml:space="preserve"> BH</w:t>
      </w:r>
      <w:r w:rsidR="00F700D5" w:rsidRPr="002D029B">
        <w:fldChar w:fldCharType="end"/>
      </w:r>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rPr>
        <w:t>Skakkebaek</w:t>
      </w:r>
      <w:proofErr w:type="spellEnd"/>
      <w:r w:rsidR="00A10EE8" w:rsidRPr="002D029B">
        <w:rPr>
          <w:rStyle w:val="InternetLink"/>
          <w:rFonts w:ascii="Arial" w:hAnsi="Arial" w:cs="Arial"/>
          <w:color w:val="00000A"/>
          <w:sz w:val="24"/>
          <w:szCs w:val="24"/>
          <w:u w:val="none"/>
          <w:shd w:val="clear" w:color="auto" w:fill="FFFFFF"/>
        </w:rPr>
        <w:t xml:space="preserve"> NE</w:t>
      </w:r>
      <w:r w:rsidR="00F700D5" w:rsidRPr="002D029B">
        <w:fldChar w:fldCharType="end"/>
      </w:r>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shd w:val="clear" w:color="auto" w:fill="FFFFFF"/>
        </w:rPr>
        <w:t>Juul</w:t>
      </w:r>
      <w:proofErr w:type="spellEnd"/>
      <w:r w:rsidR="00A10EE8" w:rsidRPr="002D029B">
        <w:rPr>
          <w:rStyle w:val="InternetLink"/>
          <w:rFonts w:ascii="Arial" w:hAnsi="Arial" w:cs="Arial"/>
          <w:color w:val="00000A"/>
          <w:sz w:val="24"/>
          <w:szCs w:val="24"/>
          <w:u w:val="none"/>
          <w:shd w:val="clear" w:color="auto" w:fill="FFFFFF"/>
        </w:rPr>
        <w:t xml:space="preserve"> A</w:t>
      </w:r>
      <w:r w:rsidR="00F700D5" w:rsidRPr="002D029B">
        <w:fldChar w:fldCharType="end"/>
      </w:r>
      <w:r w:rsidR="00A10EE8" w:rsidRPr="002D029B">
        <w:rPr>
          <w:rFonts w:ascii="Arial" w:hAnsi="Arial" w:cs="Arial"/>
          <w:sz w:val="24"/>
          <w:szCs w:val="24"/>
          <w:shd w:val="clear" w:color="auto" w:fill="FFFFFF"/>
        </w:rPr>
        <w:t>,</w:t>
      </w:r>
      <w:r w:rsidR="00A10EE8" w:rsidRPr="002D029B">
        <w:rPr>
          <w:rStyle w:val="apple-converted-space"/>
          <w:rFonts w:ascii="Arial" w:hAnsi="Arial" w:cs="Arial"/>
          <w:sz w:val="24"/>
          <w:szCs w:val="24"/>
          <w:shd w:val="clear" w:color="auto" w:fill="FFFFFF"/>
        </w:rPr>
        <w:t> </w:t>
      </w:r>
      <w:proofErr w:type="spellStart"/>
      <w:r w:rsidR="00F700D5" w:rsidRPr="002D029B">
        <w:fldChar w:fldCharType="begin"/>
      </w:r>
      <w:r w:rsidR="000F76D8" w:rsidRPr="002D029B">
        <w:instrText>HYPERLINK \h</w:instrText>
      </w:r>
      <w:r w:rsidR="00F700D5" w:rsidRPr="002D029B">
        <w:fldChar w:fldCharType="separate"/>
      </w:r>
      <w:r w:rsidR="00A10EE8" w:rsidRPr="002D029B">
        <w:rPr>
          <w:rStyle w:val="InternetLink"/>
          <w:rFonts w:ascii="Arial" w:hAnsi="Arial" w:cs="Arial"/>
          <w:color w:val="00000A"/>
          <w:sz w:val="24"/>
          <w:szCs w:val="24"/>
          <w:u w:val="none"/>
        </w:rPr>
        <w:t>Andersson</w:t>
      </w:r>
      <w:proofErr w:type="spellEnd"/>
      <w:r w:rsidR="00A10EE8" w:rsidRPr="002D029B">
        <w:rPr>
          <w:rStyle w:val="InternetLink"/>
          <w:rFonts w:ascii="Arial" w:hAnsi="Arial" w:cs="Arial"/>
          <w:color w:val="00000A"/>
          <w:sz w:val="24"/>
          <w:szCs w:val="24"/>
          <w:u w:val="none"/>
        </w:rPr>
        <w:t xml:space="preserve"> AM</w:t>
      </w:r>
      <w:r w:rsidR="00F700D5" w:rsidRPr="002D029B">
        <w:fldChar w:fldCharType="end"/>
      </w:r>
      <w:r w:rsidR="00A10EE8" w:rsidRPr="002D029B">
        <w:rPr>
          <w:rFonts w:ascii="Arial" w:hAnsi="Arial" w:cs="Arial"/>
          <w:sz w:val="24"/>
          <w:szCs w:val="24"/>
        </w:rPr>
        <w:t xml:space="preserve">. </w:t>
      </w:r>
      <w:r w:rsidR="00D463C8">
        <w:rPr>
          <w:rFonts w:ascii="Arial" w:hAnsi="Arial" w:cs="Arial"/>
          <w:sz w:val="24"/>
          <w:szCs w:val="24"/>
        </w:rPr>
        <w:t xml:space="preserve">(2016) </w:t>
      </w:r>
      <w:r w:rsidR="00A10EE8" w:rsidRPr="002D029B">
        <w:rPr>
          <w:rFonts w:ascii="Arial" w:hAnsi="Arial" w:cs="Arial"/>
          <w:sz w:val="24"/>
          <w:szCs w:val="24"/>
        </w:rPr>
        <w:t>Low Testosterone: A Risk Marker Rather Than a Risk Factor for Type 2</w:t>
      </w:r>
      <w:r w:rsidR="00A10EE8" w:rsidRPr="002D029B">
        <w:rPr>
          <w:rStyle w:val="apple-converted-space"/>
          <w:rFonts w:ascii="Arial" w:hAnsi="Arial" w:cs="Arial"/>
          <w:sz w:val="24"/>
          <w:szCs w:val="24"/>
        </w:rPr>
        <w:t> </w:t>
      </w:r>
      <w:r w:rsidR="00A10EE8" w:rsidRPr="002D029B">
        <w:rPr>
          <w:rStyle w:val="highlight"/>
          <w:rFonts w:ascii="Arial" w:hAnsi="Arial" w:cs="Arial"/>
          <w:sz w:val="24"/>
          <w:szCs w:val="24"/>
        </w:rPr>
        <w:t xml:space="preserve">Diabetes. </w:t>
      </w:r>
      <w:proofErr w:type="gramStart"/>
      <w:r w:rsidR="00A10EE8" w:rsidRPr="002D029B">
        <w:rPr>
          <w:rStyle w:val="highlight"/>
          <w:rFonts w:ascii="Arial" w:hAnsi="Arial" w:cs="Arial"/>
          <w:i/>
          <w:sz w:val="24"/>
          <w:szCs w:val="24"/>
        </w:rPr>
        <w:t xml:space="preserve">J </w:t>
      </w:r>
      <w:proofErr w:type="spellStart"/>
      <w:r w:rsidR="00A10EE8" w:rsidRPr="002D029B">
        <w:rPr>
          <w:rStyle w:val="highlight"/>
          <w:rFonts w:ascii="Arial" w:hAnsi="Arial" w:cs="Arial"/>
          <w:i/>
          <w:sz w:val="24"/>
          <w:szCs w:val="24"/>
        </w:rPr>
        <w:t>Clin</w:t>
      </w:r>
      <w:proofErr w:type="spellEnd"/>
      <w:r w:rsidR="00A10EE8" w:rsidRPr="002D029B">
        <w:rPr>
          <w:rStyle w:val="highlight"/>
          <w:rFonts w:ascii="Arial" w:hAnsi="Arial" w:cs="Arial"/>
          <w:i/>
          <w:sz w:val="24"/>
          <w:szCs w:val="24"/>
        </w:rPr>
        <w:t xml:space="preserve"> </w:t>
      </w:r>
      <w:proofErr w:type="spellStart"/>
      <w:r w:rsidR="00A10EE8" w:rsidRPr="002D029B">
        <w:rPr>
          <w:rStyle w:val="highlight"/>
          <w:rFonts w:ascii="Arial" w:hAnsi="Arial" w:cs="Arial"/>
          <w:i/>
          <w:sz w:val="24"/>
          <w:szCs w:val="24"/>
        </w:rPr>
        <w:t>Endocrinol</w:t>
      </w:r>
      <w:proofErr w:type="spellEnd"/>
      <w:r w:rsidR="00A10EE8" w:rsidRPr="002D029B">
        <w:rPr>
          <w:rStyle w:val="highlight"/>
          <w:rFonts w:ascii="Arial" w:hAnsi="Arial" w:cs="Arial"/>
          <w:i/>
          <w:sz w:val="24"/>
          <w:szCs w:val="24"/>
        </w:rPr>
        <w:t xml:space="preserve"> </w:t>
      </w:r>
      <w:proofErr w:type="spellStart"/>
      <w:r w:rsidR="00A10EE8" w:rsidRPr="002D029B">
        <w:rPr>
          <w:rStyle w:val="highlight"/>
          <w:rFonts w:ascii="Arial" w:hAnsi="Arial" w:cs="Arial"/>
          <w:i/>
          <w:sz w:val="24"/>
          <w:szCs w:val="24"/>
        </w:rPr>
        <w:t>Metab</w:t>
      </w:r>
      <w:proofErr w:type="spellEnd"/>
      <w:r w:rsidR="00A10EE8" w:rsidRPr="002D029B">
        <w:rPr>
          <w:rStyle w:val="highlight"/>
          <w:rFonts w:ascii="Arial" w:hAnsi="Arial" w:cs="Arial"/>
          <w:sz w:val="24"/>
          <w:szCs w:val="24"/>
        </w:rPr>
        <w:t xml:space="preserve"> </w:t>
      </w:r>
      <w:r w:rsidR="00A10EE8" w:rsidRPr="00D463C8">
        <w:rPr>
          <w:rStyle w:val="highlight"/>
          <w:rFonts w:ascii="Arial" w:hAnsi="Arial" w:cs="Arial"/>
          <w:sz w:val="24"/>
          <w:szCs w:val="24"/>
        </w:rPr>
        <w:t>101</w:t>
      </w:r>
      <w:r w:rsidR="00D463C8">
        <w:rPr>
          <w:rStyle w:val="highlight"/>
          <w:rFonts w:ascii="Arial" w:hAnsi="Arial" w:cs="Arial"/>
          <w:sz w:val="24"/>
          <w:szCs w:val="24"/>
        </w:rPr>
        <w:t>,</w:t>
      </w:r>
      <w:r w:rsidR="00A10EE8" w:rsidRPr="002D029B">
        <w:rPr>
          <w:rStyle w:val="highlight"/>
          <w:rFonts w:ascii="Arial" w:hAnsi="Arial" w:cs="Arial"/>
          <w:sz w:val="24"/>
          <w:szCs w:val="24"/>
        </w:rPr>
        <w:t xml:space="preserve"> 3180-3190.</w:t>
      </w:r>
      <w:proofErr w:type="gramEnd"/>
    </w:p>
    <w:p w:rsidR="004E4D6C" w:rsidRPr="002D029B" w:rsidRDefault="004E4D6C">
      <w:pPr>
        <w:pStyle w:val="ListParagraph"/>
        <w:shd w:val="clear" w:color="auto" w:fill="FFFFFF"/>
        <w:spacing w:line="480" w:lineRule="auto"/>
        <w:ind w:left="644"/>
        <w:rPr>
          <w:rFonts w:ascii="Arial" w:eastAsia="MS Mincho"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proofErr w:type="gramStart"/>
      <w:r w:rsidRPr="002D029B">
        <w:rPr>
          <w:rFonts w:ascii="Arial" w:eastAsia="MS Mincho" w:hAnsi="Arial" w:cs="Arial"/>
          <w:sz w:val="24"/>
          <w:szCs w:val="24"/>
        </w:rPr>
        <w:t>Kapoor D, Aldred H, Clark S, Channer KS, Jones TH.</w:t>
      </w:r>
      <w:proofErr w:type="gramEnd"/>
      <w:r w:rsidRPr="002D029B">
        <w:rPr>
          <w:rFonts w:ascii="Arial" w:eastAsia="MS Mincho" w:hAnsi="Arial" w:cs="Arial"/>
          <w:sz w:val="24"/>
          <w:szCs w:val="24"/>
        </w:rPr>
        <w:t xml:space="preserve"> </w:t>
      </w:r>
      <w:r w:rsidR="00D463C8">
        <w:rPr>
          <w:rFonts w:ascii="Arial" w:eastAsia="MS Mincho" w:hAnsi="Arial" w:cs="Arial"/>
          <w:sz w:val="24"/>
          <w:szCs w:val="24"/>
        </w:rPr>
        <w:t xml:space="preserve">(2007) </w:t>
      </w:r>
      <w:r w:rsidRPr="002D029B">
        <w:rPr>
          <w:rFonts w:ascii="Arial" w:eastAsia="MS Mincho" w:hAnsi="Arial" w:cs="Arial"/>
          <w:sz w:val="24"/>
          <w:szCs w:val="24"/>
        </w:rPr>
        <w:t xml:space="preserve">Clinical and biochemical assessment of hypogonadism in men with type 2 diabetes: correlations with bioavailable testosterone and visceral adiposity. </w:t>
      </w:r>
      <w:r w:rsidRPr="002D029B">
        <w:rPr>
          <w:rFonts w:ascii="Arial" w:eastAsia="MS Mincho" w:hAnsi="Arial" w:cs="Arial"/>
          <w:i/>
          <w:sz w:val="24"/>
          <w:szCs w:val="24"/>
        </w:rPr>
        <w:t xml:space="preserve">Diabetes Care </w:t>
      </w:r>
      <w:r w:rsidRPr="00D463C8">
        <w:rPr>
          <w:rFonts w:ascii="Arial" w:eastAsia="MS Mincho" w:hAnsi="Arial" w:cs="Arial"/>
          <w:sz w:val="24"/>
          <w:szCs w:val="24"/>
        </w:rPr>
        <w:t>30</w:t>
      </w:r>
      <w:r w:rsidR="00D463C8">
        <w:rPr>
          <w:rFonts w:ascii="Arial" w:eastAsia="MS Mincho" w:hAnsi="Arial" w:cs="Arial"/>
          <w:sz w:val="24"/>
          <w:szCs w:val="24"/>
        </w:rPr>
        <w:t>,</w:t>
      </w:r>
      <w:r w:rsidRPr="002D029B">
        <w:rPr>
          <w:rFonts w:ascii="Arial" w:eastAsia="MS Mincho" w:hAnsi="Arial" w:cs="Arial"/>
          <w:b/>
          <w:sz w:val="24"/>
          <w:szCs w:val="24"/>
        </w:rPr>
        <w:t xml:space="preserve"> </w:t>
      </w:r>
      <w:r w:rsidRPr="002D029B">
        <w:rPr>
          <w:rFonts w:ascii="Arial" w:eastAsia="MS Mincho" w:hAnsi="Arial" w:cs="Arial"/>
          <w:sz w:val="24"/>
          <w:szCs w:val="24"/>
        </w:rPr>
        <w:t>911–917</w:t>
      </w:r>
      <w:r w:rsidRPr="002D029B">
        <w:rPr>
          <w:rFonts w:ascii="Arial" w:eastAsia="MS Mincho" w:hAnsi="Arial" w:cs="Arial"/>
          <w:b/>
          <w:sz w:val="24"/>
          <w:szCs w:val="24"/>
        </w:rPr>
        <w:t xml:space="preserve">. </w:t>
      </w:r>
    </w:p>
    <w:p w:rsidR="004E4D6C" w:rsidRPr="002D029B" w:rsidRDefault="004E4D6C">
      <w:pPr>
        <w:pStyle w:val="ListParagraph"/>
        <w:shd w:val="clear" w:color="auto" w:fill="FFFFFF"/>
        <w:spacing w:line="480" w:lineRule="auto"/>
        <w:ind w:left="644"/>
        <w:rPr>
          <w:rFonts w:ascii="Arial" w:eastAsia="Calibri"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eastAsia="Calibri" w:hAnsi="Arial" w:cs="Arial"/>
          <w:sz w:val="24"/>
          <w:szCs w:val="24"/>
        </w:rPr>
        <w:lastRenderedPageBreak/>
        <w:t xml:space="preserve">Khaw KT, Dowsett M, Folkerd E, </w:t>
      </w:r>
      <w:r w:rsidRPr="002D029B">
        <w:rPr>
          <w:rFonts w:ascii="Arial" w:hAnsi="Arial" w:cs="Arial"/>
          <w:sz w:val="24"/>
          <w:szCs w:val="24"/>
          <w:shd w:val="clear" w:color="auto" w:fill="FFFFFF"/>
        </w:rPr>
        <w:t xml:space="preserve">Bingham S, Wareham N, </w:t>
      </w:r>
      <w:proofErr w:type="spellStart"/>
      <w:r w:rsidRPr="002D029B">
        <w:rPr>
          <w:rFonts w:ascii="Arial" w:hAnsi="Arial" w:cs="Arial"/>
          <w:sz w:val="24"/>
          <w:szCs w:val="24"/>
          <w:shd w:val="clear" w:color="auto" w:fill="FFFFFF"/>
        </w:rPr>
        <w:t>Luben</w:t>
      </w:r>
      <w:proofErr w:type="spellEnd"/>
      <w:r w:rsidRPr="002D029B">
        <w:rPr>
          <w:rFonts w:ascii="Arial" w:hAnsi="Arial" w:cs="Arial"/>
          <w:sz w:val="24"/>
          <w:szCs w:val="24"/>
          <w:shd w:val="clear" w:color="auto" w:fill="FFFFFF"/>
        </w:rPr>
        <w:t xml:space="preserve"> R, Welch A, Day N</w:t>
      </w:r>
      <w:r w:rsidRPr="002D029B">
        <w:rPr>
          <w:rFonts w:ascii="Arial" w:eastAsia="Calibri" w:hAnsi="Arial" w:cs="Arial"/>
          <w:sz w:val="24"/>
          <w:szCs w:val="24"/>
        </w:rPr>
        <w:t xml:space="preserve">. </w:t>
      </w:r>
      <w:r w:rsidR="00D463C8">
        <w:rPr>
          <w:rFonts w:ascii="Arial" w:eastAsia="Calibri" w:hAnsi="Arial" w:cs="Arial"/>
          <w:sz w:val="24"/>
          <w:szCs w:val="24"/>
        </w:rPr>
        <w:t xml:space="preserve">(2007) </w:t>
      </w:r>
      <w:r w:rsidRPr="002D029B">
        <w:rPr>
          <w:rFonts w:ascii="Arial" w:eastAsia="Calibri" w:hAnsi="Arial" w:cs="Arial"/>
          <w:sz w:val="24"/>
          <w:szCs w:val="24"/>
        </w:rPr>
        <w:t xml:space="preserve">Endogenous testosterone and mortality due to all causes, cardiovascular disease, and cancer in men: European Prospective Investigation into Cancer in Norfolk (EPIC-Norfolk) prospective population study. </w:t>
      </w:r>
      <w:proofErr w:type="gramStart"/>
      <w:r w:rsidRPr="002D029B">
        <w:rPr>
          <w:rFonts w:ascii="Arial" w:eastAsia="Calibri" w:hAnsi="Arial" w:cs="Arial"/>
          <w:i/>
          <w:sz w:val="24"/>
          <w:szCs w:val="24"/>
        </w:rPr>
        <w:t>Circulation</w:t>
      </w:r>
      <w:r w:rsidRPr="002D029B">
        <w:rPr>
          <w:rFonts w:ascii="Arial" w:eastAsia="Calibri" w:hAnsi="Arial" w:cs="Arial"/>
          <w:sz w:val="24"/>
          <w:szCs w:val="24"/>
        </w:rPr>
        <w:t xml:space="preserve"> </w:t>
      </w:r>
      <w:r w:rsidRPr="00D463C8">
        <w:rPr>
          <w:rFonts w:ascii="Arial" w:eastAsia="Calibri" w:hAnsi="Arial" w:cs="Arial"/>
          <w:sz w:val="24"/>
          <w:szCs w:val="24"/>
        </w:rPr>
        <w:t>116</w:t>
      </w:r>
      <w:r w:rsidR="00D463C8">
        <w:rPr>
          <w:rFonts w:ascii="Arial" w:eastAsia="Calibri" w:hAnsi="Arial" w:cs="Arial"/>
          <w:sz w:val="24"/>
          <w:szCs w:val="24"/>
        </w:rPr>
        <w:t>,</w:t>
      </w:r>
      <w:r w:rsidRPr="002D029B">
        <w:rPr>
          <w:rFonts w:ascii="Arial" w:eastAsia="Calibri" w:hAnsi="Arial" w:cs="Arial"/>
          <w:sz w:val="24"/>
          <w:szCs w:val="24"/>
        </w:rPr>
        <w:t xml:space="preserve"> 2694-2701.</w:t>
      </w:r>
      <w:proofErr w:type="gramEnd"/>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Livingston M, Robinson JC, Brown CE, Narayanan RP, Holland D, Fryer AA, Heald AH. (2015) Are cholesterol levels being checked and managed appropriately in UK primary care type </w:t>
      </w:r>
      <w:proofErr w:type="gramStart"/>
      <w:r w:rsidRPr="002D029B">
        <w:rPr>
          <w:rFonts w:ascii="Arial" w:hAnsi="Arial" w:cs="Arial"/>
          <w:sz w:val="24"/>
          <w:szCs w:val="24"/>
        </w:rPr>
        <w:t>2 diabetes</w:t>
      </w:r>
      <w:proofErr w:type="gramEnd"/>
      <w:r w:rsidRPr="002D029B">
        <w:rPr>
          <w:rFonts w:ascii="Arial" w:hAnsi="Arial" w:cs="Arial"/>
          <w:sz w:val="24"/>
          <w:szCs w:val="24"/>
        </w:rPr>
        <w:t xml:space="preserve">? </w:t>
      </w:r>
      <w:proofErr w:type="spellStart"/>
      <w:r w:rsidRPr="002D029B">
        <w:rPr>
          <w:rFonts w:ascii="Arial" w:hAnsi="Arial" w:cs="Arial"/>
          <w:i/>
          <w:sz w:val="24"/>
          <w:szCs w:val="24"/>
        </w:rPr>
        <w:t>Int</w:t>
      </w:r>
      <w:proofErr w:type="spellEnd"/>
      <w:r w:rsidRPr="002D029B">
        <w:rPr>
          <w:rFonts w:ascii="Arial" w:hAnsi="Arial" w:cs="Arial"/>
          <w:i/>
          <w:sz w:val="24"/>
          <w:szCs w:val="24"/>
        </w:rPr>
        <w:t xml:space="preserve"> J </w:t>
      </w:r>
      <w:proofErr w:type="spellStart"/>
      <w:r w:rsidRPr="002D029B">
        <w:rPr>
          <w:rFonts w:ascii="Arial" w:hAnsi="Arial" w:cs="Arial"/>
          <w:i/>
          <w:sz w:val="24"/>
          <w:szCs w:val="24"/>
        </w:rPr>
        <w:t>Clin</w:t>
      </w:r>
      <w:proofErr w:type="spellEnd"/>
      <w:r w:rsidRPr="002D029B">
        <w:rPr>
          <w:rFonts w:ascii="Arial" w:hAnsi="Arial" w:cs="Arial"/>
          <w:i/>
          <w:sz w:val="24"/>
          <w:szCs w:val="24"/>
        </w:rPr>
        <w:t xml:space="preserve"> </w:t>
      </w:r>
      <w:proofErr w:type="spellStart"/>
      <w:r w:rsidRPr="002D029B">
        <w:rPr>
          <w:rFonts w:ascii="Arial" w:hAnsi="Arial" w:cs="Arial"/>
          <w:i/>
          <w:sz w:val="24"/>
          <w:szCs w:val="24"/>
        </w:rPr>
        <w:t>Pract</w:t>
      </w:r>
      <w:proofErr w:type="spellEnd"/>
      <w:r w:rsidRPr="002D029B">
        <w:rPr>
          <w:rFonts w:ascii="Arial" w:hAnsi="Arial" w:cs="Arial"/>
          <w:sz w:val="24"/>
          <w:szCs w:val="24"/>
        </w:rPr>
        <w:t xml:space="preserve"> </w:t>
      </w:r>
      <w:r w:rsidRPr="00D463C8">
        <w:rPr>
          <w:rFonts w:ascii="Arial" w:hAnsi="Arial" w:cs="Arial"/>
          <w:sz w:val="24"/>
          <w:szCs w:val="24"/>
        </w:rPr>
        <w:t>69</w:t>
      </w:r>
      <w:proofErr w:type="gramStart"/>
      <w:r w:rsidR="00D463C8">
        <w:rPr>
          <w:rFonts w:ascii="Arial" w:hAnsi="Arial" w:cs="Arial"/>
          <w:sz w:val="24"/>
          <w:szCs w:val="24"/>
        </w:rPr>
        <w:t>,</w:t>
      </w:r>
      <w:r w:rsidRPr="002D029B">
        <w:rPr>
          <w:rFonts w:ascii="Arial" w:hAnsi="Arial" w:cs="Arial"/>
          <w:sz w:val="24"/>
          <w:szCs w:val="24"/>
        </w:rPr>
        <w:t>1389</w:t>
      </w:r>
      <w:proofErr w:type="gramEnd"/>
      <w:r w:rsidRPr="002D029B">
        <w:rPr>
          <w:rFonts w:ascii="Arial" w:hAnsi="Arial" w:cs="Arial"/>
          <w:sz w:val="24"/>
          <w:szCs w:val="24"/>
        </w:rPr>
        <w:t>-1391.</w:t>
      </w:r>
    </w:p>
    <w:p w:rsidR="004E4D6C" w:rsidRPr="002D029B" w:rsidRDefault="004E4D6C">
      <w:pPr>
        <w:pStyle w:val="ListParagraph"/>
        <w:shd w:val="clear" w:color="auto" w:fill="FFFFFF"/>
        <w:spacing w:line="480" w:lineRule="auto"/>
        <w:ind w:left="644"/>
        <w:rPr>
          <w:rFonts w:ascii="Arial" w:eastAsia="Calibri" w:hAnsi="Arial" w:cs="Arial"/>
          <w:sz w:val="24"/>
          <w:szCs w:val="24"/>
          <w:lang w:val="de-DE"/>
        </w:rPr>
      </w:pPr>
    </w:p>
    <w:p w:rsidR="004E4D6C" w:rsidRPr="002D029B" w:rsidRDefault="00A10EE8">
      <w:pPr>
        <w:pStyle w:val="ListParagraph"/>
        <w:shd w:val="clear" w:color="auto" w:fill="FFFFFF"/>
        <w:spacing w:line="480" w:lineRule="auto"/>
        <w:ind w:left="644"/>
      </w:pPr>
      <w:r w:rsidRPr="002D029B">
        <w:rPr>
          <w:rFonts w:ascii="Arial" w:eastAsia="Calibri" w:hAnsi="Arial" w:cs="Arial"/>
          <w:sz w:val="24"/>
          <w:szCs w:val="24"/>
          <w:lang w:val="de-DE"/>
        </w:rPr>
        <w:t xml:space="preserve">Ma RC, So WY, Yang XL, </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Yu LW</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Kong AP</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Ko GT</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Chow CC</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Cockram CS</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Chan JC</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rPr>
          <w:t>Tong PC</w:t>
        </w:r>
      </w:hyperlink>
      <w:r w:rsidRPr="002D029B">
        <w:rPr>
          <w:rFonts w:ascii="Arial" w:eastAsia="Calibri" w:hAnsi="Arial" w:cs="Arial"/>
          <w:sz w:val="24"/>
          <w:szCs w:val="24"/>
          <w:lang w:val="de-DE"/>
        </w:rPr>
        <w:t xml:space="preserve">. </w:t>
      </w:r>
      <w:r w:rsidR="00D463C8">
        <w:rPr>
          <w:rFonts w:ascii="Arial" w:eastAsia="Calibri" w:hAnsi="Arial" w:cs="Arial"/>
          <w:sz w:val="24"/>
          <w:szCs w:val="24"/>
          <w:lang w:val="de-DE"/>
        </w:rPr>
        <w:t xml:space="preserve">(2008) </w:t>
      </w:r>
      <w:r w:rsidRPr="002D029B">
        <w:rPr>
          <w:rFonts w:ascii="Arial" w:eastAsia="Calibri" w:hAnsi="Arial" w:cs="Arial"/>
          <w:sz w:val="24"/>
          <w:szCs w:val="24"/>
        </w:rPr>
        <w:t xml:space="preserve">Erectile dysfunction predicts coronary heart disease in type 2 diabetes. </w:t>
      </w:r>
      <w:r w:rsidRPr="002D029B">
        <w:rPr>
          <w:rFonts w:ascii="Arial" w:eastAsia="Calibri" w:hAnsi="Arial" w:cs="Arial"/>
          <w:i/>
          <w:sz w:val="24"/>
          <w:szCs w:val="24"/>
        </w:rPr>
        <w:t xml:space="preserve">J Am </w:t>
      </w:r>
      <w:proofErr w:type="spellStart"/>
      <w:r w:rsidRPr="002D029B">
        <w:rPr>
          <w:rFonts w:ascii="Arial" w:eastAsia="Calibri" w:hAnsi="Arial" w:cs="Arial"/>
          <w:i/>
          <w:sz w:val="24"/>
          <w:szCs w:val="24"/>
        </w:rPr>
        <w:t>Coll</w:t>
      </w:r>
      <w:proofErr w:type="spellEnd"/>
      <w:r w:rsidRPr="002D029B">
        <w:rPr>
          <w:rFonts w:ascii="Arial" w:eastAsia="Calibri" w:hAnsi="Arial" w:cs="Arial"/>
          <w:i/>
          <w:sz w:val="24"/>
          <w:szCs w:val="24"/>
        </w:rPr>
        <w:t xml:space="preserve"> </w:t>
      </w:r>
      <w:proofErr w:type="spellStart"/>
      <w:r w:rsidRPr="002D029B">
        <w:rPr>
          <w:rFonts w:ascii="Arial" w:eastAsia="Calibri" w:hAnsi="Arial" w:cs="Arial"/>
          <w:i/>
          <w:sz w:val="24"/>
          <w:szCs w:val="24"/>
        </w:rPr>
        <w:t>Cardiol</w:t>
      </w:r>
      <w:proofErr w:type="spellEnd"/>
      <w:r w:rsidRPr="002D029B">
        <w:rPr>
          <w:rFonts w:ascii="Arial" w:hAnsi="Arial" w:cs="Arial"/>
          <w:sz w:val="24"/>
          <w:szCs w:val="24"/>
        </w:rPr>
        <w:t xml:space="preserve"> </w:t>
      </w:r>
      <w:r w:rsidRPr="00D463C8">
        <w:rPr>
          <w:rFonts w:ascii="Arial" w:hAnsi="Arial" w:cs="Arial"/>
          <w:sz w:val="24"/>
          <w:szCs w:val="24"/>
        </w:rPr>
        <w:t>51</w:t>
      </w:r>
      <w:r w:rsidR="00D463C8">
        <w:rPr>
          <w:rFonts w:ascii="Arial" w:hAnsi="Arial" w:cs="Arial"/>
          <w:sz w:val="24"/>
          <w:szCs w:val="24"/>
        </w:rPr>
        <w:t>,</w:t>
      </w:r>
      <w:r w:rsidRPr="002D029B">
        <w:rPr>
          <w:rFonts w:ascii="Arial" w:eastAsia="Calibri" w:hAnsi="Arial" w:cs="Arial"/>
          <w:sz w:val="24"/>
          <w:szCs w:val="24"/>
        </w:rPr>
        <w:t xml:space="preserve"> 2045–2050.</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Morgan CL, Currie CJ, Peters JP. </w:t>
      </w:r>
      <w:r w:rsidR="00D463C8">
        <w:rPr>
          <w:rFonts w:ascii="Arial" w:hAnsi="Arial" w:cs="Arial"/>
          <w:sz w:val="24"/>
          <w:szCs w:val="24"/>
        </w:rPr>
        <w:t xml:space="preserve">(2000) </w:t>
      </w:r>
      <w:r w:rsidRPr="002D029B">
        <w:rPr>
          <w:rFonts w:ascii="Arial" w:hAnsi="Arial" w:cs="Arial"/>
          <w:sz w:val="24"/>
          <w:szCs w:val="24"/>
        </w:rPr>
        <w:t xml:space="preserve">Relationship between diabetes and mortality: a population study using record linkage. Diabetes Care </w:t>
      </w:r>
      <w:r w:rsidRPr="00D463C8">
        <w:rPr>
          <w:rFonts w:ascii="Arial" w:hAnsi="Arial" w:cs="Arial"/>
          <w:sz w:val="24"/>
          <w:szCs w:val="24"/>
        </w:rPr>
        <w:t>23</w:t>
      </w:r>
      <w:r w:rsidR="00D463C8">
        <w:rPr>
          <w:rFonts w:ascii="Arial" w:hAnsi="Arial" w:cs="Arial"/>
          <w:sz w:val="24"/>
          <w:szCs w:val="24"/>
        </w:rPr>
        <w:t>,</w:t>
      </w:r>
      <w:r w:rsidRPr="002D029B">
        <w:rPr>
          <w:rFonts w:ascii="Arial" w:hAnsi="Arial" w:cs="Arial"/>
          <w:sz w:val="24"/>
          <w:szCs w:val="24"/>
        </w:rPr>
        <w:t xml:space="preserve"> 1103-1107. </w:t>
      </w:r>
    </w:p>
    <w:p w:rsidR="004E4D6C" w:rsidRPr="002D029B" w:rsidRDefault="004E4D6C">
      <w:pPr>
        <w:pStyle w:val="ListParagraph"/>
        <w:shd w:val="clear" w:color="auto" w:fill="FFFFFF"/>
        <w:spacing w:line="480" w:lineRule="auto"/>
        <w:ind w:left="644"/>
        <w:rPr>
          <w:rFonts w:ascii="Arial" w:hAnsi="Arial" w:cs="Arial"/>
          <w:bCs/>
          <w:sz w:val="24"/>
          <w:szCs w:val="24"/>
          <w:shd w:val="clear" w:color="auto" w:fill="FFFFFF"/>
        </w:rPr>
      </w:pPr>
    </w:p>
    <w:p w:rsidR="004E4D6C" w:rsidRPr="002D029B" w:rsidRDefault="00A10EE8">
      <w:pPr>
        <w:pStyle w:val="ListParagraph"/>
        <w:shd w:val="clear" w:color="auto" w:fill="FFFFFF"/>
        <w:spacing w:line="480" w:lineRule="auto"/>
        <w:ind w:left="644"/>
        <w:rPr>
          <w:rFonts w:ascii="Arial" w:hAnsi="Arial" w:cs="Arial"/>
          <w:sz w:val="24"/>
          <w:szCs w:val="24"/>
        </w:rPr>
      </w:pPr>
      <w:proofErr w:type="spellStart"/>
      <w:proofErr w:type="gramStart"/>
      <w:r w:rsidRPr="002D029B">
        <w:rPr>
          <w:rFonts w:ascii="Arial" w:hAnsi="Arial" w:cs="Arial"/>
          <w:bCs/>
          <w:sz w:val="24"/>
          <w:szCs w:val="24"/>
          <w:shd w:val="clear" w:color="auto" w:fill="FFFFFF"/>
        </w:rPr>
        <w:t>Mulnier</w:t>
      </w:r>
      <w:proofErr w:type="spellEnd"/>
      <w:r w:rsidRPr="002D029B">
        <w:rPr>
          <w:rStyle w:val="apple-converted-space"/>
          <w:rFonts w:ascii="Arial" w:hAnsi="Arial" w:cs="Arial"/>
          <w:sz w:val="24"/>
          <w:szCs w:val="24"/>
          <w:shd w:val="clear" w:color="auto" w:fill="FFFFFF"/>
        </w:rPr>
        <w:t> </w:t>
      </w:r>
      <w:r w:rsidRPr="002D029B">
        <w:rPr>
          <w:rFonts w:ascii="Arial" w:hAnsi="Arial" w:cs="Arial"/>
          <w:sz w:val="24"/>
          <w:szCs w:val="24"/>
          <w:shd w:val="clear" w:color="auto" w:fill="FFFFFF"/>
        </w:rPr>
        <w:t xml:space="preserve">HE, Seaman HE, Raleigh VS, </w:t>
      </w:r>
      <w:proofErr w:type="spellStart"/>
      <w:r w:rsidRPr="002D029B">
        <w:rPr>
          <w:rFonts w:ascii="Arial" w:hAnsi="Arial" w:cs="Arial"/>
          <w:sz w:val="24"/>
          <w:szCs w:val="24"/>
          <w:shd w:val="clear" w:color="auto" w:fill="FFFFFF"/>
        </w:rPr>
        <w:t>Soedamah</w:t>
      </w:r>
      <w:proofErr w:type="spellEnd"/>
      <w:r w:rsidRPr="002D029B">
        <w:rPr>
          <w:rFonts w:ascii="Arial" w:hAnsi="Arial" w:cs="Arial"/>
          <w:sz w:val="24"/>
          <w:szCs w:val="24"/>
          <w:shd w:val="clear" w:color="auto" w:fill="FFFFFF"/>
        </w:rPr>
        <w:t>-Muthu SS, Colhoun HM, Lawrenson RA</w:t>
      </w:r>
      <w:r w:rsidRPr="002D029B">
        <w:rPr>
          <w:rFonts w:ascii="Arial" w:hAnsi="Arial" w:cs="Arial"/>
          <w:sz w:val="24"/>
          <w:szCs w:val="24"/>
        </w:rPr>
        <w:t>.</w:t>
      </w:r>
      <w:proofErr w:type="gramEnd"/>
      <w:r w:rsidRPr="002D029B">
        <w:rPr>
          <w:rFonts w:ascii="Arial" w:hAnsi="Arial" w:cs="Arial"/>
          <w:sz w:val="24"/>
          <w:szCs w:val="24"/>
        </w:rPr>
        <w:t xml:space="preserve"> </w:t>
      </w:r>
      <w:proofErr w:type="gramStart"/>
      <w:r w:rsidR="00D463C8">
        <w:rPr>
          <w:rFonts w:ascii="Arial" w:hAnsi="Arial" w:cs="Arial"/>
          <w:sz w:val="24"/>
          <w:szCs w:val="24"/>
        </w:rPr>
        <w:t xml:space="preserve">(2006) </w:t>
      </w:r>
      <w:r w:rsidRPr="002D029B">
        <w:rPr>
          <w:rFonts w:ascii="Arial" w:hAnsi="Arial" w:cs="Arial"/>
          <w:sz w:val="24"/>
          <w:szCs w:val="24"/>
        </w:rPr>
        <w:t>Mortality in people with type 2 diabetes in the UK.</w:t>
      </w:r>
      <w:proofErr w:type="gramEnd"/>
      <w:r w:rsidRPr="002D029B">
        <w:rPr>
          <w:rFonts w:ascii="Arial" w:hAnsi="Arial" w:cs="Arial"/>
          <w:sz w:val="24"/>
          <w:szCs w:val="24"/>
        </w:rPr>
        <w:t xml:space="preserve"> </w:t>
      </w:r>
      <w:proofErr w:type="spellStart"/>
      <w:r w:rsidRPr="002D029B">
        <w:rPr>
          <w:rFonts w:ascii="Arial" w:hAnsi="Arial" w:cs="Arial"/>
          <w:i/>
          <w:sz w:val="24"/>
          <w:szCs w:val="24"/>
        </w:rPr>
        <w:t>Diabet</w:t>
      </w:r>
      <w:proofErr w:type="spellEnd"/>
      <w:r w:rsidRPr="002D029B">
        <w:rPr>
          <w:rFonts w:ascii="Arial" w:hAnsi="Arial" w:cs="Arial"/>
          <w:i/>
          <w:sz w:val="24"/>
          <w:szCs w:val="24"/>
        </w:rPr>
        <w:t xml:space="preserve"> Med</w:t>
      </w:r>
      <w:r w:rsidRPr="002D029B">
        <w:rPr>
          <w:rFonts w:ascii="Arial" w:hAnsi="Arial" w:cs="Arial"/>
          <w:sz w:val="24"/>
          <w:szCs w:val="24"/>
        </w:rPr>
        <w:t xml:space="preserve"> </w:t>
      </w:r>
      <w:r w:rsidRPr="00D463C8">
        <w:rPr>
          <w:rFonts w:ascii="Arial" w:hAnsi="Arial" w:cs="Arial"/>
          <w:sz w:val="24"/>
          <w:szCs w:val="24"/>
        </w:rPr>
        <w:t>23</w:t>
      </w:r>
      <w:r w:rsidR="00D463C8">
        <w:rPr>
          <w:rFonts w:ascii="Arial" w:hAnsi="Arial" w:cs="Arial"/>
          <w:sz w:val="24"/>
          <w:szCs w:val="24"/>
        </w:rPr>
        <w:t>,</w:t>
      </w:r>
      <w:r w:rsidRPr="002D029B">
        <w:rPr>
          <w:rFonts w:ascii="Arial" w:hAnsi="Arial" w:cs="Arial"/>
          <w:sz w:val="24"/>
          <w:szCs w:val="24"/>
        </w:rPr>
        <w:t xml:space="preserve"> 516–521. </w:t>
      </w:r>
    </w:p>
    <w:p w:rsidR="004E4D6C" w:rsidRPr="002D029B" w:rsidRDefault="004E4D6C">
      <w:pPr>
        <w:pStyle w:val="ListParagraph"/>
        <w:spacing w:line="480" w:lineRule="auto"/>
        <w:ind w:left="644"/>
        <w:rPr>
          <w:rFonts w:ascii="Arial" w:eastAsia="Calibri" w:hAnsi="Arial" w:cs="Arial"/>
          <w:sz w:val="24"/>
          <w:szCs w:val="24"/>
        </w:rPr>
      </w:pPr>
    </w:p>
    <w:p w:rsidR="004E4D6C" w:rsidRPr="002D029B" w:rsidRDefault="00A10EE8">
      <w:pPr>
        <w:pStyle w:val="ListParagraph"/>
        <w:spacing w:line="480" w:lineRule="auto"/>
        <w:ind w:left="644"/>
      </w:pPr>
      <w:proofErr w:type="spellStart"/>
      <w:proofErr w:type="gramStart"/>
      <w:r w:rsidRPr="002D029B">
        <w:rPr>
          <w:rFonts w:ascii="Arial" w:eastAsia="Calibri" w:hAnsi="Arial" w:cs="Arial"/>
          <w:sz w:val="24"/>
          <w:szCs w:val="24"/>
        </w:rPr>
        <w:t>Muraleedaran</w:t>
      </w:r>
      <w:proofErr w:type="spellEnd"/>
      <w:r w:rsidRPr="002D029B">
        <w:rPr>
          <w:rFonts w:ascii="Arial" w:eastAsia="Calibri" w:hAnsi="Arial" w:cs="Arial"/>
          <w:sz w:val="24"/>
          <w:szCs w:val="24"/>
        </w:rPr>
        <w:t xml:space="preserve"> V, </w:t>
      </w:r>
      <w:r w:rsidRPr="002D029B">
        <w:rPr>
          <w:rStyle w:val="InternetLink"/>
          <w:rFonts w:ascii="Arial" w:eastAsia="Calibri" w:hAnsi="Arial" w:cs="Arial"/>
          <w:color w:val="00000A"/>
          <w:sz w:val="24"/>
          <w:szCs w:val="24"/>
          <w:u w:val="none"/>
        </w:rPr>
        <w:t>Marsh H</w:t>
      </w:r>
      <w:r w:rsidRPr="002D029B">
        <w:rPr>
          <w:rFonts w:ascii="Arial" w:eastAsia="Calibri" w:hAnsi="Arial" w:cs="Arial"/>
          <w:sz w:val="24"/>
          <w:szCs w:val="24"/>
        </w:rPr>
        <w:t xml:space="preserve">, </w:t>
      </w:r>
      <w:r w:rsidRPr="002D029B">
        <w:rPr>
          <w:rStyle w:val="InternetLink"/>
          <w:rFonts w:ascii="Arial" w:eastAsia="Calibri" w:hAnsi="Arial" w:cs="Arial"/>
          <w:color w:val="00000A"/>
          <w:sz w:val="24"/>
          <w:szCs w:val="24"/>
          <w:u w:val="none"/>
        </w:rPr>
        <w:t>Kapoor D</w:t>
      </w:r>
      <w:r w:rsidRPr="002D029B">
        <w:rPr>
          <w:rFonts w:ascii="Arial" w:eastAsia="Calibri" w:hAnsi="Arial" w:cs="Arial"/>
          <w:sz w:val="24"/>
          <w:szCs w:val="24"/>
        </w:rPr>
        <w:t xml:space="preserve">, </w:t>
      </w:r>
      <w:r w:rsidRPr="002D029B">
        <w:rPr>
          <w:rStyle w:val="InternetLink"/>
          <w:rFonts w:ascii="Arial" w:eastAsia="Calibri" w:hAnsi="Arial" w:cs="Arial"/>
          <w:color w:val="00000A"/>
          <w:sz w:val="24"/>
          <w:szCs w:val="24"/>
          <w:u w:val="none"/>
        </w:rPr>
        <w:t>Channer KS</w:t>
      </w:r>
      <w:r w:rsidRPr="002D029B">
        <w:rPr>
          <w:rFonts w:ascii="Arial" w:eastAsia="Calibri" w:hAnsi="Arial" w:cs="Arial"/>
          <w:sz w:val="24"/>
          <w:szCs w:val="24"/>
        </w:rPr>
        <w:t xml:space="preserve">, </w:t>
      </w:r>
      <w:r w:rsidRPr="002D029B">
        <w:rPr>
          <w:rStyle w:val="InternetLink"/>
          <w:rFonts w:ascii="Arial" w:eastAsia="Calibri" w:hAnsi="Arial" w:cs="Arial"/>
          <w:color w:val="00000A"/>
          <w:sz w:val="24"/>
          <w:szCs w:val="24"/>
          <w:u w:val="none"/>
        </w:rPr>
        <w:t>Jones TH</w:t>
      </w:r>
      <w:r w:rsidRPr="002D029B">
        <w:rPr>
          <w:rFonts w:ascii="Arial" w:hAnsi="Arial" w:cs="Arial"/>
          <w:sz w:val="24"/>
          <w:szCs w:val="24"/>
        </w:rPr>
        <w:t>.</w:t>
      </w:r>
      <w:proofErr w:type="gramEnd"/>
      <w:r w:rsidRPr="002D029B">
        <w:rPr>
          <w:rFonts w:ascii="Arial" w:hAnsi="Arial" w:cs="Arial"/>
          <w:sz w:val="24"/>
          <w:szCs w:val="24"/>
        </w:rPr>
        <w:t xml:space="preserve"> </w:t>
      </w:r>
      <w:r w:rsidR="00D463C8">
        <w:rPr>
          <w:rFonts w:ascii="Arial" w:hAnsi="Arial" w:cs="Arial"/>
          <w:sz w:val="24"/>
          <w:szCs w:val="24"/>
        </w:rPr>
        <w:t xml:space="preserve">(2013) </w:t>
      </w:r>
      <w:r w:rsidRPr="002D029B">
        <w:rPr>
          <w:rFonts w:ascii="Arial" w:eastAsia="Calibri" w:hAnsi="Arial" w:cs="Arial"/>
          <w:sz w:val="24"/>
          <w:szCs w:val="24"/>
        </w:rPr>
        <w:t xml:space="preserve">Testosterone deficiency is associated with increased risk of mortality and </w:t>
      </w:r>
      <w:r w:rsidRPr="002D029B">
        <w:rPr>
          <w:rFonts w:ascii="Arial" w:eastAsia="Calibri" w:hAnsi="Arial" w:cs="Arial"/>
          <w:sz w:val="24"/>
          <w:szCs w:val="24"/>
        </w:rPr>
        <w:lastRenderedPageBreak/>
        <w:t xml:space="preserve">testosterone replacement improves survival in men with type 2 diabetes. </w:t>
      </w:r>
      <w:hyperlink r:id="rId17">
        <w:proofErr w:type="spellStart"/>
        <w:r w:rsidRPr="002D029B">
          <w:rPr>
            <w:rStyle w:val="InternetLink"/>
            <w:rFonts w:ascii="Arial" w:eastAsia="Calibri" w:hAnsi="Arial" w:cs="Arial"/>
            <w:i/>
            <w:color w:val="00000A"/>
            <w:sz w:val="24"/>
            <w:szCs w:val="24"/>
            <w:u w:val="none"/>
          </w:rPr>
          <w:t>Eur</w:t>
        </w:r>
        <w:proofErr w:type="spellEnd"/>
        <w:r w:rsidRPr="002D029B">
          <w:rPr>
            <w:rStyle w:val="InternetLink"/>
            <w:rFonts w:ascii="Arial" w:eastAsia="Calibri" w:hAnsi="Arial" w:cs="Arial"/>
            <w:i/>
            <w:color w:val="00000A"/>
            <w:sz w:val="24"/>
            <w:szCs w:val="24"/>
            <w:u w:val="none"/>
          </w:rPr>
          <w:t xml:space="preserve"> J </w:t>
        </w:r>
        <w:proofErr w:type="spellStart"/>
        <w:r w:rsidRPr="002D029B">
          <w:rPr>
            <w:rStyle w:val="InternetLink"/>
            <w:rFonts w:ascii="Arial" w:eastAsia="Calibri" w:hAnsi="Arial" w:cs="Arial"/>
            <w:i/>
            <w:color w:val="00000A"/>
            <w:sz w:val="24"/>
            <w:szCs w:val="24"/>
            <w:u w:val="none"/>
          </w:rPr>
          <w:t>Endocrinol</w:t>
        </w:r>
        <w:proofErr w:type="spellEnd"/>
      </w:hyperlink>
      <w:r w:rsidRPr="002D029B">
        <w:rPr>
          <w:rFonts w:ascii="Arial" w:hAnsi="Arial" w:cs="Arial"/>
          <w:sz w:val="24"/>
          <w:szCs w:val="24"/>
        </w:rPr>
        <w:t xml:space="preserve"> </w:t>
      </w:r>
      <w:r w:rsidRPr="00D463C8">
        <w:rPr>
          <w:rFonts w:ascii="Arial" w:eastAsia="Calibri" w:hAnsi="Arial" w:cs="Arial"/>
          <w:sz w:val="24"/>
          <w:szCs w:val="24"/>
        </w:rPr>
        <w:t>169</w:t>
      </w:r>
      <w:r w:rsidR="00D463C8">
        <w:rPr>
          <w:rFonts w:ascii="Arial" w:eastAsia="Calibri" w:hAnsi="Arial" w:cs="Arial"/>
          <w:sz w:val="24"/>
          <w:szCs w:val="24"/>
        </w:rPr>
        <w:t>,</w:t>
      </w:r>
      <w:r w:rsidRPr="002D029B">
        <w:rPr>
          <w:rFonts w:ascii="Arial" w:eastAsia="Calibri" w:hAnsi="Arial" w:cs="Arial"/>
          <w:sz w:val="24"/>
          <w:szCs w:val="24"/>
        </w:rPr>
        <w:t xml:space="preserve"> 725-733.</w:t>
      </w:r>
    </w:p>
    <w:p w:rsidR="004E4D6C" w:rsidRPr="002D029B" w:rsidRDefault="004E4D6C">
      <w:pPr>
        <w:pStyle w:val="ListParagraph"/>
        <w:shd w:val="clear" w:color="auto" w:fill="FFFFFF"/>
        <w:spacing w:line="480" w:lineRule="auto"/>
        <w:ind w:left="644"/>
        <w:rPr>
          <w:rFonts w:ascii="Arial" w:eastAsia="Calibri" w:hAnsi="Arial" w:cs="Arial"/>
          <w:sz w:val="24"/>
          <w:szCs w:val="24"/>
        </w:rPr>
      </w:pPr>
    </w:p>
    <w:p w:rsidR="004E4D6C" w:rsidRPr="002D029B" w:rsidRDefault="00A10EE8">
      <w:pPr>
        <w:pStyle w:val="ListParagraph"/>
        <w:shd w:val="clear" w:color="auto" w:fill="FFFFFF"/>
        <w:spacing w:line="480" w:lineRule="auto"/>
        <w:ind w:left="644"/>
      </w:pPr>
      <w:r w:rsidRPr="002D029B">
        <w:rPr>
          <w:rFonts w:ascii="Arial" w:eastAsia="Calibri" w:hAnsi="Arial" w:cs="Arial"/>
          <w:sz w:val="24"/>
          <w:szCs w:val="24"/>
        </w:rPr>
        <w:t xml:space="preserve">Pye SR, I. T. Huhtaniemi, J. D. Finn, </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Lee DM</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O'Neill TW</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Tajar A</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Bartfai G</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Boonen S</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Casanueva FF</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Forti G</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Giwercman A</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Han TS</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Kula K</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Lean ME</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Pendleton N</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Punab M</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Rutter MK</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Vanderschueren D</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Wu FC</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rPr>
          <w:t>EMAS Study Group</w:t>
        </w:r>
      </w:hyperlink>
      <w:r w:rsidRPr="002D029B">
        <w:rPr>
          <w:rFonts w:ascii="Arial" w:eastAsia="Calibri" w:hAnsi="Arial" w:cs="Arial"/>
          <w:sz w:val="24"/>
          <w:szCs w:val="24"/>
        </w:rPr>
        <w:t xml:space="preserve">. </w:t>
      </w:r>
      <w:proofErr w:type="gramStart"/>
      <w:r w:rsidR="00D463C8">
        <w:rPr>
          <w:rFonts w:ascii="Arial" w:eastAsia="Calibri" w:hAnsi="Arial" w:cs="Arial"/>
          <w:sz w:val="24"/>
          <w:szCs w:val="24"/>
        </w:rPr>
        <w:t xml:space="preserve">(2014) </w:t>
      </w:r>
      <w:r w:rsidRPr="002D029B">
        <w:rPr>
          <w:rFonts w:ascii="Arial" w:eastAsia="Calibri" w:hAnsi="Arial" w:cs="Arial"/>
          <w:sz w:val="24"/>
          <w:szCs w:val="24"/>
        </w:rPr>
        <w:t>Late-onset h</w:t>
      </w:r>
      <w:r w:rsidRPr="002D029B">
        <w:rPr>
          <w:rFonts w:ascii="Arial" w:eastAsia="Calibri" w:hAnsi="Arial" w:cs="Arial"/>
          <w:bCs/>
          <w:sz w:val="24"/>
          <w:szCs w:val="24"/>
        </w:rPr>
        <w:t>ypogonadism and mortality in aging Men.</w:t>
      </w:r>
      <w:proofErr w:type="gramEnd"/>
      <w:r w:rsidRPr="002D029B">
        <w:rPr>
          <w:rFonts w:ascii="Arial" w:eastAsia="Calibri" w:hAnsi="Arial" w:cs="Arial"/>
          <w:bCs/>
          <w:sz w:val="24"/>
          <w:szCs w:val="24"/>
        </w:rPr>
        <w:t xml:space="preserve"> </w:t>
      </w:r>
      <w:r w:rsidRPr="002D029B">
        <w:rPr>
          <w:rFonts w:ascii="Arial" w:eastAsia="Calibri" w:hAnsi="Arial" w:cs="Arial"/>
          <w:bCs/>
          <w:i/>
          <w:sz w:val="24"/>
          <w:szCs w:val="24"/>
        </w:rPr>
        <w:t xml:space="preserve">J </w:t>
      </w:r>
      <w:proofErr w:type="spellStart"/>
      <w:r w:rsidRPr="002D029B">
        <w:rPr>
          <w:rFonts w:ascii="Arial" w:eastAsia="Calibri" w:hAnsi="Arial" w:cs="Arial"/>
          <w:bCs/>
          <w:i/>
          <w:sz w:val="24"/>
          <w:szCs w:val="24"/>
        </w:rPr>
        <w:t>Clin</w:t>
      </w:r>
      <w:proofErr w:type="spellEnd"/>
      <w:r w:rsidRPr="002D029B">
        <w:rPr>
          <w:rFonts w:ascii="Arial" w:eastAsia="Calibri" w:hAnsi="Arial" w:cs="Arial"/>
          <w:bCs/>
          <w:i/>
          <w:sz w:val="24"/>
          <w:szCs w:val="24"/>
        </w:rPr>
        <w:t xml:space="preserve"> </w:t>
      </w:r>
      <w:proofErr w:type="spellStart"/>
      <w:r w:rsidRPr="002D029B">
        <w:rPr>
          <w:rFonts w:ascii="Arial" w:eastAsia="Calibri" w:hAnsi="Arial" w:cs="Arial"/>
          <w:bCs/>
          <w:i/>
          <w:sz w:val="24"/>
          <w:szCs w:val="24"/>
        </w:rPr>
        <w:t>Endocrinol</w:t>
      </w:r>
      <w:proofErr w:type="spellEnd"/>
      <w:r w:rsidRPr="002D029B">
        <w:rPr>
          <w:rFonts w:ascii="Arial" w:eastAsia="Calibri" w:hAnsi="Arial" w:cs="Arial"/>
          <w:bCs/>
          <w:i/>
          <w:sz w:val="24"/>
          <w:szCs w:val="24"/>
        </w:rPr>
        <w:t xml:space="preserve"> </w:t>
      </w:r>
      <w:proofErr w:type="spellStart"/>
      <w:r w:rsidRPr="002D029B">
        <w:rPr>
          <w:rFonts w:ascii="Arial" w:eastAsia="Calibri" w:hAnsi="Arial" w:cs="Arial"/>
          <w:bCs/>
          <w:i/>
          <w:sz w:val="24"/>
          <w:szCs w:val="24"/>
        </w:rPr>
        <w:t>Metab</w:t>
      </w:r>
      <w:proofErr w:type="spellEnd"/>
      <w:r w:rsidRPr="002D029B">
        <w:rPr>
          <w:rFonts w:ascii="Arial" w:eastAsia="Calibri" w:hAnsi="Arial" w:cs="Arial"/>
          <w:bCs/>
          <w:sz w:val="24"/>
          <w:szCs w:val="24"/>
        </w:rPr>
        <w:t xml:space="preserve"> </w:t>
      </w:r>
      <w:r w:rsidRPr="00D463C8">
        <w:rPr>
          <w:rFonts w:ascii="Arial" w:eastAsia="Calibri" w:hAnsi="Arial" w:cs="Arial"/>
          <w:bCs/>
          <w:sz w:val="24"/>
          <w:szCs w:val="24"/>
        </w:rPr>
        <w:t>99</w:t>
      </w:r>
      <w:proofErr w:type="gramStart"/>
      <w:r w:rsidR="00D463C8">
        <w:rPr>
          <w:rFonts w:ascii="Arial" w:eastAsia="Calibri" w:hAnsi="Arial" w:cs="Arial"/>
          <w:bCs/>
          <w:sz w:val="24"/>
          <w:szCs w:val="24"/>
        </w:rPr>
        <w:t>,</w:t>
      </w:r>
      <w:r w:rsidRPr="002D029B">
        <w:rPr>
          <w:rFonts w:ascii="Arial" w:eastAsia="Calibri" w:hAnsi="Arial" w:cs="Arial"/>
          <w:bCs/>
          <w:sz w:val="24"/>
          <w:szCs w:val="24"/>
        </w:rPr>
        <w:t>1357</w:t>
      </w:r>
      <w:proofErr w:type="gramEnd"/>
      <w:r w:rsidRPr="002D029B">
        <w:rPr>
          <w:rFonts w:ascii="Arial" w:eastAsia="Calibri" w:hAnsi="Arial" w:cs="Arial"/>
          <w:bCs/>
          <w:sz w:val="24"/>
          <w:szCs w:val="24"/>
        </w:rPr>
        <w:t>-1366.</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pPr>
      <w:proofErr w:type="spellStart"/>
      <w:r w:rsidRPr="002D029B">
        <w:rPr>
          <w:rFonts w:ascii="Arial" w:hAnsi="Arial" w:cs="Arial"/>
          <w:sz w:val="24"/>
          <w:szCs w:val="24"/>
        </w:rPr>
        <w:t>Pyorala</w:t>
      </w:r>
      <w:proofErr w:type="spellEnd"/>
      <w:r w:rsidRPr="002D029B">
        <w:rPr>
          <w:rFonts w:ascii="Arial" w:hAnsi="Arial" w:cs="Arial"/>
          <w:sz w:val="24"/>
          <w:szCs w:val="24"/>
        </w:rPr>
        <w:t xml:space="preserve"> K, </w:t>
      </w:r>
      <w:hyperlink>
        <w:r w:rsidRPr="002D029B">
          <w:rPr>
            <w:rStyle w:val="InternetLink"/>
            <w:rFonts w:ascii="Arial" w:hAnsi="Arial" w:cs="Arial"/>
            <w:color w:val="00000A"/>
            <w:sz w:val="24"/>
            <w:szCs w:val="24"/>
            <w:u w:val="none"/>
            <w:shd w:val="clear" w:color="auto" w:fill="FFFFFF"/>
          </w:rPr>
          <w:t>Pedersen TR</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Pr="002D029B">
        <w:rPr>
          <w:rStyle w:val="InternetLink"/>
          <w:rFonts w:ascii="Arial" w:hAnsi="Arial" w:cs="Arial"/>
          <w:color w:val="00000A"/>
          <w:sz w:val="24"/>
          <w:szCs w:val="24"/>
          <w:u w:val="none"/>
          <w:shd w:val="clear" w:color="auto" w:fill="FFFFFF"/>
        </w:rPr>
        <w:t>Kjekshus</w:t>
      </w:r>
      <w:proofErr w:type="spellEnd"/>
      <w:r w:rsidRPr="002D029B">
        <w:rPr>
          <w:rStyle w:val="InternetLink"/>
          <w:rFonts w:ascii="Arial" w:hAnsi="Arial" w:cs="Arial"/>
          <w:color w:val="00000A"/>
          <w:sz w:val="24"/>
          <w:szCs w:val="24"/>
          <w:u w:val="none"/>
          <w:shd w:val="clear" w:color="auto" w:fill="FFFFFF"/>
        </w:rPr>
        <w:t xml:space="preserve"> J</w:t>
      </w:r>
      <w:r w:rsidR="00F700D5" w:rsidRPr="002D029B">
        <w:fldChar w:fldCharType="end"/>
      </w:r>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Pr="002D029B">
        <w:rPr>
          <w:rStyle w:val="InternetLink"/>
          <w:rFonts w:ascii="Arial" w:hAnsi="Arial" w:cs="Arial"/>
          <w:color w:val="00000A"/>
          <w:sz w:val="24"/>
          <w:szCs w:val="24"/>
          <w:u w:val="none"/>
          <w:shd w:val="clear" w:color="auto" w:fill="FFFFFF"/>
        </w:rPr>
        <w:t>Faergeman</w:t>
      </w:r>
      <w:proofErr w:type="spellEnd"/>
      <w:r w:rsidRPr="002D029B">
        <w:rPr>
          <w:rStyle w:val="InternetLink"/>
          <w:rFonts w:ascii="Arial" w:hAnsi="Arial" w:cs="Arial"/>
          <w:color w:val="00000A"/>
          <w:sz w:val="24"/>
          <w:szCs w:val="24"/>
          <w:u w:val="none"/>
          <w:shd w:val="clear" w:color="auto" w:fill="FFFFFF"/>
        </w:rPr>
        <w:t xml:space="preserve"> O</w:t>
      </w:r>
      <w:r w:rsidR="00F700D5" w:rsidRPr="002D029B">
        <w:fldChar w:fldCharType="end"/>
      </w:r>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shd w:val="clear" w:color="auto" w:fill="FFFFFF"/>
          </w:rPr>
          <w:t>Olsson AG</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proofErr w:type="spellStart"/>
      <w:r w:rsidR="00F700D5" w:rsidRPr="002D029B">
        <w:fldChar w:fldCharType="begin"/>
      </w:r>
      <w:r w:rsidR="004E4D6C" w:rsidRPr="002D029B">
        <w:instrText>HYPERLINK \h</w:instrText>
      </w:r>
      <w:r w:rsidR="00F700D5" w:rsidRPr="002D029B">
        <w:fldChar w:fldCharType="separate"/>
      </w:r>
      <w:r w:rsidRPr="002D029B">
        <w:rPr>
          <w:rStyle w:val="InternetLink"/>
          <w:rFonts w:ascii="Arial" w:hAnsi="Arial" w:cs="Arial"/>
          <w:color w:val="00000A"/>
          <w:sz w:val="24"/>
          <w:szCs w:val="24"/>
          <w:u w:val="none"/>
        </w:rPr>
        <w:t>Thorgeirsson</w:t>
      </w:r>
      <w:proofErr w:type="spellEnd"/>
      <w:r w:rsidRPr="002D029B">
        <w:rPr>
          <w:rStyle w:val="InternetLink"/>
          <w:rFonts w:ascii="Arial" w:hAnsi="Arial" w:cs="Arial"/>
          <w:color w:val="00000A"/>
          <w:sz w:val="24"/>
          <w:szCs w:val="24"/>
          <w:u w:val="none"/>
        </w:rPr>
        <w:t xml:space="preserve"> G</w:t>
      </w:r>
      <w:r w:rsidR="00F700D5" w:rsidRPr="002D029B">
        <w:fldChar w:fldCharType="end"/>
      </w:r>
      <w:r w:rsidRPr="002D029B">
        <w:rPr>
          <w:rFonts w:ascii="Arial" w:hAnsi="Arial" w:cs="Arial"/>
          <w:sz w:val="24"/>
          <w:szCs w:val="24"/>
        </w:rPr>
        <w:t xml:space="preserve">. </w:t>
      </w:r>
      <w:r w:rsidR="00D463C8">
        <w:rPr>
          <w:rFonts w:ascii="Arial" w:hAnsi="Arial" w:cs="Arial"/>
          <w:sz w:val="24"/>
          <w:szCs w:val="24"/>
        </w:rPr>
        <w:t xml:space="preserve">(1997) </w:t>
      </w:r>
      <w:r w:rsidRPr="002D029B">
        <w:rPr>
          <w:rFonts w:ascii="Arial" w:hAnsi="Arial" w:cs="Arial"/>
          <w:sz w:val="24"/>
          <w:szCs w:val="24"/>
        </w:rPr>
        <w:t xml:space="preserve">Cholesterol lowering with simvastatin improves prognosis of diabetic patients with coronary heart disease. </w:t>
      </w:r>
      <w:proofErr w:type="gramStart"/>
      <w:r w:rsidRPr="002D029B">
        <w:rPr>
          <w:rFonts w:ascii="Arial" w:hAnsi="Arial" w:cs="Arial"/>
          <w:sz w:val="24"/>
          <w:szCs w:val="24"/>
        </w:rPr>
        <w:t>A subgroup analysis of the Scandinavian Simvastatin Survival Study (4S).</w:t>
      </w:r>
      <w:proofErr w:type="gramEnd"/>
      <w:r w:rsidRPr="002D029B">
        <w:rPr>
          <w:rFonts w:ascii="Arial" w:hAnsi="Arial" w:cs="Arial"/>
          <w:sz w:val="24"/>
          <w:szCs w:val="24"/>
        </w:rPr>
        <w:t xml:space="preserve"> </w:t>
      </w:r>
      <w:r w:rsidRPr="002D029B">
        <w:rPr>
          <w:rFonts w:ascii="Arial" w:hAnsi="Arial" w:cs="Arial"/>
          <w:i/>
          <w:sz w:val="24"/>
          <w:szCs w:val="24"/>
        </w:rPr>
        <w:t>Diabetes Care</w:t>
      </w:r>
      <w:r w:rsidRPr="002D029B">
        <w:rPr>
          <w:rFonts w:ascii="Arial" w:hAnsi="Arial" w:cs="Arial"/>
          <w:sz w:val="24"/>
          <w:szCs w:val="24"/>
        </w:rPr>
        <w:t xml:space="preserve"> </w:t>
      </w:r>
      <w:r w:rsidRPr="00D463C8">
        <w:rPr>
          <w:rFonts w:ascii="Arial" w:hAnsi="Arial" w:cs="Arial"/>
          <w:sz w:val="24"/>
          <w:szCs w:val="24"/>
        </w:rPr>
        <w:t>20</w:t>
      </w:r>
      <w:r w:rsidR="00D463C8">
        <w:rPr>
          <w:rFonts w:ascii="Arial" w:hAnsi="Arial" w:cs="Arial"/>
          <w:sz w:val="24"/>
          <w:szCs w:val="24"/>
        </w:rPr>
        <w:t>,</w:t>
      </w:r>
      <w:r w:rsidRPr="00D463C8">
        <w:rPr>
          <w:rFonts w:ascii="Arial" w:hAnsi="Arial" w:cs="Arial"/>
          <w:sz w:val="24"/>
          <w:szCs w:val="24"/>
        </w:rPr>
        <w:t xml:space="preserve"> </w:t>
      </w:r>
      <w:r w:rsidRPr="002D029B">
        <w:rPr>
          <w:rFonts w:ascii="Arial" w:hAnsi="Arial" w:cs="Arial"/>
          <w:sz w:val="24"/>
          <w:szCs w:val="24"/>
        </w:rPr>
        <w:t>614-620.</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t xml:space="preserve">Rastrelli G, Corona G, Cipriani S, Mannucci E, Maggi M. </w:t>
      </w:r>
      <w:r w:rsidR="00D463C8">
        <w:rPr>
          <w:rFonts w:ascii="Arial" w:hAnsi="Arial" w:cs="Arial"/>
          <w:sz w:val="24"/>
          <w:szCs w:val="24"/>
        </w:rPr>
        <w:t xml:space="preserve">(2017) </w:t>
      </w:r>
      <w:r w:rsidRPr="002D029B">
        <w:rPr>
          <w:rFonts w:ascii="Arial" w:hAnsi="Arial" w:cs="Arial"/>
          <w:sz w:val="24"/>
          <w:szCs w:val="24"/>
        </w:rPr>
        <w:t xml:space="preserve">Sex hormone-binding globulin is associated with androgen deficiency features independently of total testosterone. </w:t>
      </w:r>
      <w:proofErr w:type="spellStart"/>
      <w:r w:rsidRPr="002D029B">
        <w:rPr>
          <w:rFonts w:ascii="Arial" w:hAnsi="Arial" w:cs="Arial"/>
          <w:sz w:val="24"/>
          <w:szCs w:val="24"/>
        </w:rPr>
        <w:t>Clin</w:t>
      </w:r>
      <w:proofErr w:type="spellEnd"/>
      <w:r w:rsidRPr="002D029B">
        <w:rPr>
          <w:rFonts w:ascii="Arial" w:hAnsi="Arial" w:cs="Arial"/>
          <w:sz w:val="24"/>
          <w:szCs w:val="24"/>
        </w:rPr>
        <w:t xml:space="preserve"> </w:t>
      </w:r>
      <w:proofErr w:type="spellStart"/>
      <w:r w:rsidRPr="002D029B">
        <w:rPr>
          <w:rFonts w:ascii="Arial" w:hAnsi="Arial" w:cs="Arial"/>
          <w:sz w:val="24"/>
          <w:szCs w:val="24"/>
        </w:rPr>
        <w:t>Endocrinol</w:t>
      </w:r>
      <w:proofErr w:type="spellEnd"/>
      <w:r w:rsidRPr="002D029B">
        <w:rPr>
          <w:rFonts w:ascii="Arial" w:hAnsi="Arial" w:cs="Arial"/>
          <w:sz w:val="24"/>
          <w:szCs w:val="24"/>
        </w:rPr>
        <w:t xml:space="preserve"> E pub ahead of print (</w:t>
      </w:r>
      <w:r w:rsidRPr="002D029B">
        <w:rPr>
          <w:rFonts w:ascii="Arial" w:hAnsi="Arial" w:cs="Arial"/>
          <w:color w:val="0000FF"/>
          <w:sz w:val="24"/>
          <w:szCs w:val="24"/>
        </w:rPr>
        <w:t>https://www.ncbi.nlm.nih.gov/pubmed/?term=Rastrelli+G%2C+Corona+G%2C+Cipriani+S%2C+Mannucci+E%2C+Maggi+M.+Sex+hormone-binding+globulin+is+associated+with+androgen+deficiency+features+independently+of+total+testosterone</w:t>
      </w:r>
      <w:r w:rsidRPr="002D029B">
        <w:rPr>
          <w:rFonts w:ascii="Arial" w:hAnsi="Arial" w:cs="Arial"/>
          <w:sz w:val="24"/>
          <w:szCs w:val="24"/>
        </w:rPr>
        <w:t>).</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proofErr w:type="spellStart"/>
      <w:r w:rsidRPr="002D029B">
        <w:rPr>
          <w:rFonts w:ascii="Arial" w:hAnsi="Arial" w:cs="Arial"/>
          <w:sz w:val="24"/>
          <w:szCs w:val="24"/>
        </w:rPr>
        <w:t>Rosner</w:t>
      </w:r>
      <w:proofErr w:type="spellEnd"/>
      <w:r w:rsidRPr="002D029B">
        <w:rPr>
          <w:rFonts w:ascii="Arial" w:hAnsi="Arial" w:cs="Arial"/>
          <w:sz w:val="24"/>
          <w:szCs w:val="24"/>
        </w:rPr>
        <w:t xml:space="preserve"> W, </w:t>
      </w:r>
      <w:proofErr w:type="spellStart"/>
      <w:r w:rsidRPr="002D029B">
        <w:rPr>
          <w:rFonts w:ascii="Arial" w:hAnsi="Arial" w:cs="Arial"/>
          <w:sz w:val="24"/>
          <w:szCs w:val="24"/>
        </w:rPr>
        <w:t>Hryb</w:t>
      </w:r>
      <w:proofErr w:type="spellEnd"/>
      <w:r w:rsidRPr="002D029B">
        <w:rPr>
          <w:rFonts w:ascii="Arial" w:hAnsi="Arial" w:cs="Arial"/>
          <w:sz w:val="24"/>
          <w:szCs w:val="24"/>
        </w:rPr>
        <w:t xml:space="preserve"> DJ, Kahn SM, </w:t>
      </w:r>
      <w:proofErr w:type="spellStart"/>
      <w:r w:rsidRPr="002D029B">
        <w:rPr>
          <w:rFonts w:ascii="Arial" w:hAnsi="Arial" w:cs="Arial"/>
          <w:sz w:val="24"/>
          <w:szCs w:val="24"/>
        </w:rPr>
        <w:t>Nakhla</w:t>
      </w:r>
      <w:proofErr w:type="spellEnd"/>
      <w:r w:rsidRPr="002D029B">
        <w:rPr>
          <w:rFonts w:ascii="Arial" w:hAnsi="Arial" w:cs="Arial"/>
          <w:sz w:val="24"/>
          <w:szCs w:val="24"/>
        </w:rPr>
        <w:t xml:space="preserve"> AM, </w:t>
      </w:r>
      <w:proofErr w:type="spellStart"/>
      <w:r w:rsidRPr="002D029B">
        <w:rPr>
          <w:rFonts w:ascii="Arial" w:hAnsi="Arial" w:cs="Arial"/>
          <w:sz w:val="24"/>
          <w:szCs w:val="24"/>
        </w:rPr>
        <w:t>Romas</w:t>
      </w:r>
      <w:proofErr w:type="spellEnd"/>
      <w:r w:rsidRPr="002D029B">
        <w:rPr>
          <w:rFonts w:ascii="Arial" w:hAnsi="Arial" w:cs="Arial"/>
          <w:sz w:val="24"/>
          <w:szCs w:val="24"/>
        </w:rPr>
        <w:t xml:space="preserve"> NA.</w:t>
      </w:r>
      <w:r w:rsidR="00D463C8">
        <w:rPr>
          <w:rFonts w:ascii="Arial" w:hAnsi="Arial" w:cs="Arial"/>
          <w:sz w:val="24"/>
          <w:szCs w:val="24"/>
        </w:rPr>
        <w:t xml:space="preserve"> </w:t>
      </w:r>
      <w:proofErr w:type="gramStart"/>
      <w:r w:rsidR="00D463C8">
        <w:rPr>
          <w:rFonts w:ascii="Arial" w:hAnsi="Arial" w:cs="Arial"/>
          <w:sz w:val="24"/>
          <w:szCs w:val="24"/>
        </w:rPr>
        <w:t>(2010)</w:t>
      </w:r>
      <w:r w:rsidRPr="002D029B">
        <w:rPr>
          <w:rFonts w:ascii="Arial" w:hAnsi="Arial" w:cs="Arial"/>
          <w:sz w:val="24"/>
          <w:szCs w:val="24"/>
        </w:rPr>
        <w:t xml:space="preserve"> Interactions of sex hormone-binding globulin with target cells.</w:t>
      </w:r>
      <w:proofErr w:type="gramEnd"/>
      <w:r w:rsidRPr="002D029B">
        <w:rPr>
          <w:rFonts w:ascii="Arial" w:hAnsi="Arial" w:cs="Arial"/>
          <w:sz w:val="24"/>
          <w:szCs w:val="24"/>
        </w:rPr>
        <w:t xml:space="preserve"> </w:t>
      </w:r>
      <w:proofErr w:type="spellStart"/>
      <w:r w:rsidRPr="002D029B">
        <w:rPr>
          <w:rFonts w:ascii="Arial" w:hAnsi="Arial" w:cs="Arial"/>
          <w:i/>
          <w:sz w:val="24"/>
          <w:szCs w:val="24"/>
        </w:rPr>
        <w:t>Mol</w:t>
      </w:r>
      <w:proofErr w:type="spellEnd"/>
      <w:r w:rsidRPr="002D029B">
        <w:rPr>
          <w:rFonts w:ascii="Arial" w:hAnsi="Arial" w:cs="Arial"/>
          <w:i/>
          <w:sz w:val="24"/>
          <w:szCs w:val="24"/>
        </w:rPr>
        <w:t xml:space="preserve"> Cell </w:t>
      </w:r>
      <w:proofErr w:type="spellStart"/>
      <w:r w:rsidRPr="002D029B">
        <w:rPr>
          <w:rFonts w:ascii="Arial" w:hAnsi="Arial" w:cs="Arial"/>
          <w:i/>
          <w:sz w:val="24"/>
          <w:szCs w:val="24"/>
        </w:rPr>
        <w:t>Endocrinol</w:t>
      </w:r>
      <w:proofErr w:type="spellEnd"/>
      <w:r w:rsidRPr="002D029B">
        <w:rPr>
          <w:rFonts w:ascii="Arial" w:hAnsi="Arial" w:cs="Arial"/>
          <w:sz w:val="24"/>
          <w:szCs w:val="24"/>
        </w:rPr>
        <w:t xml:space="preserve"> </w:t>
      </w:r>
      <w:r w:rsidRPr="00D463C8">
        <w:rPr>
          <w:rFonts w:ascii="Arial" w:hAnsi="Arial" w:cs="Arial"/>
          <w:sz w:val="24"/>
          <w:szCs w:val="24"/>
        </w:rPr>
        <w:t>316</w:t>
      </w:r>
      <w:r w:rsidR="00D463C8">
        <w:rPr>
          <w:rFonts w:ascii="Arial" w:hAnsi="Arial" w:cs="Arial"/>
          <w:sz w:val="24"/>
          <w:szCs w:val="24"/>
        </w:rPr>
        <w:t>,</w:t>
      </w:r>
      <w:r w:rsidRPr="002D029B">
        <w:rPr>
          <w:rFonts w:ascii="Arial" w:hAnsi="Arial" w:cs="Arial"/>
          <w:sz w:val="24"/>
          <w:szCs w:val="24"/>
        </w:rPr>
        <w:t xml:space="preserve"> 79-85.</w:t>
      </w:r>
    </w:p>
    <w:p w:rsidR="004E4D6C" w:rsidRPr="002D029B" w:rsidRDefault="00A10EE8">
      <w:pPr>
        <w:shd w:val="clear" w:color="auto" w:fill="FFFFFF"/>
        <w:spacing w:line="480" w:lineRule="auto"/>
        <w:ind w:left="646"/>
      </w:pPr>
      <w:proofErr w:type="spellStart"/>
      <w:r w:rsidRPr="002D029B">
        <w:rPr>
          <w:rFonts w:ascii="Arial" w:hAnsi="Arial" w:cs="Arial"/>
          <w:sz w:val="24"/>
          <w:szCs w:val="24"/>
        </w:rPr>
        <w:lastRenderedPageBreak/>
        <w:t>Sattar</w:t>
      </w:r>
      <w:proofErr w:type="spellEnd"/>
      <w:r w:rsidRPr="002D029B">
        <w:rPr>
          <w:rFonts w:ascii="Arial" w:hAnsi="Arial" w:cs="Arial"/>
          <w:sz w:val="24"/>
          <w:szCs w:val="24"/>
        </w:rPr>
        <w:t xml:space="preserve"> N, Preiss D, Murray HM, </w:t>
      </w:r>
      <w:hyperlink>
        <w:r w:rsidRPr="002D029B">
          <w:rPr>
            <w:rStyle w:val="InternetLink"/>
            <w:rFonts w:ascii="Arial" w:hAnsi="Arial" w:cs="Arial"/>
            <w:color w:val="00000A"/>
            <w:sz w:val="24"/>
            <w:szCs w:val="24"/>
            <w:u w:val="none"/>
          </w:rPr>
          <w:t>Welsh P</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rPr>
          <w:t>Buckley BM</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hyperlink>
        <w:r w:rsidRPr="002D029B">
          <w:rPr>
            <w:rStyle w:val="InternetLink"/>
            <w:rFonts w:ascii="Arial" w:hAnsi="Arial" w:cs="Arial"/>
            <w:color w:val="00000A"/>
            <w:sz w:val="24"/>
            <w:szCs w:val="24"/>
            <w:u w:val="none"/>
          </w:rPr>
          <w:t xml:space="preserve">de </w:t>
        </w:r>
        <w:proofErr w:type="spellStart"/>
        <w:r w:rsidRPr="002D029B">
          <w:rPr>
            <w:rStyle w:val="InternetLink"/>
            <w:rFonts w:ascii="Arial" w:hAnsi="Arial" w:cs="Arial"/>
            <w:color w:val="00000A"/>
            <w:sz w:val="24"/>
            <w:szCs w:val="24"/>
            <w:u w:val="none"/>
          </w:rPr>
          <w:t>Craen</w:t>
        </w:r>
        <w:proofErr w:type="spellEnd"/>
        <w:r w:rsidRPr="002D029B">
          <w:rPr>
            <w:rStyle w:val="InternetLink"/>
            <w:rFonts w:ascii="Arial" w:hAnsi="Arial" w:cs="Arial"/>
            <w:color w:val="00000A"/>
            <w:sz w:val="24"/>
            <w:szCs w:val="24"/>
            <w:u w:val="none"/>
          </w:rPr>
          <w:t xml:space="preserve"> AJ</w:t>
        </w:r>
      </w:hyperlink>
      <w:r w:rsidRPr="002D029B">
        <w:rPr>
          <w:rFonts w:ascii="Arial" w:hAnsi="Arial" w:cs="Arial"/>
          <w:sz w:val="24"/>
          <w:szCs w:val="24"/>
          <w:shd w:val="clear" w:color="auto" w:fill="FFFFFF"/>
        </w:rPr>
        <w:t>,</w:t>
      </w:r>
      <w:r w:rsidRPr="002D029B">
        <w:rPr>
          <w:rStyle w:val="apple-converted-space"/>
          <w:rFonts w:ascii="Arial" w:hAnsi="Arial" w:cs="Arial"/>
          <w:sz w:val="24"/>
          <w:szCs w:val="24"/>
          <w:shd w:val="clear" w:color="auto" w:fill="FFFFFF"/>
        </w:rPr>
        <w:t> </w:t>
      </w:r>
      <w:r w:rsidR="00D463C8">
        <w:rPr>
          <w:rStyle w:val="apple-converted-space"/>
          <w:rFonts w:ascii="Arial" w:hAnsi="Arial" w:cs="Arial"/>
          <w:sz w:val="24"/>
          <w:szCs w:val="24"/>
          <w:shd w:val="clear" w:color="auto" w:fill="FFFFFF"/>
        </w:rPr>
        <w:t>et al. (2010)</w:t>
      </w:r>
      <w:r w:rsidRPr="002D029B">
        <w:rPr>
          <w:rFonts w:ascii="Arial" w:hAnsi="Arial" w:cs="Arial"/>
          <w:sz w:val="24"/>
          <w:szCs w:val="24"/>
        </w:rPr>
        <w:t xml:space="preserve"> Statins and risk of incident diabetes: a collaborative meta-analysis of randomised statin trials. </w:t>
      </w:r>
      <w:proofErr w:type="gramStart"/>
      <w:r w:rsidRPr="002D029B">
        <w:rPr>
          <w:rFonts w:ascii="Arial" w:hAnsi="Arial" w:cs="Arial"/>
          <w:i/>
          <w:iCs/>
          <w:sz w:val="24"/>
          <w:szCs w:val="24"/>
        </w:rPr>
        <w:t>Lancet</w:t>
      </w:r>
      <w:r w:rsidRPr="002D029B">
        <w:rPr>
          <w:rFonts w:ascii="Arial" w:hAnsi="Arial" w:cs="Arial"/>
          <w:sz w:val="24"/>
          <w:szCs w:val="24"/>
        </w:rPr>
        <w:t xml:space="preserve">  </w:t>
      </w:r>
      <w:r w:rsidRPr="00D463C8">
        <w:rPr>
          <w:rFonts w:ascii="Arial" w:hAnsi="Arial" w:cs="Arial"/>
          <w:sz w:val="24"/>
          <w:szCs w:val="24"/>
        </w:rPr>
        <w:t>375</w:t>
      </w:r>
      <w:proofErr w:type="gramEnd"/>
      <w:r w:rsidR="00D463C8">
        <w:rPr>
          <w:rFonts w:ascii="Arial" w:hAnsi="Arial" w:cs="Arial"/>
          <w:sz w:val="24"/>
          <w:szCs w:val="24"/>
        </w:rPr>
        <w:t>,</w:t>
      </w:r>
      <w:r w:rsidRPr="002D029B">
        <w:rPr>
          <w:rFonts w:ascii="Arial" w:hAnsi="Arial" w:cs="Arial"/>
          <w:sz w:val="24"/>
          <w:szCs w:val="24"/>
        </w:rPr>
        <w:t xml:space="preserve"> 735–742.</w:t>
      </w:r>
    </w:p>
    <w:p w:rsidR="004E4D6C" w:rsidRPr="002D029B" w:rsidRDefault="004E4D6C">
      <w:pPr>
        <w:pStyle w:val="ListParagraph"/>
        <w:shd w:val="clear" w:color="auto" w:fill="FFFFFF"/>
        <w:spacing w:line="480" w:lineRule="auto"/>
        <w:ind w:left="646"/>
        <w:rPr>
          <w:rFonts w:ascii="Arial" w:eastAsia="Calibri" w:hAnsi="Arial" w:cs="Arial"/>
          <w:sz w:val="24"/>
          <w:szCs w:val="24"/>
        </w:rPr>
      </w:pPr>
    </w:p>
    <w:p w:rsidR="004E4D6C" w:rsidRPr="002D029B" w:rsidRDefault="00A10EE8">
      <w:pPr>
        <w:pStyle w:val="ListParagraph"/>
        <w:shd w:val="clear" w:color="auto" w:fill="FFFFFF"/>
        <w:spacing w:line="480" w:lineRule="auto"/>
        <w:ind w:left="646"/>
        <w:rPr>
          <w:rFonts w:ascii="Arial" w:eastAsia="Calibri" w:hAnsi="Arial" w:cs="Arial"/>
          <w:sz w:val="24"/>
          <w:szCs w:val="24"/>
        </w:rPr>
      </w:pPr>
      <w:r w:rsidRPr="002D029B">
        <w:rPr>
          <w:rStyle w:val="T12"/>
          <w:rFonts w:cs="Arial"/>
          <w:szCs w:val="24"/>
        </w:rPr>
        <w:t xml:space="preserve">Scandinavian Simvastatin Survival Study Group. </w:t>
      </w:r>
      <w:r w:rsidR="00D463C8">
        <w:rPr>
          <w:rStyle w:val="T12"/>
          <w:rFonts w:cs="Arial"/>
          <w:szCs w:val="24"/>
        </w:rPr>
        <w:t xml:space="preserve">(1994) </w:t>
      </w:r>
      <w:r w:rsidRPr="002D029B">
        <w:rPr>
          <w:rFonts w:ascii="Arial" w:hAnsi="Arial" w:cs="Arial"/>
          <w:sz w:val="24"/>
          <w:szCs w:val="24"/>
        </w:rPr>
        <w:t xml:space="preserve">Randomised trial of cholesterol lowering in 4444 patients with coronary heart disease: the Scandinavian Simvastatin Survival Study (4S). </w:t>
      </w:r>
      <w:proofErr w:type="gramStart"/>
      <w:r w:rsidRPr="002D029B">
        <w:rPr>
          <w:rFonts w:ascii="Arial" w:hAnsi="Arial" w:cs="Arial"/>
          <w:i/>
          <w:sz w:val="24"/>
          <w:szCs w:val="24"/>
        </w:rPr>
        <w:t>Lancet</w:t>
      </w:r>
      <w:r w:rsidRPr="002D029B">
        <w:rPr>
          <w:rFonts w:ascii="Arial" w:hAnsi="Arial" w:cs="Arial"/>
          <w:sz w:val="24"/>
          <w:szCs w:val="24"/>
        </w:rPr>
        <w:t xml:space="preserve">  </w:t>
      </w:r>
      <w:r w:rsidRPr="00E62911">
        <w:rPr>
          <w:rFonts w:ascii="Arial" w:hAnsi="Arial" w:cs="Arial"/>
          <w:sz w:val="24"/>
          <w:szCs w:val="24"/>
        </w:rPr>
        <w:t>344</w:t>
      </w:r>
      <w:proofErr w:type="gramEnd"/>
      <w:r w:rsidR="00E62911">
        <w:rPr>
          <w:rFonts w:ascii="Arial" w:hAnsi="Arial" w:cs="Arial"/>
          <w:sz w:val="24"/>
          <w:szCs w:val="24"/>
        </w:rPr>
        <w:t>,</w:t>
      </w:r>
      <w:r w:rsidRPr="002D029B">
        <w:rPr>
          <w:rFonts w:ascii="Arial" w:hAnsi="Arial" w:cs="Arial"/>
          <w:sz w:val="24"/>
          <w:szCs w:val="24"/>
        </w:rPr>
        <w:t xml:space="preserve"> 1383-1389</w:t>
      </w:r>
    </w:p>
    <w:p w:rsidR="004E4D6C" w:rsidRPr="002D029B" w:rsidRDefault="004E4D6C">
      <w:pPr>
        <w:pStyle w:val="ListParagraph"/>
        <w:shd w:val="clear" w:color="auto" w:fill="FFFFFF"/>
        <w:spacing w:line="480" w:lineRule="auto"/>
        <w:ind w:left="646"/>
        <w:rPr>
          <w:rFonts w:ascii="Arial" w:eastAsia="Calibri" w:hAnsi="Arial" w:cs="Arial"/>
          <w:sz w:val="24"/>
          <w:szCs w:val="24"/>
        </w:rPr>
      </w:pPr>
    </w:p>
    <w:p w:rsidR="004E4D6C" w:rsidRPr="002D029B" w:rsidRDefault="00A10EE8">
      <w:pPr>
        <w:pStyle w:val="ListParagraph"/>
        <w:shd w:val="clear" w:color="auto" w:fill="FFFFFF"/>
        <w:spacing w:line="480" w:lineRule="auto"/>
        <w:ind w:left="646"/>
        <w:rPr>
          <w:rFonts w:ascii="Arial" w:hAnsi="Arial" w:cs="Arial"/>
          <w:sz w:val="24"/>
          <w:szCs w:val="24"/>
        </w:rPr>
      </w:pPr>
      <w:r w:rsidRPr="002D029B">
        <w:rPr>
          <w:rFonts w:ascii="Arial" w:eastAsia="Calibri" w:hAnsi="Arial" w:cs="Arial"/>
          <w:sz w:val="24"/>
          <w:szCs w:val="24"/>
        </w:rPr>
        <w:t xml:space="preserve">Shores MM, Matsumoto AM, Sloan KL, </w:t>
      </w:r>
      <w:proofErr w:type="gramStart"/>
      <w:r w:rsidRPr="002D029B">
        <w:rPr>
          <w:rFonts w:ascii="Arial" w:eastAsia="Calibri" w:hAnsi="Arial" w:cs="Arial"/>
          <w:sz w:val="24"/>
          <w:szCs w:val="24"/>
        </w:rPr>
        <w:t>Kivlahan</w:t>
      </w:r>
      <w:proofErr w:type="gramEnd"/>
      <w:r w:rsidRPr="002D029B">
        <w:rPr>
          <w:rFonts w:ascii="Arial" w:eastAsia="Calibri" w:hAnsi="Arial" w:cs="Arial"/>
          <w:sz w:val="24"/>
          <w:szCs w:val="24"/>
        </w:rPr>
        <w:t xml:space="preserve"> KL. </w:t>
      </w:r>
      <w:proofErr w:type="gramStart"/>
      <w:r w:rsidR="00E62911">
        <w:rPr>
          <w:rFonts w:ascii="Arial" w:eastAsia="Calibri" w:hAnsi="Arial" w:cs="Arial"/>
          <w:sz w:val="24"/>
          <w:szCs w:val="24"/>
        </w:rPr>
        <w:t xml:space="preserve">(2006) </w:t>
      </w:r>
      <w:r w:rsidRPr="002D029B">
        <w:rPr>
          <w:rFonts w:ascii="Arial" w:eastAsia="Calibri" w:hAnsi="Arial" w:cs="Arial"/>
          <w:sz w:val="24"/>
          <w:szCs w:val="24"/>
        </w:rPr>
        <w:t>Low serum testosterone and mortality in male veterans.</w:t>
      </w:r>
      <w:proofErr w:type="gramEnd"/>
      <w:r w:rsidRPr="002D029B">
        <w:rPr>
          <w:rFonts w:ascii="Arial" w:eastAsia="Calibri" w:hAnsi="Arial" w:cs="Arial"/>
          <w:sz w:val="24"/>
          <w:szCs w:val="24"/>
        </w:rPr>
        <w:t xml:space="preserve"> </w:t>
      </w:r>
      <w:r w:rsidRPr="002D029B">
        <w:rPr>
          <w:rFonts w:ascii="Arial" w:eastAsia="Calibri" w:hAnsi="Arial" w:cs="Arial"/>
          <w:i/>
          <w:sz w:val="24"/>
          <w:szCs w:val="24"/>
        </w:rPr>
        <w:t>Arch Intern Med</w:t>
      </w:r>
      <w:r w:rsidRPr="002D029B">
        <w:rPr>
          <w:rFonts w:ascii="Arial" w:eastAsia="Calibri" w:hAnsi="Arial" w:cs="Arial"/>
          <w:sz w:val="24"/>
          <w:szCs w:val="24"/>
        </w:rPr>
        <w:t xml:space="preserve"> </w:t>
      </w:r>
      <w:r w:rsidRPr="00E62911">
        <w:rPr>
          <w:rFonts w:ascii="Arial" w:eastAsia="Calibri" w:hAnsi="Arial" w:cs="Arial"/>
          <w:sz w:val="24"/>
          <w:szCs w:val="24"/>
        </w:rPr>
        <w:t>166</w:t>
      </w:r>
      <w:r w:rsidR="00E62911">
        <w:rPr>
          <w:rFonts w:ascii="Arial" w:eastAsia="Calibri" w:hAnsi="Arial" w:cs="Arial"/>
          <w:sz w:val="24"/>
          <w:szCs w:val="24"/>
        </w:rPr>
        <w:t>,</w:t>
      </w:r>
      <w:r w:rsidRPr="002D029B">
        <w:rPr>
          <w:rFonts w:ascii="Arial" w:eastAsia="Calibri" w:hAnsi="Arial" w:cs="Arial"/>
          <w:sz w:val="24"/>
          <w:szCs w:val="24"/>
        </w:rPr>
        <w:t xml:space="preserve"> 1660–1665</w:t>
      </w:r>
      <w:r w:rsidRPr="002D029B">
        <w:rPr>
          <w:rFonts w:ascii="Arial" w:hAnsi="Arial" w:cs="Arial"/>
          <w:sz w:val="24"/>
          <w:szCs w:val="24"/>
        </w:rPr>
        <w:t>.</w:t>
      </w:r>
    </w:p>
    <w:p w:rsidR="004E4D6C" w:rsidRPr="002D029B" w:rsidRDefault="004E4D6C">
      <w:pPr>
        <w:pStyle w:val="ListParagraph"/>
        <w:shd w:val="clear" w:color="auto" w:fill="FFFFFF"/>
        <w:spacing w:line="480" w:lineRule="auto"/>
        <w:ind w:left="644"/>
        <w:rPr>
          <w:rFonts w:ascii="Arial" w:eastAsia="Calibri"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eastAsia="Calibri" w:hAnsi="Arial" w:cs="Arial"/>
          <w:sz w:val="24"/>
          <w:szCs w:val="24"/>
        </w:rPr>
        <w:t xml:space="preserve">Shores MM, Smith NL, Forsberg CW, </w:t>
      </w:r>
      <w:r w:rsidRPr="002D029B">
        <w:rPr>
          <w:rFonts w:ascii="Arial" w:eastAsia="Calibri" w:hAnsi="Arial" w:cs="Arial"/>
          <w:bCs/>
          <w:sz w:val="24"/>
          <w:szCs w:val="24"/>
        </w:rPr>
        <w:t xml:space="preserve">Anawalt BD, </w:t>
      </w:r>
      <w:proofErr w:type="gramStart"/>
      <w:r w:rsidRPr="002D029B">
        <w:rPr>
          <w:rFonts w:ascii="Arial" w:eastAsia="Calibri" w:hAnsi="Arial" w:cs="Arial"/>
          <w:bCs/>
          <w:sz w:val="24"/>
          <w:szCs w:val="24"/>
        </w:rPr>
        <w:t>Marsumoto</w:t>
      </w:r>
      <w:proofErr w:type="gramEnd"/>
      <w:r w:rsidRPr="002D029B">
        <w:rPr>
          <w:rFonts w:ascii="Arial" w:eastAsia="Calibri" w:hAnsi="Arial" w:cs="Arial"/>
          <w:bCs/>
          <w:sz w:val="24"/>
          <w:szCs w:val="24"/>
        </w:rPr>
        <w:t xml:space="preserve"> AM. </w:t>
      </w:r>
      <w:proofErr w:type="gramStart"/>
      <w:r w:rsidR="00E62911">
        <w:rPr>
          <w:rFonts w:ascii="Arial" w:eastAsia="Calibri" w:hAnsi="Arial" w:cs="Arial"/>
          <w:bCs/>
          <w:sz w:val="24"/>
          <w:szCs w:val="24"/>
        </w:rPr>
        <w:t xml:space="preserve">(2012) </w:t>
      </w:r>
      <w:r w:rsidRPr="002D029B">
        <w:rPr>
          <w:rFonts w:ascii="Arial" w:eastAsia="Calibri" w:hAnsi="Arial" w:cs="Arial"/>
          <w:bCs/>
          <w:sz w:val="24"/>
          <w:szCs w:val="24"/>
        </w:rPr>
        <w:t>Testosterone treatment and mortality in men with low testosterone.</w:t>
      </w:r>
      <w:proofErr w:type="gramEnd"/>
      <w:r w:rsidRPr="002D029B">
        <w:rPr>
          <w:rFonts w:ascii="Arial" w:eastAsia="Calibri" w:hAnsi="Arial" w:cs="Arial"/>
          <w:bCs/>
          <w:sz w:val="24"/>
          <w:szCs w:val="24"/>
        </w:rPr>
        <w:t xml:space="preserve"> </w:t>
      </w:r>
      <w:proofErr w:type="gramStart"/>
      <w:r w:rsidRPr="002D029B">
        <w:rPr>
          <w:rFonts w:ascii="Arial" w:eastAsia="Calibri" w:hAnsi="Arial" w:cs="Arial"/>
          <w:bCs/>
          <w:i/>
          <w:sz w:val="24"/>
          <w:szCs w:val="24"/>
        </w:rPr>
        <w:t>J Clin Endocrinol Metab</w:t>
      </w:r>
      <w:r w:rsidRPr="002D029B">
        <w:rPr>
          <w:rFonts w:ascii="Arial" w:eastAsia="Calibri" w:hAnsi="Arial" w:cs="Arial"/>
          <w:bCs/>
          <w:sz w:val="24"/>
          <w:szCs w:val="24"/>
        </w:rPr>
        <w:t>.</w:t>
      </w:r>
      <w:proofErr w:type="gramEnd"/>
      <w:r w:rsidRPr="002D029B">
        <w:rPr>
          <w:rFonts w:ascii="Arial" w:eastAsia="Calibri" w:hAnsi="Arial" w:cs="Arial"/>
          <w:bCs/>
          <w:sz w:val="24"/>
          <w:szCs w:val="24"/>
        </w:rPr>
        <w:t xml:space="preserve"> </w:t>
      </w:r>
      <w:r w:rsidRPr="00E62911">
        <w:rPr>
          <w:rFonts w:ascii="Arial" w:eastAsia="Calibri" w:hAnsi="Arial" w:cs="Arial"/>
          <w:bCs/>
          <w:sz w:val="24"/>
          <w:szCs w:val="24"/>
        </w:rPr>
        <w:t>97</w:t>
      </w:r>
      <w:r w:rsidR="00E62911">
        <w:rPr>
          <w:rFonts w:ascii="Arial" w:eastAsia="Calibri" w:hAnsi="Arial" w:cs="Arial"/>
          <w:bCs/>
          <w:sz w:val="24"/>
          <w:szCs w:val="24"/>
        </w:rPr>
        <w:t>,</w:t>
      </w:r>
      <w:r w:rsidRPr="002D029B">
        <w:rPr>
          <w:rFonts w:ascii="Arial" w:eastAsia="Calibri" w:hAnsi="Arial" w:cs="Arial"/>
          <w:bCs/>
          <w:sz w:val="24"/>
          <w:szCs w:val="24"/>
        </w:rPr>
        <w:t xml:space="preserve"> 2050-2058.</w:t>
      </w:r>
    </w:p>
    <w:p w:rsidR="004E4D6C" w:rsidRPr="002D029B" w:rsidRDefault="004E4D6C">
      <w:pPr>
        <w:pStyle w:val="ListParagraph"/>
        <w:shd w:val="clear" w:color="auto" w:fill="FFFFFF"/>
        <w:spacing w:line="480" w:lineRule="auto"/>
        <w:ind w:left="641"/>
        <w:rPr>
          <w:rFonts w:ascii="Arial" w:eastAsia="Times New Roman" w:hAnsi="Arial" w:cs="Arial"/>
          <w:sz w:val="24"/>
          <w:szCs w:val="24"/>
        </w:rPr>
      </w:pPr>
    </w:p>
    <w:p w:rsidR="004E4D6C" w:rsidRPr="002D029B" w:rsidRDefault="00A10EE8">
      <w:pPr>
        <w:pStyle w:val="ListParagraph"/>
        <w:shd w:val="clear" w:color="auto" w:fill="FFFFFF"/>
        <w:spacing w:line="480" w:lineRule="auto"/>
        <w:ind w:left="641"/>
        <w:rPr>
          <w:rFonts w:ascii="Arial" w:eastAsia="Times New Roman" w:hAnsi="Arial" w:cs="Arial"/>
          <w:sz w:val="24"/>
          <w:szCs w:val="24"/>
        </w:rPr>
      </w:pPr>
      <w:proofErr w:type="gramStart"/>
      <w:r w:rsidRPr="002D029B">
        <w:rPr>
          <w:rFonts w:ascii="Arial" w:eastAsia="Times New Roman" w:hAnsi="Arial" w:cs="Arial"/>
          <w:sz w:val="24"/>
          <w:szCs w:val="24"/>
        </w:rPr>
        <w:t>Stanworth RD, Kapoor D, Channer KS, Jones TH.</w:t>
      </w:r>
      <w:proofErr w:type="gramEnd"/>
      <w:r w:rsidRPr="002D029B">
        <w:rPr>
          <w:rFonts w:ascii="Arial" w:eastAsia="Times New Roman" w:hAnsi="Arial" w:cs="Arial"/>
          <w:sz w:val="24"/>
          <w:szCs w:val="24"/>
        </w:rPr>
        <w:t xml:space="preserve"> </w:t>
      </w:r>
      <w:r w:rsidR="00E62911">
        <w:rPr>
          <w:rFonts w:ascii="Arial" w:eastAsia="Times New Roman" w:hAnsi="Arial" w:cs="Arial"/>
          <w:sz w:val="24"/>
          <w:szCs w:val="24"/>
        </w:rPr>
        <w:t xml:space="preserve">(2009) </w:t>
      </w:r>
      <w:r w:rsidRPr="002D029B">
        <w:rPr>
          <w:rFonts w:ascii="Arial" w:eastAsia="Times New Roman" w:hAnsi="Arial" w:cs="Arial"/>
          <w:sz w:val="24"/>
          <w:szCs w:val="24"/>
        </w:rPr>
        <w:t xml:space="preserve">Statin therapy is associated with lower total but not bioavailable or free testosterone in men with type 2 diabetes. </w:t>
      </w:r>
      <w:r w:rsidRPr="002D029B">
        <w:rPr>
          <w:rFonts w:ascii="Arial" w:eastAsia="Times New Roman" w:hAnsi="Arial" w:cs="Arial"/>
          <w:i/>
          <w:sz w:val="24"/>
          <w:szCs w:val="24"/>
        </w:rPr>
        <w:t>Diabetes Care</w:t>
      </w:r>
      <w:r w:rsidRPr="002D029B">
        <w:rPr>
          <w:rFonts w:ascii="Arial" w:eastAsia="Times New Roman" w:hAnsi="Arial" w:cs="Arial"/>
          <w:sz w:val="24"/>
          <w:szCs w:val="24"/>
        </w:rPr>
        <w:t xml:space="preserve"> </w:t>
      </w:r>
      <w:r w:rsidRPr="00E62911">
        <w:rPr>
          <w:rFonts w:ascii="Arial" w:eastAsia="Times New Roman" w:hAnsi="Arial" w:cs="Arial"/>
          <w:sz w:val="24"/>
          <w:szCs w:val="24"/>
        </w:rPr>
        <w:t>32</w:t>
      </w:r>
      <w:r w:rsidR="00E62911">
        <w:rPr>
          <w:rFonts w:ascii="Arial" w:eastAsia="Times New Roman" w:hAnsi="Arial" w:cs="Arial"/>
          <w:sz w:val="24"/>
          <w:szCs w:val="24"/>
        </w:rPr>
        <w:t>,</w:t>
      </w:r>
      <w:r w:rsidRPr="002D029B">
        <w:rPr>
          <w:rFonts w:ascii="Arial" w:eastAsia="Times New Roman" w:hAnsi="Arial" w:cs="Arial"/>
          <w:sz w:val="24"/>
          <w:szCs w:val="24"/>
        </w:rPr>
        <w:t xml:space="preserve"> 541-</w:t>
      </w:r>
      <w:r w:rsidR="00E62911">
        <w:rPr>
          <w:rFonts w:ascii="Arial" w:eastAsia="Times New Roman" w:hAnsi="Arial" w:cs="Arial"/>
          <w:sz w:val="24"/>
          <w:szCs w:val="24"/>
        </w:rPr>
        <w:t>54</w:t>
      </w:r>
      <w:r w:rsidRPr="002D029B">
        <w:rPr>
          <w:rFonts w:ascii="Arial" w:eastAsia="Times New Roman" w:hAnsi="Arial" w:cs="Arial"/>
          <w:sz w:val="24"/>
          <w:szCs w:val="24"/>
        </w:rPr>
        <w:t>6.</w:t>
      </w:r>
    </w:p>
    <w:p w:rsidR="004E4D6C" w:rsidRPr="002D029B" w:rsidRDefault="004E4D6C">
      <w:pPr>
        <w:pStyle w:val="ListParagraph"/>
        <w:shd w:val="clear" w:color="auto" w:fill="FFFFFF"/>
        <w:spacing w:line="480" w:lineRule="auto"/>
        <w:ind w:left="641"/>
        <w:rPr>
          <w:rFonts w:ascii="Arial" w:eastAsia="Times New Roman" w:hAnsi="Arial" w:cs="Arial"/>
          <w:sz w:val="24"/>
          <w:szCs w:val="24"/>
        </w:rPr>
      </w:pPr>
    </w:p>
    <w:p w:rsidR="004E4D6C" w:rsidRPr="002D029B" w:rsidRDefault="00A10EE8">
      <w:pPr>
        <w:pStyle w:val="ListParagraph"/>
        <w:shd w:val="clear" w:color="auto" w:fill="FFFFFF"/>
        <w:spacing w:line="480" w:lineRule="auto"/>
        <w:ind w:left="641"/>
        <w:rPr>
          <w:rFonts w:ascii="Arial" w:hAnsi="Arial" w:cs="Arial"/>
          <w:sz w:val="24"/>
          <w:szCs w:val="24"/>
        </w:rPr>
      </w:pPr>
      <w:proofErr w:type="spellStart"/>
      <w:r w:rsidRPr="002D029B">
        <w:rPr>
          <w:rFonts w:ascii="Arial" w:eastAsia="Times New Roman" w:hAnsi="Arial" w:cs="Arial"/>
          <w:sz w:val="24"/>
          <w:szCs w:val="24"/>
        </w:rPr>
        <w:t>Svartberg</w:t>
      </w:r>
      <w:proofErr w:type="spellEnd"/>
      <w:r w:rsidRPr="002D029B">
        <w:rPr>
          <w:rFonts w:ascii="Arial" w:eastAsia="Times New Roman" w:hAnsi="Arial" w:cs="Arial"/>
          <w:sz w:val="24"/>
          <w:szCs w:val="24"/>
        </w:rPr>
        <w:t xml:space="preserve"> J, </w:t>
      </w:r>
      <w:proofErr w:type="spellStart"/>
      <w:r w:rsidRPr="002D029B">
        <w:rPr>
          <w:rFonts w:ascii="Arial" w:eastAsia="Times New Roman" w:hAnsi="Arial" w:cs="Arial"/>
          <w:sz w:val="24"/>
          <w:szCs w:val="24"/>
        </w:rPr>
        <w:t>Schirmer</w:t>
      </w:r>
      <w:proofErr w:type="spellEnd"/>
      <w:r w:rsidRPr="002D029B">
        <w:rPr>
          <w:rFonts w:ascii="Arial" w:eastAsia="Times New Roman" w:hAnsi="Arial" w:cs="Arial"/>
          <w:sz w:val="24"/>
          <w:szCs w:val="24"/>
        </w:rPr>
        <w:t xml:space="preserve"> H, </w:t>
      </w:r>
      <w:proofErr w:type="spellStart"/>
      <w:r w:rsidRPr="002D029B">
        <w:rPr>
          <w:rFonts w:ascii="Arial" w:eastAsia="Times New Roman" w:hAnsi="Arial" w:cs="Arial"/>
          <w:sz w:val="24"/>
          <w:szCs w:val="24"/>
        </w:rPr>
        <w:t>Wilsgaard</w:t>
      </w:r>
      <w:proofErr w:type="spellEnd"/>
      <w:r w:rsidRPr="002D029B">
        <w:rPr>
          <w:rFonts w:ascii="Arial" w:eastAsia="Times New Roman" w:hAnsi="Arial" w:cs="Arial"/>
          <w:sz w:val="24"/>
          <w:szCs w:val="24"/>
        </w:rPr>
        <w:t xml:space="preserve"> T, </w:t>
      </w:r>
      <w:proofErr w:type="spellStart"/>
      <w:r w:rsidRPr="002D029B">
        <w:rPr>
          <w:rFonts w:ascii="Arial" w:eastAsia="Times New Roman" w:hAnsi="Arial" w:cs="Arial"/>
          <w:sz w:val="24"/>
          <w:szCs w:val="24"/>
        </w:rPr>
        <w:t>Mathiesen</w:t>
      </w:r>
      <w:proofErr w:type="spellEnd"/>
      <w:r w:rsidRPr="002D029B">
        <w:rPr>
          <w:rFonts w:ascii="Arial" w:eastAsia="Times New Roman" w:hAnsi="Arial" w:cs="Arial"/>
          <w:sz w:val="24"/>
          <w:szCs w:val="24"/>
        </w:rPr>
        <w:t xml:space="preserve"> EB, </w:t>
      </w:r>
      <w:proofErr w:type="spellStart"/>
      <w:r w:rsidRPr="002D029B">
        <w:rPr>
          <w:rFonts w:ascii="Arial" w:eastAsia="Times New Roman" w:hAnsi="Arial" w:cs="Arial"/>
          <w:sz w:val="24"/>
          <w:szCs w:val="24"/>
        </w:rPr>
        <w:t>Njølstad</w:t>
      </w:r>
      <w:proofErr w:type="spellEnd"/>
      <w:r w:rsidRPr="002D029B">
        <w:rPr>
          <w:rFonts w:ascii="Arial" w:eastAsia="Times New Roman" w:hAnsi="Arial" w:cs="Arial"/>
          <w:sz w:val="24"/>
          <w:szCs w:val="24"/>
        </w:rPr>
        <w:t xml:space="preserve"> I, </w:t>
      </w:r>
      <w:proofErr w:type="spellStart"/>
      <w:r w:rsidRPr="002D029B">
        <w:rPr>
          <w:rFonts w:ascii="Arial" w:eastAsia="Times New Roman" w:hAnsi="Arial" w:cs="Arial"/>
          <w:sz w:val="24"/>
          <w:szCs w:val="24"/>
        </w:rPr>
        <w:t>Løchen</w:t>
      </w:r>
      <w:proofErr w:type="spellEnd"/>
      <w:r w:rsidRPr="002D029B">
        <w:rPr>
          <w:rFonts w:ascii="Arial" w:eastAsia="Times New Roman" w:hAnsi="Arial" w:cs="Arial"/>
          <w:sz w:val="24"/>
          <w:szCs w:val="24"/>
        </w:rPr>
        <w:t xml:space="preserve"> ML, </w:t>
      </w:r>
      <w:proofErr w:type="spellStart"/>
      <w:r w:rsidRPr="002D029B">
        <w:rPr>
          <w:rFonts w:ascii="Arial" w:eastAsia="Times New Roman" w:hAnsi="Arial" w:cs="Arial"/>
          <w:sz w:val="24"/>
          <w:szCs w:val="24"/>
        </w:rPr>
        <w:t>Jorde</w:t>
      </w:r>
      <w:proofErr w:type="spellEnd"/>
      <w:r w:rsidRPr="002D029B">
        <w:rPr>
          <w:rFonts w:ascii="Arial" w:eastAsia="Times New Roman" w:hAnsi="Arial" w:cs="Arial"/>
          <w:sz w:val="24"/>
          <w:szCs w:val="24"/>
        </w:rPr>
        <w:t xml:space="preserve"> R. </w:t>
      </w:r>
      <w:r w:rsidR="00E62911">
        <w:rPr>
          <w:rFonts w:ascii="Arial" w:eastAsia="Times New Roman" w:hAnsi="Arial" w:cs="Arial"/>
          <w:sz w:val="24"/>
          <w:szCs w:val="24"/>
        </w:rPr>
        <w:t xml:space="preserve">(2014) </w:t>
      </w:r>
      <w:r w:rsidRPr="002D029B">
        <w:rPr>
          <w:rFonts w:ascii="Arial" w:eastAsia="Times New Roman" w:hAnsi="Arial" w:cs="Arial"/>
          <w:sz w:val="24"/>
          <w:szCs w:val="24"/>
        </w:rPr>
        <w:t xml:space="preserve">Single-nucleotide polymorphism, rs1799941 in the Sex Hormone-Binding Globulin (SHBG) gene, related to both serum testosterone and SHBG levels and the risk of myocardial infarction, type 2 diabetes, cancer and mortality in men: the Tromsø Study. </w:t>
      </w:r>
      <w:r w:rsidRPr="002D029B">
        <w:rPr>
          <w:rFonts w:ascii="Arial" w:eastAsia="Times New Roman" w:hAnsi="Arial" w:cs="Arial"/>
          <w:i/>
          <w:sz w:val="24"/>
          <w:szCs w:val="24"/>
        </w:rPr>
        <w:t>Andrology</w:t>
      </w:r>
      <w:r w:rsidRPr="002D029B">
        <w:rPr>
          <w:rFonts w:ascii="Arial" w:eastAsia="Times New Roman" w:hAnsi="Arial" w:cs="Arial"/>
          <w:sz w:val="24"/>
          <w:szCs w:val="24"/>
        </w:rPr>
        <w:t xml:space="preserve"> </w:t>
      </w:r>
      <w:r w:rsidRPr="00E62911">
        <w:rPr>
          <w:rFonts w:ascii="Arial" w:eastAsia="Times New Roman" w:hAnsi="Arial" w:cs="Arial"/>
          <w:sz w:val="24"/>
          <w:szCs w:val="24"/>
        </w:rPr>
        <w:t>2</w:t>
      </w:r>
      <w:r w:rsidR="00E62911">
        <w:rPr>
          <w:rFonts w:ascii="Arial" w:eastAsia="Times New Roman" w:hAnsi="Arial" w:cs="Arial"/>
          <w:sz w:val="24"/>
          <w:szCs w:val="24"/>
        </w:rPr>
        <w:t>,</w:t>
      </w:r>
      <w:r w:rsidRPr="002D029B">
        <w:rPr>
          <w:rFonts w:ascii="Arial" w:eastAsia="Times New Roman" w:hAnsi="Arial" w:cs="Arial"/>
          <w:sz w:val="24"/>
          <w:szCs w:val="24"/>
        </w:rPr>
        <w:t xml:space="preserve"> 212-218.</w:t>
      </w:r>
    </w:p>
    <w:p w:rsidR="004E4D6C" w:rsidRPr="002D029B" w:rsidRDefault="004E4D6C">
      <w:pPr>
        <w:pStyle w:val="ListParagraph"/>
        <w:shd w:val="clear" w:color="auto" w:fill="FFFFFF"/>
        <w:spacing w:line="480" w:lineRule="auto"/>
        <w:ind w:left="644"/>
        <w:rPr>
          <w:rFonts w:ascii="Arial" w:hAnsi="Arial" w:cs="Arial"/>
          <w:sz w:val="24"/>
          <w:szCs w:val="24"/>
        </w:rPr>
      </w:pPr>
    </w:p>
    <w:p w:rsidR="004E4D6C" w:rsidRPr="002D029B" w:rsidRDefault="00A10EE8">
      <w:pPr>
        <w:pStyle w:val="ListParagraph"/>
        <w:shd w:val="clear" w:color="auto" w:fill="FFFFFF"/>
        <w:spacing w:line="480" w:lineRule="auto"/>
        <w:ind w:left="644"/>
        <w:rPr>
          <w:rFonts w:ascii="Arial" w:hAnsi="Arial" w:cs="Arial"/>
          <w:sz w:val="24"/>
          <w:szCs w:val="24"/>
        </w:rPr>
      </w:pPr>
      <w:r w:rsidRPr="002D029B">
        <w:rPr>
          <w:rFonts w:ascii="Arial" w:hAnsi="Arial" w:cs="Arial"/>
          <w:sz w:val="24"/>
          <w:szCs w:val="24"/>
        </w:rPr>
        <w:lastRenderedPageBreak/>
        <w:t xml:space="preserve">Tint AN, Hoermann R, Wong H, </w:t>
      </w:r>
      <w:proofErr w:type="spellStart"/>
      <w:r w:rsidRPr="002D029B">
        <w:rPr>
          <w:rFonts w:ascii="Arial" w:hAnsi="Arial" w:cs="Arial"/>
          <w:sz w:val="24"/>
          <w:szCs w:val="24"/>
        </w:rPr>
        <w:t>Ekinci</w:t>
      </w:r>
      <w:proofErr w:type="spellEnd"/>
      <w:r w:rsidRPr="002D029B">
        <w:rPr>
          <w:rFonts w:ascii="Arial" w:hAnsi="Arial" w:cs="Arial"/>
          <w:sz w:val="24"/>
          <w:szCs w:val="24"/>
        </w:rPr>
        <w:t xml:space="preserve"> EI, </w:t>
      </w:r>
      <w:proofErr w:type="spellStart"/>
      <w:r w:rsidRPr="002D029B">
        <w:rPr>
          <w:rFonts w:ascii="Arial" w:hAnsi="Arial" w:cs="Arial"/>
          <w:sz w:val="24"/>
          <w:szCs w:val="24"/>
        </w:rPr>
        <w:t>MacIsaac</w:t>
      </w:r>
      <w:proofErr w:type="spellEnd"/>
      <w:r w:rsidRPr="002D029B">
        <w:rPr>
          <w:rFonts w:ascii="Arial" w:hAnsi="Arial" w:cs="Arial"/>
          <w:sz w:val="24"/>
          <w:szCs w:val="24"/>
        </w:rPr>
        <w:t xml:space="preserve"> RJ, </w:t>
      </w:r>
      <w:proofErr w:type="spellStart"/>
      <w:r w:rsidRPr="002D029B">
        <w:rPr>
          <w:rFonts w:ascii="Arial" w:hAnsi="Arial" w:cs="Arial"/>
          <w:sz w:val="24"/>
          <w:szCs w:val="24"/>
        </w:rPr>
        <w:t>Jerums</w:t>
      </w:r>
      <w:proofErr w:type="spellEnd"/>
      <w:r w:rsidRPr="002D029B">
        <w:rPr>
          <w:rFonts w:ascii="Arial" w:hAnsi="Arial" w:cs="Arial"/>
          <w:sz w:val="24"/>
          <w:szCs w:val="24"/>
        </w:rPr>
        <w:t xml:space="preserve"> G, </w:t>
      </w:r>
      <w:proofErr w:type="spellStart"/>
      <w:r w:rsidRPr="002D029B">
        <w:rPr>
          <w:rFonts w:ascii="Arial" w:hAnsi="Arial" w:cs="Arial"/>
          <w:sz w:val="24"/>
          <w:szCs w:val="24"/>
        </w:rPr>
        <w:t>Zajac</w:t>
      </w:r>
      <w:proofErr w:type="spellEnd"/>
      <w:r w:rsidRPr="002D029B">
        <w:rPr>
          <w:rFonts w:ascii="Arial" w:hAnsi="Arial" w:cs="Arial"/>
          <w:sz w:val="24"/>
          <w:szCs w:val="24"/>
        </w:rPr>
        <w:t xml:space="preserve"> JD, Grossman M. </w:t>
      </w:r>
      <w:r w:rsidR="00E62911">
        <w:rPr>
          <w:rFonts w:ascii="Arial" w:hAnsi="Arial" w:cs="Arial"/>
          <w:sz w:val="24"/>
          <w:szCs w:val="24"/>
        </w:rPr>
        <w:t xml:space="preserve">(2016) </w:t>
      </w:r>
      <w:r w:rsidRPr="002D029B">
        <w:rPr>
          <w:rFonts w:ascii="Arial" w:hAnsi="Arial" w:cs="Arial"/>
          <w:sz w:val="24"/>
          <w:szCs w:val="24"/>
        </w:rPr>
        <w:t xml:space="preserve">Association of sex hormone-binding globulin and free testosterone with mortality in men with type 2 diabetes mellitus. </w:t>
      </w:r>
      <w:proofErr w:type="spellStart"/>
      <w:r w:rsidRPr="002D029B">
        <w:rPr>
          <w:rFonts w:ascii="Arial" w:hAnsi="Arial" w:cs="Arial"/>
          <w:i/>
          <w:sz w:val="24"/>
          <w:szCs w:val="24"/>
        </w:rPr>
        <w:t>Eur</w:t>
      </w:r>
      <w:proofErr w:type="spellEnd"/>
      <w:r w:rsidRPr="002D029B">
        <w:rPr>
          <w:rFonts w:ascii="Arial" w:hAnsi="Arial" w:cs="Arial"/>
          <w:i/>
          <w:sz w:val="24"/>
          <w:szCs w:val="24"/>
        </w:rPr>
        <w:t xml:space="preserve"> J </w:t>
      </w:r>
      <w:proofErr w:type="spellStart"/>
      <w:proofErr w:type="gramStart"/>
      <w:r w:rsidRPr="002D029B">
        <w:rPr>
          <w:rFonts w:ascii="Arial" w:hAnsi="Arial" w:cs="Arial"/>
          <w:i/>
          <w:sz w:val="24"/>
          <w:szCs w:val="24"/>
        </w:rPr>
        <w:t>Endocrinol</w:t>
      </w:r>
      <w:proofErr w:type="spellEnd"/>
      <w:r w:rsidRPr="002D029B">
        <w:rPr>
          <w:rFonts w:ascii="Arial" w:hAnsi="Arial" w:cs="Arial"/>
          <w:sz w:val="24"/>
          <w:szCs w:val="24"/>
        </w:rPr>
        <w:t xml:space="preserve"> </w:t>
      </w:r>
      <w:r w:rsidR="00E62911">
        <w:rPr>
          <w:rFonts w:ascii="Arial" w:hAnsi="Arial" w:cs="Arial"/>
          <w:sz w:val="24"/>
          <w:szCs w:val="24"/>
        </w:rPr>
        <w:t xml:space="preserve"> </w:t>
      </w:r>
      <w:r w:rsidRPr="00E62911">
        <w:rPr>
          <w:rFonts w:ascii="Arial" w:hAnsi="Arial" w:cs="Arial"/>
          <w:sz w:val="24"/>
          <w:szCs w:val="24"/>
        </w:rPr>
        <w:t>174</w:t>
      </w:r>
      <w:proofErr w:type="gramEnd"/>
      <w:r w:rsidRPr="00E62911">
        <w:rPr>
          <w:rFonts w:ascii="Arial" w:hAnsi="Arial" w:cs="Arial"/>
          <w:sz w:val="24"/>
          <w:szCs w:val="24"/>
        </w:rPr>
        <w:t>,</w:t>
      </w:r>
      <w:r w:rsidRPr="002D029B">
        <w:rPr>
          <w:rFonts w:ascii="Arial" w:hAnsi="Arial" w:cs="Arial"/>
          <w:sz w:val="24"/>
          <w:szCs w:val="24"/>
        </w:rPr>
        <w:t xml:space="preserve"> 59-68.</w:t>
      </w:r>
    </w:p>
    <w:p w:rsidR="004E4D6C" w:rsidRPr="002D029B" w:rsidRDefault="004E4D6C">
      <w:pPr>
        <w:spacing w:line="480" w:lineRule="auto"/>
        <w:ind w:left="644"/>
        <w:rPr>
          <w:rFonts w:ascii="Arial" w:hAnsi="Arial" w:cs="Arial"/>
          <w:sz w:val="24"/>
          <w:szCs w:val="24"/>
        </w:rPr>
      </w:pPr>
    </w:p>
    <w:p w:rsidR="004E4D6C" w:rsidRDefault="00A10EE8">
      <w:pPr>
        <w:spacing w:line="480" w:lineRule="auto"/>
        <w:ind w:left="644"/>
        <w:rPr>
          <w:rFonts w:ascii="Arial" w:hAnsi="Arial" w:cs="Arial"/>
          <w:sz w:val="24"/>
          <w:szCs w:val="24"/>
        </w:rPr>
      </w:pPr>
      <w:r w:rsidRPr="002D029B">
        <w:rPr>
          <w:rFonts w:ascii="Arial" w:hAnsi="Arial" w:cs="Arial"/>
          <w:sz w:val="24"/>
          <w:szCs w:val="24"/>
          <w:lang w:val="fr-FR"/>
        </w:rPr>
        <w:t xml:space="preserve">Vermeulen A, </w:t>
      </w:r>
      <w:proofErr w:type="spellStart"/>
      <w:r w:rsidRPr="002D029B">
        <w:rPr>
          <w:rFonts w:ascii="Arial" w:hAnsi="Arial" w:cs="Arial"/>
          <w:sz w:val="24"/>
          <w:szCs w:val="24"/>
          <w:lang w:val="fr-FR"/>
        </w:rPr>
        <w:t>Verdonck</w:t>
      </w:r>
      <w:proofErr w:type="spellEnd"/>
      <w:r w:rsidRPr="002D029B">
        <w:rPr>
          <w:rFonts w:ascii="Arial" w:hAnsi="Arial" w:cs="Arial"/>
          <w:sz w:val="24"/>
          <w:szCs w:val="24"/>
          <w:lang w:val="fr-FR"/>
        </w:rPr>
        <w:t xml:space="preserve"> L</w:t>
      </w:r>
      <w:r w:rsidR="00E62911">
        <w:rPr>
          <w:rFonts w:ascii="Arial" w:hAnsi="Arial" w:cs="Arial"/>
          <w:sz w:val="24"/>
          <w:szCs w:val="24"/>
          <w:lang w:val="fr-FR"/>
        </w:rPr>
        <w:t>,</w:t>
      </w:r>
      <w:r w:rsidRPr="002D029B">
        <w:rPr>
          <w:rFonts w:ascii="Arial" w:hAnsi="Arial" w:cs="Arial"/>
          <w:sz w:val="24"/>
          <w:szCs w:val="24"/>
          <w:lang w:val="fr-FR"/>
        </w:rPr>
        <w:t xml:space="preserve"> Kaufman JM. </w:t>
      </w:r>
      <w:r w:rsidR="00E62911">
        <w:rPr>
          <w:rFonts w:ascii="Arial" w:hAnsi="Arial" w:cs="Arial"/>
          <w:sz w:val="24"/>
          <w:szCs w:val="24"/>
          <w:lang w:val="fr-FR"/>
        </w:rPr>
        <w:t xml:space="preserve">(1999) </w:t>
      </w:r>
      <w:r w:rsidRPr="002D029B">
        <w:rPr>
          <w:rFonts w:ascii="Arial" w:hAnsi="Arial" w:cs="Arial"/>
          <w:sz w:val="24"/>
          <w:szCs w:val="24"/>
        </w:rPr>
        <w:t xml:space="preserve">A critical evaluation of simple methods for the estimation of free testosterone in serum. </w:t>
      </w:r>
      <w:proofErr w:type="gramStart"/>
      <w:r w:rsidRPr="002D029B">
        <w:rPr>
          <w:rFonts w:ascii="Arial" w:hAnsi="Arial" w:cs="Arial"/>
          <w:i/>
          <w:sz w:val="24"/>
          <w:szCs w:val="24"/>
        </w:rPr>
        <w:t xml:space="preserve">J </w:t>
      </w:r>
      <w:proofErr w:type="spellStart"/>
      <w:r w:rsidRPr="002D029B">
        <w:rPr>
          <w:rFonts w:ascii="Arial" w:hAnsi="Arial" w:cs="Arial"/>
          <w:i/>
          <w:sz w:val="24"/>
          <w:szCs w:val="24"/>
        </w:rPr>
        <w:t>Clin</w:t>
      </w:r>
      <w:proofErr w:type="spellEnd"/>
      <w:r w:rsidRPr="002D029B">
        <w:rPr>
          <w:rFonts w:ascii="Arial" w:hAnsi="Arial" w:cs="Arial"/>
          <w:i/>
          <w:sz w:val="24"/>
          <w:szCs w:val="24"/>
        </w:rPr>
        <w:t xml:space="preserve"> </w:t>
      </w:r>
      <w:proofErr w:type="spellStart"/>
      <w:r w:rsidRPr="002D029B">
        <w:rPr>
          <w:rFonts w:ascii="Arial" w:hAnsi="Arial" w:cs="Arial"/>
          <w:i/>
          <w:sz w:val="24"/>
          <w:szCs w:val="24"/>
        </w:rPr>
        <w:t>Endocrinol</w:t>
      </w:r>
      <w:proofErr w:type="spellEnd"/>
      <w:r w:rsidRPr="002D029B">
        <w:rPr>
          <w:rFonts w:ascii="Arial" w:hAnsi="Arial" w:cs="Arial"/>
          <w:i/>
          <w:sz w:val="24"/>
          <w:szCs w:val="24"/>
        </w:rPr>
        <w:t xml:space="preserve"> </w:t>
      </w:r>
      <w:proofErr w:type="spellStart"/>
      <w:r w:rsidRPr="002D029B">
        <w:rPr>
          <w:rFonts w:ascii="Arial" w:hAnsi="Arial" w:cs="Arial"/>
          <w:i/>
          <w:sz w:val="24"/>
          <w:szCs w:val="24"/>
        </w:rPr>
        <w:t>Metab</w:t>
      </w:r>
      <w:proofErr w:type="spellEnd"/>
      <w:r w:rsidRPr="002D029B">
        <w:rPr>
          <w:rFonts w:ascii="Arial" w:hAnsi="Arial" w:cs="Arial"/>
          <w:i/>
          <w:sz w:val="24"/>
          <w:szCs w:val="24"/>
        </w:rPr>
        <w:t xml:space="preserve"> </w:t>
      </w:r>
      <w:r w:rsidRPr="00E62911">
        <w:rPr>
          <w:rFonts w:ascii="Arial" w:hAnsi="Arial" w:cs="Arial"/>
          <w:sz w:val="24"/>
          <w:szCs w:val="24"/>
        </w:rPr>
        <w:t>84</w:t>
      </w:r>
      <w:r w:rsidR="00E62911">
        <w:rPr>
          <w:rFonts w:ascii="Arial" w:hAnsi="Arial" w:cs="Arial"/>
          <w:sz w:val="24"/>
          <w:szCs w:val="24"/>
        </w:rPr>
        <w:t>,</w:t>
      </w:r>
      <w:r w:rsidRPr="002D029B">
        <w:rPr>
          <w:rFonts w:ascii="Arial" w:hAnsi="Arial" w:cs="Arial"/>
          <w:sz w:val="24"/>
          <w:szCs w:val="24"/>
        </w:rPr>
        <w:t xml:space="preserve"> 3666–3672.</w:t>
      </w:r>
      <w:proofErr w:type="gramEnd"/>
    </w:p>
    <w:p w:rsidR="004E4D6C" w:rsidRDefault="004E4D6C">
      <w:pPr>
        <w:spacing w:line="480" w:lineRule="auto"/>
        <w:rPr>
          <w:rFonts w:ascii="Arial" w:hAnsi="Arial" w:cs="Arial"/>
          <w:sz w:val="24"/>
          <w:szCs w:val="24"/>
          <w:highlight w:val="yellow"/>
        </w:rPr>
      </w:pPr>
    </w:p>
    <w:p w:rsidR="004E4D6C" w:rsidRDefault="004E4D6C">
      <w:pPr>
        <w:spacing w:line="480" w:lineRule="auto"/>
        <w:rPr>
          <w:rFonts w:ascii="Arial" w:hAnsi="Arial" w:cs="Arial"/>
          <w:sz w:val="24"/>
          <w:szCs w:val="24"/>
          <w:highlight w:val="yellow"/>
        </w:rPr>
      </w:pPr>
    </w:p>
    <w:p w:rsidR="004E4D6C" w:rsidRDefault="00A10EE8">
      <w:pPr>
        <w:rPr>
          <w:rFonts w:ascii="Arial" w:hAnsi="Arial" w:cs="Arial"/>
          <w:bCs/>
          <w:sz w:val="24"/>
          <w:szCs w:val="24"/>
        </w:rPr>
      </w:pPr>
      <w:r>
        <w:br w:type="page"/>
      </w:r>
    </w:p>
    <w:p w:rsidR="004E4D6C" w:rsidRDefault="00A10EE8">
      <w:pPr>
        <w:spacing w:line="480" w:lineRule="auto"/>
      </w:pPr>
      <w:r>
        <w:rPr>
          <w:rStyle w:val="T5"/>
        </w:rPr>
        <w:lastRenderedPageBreak/>
        <w:t>Legends</w:t>
      </w:r>
    </w:p>
    <w:p w:rsidR="004E4D6C" w:rsidRDefault="00A10EE8">
      <w:pPr>
        <w:suppressAutoHyphens/>
        <w:spacing w:line="480" w:lineRule="auto"/>
      </w:pPr>
      <w:proofErr w:type="gramStart"/>
      <w:r>
        <w:rPr>
          <w:rFonts w:ascii="Arial" w:hAnsi="Arial" w:cs="Arial"/>
          <w:b/>
          <w:bCs/>
          <w:sz w:val="24"/>
          <w:szCs w:val="24"/>
        </w:rPr>
        <w:t>Table 1.</w:t>
      </w:r>
      <w:proofErr w:type="gramEnd"/>
      <w:r>
        <w:rPr>
          <w:rFonts w:ascii="Arial" w:hAnsi="Arial" w:cs="Arial"/>
          <w:b/>
          <w:bCs/>
          <w:sz w:val="24"/>
          <w:szCs w:val="24"/>
        </w:rPr>
        <w:t xml:space="preserve"> </w:t>
      </w:r>
      <w:proofErr w:type="gramStart"/>
      <w:r>
        <w:rPr>
          <w:rFonts w:ascii="Arial" w:hAnsi="Arial" w:cs="Arial"/>
          <w:bCs/>
          <w:sz w:val="24"/>
          <w:szCs w:val="24"/>
        </w:rPr>
        <w:t>Characteristics of 364 men with T2DM and after stratification by mortality.</w:t>
      </w:r>
      <w:proofErr w:type="gramEnd"/>
    </w:p>
    <w:p w:rsidR="004E4D6C" w:rsidRDefault="00A10EE8">
      <w:pPr>
        <w:suppressAutoHyphens/>
        <w:spacing w:line="480" w:lineRule="auto"/>
        <w:rPr>
          <w:rFonts w:ascii="Arial" w:eastAsia="Calibri" w:hAnsi="Arial" w:cs="Arial"/>
          <w:sz w:val="24"/>
          <w:szCs w:val="24"/>
          <w:lang w:eastAsia="en-US"/>
        </w:rPr>
      </w:pPr>
      <w:proofErr w:type="gramStart"/>
      <w:r>
        <w:rPr>
          <w:rFonts w:ascii="Arial" w:eastAsia="Calibri" w:hAnsi="Arial" w:cs="Arial"/>
          <w:b/>
          <w:sz w:val="24"/>
          <w:szCs w:val="24"/>
          <w:lang w:eastAsia="en-US"/>
        </w:rPr>
        <w:t>Table 2.</w:t>
      </w:r>
      <w:proofErr w:type="gramEnd"/>
      <w:r>
        <w:rPr>
          <w:rFonts w:ascii="Arial" w:eastAsia="Calibri" w:hAnsi="Arial" w:cs="Arial"/>
          <w:sz w:val="24"/>
          <w:szCs w:val="24"/>
          <w:lang w:eastAsia="en-US"/>
        </w:rPr>
        <w:t xml:space="preserve"> Individual linear regression models describing associations between SHBG (dependent variable) and relevant factors.</w:t>
      </w:r>
    </w:p>
    <w:p w:rsidR="004E4D6C" w:rsidRDefault="00A10EE8">
      <w:pPr>
        <w:suppressAutoHyphens/>
        <w:spacing w:line="480" w:lineRule="auto"/>
      </w:pPr>
      <w:proofErr w:type="gramStart"/>
      <w:r>
        <w:rPr>
          <w:rFonts w:ascii="Arial" w:hAnsi="Arial" w:cs="Arial"/>
          <w:b/>
          <w:sz w:val="24"/>
          <w:szCs w:val="24"/>
        </w:rPr>
        <w:t>Table 3.</w:t>
      </w:r>
      <w:proofErr w:type="gramEnd"/>
      <w:r>
        <w:rPr>
          <w:rFonts w:ascii="Arial" w:hAnsi="Arial" w:cs="Arial"/>
          <w:b/>
          <w:sz w:val="24"/>
          <w:szCs w:val="24"/>
        </w:rPr>
        <w:t xml:space="preserve">  </w:t>
      </w:r>
      <w:r>
        <w:rPr>
          <w:rFonts w:ascii="Arial" w:hAnsi="Arial" w:cs="Arial"/>
          <w:bCs/>
          <w:sz w:val="24"/>
          <w:szCs w:val="24"/>
        </w:rPr>
        <w:t>Cox regression analysis describing associations between mortality (dependent variable) and factors associated with SHBG. All factors were included in a single model comprising 309 T2DM men with complete data on the variables listed.</w:t>
      </w:r>
    </w:p>
    <w:p w:rsidR="004E4D6C" w:rsidRDefault="00A10EE8">
      <w:pPr>
        <w:spacing w:line="480" w:lineRule="auto"/>
      </w:pPr>
      <w:proofErr w:type="gramStart"/>
      <w:r>
        <w:rPr>
          <w:rFonts w:ascii="Arial" w:hAnsi="Arial" w:cs="Arial"/>
          <w:b/>
          <w:sz w:val="24"/>
          <w:szCs w:val="24"/>
        </w:rPr>
        <w:t>Table 4a.</w:t>
      </w:r>
      <w:proofErr w:type="gramEnd"/>
      <w:r>
        <w:rPr>
          <w:rFonts w:ascii="Arial" w:hAnsi="Arial" w:cs="Arial"/>
          <w:sz w:val="24"/>
          <w:szCs w:val="24"/>
        </w:rPr>
        <w:t xml:space="preserve"> A single </w:t>
      </w:r>
      <w:r>
        <w:rPr>
          <w:rFonts w:ascii="Arial" w:hAnsi="Arial" w:cs="Arial"/>
          <w:bCs/>
          <w:sz w:val="24"/>
          <w:szCs w:val="24"/>
        </w:rPr>
        <w:t xml:space="preserve">Cox regression analysis used to describe associations, in 309 T2DM men with complete data, between survival and, age, SHBG, TT, TC and TG as independent variables. </w:t>
      </w:r>
    </w:p>
    <w:p w:rsidR="004E4D6C" w:rsidRDefault="00A10EE8">
      <w:pPr>
        <w:spacing w:line="480" w:lineRule="auto"/>
      </w:pPr>
      <w:proofErr w:type="gramStart"/>
      <w:r>
        <w:rPr>
          <w:rFonts w:ascii="Arial" w:hAnsi="Arial" w:cs="Arial"/>
          <w:b/>
          <w:sz w:val="24"/>
          <w:szCs w:val="24"/>
        </w:rPr>
        <w:t>Table 4b.</w:t>
      </w:r>
      <w:proofErr w:type="gramEnd"/>
      <w:r>
        <w:rPr>
          <w:rFonts w:ascii="Arial" w:hAnsi="Arial" w:cs="Arial"/>
          <w:sz w:val="24"/>
          <w:szCs w:val="24"/>
        </w:rPr>
        <w:t xml:space="preserve"> A single </w:t>
      </w:r>
      <w:r>
        <w:rPr>
          <w:rFonts w:ascii="Arial" w:hAnsi="Arial" w:cs="Arial"/>
          <w:bCs/>
          <w:sz w:val="24"/>
          <w:szCs w:val="24"/>
        </w:rPr>
        <w:t xml:space="preserve">Cox regression analysis used to describe associations between mortality (dependent variable) and age, SHBG and TT (independent variables) in 362 T2DM men with data. </w:t>
      </w:r>
    </w:p>
    <w:p w:rsidR="004E4D6C" w:rsidRDefault="00A10EE8">
      <w:pPr>
        <w:spacing w:line="480" w:lineRule="auto"/>
      </w:pPr>
      <w:r>
        <w:rPr>
          <w:rFonts w:ascii="Arial" w:hAnsi="Arial" w:cs="Arial"/>
          <w:bCs/>
          <w:sz w:val="24"/>
          <w:szCs w:val="24"/>
        </w:rPr>
        <w:t xml:space="preserve"> </w:t>
      </w:r>
    </w:p>
    <w:p w:rsidR="0040237F" w:rsidRDefault="00A10EE8">
      <w:pPr>
        <w:spacing w:line="480" w:lineRule="auto"/>
        <w:rPr>
          <w:rFonts w:ascii="Arial" w:hAnsi="Arial" w:cs="Arial"/>
          <w:sz w:val="24"/>
          <w:szCs w:val="24"/>
        </w:rPr>
      </w:pPr>
      <w:proofErr w:type="gramStart"/>
      <w:r>
        <w:rPr>
          <w:rFonts w:ascii="Arial" w:hAnsi="Arial" w:cs="Arial"/>
          <w:b/>
          <w:sz w:val="24"/>
          <w:szCs w:val="24"/>
        </w:rPr>
        <w:t>Table 5.</w:t>
      </w:r>
      <w:proofErr w:type="gramEnd"/>
      <w:r>
        <w:rPr>
          <w:rFonts w:ascii="Arial" w:hAnsi="Arial" w:cs="Arial"/>
          <w:b/>
          <w:sz w:val="24"/>
          <w:szCs w:val="24"/>
        </w:rPr>
        <w:t xml:space="preserve"> </w:t>
      </w:r>
      <w:r>
        <w:rPr>
          <w:rFonts w:ascii="Arial" w:hAnsi="Arial" w:cs="Arial"/>
          <w:sz w:val="24"/>
          <w:szCs w:val="24"/>
        </w:rPr>
        <w:t>Mortality data and Cox regression analysis in T2DM men stratified by median age (66 years) and a. median value for SHBG (35 nmol/l) or b. TT (12 nmol/l). The analyses included SHBG and TT (when not included as stratified pair wise combination with age) as continuous variables. The Kaplan-Meier plots graphically (Figures 2a and 2b) display the survival of the pairwise categories.</w:t>
      </w:r>
    </w:p>
    <w:p w:rsidR="004E4D6C" w:rsidRDefault="00A10EE8">
      <w:pPr>
        <w:spacing w:line="480" w:lineRule="auto"/>
        <w:rPr>
          <w:rFonts w:ascii="Arial" w:hAnsi="Arial" w:cs="Arial"/>
          <w:sz w:val="24"/>
          <w:szCs w:val="24"/>
        </w:rPr>
      </w:pPr>
      <w:r>
        <w:rPr>
          <w:rFonts w:ascii="Arial" w:hAnsi="Arial" w:cs="Arial"/>
          <w:sz w:val="24"/>
          <w:szCs w:val="24"/>
        </w:rPr>
        <w:t xml:space="preserve"> </w:t>
      </w:r>
    </w:p>
    <w:p w:rsidR="004E4D6C" w:rsidRDefault="00A10EE8">
      <w:pPr>
        <w:spacing w:line="360" w:lineRule="auto"/>
        <w:rPr>
          <w:rFonts w:ascii="Arial" w:hAnsi="Arial" w:cs="Arial"/>
          <w:sz w:val="24"/>
          <w:szCs w:val="24"/>
        </w:rPr>
      </w:pPr>
      <w:proofErr w:type="gramStart"/>
      <w:r>
        <w:rPr>
          <w:rFonts w:ascii="Arial" w:hAnsi="Arial" w:cs="Arial"/>
          <w:b/>
          <w:sz w:val="24"/>
          <w:szCs w:val="24"/>
        </w:rPr>
        <w:t>Table 6</w:t>
      </w:r>
      <w:r>
        <w:rPr>
          <w:rFonts w:ascii="Arial" w:hAnsi="Arial" w:cs="Arial"/>
          <w:sz w:val="24"/>
          <w:szCs w:val="24"/>
        </w:rPr>
        <w:t>.</w:t>
      </w:r>
      <w:proofErr w:type="gramEnd"/>
      <w:r>
        <w:rPr>
          <w:rFonts w:ascii="Arial" w:hAnsi="Arial" w:cs="Arial"/>
          <w:sz w:val="24"/>
          <w:szCs w:val="24"/>
        </w:rPr>
        <w:t xml:space="preserve"> Cox regression analysis was used to determine associations between mortality and combinations of SHBG (≤ and &gt;35 nmol/l) and TT (&lt; and ≥12 nmol/l) in T2DM men aged &gt; 66 years.</w:t>
      </w:r>
    </w:p>
    <w:p w:rsidR="004E4D6C" w:rsidRDefault="00A10EE8">
      <w:pPr>
        <w:rPr>
          <w:color w:val="FF0000"/>
        </w:rPr>
      </w:pPr>
      <w:r>
        <w:br w:type="page"/>
      </w:r>
    </w:p>
    <w:p w:rsidR="004E4D6C" w:rsidRDefault="00A10EE8">
      <w:pPr>
        <w:spacing w:line="480" w:lineRule="auto"/>
        <w:rPr>
          <w:rFonts w:ascii="Arial" w:hAnsi="Arial" w:cs="Arial"/>
          <w:sz w:val="24"/>
          <w:szCs w:val="24"/>
        </w:rPr>
      </w:pPr>
      <w:r>
        <w:rPr>
          <w:rFonts w:ascii="Arial" w:hAnsi="Arial" w:cs="Arial"/>
          <w:b/>
          <w:sz w:val="24"/>
          <w:szCs w:val="24"/>
        </w:rPr>
        <w:lastRenderedPageBreak/>
        <w:t>Figure 1.</w:t>
      </w:r>
      <w:r>
        <w:rPr>
          <w:rFonts w:ascii="Arial" w:hAnsi="Arial" w:cs="Arial"/>
          <w:sz w:val="24"/>
          <w:szCs w:val="24"/>
        </w:rPr>
        <w:t>The mortality rate plotted against stratified SHBG quartiles. The mean age of each SHBG category together with mean follow-up are shown.</w:t>
      </w:r>
    </w:p>
    <w:p w:rsidR="004E4D6C" w:rsidRDefault="00A10EE8">
      <w:pPr>
        <w:pStyle w:val="P5"/>
      </w:pPr>
      <w:r>
        <w:rPr>
          <w:rStyle w:val="T5"/>
        </w:rPr>
        <w:t>Figure 2a:</w:t>
      </w:r>
      <w:r>
        <w:rPr>
          <w:rStyle w:val="T12"/>
        </w:rPr>
        <w:t xml:space="preserve"> The Kaplan-Meier plot graphically displays the survival of combinations of age at initial visit and SHBG, both categorised by median values).</w:t>
      </w:r>
    </w:p>
    <w:p w:rsidR="004E4D6C" w:rsidRDefault="00A10EE8">
      <w:pPr>
        <w:pStyle w:val="P5"/>
        <w:rPr>
          <w:rStyle w:val="T12"/>
        </w:rPr>
      </w:pPr>
      <w:r>
        <w:rPr>
          <w:rStyle w:val="T5"/>
        </w:rPr>
        <w:t>Figure 2b:</w:t>
      </w:r>
      <w:r>
        <w:rPr>
          <w:rStyle w:val="T12"/>
        </w:rPr>
        <w:t xml:space="preserve"> The Kaplan-Meier plot graphically displays the survival of combinations of age at initial visit (categorised by median value) and TT (categorised by 12nmol/l, used in the classification of HG).</w:t>
      </w:r>
    </w:p>
    <w:p w:rsidR="004E4D6C" w:rsidRDefault="00A10EE8">
      <w:pPr>
        <w:pStyle w:val="P5"/>
        <w:rPr>
          <w:rFonts w:ascii="Arial" w:hAnsi="Arial" w:cs="Arial"/>
          <w:sz w:val="24"/>
          <w:szCs w:val="24"/>
        </w:rPr>
      </w:pPr>
      <w:r>
        <w:rPr>
          <w:rFonts w:ascii="Arial" w:hAnsi="Arial" w:cs="Arial"/>
          <w:b/>
          <w:sz w:val="24"/>
          <w:szCs w:val="24"/>
        </w:rPr>
        <w:t>Figure 3:</w:t>
      </w:r>
      <w:r>
        <w:rPr>
          <w:rStyle w:val="T12"/>
          <w:b/>
        </w:rPr>
        <w:t xml:space="preserve"> </w:t>
      </w:r>
      <w:r>
        <w:rPr>
          <w:rStyle w:val="T12"/>
        </w:rPr>
        <w:t>The Kaplan-Meier plot graphically displays the survival of combinations of SHBG (categorised by median value) and TT (categorised by 12nmol/l, used in the classification of HG) at initial visit in men &gt; 66 years.</w:t>
      </w:r>
    </w:p>
    <w:p w:rsidR="004E4D6C" w:rsidRDefault="004E4D6C">
      <w:pPr>
        <w:pStyle w:val="P5"/>
        <w:rPr>
          <w:rFonts w:ascii="Arial" w:hAnsi="Arial" w:cs="Arial"/>
          <w:sz w:val="24"/>
          <w:szCs w:val="24"/>
        </w:rPr>
      </w:pPr>
    </w:p>
    <w:p w:rsidR="004E4D6C" w:rsidRDefault="004E4D6C">
      <w:pPr>
        <w:pStyle w:val="P5"/>
      </w:pPr>
    </w:p>
    <w:p w:rsidR="004E4D6C" w:rsidRDefault="004E4D6C">
      <w:pPr>
        <w:pStyle w:val="P5"/>
      </w:pPr>
    </w:p>
    <w:p w:rsidR="004E4D6C" w:rsidRDefault="004E4D6C">
      <w:pPr>
        <w:pStyle w:val="P5"/>
      </w:pPr>
    </w:p>
    <w:p w:rsidR="004E4D6C" w:rsidRDefault="004E4D6C">
      <w:pPr>
        <w:pStyle w:val="P5"/>
      </w:pPr>
    </w:p>
    <w:sectPr w:rsidR="004E4D6C" w:rsidSect="004E4D6C">
      <w:pgSz w:w="11906" w:h="16838"/>
      <w:pgMar w:top="1440" w:right="1440" w:bottom="1440"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1">
    <w:altName w:val="Times New Roman"/>
    <w:charset w:val="00"/>
    <w:family w:val="auto"/>
    <w:pitch w:val="variable"/>
  </w:font>
  <w:font w:name="Times New Roman1">
    <w:altName w:val="Times New Roman"/>
    <w:charset w:val="00"/>
    <w:family w:val="auto"/>
    <w:pitch w:val="variable"/>
  </w:font>
  <w:font w:name="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Calibri1">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Bold">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Symbol1">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1">
    <w:altName w:val="Times New Roman"/>
    <w:charset w:val="00"/>
    <w:family w:val="auto"/>
    <w:pitch w:val="variable"/>
  </w:font>
  <w:font w:name="Lat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475"/>
    <w:multiLevelType w:val="multilevel"/>
    <w:tmpl w:val="51C0A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7F3A8F"/>
    <w:multiLevelType w:val="multilevel"/>
    <w:tmpl w:val="78B084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4A445EB"/>
    <w:multiLevelType w:val="multilevel"/>
    <w:tmpl w:val="159EC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BD298E"/>
    <w:multiLevelType w:val="multilevel"/>
    <w:tmpl w:val="AFB65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6C"/>
    <w:rsid w:val="000328D5"/>
    <w:rsid w:val="0007635E"/>
    <w:rsid w:val="000C20ED"/>
    <w:rsid w:val="000F41AF"/>
    <w:rsid w:val="000F76D8"/>
    <w:rsid w:val="001349AA"/>
    <w:rsid w:val="00172BEA"/>
    <w:rsid w:val="0019530C"/>
    <w:rsid w:val="001B1B74"/>
    <w:rsid w:val="002102C0"/>
    <w:rsid w:val="00216A83"/>
    <w:rsid w:val="0024722C"/>
    <w:rsid w:val="002563A0"/>
    <w:rsid w:val="0027648B"/>
    <w:rsid w:val="002D029B"/>
    <w:rsid w:val="00327EFB"/>
    <w:rsid w:val="003A6A2E"/>
    <w:rsid w:val="003F50BA"/>
    <w:rsid w:val="0040237F"/>
    <w:rsid w:val="00434539"/>
    <w:rsid w:val="00446A82"/>
    <w:rsid w:val="00462648"/>
    <w:rsid w:val="00465960"/>
    <w:rsid w:val="00487CF1"/>
    <w:rsid w:val="004C2AAE"/>
    <w:rsid w:val="004E4D6C"/>
    <w:rsid w:val="0053212D"/>
    <w:rsid w:val="00537669"/>
    <w:rsid w:val="005946B4"/>
    <w:rsid w:val="005B3D3F"/>
    <w:rsid w:val="005F2A9A"/>
    <w:rsid w:val="005F5C70"/>
    <w:rsid w:val="00617CDE"/>
    <w:rsid w:val="0073149B"/>
    <w:rsid w:val="007423E6"/>
    <w:rsid w:val="007975EF"/>
    <w:rsid w:val="007E41E2"/>
    <w:rsid w:val="00805DD7"/>
    <w:rsid w:val="0082032E"/>
    <w:rsid w:val="00826254"/>
    <w:rsid w:val="008D68EC"/>
    <w:rsid w:val="009C280D"/>
    <w:rsid w:val="009E2F7E"/>
    <w:rsid w:val="00A002BB"/>
    <w:rsid w:val="00A1080C"/>
    <w:rsid w:val="00A10812"/>
    <w:rsid w:val="00A10EE8"/>
    <w:rsid w:val="00A12223"/>
    <w:rsid w:val="00A96F2B"/>
    <w:rsid w:val="00AF26D4"/>
    <w:rsid w:val="00B71882"/>
    <w:rsid w:val="00CB699F"/>
    <w:rsid w:val="00D02957"/>
    <w:rsid w:val="00D463C8"/>
    <w:rsid w:val="00D50256"/>
    <w:rsid w:val="00D81E2F"/>
    <w:rsid w:val="00DC0C85"/>
    <w:rsid w:val="00E17605"/>
    <w:rsid w:val="00E62911"/>
    <w:rsid w:val="00E7230E"/>
    <w:rsid w:val="00E761AB"/>
    <w:rsid w:val="00EB0BC9"/>
    <w:rsid w:val="00F700D5"/>
    <w:rsid w:val="00F91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CF"/>
    <w:rPr>
      <w:color w:val="00000A"/>
    </w:rPr>
  </w:style>
  <w:style w:type="paragraph" w:styleId="Heading1">
    <w:name w:val="heading 1"/>
    <w:basedOn w:val="Normal"/>
    <w:link w:val="Heading1Char"/>
    <w:uiPriority w:val="9"/>
    <w:qFormat/>
    <w:rsid w:val="00A02F34"/>
    <w:pPr>
      <w:spacing w:beforeAutospacing="1" w:afterAutospacing="1"/>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20Paragraph20Font">
    <w:name w:val="Default_20_Paragraph_20_Font"/>
    <w:qFormat/>
    <w:rsid w:val="00F842A2"/>
  </w:style>
  <w:style w:type="character" w:customStyle="1" w:styleId="Balloon20Text20Char">
    <w:name w:val="Balloon_20_Text_20_Char"/>
    <w:basedOn w:val="Default20Paragraph20Font"/>
    <w:qFormat/>
    <w:rsid w:val="00F842A2"/>
    <w:rPr>
      <w:rFonts w:ascii="Tahoma" w:hAnsi="Tahoma" w:cs="Tahoma1"/>
      <w:sz w:val="16"/>
    </w:rPr>
  </w:style>
  <w:style w:type="character" w:customStyle="1" w:styleId="apple-converted-space">
    <w:name w:val="apple-converted-space"/>
    <w:basedOn w:val="Default20Paragraph20Font"/>
    <w:qFormat/>
    <w:rsid w:val="00F842A2"/>
  </w:style>
  <w:style w:type="character" w:customStyle="1" w:styleId="Header20Char">
    <w:name w:val="Header_20_Char"/>
    <w:basedOn w:val="Default20Paragraph20Font"/>
    <w:qFormat/>
    <w:rsid w:val="00F842A2"/>
  </w:style>
  <w:style w:type="character" w:customStyle="1" w:styleId="Footer20Char">
    <w:name w:val="Footer_20_Char"/>
    <w:basedOn w:val="Default20Paragraph20Font"/>
    <w:qFormat/>
    <w:rsid w:val="00F842A2"/>
  </w:style>
  <w:style w:type="character" w:customStyle="1" w:styleId="Placeholder20Text">
    <w:name w:val="Placeholder_20_Text"/>
    <w:basedOn w:val="Default20Paragraph20Font"/>
    <w:qFormat/>
    <w:rsid w:val="00F842A2"/>
    <w:rPr>
      <w:color w:val="808080"/>
    </w:rPr>
  </w:style>
  <w:style w:type="character" w:customStyle="1" w:styleId="Internet20link">
    <w:name w:val="Internet_20_link"/>
    <w:basedOn w:val="Default20Paragraph20Font"/>
    <w:qFormat/>
    <w:rsid w:val="00F842A2"/>
    <w:rPr>
      <w:color w:val="0000FF"/>
      <w:u w:val="single"/>
    </w:rPr>
  </w:style>
  <w:style w:type="character" w:customStyle="1" w:styleId="slug-doi">
    <w:name w:val="slug-doi"/>
    <w:qFormat/>
    <w:rsid w:val="00F842A2"/>
  </w:style>
  <w:style w:type="character" w:customStyle="1" w:styleId="highlight2">
    <w:name w:val="highlight2"/>
    <w:basedOn w:val="Default20Paragraph20Font"/>
    <w:qFormat/>
    <w:rsid w:val="00F842A2"/>
  </w:style>
  <w:style w:type="character" w:customStyle="1" w:styleId="Heading20120Char">
    <w:name w:val="Heading_20_1_20_Char"/>
    <w:basedOn w:val="Default20Paragraph20Font"/>
    <w:qFormat/>
    <w:rsid w:val="00F842A2"/>
    <w:rPr>
      <w:rFonts w:ascii="Times New Roman" w:eastAsia="Times New Roman1" w:hAnsi="Times New Roman" w:cs="Times New Roman1"/>
      <w:b/>
      <w:sz w:val="48"/>
    </w:rPr>
  </w:style>
  <w:style w:type="character" w:customStyle="1" w:styleId="highlight">
    <w:name w:val="highlight"/>
    <w:basedOn w:val="Default20Paragraph20Font"/>
    <w:qFormat/>
    <w:rsid w:val="00F842A2"/>
  </w:style>
  <w:style w:type="character" w:customStyle="1" w:styleId="annotation20reference">
    <w:name w:val="annotation_20_reference"/>
    <w:basedOn w:val="Default20Paragraph20Font"/>
    <w:qFormat/>
    <w:rsid w:val="00F842A2"/>
    <w:rPr>
      <w:sz w:val="16"/>
    </w:rPr>
  </w:style>
  <w:style w:type="character" w:customStyle="1" w:styleId="Comment20Text20Char">
    <w:name w:val="Comment_20_Text_20_Char"/>
    <w:basedOn w:val="Default20Paragraph20Font"/>
    <w:qFormat/>
    <w:rsid w:val="00F842A2"/>
    <w:rPr>
      <w:color w:val="00000A"/>
    </w:rPr>
  </w:style>
  <w:style w:type="character" w:customStyle="1" w:styleId="Comment20Subject20Char">
    <w:name w:val="Comment_20_Subject_20_Char"/>
    <w:basedOn w:val="Comment20Text20Char"/>
    <w:qFormat/>
    <w:rsid w:val="00F842A2"/>
    <w:rPr>
      <w:b/>
      <w:color w:val="00000A"/>
    </w:rPr>
  </w:style>
  <w:style w:type="character" w:customStyle="1" w:styleId="ListLabel201">
    <w:name w:val="ListLabel_20_1"/>
    <w:qFormat/>
    <w:rsid w:val="00F842A2"/>
    <w:rPr>
      <w:rFonts w:eastAsia="F"/>
      <w:sz w:val="24"/>
    </w:rPr>
  </w:style>
  <w:style w:type="character" w:customStyle="1" w:styleId="ListLabel202">
    <w:name w:val="ListLabel_20_2"/>
    <w:qFormat/>
    <w:rsid w:val="00F842A2"/>
    <w:rPr>
      <w:rFonts w:ascii="Arial" w:hAnsi="Arial" w:cs="Arial1"/>
      <w:color w:val="00000A"/>
      <w:sz w:val="24"/>
    </w:rPr>
  </w:style>
  <w:style w:type="character" w:customStyle="1" w:styleId="ListLabel203">
    <w:name w:val="ListLabel_20_3"/>
    <w:qFormat/>
    <w:rsid w:val="00F842A2"/>
    <w:rPr>
      <w:rFonts w:ascii="Arial" w:hAnsi="Arial" w:cs="Arial1"/>
      <w:b/>
      <w:color w:val="00000A"/>
      <w:sz w:val="24"/>
    </w:rPr>
  </w:style>
  <w:style w:type="character" w:customStyle="1" w:styleId="T1">
    <w:name w:val="T1"/>
    <w:qFormat/>
    <w:rsid w:val="00F842A2"/>
    <w:rPr>
      <w:rFonts w:ascii="Arial" w:eastAsia="Calibri1" w:hAnsi="Arial" w:cs="Arial1"/>
      <w:b/>
      <w:sz w:val="28"/>
    </w:rPr>
  </w:style>
  <w:style w:type="character" w:customStyle="1" w:styleId="T2">
    <w:name w:val="T2"/>
    <w:qFormat/>
    <w:rsid w:val="00F842A2"/>
    <w:rPr>
      <w:rFonts w:ascii="Arial" w:eastAsia="Calibri1" w:hAnsi="Arial" w:cs="Arial1"/>
      <w:sz w:val="24"/>
    </w:rPr>
  </w:style>
  <w:style w:type="character" w:customStyle="1" w:styleId="T3">
    <w:name w:val="T3"/>
    <w:qFormat/>
    <w:rsid w:val="00F842A2"/>
    <w:rPr>
      <w:rFonts w:ascii="Arial" w:eastAsia="Calibri1" w:hAnsi="Arial" w:cs="Arial1"/>
      <w:sz w:val="24"/>
    </w:rPr>
  </w:style>
  <w:style w:type="character" w:customStyle="1" w:styleId="T4">
    <w:name w:val="T4"/>
    <w:qFormat/>
    <w:rsid w:val="00F842A2"/>
    <w:rPr>
      <w:rFonts w:ascii="Arial" w:eastAsia="Calibri1" w:hAnsi="Arial" w:cs="Arial1"/>
      <w:sz w:val="24"/>
    </w:rPr>
  </w:style>
  <w:style w:type="character" w:customStyle="1" w:styleId="T5">
    <w:name w:val="T5"/>
    <w:qFormat/>
    <w:rsid w:val="00F842A2"/>
    <w:rPr>
      <w:rFonts w:ascii="Arial" w:hAnsi="Arial" w:cs="Arial1"/>
      <w:b/>
      <w:sz w:val="24"/>
    </w:rPr>
  </w:style>
  <w:style w:type="character" w:customStyle="1" w:styleId="T6">
    <w:name w:val="T6"/>
    <w:qFormat/>
    <w:rsid w:val="00F842A2"/>
    <w:rPr>
      <w:rFonts w:ascii="Arial" w:hAnsi="Arial" w:cs="Arial1"/>
      <w:b/>
      <w:sz w:val="24"/>
    </w:rPr>
  </w:style>
  <w:style w:type="character" w:customStyle="1" w:styleId="T7">
    <w:name w:val="T7"/>
    <w:qFormat/>
    <w:rsid w:val="00F842A2"/>
    <w:rPr>
      <w:rFonts w:ascii="Arial" w:eastAsia="Times New Roman1" w:hAnsi="Arial" w:cs="Arial1"/>
      <w:b/>
      <w:sz w:val="24"/>
    </w:rPr>
  </w:style>
  <w:style w:type="character" w:customStyle="1" w:styleId="T8">
    <w:name w:val="T8"/>
    <w:qFormat/>
    <w:rsid w:val="00F842A2"/>
    <w:rPr>
      <w:rFonts w:ascii="Arial" w:eastAsia="Calibri1" w:hAnsi="Arial" w:cs="Arial1"/>
      <w:b/>
      <w:sz w:val="24"/>
    </w:rPr>
  </w:style>
  <w:style w:type="character" w:customStyle="1" w:styleId="T9">
    <w:name w:val="T9"/>
    <w:qFormat/>
    <w:rsid w:val="00F842A2"/>
    <w:rPr>
      <w:rFonts w:ascii="Arial" w:eastAsia="Calibri1" w:hAnsi="Arial" w:cs="Arial1"/>
      <w:b/>
      <w:sz w:val="24"/>
    </w:rPr>
  </w:style>
  <w:style w:type="character" w:customStyle="1" w:styleId="T10">
    <w:name w:val="T10"/>
    <w:qFormat/>
    <w:rsid w:val="00F842A2"/>
    <w:rPr>
      <w:rFonts w:ascii="Arial" w:eastAsia="MS Mincho" w:hAnsi="Arial" w:cs="Arial1"/>
      <w:b/>
      <w:sz w:val="24"/>
    </w:rPr>
  </w:style>
  <w:style w:type="character" w:customStyle="1" w:styleId="T11">
    <w:name w:val="T11"/>
    <w:qFormat/>
    <w:rsid w:val="00F842A2"/>
    <w:rPr>
      <w:rFonts w:ascii="Arial" w:eastAsia="MS Mincho" w:hAnsi="Arial" w:cs="Arial1"/>
      <w:sz w:val="24"/>
      <w:shd w:val="clear" w:color="auto" w:fill="FFFFFF"/>
    </w:rPr>
  </w:style>
  <w:style w:type="character" w:customStyle="1" w:styleId="T12">
    <w:name w:val="T12"/>
    <w:qFormat/>
    <w:rsid w:val="00F842A2"/>
    <w:rPr>
      <w:rFonts w:ascii="Arial" w:hAnsi="Arial" w:cs="Arial1"/>
      <w:sz w:val="24"/>
    </w:rPr>
  </w:style>
  <w:style w:type="character" w:customStyle="1" w:styleId="T13">
    <w:name w:val="T13"/>
    <w:qFormat/>
    <w:rsid w:val="00F842A2"/>
    <w:rPr>
      <w:rFonts w:ascii="Arial" w:hAnsi="Arial" w:cs="Arial1"/>
      <w:sz w:val="24"/>
    </w:rPr>
  </w:style>
  <w:style w:type="character" w:customStyle="1" w:styleId="T14">
    <w:name w:val="T14"/>
    <w:qFormat/>
    <w:rsid w:val="00F842A2"/>
    <w:rPr>
      <w:rFonts w:ascii="Arial" w:hAnsi="Arial" w:cs="Arial1"/>
      <w:sz w:val="24"/>
      <w:shd w:val="clear" w:color="auto" w:fill="FFFFFF"/>
    </w:rPr>
  </w:style>
  <w:style w:type="character" w:customStyle="1" w:styleId="T15">
    <w:name w:val="T15"/>
    <w:qFormat/>
    <w:rsid w:val="00F842A2"/>
    <w:rPr>
      <w:rFonts w:ascii="Arial" w:hAnsi="Arial" w:cs="Arial1"/>
      <w:sz w:val="24"/>
      <w:shd w:val="clear" w:color="auto" w:fill="FFFFFF"/>
    </w:rPr>
  </w:style>
  <w:style w:type="character" w:customStyle="1" w:styleId="T16">
    <w:name w:val="T16"/>
    <w:qFormat/>
    <w:rsid w:val="00F842A2"/>
    <w:rPr>
      <w:rFonts w:ascii="Arial" w:hAnsi="Arial" w:cs="Arial1"/>
      <w:sz w:val="24"/>
    </w:rPr>
  </w:style>
  <w:style w:type="character" w:customStyle="1" w:styleId="T17">
    <w:name w:val="T17"/>
    <w:qFormat/>
    <w:rsid w:val="00F842A2"/>
    <w:rPr>
      <w:rFonts w:ascii="Arial" w:eastAsia="Times New Roman1" w:hAnsi="Arial" w:cs="Arial1"/>
      <w:sz w:val="24"/>
    </w:rPr>
  </w:style>
  <w:style w:type="character" w:customStyle="1" w:styleId="T18">
    <w:name w:val="T18"/>
    <w:qFormat/>
    <w:rsid w:val="00F842A2"/>
    <w:rPr>
      <w:rFonts w:ascii="Arial" w:hAnsi="Arial" w:cs="Arial1"/>
      <w:sz w:val="24"/>
    </w:rPr>
  </w:style>
  <w:style w:type="character" w:customStyle="1" w:styleId="T19">
    <w:name w:val="T19"/>
    <w:qFormat/>
    <w:rsid w:val="00F842A2"/>
    <w:rPr>
      <w:rFonts w:ascii="Arial" w:hAnsi="Arial" w:cs="Arial1"/>
      <w:sz w:val="24"/>
    </w:rPr>
  </w:style>
  <w:style w:type="character" w:customStyle="1" w:styleId="T20">
    <w:name w:val="T20"/>
    <w:qFormat/>
    <w:rsid w:val="00F842A2"/>
    <w:rPr>
      <w:rFonts w:ascii="Arial" w:hAnsi="Arial" w:cs="Arial1"/>
      <w:sz w:val="24"/>
    </w:rPr>
  </w:style>
  <w:style w:type="character" w:customStyle="1" w:styleId="T21">
    <w:name w:val="T21"/>
    <w:qFormat/>
    <w:rsid w:val="00F842A2"/>
    <w:rPr>
      <w:rFonts w:ascii="Arial" w:eastAsia="MS Mincho" w:hAnsi="Arial" w:cs="Arial1"/>
      <w:sz w:val="24"/>
    </w:rPr>
  </w:style>
  <w:style w:type="character" w:customStyle="1" w:styleId="T22">
    <w:name w:val="T22"/>
    <w:qFormat/>
    <w:rsid w:val="00F842A2"/>
    <w:rPr>
      <w:rFonts w:ascii="Arial" w:hAnsi="Arial" w:cs="Arial1"/>
      <w:i/>
      <w:sz w:val="24"/>
    </w:rPr>
  </w:style>
  <w:style w:type="character" w:customStyle="1" w:styleId="T23">
    <w:name w:val="T23"/>
    <w:qFormat/>
    <w:rsid w:val="00F842A2"/>
    <w:rPr>
      <w:rFonts w:ascii="Arial" w:hAnsi="Arial" w:cs="Arial1"/>
      <w:b/>
      <w:sz w:val="24"/>
    </w:rPr>
  </w:style>
  <w:style w:type="character" w:customStyle="1" w:styleId="T24">
    <w:name w:val="T24"/>
    <w:qFormat/>
    <w:rsid w:val="00F842A2"/>
    <w:rPr>
      <w:rFonts w:ascii="Arial" w:eastAsia="MS Mincho" w:hAnsi="Arial" w:cs="Arial1"/>
      <w:sz w:val="24"/>
    </w:rPr>
  </w:style>
  <w:style w:type="character" w:customStyle="1" w:styleId="T25">
    <w:name w:val="T25"/>
    <w:qFormat/>
    <w:rsid w:val="00F842A2"/>
    <w:rPr>
      <w:rFonts w:ascii="Arial" w:eastAsia="MS Mincho" w:hAnsi="Arial" w:cs="Arial1"/>
      <w:sz w:val="24"/>
      <w:u w:val="none"/>
    </w:rPr>
  </w:style>
  <w:style w:type="character" w:customStyle="1" w:styleId="T26">
    <w:name w:val="T26"/>
    <w:qFormat/>
    <w:rsid w:val="00F842A2"/>
    <w:rPr>
      <w:rFonts w:ascii="Arial" w:eastAsia="Calibri1" w:hAnsi="Arial" w:cs="Arial1"/>
      <w:sz w:val="24"/>
      <w:u w:val="none"/>
    </w:rPr>
  </w:style>
  <w:style w:type="character" w:customStyle="1" w:styleId="T27">
    <w:name w:val="T27"/>
    <w:qFormat/>
    <w:rsid w:val="00F842A2"/>
    <w:rPr>
      <w:rFonts w:ascii="Arial" w:hAnsi="Arial" w:cs="Arial1"/>
      <w:sz w:val="24"/>
      <w:shd w:val="clear" w:color="auto" w:fill="FFFFFF"/>
    </w:rPr>
  </w:style>
  <w:style w:type="character" w:customStyle="1" w:styleId="T28">
    <w:name w:val="T28"/>
    <w:qFormat/>
    <w:rsid w:val="00F842A2"/>
    <w:rPr>
      <w:rFonts w:ascii="Arial" w:hAnsi="Arial" w:cs="Arial1"/>
      <w:sz w:val="24"/>
      <w:shd w:val="clear" w:color="auto" w:fill="FFFFFF"/>
    </w:rPr>
  </w:style>
  <w:style w:type="character" w:customStyle="1" w:styleId="T29">
    <w:name w:val="T29"/>
    <w:qFormat/>
    <w:rsid w:val="00F842A2"/>
    <w:rPr>
      <w:rFonts w:ascii="Arial" w:hAnsi="Arial" w:cs="Arial1"/>
      <w:i/>
      <w:sz w:val="24"/>
    </w:rPr>
  </w:style>
  <w:style w:type="character" w:customStyle="1" w:styleId="T30">
    <w:name w:val="T30"/>
    <w:qFormat/>
    <w:rsid w:val="00F842A2"/>
    <w:rPr>
      <w:rFonts w:ascii="Arial" w:hAnsi="Arial" w:cs="Arial1"/>
      <w:i/>
      <w:sz w:val="24"/>
    </w:rPr>
  </w:style>
  <w:style w:type="character" w:customStyle="1" w:styleId="T31">
    <w:name w:val="T31"/>
    <w:qFormat/>
    <w:rsid w:val="00F842A2"/>
    <w:rPr>
      <w:rFonts w:ascii="Arial" w:eastAsia="MS Mincho" w:hAnsi="Arial" w:cs="Arial1"/>
      <w:i/>
      <w:sz w:val="24"/>
    </w:rPr>
  </w:style>
  <w:style w:type="character" w:customStyle="1" w:styleId="T32">
    <w:name w:val="T32"/>
    <w:qFormat/>
    <w:rsid w:val="00F842A2"/>
    <w:rPr>
      <w:rFonts w:ascii="Arial" w:eastAsia="Calibri1" w:hAnsi="Arial" w:cs="Arial1"/>
      <w:i/>
      <w:sz w:val="24"/>
    </w:rPr>
  </w:style>
  <w:style w:type="character" w:customStyle="1" w:styleId="T33">
    <w:name w:val="T33"/>
    <w:qFormat/>
    <w:rsid w:val="00F842A2"/>
    <w:rPr>
      <w:rFonts w:ascii="Arial" w:eastAsia="Calibri1" w:hAnsi="Arial" w:cs="Arial1"/>
      <w:i/>
      <w:sz w:val="24"/>
    </w:rPr>
  </w:style>
  <w:style w:type="character" w:customStyle="1" w:styleId="T34">
    <w:name w:val="T34"/>
    <w:qFormat/>
    <w:rsid w:val="00F842A2"/>
    <w:rPr>
      <w:rFonts w:ascii="Arial" w:hAnsi="Arial" w:cs="Arial1"/>
      <w:sz w:val="24"/>
    </w:rPr>
  </w:style>
  <w:style w:type="character" w:customStyle="1" w:styleId="T35">
    <w:name w:val="T35"/>
    <w:qFormat/>
    <w:rsid w:val="00F842A2"/>
    <w:rPr>
      <w:rFonts w:ascii="Arial" w:hAnsi="Arial" w:cs="Arial1"/>
      <w:sz w:val="24"/>
      <w:shd w:val="clear" w:color="auto" w:fill="FFFFFF"/>
    </w:rPr>
  </w:style>
  <w:style w:type="character" w:customStyle="1" w:styleId="T36">
    <w:name w:val="T36"/>
    <w:qFormat/>
    <w:rsid w:val="00F842A2"/>
    <w:rPr>
      <w:rFonts w:ascii="Arial" w:hAnsi="Arial" w:cs="Arial1"/>
      <w:sz w:val="24"/>
    </w:rPr>
  </w:style>
  <w:style w:type="character" w:customStyle="1" w:styleId="T37">
    <w:name w:val="T37"/>
    <w:qFormat/>
    <w:rsid w:val="00F842A2"/>
    <w:rPr>
      <w:rFonts w:ascii="Arial" w:eastAsia="Calibri1" w:hAnsi="Arial" w:cs="Arial1"/>
      <w:sz w:val="24"/>
    </w:rPr>
  </w:style>
  <w:style w:type="character" w:customStyle="1" w:styleId="T38">
    <w:name w:val="T38"/>
    <w:qFormat/>
    <w:rsid w:val="00F842A2"/>
    <w:rPr>
      <w:rFonts w:ascii="Arial" w:eastAsia="Calibri1" w:hAnsi="Arial" w:cs="Arial1"/>
      <w:sz w:val="24"/>
      <w:vertAlign w:val="superscript"/>
    </w:rPr>
  </w:style>
  <w:style w:type="character" w:customStyle="1" w:styleId="T39">
    <w:name w:val="T39"/>
    <w:qFormat/>
    <w:rsid w:val="00F842A2"/>
    <w:rPr>
      <w:rFonts w:ascii="Arial" w:eastAsia="Calibri1" w:hAnsi="Arial" w:cs="Arial1"/>
      <w:sz w:val="24"/>
      <w:vertAlign w:val="superscript"/>
    </w:rPr>
  </w:style>
  <w:style w:type="character" w:customStyle="1" w:styleId="T40">
    <w:name w:val="T40"/>
    <w:qFormat/>
    <w:rsid w:val="00F842A2"/>
    <w:rPr>
      <w:rFonts w:ascii="Arial" w:hAnsi="Arial" w:cs="Arial1"/>
      <w:sz w:val="24"/>
      <w:vertAlign w:val="superscript"/>
    </w:rPr>
  </w:style>
  <w:style w:type="character" w:customStyle="1" w:styleId="T41">
    <w:name w:val="T41"/>
    <w:qFormat/>
    <w:rsid w:val="00F842A2"/>
    <w:rPr>
      <w:rFonts w:ascii="Arial" w:hAnsi="Arial" w:cs="Arial1"/>
      <w:sz w:val="24"/>
      <w:vertAlign w:val="superscript"/>
    </w:rPr>
  </w:style>
  <w:style w:type="character" w:customStyle="1" w:styleId="T42">
    <w:name w:val="T42"/>
    <w:qFormat/>
    <w:rsid w:val="00F842A2"/>
    <w:rPr>
      <w:rFonts w:ascii="Arial" w:hAnsi="Arial" w:cs="Arial1"/>
      <w:sz w:val="24"/>
      <w:shd w:val="clear" w:color="auto" w:fill="FFFFFF"/>
      <w:vertAlign w:val="superscript"/>
    </w:rPr>
  </w:style>
  <w:style w:type="character" w:customStyle="1" w:styleId="T43">
    <w:name w:val="T43"/>
    <w:qFormat/>
    <w:rsid w:val="00F842A2"/>
    <w:rPr>
      <w:rFonts w:ascii="Arial" w:eastAsia="Calibri1" w:hAnsi="Arial" w:cs="Arial1"/>
      <w:color w:val="00000A"/>
      <w:sz w:val="24"/>
    </w:rPr>
  </w:style>
  <w:style w:type="character" w:customStyle="1" w:styleId="T44">
    <w:name w:val="T44"/>
    <w:qFormat/>
    <w:rsid w:val="00F842A2"/>
    <w:rPr>
      <w:rFonts w:ascii="Arial" w:eastAsia="Calibri1" w:hAnsi="Arial" w:cs="Arial1"/>
      <w:color w:val="00000A"/>
      <w:sz w:val="24"/>
    </w:rPr>
  </w:style>
  <w:style w:type="character" w:customStyle="1" w:styleId="T45">
    <w:name w:val="T45"/>
    <w:qFormat/>
    <w:rsid w:val="00F842A2"/>
    <w:rPr>
      <w:rFonts w:ascii="Arial" w:hAnsi="Arial" w:cs="Arial1"/>
      <w:color w:val="00000A"/>
      <w:sz w:val="24"/>
    </w:rPr>
  </w:style>
  <w:style w:type="character" w:customStyle="1" w:styleId="T46">
    <w:name w:val="T46"/>
    <w:qFormat/>
    <w:rsid w:val="00F842A2"/>
    <w:rPr>
      <w:rFonts w:ascii="Arial" w:hAnsi="Arial" w:cs="Arial1"/>
      <w:color w:val="00000A"/>
      <w:sz w:val="24"/>
    </w:rPr>
  </w:style>
  <w:style w:type="character" w:customStyle="1" w:styleId="T47">
    <w:name w:val="T47"/>
    <w:qFormat/>
    <w:rsid w:val="00F842A2"/>
    <w:rPr>
      <w:rFonts w:ascii="Arial" w:eastAsia="Calibri1" w:hAnsi="Arial" w:cs="Arial1"/>
      <w:b/>
      <w:color w:val="00000A"/>
      <w:sz w:val="24"/>
    </w:rPr>
  </w:style>
  <w:style w:type="character" w:customStyle="1" w:styleId="T48">
    <w:name w:val="T48"/>
    <w:qFormat/>
    <w:rsid w:val="00F842A2"/>
    <w:rPr>
      <w:rFonts w:ascii="Arial" w:hAnsi="Arial" w:cs="Arial1"/>
      <w:b/>
      <w:color w:val="00000A"/>
      <w:sz w:val="24"/>
    </w:rPr>
  </w:style>
  <w:style w:type="character" w:customStyle="1" w:styleId="T49">
    <w:name w:val="T49"/>
    <w:qFormat/>
    <w:rsid w:val="00F842A2"/>
    <w:rPr>
      <w:rFonts w:ascii="Arial" w:eastAsia="Times New Roman1" w:hAnsi="Arial" w:cs="Arial1"/>
      <w:b/>
      <w:color w:val="00000A"/>
      <w:sz w:val="24"/>
    </w:rPr>
  </w:style>
  <w:style w:type="character" w:customStyle="1" w:styleId="T50">
    <w:name w:val="T50"/>
    <w:qFormat/>
    <w:rsid w:val="00F842A2"/>
    <w:rPr>
      <w:rFonts w:ascii="Arial" w:hAnsi="Arial" w:cs="Arial1"/>
      <w:color w:val="00000A"/>
      <w:sz w:val="24"/>
      <w:shd w:val="clear" w:color="auto" w:fill="FFFFFF"/>
    </w:rPr>
  </w:style>
  <w:style w:type="character" w:customStyle="1" w:styleId="T51">
    <w:name w:val="T51"/>
    <w:qFormat/>
    <w:rsid w:val="00F842A2"/>
    <w:rPr>
      <w:rFonts w:ascii="Arial" w:hAnsi="Arial" w:cs="Arial1"/>
      <w:color w:val="00000A"/>
      <w:sz w:val="24"/>
      <w:shd w:val="clear" w:color="auto" w:fill="FFFFFF"/>
    </w:rPr>
  </w:style>
  <w:style w:type="character" w:customStyle="1" w:styleId="T52">
    <w:name w:val="T52"/>
    <w:qFormat/>
    <w:rsid w:val="00F842A2"/>
    <w:rPr>
      <w:rFonts w:ascii="Arial" w:hAnsi="Arial" w:cs="Arial1"/>
      <w:i/>
      <w:color w:val="00000A"/>
      <w:sz w:val="24"/>
    </w:rPr>
  </w:style>
  <w:style w:type="character" w:customStyle="1" w:styleId="T53">
    <w:name w:val="T53"/>
    <w:qFormat/>
    <w:rsid w:val="00F842A2"/>
    <w:rPr>
      <w:rFonts w:ascii="Arial" w:eastAsia="Times New Roman1" w:hAnsi="Arial" w:cs="Arial1"/>
      <w:i/>
      <w:color w:val="00000A"/>
      <w:sz w:val="24"/>
    </w:rPr>
  </w:style>
  <w:style w:type="character" w:customStyle="1" w:styleId="T54">
    <w:name w:val="T54"/>
    <w:qFormat/>
    <w:rsid w:val="00F842A2"/>
    <w:rPr>
      <w:rFonts w:ascii="Arial" w:eastAsia="Times New Roman1" w:hAnsi="Arial" w:cs="Arial1"/>
      <w:color w:val="00000A"/>
      <w:sz w:val="24"/>
    </w:rPr>
  </w:style>
  <w:style w:type="character" w:customStyle="1" w:styleId="T55">
    <w:name w:val="T55"/>
    <w:qFormat/>
    <w:rsid w:val="00F842A2"/>
    <w:rPr>
      <w:rFonts w:ascii="Arial" w:eastAsia="Calibri1" w:hAnsi="Arial" w:cs="Arial1"/>
      <w:b/>
      <w:color w:val="00000A"/>
      <w:sz w:val="28"/>
    </w:rPr>
  </w:style>
  <w:style w:type="character" w:customStyle="1" w:styleId="T56">
    <w:name w:val="T56"/>
    <w:qFormat/>
    <w:rsid w:val="00F842A2"/>
    <w:rPr>
      <w:rFonts w:ascii="Arial" w:eastAsia="Calibri1" w:hAnsi="Arial" w:cs="Arial1"/>
      <w:color w:val="00000A"/>
      <w:sz w:val="28"/>
    </w:rPr>
  </w:style>
  <w:style w:type="character" w:customStyle="1" w:styleId="T57">
    <w:name w:val="T57"/>
    <w:qFormat/>
    <w:rsid w:val="00F842A2"/>
    <w:rPr>
      <w:rFonts w:ascii="Arial" w:eastAsia="Calibri1" w:hAnsi="Arial" w:cs="Arial1"/>
      <w:color w:val="00000A"/>
      <w:sz w:val="24"/>
      <w:vertAlign w:val="superscript"/>
    </w:rPr>
  </w:style>
  <w:style w:type="character" w:customStyle="1" w:styleId="T58">
    <w:name w:val="T58"/>
    <w:qFormat/>
    <w:rsid w:val="00F842A2"/>
    <w:rPr>
      <w:rFonts w:ascii="Arial" w:eastAsia="Calibri1" w:hAnsi="Arial" w:cs="Arial1"/>
      <w:b/>
      <w:color w:val="00000A"/>
      <w:sz w:val="24"/>
    </w:rPr>
  </w:style>
  <w:style w:type="character" w:customStyle="1" w:styleId="T59">
    <w:name w:val="T59"/>
    <w:qFormat/>
    <w:rsid w:val="00F842A2"/>
    <w:rPr>
      <w:rFonts w:ascii="Arial" w:eastAsia="Calibri1" w:hAnsi="Arial" w:cs="Arial1"/>
      <w:b/>
      <w:color w:val="00000A"/>
      <w:sz w:val="24"/>
    </w:rPr>
  </w:style>
  <w:style w:type="character" w:customStyle="1" w:styleId="T60">
    <w:name w:val="T60"/>
    <w:qFormat/>
    <w:rsid w:val="00F842A2"/>
    <w:rPr>
      <w:rFonts w:ascii="Arial" w:eastAsia="Calibri1" w:hAnsi="Arial" w:cs="Arial1"/>
      <w:b/>
      <w:color w:val="00000A"/>
      <w:sz w:val="24"/>
    </w:rPr>
  </w:style>
  <w:style w:type="character" w:customStyle="1" w:styleId="T61">
    <w:name w:val="T61"/>
    <w:qFormat/>
    <w:rsid w:val="00F842A2"/>
    <w:rPr>
      <w:rFonts w:ascii="Arial" w:hAnsi="Arial" w:cs="Arial1"/>
      <w:b/>
      <w:color w:val="00000A"/>
      <w:sz w:val="24"/>
    </w:rPr>
  </w:style>
  <w:style w:type="character" w:customStyle="1" w:styleId="T62">
    <w:name w:val="T62"/>
    <w:qFormat/>
    <w:rsid w:val="00F842A2"/>
    <w:rPr>
      <w:rFonts w:ascii="Arial" w:eastAsia="Arial,Bold" w:hAnsi="Arial" w:cs="Arial1"/>
      <w:b/>
      <w:color w:val="00000A"/>
      <w:sz w:val="24"/>
    </w:rPr>
  </w:style>
  <w:style w:type="character" w:customStyle="1" w:styleId="T63">
    <w:name w:val="T63"/>
    <w:qFormat/>
    <w:rsid w:val="00F842A2"/>
    <w:rPr>
      <w:rFonts w:ascii="Arial" w:hAnsi="Arial" w:cs="Arial1"/>
      <w:color w:val="00000A"/>
      <w:sz w:val="24"/>
    </w:rPr>
  </w:style>
  <w:style w:type="character" w:customStyle="1" w:styleId="T64">
    <w:name w:val="T64"/>
    <w:qFormat/>
    <w:rsid w:val="00F842A2"/>
    <w:rPr>
      <w:rFonts w:ascii="Arial" w:hAnsi="Arial" w:cs="Arial1"/>
      <w:color w:val="00000A"/>
      <w:sz w:val="24"/>
      <w:shd w:val="clear" w:color="auto" w:fill="FFFFFF"/>
    </w:rPr>
  </w:style>
  <w:style w:type="character" w:customStyle="1" w:styleId="T65">
    <w:name w:val="T65"/>
    <w:qFormat/>
    <w:rsid w:val="00F842A2"/>
    <w:rPr>
      <w:rFonts w:ascii="Arial" w:hAnsi="Arial" w:cs="Arial1"/>
      <w:color w:val="00000A"/>
      <w:sz w:val="24"/>
      <w:shd w:val="clear" w:color="auto" w:fill="FFFFFF"/>
    </w:rPr>
  </w:style>
  <w:style w:type="character" w:customStyle="1" w:styleId="T66">
    <w:name w:val="T66"/>
    <w:qFormat/>
    <w:rsid w:val="00F842A2"/>
    <w:rPr>
      <w:rFonts w:ascii="Arial" w:eastAsia="Calibri1" w:hAnsi="Arial" w:cs="Arial1"/>
      <w:color w:val="00000A"/>
      <w:sz w:val="24"/>
    </w:rPr>
  </w:style>
  <w:style w:type="character" w:customStyle="1" w:styleId="T67">
    <w:name w:val="T67"/>
    <w:qFormat/>
    <w:rsid w:val="00F842A2"/>
    <w:rPr>
      <w:rFonts w:ascii="Arial" w:eastAsia="Calibri1" w:hAnsi="Arial" w:cs="Arial1"/>
      <w:color w:val="00000A"/>
      <w:sz w:val="24"/>
    </w:rPr>
  </w:style>
  <w:style w:type="character" w:customStyle="1" w:styleId="T68">
    <w:name w:val="T68"/>
    <w:qFormat/>
    <w:rsid w:val="00F842A2"/>
    <w:rPr>
      <w:rFonts w:ascii="Arial" w:eastAsia="Calibri1" w:hAnsi="Arial" w:cs="Arial1"/>
      <w:color w:val="00000A"/>
      <w:sz w:val="24"/>
    </w:rPr>
  </w:style>
  <w:style w:type="character" w:customStyle="1" w:styleId="T69">
    <w:name w:val="T69"/>
    <w:qFormat/>
    <w:rsid w:val="00F842A2"/>
    <w:rPr>
      <w:rFonts w:ascii="Arial" w:hAnsi="Arial" w:cs="Arial1"/>
      <w:color w:val="00000A"/>
      <w:sz w:val="24"/>
    </w:rPr>
  </w:style>
  <w:style w:type="character" w:customStyle="1" w:styleId="T70">
    <w:name w:val="T70"/>
    <w:qFormat/>
    <w:rsid w:val="00F842A2"/>
    <w:rPr>
      <w:rFonts w:ascii="Arial" w:hAnsi="Arial" w:cs="Arial1"/>
      <w:color w:val="00000A"/>
      <w:sz w:val="24"/>
    </w:rPr>
  </w:style>
  <w:style w:type="character" w:customStyle="1" w:styleId="T71">
    <w:name w:val="T71"/>
    <w:qFormat/>
    <w:rsid w:val="00F842A2"/>
    <w:rPr>
      <w:rFonts w:ascii="Arial" w:hAnsi="Arial" w:cs="Arial1"/>
      <w:i/>
      <w:color w:val="00000A"/>
      <w:sz w:val="24"/>
    </w:rPr>
  </w:style>
  <w:style w:type="character" w:customStyle="1" w:styleId="T72">
    <w:name w:val="T72"/>
    <w:qFormat/>
    <w:rsid w:val="00F842A2"/>
    <w:rPr>
      <w:rFonts w:ascii="Arial" w:hAnsi="Arial" w:cs="Arial1"/>
      <w:b/>
      <w:color w:val="00000A"/>
      <w:sz w:val="24"/>
    </w:rPr>
  </w:style>
  <w:style w:type="character" w:customStyle="1" w:styleId="T73">
    <w:name w:val="T73"/>
    <w:qFormat/>
    <w:rsid w:val="00F842A2"/>
    <w:rPr>
      <w:rFonts w:ascii="Arial" w:eastAsia="MS Mincho" w:hAnsi="Arial" w:cs="Arial1"/>
      <w:color w:val="00000A"/>
      <w:sz w:val="24"/>
      <w:u w:val="none"/>
    </w:rPr>
  </w:style>
  <w:style w:type="character" w:customStyle="1" w:styleId="T74">
    <w:name w:val="T74"/>
    <w:qFormat/>
    <w:rsid w:val="00F842A2"/>
    <w:rPr>
      <w:rFonts w:ascii="Arial" w:hAnsi="Arial" w:cs="Arial1"/>
      <w:color w:val="00000A"/>
      <w:sz w:val="24"/>
      <w:shd w:val="clear" w:color="auto" w:fill="FFFFFF"/>
    </w:rPr>
  </w:style>
  <w:style w:type="character" w:customStyle="1" w:styleId="T75">
    <w:name w:val="T75"/>
    <w:qFormat/>
    <w:rsid w:val="00F842A2"/>
    <w:rPr>
      <w:rFonts w:ascii="Arial" w:hAnsi="Arial" w:cs="Arial1"/>
      <w:color w:val="00000A"/>
      <w:sz w:val="24"/>
      <w:u w:val="none"/>
    </w:rPr>
  </w:style>
  <w:style w:type="character" w:customStyle="1" w:styleId="T76">
    <w:name w:val="T76"/>
    <w:qFormat/>
    <w:rsid w:val="00F842A2"/>
    <w:rPr>
      <w:rFonts w:ascii="Arial" w:hAnsi="Arial" w:cs="Arial1"/>
      <w:color w:val="00000A"/>
      <w:sz w:val="24"/>
      <w:shd w:val="clear" w:color="auto" w:fill="FFFFFF"/>
    </w:rPr>
  </w:style>
  <w:style w:type="character" w:customStyle="1" w:styleId="T77">
    <w:name w:val="T77"/>
    <w:qFormat/>
    <w:rsid w:val="00F842A2"/>
    <w:rPr>
      <w:rFonts w:ascii="Arial" w:eastAsia="MS Mincho" w:hAnsi="Arial" w:cs="Arial1"/>
      <w:b/>
      <w:color w:val="00000A"/>
      <w:sz w:val="24"/>
      <w:u w:val="none"/>
    </w:rPr>
  </w:style>
  <w:style w:type="character" w:customStyle="1" w:styleId="T78">
    <w:name w:val="T78"/>
    <w:qFormat/>
    <w:rsid w:val="00F842A2"/>
    <w:rPr>
      <w:rFonts w:ascii="Arial" w:eastAsia="Calibri1" w:hAnsi="Arial" w:cs="Arial1"/>
      <w:color w:val="00000A"/>
      <w:sz w:val="24"/>
      <w:u w:val="none"/>
    </w:rPr>
  </w:style>
  <w:style w:type="character" w:customStyle="1" w:styleId="T79">
    <w:name w:val="T79"/>
    <w:qFormat/>
    <w:rsid w:val="00F842A2"/>
    <w:rPr>
      <w:rFonts w:ascii="Arial" w:eastAsia="Calibri1" w:hAnsi="Arial" w:cs="Arial1"/>
      <w:color w:val="00000A"/>
      <w:sz w:val="24"/>
      <w:u w:val="none"/>
    </w:rPr>
  </w:style>
  <w:style w:type="character" w:customStyle="1" w:styleId="T80">
    <w:name w:val="T80"/>
    <w:qFormat/>
    <w:rsid w:val="00F842A2"/>
    <w:rPr>
      <w:rFonts w:ascii="Arial" w:eastAsia="Times New Roman1" w:hAnsi="Arial" w:cs="Arial1"/>
      <w:color w:val="00000A"/>
      <w:sz w:val="24"/>
      <w:u w:val="none"/>
    </w:rPr>
  </w:style>
  <w:style w:type="character" w:customStyle="1" w:styleId="T81">
    <w:name w:val="T81"/>
    <w:qFormat/>
    <w:rsid w:val="00F842A2"/>
    <w:rPr>
      <w:rFonts w:ascii="Arial" w:hAnsi="Arial" w:cs="Arial1"/>
      <w:i/>
      <w:color w:val="00000A"/>
      <w:sz w:val="24"/>
      <w:shd w:val="clear" w:color="auto" w:fill="FFFFFF"/>
    </w:rPr>
  </w:style>
  <w:style w:type="character" w:customStyle="1" w:styleId="T82">
    <w:name w:val="T82"/>
    <w:qFormat/>
    <w:rsid w:val="00F842A2"/>
    <w:rPr>
      <w:rFonts w:ascii="Arial" w:eastAsia="Calibri1" w:hAnsi="Arial" w:cs="Arial1"/>
      <w:i/>
      <w:color w:val="00000A"/>
      <w:sz w:val="24"/>
      <w:u w:val="none"/>
    </w:rPr>
  </w:style>
  <w:style w:type="character" w:customStyle="1" w:styleId="T83">
    <w:name w:val="T83"/>
    <w:qFormat/>
    <w:rsid w:val="00F842A2"/>
    <w:rPr>
      <w:rFonts w:ascii="Arial" w:eastAsia="Calibri1" w:hAnsi="Arial" w:cs="Arial1"/>
      <w:i/>
      <w:color w:val="00000A"/>
      <w:sz w:val="24"/>
    </w:rPr>
  </w:style>
  <w:style w:type="character" w:customStyle="1" w:styleId="T84">
    <w:name w:val="T84"/>
    <w:qFormat/>
    <w:rsid w:val="00F842A2"/>
    <w:rPr>
      <w:rFonts w:ascii="Arial" w:eastAsia="Calibri1" w:hAnsi="Arial" w:cs="Arial1"/>
      <w:i/>
      <w:color w:val="00000A"/>
      <w:sz w:val="24"/>
    </w:rPr>
  </w:style>
  <w:style w:type="character" w:customStyle="1" w:styleId="T85">
    <w:name w:val="T85"/>
    <w:qFormat/>
    <w:rsid w:val="00F842A2"/>
    <w:rPr>
      <w:rFonts w:ascii="Arial" w:hAnsi="Arial" w:cs="Arial1"/>
      <w:i/>
      <w:color w:val="00000A"/>
      <w:sz w:val="24"/>
    </w:rPr>
  </w:style>
  <w:style w:type="character" w:customStyle="1" w:styleId="T86">
    <w:name w:val="T86"/>
    <w:qFormat/>
    <w:rsid w:val="00F842A2"/>
    <w:rPr>
      <w:rFonts w:ascii="Arial" w:hAnsi="Arial" w:cs="Arial1"/>
      <w:i/>
      <w:color w:val="00000A"/>
      <w:sz w:val="24"/>
    </w:rPr>
  </w:style>
  <w:style w:type="character" w:customStyle="1" w:styleId="T87">
    <w:name w:val="T87"/>
    <w:qFormat/>
    <w:rsid w:val="00F842A2"/>
    <w:rPr>
      <w:rFonts w:ascii="Arial" w:eastAsia="MS Mincho" w:hAnsi="Arial" w:cs="Arial1"/>
      <w:color w:val="00000A"/>
      <w:sz w:val="24"/>
    </w:rPr>
  </w:style>
  <w:style w:type="character" w:customStyle="1" w:styleId="T88">
    <w:name w:val="T88"/>
    <w:qFormat/>
    <w:rsid w:val="00F842A2"/>
    <w:rPr>
      <w:rFonts w:ascii="Arial" w:eastAsia="Calibri1" w:hAnsi="Arial" w:cs="Arial1"/>
      <w:color w:val="00000A"/>
      <w:sz w:val="24"/>
    </w:rPr>
  </w:style>
  <w:style w:type="character" w:customStyle="1" w:styleId="T89">
    <w:name w:val="T89"/>
    <w:qFormat/>
    <w:rsid w:val="00F842A2"/>
    <w:rPr>
      <w:rFonts w:ascii="Arial" w:eastAsia="Calibri1" w:hAnsi="Arial" w:cs="Arial1"/>
      <w:color w:val="00000A"/>
      <w:sz w:val="24"/>
    </w:rPr>
  </w:style>
  <w:style w:type="character" w:customStyle="1" w:styleId="T90">
    <w:name w:val="T90"/>
    <w:qFormat/>
    <w:rsid w:val="00F842A2"/>
    <w:rPr>
      <w:rFonts w:ascii="Arial" w:eastAsia="Times New Roman1" w:hAnsi="Arial" w:cs="Arial1"/>
      <w:color w:val="00000A"/>
      <w:sz w:val="24"/>
    </w:rPr>
  </w:style>
  <w:style w:type="character" w:customStyle="1" w:styleId="T91">
    <w:name w:val="T91"/>
    <w:qFormat/>
    <w:rsid w:val="00F842A2"/>
    <w:rPr>
      <w:rFonts w:ascii="Arial" w:hAnsi="Arial" w:cs="Arial1"/>
      <w:color w:val="00000A"/>
      <w:sz w:val="24"/>
      <w:shd w:val="clear" w:color="auto" w:fill="FFFFFF"/>
      <w:vertAlign w:val="superscript"/>
    </w:rPr>
  </w:style>
  <w:style w:type="character" w:customStyle="1" w:styleId="T92">
    <w:name w:val="T92"/>
    <w:qFormat/>
    <w:rsid w:val="00F842A2"/>
    <w:rPr>
      <w:rFonts w:ascii="Arial" w:hAnsi="Arial" w:cs="Arial1"/>
      <w:color w:val="00000A"/>
      <w:sz w:val="24"/>
      <w:vertAlign w:val="superscript"/>
    </w:rPr>
  </w:style>
  <w:style w:type="character" w:customStyle="1" w:styleId="T93">
    <w:name w:val="T93"/>
    <w:qFormat/>
    <w:rsid w:val="00F842A2"/>
    <w:rPr>
      <w:rFonts w:ascii="Arial" w:hAnsi="Arial" w:cs="Arial1"/>
      <w:color w:val="00000A"/>
      <w:sz w:val="24"/>
      <w:vertAlign w:val="superscript"/>
    </w:rPr>
  </w:style>
  <w:style w:type="character" w:customStyle="1" w:styleId="T94">
    <w:name w:val="T94"/>
    <w:qFormat/>
    <w:rsid w:val="00F842A2"/>
    <w:rPr>
      <w:rFonts w:ascii="Arial" w:hAnsi="Arial" w:cs="Arial1"/>
      <w:color w:val="FF0000"/>
      <w:sz w:val="24"/>
    </w:rPr>
  </w:style>
  <w:style w:type="character" w:customStyle="1" w:styleId="T95">
    <w:name w:val="T95"/>
    <w:qFormat/>
    <w:rsid w:val="00F842A2"/>
    <w:rPr>
      <w:rFonts w:ascii="Arial" w:eastAsia="Calibri1" w:hAnsi="Arial" w:cs="Arial1"/>
      <w:color w:val="FF0000"/>
      <w:sz w:val="24"/>
    </w:rPr>
  </w:style>
  <w:style w:type="character" w:customStyle="1" w:styleId="T96">
    <w:name w:val="T96"/>
    <w:qFormat/>
    <w:rsid w:val="00F842A2"/>
    <w:rPr>
      <w:rFonts w:ascii="Arial" w:hAnsi="Arial" w:cs="Arial1"/>
      <w:color w:val="76923C"/>
      <w:sz w:val="24"/>
    </w:rPr>
  </w:style>
  <w:style w:type="character" w:customStyle="1" w:styleId="T97">
    <w:name w:val="T97"/>
    <w:qFormat/>
    <w:rsid w:val="00F842A2"/>
    <w:rPr>
      <w:rFonts w:ascii="Symbol" w:eastAsia="Symbol1" w:hAnsi="Symbol" w:cs="Symbol1"/>
      <w:sz w:val="24"/>
    </w:rPr>
  </w:style>
  <w:style w:type="character" w:customStyle="1" w:styleId="T98">
    <w:name w:val="T98"/>
    <w:qFormat/>
    <w:rsid w:val="00F842A2"/>
    <w:rPr>
      <w:rFonts w:ascii="Arial" w:eastAsia="Times New Roman1" w:hAnsi="Arial" w:cs="Arial1"/>
      <w:color w:val="333333"/>
      <w:sz w:val="24"/>
    </w:rPr>
  </w:style>
  <w:style w:type="character" w:customStyle="1" w:styleId="T99">
    <w:name w:val="T99"/>
    <w:qFormat/>
    <w:rsid w:val="00F842A2"/>
    <w:rPr>
      <w:rFonts w:ascii="Arial" w:eastAsia="Times New Roman1" w:hAnsi="Arial" w:cs="Arial1"/>
      <w:color w:val="333333"/>
      <w:sz w:val="24"/>
    </w:rPr>
  </w:style>
  <w:style w:type="character" w:customStyle="1" w:styleId="T100">
    <w:name w:val="T100"/>
    <w:qFormat/>
    <w:rsid w:val="00F842A2"/>
    <w:rPr>
      <w:rFonts w:ascii="Arial" w:eastAsia="Times New Roman1" w:hAnsi="Arial" w:cs="Arial1"/>
      <w:b/>
      <w:color w:val="333333"/>
      <w:sz w:val="24"/>
    </w:rPr>
  </w:style>
  <w:style w:type="character" w:customStyle="1" w:styleId="T101">
    <w:name w:val="T101"/>
    <w:qFormat/>
    <w:rsid w:val="00F842A2"/>
    <w:rPr>
      <w:rFonts w:ascii="Arial" w:hAnsi="Arial" w:cs="Arial1"/>
      <w:color w:val="333333"/>
      <w:sz w:val="24"/>
      <w:u w:val="none"/>
    </w:rPr>
  </w:style>
  <w:style w:type="character" w:customStyle="1" w:styleId="T102">
    <w:name w:val="T102"/>
    <w:qFormat/>
    <w:rsid w:val="00F842A2"/>
    <w:rPr>
      <w:rFonts w:ascii="Arial" w:eastAsia="Calibri1" w:hAnsi="Arial" w:cs="Arial1"/>
      <w:color w:val="333333"/>
      <w:sz w:val="24"/>
      <w:u w:val="none"/>
    </w:rPr>
  </w:style>
  <w:style w:type="character" w:customStyle="1" w:styleId="T103">
    <w:name w:val="T103"/>
    <w:qFormat/>
    <w:rsid w:val="00F842A2"/>
    <w:rPr>
      <w:rFonts w:ascii="Arial" w:hAnsi="Arial" w:cs="Arial1"/>
      <w:color w:val="333333"/>
      <w:sz w:val="24"/>
    </w:rPr>
  </w:style>
  <w:style w:type="character" w:customStyle="1" w:styleId="T104">
    <w:name w:val="T104"/>
    <w:qFormat/>
    <w:rsid w:val="00F842A2"/>
    <w:rPr>
      <w:rFonts w:ascii="Arial" w:hAnsi="Arial" w:cs="Arial1"/>
      <w:color w:val="575757"/>
      <w:sz w:val="24"/>
    </w:rPr>
  </w:style>
  <w:style w:type="character" w:customStyle="1" w:styleId="T105">
    <w:name w:val="T105"/>
    <w:qFormat/>
    <w:rsid w:val="00F842A2"/>
    <w:rPr>
      <w:rFonts w:ascii="Arial" w:hAnsi="Arial" w:cs="Arial1"/>
      <w:color w:val="575757"/>
      <w:sz w:val="24"/>
      <w:u w:val="none"/>
    </w:rPr>
  </w:style>
  <w:style w:type="character" w:customStyle="1" w:styleId="T106">
    <w:name w:val="T106"/>
    <w:qFormat/>
    <w:rsid w:val="00F842A2"/>
    <w:rPr>
      <w:rFonts w:ascii="Arial" w:eastAsia="Calibri1" w:hAnsi="Arial" w:cs="Arial1"/>
      <w:color w:val="575757"/>
      <w:sz w:val="24"/>
    </w:rPr>
  </w:style>
  <w:style w:type="character" w:customStyle="1" w:styleId="T107">
    <w:name w:val="T107"/>
    <w:qFormat/>
    <w:rsid w:val="00F842A2"/>
    <w:rPr>
      <w:rFonts w:ascii="Arial" w:hAnsi="Arial" w:cs="Arial1"/>
      <w:color w:val="575757"/>
      <w:sz w:val="11"/>
      <w:shd w:val="clear" w:color="auto" w:fill="FFFFFF"/>
    </w:rPr>
  </w:style>
  <w:style w:type="character" w:customStyle="1" w:styleId="T108">
    <w:name w:val="T108"/>
    <w:qFormat/>
    <w:rsid w:val="00F842A2"/>
    <w:rPr>
      <w:rFonts w:ascii="Arial" w:hAnsi="Arial" w:cs="Arial1"/>
      <w:color w:val="222222"/>
      <w:sz w:val="24"/>
    </w:rPr>
  </w:style>
  <w:style w:type="character" w:customStyle="1" w:styleId="T109">
    <w:name w:val="T109"/>
    <w:qFormat/>
    <w:rsid w:val="00F842A2"/>
    <w:rPr>
      <w:b/>
    </w:rPr>
  </w:style>
  <w:style w:type="character" w:customStyle="1" w:styleId="T110">
    <w:name w:val="T110"/>
    <w:qFormat/>
    <w:rsid w:val="00F842A2"/>
  </w:style>
  <w:style w:type="character" w:customStyle="1" w:styleId="T111">
    <w:name w:val="T111"/>
    <w:qFormat/>
    <w:rsid w:val="00F842A2"/>
    <w:rPr>
      <w:rFonts w:cs="Tahoma1"/>
      <w:color w:val="00000A"/>
      <w:sz w:val="24"/>
    </w:rPr>
  </w:style>
  <w:style w:type="character" w:customStyle="1" w:styleId="T112">
    <w:name w:val="T112"/>
    <w:qFormat/>
    <w:rsid w:val="00F842A2"/>
    <w:rPr>
      <w:color w:val="00000A"/>
      <w:sz w:val="24"/>
    </w:rPr>
  </w:style>
  <w:style w:type="character" w:customStyle="1" w:styleId="InternetLink">
    <w:name w:val="Internet Link"/>
    <w:basedOn w:val="DefaultParagraphFont"/>
    <w:unhideWhenUsed/>
    <w:rsid w:val="00AD4410"/>
    <w:rPr>
      <w:color w:val="0000FF" w:themeColor="hyperlink"/>
      <w:u w:val="single"/>
    </w:rPr>
  </w:style>
  <w:style w:type="character" w:styleId="FollowedHyperlink">
    <w:name w:val="FollowedHyperlink"/>
    <w:qFormat/>
    <w:rsid w:val="006A55B0"/>
    <w:rPr>
      <w:color w:val="800000"/>
      <w:u w:val="single"/>
    </w:rPr>
  </w:style>
  <w:style w:type="character" w:styleId="CommentReference">
    <w:name w:val="annotation reference"/>
    <w:semiHidden/>
    <w:qFormat/>
    <w:rsid w:val="007770B7"/>
    <w:rPr>
      <w:sz w:val="16"/>
      <w:szCs w:val="16"/>
    </w:rPr>
  </w:style>
  <w:style w:type="character" w:customStyle="1" w:styleId="BalloonTextChar">
    <w:name w:val="Balloon Text Char"/>
    <w:basedOn w:val="DefaultParagraphFont"/>
    <w:link w:val="BalloonText"/>
    <w:uiPriority w:val="99"/>
    <w:semiHidden/>
    <w:qFormat/>
    <w:rsid w:val="006C6855"/>
    <w:rPr>
      <w:rFonts w:ascii="Tahoma" w:hAnsi="Tahoma" w:cs="Tahoma"/>
      <w:sz w:val="16"/>
      <w:szCs w:val="16"/>
    </w:rPr>
  </w:style>
  <w:style w:type="character" w:customStyle="1" w:styleId="Heading1Char">
    <w:name w:val="Heading 1 Char"/>
    <w:basedOn w:val="DefaultParagraphFont"/>
    <w:link w:val="Heading1"/>
    <w:uiPriority w:val="9"/>
    <w:qFormat/>
    <w:rsid w:val="00A02F34"/>
    <w:rPr>
      <w:b/>
      <w:bCs/>
      <w:sz w:val="48"/>
      <w:szCs w:val="48"/>
    </w:rPr>
  </w:style>
  <w:style w:type="character" w:customStyle="1" w:styleId="ListLabel1">
    <w:name w:val="ListLabel 1"/>
    <w:qFormat/>
    <w:rsid w:val="003D5E9E"/>
    <w:rPr>
      <w:rFonts w:cs="Arial1"/>
      <w:b/>
      <w:color w:val="00000A"/>
      <w:sz w:val="24"/>
    </w:rPr>
  </w:style>
  <w:style w:type="character" w:customStyle="1" w:styleId="ListLabel2">
    <w:name w:val="ListLabel 2"/>
    <w:qFormat/>
    <w:rsid w:val="003D5E9E"/>
    <w:rPr>
      <w:rFonts w:cs="Arial"/>
      <w:b w:val="0"/>
      <w:color w:val="000000"/>
      <w:sz w:val="24"/>
    </w:rPr>
  </w:style>
  <w:style w:type="paragraph" w:customStyle="1" w:styleId="Heading">
    <w:name w:val="Heading"/>
    <w:basedOn w:val="Normal"/>
    <w:next w:val="BodyText"/>
    <w:qFormat/>
    <w:rsid w:val="00F842A2"/>
    <w:pPr>
      <w:widowControl w:val="0"/>
      <w:spacing w:before="239" w:after="120"/>
    </w:pPr>
    <w:rPr>
      <w:rFonts w:ascii="Liberation Sans" w:eastAsia="Microsoft YaHei" w:hAnsi="Liberation Sans" w:cs="Lucida Sans"/>
      <w:sz w:val="28"/>
    </w:rPr>
  </w:style>
  <w:style w:type="paragraph" w:styleId="BodyText">
    <w:name w:val="Body Text"/>
    <w:basedOn w:val="Normal"/>
    <w:rsid w:val="003D5E9E"/>
    <w:pPr>
      <w:spacing w:after="140" w:line="288" w:lineRule="auto"/>
    </w:pPr>
  </w:style>
  <w:style w:type="paragraph" w:styleId="List">
    <w:name w:val="List"/>
    <w:basedOn w:val="BodyText"/>
    <w:rsid w:val="00F842A2"/>
    <w:pPr>
      <w:widowControl w:val="0"/>
    </w:pPr>
    <w:rPr>
      <w:rFonts w:cs="Lucida Sans"/>
    </w:rPr>
  </w:style>
  <w:style w:type="paragraph" w:styleId="Caption">
    <w:name w:val="caption"/>
    <w:qFormat/>
    <w:rsid w:val="00F842A2"/>
    <w:pPr>
      <w:widowControl w:val="0"/>
      <w:suppressLineNumbers/>
      <w:spacing w:before="120" w:after="120"/>
    </w:pPr>
    <w:rPr>
      <w:rFonts w:cs="Lucida Sans"/>
      <w:i/>
      <w:sz w:val="24"/>
    </w:rPr>
  </w:style>
  <w:style w:type="paragraph" w:customStyle="1" w:styleId="Index">
    <w:name w:val="Index"/>
    <w:basedOn w:val="Normal"/>
    <w:qFormat/>
    <w:rsid w:val="00F842A2"/>
    <w:pPr>
      <w:widowControl w:val="0"/>
      <w:suppressLineNumbers/>
    </w:pPr>
    <w:rPr>
      <w:rFonts w:cs="Lucida Sans"/>
    </w:rPr>
  </w:style>
  <w:style w:type="paragraph" w:customStyle="1" w:styleId="default-paragraph-style">
    <w:name w:val="default-paragraph-style"/>
    <w:qFormat/>
    <w:rsid w:val="00F842A2"/>
    <w:pPr>
      <w:widowControl w:val="0"/>
    </w:pPr>
    <w:rPr>
      <w:rFonts w:ascii="Calibri" w:eastAsia="F" w:hAnsi="Calibri" w:cs="F"/>
      <w:color w:val="00000A"/>
      <w:sz w:val="22"/>
    </w:rPr>
  </w:style>
  <w:style w:type="paragraph" w:customStyle="1" w:styleId="Standard">
    <w:name w:val="Standard"/>
    <w:basedOn w:val="default-paragraph-style"/>
    <w:qFormat/>
    <w:rsid w:val="00F842A2"/>
    <w:pPr>
      <w:widowControl/>
      <w:spacing w:after="200" w:line="276" w:lineRule="auto"/>
    </w:pPr>
  </w:style>
  <w:style w:type="paragraph" w:customStyle="1" w:styleId="Text20body">
    <w:name w:val="Text_20_body"/>
    <w:basedOn w:val="Standard"/>
    <w:qFormat/>
    <w:rsid w:val="00F842A2"/>
    <w:pPr>
      <w:widowControl w:val="0"/>
      <w:spacing w:after="140" w:line="288" w:lineRule="auto"/>
    </w:pPr>
  </w:style>
  <w:style w:type="paragraph" w:customStyle="1" w:styleId="Heading201">
    <w:name w:val="Heading_20_1"/>
    <w:basedOn w:val="Standard"/>
    <w:qFormat/>
    <w:rsid w:val="00F842A2"/>
    <w:pPr>
      <w:widowControl w:val="0"/>
      <w:spacing w:before="280" w:after="280" w:line="240" w:lineRule="auto"/>
    </w:pPr>
    <w:rPr>
      <w:rFonts w:ascii="Times New Roman" w:eastAsia="Times New Roman1" w:hAnsi="Times New Roman" w:cs="Times New Roman1"/>
      <w:b/>
      <w:sz w:val="48"/>
    </w:rPr>
  </w:style>
  <w:style w:type="paragraph" w:customStyle="1" w:styleId="Balloon20Text">
    <w:name w:val="Balloon_20_Text"/>
    <w:basedOn w:val="Standard"/>
    <w:qFormat/>
    <w:rsid w:val="00F842A2"/>
    <w:pPr>
      <w:widowControl w:val="0"/>
      <w:spacing w:after="0" w:line="240" w:lineRule="auto"/>
    </w:pPr>
    <w:rPr>
      <w:rFonts w:ascii="Tahoma" w:hAnsi="Tahoma" w:cs="Tahoma1"/>
      <w:sz w:val="16"/>
    </w:rPr>
  </w:style>
  <w:style w:type="paragraph" w:customStyle="1" w:styleId="Standard2028user29">
    <w:name w:val="Standard_20__28_user_29_"/>
    <w:basedOn w:val="default-paragraph-style"/>
    <w:qFormat/>
    <w:rsid w:val="00F842A2"/>
    <w:pPr>
      <w:widowControl/>
      <w:textAlignment w:val="baseline"/>
    </w:pPr>
    <w:rPr>
      <w:rFonts w:eastAsia="Calibri1" w:cs="F1"/>
    </w:rPr>
  </w:style>
  <w:style w:type="paragraph" w:styleId="Header">
    <w:name w:val="header"/>
    <w:basedOn w:val="Standard"/>
    <w:rsid w:val="00F842A2"/>
    <w:pPr>
      <w:widowControl w:val="0"/>
      <w:tabs>
        <w:tab w:val="center" w:pos="4513"/>
        <w:tab w:val="right" w:pos="9027"/>
      </w:tabs>
      <w:spacing w:after="0" w:line="240" w:lineRule="auto"/>
    </w:pPr>
  </w:style>
  <w:style w:type="paragraph" w:styleId="Footer">
    <w:name w:val="footer"/>
    <w:basedOn w:val="Standard"/>
    <w:rsid w:val="00F842A2"/>
    <w:pPr>
      <w:widowControl w:val="0"/>
      <w:tabs>
        <w:tab w:val="center" w:pos="4513"/>
        <w:tab w:val="right" w:pos="9027"/>
      </w:tabs>
      <w:spacing w:after="0" w:line="240" w:lineRule="auto"/>
    </w:pPr>
  </w:style>
  <w:style w:type="paragraph" w:customStyle="1" w:styleId="List20Paragraph">
    <w:name w:val="List_20_Paragraph"/>
    <w:basedOn w:val="Standard"/>
    <w:qFormat/>
    <w:rsid w:val="00F842A2"/>
    <w:pPr>
      <w:widowControl w:val="0"/>
      <w:ind w:left="720"/>
    </w:pPr>
  </w:style>
  <w:style w:type="paragraph" w:customStyle="1" w:styleId="annotation20text">
    <w:name w:val="annotation_20_text"/>
    <w:basedOn w:val="Standard"/>
    <w:qFormat/>
    <w:rsid w:val="00F842A2"/>
    <w:pPr>
      <w:widowControl w:val="0"/>
      <w:spacing w:line="240" w:lineRule="auto"/>
    </w:pPr>
    <w:rPr>
      <w:sz w:val="20"/>
    </w:rPr>
  </w:style>
  <w:style w:type="paragraph" w:customStyle="1" w:styleId="annotation20subject">
    <w:name w:val="annotation_20_subject"/>
    <w:basedOn w:val="annotation20text"/>
    <w:qFormat/>
    <w:rsid w:val="00F842A2"/>
    <w:rPr>
      <w:b/>
    </w:rPr>
  </w:style>
  <w:style w:type="paragraph" w:customStyle="1" w:styleId="P1">
    <w:name w:val="P1"/>
    <w:basedOn w:val="Standard"/>
    <w:qFormat/>
    <w:rsid w:val="00F842A2"/>
    <w:pPr>
      <w:widowControl w:val="0"/>
      <w:spacing w:line="480" w:lineRule="auto"/>
    </w:pPr>
    <w:rPr>
      <w:rFonts w:ascii="Arial" w:eastAsia="Calibri1" w:hAnsi="Arial" w:cs="Arial1"/>
      <w:sz w:val="24"/>
    </w:rPr>
  </w:style>
  <w:style w:type="paragraph" w:customStyle="1" w:styleId="P2">
    <w:name w:val="P2"/>
    <w:basedOn w:val="Standard"/>
    <w:qFormat/>
    <w:rsid w:val="00F842A2"/>
    <w:rPr>
      <w:rFonts w:ascii="Arial" w:hAnsi="Arial" w:cs="Arial1"/>
      <w:b/>
      <w:sz w:val="24"/>
    </w:rPr>
  </w:style>
  <w:style w:type="paragraph" w:customStyle="1" w:styleId="P3">
    <w:name w:val="P3"/>
    <w:basedOn w:val="Standard"/>
    <w:qFormat/>
    <w:rsid w:val="00F842A2"/>
    <w:pPr>
      <w:widowControl w:val="0"/>
      <w:spacing w:line="480" w:lineRule="auto"/>
    </w:pPr>
    <w:rPr>
      <w:rFonts w:ascii="Arial" w:hAnsi="Arial" w:cs="Arial1"/>
      <w:b/>
      <w:sz w:val="24"/>
    </w:rPr>
  </w:style>
  <w:style w:type="paragraph" w:customStyle="1" w:styleId="P4">
    <w:name w:val="P4"/>
    <w:basedOn w:val="Standard"/>
    <w:qFormat/>
    <w:rsid w:val="00F842A2"/>
    <w:pPr>
      <w:widowControl w:val="0"/>
      <w:spacing w:line="480" w:lineRule="auto"/>
    </w:pPr>
    <w:rPr>
      <w:rFonts w:ascii="Arial" w:hAnsi="Arial" w:cs="Arial1"/>
      <w:sz w:val="24"/>
    </w:rPr>
  </w:style>
  <w:style w:type="paragraph" w:customStyle="1" w:styleId="P5">
    <w:name w:val="P5"/>
    <w:basedOn w:val="Standard"/>
    <w:qFormat/>
    <w:rsid w:val="00F842A2"/>
    <w:pPr>
      <w:widowControl w:val="0"/>
      <w:spacing w:line="480" w:lineRule="auto"/>
    </w:pPr>
  </w:style>
  <w:style w:type="paragraph" w:customStyle="1" w:styleId="P6">
    <w:name w:val="P6"/>
    <w:basedOn w:val="Standard"/>
    <w:qFormat/>
    <w:rsid w:val="00F842A2"/>
    <w:pPr>
      <w:widowControl w:val="0"/>
      <w:spacing w:line="480" w:lineRule="auto"/>
    </w:pPr>
  </w:style>
  <w:style w:type="paragraph" w:customStyle="1" w:styleId="P7">
    <w:name w:val="P7"/>
    <w:basedOn w:val="Standard"/>
    <w:qFormat/>
    <w:rsid w:val="00F842A2"/>
    <w:pPr>
      <w:widowControl w:val="0"/>
      <w:spacing w:line="480" w:lineRule="auto"/>
    </w:pPr>
  </w:style>
  <w:style w:type="paragraph" w:customStyle="1" w:styleId="P8">
    <w:name w:val="P8"/>
    <w:basedOn w:val="Standard"/>
    <w:qFormat/>
    <w:rsid w:val="00F842A2"/>
    <w:pPr>
      <w:widowControl w:val="0"/>
      <w:shd w:val="clear" w:color="auto" w:fill="FFFFFF"/>
      <w:spacing w:line="480" w:lineRule="auto"/>
    </w:pPr>
  </w:style>
  <w:style w:type="paragraph" w:customStyle="1" w:styleId="P9">
    <w:name w:val="P9"/>
    <w:basedOn w:val="Standard"/>
    <w:qFormat/>
    <w:rsid w:val="00F842A2"/>
    <w:pPr>
      <w:widowControl w:val="0"/>
      <w:spacing w:line="480" w:lineRule="auto"/>
    </w:pPr>
  </w:style>
  <w:style w:type="paragraph" w:customStyle="1" w:styleId="P10">
    <w:name w:val="P10"/>
    <w:basedOn w:val="Standard"/>
    <w:qFormat/>
    <w:rsid w:val="00F842A2"/>
    <w:pPr>
      <w:widowControl w:val="0"/>
      <w:spacing w:line="480" w:lineRule="auto"/>
    </w:pPr>
  </w:style>
  <w:style w:type="paragraph" w:customStyle="1" w:styleId="P11">
    <w:name w:val="P11"/>
    <w:basedOn w:val="Standard"/>
    <w:qFormat/>
    <w:rsid w:val="00F842A2"/>
    <w:pPr>
      <w:widowControl w:val="0"/>
      <w:spacing w:after="0" w:line="480" w:lineRule="auto"/>
    </w:pPr>
  </w:style>
  <w:style w:type="paragraph" w:customStyle="1" w:styleId="P12">
    <w:name w:val="P12"/>
    <w:basedOn w:val="Standard"/>
    <w:qFormat/>
    <w:rsid w:val="00F842A2"/>
    <w:pPr>
      <w:widowControl w:val="0"/>
      <w:shd w:val="clear" w:color="auto" w:fill="FFFFFF"/>
      <w:spacing w:after="0" w:line="480" w:lineRule="auto"/>
    </w:pPr>
  </w:style>
  <w:style w:type="paragraph" w:customStyle="1" w:styleId="P13">
    <w:name w:val="P13"/>
    <w:basedOn w:val="Standard"/>
    <w:qFormat/>
    <w:rsid w:val="00F842A2"/>
    <w:pPr>
      <w:widowControl w:val="0"/>
      <w:spacing w:after="0" w:line="480" w:lineRule="auto"/>
    </w:pPr>
  </w:style>
  <w:style w:type="paragraph" w:customStyle="1" w:styleId="P14">
    <w:name w:val="P14"/>
    <w:basedOn w:val="Standard"/>
    <w:qFormat/>
    <w:rsid w:val="00F842A2"/>
    <w:pPr>
      <w:widowControl w:val="0"/>
      <w:shd w:val="clear" w:color="auto" w:fill="FFFFFF"/>
      <w:spacing w:after="0" w:line="480" w:lineRule="auto"/>
    </w:pPr>
  </w:style>
  <w:style w:type="paragraph" w:customStyle="1" w:styleId="P15">
    <w:name w:val="P15"/>
    <w:basedOn w:val="Standard"/>
    <w:qFormat/>
    <w:rsid w:val="00F842A2"/>
    <w:pPr>
      <w:widowControl w:val="0"/>
      <w:spacing w:after="0" w:line="480" w:lineRule="auto"/>
    </w:pPr>
    <w:rPr>
      <w:rFonts w:ascii="Arial" w:eastAsia="Times New Roman1" w:hAnsi="Arial" w:cs="Arial1"/>
      <w:b/>
      <w:sz w:val="24"/>
    </w:rPr>
  </w:style>
  <w:style w:type="paragraph" w:customStyle="1" w:styleId="P16">
    <w:name w:val="P16"/>
    <w:basedOn w:val="Standard"/>
    <w:qFormat/>
    <w:rsid w:val="00F842A2"/>
    <w:pPr>
      <w:widowControl w:val="0"/>
      <w:spacing w:after="0" w:line="240" w:lineRule="auto"/>
    </w:pPr>
    <w:rPr>
      <w:rFonts w:ascii="Arial" w:eastAsia="Calibri1" w:hAnsi="Arial" w:cs="Arial1"/>
      <w:b/>
      <w:sz w:val="24"/>
    </w:rPr>
  </w:style>
  <w:style w:type="paragraph" w:customStyle="1" w:styleId="P17">
    <w:name w:val="P17"/>
    <w:basedOn w:val="Standard"/>
    <w:qFormat/>
    <w:rsid w:val="00F842A2"/>
    <w:pPr>
      <w:widowControl w:val="0"/>
      <w:spacing w:after="0" w:line="480" w:lineRule="auto"/>
    </w:pPr>
    <w:rPr>
      <w:rFonts w:ascii="Arial" w:eastAsia="Calibri1" w:hAnsi="Arial" w:cs="Arial1"/>
      <w:b/>
      <w:sz w:val="24"/>
    </w:rPr>
  </w:style>
  <w:style w:type="paragraph" w:customStyle="1" w:styleId="P18">
    <w:name w:val="P18"/>
    <w:basedOn w:val="Standard"/>
    <w:qFormat/>
    <w:rsid w:val="00F842A2"/>
    <w:pPr>
      <w:widowControl w:val="0"/>
      <w:spacing w:after="0" w:line="240" w:lineRule="auto"/>
    </w:pPr>
    <w:rPr>
      <w:rFonts w:ascii="Arial" w:hAnsi="Arial" w:cs="Arial1"/>
      <w:b/>
      <w:sz w:val="24"/>
    </w:rPr>
  </w:style>
  <w:style w:type="paragraph" w:customStyle="1" w:styleId="P19">
    <w:name w:val="P19"/>
    <w:basedOn w:val="Standard"/>
    <w:qFormat/>
    <w:rsid w:val="00F842A2"/>
    <w:pPr>
      <w:widowControl w:val="0"/>
      <w:spacing w:after="0" w:line="480" w:lineRule="auto"/>
    </w:pPr>
    <w:rPr>
      <w:rFonts w:ascii="Arial" w:hAnsi="Arial" w:cs="Arial1"/>
      <w:sz w:val="24"/>
    </w:rPr>
  </w:style>
  <w:style w:type="paragraph" w:customStyle="1" w:styleId="P20">
    <w:name w:val="P20"/>
    <w:basedOn w:val="Standard"/>
    <w:qFormat/>
    <w:rsid w:val="00F842A2"/>
    <w:pPr>
      <w:widowControl w:val="0"/>
      <w:spacing w:after="0" w:line="240" w:lineRule="auto"/>
    </w:pPr>
    <w:rPr>
      <w:rFonts w:ascii="Arial" w:hAnsi="Arial" w:cs="Arial1"/>
      <w:sz w:val="24"/>
    </w:rPr>
  </w:style>
  <w:style w:type="paragraph" w:customStyle="1" w:styleId="P21">
    <w:name w:val="P21"/>
    <w:basedOn w:val="Standard"/>
    <w:qFormat/>
    <w:rsid w:val="00F842A2"/>
    <w:pPr>
      <w:widowControl w:val="0"/>
      <w:spacing w:after="0" w:line="480" w:lineRule="auto"/>
    </w:pPr>
    <w:rPr>
      <w:rFonts w:ascii="Arial" w:eastAsia="Calibri1" w:hAnsi="Arial" w:cs="Arial1"/>
      <w:sz w:val="24"/>
    </w:rPr>
  </w:style>
  <w:style w:type="paragraph" w:customStyle="1" w:styleId="P22">
    <w:name w:val="P22"/>
    <w:basedOn w:val="Standard"/>
    <w:qFormat/>
    <w:rsid w:val="00F842A2"/>
    <w:pPr>
      <w:widowControl w:val="0"/>
      <w:spacing w:after="0" w:line="240" w:lineRule="auto"/>
    </w:pPr>
  </w:style>
  <w:style w:type="paragraph" w:customStyle="1" w:styleId="P23">
    <w:name w:val="P23"/>
    <w:basedOn w:val="Standard"/>
    <w:qFormat/>
    <w:rsid w:val="00F842A2"/>
    <w:pPr>
      <w:widowControl w:val="0"/>
      <w:spacing w:after="0" w:line="480" w:lineRule="auto"/>
    </w:pPr>
    <w:rPr>
      <w:rFonts w:eastAsia="Calibri1" w:cs="Times New Roman1"/>
    </w:rPr>
  </w:style>
  <w:style w:type="paragraph" w:customStyle="1" w:styleId="P24">
    <w:name w:val="P24"/>
    <w:basedOn w:val="Standard"/>
    <w:qFormat/>
    <w:rsid w:val="00F842A2"/>
    <w:pPr>
      <w:widowControl w:val="0"/>
      <w:spacing w:after="0" w:line="480" w:lineRule="auto"/>
    </w:pPr>
    <w:rPr>
      <w:rFonts w:ascii="Arial" w:eastAsia="Calibri1" w:hAnsi="Arial" w:cs="Arial1"/>
      <w:b/>
      <w:sz w:val="28"/>
    </w:rPr>
  </w:style>
  <w:style w:type="paragraph" w:customStyle="1" w:styleId="P25">
    <w:name w:val="P25"/>
    <w:basedOn w:val="Standard"/>
    <w:qFormat/>
    <w:rsid w:val="00F842A2"/>
    <w:pPr>
      <w:widowControl w:val="0"/>
      <w:spacing w:after="0" w:line="240" w:lineRule="auto"/>
    </w:pPr>
    <w:rPr>
      <w:rFonts w:ascii="Arial" w:eastAsia="Calibri1" w:hAnsi="Arial" w:cs="Arial1"/>
      <w:b/>
      <w:sz w:val="24"/>
    </w:rPr>
  </w:style>
  <w:style w:type="paragraph" w:customStyle="1" w:styleId="P26">
    <w:name w:val="P26"/>
    <w:basedOn w:val="Standard"/>
    <w:qFormat/>
    <w:rsid w:val="00F842A2"/>
    <w:pPr>
      <w:widowControl w:val="0"/>
      <w:spacing w:after="0" w:line="480" w:lineRule="auto"/>
    </w:pPr>
    <w:rPr>
      <w:rFonts w:ascii="Arial" w:eastAsia="Calibri1" w:hAnsi="Arial" w:cs="Arial1"/>
      <w:sz w:val="24"/>
    </w:rPr>
  </w:style>
  <w:style w:type="paragraph" w:customStyle="1" w:styleId="P27">
    <w:name w:val="P27"/>
    <w:basedOn w:val="Standard"/>
    <w:qFormat/>
    <w:rsid w:val="00F842A2"/>
    <w:pPr>
      <w:widowControl w:val="0"/>
      <w:spacing w:after="0" w:line="240" w:lineRule="auto"/>
    </w:pPr>
    <w:rPr>
      <w:rFonts w:ascii="Arial" w:eastAsia="Calibri1" w:hAnsi="Arial" w:cs="Arial1"/>
      <w:sz w:val="24"/>
    </w:rPr>
  </w:style>
  <w:style w:type="paragraph" w:customStyle="1" w:styleId="P28">
    <w:name w:val="P28"/>
    <w:basedOn w:val="Standard"/>
    <w:qFormat/>
    <w:rsid w:val="00F842A2"/>
    <w:pPr>
      <w:widowControl w:val="0"/>
      <w:spacing w:after="0" w:line="480" w:lineRule="auto"/>
    </w:pPr>
    <w:rPr>
      <w:rFonts w:ascii="Arial" w:eastAsia="Calibri1" w:hAnsi="Arial" w:cs="Arial1"/>
    </w:rPr>
  </w:style>
  <w:style w:type="paragraph" w:customStyle="1" w:styleId="P29">
    <w:name w:val="P29"/>
    <w:basedOn w:val="Standard"/>
    <w:qFormat/>
    <w:rsid w:val="00F842A2"/>
    <w:pPr>
      <w:widowControl w:val="0"/>
      <w:spacing w:after="0" w:line="480" w:lineRule="auto"/>
    </w:pPr>
  </w:style>
  <w:style w:type="paragraph" w:customStyle="1" w:styleId="P30">
    <w:name w:val="P30"/>
    <w:basedOn w:val="Standard"/>
    <w:qFormat/>
    <w:rsid w:val="00F842A2"/>
    <w:pPr>
      <w:widowControl w:val="0"/>
      <w:spacing w:after="0" w:line="480" w:lineRule="auto"/>
    </w:pPr>
    <w:rPr>
      <w:rFonts w:ascii="Arial" w:eastAsia="Calibri1" w:hAnsi="Arial" w:cs="Arial1"/>
      <w:color w:val="FF0000"/>
      <w:sz w:val="24"/>
    </w:rPr>
  </w:style>
  <w:style w:type="paragraph" w:customStyle="1" w:styleId="P31">
    <w:name w:val="P31"/>
    <w:basedOn w:val="Standard"/>
    <w:qFormat/>
    <w:rsid w:val="00F842A2"/>
    <w:pPr>
      <w:widowControl w:val="0"/>
      <w:spacing w:after="0" w:line="240" w:lineRule="auto"/>
    </w:pPr>
    <w:rPr>
      <w:rFonts w:ascii="Arial" w:hAnsi="Arial" w:cs="Arial1"/>
      <w:sz w:val="24"/>
    </w:rPr>
  </w:style>
  <w:style w:type="paragraph" w:customStyle="1" w:styleId="P32">
    <w:name w:val="P32"/>
    <w:basedOn w:val="Standard"/>
    <w:qFormat/>
    <w:rsid w:val="00F842A2"/>
    <w:pPr>
      <w:pageBreakBefore/>
      <w:widowControl w:val="0"/>
      <w:spacing w:after="0" w:line="480" w:lineRule="auto"/>
    </w:pPr>
  </w:style>
  <w:style w:type="paragraph" w:customStyle="1" w:styleId="P33">
    <w:name w:val="P33"/>
    <w:basedOn w:val="Standard"/>
    <w:qFormat/>
    <w:rsid w:val="00F842A2"/>
    <w:pPr>
      <w:widowControl w:val="0"/>
      <w:spacing w:after="0" w:line="480" w:lineRule="auto"/>
    </w:pPr>
  </w:style>
  <w:style w:type="paragraph" w:customStyle="1" w:styleId="P34">
    <w:name w:val="P34"/>
    <w:basedOn w:val="Standard"/>
    <w:qFormat/>
    <w:rsid w:val="00F842A2"/>
    <w:pPr>
      <w:pageBreakBefore/>
      <w:widowControl w:val="0"/>
      <w:spacing w:line="480" w:lineRule="auto"/>
    </w:pPr>
  </w:style>
  <w:style w:type="paragraph" w:customStyle="1" w:styleId="P35">
    <w:name w:val="P35"/>
    <w:basedOn w:val="Standard"/>
    <w:qFormat/>
    <w:rsid w:val="00F842A2"/>
    <w:pPr>
      <w:pageBreakBefore/>
      <w:widowControl w:val="0"/>
      <w:spacing w:line="480" w:lineRule="auto"/>
    </w:pPr>
  </w:style>
  <w:style w:type="paragraph" w:customStyle="1" w:styleId="P36">
    <w:name w:val="P36"/>
    <w:basedOn w:val="Standard"/>
    <w:qFormat/>
    <w:rsid w:val="00F842A2"/>
    <w:pPr>
      <w:widowControl w:val="0"/>
      <w:spacing w:line="480" w:lineRule="auto"/>
      <w:ind w:left="713" w:hanging="357"/>
    </w:pPr>
  </w:style>
  <w:style w:type="paragraph" w:customStyle="1" w:styleId="P37">
    <w:name w:val="P37"/>
    <w:basedOn w:val="Standard"/>
    <w:qFormat/>
    <w:rsid w:val="00F842A2"/>
    <w:pPr>
      <w:widowControl w:val="0"/>
      <w:shd w:val="clear" w:color="auto" w:fill="FFFFFF"/>
      <w:spacing w:line="480" w:lineRule="auto"/>
      <w:ind w:left="713" w:hanging="357"/>
    </w:pPr>
  </w:style>
  <w:style w:type="paragraph" w:customStyle="1" w:styleId="P38">
    <w:name w:val="P38"/>
    <w:basedOn w:val="Standard"/>
    <w:qFormat/>
    <w:rsid w:val="00F842A2"/>
    <w:pPr>
      <w:widowControl w:val="0"/>
      <w:spacing w:after="0" w:line="480" w:lineRule="auto"/>
      <w:ind w:left="713" w:hanging="357"/>
    </w:pPr>
  </w:style>
  <w:style w:type="paragraph" w:customStyle="1" w:styleId="P39">
    <w:name w:val="P39"/>
    <w:basedOn w:val="Standard"/>
    <w:qFormat/>
    <w:rsid w:val="00F842A2"/>
    <w:pPr>
      <w:widowControl w:val="0"/>
      <w:ind w:left="720"/>
    </w:pPr>
    <w:rPr>
      <w:rFonts w:ascii="Arial" w:hAnsi="Arial" w:cs="Arial1"/>
      <w:sz w:val="24"/>
    </w:rPr>
  </w:style>
  <w:style w:type="paragraph" w:customStyle="1" w:styleId="P40">
    <w:name w:val="P40"/>
    <w:basedOn w:val="Standard"/>
    <w:qFormat/>
    <w:rsid w:val="00F842A2"/>
    <w:pPr>
      <w:widowControl w:val="0"/>
      <w:spacing w:line="480" w:lineRule="auto"/>
    </w:pPr>
  </w:style>
  <w:style w:type="paragraph" w:customStyle="1" w:styleId="P41">
    <w:name w:val="P41"/>
    <w:basedOn w:val="Standard"/>
    <w:qFormat/>
    <w:rsid w:val="00F842A2"/>
    <w:pPr>
      <w:widowControl w:val="0"/>
      <w:spacing w:line="480" w:lineRule="auto"/>
    </w:pPr>
  </w:style>
  <w:style w:type="paragraph" w:customStyle="1" w:styleId="P42">
    <w:name w:val="P42"/>
    <w:basedOn w:val="Standard"/>
    <w:qFormat/>
    <w:rsid w:val="00F842A2"/>
    <w:pPr>
      <w:widowControl w:val="0"/>
      <w:spacing w:line="480" w:lineRule="auto"/>
    </w:pPr>
  </w:style>
  <w:style w:type="paragraph" w:customStyle="1" w:styleId="P43">
    <w:name w:val="P43"/>
    <w:basedOn w:val="Heading201"/>
    <w:qFormat/>
    <w:rsid w:val="00F842A2"/>
    <w:pPr>
      <w:shd w:val="clear" w:color="auto" w:fill="FFFFFF"/>
      <w:spacing w:before="120" w:after="120" w:line="480" w:lineRule="auto"/>
    </w:pPr>
  </w:style>
  <w:style w:type="paragraph" w:customStyle="1" w:styleId="P44">
    <w:name w:val="P44"/>
    <w:basedOn w:val="Heading201"/>
    <w:qFormat/>
    <w:rsid w:val="00F842A2"/>
    <w:pPr>
      <w:shd w:val="clear" w:color="auto" w:fill="FFFFFF"/>
      <w:spacing w:before="120" w:after="120" w:line="480" w:lineRule="auto"/>
      <w:ind w:left="713" w:hanging="357"/>
    </w:pPr>
  </w:style>
  <w:style w:type="paragraph" w:customStyle="1" w:styleId="P45">
    <w:name w:val="P45"/>
    <w:basedOn w:val="Standard2028user29"/>
    <w:qFormat/>
    <w:rsid w:val="00F842A2"/>
    <w:pPr>
      <w:widowControl w:val="0"/>
      <w:spacing w:line="480" w:lineRule="auto"/>
    </w:pPr>
  </w:style>
  <w:style w:type="paragraph" w:customStyle="1" w:styleId="P46">
    <w:name w:val="P46"/>
    <w:basedOn w:val="Standard2028user29"/>
    <w:qFormat/>
    <w:rsid w:val="00F842A2"/>
    <w:pPr>
      <w:widowControl w:val="0"/>
      <w:spacing w:line="480" w:lineRule="auto"/>
    </w:pPr>
    <w:rPr>
      <w:rFonts w:ascii="Arial" w:hAnsi="Arial" w:cs="Arial1"/>
      <w:sz w:val="24"/>
    </w:rPr>
  </w:style>
  <w:style w:type="paragraph" w:customStyle="1" w:styleId="P47">
    <w:name w:val="P47"/>
    <w:basedOn w:val="List20Paragraph"/>
    <w:qFormat/>
    <w:rsid w:val="00F842A2"/>
    <w:pPr>
      <w:spacing w:line="480" w:lineRule="auto"/>
    </w:pPr>
  </w:style>
  <w:style w:type="paragraph" w:customStyle="1" w:styleId="P48">
    <w:name w:val="P48"/>
    <w:basedOn w:val="List20Paragraph"/>
    <w:qFormat/>
    <w:rsid w:val="00F842A2"/>
    <w:pPr>
      <w:shd w:val="clear" w:color="auto" w:fill="FFFFFF"/>
      <w:spacing w:line="480" w:lineRule="auto"/>
    </w:pPr>
  </w:style>
  <w:style w:type="paragraph" w:customStyle="1" w:styleId="P49">
    <w:name w:val="P49"/>
    <w:basedOn w:val="List20Paragraph"/>
    <w:qFormat/>
    <w:rsid w:val="00F842A2"/>
    <w:pPr>
      <w:shd w:val="clear" w:color="auto" w:fill="FFFFFF"/>
      <w:spacing w:line="480" w:lineRule="auto"/>
      <w:ind w:left="713" w:hanging="357"/>
    </w:pPr>
  </w:style>
  <w:style w:type="paragraph" w:customStyle="1" w:styleId="P50">
    <w:name w:val="P50"/>
    <w:basedOn w:val="List20Paragraph"/>
    <w:qFormat/>
    <w:rsid w:val="00F842A2"/>
    <w:pPr>
      <w:shd w:val="clear" w:color="auto" w:fill="FFFFFF"/>
      <w:spacing w:line="480" w:lineRule="auto"/>
      <w:ind w:left="641" w:hanging="357"/>
    </w:pPr>
  </w:style>
  <w:style w:type="paragraph" w:styleId="CommentText">
    <w:name w:val="annotation text"/>
    <w:semiHidden/>
    <w:qFormat/>
    <w:rsid w:val="007770B7"/>
    <w:rPr>
      <w:color w:val="00000A"/>
    </w:rPr>
  </w:style>
  <w:style w:type="paragraph" w:styleId="CommentSubject">
    <w:name w:val="annotation subject"/>
    <w:basedOn w:val="CommentText"/>
    <w:semiHidden/>
    <w:qFormat/>
    <w:rsid w:val="007770B7"/>
    <w:rPr>
      <w:b/>
      <w:bCs/>
    </w:rPr>
  </w:style>
  <w:style w:type="paragraph" w:styleId="BalloonText">
    <w:name w:val="Balloon Text"/>
    <w:basedOn w:val="Normal"/>
    <w:link w:val="BalloonTextChar"/>
    <w:uiPriority w:val="99"/>
    <w:semiHidden/>
    <w:unhideWhenUsed/>
    <w:qFormat/>
    <w:rsid w:val="006C6855"/>
    <w:rPr>
      <w:rFonts w:ascii="Tahoma" w:hAnsi="Tahoma" w:cs="Tahoma"/>
      <w:sz w:val="16"/>
      <w:szCs w:val="16"/>
    </w:rPr>
  </w:style>
  <w:style w:type="paragraph" w:styleId="ListParagraph">
    <w:name w:val="List Paragraph"/>
    <w:basedOn w:val="Normal"/>
    <w:uiPriority w:val="34"/>
    <w:qFormat/>
    <w:rsid w:val="00A02F34"/>
    <w:pPr>
      <w:spacing w:after="200" w:line="276" w:lineRule="auto"/>
      <w:ind w:left="720"/>
      <w:contextualSpacing/>
    </w:pPr>
    <w:rPr>
      <w:rFonts w:asciiTheme="minorHAnsi" w:eastAsiaTheme="minorEastAsia" w:hAnsiTheme="minorHAnsi" w:cstheme="minorBidi"/>
      <w:sz w:val="22"/>
      <w:szCs w:val="22"/>
    </w:rPr>
  </w:style>
  <w:style w:type="numbering" w:customStyle="1" w:styleId="No20List">
    <w:name w:val="No_20_List"/>
    <w:qFormat/>
    <w:rsid w:val="00F842A2"/>
  </w:style>
  <w:style w:type="table" w:customStyle="1" w:styleId="default-table-style">
    <w:name w:val="default-table-style"/>
    <w:rsid w:val="00F842A2"/>
    <w:tblPr>
      <w:tblInd w:w="0" w:type="auto"/>
      <w:tblCellMar>
        <w:top w:w="0" w:type="dxa"/>
        <w:left w:w="0" w:type="dxa"/>
        <w:bottom w:w="0" w:type="dxa"/>
        <w:right w:w="0" w:type="dxa"/>
      </w:tblCellMar>
    </w:tblPr>
  </w:style>
  <w:style w:type="character" w:styleId="Hyperlink">
    <w:name w:val="Hyperlink"/>
    <w:basedOn w:val="DefaultParagraphFont"/>
    <w:unhideWhenUsed/>
    <w:rsid w:val="00E76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CF"/>
    <w:rPr>
      <w:color w:val="00000A"/>
    </w:rPr>
  </w:style>
  <w:style w:type="paragraph" w:styleId="Heading1">
    <w:name w:val="heading 1"/>
    <w:basedOn w:val="Normal"/>
    <w:link w:val="Heading1Char"/>
    <w:uiPriority w:val="9"/>
    <w:qFormat/>
    <w:rsid w:val="00A02F34"/>
    <w:pPr>
      <w:spacing w:beforeAutospacing="1" w:afterAutospacing="1"/>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20Paragraph20Font">
    <w:name w:val="Default_20_Paragraph_20_Font"/>
    <w:qFormat/>
    <w:rsid w:val="00F842A2"/>
  </w:style>
  <w:style w:type="character" w:customStyle="1" w:styleId="Balloon20Text20Char">
    <w:name w:val="Balloon_20_Text_20_Char"/>
    <w:basedOn w:val="Default20Paragraph20Font"/>
    <w:qFormat/>
    <w:rsid w:val="00F842A2"/>
    <w:rPr>
      <w:rFonts w:ascii="Tahoma" w:hAnsi="Tahoma" w:cs="Tahoma1"/>
      <w:sz w:val="16"/>
    </w:rPr>
  </w:style>
  <w:style w:type="character" w:customStyle="1" w:styleId="apple-converted-space">
    <w:name w:val="apple-converted-space"/>
    <w:basedOn w:val="Default20Paragraph20Font"/>
    <w:qFormat/>
    <w:rsid w:val="00F842A2"/>
  </w:style>
  <w:style w:type="character" w:customStyle="1" w:styleId="Header20Char">
    <w:name w:val="Header_20_Char"/>
    <w:basedOn w:val="Default20Paragraph20Font"/>
    <w:qFormat/>
    <w:rsid w:val="00F842A2"/>
  </w:style>
  <w:style w:type="character" w:customStyle="1" w:styleId="Footer20Char">
    <w:name w:val="Footer_20_Char"/>
    <w:basedOn w:val="Default20Paragraph20Font"/>
    <w:qFormat/>
    <w:rsid w:val="00F842A2"/>
  </w:style>
  <w:style w:type="character" w:customStyle="1" w:styleId="Placeholder20Text">
    <w:name w:val="Placeholder_20_Text"/>
    <w:basedOn w:val="Default20Paragraph20Font"/>
    <w:qFormat/>
    <w:rsid w:val="00F842A2"/>
    <w:rPr>
      <w:color w:val="808080"/>
    </w:rPr>
  </w:style>
  <w:style w:type="character" w:customStyle="1" w:styleId="Internet20link">
    <w:name w:val="Internet_20_link"/>
    <w:basedOn w:val="Default20Paragraph20Font"/>
    <w:qFormat/>
    <w:rsid w:val="00F842A2"/>
    <w:rPr>
      <w:color w:val="0000FF"/>
      <w:u w:val="single"/>
    </w:rPr>
  </w:style>
  <w:style w:type="character" w:customStyle="1" w:styleId="slug-doi">
    <w:name w:val="slug-doi"/>
    <w:qFormat/>
    <w:rsid w:val="00F842A2"/>
  </w:style>
  <w:style w:type="character" w:customStyle="1" w:styleId="highlight2">
    <w:name w:val="highlight2"/>
    <w:basedOn w:val="Default20Paragraph20Font"/>
    <w:qFormat/>
    <w:rsid w:val="00F842A2"/>
  </w:style>
  <w:style w:type="character" w:customStyle="1" w:styleId="Heading20120Char">
    <w:name w:val="Heading_20_1_20_Char"/>
    <w:basedOn w:val="Default20Paragraph20Font"/>
    <w:qFormat/>
    <w:rsid w:val="00F842A2"/>
    <w:rPr>
      <w:rFonts w:ascii="Times New Roman" w:eastAsia="Times New Roman1" w:hAnsi="Times New Roman" w:cs="Times New Roman1"/>
      <w:b/>
      <w:sz w:val="48"/>
    </w:rPr>
  </w:style>
  <w:style w:type="character" w:customStyle="1" w:styleId="highlight">
    <w:name w:val="highlight"/>
    <w:basedOn w:val="Default20Paragraph20Font"/>
    <w:qFormat/>
    <w:rsid w:val="00F842A2"/>
  </w:style>
  <w:style w:type="character" w:customStyle="1" w:styleId="annotation20reference">
    <w:name w:val="annotation_20_reference"/>
    <w:basedOn w:val="Default20Paragraph20Font"/>
    <w:qFormat/>
    <w:rsid w:val="00F842A2"/>
    <w:rPr>
      <w:sz w:val="16"/>
    </w:rPr>
  </w:style>
  <w:style w:type="character" w:customStyle="1" w:styleId="Comment20Text20Char">
    <w:name w:val="Comment_20_Text_20_Char"/>
    <w:basedOn w:val="Default20Paragraph20Font"/>
    <w:qFormat/>
    <w:rsid w:val="00F842A2"/>
    <w:rPr>
      <w:color w:val="00000A"/>
    </w:rPr>
  </w:style>
  <w:style w:type="character" w:customStyle="1" w:styleId="Comment20Subject20Char">
    <w:name w:val="Comment_20_Subject_20_Char"/>
    <w:basedOn w:val="Comment20Text20Char"/>
    <w:qFormat/>
    <w:rsid w:val="00F842A2"/>
    <w:rPr>
      <w:b/>
      <w:color w:val="00000A"/>
    </w:rPr>
  </w:style>
  <w:style w:type="character" w:customStyle="1" w:styleId="ListLabel201">
    <w:name w:val="ListLabel_20_1"/>
    <w:qFormat/>
    <w:rsid w:val="00F842A2"/>
    <w:rPr>
      <w:rFonts w:eastAsia="F"/>
      <w:sz w:val="24"/>
    </w:rPr>
  </w:style>
  <w:style w:type="character" w:customStyle="1" w:styleId="ListLabel202">
    <w:name w:val="ListLabel_20_2"/>
    <w:qFormat/>
    <w:rsid w:val="00F842A2"/>
    <w:rPr>
      <w:rFonts w:ascii="Arial" w:hAnsi="Arial" w:cs="Arial1"/>
      <w:color w:val="00000A"/>
      <w:sz w:val="24"/>
    </w:rPr>
  </w:style>
  <w:style w:type="character" w:customStyle="1" w:styleId="ListLabel203">
    <w:name w:val="ListLabel_20_3"/>
    <w:qFormat/>
    <w:rsid w:val="00F842A2"/>
    <w:rPr>
      <w:rFonts w:ascii="Arial" w:hAnsi="Arial" w:cs="Arial1"/>
      <w:b/>
      <w:color w:val="00000A"/>
      <w:sz w:val="24"/>
    </w:rPr>
  </w:style>
  <w:style w:type="character" w:customStyle="1" w:styleId="T1">
    <w:name w:val="T1"/>
    <w:qFormat/>
    <w:rsid w:val="00F842A2"/>
    <w:rPr>
      <w:rFonts w:ascii="Arial" w:eastAsia="Calibri1" w:hAnsi="Arial" w:cs="Arial1"/>
      <w:b/>
      <w:sz w:val="28"/>
    </w:rPr>
  </w:style>
  <w:style w:type="character" w:customStyle="1" w:styleId="T2">
    <w:name w:val="T2"/>
    <w:qFormat/>
    <w:rsid w:val="00F842A2"/>
    <w:rPr>
      <w:rFonts w:ascii="Arial" w:eastAsia="Calibri1" w:hAnsi="Arial" w:cs="Arial1"/>
      <w:sz w:val="24"/>
    </w:rPr>
  </w:style>
  <w:style w:type="character" w:customStyle="1" w:styleId="T3">
    <w:name w:val="T3"/>
    <w:qFormat/>
    <w:rsid w:val="00F842A2"/>
    <w:rPr>
      <w:rFonts w:ascii="Arial" w:eastAsia="Calibri1" w:hAnsi="Arial" w:cs="Arial1"/>
      <w:sz w:val="24"/>
    </w:rPr>
  </w:style>
  <w:style w:type="character" w:customStyle="1" w:styleId="T4">
    <w:name w:val="T4"/>
    <w:qFormat/>
    <w:rsid w:val="00F842A2"/>
    <w:rPr>
      <w:rFonts w:ascii="Arial" w:eastAsia="Calibri1" w:hAnsi="Arial" w:cs="Arial1"/>
      <w:sz w:val="24"/>
    </w:rPr>
  </w:style>
  <w:style w:type="character" w:customStyle="1" w:styleId="T5">
    <w:name w:val="T5"/>
    <w:qFormat/>
    <w:rsid w:val="00F842A2"/>
    <w:rPr>
      <w:rFonts w:ascii="Arial" w:hAnsi="Arial" w:cs="Arial1"/>
      <w:b/>
      <w:sz w:val="24"/>
    </w:rPr>
  </w:style>
  <w:style w:type="character" w:customStyle="1" w:styleId="T6">
    <w:name w:val="T6"/>
    <w:qFormat/>
    <w:rsid w:val="00F842A2"/>
    <w:rPr>
      <w:rFonts w:ascii="Arial" w:hAnsi="Arial" w:cs="Arial1"/>
      <w:b/>
      <w:sz w:val="24"/>
    </w:rPr>
  </w:style>
  <w:style w:type="character" w:customStyle="1" w:styleId="T7">
    <w:name w:val="T7"/>
    <w:qFormat/>
    <w:rsid w:val="00F842A2"/>
    <w:rPr>
      <w:rFonts w:ascii="Arial" w:eastAsia="Times New Roman1" w:hAnsi="Arial" w:cs="Arial1"/>
      <w:b/>
      <w:sz w:val="24"/>
    </w:rPr>
  </w:style>
  <w:style w:type="character" w:customStyle="1" w:styleId="T8">
    <w:name w:val="T8"/>
    <w:qFormat/>
    <w:rsid w:val="00F842A2"/>
    <w:rPr>
      <w:rFonts w:ascii="Arial" w:eastAsia="Calibri1" w:hAnsi="Arial" w:cs="Arial1"/>
      <w:b/>
      <w:sz w:val="24"/>
    </w:rPr>
  </w:style>
  <w:style w:type="character" w:customStyle="1" w:styleId="T9">
    <w:name w:val="T9"/>
    <w:qFormat/>
    <w:rsid w:val="00F842A2"/>
    <w:rPr>
      <w:rFonts w:ascii="Arial" w:eastAsia="Calibri1" w:hAnsi="Arial" w:cs="Arial1"/>
      <w:b/>
      <w:sz w:val="24"/>
    </w:rPr>
  </w:style>
  <w:style w:type="character" w:customStyle="1" w:styleId="T10">
    <w:name w:val="T10"/>
    <w:qFormat/>
    <w:rsid w:val="00F842A2"/>
    <w:rPr>
      <w:rFonts w:ascii="Arial" w:eastAsia="MS Mincho" w:hAnsi="Arial" w:cs="Arial1"/>
      <w:b/>
      <w:sz w:val="24"/>
    </w:rPr>
  </w:style>
  <w:style w:type="character" w:customStyle="1" w:styleId="T11">
    <w:name w:val="T11"/>
    <w:qFormat/>
    <w:rsid w:val="00F842A2"/>
    <w:rPr>
      <w:rFonts w:ascii="Arial" w:eastAsia="MS Mincho" w:hAnsi="Arial" w:cs="Arial1"/>
      <w:sz w:val="24"/>
      <w:shd w:val="clear" w:color="auto" w:fill="FFFFFF"/>
    </w:rPr>
  </w:style>
  <w:style w:type="character" w:customStyle="1" w:styleId="T12">
    <w:name w:val="T12"/>
    <w:qFormat/>
    <w:rsid w:val="00F842A2"/>
    <w:rPr>
      <w:rFonts w:ascii="Arial" w:hAnsi="Arial" w:cs="Arial1"/>
      <w:sz w:val="24"/>
    </w:rPr>
  </w:style>
  <w:style w:type="character" w:customStyle="1" w:styleId="T13">
    <w:name w:val="T13"/>
    <w:qFormat/>
    <w:rsid w:val="00F842A2"/>
    <w:rPr>
      <w:rFonts w:ascii="Arial" w:hAnsi="Arial" w:cs="Arial1"/>
      <w:sz w:val="24"/>
    </w:rPr>
  </w:style>
  <w:style w:type="character" w:customStyle="1" w:styleId="T14">
    <w:name w:val="T14"/>
    <w:qFormat/>
    <w:rsid w:val="00F842A2"/>
    <w:rPr>
      <w:rFonts w:ascii="Arial" w:hAnsi="Arial" w:cs="Arial1"/>
      <w:sz w:val="24"/>
      <w:shd w:val="clear" w:color="auto" w:fill="FFFFFF"/>
    </w:rPr>
  </w:style>
  <w:style w:type="character" w:customStyle="1" w:styleId="T15">
    <w:name w:val="T15"/>
    <w:qFormat/>
    <w:rsid w:val="00F842A2"/>
    <w:rPr>
      <w:rFonts w:ascii="Arial" w:hAnsi="Arial" w:cs="Arial1"/>
      <w:sz w:val="24"/>
      <w:shd w:val="clear" w:color="auto" w:fill="FFFFFF"/>
    </w:rPr>
  </w:style>
  <w:style w:type="character" w:customStyle="1" w:styleId="T16">
    <w:name w:val="T16"/>
    <w:qFormat/>
    <w:rsid w:val="00F842A2"/>
    <w:rPr>
      <w:rFonts w:ascii="Arial" w:hAnsi="Arial" w:cs="Arial1"/>
      <w:sz w:val="24"/>
    </w:rPr>
  </w:style>
  <w:style w:type="character" w:customStyle="1" w:styleId="T17">
    <w:name w:val="T17"/>
    <w:qFormat/>
    <w:rsid w:val="00F842A2"/>
    <w:rPr>
      <w:rFonts w:ascii="Arial" w:eastAsia="Times New Roman1" w:hAnsi="Arial" w:cs="Arial1"/>
      <w:sz w:val="24"/>
    </w:rPr>
  </w:style>
  <w:style w:type="character" w:customStyle="1" w:styleId="T18">
    <w:name w:val="T18"/>
    <w:qFormat/>
    <w:rsid w:val="00F842A2"/>
    <w:rPr>
      <w:rFonts w:ascii="Arial" w:hAnsi="Arial" w:cs="Arial1"/>
      <w:sz w:val="24"/>
    </w:rPr>
  </w:style>
  <w:style w:type="character" w:customStyle="1" w:styleId="T19">
    <w:name w:val="T19"/>
    <w:qFormat/>
    <w:rsid w:val="00F842A2"/>
    <w:rPr>
      <w:rFonts w:ascii="Arial" w:hAnsi="Arial" w:cs="Arial1"/>
      <w:sz w:val="24"/>
    </w:rPr>
  </w:style>
  <w:style w:type="character" w:customStyle="1" w:styleId="T20">
    <w:name w:val="T20"/>
    <w:qFormat/>
    <w:rsid w:val="00F842A2"/>
    <w:rPr>
      <w:rFonts w:ascii="Arial" w:hAnsi="Arial" w:cs="Arial1"/>
      <w:sz w:val="24"/>
    </w:rPr>
  </w:style>
  <w:style w:type="character" w:customStyle="1" w:styleId="T21">
    <w:name w:val="T21"/>
    <w:qFormat/>
    <w:rsid w:val="00F842A2"/>
    <w:rPr>
      <w:rFonts w:ascii="Arial" w:eastAsia="MS Mincho" w:hAnsi="Arial" w:cs="Arial1"/>
      <w:sz w:val="24"/>
    </w:rPr>
  </w:style>
  <w:style w:type="character" w:customStyle="1" w:styleId="T22">
    <w:name w:val="T22"/>
    <w:qFormat/>
    <w:rsid w:val="00F842A2"/>
    <w:rPr>
      <w:rFonts w:ascii="Arial" w:hAnsi="Arial" w:cs="Arial1"/>
      <w:i/>
      <w:sz w:val="24"/>
    </w:rPr>
  </w:style>
  <w:style w:type="character" w:customStyle="1" w:styleId="T23">
    <w:name w:val="T23"/>
    <w:qFormat/>
    <w:rsid w:val="00F842A2"/>
    <w:rPr>
      <w:rFonts w:ascii="Arial" w:hAnsi="Arial" w:cs="Arial1"/>
      <w:b/>
      <w:sz w:val="24"/>
    </w:rPr>
  </w:style>
  <w:style w:type="character" w:customStyle="1" w:styleId="T24">
    <w:name w:val="T24"/>
    <w:qFormat/>
    <w:rsid w:val="00F842A2"/>
    <w:rPr>
      <w:rFonts w:ascii="Arial" w:eastAsia="MS Mincho" w:hAnsi="Arial" w:cs="Arial1"/>
      <w:sz w:val="24"/>
    </w:rPr>
  </w:style>
  <w:style w:type="character" w:customStyle="1" w:styleId="T25">
    <w:name w:val="T25"/>
    <w:qFormat/>
    <w:rsid w:val="00F842A2"/>
    <w:rPr>
      <w:rFonts w:ascii="Arial" w:eastAsia="MS Mincho" w:hAnsi="Arial" w:cs="Arial1"/>
      <w:sz w:val="24"/>
      <w:u w:val="none"/>
    </w:rPr>
  </w:style>
  <w:style w:type="character" w:customStyle="1" w:styleId="T26">
    <w:name w:val="T26"/>
    <w:qFormat/>
    <w:rsid w:val="00F842A2"/>
    <w:rPr>
      <w:rFonts w:ascii="Arial" w:eastAsia="Calibri1" w:hAnsi="Arial" w:cs="Arial1"/>
      <w:sz w:val="24"/>
      <w:u w:val="none"/>
    </w:rPr>
  </w:style>
  <w:style w:type="character" w:customStyle="1" w:styleId="T27">
    <w:name w:val="T27"/>
    <w:qFormat/>
    <w:rsid w:val="00F842A2"/>
    <w:rPr>
      <w:rFonts w:ascii="Arial" w:hAnsi="Arial" w:cs="Arial1"/>
      <w:sz w:val="24"/>
      <w:shd w:val="clear" w:color="auto" w:fill="FFFFFF"/>
    </w:rPr>
  </w:style>
  <w:style w:type="character" w:customStyle="1" w:styleId="T28">
    <w:name w:val="T28"/>
    <w:qFormat/>
    <w:rsid w:val="00F842A2"/>
    <w:rPr>
      <w:rFonts w:ascii="Arial" w:hAnsi="Arial" w:cs="Arial1"/>
      <w:sz w:val="24"/>
      <w:shd w:val="clear" w:color="auto" w:fill="FFFFFF"/>
    </w:rPr>
  </w:style>
  <w:style w:type="character" w:customStyle="1" w:styleId="T29">
    <w:name w:val="T29"/>
    <w:qFormat/>
    <w:rsid w:val="00F842A2"/>
    <w:rPr>
      <w:rFonts w:ascii="Arial" w:hAnsi="Arial" w:cs="Arial1"/>
      <w:i/>
      <w:sz w:val="24"/>
    </w:rPr>
  </w:style>
  <w:style w:type="character" w:customStyle="1" w:styleId="T30">
    <w:name w:val="T30"/>
    <w:qFormat/>
    <w:rsid w:val="00F842A2"/>
    <w:rPr>
      <w:rFonts w:ascii="Arial" w:hAnsi="Arial" w:cs="Arial1"/>
      <w:i/>
      <w:sz w:val="24"/>
    </w:rPr>
  </w:style>
  <w:style w:type="character" w:customStyle="1" w:styleId="T31">
    <w:name w:val="T31"/>
    <w:qFormat/>
    <w:rsid w:val="00F842A2"/>
    <w:rPr>
      <w:rFonts w:ascii="Arial" w:eastAsia="MS Mincho" w:hAnsi="Arial" w:cs="Arial1"/>
      <w:i/>
      <w:sz w:val="24"/>
    </w:rPr>
  </w:style>
  <w:style w:type="character" w:customStyle="1" w:styleId="T32">
    <w:name w:val="T32"/>
    <w:qFormat/>
    <w:rsid w:val="00F842A2"/>
    <w:rPr>
      <w:rFonts w:ascii="Arial" w:eastAsia="Calibri1" w:hAnsi="Arial" w:cs="Arial1"/>
      <w:i/>
      <w:sz w:val="24"/>
    </w:rPr>
  </w:style>
  <w:style w:type="character" w:customStyle="1" w:styleId="T33">
    <w:name w:val="T33"/>
    <w:qFormat/>
    <w:rsid w:val="00F842A2"/>
    <w:rPr>
      <w:rFonts w:ascii="Arial" w:eastAsia="Calibri1" w:hAnsi="Arial" w:cs="Arial1"/>
      <w:i/>
      <w:sz w:val="24"/>
    </w:rPr>
  </w:style>
  <w:style w:type="character" w:customStyle="1" w:styleId="T34">
    <w:name w:val="T34"/>
    <w:qFormat/>
    <w:rsid w:val="00F842A2"/>
    <w:rPr>
      <w:rFonts w:ascii="Arial" w:hAnsi="Arial" w:cs="Arial1"/>
      <w:sz w:val="24"/>
    </w:rPr>
  </w:style>
  <w:style w:type="character" w:customStyle="1" w:styleId="T35">
    <w:name w:val="T35"/>
    <w:qFormat/>
    <w:rsid w:val="00F842A2"/>
    <w:rPr>
      <w:rFonts w:ascii="Arial" w:hAnsi="Arial" w:cs="Arial1"/>
      <w:sz w:val="24"/>
      <w:shd w:val="clear" w:color="auto" w:fill="FFFFFF"/>
    </w:rPr>
  </w:style>
  <w:style w:type="character" w:customStyle="1" w:styleId="T36">
    <w:name w:val="T36"/>
    <w:qFormat/>
    <w:rsid w:val="00F842A2"/>
    <w:rPr>
      <w:rFonts w:ascii="Arial" w:hAnsi="Arial" w:cs="Arial1"/>
      <w:sz w:val="24"/>
    </w:rPr>
  </w:style>
  <w:style w:type="character" w:customStyle="1" w:styleId="T37">
    <w:name w:val="T37"/>
    <w:qFormat/>
    <w:rsid w:val="00F842A2"/>
    <w:rPr>
      <w:rFonts w:ascii="Arial" w:eastAsia="Calibri1" w:hAnsi="Arial" w:cs="Arial1"/>
      <w:sz w:val="24"/>
    </w:rPr>
  </w:style>
  <w:style w:type="character" w:customStyle="1" w:styleId="T38">
    <w:name w:val="T38"/>
    <w:qFormat/>
    <w:rsid w:val="00F842A2"/>
    <w:rPr>
      <w:rFonts w:ascii="Arial" w:eastAsia="Calibri1" w:hAnsi="Arial" w:cs="Arial1"/>
      <w:sz w:val="24"/>
      <w:vertAlign w:val="superscript"/>
    </w:rPr>
  </w:style>
  <w:style w:type="character" w:customStyle="1" w:styleId="T39">
    <w:name w:val="T39"/>
    <w:qFormat/>
    <w:rsid w:val="00F842A2"/>
    <w:rPr>
      <w:rFonts w:ascii="Arial" w:eastAsia="Calibri1" w:hAnsi="Arial" w:cs="Arial1"/>
      <w:sz w:val="24"/>
      <w:vertAlign w:val="superscript"/>
    </w:rPr>
  </w:style>
  <w:style w:type="character" w:customStyle="1" w:styleId="T40">
    <w:name w:val="T40"/>
    <w:qFormat/>
    <w:rsid w:val="00F842A2"/>
    <w:rPr>
      <w:rFonts w:ascii="Arial" w:hAnsi="Arial" w:cs="Arial1"/>
      <w:sz w:val="24"/>
      <w:vertAlign w:val="superscript"/>
    </w:rPr>
  </w:style>
  <w:style w:type="character" w:customStyle="1" w:styleId="T41">
    <w:name w:val="T41"/>
    <w:qFormat/>
    <w:rsid w:val="00F842A2"/>
    <w:rPr>
      <w:rFonts w:ascii="Arial" w:hAnsi="Arial" w:cs="Arial1"/>
      <w:sz w:val="24"/>
      <w:vertAlign w:val="superscript"/>
    </w:rPr>
  </w:style>
  <w:style w:type="character" w:customStyle="1" w:styleId="T42">
    <w:name w:val="T42"/>
    <w:qFormat/>
    <w:rsid w:val="00F842A2"/>
    <w:rPr>
      <w:rFonts w:ascii="Arial" w:hAnsi="Arial" w:cs="Arial1"/>
      <w:sz w:val="24"/>
      <w:shd w:val="clear" w:color="auto" w:fill="FFFFFF"/>
      <w:vertAlign w:val="superscript"/>
    </w:rPr>
  </w:style>
  <w:style w:type="character" w:customStyle="1" w:styleId="T43">
    <w:name w:val="T43"/>
    <w:qFormat/>
    <w:rsid w:val="00F842A2"/>
    <w:rPr>
      <w:rFonts w:ascii="Arial" w:eastAsia="Calibri1" w:hAnsi="Arial" w:cs="Arial1"/>
      <w:color w:val="00000A"/>
      <w:sz w:val="24"/>
    </w:rPr>
  </w:style>
  <w:style w:type="character" w:customStyle="1" w:styleId="T44">
    <w:name w:val="T44"/>
    <w:qFormat/>
    <w:rsid w:val="00F842A2"/>
    <w:rPr>
      <w:rFonts w:ascii="Arial" w:eastAsia="Calibri1" w:hAnsi="Arial" w:cs="Arial1"/>
      <w:color w:val="00000A"/>
      <w:sz w:val="24"/>
    </w:rPr>
  </w:style>
  <w:style w:type="character" w:customStyle="1" w:styleId="T45">
    <w:name w:val="T45"/>
    <w:qFormat/>
    <w:rsid w:val="00F842A2"/>
    <w:rPr>
      <w:rFonts w:ascii="Arial" w:hAnsi="Arial" w:cs="Arial1"/>
      <w:color w:val="00000A"/>
      <w:sz w:val="24"/>
    </w:rPr>
  </w:style>
  <w:style w:type="character" w:customStyle="1" w:styleId="T46">
    <w:name w:val="T46"/>
    <w:qFormat/>
    <w:rsid w:val="00F842A2"/>
    <w:rPr>
      <w:rFonts w:ascii="Arial" w:hAnsi="Arial" w:cs="Arial1"/>
      <w:color w:val="00000A"/>
      <w:sz w:val="24"/>
    </w:rPr>
  </w:style>
  <w:style w:type="character" w:customStyle="1" w:styleId="T47">
    <w:name w:val="T47"/>
    <w:qFormat/>
    <w:rsid w:val="00F842A2"/>
    <w:rPr>
      <w:rFonts w:ascii="Arial" w:eastAsia="Calibri1" w:hAnsi="Arial" w:cs="Arial1"/>
      <w:b/>
      <w:color w:val="00000A"/>
      <w:sz w:val="24"/>
    </w:rPr>
  </w:style>
  <w:style w:type="character" w:customStyle="1" w:styleId="T48">
    <w:name w:val="T48"/>
    <w:qFormat/>
    <w:rsid w:val="00F842A2"/>
    <w:rPr>
      <w:rFonts w:ascii="Arial" w:hAnsi="Arial" w:cs="Arial1"/>
      <w:b/>
      <w:color w:val="00000A"/>
      <w:sz w:val="24"/>
    </w:rPr>
  </w:style>
  <w:style w:type="character" w:customStyle="1" w:styleId="T49">
    <w:name w:val="T49"/>
    <w:qFormat/>
    <w:rsid w:val="00F842A2"/>
    <w:rPr>
      <w:rFonts w:ascii="Arial" w:eastAsia="Times New Roman1" w:hAnsi="Arial" w:cs="Arial1"/>
      <w:b/>
      <w:color w:val="00000A"/>
      <w:sz w:val="24"/>
    </w:rPr>
  </w:style>
  <w:style w:type="character" w:customStyle="1" w:styleId="T50">
    <w:name w:val="T50"/>
    <w:qFormat/>
    <w:rsid w:val="00F842A2"/>
    <w:rPr>
      <w:rFonts w:ascii="Arial" w:hAnsi="Arial" w:cs="Arial1"/>
      <w:color w:val="00000A"/>
      <w:sz w:val="24"/>
      <w:shd w:val="clear" w:color="auto" w:fill="FFFFFF"/>
    </w:rPr>
  </w:style>
  <w:style w:type="character" w:customStyle="1" w:styleId="T51">
    <w:name w:val="T51"/>
    <w:qFormat/>
    <w:rsid w:val="00F842A2"/>
    <w:rPr>
      <w:rFonts w:ascii="Arial" w:hAnsi="Arial" w:cs="Arial1"/>
      <w:color w:val="00000A"/>
      <w:sz w:val="24"/>
      <w:shd w:val="clear" w:color="auto" w:fill="FFFFFF"/>
    </w:rPr>
  </w:style>
  <w:style w:type="character" w:customStyle="1" w:styleId="T52">
    <w:name w:val="T52"/>
    <w:qFormat/>
    <w:rsid w:val="00F842A2"/>
    <w:rPr>
      <w:rFonts w:ascii="Arial" w:hAnsi="Arial" w:cs="Arial1"/>
      <w:i/>
      <w:color w:val="00000A"/>
      <w:sz w:val="24"/>
    </w:rPr>
  </w:style>
  <w:style w:type="character" w:customStyle="1" w:styleId="T53">
    <w:name w:val="T53"/>
    <w:qFormat/>
    <w:rsid w:val="00F842A2"/>
    <w:rPr>
      <w:rFonts w:ascii="Arial" w:eastAsia="Times New Roman1" w:hAnsi="Arial" w:cs="Arial1"/>
      <w:i/>
      <w:color w:val="00000A"/>
      <w:sz w:val="24"/>
    </w:rPr>
  </w:style>
  <w:style w:type="character" w:customStyle="1" w:styleId="T54">
    <w:name w:val="T54"/>
    <w:qFormat/>
    <w:rsid w:val="00F842A2"/>
    <w:rPr>
      <w:rFonts w:ascii="Arial" w:eastAsia="Times New Roman1" w:hAnsi="Arial" w:cs="Arial1"/>
      <w:color w:val="00000A"/>
      <w:sz w:val="24"/>
    </w:rPr>
  </w:style>
  <w:style w:type="character" w:customStyle="1" w:styleId="T55">
    <w:name w:val="T55"/>
    <w:qFormat/>
    <w:rsid w:val="00F842A2"/>
    <w:rPr>
      <w:rFonts w:ascii="Arial" w:eastAsia="Calibri1" w:hAnsi="Arial" w:cs="Arial1"/>
      <w:b/>
      <w:color w:val="00000A"/>
      <w:sz w:val="28"/>
    </w:rPr>
  </w:style>
  <w:style w:type="character" w:customStyle="1" w:styleId="T56">
    <w:name w:val="T56"/>
    <w:qFormat/>
    <w:rsid w:val="00F842A2"/>
    <w:rPr>
      <w:rFonts w:ascii="Arial" w:eastAsia="Calibri1" w:hAnsi="Arial" w:cs="Arial1"/>
      <w:color w:val="00000A"/>
      <w:sz w:val="28"/>
    </w:rPr>
  </w:style>
  <w:style w:type="character" w:customStyle="1" w:styleId="T57">
    <w:name w:val="T57"/>
    <w:qFormat/>
    <w:rsid w:val="00F842A2"/>
    <w:rPr>
      <w:rFonts w:ascii="Arial" w:eastAsia="Calibri1" w:hAnsi="Arial" w:cs="Arial1"/>
      <w:color w:val="00000A"/>
      <w:sz w:val="24"/>
      <w:vertAlign w:val="superscript"/>
    </w:rPr>
  </w:style>
  <w:style w:type="character" w:customStyle="1" w:styleId="T58">
    <w:name w:val="T58"/>
    <w:qFormat/>
    <w:rsid w:val="00F842A2"/>
    <w:rPr>
      <w:rFonts w:ascii="Arial" w:eastAsia="Calibri1" w:hAnsi="Arial" w:cs="Arial1"/>
      <w:b/>
      <w:color w:val="00000A"/>
      <w:sz w:val="24"/>
    </w:rPr>
  </w:style>
  <w:style w:type="character" w:customStyle="1" w:styleId="T59">
    <w:name w:val="T59"/>
    <w:qFormat/>
    <w:rsid w:val="00F842A2"/>
    <w:rPr>
      <w:rFonts w:ascii="Arial" w:eastAsia="Calibri1" w:hAnsi="Arial" w:cs="Arial1"/>
      <w:b/>
      <w:color w:val="00000A"/>
      <w:sz w:val="24"/>
    </w:rPr>
  </w:style>
  <w:style w:type="character" w:customStyle="1" w:styleId="T60">
    <w:name w:val="T60"/>
    <w:qFormat/>
    <w:rsid w:val="00F842A2"/>
    <w:rPr>
      <w:rFonts w:ascii="Arial" w:eastAsia="Calibri1" w:hAnsi="Arial" w:cs="Arial1"/>
      <w:b/>
      <w:color w:val="00000A"/>
      <w:sz w:val="24"/>
    </w:rPr>
  </w:style>
  <w:style w:type="character" w:customStyle="1" w:styleId="T61">
    <w:name w:val="T61"/>
    <w:qFormat/>
    <w:rsid w:val="00F842A2"/>
    <w:rPr>
      <w:rFonts w:ascii="Arial" w:hAnsi="Arial" w:cs="Arial1"/>
      <w:b/>
      <w:color w:val="00000A"/>
      <w:sz w:val="24"/>
    </w:rPr>
  </w:style>
  <w:style w:type="character" w:customStyle="1" w:styleId="T62">
    <w:name w:val="T62"/>
    <w:qFormat/>
    <w:rsid w:val="00F842A2"/>
    <w:rPr>
      <w:rFonts w:ascii="Arial" w:eastAsia="Arial,Bold" w:hAnsi="Arial" w:cs="Arial1"/>
      <w:b/>
      <w:color w:val="00000A"/>
      <w:sz w:val="24"/>
    </w:rPr>
  </w:style>
  <w:style w:type="character" w:customStyle="1" w:styleId="T63">
    <w:name w:val="T63"/>
    <w:qFormat/>
    <w:rsid w:val="00F842A2"/>
    <w:rPr>
      <w:rFonts w:ascii="Arial" w:hAnsi="Arial" w:cs="Arial1"/>
      <w:color w:val="00000A"/>
      <w:sz w:val="24"/>
    </w:rPr>
  </w:style>
  <w:style w:type="character" w:customStyle="1" w:styleId="T64">
    <w:name w:val="T64"/>
    <w:qFormat/>
    <w:rsid w:val="00F842A2"/>
    <w:rPr>
      <w:rFonts w:ascii="Arial" w:hAnsi="Arial" w:cs="Arial1"/>
      <w:color w:val="00000A"/>
      <w:sz w:val="24"/>
      <w:shd w:val="clear" w:color="auto" w:fill="FFFFFF"/>
    </w:rPr>
  </w:style>
  <w:style w:type="character" w:customStyle="1" w:styleId="T65">
    <w:name w:val="T65"/>
    <w:qFormat/>
    <w:rsid w:val="00F842A2"/>
    <w:rPr>
      <w:rFonts w:ascii="Arial" w:hAnsi="Arial" w:cs="Arial1"/>
      <w:color w:val="00000A"/>
      <w:sz w:val="24"/>
      <w:shd w:val="clear" w:color="auto" w:fill="FFFFFF"/>
    </w:rPr>
  </w:style>
  <w:style w:type="character" w:customStyle="1" w:styleId="T66">
    <w:name w:val="T66"/>
    <w:qFormat/>
    <w:rsid w:val="00F842A2"/>
    <w:rPr>
      <w:rFonts w:ascii="Arial" w:eastAsia="Calibri1" w:hAnsi="Arial" w:cs="Arial1"/>
      <w:color w:val="00000A"/>
      <w:sz w:val="24"/>
    </w:rPr>
  </w:style>
  <w:style w:type="character" w:customStyle="1" w:styleId="T67">
    <w:name w:val="T67"/>
    <w:qFormat/>
    <w:rsid w:val="00F842A2"/>
    <w:rPr>
      <w:rFonts w:ascii="Arial" w:eastAsia="Calibri1" w:hAnsi="Arial" w:cs="Arial1"/>
      <w:color w:val="00000A"/>
      <w:sz w:val="24"/>
    </w:rPr>
  </w:style>
  <w:style w:type="character" w:customStyle="1" w:styleId="T68">
    <w:name w:val="T68"/>
    <w:qFormat/>
    <w:rsid w:val="00F842A2"/>
    <w:rPr>
      <w:rFonts w:ascii="Arial" w:eastAsia="Calibri1" w:hAnsi="Arial" w:cs="Arial1"/>
      <w:color w:val="00000A"/>
      <w:sz w:val="24"/>
    </w:rPr>
  </w:style>
  <w:style w:type="character" w:customStyle="1" w:styleId="T69">
    <w:name w:val="T69"/>
    <w:qFormat/>
    <w:rsid w:val="00F842A2"/>
    <w:rPr>
      <w:rFonts w:ascii="Arial" w:hAnsi="Arial" w:cs="Arial1"/>
      <w:color w:val="00000A"/>
      <w:sz w:val="24"/>
    </w:rPr>
  </w:style>
  <w:style w:type="character" w:customStyle="1" w:styleId="T70">
    <w:name w:val="T70"/>
    <w:qFormat/>
    <w:rsid w:val="00F842A2"/>
    <w:rPr>
      <w:rFonts w:ascii="Arial" w:hAnsi="Arial" w:cs="Arial1"/>
      <w:color w:val="00000A"/>
      <w:sz w:val="24"/>
    </w:rPr>
  </w:style>
  <w:style w:type="character" w:customStyle="1" w:styleId="T71">
    <w:name w:val="T71"/>
    <w:qFormat/>
    <w:rsid w:val="00F842A2"/>
    <w:rPr>
      <w:rFonts w:ascii="Arial" w:hAnsi="Arial" w:cs="Arial1"/>
      <w:i/>
      <w:color w:val="00000A"/>
      <w:sz w:val="24"/>
    </w:rPr>
  </w:style>
  <w:style w:type="character" w:customStyle="1" w:styleId="T72">
    <w:name w:val="T72"/>
    <w:qFormat/>
    <w:rsid w:val="00F842A2"/>
    <w:rPr>
      <w:rFonts w:ascii="Arial" w:hAnsi="Arial" w:cs="Arial1"/>
      <w:b/>
      <w:color w:val="00000A"/>
      <w:sz w:val="24"/>
    </w:rPr>
  </w:style>
  <w:style w:type="character" w:customStyle="1" w:styleId="T73">
    <w:name w:val="T73"/>
    <w:qFormat/>
    <w:rsid w:val="00F842A2"/>
    <w:rPr>
      <w:rFonts w:ascii="Arial" w:eastAsia="MS Mincho" w:hAnsi="Arial" w:cs="Arial1"/>
      <w:color w:val="00000A"/>
      <w:sz w:val="24"/>
      <w:u w:val="none"/>
    </w:rPr>
  </w:style>
  <w:style w:type="character" w:customStyle="1" w:styleId="T74">
    <w:name w:val="T74"/>
    <w:qFormat/>
    <w:rsid w:val="00F842A2"/>
    <w:rPr>
      <w:rFonts w:ascii="Arial" w:hAnsi="Arial" w:cs="Arial1"/>
      <w:color w:val="00000A"/>
      <w:sz w:val="24"/>
      <w:shd w:val="clear" w:color="auto" w:fill="FFFFFF"/>
    </w:rPr>
  </w:style>
  <w:style w:type="character" w:customStyle="1" w:styleId="T75">
    <w:name w:val="T75"/>
    <w:qFormat/>
    <w:rsid w:val="00F842A2"/>
    <w:rPr>
      <w:rFonts w:ascii="Arial" w:hAnsi="Arial" w:cs="Arial1"/>
      <w:color w:val="00000A"/>
      <w:sz w:val="24"/>
      <w:u w:val="none"/>
    </w:rPr>
  </w:style>
  <w:style w:type="character" w:customStyle="1" w:styleId="T76">
    <w:name w:val="T76"/>
    <w:qFormat/>
    <w:rsid w:val="00F842A2"/>
    <w:rPr>
      <w:rFonts w:ascii="Arial" w:hAnsi="Arial" w:cs="Arial1"/>
      <w:color w:val="00000A"/>
      <w:sz w:val="24"/>
      <w:shd w:val="clear" w:color="auto" w:fill="FFFFFF"/>
    </w:rPr>
  </w:style>
  <w:style w:type="character" w:customStyle="1" w:styleId="T77">
    <w:name w:val="T77"/>
    <w:qFormat/>
    <w:rsid w:val="00F842A2"/>
    <w:rPr>
      <w:rFonts w:ascii="Arial" w:eastAsia="MS Mincho" w:hAnsi="Arial" w:cs="Arial1"/>
      <w:b/>
      <w:color w:val="00000A"/>
      <w:sz w:val="24"/>
      <w:u w:val="none"/>
    </w:rPr>
  </w:style>
  <w:style w:type="character" w:customStyle="1" w:styleId="T78">
    <w:name w:val="T78"/>
    <w:qFormat/>
    <w:rsid w:val="00F842A2"/>
    <w:rPr>
      <w:rFonts w:ascii="Arial" w:eastAsia="Calibri1" w:hAnsi="Arial" w:cs="Arial1"/>
      <w:color w:val="00000A"/>
      <w:sz w:val="24"/>
      <w:u w:val="none"/>
    </w:rPr>
  </w:style>
  <w:style w:type="character" w:customStyle="1" w:styleId="T79">
    <w:name w:val="T79"/>
    <w:qFormat/>
    <w:rsid w:val="00F842A2"/>
    <w:rPr>
      <w:rFonts w:ascii="Arial" w:eastAsia="Calibri1" w:hAnsi="Arial" w:cs="Arial1"/>
      <w:color w:val="00000A"/>
      <w:sz w:val="24"/>
      <w:u w:val="none"/>
    </w:rPr>
  </w:style>
  <w:style w:type="character" w:customStyle="1" w:styleId="T80">
    <w:name w:val="T80"/>
    <w:qFormat/>
    <w:rsid w:val="00F842A2"/>
    <w:rPr>
      <w:rFonts w:ascii="Arial" w:eastAsia="Times New Roman1" w:hAnsi="Arial" w:cs="Arial1"/>
      <w:color w:val="00000A"/>
      <w:sz w:val="24"/>
      <w:u w:val="none"/>
    </w:rPr>
  </w:style>
  <w:style w:type="character" w:customStyle="1" w:styleId="T81">
    <w:name w:val="T81"/>
    <w:qFormat/>
    <w:rsid w:val="00F842A2"/>
    <w:rPr>
      <w:rFonts w:ascii="Arial" w:hAnsi="Arial" w:cs="Arial1"/>
      <w:i/>
      <w:color w:val="00000A"/>
      <w:sz w:val="24"/>
      <w:shd w:val="clear" w:color="auto" w:fill="FFFFFF"/>
    </w:rPr>
  </w:style>
  <w:style w:type="character" w:customStyle="1" w:styleId="T82">
    <w:name w:val="T82"/>
    <w:qFormat/>
    <w:rsid w:val="00F842A2"/>
    <w:rPr>
      <w:rFonts w:ascii="Arial" w:eastAsia="Calibri1" w:hAnsi="Arial" w:cs="Arial1"/>
      <w:i/>
      <w:color w:val="00000A"/>
      <w:sz w:val="24"/>
      <w:u w:val="none"/>
    </w:rPr>
  </w:style>
  <w:style w:type="character" w:customStyle="1" w:styleId="T83">
    <w:name w:val="T83"/>
    <w:qFormat/>
    <w:rsid w:val="00F842A2"/>
    <w:rPr>
      <w:rFonts w:ascii="Arial" w:eastAsia="Calibri1" w:hAnsi="Arial" w:cs="Arial1"/>
      <w:i/>
      <w:color w:val="00000A"/>
      <w:sz w:val="24"/>
    </w:rPr>
  </w:style>
  <w:style w:type="character" w:customStyle="1" w:styleId="T84">
    <w:name w:val="T84"/>
    <w:qFormat/>
    <w:rsid w:val="00F842A2"/>
    <w:rPr>
      <w:rFonts w:ascii="Arial" w:eastAsia="Calibri1" w:hAnsi="Arial" w:cs="Arial1"/>
      <w:i/>
      <w:color w:val="00000A"/>
      <w:sz w:val="24"/>
    </w:rPr>
  </w:style>
  <w:style w:type="character" w:customStyle="1" w:styleId="T85">
    <w:name w:val="T85"/>
    <w:qFormat/>
    <w:rsid w:val="00F842A2"/>
    <w:rPr>
      <w:rFonts w:ascii="Arial" w:hAnsi="Arial" w:cs="Arial1"/>
      <w:i/>
      <w:color w:val="00000A"/>
      <w:sz w:val="24"/>
    </w:rPr>
  </w:style>
  <w:style w:type="character" w:customStyle="1" w:styleId="T86">
    <w:name w:val="T86"/>
    <w:qFormat/>
    <w:rsid w:val="00F842A2"/>
    <w:rPr>
      <w:rFonts w:ascii="Arial" w:hAnsi="Arial" w:cs="Arial1"/>
      <w:i/>
      <w:color w:val="00000A"/>
      <w:sz w:val="24"/>
    </w:rPr>
  </w:style>
  <w:style w:type="character" w:customStyle="1" w:styleId="T87">
    <w:name w:val="T87"/>
    <w:qFormat/>
    <w:rsid w:val="00F842A2"/>
    <w:rPr>
      <w:rFonts w:ascii="Arial" w:eastAsia="MS Mincho" w:hAnsi="Arial" w:cs="Arial1"/>
      <w:color w:val="00000A"/>
      <w:sz w:val="24"/>
    </w:rPr>
  </w:style>
  <w:style w:type="character" w:customStyle="1" w:styleId="T88">
    <w:name w:val="T88"/>
    <w:qFormat/>
    <w:rsid w:val="00F842A2"/>
    <w:rPr>
      <w:rFonts w:ascii="Arial" w:eastAsia="Calibri1" w:hAnsi="Arial" w:cs="Arial1"/>
      <w:color w:val="00000A"/>
      <w:sz w:val="24"/>
    </w:rPr>
  </w:style>
  <w:style w:type="character" w:customStyle="1" w:styleId="T89">
    <w:name w:val="T89"/>
    <w:qFormat/>
    <w:rsid w:val="00F842A2"/>
    <w:rPr>
      <w:rFonts w:ascii="Arial" w:eastAsia="Calibri1" w:hAnsi="Arial" w:cs="Arial1"/>
      <w:color w:val="00000A"/>
      <w:sz w:val="24"/>
    </w:rPr>
  </w:style>
  <w:style w:type="character" w:customStyle="1" w:styleId="T90">
    <w:name w:val="T90"/>
    <w:qFormat/>
    <w:rsid w:val="00F842A2"/>
    <w:rPr>
      <w:rFonts w:ascii="Arial" w:eastAsia="Times New Roman1" w:hAnsi="Arial" w:cs="Arial1"/>
      <w:color w:val="00000A"/>
      <w:sz w:val="24"/>
    </w:rPr>
  </w:style>
  <w:style w:type="character" w:customStyle="1" w:styleId="T91">
    <w:name w:val="T91"/>
    <w:qFormat/>
    <w:rsid w:val="00F842A2"/>
    <w:rPr>
      <w:rFonts w:ascii="Arial" w:hAnsi="Arial" w:cs="Arial1"/>
      <w:color w:val="00000A"/>
      <w:sz w:val="24"/>
      <w:shd w:val="clear" w:color="auto" w:fill="FFFFFF"/>
      <w:vertAlign w:val="superscript"/>
    </w:rPr>
  </w:style>
  <w:style w:type="character" w:customStyle="1" w:styleId="T92">
    <w:name w:val="T92"/>
    <w:qFormat/>
    <w:rsid w:val="00F842A2"/>
    <w:rPr>
      <w:rFonts w:ascii="Arial" w:hAnsi="Arial" w:cs="Arial1"/>
      <w:color w:val="00000A"/>
      <w:sz w:val="24"/>
      <w:vertAlign w:val="superscript"/>
    </w:rPr>
  </w:style>
  <w:style w:type="character" w:customStyle="1" w:styleId="T93">
    <w:name w:val="T93"/>
    <w:qFormat/>
    <w:rsid w:val="00F842A2"/>
    <w:rPr>
      <w:rFonts w:ascii="Arial" w:hAnsi="Arial" w:cs="Arial1"/>
      <w:color w:val="00000A"/>
      <w:sz w:val="24"/>
      <w:vertAlign w:val="superscript"/>
    </w:rPr>
  </w:style>
  <w:style w:type="character" w:customStyle="1" w:styleId="T94">
    <w:name w:val="T94"/>
    <w:qFormat/>
    <w:rsid w:val="00F842A2"/>
    <w:rPr>
      <w:rFonts w:ascii="Arial" w:hAnsi="Arial" w:cs="Arial1"/>
      <w:color w:val="FF0000"/>
      <w:sz w:val="24"/>
    </w:rPr>
  </w:style>
  <w:style w:type="character" w:customStyle="1" w:styleId="T95">
    <w:name w:val="T95"/>
    <w:qFormat/>
    <w:rsid w:val="00F842A2"/>
    <w:rPr>
      <w:rFonts w:ascii="Arial" w:eastAsia="Calibri1" w:hAnsi="Arial" w:cs="Arial1"/>
      <w:color w:val="FF0000"/>
      <w:sz w:val="24"/>
    </w:rPr>
  </w:style>
  <w:style w:type="character" w:customStyle="1" w:styleId="T96">
    <w:name w:val="T96"/>
    <w:qFormat/>
    <w:rsid w:val="00F842A2"/>
    <w:rPr>
      <w:rFonts w:ascii="Arial" w:hAnsi="Arial" w:cs="Arial1"/>
      <w:color w:val="76923C"/>
      <w:sz w:val="24"/>
    </w:rPr>
  </w:style>
  <w:style w:type="character" w:customStyle="1" w:styleId="T97">
    <w:name w:val="T97"/>
    <w:qFormat/>
    <w:rsid w:val="00F842A2"/>
    <w:rPr>
      <w:rFonts w:ascii="Symbol" w:eastAsia="Symbol1" w:hAnsi="Symbol" w:cs="Symbol1"/>
      <w:sz w:val="24"/>
    </w:rPr>
  </w:style>
  <w:style w:type="character" w:customStyle="1" w:styleId="T98">
    <w:name w:val="T98"/>
    <w:qFormat/>
    <w:rsid w:val="00F842A2"/>
    <w:rPr>
      <w:rFonts w:ascii="Arial" w:eastAsia="Times New Roman1" w:hAnsi="Arial" w:cs="Arial1"/>
      <w:color w:val="333333"/>
      <w:sz w:val="24"/>
    </w:rPr>
  </w:style>
  <w:style w:type="character" w:customStyle="1" w:styleId="T99">
    <w:name w:val="T99"/>
    <w:qFormat/>
    <w:rsid w:val="00F842A2"/>
    <w:rPr>
      <w:rFonts w:ascii="Arial" w:eastAsia="Times New Roman1" w:hAnsi="Arial" w:cs="Arial1"/>
      <w:color w:val="333333"/>
      <w:sz w:val="24"/>
    </w:rPr>
  </w:style>
  <w:style w:type="character" w:customStyle="1" w:styleId="T100">
    <w:name w:val="T100"/>
    <w:qFormat/>
    <w:rsid w:val="00F842A2"/>
    <w:rPr>
      <w:rFonts w:ascii="Arial" w:eastAsia="Times New Roman1" w:hAnsi="Arial" w:cs="Arial1"/>
      <w:b/>
      <w:color w:val="333333"/>
      <w:sz w:val="24"/>
    </w:rPr>
  </w:style>
  <w:style w:type="character" w:customStyle="1" w:styleId="T101">
    <w:name w:val="T101"/>
    <w:qFormat/>
    <w:rsid w:val="00F842A2"/>
    <w:rPr>
      <w:rFonts w:ascii="Arial" w:hAnsi="Arial" w:cs="Arial1"/>
      <w:color w:val="333333"/>
      <w:sz w:val="24"/>
      <w:u w:val="none"/>
    </w:rPr>
  </w:style>
  <w:style w:type="character" w:customStyle="1" w:styleId="T102">
    <w:name w:val="T102"/>
    <w:qFormat/>
    <w:rsid w:val="00F842A2"/>
    <w:rPr>
      <w:rFonts w:ascii="Arial" w:eastAsia="Calibri1" w:hAnsi="Arial" w:cs="Arial1"/>
      <w:color w:val="333333"/>
      <w:sz w:val="24"/>
      <w:u w:val="none"/>
    </w:rPr>
  </w:style>
  <w:style w:type="character" w:customStyle="1" w:styleId="T103">
    <w:name w:val="T103"/>
    <w:qFormat/>
    <w:rsid w:val="00F842A2"/>
    <w:rPr>
      <w:rFonts w:ascii="Arial" w:hAnsi="Arial" w:cs="Arial1"/>
      <w:color w:val="333333"/>
      <w:sz w:val="24"/>
    </w:rPr>
  </w:style>
  <w:style w:type="character" w:customStyle="1" w:styleId="T104">
    <w:name w:val="T104"/>
    <w:qFormat/>
    <w:rsid w:val="00F842A2"/>
    <w:rPr>
      <w:rFonts w:ascii="Arial" w:hAnsi="Arial" w:cs="Arial1"/>
      <w:color w:val="575757"/>
      <w:sz w:val="24"/>
    </w:rPr>
  </w:style>
  <w:style w:type="character" w:customStyle="1" w:styleId="T105">
    <w:name w:val="T105"/>
    <w:qFormat/>
    <w:rsid w:val="00F842A2"/>
    <w:rPr>
      <w:rFonts w:ascii="Arial" w:hAnsi="Arial" w:cs="Arial1"/>
      <w:color w:val="575757"/>
      <w:sz w:val="24"/>
      <w:u w:val="none"/>
    </w:rPr>
  </w:style>
  <w:style w:type="character" w:customStyle="1" w:styleId="T106">
    <w:name w:val="T106"/>
    <w:qFormat/>
    <w:rsid w:val="00F842A2"/>
    <w:rPr>
      <w:rFonts w:ascii="Arial" w:eastAsia="Calibri1" w:hAnsi="Arial" w:cs="Arial1"/>
      <w:color w:val="575757"/>
      <w:sz w:val="24"/>
    </w:rPr>
  </w:style>
  <w:style w:type="character" w:customStyle="1" w:styleId="T107">
    <w:name w:val="T107"/>
    <w:qFormat/>
    <w:rsid w:val="00F842A2"/>
    <w:rPr>
      <w:rFonts w:ascii="Arial" w:hAnsi="Arial" w:cs="Arial1"/>
      <w:color w:val="575757"/>
      <w:sz w:val="11"/>
      <w:shd w:val="clear" w:color="auto" w:fill="FFFFFF"/>
    </w:rPr>
  </w:style>
  <w:style w:type="character" w:customStyle="1" w:styleId="T108">
    <w:name w:val="T108"/>
    <w:qFormat/>
    <w:rsid w:val="00F842A2"/>
    <w:rPr>
      <w:rFonts w:ascii="Arial" w:hAnsi="Arial" w:cs="Arial1"/>
      <w:color w:val="222222"/>
      <w:sz w:val="24"/>
    </w:rPr>
  </w:style>
  <w:style w:type="character" w:customStyle="1" w:styleId="T109">
    <w:name w:val="T109"/>
    <w:qFormat/>
    <w:rsid w:val="00F842A2"/>
    <w:rPr>
      <w:b/>
    </w:rPr>
  </w:style>
  <w:style w:type="character" w:customStyle="1" w:styleId="T110">
    <w:name w:val="T110"/>
    <w:qFormat/>
    <w:rsid w:val="00F842A2"/>
  </w:style>
  <w:style w:type="character" w:customStyle="1" w:styleId="T111">
    <w:name w:val="T111"/>
    <w:qFormat/>
    <w:rsid w:val="00F842A2"/>
    <w:rPr>
      <w:rFonts w:cs="Tahoma1"/>
      <w:color w:val="00000A"/>
      <w:sz w:val="24"/>
    </w:rPr>
  </w:style>
  <w:style w:type="character" w:customStyle="1" w:styleId="T112">
    <w:name w:val="T112"/>
    <w:qFormat/>
    <w:rsid w:val="00F842A2"/>
    <w:rPr>
      <w:color w:val="00000A"/>
      <w:sz w:val="24"/>
    </w:rPr>
  </w:style>
  <w:style w:type="character" w:customStyle="1" w:styleId="InternetLink">
    <w:name w:val="Internet Link"/>
    <w:basedOn w:val="DefaultParagraphFont"/>
    <w:unhideWhenUsed/>
    <w:rsid w:val="00AD4410"/>
    <w:rPr>
      <w:color w:val="0000FF" w:themeColor="hyperlink"/>
      <w:u w:val="single"/>
    </w:rPr>
  </w:style>
  <w:style w:type="character" w:styleId="FollowedHyperlink">
    <w:name w:val="FollowedHyperlink"/>
    <w:qFormat/>
    <w:rsid w:val="006A55B0"/>
    <w:rPr>
      <w:color w:val="800000"/>
      <w:u w:val="single"/>
    </w:rPr>
  </w:style>
  <w:style w:type="character" w:styleId="CommentReference">
    <w:name w:val="annotation reference"/>
    <w:semiHidden/>
    <w:qFormat/>
    <w:rsid w:val="007770B7"/>
    <w:rPr>
      <w:sz w:val="16"/>
      <w:szCs w:val="16"/>
    </w:rPr>
  </w:style>
  <w:style w:type="character" w:customStyle="1" w:styleId="BalloonTextChar">
    <w:name w:val="Balloon Text Char"/>
    <w:basedOn w:val="DefaultParagraphFont"/>
    <w:link w:val="BalloonText"/>
    <w:uiPriority w:val="99"/>
    <w:semiHidden/>
    <w:qFormat/>
    <w:rsid w:val="006C6855"/>
    <w:rPr>
      <w:rFonts w:ascii="Tahoma" w:hAnsi="Tahoma" w:cs="Tahoma"/>
      <w:sz w:val="16"/>
      <w:szCs w:val="16"/>
    </w:rPr>
  </w:style>
  <w:style w:type="character" w:customStyle="1" w:styleId="Heading1Char">
    <w:name w:val="Heading 1 Char"/>
    <w:basedOn w:val="DefaultParagraphFont"/>
    <w:link w:val="Heading1"/>
    <w:uiPriority w:val="9"/>
    <w:qFormat/>
    <w:rsid w:val="00A02F34"/>
    <w:rPr>
      <w:b/>
      <w:bCs/>
      <w:sz w:val="48"/>
      <w:szCs w:val="48"/>
    </w:rPr>
  </w:style>
  <w:style w:type="character" w:customStyle="1" w:styleId="ListLabel1">
    <w:name w:val="ListLabel 1"/>
    <w:qFormat/>
    <w:rsid w:val="003D5E9E"/>
    <w:rPr>
      <w:rFonts w:cs="Arial1"/>
      <w:b/>
      <w:color w:val="00000A"/>
      <w:sz w:val="24"/>
    </w:rPr>
  </w:style>
  <w:style w:type="character" w:customStyle="1" w:styleId="ListLabel2">
    <w:name w:val="ListLabel 2"/>
    <w:qFormat/>
    <w:rsid w:val="003D5E9E"/>
    <w:rPr>
      <w:rFonts w:cs="Arial"/>
      <w:b w:val="0"/>
      <w:color w:val="000000"/>
      <w:sz w:val="24"/>
    </w:rPr>
  </w:style>
  <w:style w:type="paragraph" w:customStyle="1" w:styleId="Heading">
    <w:name w:val="Heading"/>
    <w:basedOn w:val="Normal"/>
    <w:next w:val="BodyText"/>
    <w:qFormat/>
    <w:rsid w:val="00F842A2"/>
    <w:pPr>
      <w:widowControl w:val="0"/>
      <w:spacing w:before="239" w:after="120"/>
    </w:pPr>
    <w:rPr>
      <w:rFonts w:ascii="Liberation Sans" w:eastAsia="Microsoft YaHei" w:hAnsi="Liberation Sans" w:cs="Lucida Sans"/>
      <w:sz w:val="28"/>
    </w:rPr>
  </w:style>
  <w:style w:type="paragraph" w:styleId="BodyText">
    <w:name w:val="Body Text"/>
    <w:basedOn w:val="Normal"/>
    <w:rsid w:val="003D5E9E"/>
    <w:pPr>
      <w:spacing w:after="140" w:line="288" w:lineRule="auto"/>
    </w:pPr>
  </w:style>
  <w:style w:type="paragraph" w:styleId="List">
    <w:name w:val="List"/>
    <w:basedOn w:val="BodyText"/>
    <w:rsid w:val="00F842A2"/>
    <w:pPr>
      <w:widowControl w:val="0"/>
    </w:pPr>
    <w:rPr>
      <w:rFonts w:cs="Lucida Sans"/>
    </w:rPr>
  </w:style>
  <w:style w:type="paragraph" w:styleId="Caption">
    <w:name w:val="caption"/>
    <w:qFormat/>
    <w:rsid w:val="00F842A2"/>
    <w:pPr>
      <w:widowControl w:val="0"/>
      <w:suppressLineNumbers/>
      <w:spacing w:before="120" w:after="120"/>
    </w:pPr>
    <w:rPr>
      <w:rFonts w:cs="Lucida Sans"/>
      <w:i/>
      <w:sz w:val="24"/>
    </w:rPr>
  </w:style>
  <w:style w:type="paragraph" w:customStyle="1" w:styleId="Index">
    <w:name w:val="Index"/>
    <w:basedOn w:val="Normal"/>
    <w:qFormat/>
    <w:rsid w:val="00F842A2"/>
    <w:pPr>
      <w:widowControl w:val="0"/>
      <w:suppressLineNumbers/>
    </w:pPr>
    <w:rPr>
      <w:rFonts w:cs="Lucida Sans"/>
    </w:rPr>
  </w:style>
  <w:style w:type="paragraph" w:customStyle="1" w:styleId="default-paragraph-style">
    <w:name w:val="default-paragraph-style"/>
    <w:qFormat/>
    <w:rsid w:val="00F842A2"/>
    <w:pPr>
      <w:widowControl w:val="0"/>
    </w:pPr>
    <w:rPr>
      <w:rFonts w:ascii="Calibri" w:eastAsia="F" w:hAnsi="Calibri" w:cs="F"/>
      <w:color w:val="00000A"/>
      <w:sz w:val="22"/>
    </w:rPr>
  </w:style>
  <w:style w:type="paragraph" w:customStyle="1" w:styleId="Standard">
    <w:name w:val="Standard"/>
    <w:basedOn w:val="default-paragraph-style"/>
    <w:qFormat/>
    <w:rsid w:val="00F842A2"/>
    <w:pPr>
      <w:widowControl/>
      <w:spacing w:after="200" w:line="276" w:lineRule="auto"/>
    </w:pPr>
  </w:style>
  <w:style w:type="paragraph" w:customStyle="1" w:styleId="Text20body">
    <w:name w:val="Text_20_body"/>
    <w:basedOn w:val="Standard"/>
    <w:qFormat/>
    <w:rsid w:val="00F842A2"/>
    <w:pPr>
      <w:widowControl w:val="0"/>
      <w:spacing w:after="140" w:line="288" w:lineRule="auto"/>
    </w:pPr>
  </w:style>
  <w:style w:type="paragraph" w:customStyle="1" w:styleId="Heading201">
    <w:name w:val="Heading_20_1"/>
    <w:basedOn w:val="Standard"/>
    <w:qFormat/>
    <w:rsid w:val="00F842A2"/>
    <w:pPr>
      <w:widowControl w:val="0"/>
      <w:spacing w:before="280" w:after="280" w:line="240" w:lineRule="auto"/>
    </w:pPr>
    <w:rPr>
      <w:rFonts w:ascii="Times New Roman" w:eastAsia="Times New Roman1" w:hAnsi="Times New Roman" w:cs="Times New Roman1"/>
      <w:b/>
      <w:sz w:val="48"/>
    </w:rPr>
  </w:style>
  <w:style w:type="paragraph" w:customStyle="1" w:styleId="Balloon20Text">
    <w:name w:val="Balloon_20_Text"/>
    <w:basedOn w:val="Standard"/>
    <w:qFormat/>
    <w:rsid w:val="00F842A2"/>
    <w:pPr>
      <w:widowControl w:val="0"/>
      <w:spacing w:after="0" w:line="240" w:lineRule="auto"/>
    </w:pPr>
    <w:rPr>
      <w:rFonts w:ascii="Tahoma" w:hAnsi="Tahoma" w:cs="Tahoma1"/>
      <w:sz w:val="16"/>
    </w:rPr>
  </w:style>
  <w:style w:type="paragraph" w:customStyle="1" w:styleId="Standard2028user29">
    <w:name w:val="Standard_20__28_user_29_"/>
    <w:basedOn w:val="default-paragraph-style"/>
    <w:qFormat/>
    <w:rsid w:val="00F842A2"/>
    <w:pPr>
      <w:widowControl/>
      <w:textAlignment w:val="baseline"/>
    </w:pPr>
    <w:rPr>
      <w:rFonts w:eastAsia="Calibri1" w:cs="F1"/>
    </w:rPr>
  </w:style>
  <w:style w:type="paragraph" w:styleId="Header">
    <w:name w:val="header"/>
    <w:basedOn w:val="Standard"/>
    <w:rsid w:val="00F842A2"/>
    <w:pPr>
      <w:widowControl w:val="0"/>
      <w:tabs>
        <w:tab w:val="center" w:pos="4513"/>
        <w:tab w:val="right" w:pos="9027"/>
      </w:tabs>
      <w:spacing w:after="0" w:line="240" w:lineRule="auto"/>
    </w:pPr>
  </w:style>
  <w:style w:type="paragraph" w:styleId="Footer">
    <w:name w:val="footer"/>
    <w:basedOn w:val="Standard"/>
    <w:rsid w:val="00F842A2"/>
    <w:pPr>
      <w:widowControl w:val="0"/>
      <w:tabs>
        <w:tab w:val="center" w:pos="4513"/>
        <w:tab w:val="right" w:pos="9027"/>
      </w:tabs>
      <w:spacing w:after="0" w:line="240" w:lineRule="auto"/>
    </w:pPr>
  </w:style>
  <w:style w:type="paragraph" w:customStyle="1" w:styleId="List20Paragraph">
    <w:name w:val="List_20_Paragraph"/>
    <w:basedOn w:val="Standard"/>
    <w:qFormat/>
    <w:rsid w:val="00F842A2"/>
    <w:pPr>
      <w:widowControl w:val="0"/>
      <w:ind w:left="720"/>
    </w:pPr>
  </w:style>
  <w:style w:type="paragraph" w:customStyle="1" w:styleId="annotation20text">
    <w:name w:val="annotation_20_text"/>
    <w:basedOn w:val="Standard"/>
    <w:qFormat/>
    <w:rsid w:val="00F842A2"/>
    <w:pPr>
      <w:widowControl w:val="0"/>
      <w:spacing w:line="240" w:lineRule="auto"/>
    </w:pPr>
    <w:rPr>
      <w:sz w:val="20"/>
    </w:rPr>
  </w:style>
  <w:style w:type="paragraph" w:customStyle="1" w:styleId="annotation20subject">
    <w:name w:val="annotation_20_subject"/>
    <w:basedOn w:val="annotation20text"/>
    <w:qFormat/>
    <w:rsid w:val="00F842A2"/>
    <w:rPr>
      <w:b/>
    </w:rPr>
  </w:style>
  <w:style w:type="paragraph" w:customStyle="1" w:styleId="P1">
    <w:name w:val="P1"/>
    <w:basedOn w:val="Standard"/>
    <w:qFormat/>
    <w:rsid w:val="00F842A2"/>
    <w:pPr>
      <w:widowControl w:val="0"/>
      <w:spacing w:line="480" w:lineRule="auto"/>
    </w:pPr>
    <w:rPr>
      <w:rFonts w:ascii="Arial" w:eastAsia="Calibri1" w:hAnsi="Arial" w:cs="Arial1"/>
      <w:sz w:val="24"/>
    </w:rPr>
  </w:style>
  <w:style w:type="paragraph" w:customStyle="1" w:styleId="P2">
    <w:name w:val="P2"/>
    <w:basedOn w:val="Standard"/>
    <w:qFormat/>
    <w:rsid w:val="00F842A2"/>
    <w:rPr>
      <w:rFonts w:ascii="Arial" w:hAnsi="Arial" w:cs="Arial1"/>
      <w:b/>
      <w:sz w:val="24"/>
    </w:rPr>
  </w:style>
  <w:style w:type="paragraph" w:customStyle="1" w:styleId="P3">
    <w:name w:val="P3"/>
    <w:basedOn w:val="Standard"/>
    <w:qFormat/>
    <w:rsid w:val="00F842A2"/>
    <w:pPr>
      <w:widowControl w:val="0"/>
      <w:spacing w:line="480" w:lineRule="auto"/>
    </w:pPr>
    <w:rPr>
      <w:rFonts w:ascii="Arial" w:hAnsi="Arial" w:cs="Arial1"/>
      <w:b/>
      <w:sz w:val="24"/>
    </w:rPr>
  </w:style>
  <w:style w:type="paragraph" w:customStyle="1" w:styleId="P4">
    <w:name w:val="P4"/>
    <w:basedOn w:val="Standard"/>
    <w:qFormat/>
    <w:rsid w:val="00F842A2"/>
    <w:pPr>
      <w:widowControl w:val="0"/>
      <w:spacing w:line="480" w:lineRule="auto"/>
    </w:pPr>
    <w:rPr>
      <w:rFonts w:ascii="Arial" w:hAnsi="Arial" w:cs="Arial1"/>
      <w:sz w:val="24"/>
    </w:rPr>
  </w:style>
  <w:style w:type="paragraph" w:customStyle="1" w:styleId="P5">
    <w:name w:val="P5"/>
    <w:basedOn w:val="Standard"/>
    <w:qFormat/>
    <w:rsid w:val="00F842A2"/>
    <w:pPr>
      <w:widowControl w:val="0"/>
      <w:spacing w:line="480" w:lineRule="auto"/>
    </w:pPr>
  </w:style>
  <w:style w:type="paragraph" w:customStyle="1" w:styleId="P6">
    <w:name w:val="P6"/>
    <w:basedOn w:val="Standard"/>
    <w:qFormat/>
    <w:rsid w:val="00F842A2"/>
    <w:pPr>
      <w:widowControl w:val="0"/>
      <w:spacing w:line="480" w:lineRule="auto"/>
    </w:pPr>
  </w:style>
  <w:style w:type="paragraph" w:customStyle="1" w:styleId="P7">
    <w:name w:val="P7"/>
    <w:basedOn w:val="Standard"/>
    <w:qFormat/>
    <w:rsid w:val="00F842A2"/>
    <w:pPr>
      <w:widowControl w:val="0"/>
      <w:spacing w:line="480" w:lineRule="auto"/>
    </w:pPr>
  </w:style>
  <w:style w:type="paragraph" w:customStyle="1" w:styleId="P8">
    <w:name w:val="P8"/>
    <w:basedOn w:val="Standard"/>
    <w:qFormat/>
    <w:rsid w:val="00F842A2"/>
    <w:pPr>
      <w:widowControl w:val="0"/>
      <w:shd w:val="clear" w:color="auto" w:fill="FFFFFF"/>
      <w:spacing w:line="480" w:lineRule="auto"/>
    </w:pPr>
  </w:style>
  <w:style w:type="paragraph" w:customStyle="1" w:styleId="P9">
    <w:name w:val="P9"/>
    <w:basedOn w:val="Standard"/>
    <w:qFormat/>
    <w:rsid w:val="00F842A2"/>
    <w:pPr>
      <w:widowControl w:val="0"/>
      <w:spacing w:line="480" w:lineRule="auto"/>
    </w:pPr>
  </w:style>
  <w:style w:type="paragraph" w:customStyle="1" w:styleId="P10">
    <w:name w:val="P10"/>
    <w:basedOn w:val="Standard"/>
    <w:qFormat/>
    <w:rsid w:val="00F842A2"/>
    <w:pPr>
      <w:widowControl w:val="0"/>
      <w:spacing w:line="480" w:lineRule="auto"/>
    </w:pPr>
  </w:style>
  <w:style w:type="paragraph" w:customStyle="1" w:styleId="P11">
    <w:name w:val="P11"/>
    <w:basedOn w:val="Standard"/>
    <w:qFormat/>
    <w:rsid w:val="00F842A2"/>
    <w:pPr>
      <w:widowControl w:val="0"/>
      <w:spacing w:after="0" w:line="480" w:lineRule="auto"/>
    </w:pPr>
  </w:style>
  <w:style w:type="paragraph" w:customStyle="1" w:styleId="P12">
    <w:name w:val="P12"/>
    <w:basedOn w:val="Standard"/>
    <w:qFormat/>
    <w:rsid w:val="00F842A2"/>
    <w:pPr>
      <w:widowControl w:val="0"/>
      <w:shd w:val="clear" w:color="auto" w:fill="FFFFFF"/>
      <w:spacing w:after="0" w:line="480" w:lineRule="auto"/>
    </w:pPr>
  </w:style>
  <w:style w:type="paragraph" w:customStyle="1" w:styleId="P13">
    <w:name w:val="P13"/>
    <w:basedOn w:val="Standard"/>
    <w:qFormat/>
    <w:rsid w:val="00F842A2"/>
    <w:pPr>
      <w:widowControl w:val="0"/>
      <w:spacing w:after="0" w:line="480" w:lineRule="auto"/>
    </w:pPr>
  </w:style>
  <w:style w:type="paragraph" w:customStyle="1" w:styleId="P14">
    <w:name w:val="P14"/>
    <w:basedOn w:val="Standard"/>
    <w:qFormat/>
    <w:rsid w:val="00F842A2"/>
    <w:pPr>
      <w:widowControl w:val="0"/>
      <w:shd w:val="clear" w:color="auto" w:fill="FFFFFF"/>
      <w:spacing w:after="0" w:line="480" w:lineRule="auto"/>
    </w:pPr>
  </w:style>
  <w:style w:type="paragraph" w:customStyle="1" w:styleId="P15">
    <w:name w:val="P15"/>
    <w:basedOn w:val="Standard"/>
    <w:qFormat/>
    <w:rsid w:val="00F842A2"/>
    <w:pPr>
      <w:widowControl w:val="0"/>
      <w:spacing w:after="0" w:line="480" w:lineRule="auto"/>
    </w:pPr>
    <w:rPr>
      <w:rFonts w:ascii="Arial" w:eastAsia="Times New Roman1" w:hAnsi="Arial" w:cs="Arial1"/>
      <w:b/>
      <w:sz w:val="24"/>
    </w:rPr>
  </w:style>
  <w:style w:type="paragraph" w:customStyle="1" w:styleId="P16">
    <w:name w:val="P16"/>
    <w:basedOn w:val="Standard"/>
    <w:qFormat/>
    <w:rsid w:val="00F842A2"/>
    <w:pPr>
      <w:widowControl w:val="0"/>
      <w:spacing w:after="0" w:line="240" w:lineRule="auto"/>
    </w:pPr>
    <w:rPr>
      <w:rFonts w:ascii="Arial" w:eastAsia="Calibri1" w:hAnsi="Arial" w:cs="Arial1"/>
      <w:b/>
      <w:sz w:val="24"/>
    </w:rPr>
  </w:style>
  <w:style w:type="paragraph" w:customStyle="1" w:styleId="P17">
    <w:name w:val="P17"/>
    <w:basedOn w:val="Standard"/>
    <w:qFormat/>
    <w:rsid w:val="00F842A2"/>
    <w:pPr>
      <w:widowControl w:val="0"/>
      <w:spacing w:after="0" w:line="480" w:lineRule="auto"/>
    </w:pPr>
    <w:rPr>
      <w:rFonts w:ascii="Arial" w:eastAsia="Calibri1" w:hAnsi="Arial" w:cs="Arial1"/>
      <w:b/>
      <w:sz w:val="24"/>
    </w:rPr>
  </w:style>
  <w:style w:type="paragraph" w:customStyle="1" w:styleId="P18">
    <w:name w:val="P18"/>
    <w:basedOn w:val="Standard"/>
    <w:qFormat/>
    <w:rsid w:val="00F842A2"/>
    <w:pPr>
      <w:widowControl w:val="0"/>
      <w:spacing w:after="0" w:line="240" w:lineRule="auto"/>
    </w:pPr>
    <w:rPr>
      <w:rFonts w:ascii="Arial" w:hAnsi="Arial" w:cs="Arial1"/>
      <w:b/>
      <w:sz w:val="24"/>
    </w:rPr>
  </w:style>
  <w:style w:type="paragraph" w:customStyle="1" w:styleId="P19">
    <w:name w:val="P19"/>
    <w:basedOn w:val="Standard"/>
    <w:qFormat/>
    <w:rsid w:val="00F842A2"/>
    <w:pPr>
      <w:widowControl w:val="0"/>
      <w:spacing w:after="0" w:line="480" w:lineRule="auto"/>
    </w:pPr>
    <w:rPr>
      <w:rFonts w:ascii="Arial" w:hAnsi="Arial" w:cs="Arial1"/>
      <w:sz w:val="24"/>
    </w:rPr>
  </w:style>
  <w:style w:type="paragraph" w:customStyle="1" w:styleId="P20">
    <w:name w:val="P20"/>
    <w:basedOn w:val="Standard"/>
    <w:qFormat/>
    <w:rsid w:val="00F842A2"/>
    <w:pPr>
      <w:widowControl w:val="0"/>
      <w:spacing w:after="0" w:line="240" w:lineRule="auto"/>
    </w:pPr>
    <w:rPr>
      <w:rFonts w:ascii="Arial" w:hAnsi="Arial" w:cs="Arial1"/>
      <w:sz w:val="24"/>
    </w:rPr>
  </w:style>
  <w:style w:type="paragraph" w:customStyle="1" w:styleId="P21">
    <w:name w:val="P21"/>
    <w:basedOn w:val="Standard"/>
    <w:qFormat/>
    <w:rsid w:val="00F842A2"/>
    <w:pPr>
      <w:widowControl w:val="0"/>
      <w:spacing w:after="0" w:line="480" w:lineRule="auto"/>
    </w:pPr>
    <w:rPr>
      <w:rFonts w:ascii="Arial" w:eastAsia="Calibri1" w:hAnsi="Arial" w:cs="Arial1"/>
      <w:sz w:val="24"/>
    </w:rPr>
  </w:style>
  <w:style w:type="paragraph" w:customStyle="1" w:styleId="P22">
    <w:name w:val="P22"/>
    <w:basedOn w:val="Standard"/>
    <w:qFormat/>
    <w:rsid w:val="00F842A2"/>
    <w:pPr>
      <w:widowControl w:val="0"/>
      <w:spacing w:after="0" w:line="240" w:lineRule="auto"/>
    </w:pPr>
  </w:style>
  <w:style w:type="paragraph" w:customStyle="1" w:styleId="P23">
    <w:name w:val="P23"/>
    <w:basedOn w:val="Standard"/>
    <w:qFormat/>
    <w:rsid w:val="00F842A2"/>
    <w:pPr>
      <w:widowControl w:val="0"/>
      <w:spacing w:after="0" w:line="480" w:lineRule="auto"/>
    </w:pPr>
    <w:rPr>
      <w:rFonts w:eastAsia="Calibri1" w:cs="Times New Roman1"/>
    </w:rPr>
  </w:style>
  <w:style w:type="paragraph" w:customStyle="1" w:styleId="P24">
    <w:name w:val="P24"/>
    <w:basedOn w:val="Standard"/>
    <w:qFormat/>
    <w:rsid w:val="00F842A2"/>
    <w:pPr>
      <w:widowControl w:val="0"/>
      <w:spacing w:after="0" w:line="480" w:lineRule="auto"/>
    </w:pPr>
    <w:rPr>
      <w:rFonts w:ascii="Arial" w:eastAsia="Calibri1" w:hAnsi="Arial" w:cs="Arial1"/>
      <w:b/>
      <w:sz w:val="28"/>
    </w:rPr>
  </w:style>
  <w:style w:type="paragraph" w:customStyle="1" w:styleId="P25">
    <w:name w:val="P25"/>
    <w:basedOn w:val="Standard"/>
    <w:qFormat/>
    <w:rsid w:val="00F842A2"/>
    <w:pPr>
      <w:widowControl w:val="0"/>
      <w:spacing w:after="0" w:line="240" w:lineRule="auto"/>
    </w:pPr>
    <w:rPr>
      <w:rFonts w:ascii="Arial" w:eastAsia="Calibri1" w:hAnsi="Arial" w:cs="Arial1"/>
      <w:b/>
      <w:sz w:val="24"/>
    </w:rPr>
  </w:style>
  <w:style w:type="paragraph" w:customStyle="1" w:styleId="P26">
    <w:name w:val="P26"/>
    <w:basedOn w:val="Standard"/>
    <w:qFormat/>
    <w:rsid w:val="00F842A2"/>
    <w:pPr>
      <w:widowControl w:val="0"/>
      <w:spacing w:after="0" w:line="480" w:lineRule="auto"/>
    </w:pPr>
    <w:rPr>
      <w:rFonts w:ascii="Arial" w:eastAsia="Calibri1" w:hAnsi="Arial" w:cs="Arial1"/>
      <w:sz w:val="24"/>
    </w:rPr>
  </w:style>
  <w:style w:type="paragraph" w:customStyle="1" w:styleId="P27">
    <w:name w:val="P27"/>
    <w:basedOn w:val="Standard"/>
    <w:qFormat/>
    <w:rsid w:val="00F842A2"/>
    <w:pPr>
      <w:widowControl w:val="0"/>
      <w:spacing w:after="0" w:line="240" w:lineRule="auto"/>
    </w:pPr>
    <w:rPr>
      <w:rFonts w:ascii="Arial" w:eastAsia="Calibri1" w:hAnsi="Arial" w:cs="Arial1"/>
      <w:sz w:val="24"/>
    </w:rPr>
  </w:style>
  <w:style w:type="paragraph" w:customStyle="1" w:styleId="P28">
    <w:name w:val="P28"/>
    <w:basedOn w:val="Standard"/>
    <w:qFormat/>
    <w:rsid w:val="00F842A2"/>
    <w:pPr>
      <w:widowControl w:val="0"/>
      <w:spacing w:after="0" w:line="480" w:lineRule="auto"/>
    </w:pPr>
    <w:rPr>
      <w:rFonts w:ascii="Arial" w:eastAsia="Calibri1" w:hAnsi="Arial" w:cs="Arial1"/>
    </w:rPr>
  </w:style>
  <w:style w:type="paragraph" w:customStyle="1" w:styleId="P29">
    <w:name w:val="P29"/>
    <w:basedOn w:val="Standard"/>
    <w:qFormat/>
    <w:rsid w:val="00F842A2"/>
    <w:pPr>
      <w:widowControl w:val="0"/>
      <w:spacing w:after="0" w:line="480" w:lineRule="auto"/>
    </w:pPr>
  </w:style>
  <w:style w:type="paragraph" w:customStyle="1" w:styleId="P30">
    <w:name w:val="P30"/>
    <w:basedOn w:val="Standard"/>
    <w:qFormat/>
    <w:rsid w:val="00F842A2"/>
    <w:pPr>
      <w:widowControl w:val="0"/>
      <w:spacing w:after="0" w:line="480" w:lineRule="auto"/>
    </w:pPr>
    <w:rPr>
      <w:rFonts w:ascii="Arial" w:eastAsia="Calibri1" w:hAnsi="Arial" w:cs="Arial1"/>
      <w:color w:val="FF0000"/>
      <w:sz w:val="24"/>
    </w:rPr>
  </w:style>
  <w:style w:type="paragraph" w:customStyle="1" w:styleId="P31">
    <w:name w:val="P31"/>
    <w:basedOn w:val="Standard"/>
    <w:qFormat/>
    <w:rsid w:val="00F842A2"/>
    <w:pPr>
      <w:widowControl w:val="0"/>
      <w:spacing w:after="0" w:line="240" w:lineRule="auto"/>
    </w:pPr>
    <w:rPr>
      <w:rFonts w:ascii="Arial" w:hAnsi="Arial" w:cs="Arial1"/>
      <w:sz w:val="24"/>
    </w:rPr>
  </w:style>
  <w:style w:type="paragraph" w:customStyle="1" w:styleId="P32">
    <w:name w:val="P32"/>
    <w:basedOn w:val="Standard"/>
    <w:qFormat/>
    <w:rsid w:val="00F842A2"/>
    <w:pPr>
      <w:pageBreakBefore/>
      <w:widowControl w:val="0"/>
      <w:spacing w:after="0" w:line="480" w:lineRule="auto"/>
    </w:pPr>
  </w:style>
  <w:style w:type="paragraph" w:customStyle="1" w:styleId="P33">
    <w:name w:val="P33"/>
    <w:basedOn w:val="Standard"/>
    <w:qFormat/>
    <w:rsid w:val="00F842A2"/>
    <w:pPr>
      <w:widowControl w:val="0"/>
      <w:spacing w:after="0" w:line="480" w:lineRule="auto"/>
    </w:pPr>
  </w:style>
  <w:style w:type="paragraph" w:customStyle="1" w:styleId="P34">
    <w:name w:val="P34"/>
    <w:basedOn w:val="Standard"/>
    <w:qFormat/>
    <w:rsid w:val="00F842A2"/>
    <w:pPr>
      <w:pageBreakBefore/>
      <w:widowControl w:val="0"/>
      <w:spacing w:line="480" w:lineRule="auto"/>
    </w:pPr>
  </w:style>
  <w:style w:type="paragraph" w:customStyle="1" w:styleId="P35">
    <w:name w:val="P35"/>
    <w:basedOn w:val="Standard"/>
    <w:qFormat/>
    <w:rsid w:val="00F842A2"/>
    <w:pPr>
      <w:pageBreakBefore/>
      <w:widowControl w:val="0"/>
      <w:spacing w:line="480" w:lineRule="auto"/>
    </w:pPr>
  </w:style>
  <w:style w:type="paragraph" w:customStyle="1" w:styleId="P36">
    <w:name w:val="P36"/>
    <w:basedOn w:val="Standard"/>
    <w:qFormat/>
    <w:rsid w:val="00F842A2"/>
    <w:pPr>
      <w:widowControl w:val="0"/>
      <w:spacing w:line="480" w:lineRule="auto"/>
      <w:ind w:left="713" w:hanging="357"/>
    </w:pPr>
  </w:style>
  <w:style w:type="paragraph" w:customStyle="1" w:styleId="P37">
    <w:name w:val="P37"/>
    <w:basedOn w:val="Standard"/>
    <w:qFormat/>
    <w:rsid w:val="00F842A2"/>
    <w:pPr>
      <w:widowControl w:val="0"/>
      <w:shd w:val="clear" w:color="auto" w:fill="FFFFFF"/>
      <w:spacing w:line="480" w:lineRule="auto"/>
      <w:ind w:left="713" w:hanging="357"/>
    </w:pPr>
  </w:style>
  <w:style w:type="paragraph" w:customStyle="1" w:styleId="P38">
    <w:name w:val="P38"/>
    <w:basedOn w:val="Standard"/>
    <w:qFormat/>
    <w:rsid w:val="00F842A2"/>
    <w:pPr>
      <w:widowControl w:val="0"/>
      <w:spacing w:after="0" w:line="480" w:lineRule="auto"/>
      <w:ind w:left="713" w:hanging="357"/>
    </w:pPr>
  </w:style>
  <w:style w:type="paragraph" w:customStyle="1" w:styleId="P39">
    <w:name w:val="P39"/>
    <w:basedOn w:val="Standard"/>
    <w:qFormat/>
    <w:rsid w:val="00F842A2"/>
    <w:pPr>
      <w:widowControl w:val="0"/>
      <w:ind w:left="720"/>
    </w:pPr>
    <w:rPr>
      <w:rFonts w:ascii="Arial" w:hAnsi="Arial" w:cs="Arial1"/>
      <w:sz w:val="24"/>
    </w:rPr>
  </w:style>
  <w:style w:type="paragraph" w:customStyle="1" w:styleId="P40">
    <w:name w:val="P40"/>
    <w:basedOn w:val="Standard"/>
    <w:qFormat/>
    <w:rsid w:val="00F842A2"/>
    <w:pPr>
      <w:widowControl w:val="0"/>
      <w:spacing w:line="480" w:lineRule="auto"/>
    </w:pPr>
  </w:style>
  <w:style w:type="paragraph" w:customStyle="1" w:styleId="P41">
    <w:name w:val="P41"/>
    <w:basedOn w:val="Standard"/>
    <w:qFormat/>
    <w:rsid w:val="00F842A2"/>
    <w:pPr>
      <w:widowControl w:val="0"/>
      <w:spacing w:line="480" w:lineRule="auto"/>
    </w:pPr>
  </w:style>
  <w:style w:type="paragraph" w:customStyle="1" w:styleId="P42">
    <w:name w:val="P42"/>
    <w:basedOn w:val="Standard"/>
    <w:qFormat/>
    <w:rsid w:val="00F842A2"/>
    <w:pPr>
      <w:widowControl w:val="0"/>
      <w:spacing w:line="480" w:lineRule="auto"/>
    </w:pPr>
  </w:style>
  <w:style w:type="paragraph" w:customStyle="1" w:styleId="P43">
    <w:name w:val="P43"/>
    <w:basedOn w:val="Heading201"/>
    <w:qFormat/>
    <w:rsid w:val="00F842A2"/>
    <w:pPr>
      <w:shd w:val="clear" w:color="auto" w:fill="FFFFFF"/>
      <w:spacing w:before="120" w:after="120" w:line="480" w:lineRule="auto"/>
    </w:pPr>
  </w:style>
  <w:style w:type="paragraph" w:customStyle="1" w:styleId="P44">
    <w:name w:val="P44"/>
    <w:basedOn w:val="Heading201"/>
    <w:qFormat/>
    <w:rsid w:val="00F842A2"/>
    <w:pPr>
      <w:shd w:val="clear" w:color="auto" w:fill="FFFFFF"/>
      <w:spacing w:before="120" w:after="120" w:line="480" w:lineRule="auto"/>
      <w:ind w:left="713" w:hanging="357"/>
    </w:pPr>
  </w:style>
  <w:style w:type="paragraph" w:customStyle="1" w:styleId="P45">
    <w:name w:val="P45"/>
    <w:basedOn w:val="Standard2028user29"/>
    <w:qFormat/>
    <w:rsid w:val="00F842A2"/>
    <w:pPr>
      <w:widowControl w:val="0"/>
      <w:spacing w:line="480" w:lineRule="auto"/>
    </w:pPr>
  </w:style>
  <w:style w:type="paragraph" w:customStyle="1" w:styleId="P46">
    <w:name w:val="P46"/>
    <w:basedOn w:val="Standard2028user29"/>
    <w:qFormat/>
    <w:rsid w:val="00F842A2"/>
    <w:pPr>
      <w:widowControl w:val="0"/>
      <w:spacing w:line="480" w:lineRule="auto"/>
    </w:pPr>
    <w:rPr>
      <w:rFonts w:ascii="Arial" w:hAnsi="Arial" w:cs="Arial1"/>
      <w:sz w:val="24"/>
    </w:rPr>
  </w:style>
  <w:style w:type="paragraph" w:customStyle="1" w:styleId="P47">
    <w:name w:val="P47"/>
    <w:basedOn w:val="List20Paragraph"/>
    <w:qFormat/>
    <w:rsid w:val="00F842A2"/>
    <w:pPr>
      <w:spacing w:line="480" w:lineRule="auto"/>
    </w:pPr>
  </w:style>
  <w:style w:type="paragraph" w:customStyle="1" w:styleId="P48">
    <w:name w:val="P48"/>
    <w:basedOn w:val="List20Paragraph"/>
    <w:qFormat/>
    <w:rsid w:val="00F842A2"/>
    <w:pPr>
      <w:shd w:val="clear" w:color="auto" w:fill="FFFFFF"/>
      <w:spacing w:line="480" w:lineRule="auto"/>
    </w:pPr>
  </w:style>
  <w:style w:type="paragraph" w:customStyle="1" w:styleId="P49">
    <w:name w:val="P49"/>
    <w:basedOn w:val="List20Paragraph"/>
    <w:qFormat/>
    <w:rsid w:val="00F842A2"/>
    <w:pPr>
      <w:shd w:val="clear" w:color="auto" w:fill="FFFFFF"/>
      <w:spacing w:line="480" w:lineRule="auto"/>
      <w:ind w:left="713" w:hanging="357"/>
    </w:pPr>
  </w:style>
  <w:style w:type="paragraph" w:customStyle="1" w:styleId="P50">
    <w:name w:val="P50"/>
    <w:basedOn w:val="List20Paragraph"/>
    <w:qFormat/>
    <w:rsid w:val="00F842A2"/>
    <w:pPr>
      <w:shd w:val="clear" w:color="auto" w:fill="FFFFFF"/>
      <w:spacing w:line="480" w:lineRule="auto"/>
      <w:ind w:left="641" w:hanging="357"/>
    </w:pPr>
  </w:style>
  <w:style w:type="paragraph" w:styleId="CommentText">
    <w:name w:val="annotation text"/>
    <w:semiHidden/>
    <w:qFormat/>
    <w:rsid w:val="007770B7"/>
    <w:rPr>
      <w:color w:val="00000A"/>
    </w:rPr>
  </w:style>
  <w:style w:type="paragraph" w:styleId="CommentSubject">
    <w:name w:val="annotation subject"/>
    <w:basedOn w:val="CommentText"/>
    <w:semiHidden/>
    <w:qFormat/>
    <w:rsid w:val="007770B7"/>
    <w:rPr>
      <w:b/>
      <w:bCs/>
    </w:rPr>
  </w:style>
  <w:style w:type="paragraph" w:styleId="BalloonText">
    <w:name w:val="Balloon Text"/>
    <w:basedOn w:val="Normal"/>
    <w:link w:val="BalloonTextChar"/>
    <w:uiPriority w:val="99"/>
    <w:semiHidden/>
    <w:unhideWhenUsed/>
    <w:qFormat/>
    <w:rsid w:val="006C6855"/>
    <w:rPr>
      <w:rFonts w:ascii="Tahoma" w:hAnsi="Tahoma" w:cs="Tahoma"/>
      <w:sz w:val="16"/>
      <w:szCs w:val="16"/>
    </w:rPr>
  </w:style>
  <w:style w:type="paragraph" w:styleId="ListParagraph">
    <w:name w:val="List Paragraph"/>
    <w:basedOn w:val="Normal"/>
    <w:uiPriority w:val="34"/>
    <w:qFormat/>
    <w:rsid w:val="00A02F34"/>
    <w:pPr>
      <w:spacing w:after="200" w:line="276" w:lineRule="auto"/>
      <w:ind w:left="720"/>
      <w:contextualSpacing/>
    </w:pPr>
    <w:rPr>
      <w:rFonts w:asciiTheme="minorHAnsi" w:eastAsiaTheme="minorEastAsia" w:hAnsiTheme="minorHAnsi" w:cstheme="minorBidi"/>
      <w:sz w:val="22"/>
      <w:szCs w:val="22"/>
    </w:rPr>
  </w:style>
  <w:style w:type="numbering" w:customStyle="1" w:styleId="No20List">
    <w:name w:val="No_20_List"/>
    <w:qFormat/>
    <w:rsid w:val="00F842A2"/>
  </w:style>
  <w:style w:type="table" w:customStyle="1" w:styleId="default-table-style">
    <w:name w:val="default-table-style"/>
    <w:rsid w:val="00F842A2"/>
    <w:tblPr>
      <w:tblInd w:w="0" w:type="auto"/>
      <w:tblCellMar>
        <w:top w:w="0" w:type="dxa"/>
        <w:left w:w="0" w:type="dxa"/>
        <w:bottom w:w="0" w:type="dxa"/>
        <w:right w:w="0" w:type="dxa"/>
      </w:tblCellMar>
    </w:tblPr>
  </w:style>
  <w:style w:type="character" w:styleId="Hyperlink">
    <w:name w:val="Hyperlink"/>
    <w:basedOn w:val="DefaultParagraphFont"/>
    <w:unhideWhenUsed/>
    <w:rsid w:val="00E76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roweb.org/wp-content/uploads/EAU-Guidelines-Male-Hypogonadism-2015.pdf" TargetMode="External"/><Relationship Id="rId13" Type="http://schemas.openxmlformats.org/officeDocument/2006/relationships/hyperlink" Target="http://www.mayomedicallaboratories.com/test-catalog/Clinical+and+Interpretive/92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ce.com/files/guidelines/ObesityExecutiveSummary.pdf" TargetMode="External"/><Relationship Id="rId12" Type="http://schemas.openxmlformats.org/officeDocument/2006/relationships/hyperlink" Target="http://www.mayomedicallaboratories.com/test-catalog/Clinical+and+Interpretive/9285" TargetMode="External"/><Relationship Id="rId17" Type="http://schemas.openxmlformats.org/officeDocument/2006/relationships/hyperlink" Target="http://www.ncbi.nlm.nih.gov/pubmed/23999642" TargetMode="External"/><Relationship Id="rId2" Type="http://schemas.openxmlformats.org/officeDocument/2006/relationships/numbering" Target="numbering.xml"/><Relationship Id="rId16" Type="http://schemas.openxmlformats.org/officeDocument/2006/relationships/hyperlink" Target="https://www.ncbi.nlm.nih.gov/pubmed/198785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104/Read-Codes" TargetMode="External"/><Relationship Id="rId5" Type="http://schemas.openxmlformats.org/officeDocument/2006/relationships/settings" Target="settings.xml"/><Relationship Id="rId15" Type="http://schemas.openxmlformats.org/officeDocument/2006/relationships/hyperlink" Target="http://www.nhsemployers.org/-/media/Employers/Documents/Primary-care-contracts/QOF/2014-15/2014-15-General-Medical-Services-contract---Quality-and-Outcomes-Framework.pdf?la=en&amp;hash=69CF3870EB19476ECDFF3A5CBAA35F08C34E00DC"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hyperlink" Target="https://www.nice.org.uk/guidance/cg181/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5335-BAC8-45DA-B3C6-928AD1D2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5951</Words>
  <Characters>33922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sanju</dc:creator>
  <cp:lastModifiedBy>hfb27</cp:lastModifiedBy>
  <cp:revision>2</cp:revision>
  <dcterms:created xsi:type="dcterms:W3CDTF">2018-05-29T16:52:00Z</dcterms:created>
  <dcterms:modified xsi:type="dcterms:W3CDTF">2018-05-29T16:52:00Z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Editor">
    <vt:lpwstr>LibreOffice/5.2.2.2$Windows_x86 LibreOffice_project/8f96e87c890bf8fa77463cd4b640a2312823f3ad</vt:lpwstr>
  </property>
  <property fmtid="{D5CDD505-2E9C-101B-9397-08002B2CF9AE}" pid="6" name="HyperlinksChanged">
    <vt:bool>false</vt:bool>
  </property>
  <property fmtid="{D5CDD505-2E9C-101B-9397-08002B2CF9AE}" pid="7" name="Language">
    <vt:lpwstr>en-GB</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