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875F3" w14:textId="42D0D5A5" w:rsidR="00210E85" w:rsidRDefault="00E46639" w:rsidP="003D001A">
      <w:pPr>
        <w:pStyle w:val="NoSpacing"/>
        <w:spacing w:line="480" w:lineRule="auto"/>
        <w:jc w:val="center"/>
        <w:rPr>
          <w:rFonts w:ascii="Times New Roman" w:hAnsi="Times New Roman" w:cs="Times New Roman"/>
          <w:b/>
          <w:sz w:val="24"/>
          <w:szCs w:val="24"/>
        </w:rPr>
      </w:pPr>
      <w:r w:rsidRPr="00181E6E">
        <w:rPr>
          <w:rFonts w:ascii="Times New Roman" w:hAnsi="Times New Roman" w:cs="Times New Roman"/>
          <w:b/>
          <w:sz w:val="24"/>
          <w:szCs w:val="24"/>
        </w:rPr>
        <w:t xml:space="preserve">‘Scots and Scabs from North-by-Tweed’: </w:t>
      </w:r>
      <w:r w:rsidR="00E51F19" w:rsidRPr="00181E6E">
        <w:rPr>
          <w:rFonts w:ascii="Times New Roman" w:hAnsi="Times New Roman" w:cs="Times New Roman"/>
          <w:b/>
          <w:sz w:val="24"/>
          <w:szCs w:val="24"/>
        </w:rPr>
        <w:t>Undesirable</w:t>
      </w:r>
      <w:r w:rsidR="00210E85" w:rsidRPr="00181E6E">
        <w:rPr>
          <w:rFonts w:ascii="Times New Roman" w:hAnsi="Times New Roman" w:cs="Times New Roman"/>
          <w:b/>
          <w:sz w:val="24"/>
          <w:szCs w:val="24"/>
        </w:rPr>
        <w:t xml:space="preserve"> </w:t>
      </w:r>
      <w:r w:rsidR="00C17B93" w:rsidRPr="00181E6E">
        <w:rPr>
          <w:rFonts w:ascii="Times New Roman" w:hAnsi="Times New Roman" w:cs="Times New Roman"/>
          <w:b/>
          <w:sz w:val="24"/>
          <w:szCs w:val="24"/>
        </w:rPr>
        <w:t>Scottish Migrants</w:t>
      </w:r>
      <w:r w:rsidR="00220017" w:rsidRPr="00181E6E">
        <w:rPr>
          <w:rFonts w:ascii="Times New Roman" w:hAnsi="Times New Roman" w:cs="Times New Roman"/>
          <w:b/>
          <w:sz w:val="24"/>
          <w:szCs w:val="24"/>
        </w:rPr>
        <w:t xml:space="preserve"> in Seventeenth</w:t>
      </w:r>
      <w:r w:rsidR="00AD02F0" w:rsidRPr="00181E6E">
        <w:rPr>
          <w:rFonts w:ascii="Times New Roman" w:hAnsi="Times New Roman" w:cs="Times New Roman"/>
          <w:b/>
          <w:sz w:val="24"/>
          <w:szCs w:val="24"/>
        </w:rPr>
        <w:t>-</w:t>
      </w:r>
      <w:r w:rsidR="00220017" w:rsidRPr="00181E6E">
        <w:rPr>
          <w:rFonts w:ascii="Times New Roman" w:hAnsi="Times New Roman" w:cs="Times New Roman"/>
          <w:b/>
          <w:sz w:val="24"/>
          <w:szCs w:val="24"/>
        </w:rPr>
        <w:t xml:space="preserve"> and Early Eighteenth-Century England</w:t>
      </w:r>
    </w:p>
    <w:p w14:paraId="494AB30A" w14:textId="506147BB" w:rsidR="00583072" w:rsidRPr="00583072" w:rsidRDefault="00583072" w:rsidP="003D001A">
      <w:pPr>
        <w:pStyle w:val="NoSpacing"/>
        <w:spacing w:line="480" w:lineRule="auto"/>
        <w:jc w:val="center"/>
        <w:rPr>
          <w:rFonts w:ascii="Times New Roman" w:hAnsi="Times New Roman" w:cs="Times New Roman"/>
          <w:sz w:val="24"/>
          <w:szCs w:val="24"/>
        </w:rPr>
      </w:pPr>
      <w:r w:rsidRPr="00583072">
        <w:rPr>
          <w:rFonts w:ascii="Times New Roman" w:hAnsi="Times New Roman" w:cs="Times New Roman"/>
          <w:sz w:val="24"/>
          <w:szCs w:val="24"/>
        </w:rPr>
        <w:t>Keith Brown, Allan Kennedy and Siobhan Talbott</w:t>
      </w:r>
    </w:p>
    <w:p w14:paraId="1281A6C6" w14:textId="77777777" w:rsidR="00144DDE" w:rsidRPr="00181E6E" w:rsidRDefault="00144DDE" w:rsidP="00486B91">
      <w:pPr>
        <w:spacing w:after="0" w:line="480" w:lineRule="auto"/>
        <w:rPr>
          <w:rFonts w:ascii="Times New Roman" w:hAnsi="Times New Roman" w:cs="Times New Roman"/>
          <w:sz w:val="24"/>
          <w:szCs w:val="24"/>
        </w:rPr>
      </w:pPr>
    </w:p>
    <w:p w14:paraId="12E7B5F3" w14:textId="43B97574" w:rsidR="00210E85" w:rsidRPr="00181E6E" w:rsidRDefault="00E46639" w:rsidP="00486B91">
      <w:pPr>
        <w:spacing w:after="0" w:line="480" w:lineRule="auto"/>
        <w:rPr>
          <w:rFonts w:ascii="Times New Roman" w:hAnsi="Times New Roman" w:cs="Times New Roman"/>
          <w:sz w:val="24"/>
          <w:szCs w:val="24"/>
          <w:u w:val="single"/>
        </w:rPr>
      </w:pPr>
      <w:r w:rsidRPr="00181E6E">
        <w:rPr>
          <w:rFonts w:ascii="Times New Roman" w:hAnsi="Times New Roman" w:cs="Times New Roman"/>
          <w:sz w:val="24"/>
          <w:szCs w:val="24"/>
          <w:u w:val="single"/>
        </w:rPr>
        <w:t>Introduction</w:t>
      </w:r>
    </w:p>
    <w:p w14:paraId="5E3BF1B5" w14:textId="3CCC5AF9" w:rsidR="007864E7" w:rsidRPr="00181E6E" w:rsidRDefault="00220017" w:rsidP="00486B91">
      <w:pPr>
        <w:spacing w:after="0" w:line="480" w:lineRule="auto"/>
        <w:rPr>
          <w:rFonts w:ascii="Times New Roman" w:hAnsi="Times New Roman" w:cs="Times New Roman"/>
          <w:sz w:val="24"/>
          <w:szCs w:val="24"/>
        </w:rPr>
      </w:pPr>
      <w:r w:rsidRPr="00181E6E">
        <w:rPr>
          <w:rFonts w:ascii="Times New Roman" w:hAnsi="Times New Roman" w:cs="Times New Roman"/>
          <w:sz w:val="24"/>
          <w:szCs w:val="24"/>
        </w:rPr>
        <w:t xml:space="preserve">One of the hottest political issues in contemporary western politics concerns immigration as large-scale population movements, often involving people from different cultures, have aroused suspicion, resentment and hostility towards outsiders in host communities. That debate has moved </w:t>
      </w:r>
      <w:r w:rsidR="003B3D95" w:rsidRPr="00181E6E">
        <w:rPr>
          <w:rFonts w:ascii="Times New Roman" w:hAnsi="Times New Roman" w:cs="Times New Roman"/>
          <w:sz w:val="24"/>
          <w:szCs w:val="24"/>
        </w:rPr>
        <w:t>centre</w:t>
      </w:r>
      <w:r w:rsidRPr="00181E6E">
        <w:rPr>
          <w:rFonts w:ascii="Times New Roman" w:hAnsi="Times New Roman" w:cs="Times New Roman"/>
          <w:sz w:val="24"/>
          <w:szCs w:val="24"/>
        </w:rPr>
        <w:t xml:space="preserve"> stage in Britain in recent years.</w:t>
      </w:r>
      <w:r w:rsidR="007864E7" w:rsidRPr="00181E6E">
        <w:rPr>
          <w:rStyle w:val="FootnoteReference"/>
          <w:rFonts w:ascii="Times New Roman" w:hAnsi="Times New Roman" w:cs="Times New Roman"/>
          <w:sz w:val="24"/>
          <w:szCs w:val="24"/>
        </w:rPr>
        <w:footnoteReference w:id="1"/>
      </w:r>
      <w:r w:rsidR="007864E7" w:rsidRPr="00181E6E">
        <w:rPr>
          <w:rFonts w:ascii="Times New Roman" w:hAnsi="Times New Roman" w:cs="Times New Roman"/>
          <w:sz w:val="24"/>
          <w:szCs w:val="24"/>
        </w:rPr>
        <w:t xml:space="preserve"> But while the scale of immigration to the United Kingdom is greater than previously, Britain has a long history of immigration involving a succession of different ethnic communities along with periods of episodic unrest in reaction to those immigrants.</w:t>
      </w:r>
      <w:r w:rsidR="007864E7" w:rsidRPr="00181E6E">
        <w:rPr>
          <w:rStyle w:val="FootnoteReference"/>
          <w:rFonts w:ascii="Times New Roman" w:hAnsi="Times New Roman" w:cs="Times New Roman"/>
          <w:sz w:val="24"/>
          <w:szCs w:val="24"/>
        </w:rPr>
        <w:footnoteReference w:id="2"/>
      </w:r>
      <w:r w:rsidR="007864E7" w:rsidRPr="00181E6E">
        <w:rPr>
          <w:rFonts w:ascii="Times New Roman" w:hAnsi="Times New Roman" w:cs="Times New Roman"/>
          <w:sz w:val="24"/>
          <w:szCs w:val="24"/>
        </w:rPr>
        <w:t xml:space="preserve"> This article focuses on one of the less well-documented of these </w:t>
      </w:r>
      <w:r w:rsidR="00742625">
        <w:rPr>
          <w:rFonts w:ascii="Times New Roman" w:hAnsi="Times New Roman" w:cs="Times New Roman"/>
          <w:sz w:val="24"/>
          <w:szCs w:val="24"/>
        </w:rPr>
        <w:t xml:space="preserve">earlier historic </w:t>
      </w:r>
      <w:r w:rsidR="007864E7" w:rsidRPr="00181E6E">
        <w:rPr>
          <w:rFonts w:ascii="Times New Roman" w:hAnsi="Times New Roman" w:cs="Times New Roman"/>
          <w:sz w:val="24"/>
          <w:szCs w:val="24"/>
        </w:rPr>
        <w:t xml:space="preserve">migrations, namely the movement of Scots into England in the seventeenth and first half </w:t>
      </w:r>
      <w:bookmarkStart w:id="0" w:name="_GoBack"/>
      <w:bookmarkEnd w:id="0"/>
      <w:r w:rsidR="007864E7" w:rsidRPr="00181E6E">
        <w:rPr>
          <w:rFonts w:ascii="Times New Roman" w:hAnsi="Times New Roman" w:cs="Times New Roman"/>
          <w:sz w:val="24"/>
          <w:szCs w:val="24"/>
        </w:rPr>
        <w:t>of the eighteenth centuries, examining the negative impact of a subset of undesirable migrants on the reputation of a generally well-received immigrant population. This was a period marked by a new political environment of closer Anglo-Scottish integration that gave Scottish migrants hitherto unimagined access to England, thanks to the union of the crowns in 1603 and the parliamentary union of 1707.</w:t>
      </w:r>
      <w:r w:rsidR="007864E7" w:rsidRPr="00181E6E">
        <w:rPr>
          <w:rStyle w:val="FootnoteReference"/>
          <w:rFonts w:ascii="Times New Roman" w:hAnsi="Times New Roman" w:cs="Times New Roman"/>
          <w:sz w:val="24"/>
          <w:szCs w:val="24"/>
        </w:rPr>
        <w:footnoteReference w:id="3"/>
      </w:r>
      <w:r w:rsidR="007864E7" w:rsidRPr="00181E6E">
        <w:rPr>
          <w:rFonts w:ascii="Times New Roman" w:hAnsi="Times New Roman" w:cs="Times New Roman"/>
          <w:sz w:val="24"/>
          <w:szCs w:val="24"/>
        </w:rPr>
        <w:t xml:space="preserve"> This migrant group has attracted little interest from historians even though London </w:t>
      </w:r>
      <w:r w:rsidR="00E46639" w:rsidRPr="00181E6E">
        <w:rPr>
          <w:rFonts w:ascii="Times New Roman" w:hAnsi="Times New Roman" w:cs="Times New Roman"/>
          <w:sz w:val="24"/>
          <w:szCs w:val="24"/>
        </w:rPr>
        <w:t xml:space="preserve">alone </w:t>
      </w:r>
      <w:r w:rsidR="007864E7" w:rsidRPr="00181E6E">
        <w:rPr>
          <w:rFonts w:ascii="Times New Roman" w:hAnsi="Times New Roman" w:cs="Times New Roman"/>
          <w:sz w:val="24"/>
          <w:szCs w:val="24"/>
        </w:rPr>
        <w:t xml:space="preserve">may have had around </w:t>
      </w:r>
      <w:r w:rsidR="007864E7" w:rsidRPr="00181E6E">
        <w:rPr>
          <w:rFonts w:ascii="Times New Roman" w:hAnsi="Times New Roman" w:cs="Times New Roman"/>
          <w:sz w:val="24"/>
          <w:szCs w:val="24"/>
        </w:rPr>
        <w:lastRenderedPageBreak/>
        <w:t>35,000 Scots in 1700 and 60,000 in 1750</w:t>
      </w:r>
      <w:r w:rsidR="00C0745B" w:rsidRPr="00181E6E">
        <w:rPr>
          <w:rFonts w:ascii="Times New Roman" w:hAnsi="Times New Roman" w:cs="Times New Roman"/>
          <w:sz w:val="24"/>
          <w:szCs w:val="24"/>
        </w:rPr>
        <w:t>, about 6 per cent of the city’s population</w:t>
      </w:r>
      <w:r w:rsidR="007864E7" w:rsidRPr="00181E6E">
        <w:rPr>
          <w:rFonts w:ascii="Times New Roman" w:hAnsi="Times New Roman" w:cs="Times New Roman"/>
          <w:sz w:val="24"/>
          <w:szCs w:val="24"/>
        </w:rPr>
        <w:t>.</w:t>
      </w:r>
      <w:r w:rsidR="007864E7" w:rsidRPr="00181E6E">
        <w:rPr>
          <w:rStyle w:val="FootnoteReference"/>
          <w:rFonts w:ascii="Times New Roman" w:hAnsi="Times New Roman" w:cs="Times New Roman"/>
          <w:sz w:val="24"/>
          <w:szCs w:val="24"/>
        </w:rPr>
        <w:footnoteReference w:id="4"/>
      </w:r>
      <w:r w:rsidR="007864E7" w:rsidRPr="00181E6E">
        <w:rPr>
          <w:rFonts w:ascii="Times New Roman" w:hAnsi="Times New Roman" w:cs="Times New Roman"/>
          <w:sz w:val="24"/>
          <w:szCs w:val="24"/>
        </w:rPr>
        <w:t xml:space="preserve"> Recent research, which has mined printed sources, historical and contemporary, as well as employing targeted surveying of local and national archival collections in England and Scotland, has provided a </w:t>
      </w:r>
      <w:r w:rsidR="00E46639" w:rsidRPr="00181E6E">
        <w:rPr>
          <w:rFonts w:ascii="Times New Roman" w:hAnsi="Times New Roman" w:cs="Times New Roman"/>
          <w:sz w:val="24"/>
          <w:szCs w:val="24"/>
        </w:rPr>
        <w:t xml:space="preserve">dataset </w:t>
      </w:r>
      <w:r w:rsidR="007864E7" w:rsidRPr="00181E6E">
        <w:rPr>
          <w:rFonts w:ascii="Times New Roman" w:hAnsi="Times New Roman" w:cs="Times New Roman"/>
          <w:sz w:val="24"/>
          <w:szCs w:val="24"/>
        </w:rPr>
        <w:t xml:space="preserve">of some 3,000 biographies of Scots in England between </w:t>
      </w:r>
      <w:r w:rsidR="007864E7" w:rsidRPr="00181E6E">
        <w:rPr>
          <w:rFonts w:ascii="Times New Roman" w:hAnsi="Times New Roman" w:cs="Times New Roman"/>
          <w:i/>
          <w:sz w:val="24"/>
          <w:szCs w:val="24"/>
        </w:rPr>
        <w:t>c</w:t>
      </w:r>
      <w:r w:rsidR="007864E7" w:rsidRPr="00181E6E">
        <w:rPr>
          <w:rFonts w:ascii="Times New Roman" w:hAnsi="Times New Roman" w:cs="Times New Roman"/>
          <w:sz w:val="24"/>
          <w:szCs w:val="24"/>
        </w:rPr>
        <w:t xml:space="preserve">.1603 and </w:t>
      </w:r>
      <w:r w:rsidR="007864E7" w:rsidRPr="00181E6E">
        <w:rPr>
          <w:rFonts w:ascii="Times New Roman" w:hAnsi="Times New Roman" w:cs="Times New Roman"/>
          <w:i/>
          <w:sz w:val="24"/>
          <w:szCs w:val="24"/>
        </w:rPr>
        <w:t>c</w:t>
      </w:r>
      <w:r w:rsidR="007864E7" w:rsidRPr="00181E6E">
        <w:rPr>
          <w:rFonts w:ascii="Times New Roman" w:hAnsi="Times New Roman" w:cs="Times New Roman"/>
          <w:sz w:val="24"/>
          <w:szCs w:val="24"/>
        </w:rPr>
        <w:t xml:space="preserve">.1762, analysis of which suggests that the great majority of </w:t>
      </w:r>
      <w:r w:rsidR="00742625">
        <w:rPr>
          <w:rFonts w:ascii="Times New Roman" w:hAnsi="Times New Roman" w:cs="Times New Roman"/>
          <w:sz w:val="24"/>
          <w:szCs w:val="24"/>
        </w:rPr>
        <w:t xml:space="preserve">recorded </w:t>
      </w:r>
      <w:r w:rsidR="007864E7" w:rsidRPr="00181E6E">
        <w:rPr>
          <w:rFonts w:ascii="Times New Roman" w:hAnsi="Times New Roman" w:cs="Times New Roman"/>
          <w:sz w:val="24"/>
          <w:szCs w:val="24"/>
        </w:rPr>
        <w:t>Scottish migrants were either skilled or economically active</w:t>
      </w:r>
      <w:r w:rsidR="00834A42">
        <w:rPr>
          <w:rFonts w:ascii="Times New Roman" w:hAnsi="Times New Roman" w:cs="Times New Roman"/>
          <w:sz w:val="24"/>
          <w:szCs w:val="24"/>
        </w:rPr>
        <w:t xml:space="preserve"> – albeit the fact that social and political elite</w:t>
      </w:r>
      <w:r w:rsidR="00742625">
        <w:rPr>
          <w:rFonts w:ascii="Times New Roman" w:hAnsi="Times New Roman" w:cs="Times New Roman"/>
          <w:sz w:val="24"/>
          <w:szCs w:val="24"/>
        </w:rPr>
        <w:t>s</w:t>
      </w:r>
      <w:r w:rsidR="00834A42">
        <w:rPr>
          <w:rFonts w:ascii="Times New Roman" w:hAnsi="Times New Roman" w:cs="Times New Roman"/>
          <w:sz w:val="24"/>
          <w:szCs w:val="24"/>
        </w:rPr>
        <w:t xml:space="preserve"> were more likely to generate recoverable documentation means that any quantitative conclusions recovered from the dataset must be regarded as broadly indicative at best</w:t>
      </w:r>
      <w:r w:rsidR="007864E7" w:rsidRPr="00181E6E">
        <w:rPr>
          <w:rFonts w:ascii="Times New Roman" w:hAnsi="Times New Roman" w:cs="Times New Roman"/>
          <w:sz w:val="24"/>
          <w:szCs w:val="24"/>
        </w:rPr>
        <w:t>.</w:t>
      </w:r>
      <w:r w:rsidR="007864E7" w:rsidRPr="00181E6E">
        <w:rPr>
          <w:rStyle w:val="FootnoteReference"/>
          <w:rFonts w:ascii="Times New Roman" w:hAnsi="Times New Roman" w:cs="Times New Roman"/>
          <w:sz w:val="24"/>
          <w:szCs w:val="24"/>
        </w:rPr>
        <w:footnoteReference w:id="5"/>
      </w:r>
      <w:r w:rsidR="007864E7" w:rsidRPr="00181E6E">
        <w:rPr>
          <w:rFonts w:ascii="Times New Roman" w:hAnsi="Times New Roman" w:cs="Times New Roman"/>
          <w:sz w:val="24"/>
          <w:szCs w:val="24"/>
        </w:rPr>
        <w:t xml:space="preserve"> Some were active in politics, the church, the law, the military, commerce, medicine, and the arts - all groups for whom there is more likely to be some record. Below this level were occupation</w:t>
      </w:r>
      <w:r w:rsidR="008229CC" w:rsidRPr="00181E6E">
        <w:rPr>
          <w:rFonts w:ascii="Times New Roman" w:hAnsi="Times New Roman" w:cs="Times New Roman"/>
          <w:sz w:val="24"/>
          <w:szCs w:val="24"/>
        </w:rPr>
        <w:t>al</w:t>
      </w:r>
      <w:r w:rsidR="007864E7" w:rsidRPr="00181E6E">
        <w:rPr>
          <w:rFonts w:ascii="Times New Roman" w:hAnsi="Times New Roman" w:cs="Times New Roman"/>
          <w:sz w:val="24"/>
          <w:szCs w:val="24"/>
        </w:rPr>
        <w:t xml:space="preserve"> groups with skills </w:t>
      </w:r>
      <w:r w:rsidR="008229CC" w:rsidRPr="00181E6E">
        <w:rPr>
          <w:rFonts w:ascii="Times New Roman" w:hAnsi="Times New Roman" w:cs="Times New Roman"/>
          <w:sz w:val="24"/>
          <w:szCs w:val="24"/>
        </w:rPr>
        <w:t xml:space="preserve">and labour </w:t>
      </w:r>
      <w:r w:rsidR="007864E7" w:rsidRPr="00181E6E">
        <w:rPr>
          <w:rFonts w:ascii="Times New Roman" w:hAnsi="Times New Roman" w:cs="Times New Roman"/>
          <w:sz w:val="24"/>
          <w:szCs w:val="24"/>
        </w:rPr>
        <w:t>that was in demand who faced little hostility from their English hosts.</w:t>
      </w:r>
      <w:r w:rsidR="007864E7" w:rsidRPr="00181E6E">
        <w:rPr>
          <w:rStyle w:val="FootnoteReference"/>
          <w:rFonts w:ascii="Times New Roman" w:hAnsi="Times New Roman" w:cs="Times New Roman"/>
          <w:sz w:val="24"/>
          <w:szCs w:val="24"/>
        </w:rPr>
        <w:footnoteReference w:id="6"/>
      </w:r>
    </w:p>
    <w:p w14:paraId="3CB4A311" w14:textId="2D2F6ED7" w:rsidR="007864E7"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t>Yet even in the immediate aftermath of the regal union of 1603, Scottish nobles and courtiers who accompanied James VI and I south proved to be so apt at exploiting the king’s new-found wealth and power that they prompted a backlash among envious English natives, and this resentment about over-achieving Scots persisted</w:t>
      </w:r>
      <w:r w:rsidR="005D0E31" w:rsidRPr="00181E6E">
        <w:rPr>
          <w:rFonts w:ascii="Times New Roman" w:hAnsi="Times New Roman" w:cs="Times New Roman"/>
          <w:sz w:val="24"/>
          <w:szCs w:val="24"/>
        </w:rPr>
        <w:t xml:space="preserve"> episodically</w:t>
      </w:r>
      <w:r w:rsidRPr="00181E6E">
        <w:rPr>
          <w:rFonts w:ascii="Times New Roman" w:hAnsi="Times New Roman" w:cs="Times New Roman"/>
          <w:sz w:val="24"/>
          <w:szCs w:val="24"/>
        </w:rPr>
        <w:t xml:space="preserve">, </w:t>
      </w:r>
      <w:proofErr w:type="gramStart"/>
      <w:r w:rsidRPr="00181E6E">
        <w:rPr>
          <w:rFonts w:ascii="Times New Roman" w:hAnsi="Times New Roman" w:cs="Times New Roman"/>
          <w:sz w:val="24"/>
          <w:szCs w:val="24"/>
        </w:rPr>
        <w:lastRenderedPageBreak/>
        <w:t>re</w:t>
      </w:r>
      <w:proofErr w:type="gramEnd"/>
      <w:r w:rsidRPr="00181E6E">
        <w:rPr>
          <w:rFonts w:ascii="Times New Roman" w:hAnsi="Times New Roman" w:cs="Times New Roman"/>
          <w:sz w:val="24"/>
          <w:szCs w:val="24"/>
        </w:rPr>
        <w:t>-emerging particularly strongly by the mid-eighteenth century.</w:t>
      </w:r>
      <w:r w:rsidRPr="00181E6E">
        <w:rPr>
          <w:rStyle w:val="FootnoteReference"/>
          <w:rFonts w:ascii="Times New Roman" w:hAnsi="Times New Roman" w:cs="Times New Roman"/>
          <w:sz w:val="24"/>
          <w:szCs w:val="24"/>
        </w:rPr>
        <w:footnoteReference w:id="7"/>
      </w:r>
      <w:r w:rsidRPr="00181E6E">
        <w:rPr>
          <w:rFonts w:ascii="Times New Roman" w:hAnsi="Times New Roman" w:cs="Times New Roman"/>
          <w:sz w:val="24"/>
          <w:szCs w:val="24"/>
        </w:rPr>
        <w:t xml:space="preserve"> The narrow jealousy on which this resentment was based was accompanied by broader concerns, expressed by the English antiquary, Sir Henry Spelman, who wrote in his treatise ‘Of the union’ (c.1607/8) that not only would large numbers of the better sorts of Scots move to an already overcrowded England, but ‘there will hang about them greate numbers of their poore and idle people, seeking places of aboad and service amongst us, to the greate hurte of our owne poore and increase of idlenesse.’</w:t>
      </w:r>
      <w:r w:rsidRPr="00181E6E">
        <w:rPr>
          <w:rStyle w:val="FootnoteReference"/>
          <w:rFonts w:ascii="Times New Roman" w:hAnsi="Times New Roman" w:cs="Times New Roman"/>
          <w:sz w:val="24"/>
          <w:szCs w:val="24"/>
        </w:rPr>
        <w:footnoteReference w:id="8"/>
      </w:r>
      <w:r w:rsidRPr="00181E6E">
        <w:rPr>
          <w:rFonts w:ascii="Times New Roman" w:hAnsi="Times New Roman" w:cs="Times New Roman"/>
          <w:sz w:val="24"/>
          <w:szCs w:val="24"/>
        </w:rPr>
        <w:t xml:space="preserve"> Here is an early indication of an emerging narrative of the higher-ranked Scots as impoverished and avaricious upstarts on the make, while the lower order Scots were nothing more than beggars.</w:t>
      </w:r>
      <w:r w:rsidRPr="00181E6E">
        <w:rPr>
          <w:rStyle w:val="FootnoteReference"/>
          <w:rFonts w:ascii="Times New Roman" w:hAnsi="Times New Roman" w:cs="Times New Roman"/>
          <w:sz w:val="24"/>
          <w:szCs w:val="24"/>
        </w:rPr>
        <w:footnoteReference w:id="9"/>
      </w:r>
      <w:r w:rsidRPr="00181E6E">
        <w:rPr>
          <w:rFonts w:ascii="Times New Roman" w:hAnsi="Times New Roman" w:cs="Times New Roman"/>
          <w:sz w:val="24"/>
          <w:szCs w:val="24"/>
        </w:rPr>
        <w:t xml:space="preserve"> This vision of the Scot as a threat to English economic prosperity took root in a receptive English audience in the first decade of the regal union in spite of persistent evidence of Scottish assimilation and useful employment.</w:t>
      </w:r>
      <w:r w:rsidRPr="00181E6E">
        <w:rPr>
          <w:rStyle w:val="FootnoteReference"/>
          <w:rFonts w:ascii="Times New Roman" w:hAnsi="Times New Roman" w:cs="Times New Roman"/>
          <w:sz w:val="24"/>
          <w:szCs w:val="24"/>
        </w:rPr>
        <w:footnoteReference w:id="10"/>
      </w:r>
    </w:p>
    <w:p w14:paraId="78E095BE" w14:textId="2D49AA20" w:rsidR="007864E7"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t xml:space="preserve">It is easy to dismiss these critiques and asides as xenophobic responses to immigrants, but the existence of prejudice does not mean that the fears, or even the causes of those fears, were groundless. English outrage did not respond only to an imagined beggarly Scot created in the over-heated minds of populist propagandists, but to people who might actually be encountered. While many Scots in England, like Scottish migrants to destinations such as Ireland and North America, were enterprising and prosperous, their ranks included an unknown number of individuals who existed at </w:t>
      </w:r>
      <w:r w:rsidRPr="00181E6E">
        <w:rPr>
          <w:rFonts w:ascii="Times New Roman" w:hAnsi="Times New Roman" w:cs="Times New Roman"/>
          <w:sz w:val="24"/>
          <w:szCs w:val="24"/>
        </w:rPr>
        <w:lastRenderedPageBreak/>
        <w:t>the margins of English society.</w:t>
      </w:r>
      <w:r w:rsidRPr="00181E6E">
        <w:rPr>
          <w:rStyle w:val="FootnoteReference"/>
          <w:rFonts w:ascii="Times New Roman" w:hAnsi="Times New Roman" w:cs="Times New Roman"/>
          <w:sz w:val="24"/>
          <w:szCs w:val="24"/>
        </w:rPr>
        <w:footnoteReference w:id="11"/>
      </w:r>
      <w:r w:rsidRPr="00181E6E">
        <w:rPr>
          <w:rFonts w:ascii="Times New Roman" w:hAnsi="Times New Roman" w:cs="Times New Roman"/>
          <w:sz w:val="24"/>
          <w:szCs w:val="24"/>
        </w:rPr>
        <w:t xml:space="preserve"> In a world where the ranks of the propertied and the employed were hostile towards the wandering poor, the existence of an alien and identifiable subset of undesirables provided in the minds of nervous elites a potent threat to order.</w:t>
      </w:r>
    </w:p>
    <w:p w14:paraId="5ADDA0AB" w14:textId="47690D8D" w:rsidR="007864E7" w:rsidRPr="00181E6E" w:rsidRDefault="007864E7" w:rsidP="000F316F">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t>Within social science, migration has increasingly been understood by differentiating the migrant population. A segmentation model, although most commonly applied to second-generation migrants, reveals a granular understanding of the people and the process they engage in when migrating between countries.</w:t>
      </w:r>
      <w:r w:rsidRPr="00181E6E">
        <w:rPr>
          <w:rStyle w:val="FootnoteReference"/>
          <w:rFonts w:ascii="Times New Roman" w:hAnsi="Times New Roman" w:cs="Times New Roman"/>
          <w:sz w:val="24"/>
          <w:szCs w:val="24"/>
        </w:rPr>
        <w:footnoteReference w:id="12"/>
      </w:r>
      <w:r w:rsidRPr="00181E6E">
        <w:rPr>
          <w:rFonts w:ascii="Times New Roman" w:hAnsi="Times New Roman" w:cs="Times New Roman"/>
          <w:sz w:val="24"/>
          <w:szCs w:val="24"/>
        </w:rPr>
        <w:t xml:space="preserve"> In concentrating on three distinct but overlapping categories of ‘marginal’ Scottish migrants</w:t>
      </w:r>
      <w:r w:rsidR="00917BF9" w:rsidRPr="00181E6E">
        <w:rPr>
          <w:rFonts w:ascii="Times New Roman" w:hAnsi="Times New Roman" w:cs="Times New Roman"/>
          <w:sz w:val="24"/>
          <w:szCs w:val="24"/>
        </w:rPr>
        <w:t xml:space="preserve"> – chapmen, vagrants, and criminals, all of whom lived at the edge of an elite conception of society emphasising settlement and respectability – </w:t>
      </w:r>
      <w:r w:rsidRPr="00181E6E">
        <w:rPr>
          <w:rFonts w:ascii="Times New Roman" w:hAnsi="Times New Roman" w:cs="Times New Roman"/>
          <w:sz w:val="24"/>
          <w:szCs w:val="24"/>
        </w:rPr>
        <w:t xml:space="preserve">this article explains their migration experiences and the reaction to them of the host society. The numbers of identifiable migrants who fall into these categories amounts to only 11% of the </w:t>
      </w:r>
      <w:r w:rsidR="00E46639" w:rsidRPr="00181E6E">
        <w:rPr>
          <w:rFonts w:ascii="Times New Roman" w:hAnsi="Times New Roman" w:cs="Times New Roman"/>
          <w:sz w:val="24"/>
          <w:szCs w:val="24"/>
        </w:rPr>
        <w:t xml:space="preserve">dataset </w:t>
      </w:r>
      <w:r w:rsidRPr="00181E6E">
        <w:rPr>
          <w:rFonts w:ascii="Times New Roman" w:hAnsi="Times New Roman" w:cs="Times New Roman"/>
          <w:sz w:val="24"/>
          <w:szCs w:val="24"/>
        </w:rPr>
        <w:t xml:space="preserve">mentioned above, and while the proportion in the migrant population might have been higher because of the bias in the sources towards professional groups, there is no evidence in records or reportage to indicate that the </w:t>
      </w:r>
      <w:r w:rsidR="008229CC" w:rsidRPr="00181E6E">
        <w:rPr>
          <w:rFonts w:ascii="Times New Roman" w:hAnsi="Times New Roman" w:cs="Times New Roman"/>
          <w:sz w:val="24"/>
          <w:szCs w:val="24"/>
        </w:rPr>
        <w:t>proportion</w:t>
      </w:r>
      <w:r w:rsidRPr="00181E6E">
        <w:rPr>
          <w:rFonts w:ascii="Times New Roman" w:hAnsi="Times New Roman" w:cs="Times New Roman"/>
          <w:sz w:val="24"/>
          <w:szCs w:val="24"/>
        </w:rPr>
        <w:t xml:space="preserve"> of poor Scots was significantly greater.</w:t>
      </w:r>
      <w:r w:rsidR="00917BF9" w:rsidRPr="00181E6E">
        <w:rPr>
          <w:rStyle w:val="FootnoteReference"/>
          <w:rFonts w:ascii="Times New Roman" w:hAnsi="Times New Roman" w:cs="Times New Roman"/>
          <w:sz w:val="24"/>
          <w:szCs w:val="24"/>
        </w:rPr>
        <w:footnoteReference w:id="13"/>
      </w:r>
      <w:r w:rsidRPr="00181E6E">
        <w:rPr>
          <w:rFonts w:ascii="Times New Roman" w:hAnsi="Times New Roman" w:cs="Times New Roman"/>
          <w:sz w:val="24"/>
          <w:szCs w:val="24"/>
        </w:rPr>
        <w:t xml:space="preserve"> Yet these groups had a disproportionate impact upon English populist ideas about the Scots, a theme that resonates today as policy-makers struggle to distinguish </w:t>
      </w:r>
      <w:r w:rsidRPr="00181E6E">
        <w:rPr>
          <w:rFonts w:ascii="Times New Roman" w:hAnsi="Times New Roman" w:cs="Times New Roman"/>
          <w:sz w:val="24"/>
          <w:szCs w:val="24"/>
        </w:rPr>
        <w:lastRenderedPageBreak/>
        <w:t>between ‘deserving’ and ‘undeserving’ migrants.</w:t>
      </w:r>
      <w:r w:rsidRPr="00181E6E">
        <w:rPr>
          <w:rStyle w:val="FootnoteReference"/>
          <w:rFonts w:ascii="Times New Roman" w:hAnsi="Times New Roman" w:cs="Times New Roman"/>
          <w:sz w:val="24"/>
          <w:szCs w:val="24"/>
        </w:rPr>
        <w:footnoteReference w:id="14"/>
      </w:r>
      <w:r w:rsidR="000F316F">
        <w:rPr>
          <w:rFonts w:ascii="Times New Roman" w:hAnsi="Times New Roman" w:cs="Times New Roman"/>
          <w:sz w:val="24"/>
          <w:szCs w:val="24"/>
        </w:rPr>
        <w:t xml:space="preserve"> Thus while literary sources reference poor Scots in ways that suggest large numbers, historical records only ever document individual or small family clusters.</w:t>
      </w:r>
    </w:p>
    <w:p w14:paraId="0369A9B3" w14:textId="77777777" w:rsidR="007864E7" w:rsidRPr="00181E6E" w:rsidRDefault="007864E7" w:rsidP="00486B91">
      <w:pPr>
        <w:spacing w:after="0" w:line="480" w:lineRule="auto"/>
        <w:rPr>
          <w:rFonts w:ascii="Times New Roman" w:hAnsi="Times New Roman" w:cs="Times New Roman"/>
          <w:sz w:val="24"/>
          <w:szCs w:val="24"/>
        </w:rPr>
      </w:pPr>
    </w:p>
    <w:p w14:paraId="079FE8E2" w14:textId="5FA960B8" w:rsidR="007864E7" w:rsidRPr="00181E6E" w:rsidRDefault="00E46639" w:rsidP="00486B91">
      <w:pPr>
        <w:spacing w:after="0" w:line="480" w:lineRule="auto"/>
        <w:rPr>
          <w:rFonts w:ascii="Times New Roman" w:hAnsi="Times New Roman" w:cs="Times New Roman"/>
          <w:sz w:val="24"/>
          <w:szCs w:val="24"/>
          <w:u w:val="single"/>
        </w:rPr>
      </w:pPr>
      <w:r w:rsidRPr="00181E6E">
        <w:rPr>
          <w:rFonts w:ascii="Times New Roman" w:hAnsi="Times New Roman" w:cs="Times New Roman"/>
          <w:sz w:val="24"/>
          <w:szCs w:val="24"/>
          <w:u w:val="single"/>
        </w:rPr>
        <w:t>Scotch Chapmen</w:t>
      </w:r>
    </w:p>
    <w:p w14:paraId="1CB5EA10" w14:textId="375E9FC2" w:rsidR="007864E7" w:rsidRPr="00181E6E" w:rsidRDefault="007864E7" w:rsidP="00486B91">
      <w:pPr>
        <w:spacing w:after="0" w:line="480" w:lineRule="auto"/>
        <w:rPr>
          <w:rFonts w:ascii="Times New Roman" w:hAnsi="Times New Roman" w:cs="Times New Roman"/>
          <w:sz w:val="24"/>
          <w:szCs w:val="24"/>
        </w:rPr>
      </w:pPr>
      <w:r w:rsidRPr="00181E6E">
        <w:rPr>
          <w:rFonts w:ascii="Times New Roman" w:hAnsi="Times New Roman" w:cs="Times New Roman"/>
          <w:sz w:val="24"/>
          <w:szCs w:val="24"/>
        </w:rPr>
        <w:t>Although wandering salespeople of various kinds were common across medieval Europe, chapmen or peddlers were more characteristic of the early-modern period.</w:t>
      </w:r>
      <w:r w:rsidRPr="00181E6E">
        <w:rPr>
          <w:rStyle w:val="FootnoteReference"/>
          <w:rFonts w:ascii="Times New Roman" w:hAnsi="Times New Roman" w:cs="Times New Roman"/>
          <w:sz w:val="24"/>
          <w:szCs w:val="24"/>
        </w:rPr>
        <w:footnoteReference w:id="15"/>
      </w:r>
      <w:r w:rsidRPr="00181E6E">
        <w:rPr>
          <w:rFonts w:ascii="Times New Roman" w:hAnsi="Times New Roman" w:cs="Times New Roman"/>
          <w:sz w:val="24"/>
          <w:szCs w:val="24"/>
        </w:rPr>
        <w:t xml:space="preserve"> Scots were prominent in this group, particularly in central and </w:t>
      </w:r>
      <w:proofErr w:type="gramStart"/>
      <w:r w:rsidRPr="00181E6E">
        <w:rPr>
          <w:rFonts w:ascii="Times New Roman" w:hAnsi="Times New Roman" w:cs="Times New Roman"/>
          <w:sz w:val="24"/>
          <w:szCs w:val="24"/>
        </w:rPr>
        <w:t>eastern</w:t>
      </w:r>
      <w:proofErr w:type="gramEnd"/>
      <w:r w:rsidRPr="00181E6E">
        <w:rPr>
          <w:rFonts w:ascii="Times New Roman" w:hAnsi="Times New Roman" w:cs="Times New Roman"/>
          <w:sz w:val="24"/>
          <w:szCs w:val="24"/>
        </w:rPr>
        <w:t xml:space="preserve"> Europe.</w:t>
      </w:r>
      <w:r w:rsidRPr="00181E6E">
        <w:rPr>
          <w:rStyle w:val="FootnoteReference"/>
          <w:rFonts w:ascii="Times New Roman" w:hAnsi="Times New Roman" w:cs="Times New Roman"/>
          <w:sz w:val="24"/>
          <w:szCs w:val="24"/>
        </w:rPr>
        <w:footnoteReference w:id="16"/>
      </w:r>
      <w:r w:rsidRPr="00181E6E">
        <w:rPr>
          <w:rFonts w:ascii="Times New Roman" w:hAnsi="Times New Roman" w:cs="Times New Roman"/>
          <w:sz w:val="24"/>
          <w:szCs w:val="24"/>
        </w:rPr>
        <w:t xml:space="preserve"> However, from 1603 Scottish chapmen had greater opportunities to head for England as an alternative place in which to peddle their wares. While chapmen might be associated with distributing small, inexpensive books, their stock-in-trade was cloth, especially linen, and associated accessories. These peddlers embraced a spectrum of incomes, but most lived at the edges of destitution, and they were often regarded as little better than beggars, being explicitly defined in the Elizabethan Poor Law as vagrants and punishable as such. By the later seventeenth century, they had become such a visible feature of the rural economy that the government responded with legislation to repeated petitions from artisan groups for the suppression of their activity. While wholesale repression never occurred, wandering peddlers remained a much-maligned component of English society.</w:t>
      </w:r>
      <w:r w:rsidRPr="00181E6E">
        <w:rPr>
          <w:rStyle w:val="FootnoteReference"/>
          <w:rFonts w:ascii="Times New Roman" w:hAnsi="Times New Roman" w:cs="Times New Roman"/>
          <w:sz w:val="24"/>
          <w:szCs w:val="24"/>
        </w:rPr>
        <w:footnoteReference w:id="17"/>
      </w:r>
    </w:p>
    <w:p w14:paraId="09E137FD" w14:textId="030C7C8A" w:rsidR="007864E7"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lastRenderedPageBreak/>
        <w:t>Chapman activity is difficult to quantify, being largely unregulated despite efforts to license wandering peddlers, while the high degree of mobility meant that they have a low visibility in historical records. Nonetheless, enough information survives to suggest that, while Scottish chapmen turned up in most parts of England, they may have congregated in certain localities. In the mid-1680s it was suggested that there were at least sixty-eight of them in Shropshire, as well as another forty or so in Suffolk and Norfolk</w:t>
      </w:r>
      <w:r w:rsidR="00C20900">
        <w:rPr>
          <w:rFonts w:ascii="Times New Roman" w:hAnsi="Times New Roman" w:cs="Times New Roman"/>
          <w:sz w:val="24"/>
          <w:szCs w:val="24"/>
        </w:rPr>
        <w:t xml:space="preserve"> – although whether this reflected the particular amenability of these locales to Scottish chapmen or merely the vagaries of data-survival must remain an open question</w:t>
      </w:r>
      <w:r w:rsidRPr="00181E6E">
        <w:rPr>
          <w:rFonts w:ascii="Times New Roman" w:hAnsi="Times New Roman" w:cs="Times New Roman"/>
          <w:sz w:val="24"/>
          <w:szCs w:val="24"/>
        </w:rPr>
        <w:t>.</w:t>
      </w:r>
      <w:r w:rsidRPr="00181E6E">
        <w:rPr>
          <w:rStyle w:val="FootnoteReference"/>
          <w:rFonts w:ascii="Times New Roman" w:hAnsi="Times New Roman" w:cs="Times New Roman"/>
          <w:sz w:val="24"/>
          <w:szCs w:val="24"/>
        </w:rPr>
        <w:footnoteReference w:id="18"/>
      </w:r>
      <w:r w:rsidRPr="00181E6E">
        <w:rPr>
          <w:rFonts w:ascii="Times New Roman" w:hAnsi="Times New Roman" w:cs="Times New Roman"/>
          <w:sz w:val="24"/>
          <w:szCs w:val="24"/>
        </w:rPr>
        <w:t xml:space="preserve"> Without </w:t>
      </w:r>
      <w:r w:rsidR="000F316F">
        <w:rPr>
          <w:rFonts w:ascii="Times New Roman" w:hAnsi="Times New Roman" w:cs="Times New Roman"/>
          <w:sz w:val="24"/>
          <w:szCs w:val="24"/>
        </w:rPr>
        <w:t>more detailed</w:t>
      </w:r>
      <w:r w:rsidRPr="00181E6E">
        <w:rPr>
          <w:rFonts w:ascii="Times New Roman" w:hAnsi="Times New Roman" w:cs="Times New Roman"/>
          <w:sz w:val="24"/>
          <w:szCs w:val="24"/>
        </w:rPr>
        <w:t xml:space="preserve"> insight into individual cases, </w:t>
      </w:r>
      <w:r w:rsidR="000F316F">
        <w:rPr>
          <w:rFonts w:ascii="Times New Roman" w:hAnsi="Times New Roman" w:cs="Times New Roman"/>
          <w:sz w:val="24"/>
          <w:szCs w:val="24"/>
        </w:rPr>
        <w:t xml:space="preserve">detail that surviving sources cannot reveal, </w:t>
      </w:r>
      <w:r w:rsidRPr="00181E6E">
        <w:rPr>
          <w:rFonts w:ascii="Times New Roman" w:hAnsi="Times New Roman" w:cs="Times New Roman"/>
          <w:sz w:val="24"/>
          <w:szCs w:val="24"/>
        </w:rPr>
        <w:t xml:space="preserve">it is </w:t>
      </w:r>
      <w:r w:rsidR="000F316F">
        <w:rPr>
          <w:rFonts w:ascii="Times New Roman" w:hAnsi="Times New Roman" w:cs="Times New Roman"/>
          <w:sz w:val="24"/>
          <w:szCs w:val="24"/>
        </w:rPr>
        <w:t>impossible</w:t>
      </w:r>
      <w:r w:rsidRPr="00181E6E">
        <w:rPr>
          <w:rFonts w:ascii="Times New Roman" w:hAnsi="Times New Roman" w:cs="Times New Roman"/>
          <w:sz w:val="24"/>
          <w:szCs w:val="24"/>
        </w:rPr>
        <w:t xml:space="preserve"> to establish whether there was a distinct lifecycle for those chapmen active in England, or to know if their movement was deliberate immigration, or a form of circular migration in which, initially at least, the objective was to return home regularly.</w:t>
      </w:r>
      <w:r w:rsidRPr="00181E6E">
        <w:rPr>
          <w:rStyle w:val="FootnoteReference"/>
          <w:rFonts w:ascii="Times New Roman" w:hAnsi="Times New Roman" w:cs="Times New Roman"/>
          <w:sz w:val="24"/>
          <w:szCs w:val="24"/>
        </w:rPr>
        <w:footnoteReference w:id="19"/>
      </w:r>
      <w:r w:rsidRPr="00181E6E">
        <w:rPr>
          <w:rFonts w:ascii="Times New Roman" w:hAnsi="Times New Roman" w:cs="Times New Roman"/>
          <w:sz w:val="24"/>
          <w:szCs w:val="24"/>
        </w:rPr>
        <w:t xml:space="preserve"> Frances Bell, originally from Kirkmichael, travelled as a chapman in England and Scotland but in 1679 chose to register his will at Dumfries (suggesting that the latter remained his primary focus),</w:t>
      </w:r>
      <w:r w:rsidRPr="00181E6E">
        <w:rPr>
          <w:rStyle w:val="FootnoteReference"/>
          <w:rFonts w:ascii="Times New Roman" w:hAnsi="Times New Roman" w:cs="Times New Roman"/>
          <w:sz w:val="24"/>
          <w:szCs w:val="24"/>
        </w:rPr>
        <w:footnoteReference w:id="20"/>
      </w:r>
      <w:r w:rsidRPr="00181E6E">
        <w:rPr>
          <w:rFonts w:ascii="Times New Roman" w:hAnsi="Times New Roman" w:cs="Times New Roman"/>
          <w:sz w:val="24"/>
          <w:szCs w:val="24"/>
        </w:rPr>
        <w:t xml:space="preserve"> while Patrick Stewart of Rhu in Argyllshire retired from his itinerant lifestyle in England to settle near Dunblane until his death in the 1750s.</w:t>
      </w:r>
      <w:r w:rsidRPr="00181E6E">
        <w:rPr>
          <w:rStyle w:val="FootnoteReference"/>
          <w:rFonts w:ascii="Times New Roman" w:hAnsi="Times New Roman" w:cs="Times New Roman"/>
          <w:sz w:val="24"/>
          <w:szCs w:val="24"/>
        </w:rPr>
        <w:footnoteReference w:id="21"/>
      </w:r>
      <w:r w:rsidRPr="00181E6E">
        <w:rPr>
          <w:rFonts w:ascii="Times New Roman" w:hAnsi="Times New Roman" w:cs="Times New Roman"/>
          <w:sz w:val="24"/>
          <w:szCs w:val="24"/>
        </w:rPr>
        <w:t xml:space="preserve"> </w:t>
      </w:r>
      <w:r w:rsidR="000F316F">
        <w:rPr>
          <w:rFonts w:ascii="Times New Roman" w:hAnsi="Times New Roman" w:cs="Times New Roman"/>
          <w:sz w:val="24"/>
          <w:szCs w:val="24"/>
        </w:rPr>
        <w:t xml:space="preserve">In these particular cases, and others like them, there is no further evidence to interrogate. </w:t>
      </w:r>
      <w:r w:rsidRPr="00181E6E">
        <w:rPr>
          <w:rFonts w:ascii="Times New Roman" w:hAnsi="Times New Roman" w:cs="Times New Roman"/>
          <w:sz w:val="24"/>
          <w:szCs w:val="24"/>
        </w:rPr>
        <w:t xml:space="preserve">Other </w:t>
      </w:r>
      <w:r w:rsidR="000F316F">
        <w:rPr>
          <w:rFonts w:ascii="Times New Roman" w:hAnsi="Times New Roman" w:cs="Times New Roman"/>
          <w:sz w:val="24"/>
          <w:szCs w:val="24"/>
        </w:rPr>
        <w:t xml:space="preserve">chapmen </w:t>
      </w:r>
      <w:r w:rsidRPr="00181E6E">
        <w:rPr>
          <w:rFonts w:ascii="Times New Roman" w:hAnsi="Times New Roman" w:cs="Times New Roman"/>
          <w:sz w:val="24"/>
          <w:szCs w:val="24"/>
        </w:rPr>
        <w:t>remained in England: at least five men registered wills with the prerogative court of Canterbury in this period, with four of them dying in England or Wales.</w:t>
      </w:r>
      <w:r w:rsidRPr="00181E6E">
        <w:rPr>
          <w:rStyle w:val="FootnoteReference"/>
          <w:rFonts w:ascii="Times New Roman" w:hAnsi="Times New Roman" w:cs="Times New Roman"/>
          <w:sz w:val="24"/>
          <w:szCs w:val="24"/>
        </w:rPr>
        <w:footnoteReference w:id="22"/>
      </w:r>
      <w:r w:rsidRPr="00181E6E">
        <w:rPr>
          <w:rFonts w:ascii="Times New Roman" w:hAnsi="Times New Roman" w:cs="Times New Roman"/>
          <w:sz w:val="24"/>
          <w:szCs w:val="24"/>
        </w:rPr>
        <w:t xml:space="preserve"> </w:t>
      </w:r>
      <w:r w:rsidR="000F316F">
        <w:rPr>
          <w:rFonts w:ascii="Times New Roman" w:hAnsi="Times New Roman" w:cs="Times New Roman"/>
          <w:sz w:val="24"/>
          <w:szCs w:val="24"/>
        </w:rPr>
        <w:t>On the other hand, w</w:t>
      </w:r>
      <w:r w:rsidRPr="00181E6E">
        <w:rPr>
          <w:rFonts w:ascii="Times New Roman" w:hAnsi="Times New Roman" w:cs="Times New Roman"/>
          <w:sz w:val="24"/>
          <w:szCs w:val="24"/>
        </w:rPr>
        <w:t xml:space="preserve">riting in 1684, the community </w:t>
      </w:r>
      <w:r w:rsidRPr="00181E6E">
        <w:rPr>
          <w:rFonts w:ascii="Times New Roman" w:hAnsi="Times New Roman" w:cs="Times New Roman"/>
          <w:sz w:val="24"/>
          <w:szCs w:val="24"/>
        </w:rPr>
        <w:lastRenderedPageBreak/>
        <w:t>of Scottish chapmen in London claimed that some long-term residents were on their way to becoming naturalized Englishmen with little intention of leaving:</w:t>
      </w:r>
    </w:p>
    <w:p w14:paraId="202DA606" w14:textId="77777777" w:rsidR="007864E7" w:rsidRPr="00181E6E" w:rsidRDefault="007864E7" w:rsidP="00486B91">
      <w:pPr>
        <w:spacing w:after="0" w:line="480" w:lineRule="auto"/>
        <w:rPr>
          <w:rFonts w:ascii="Times New Roman" w:hAnsi="Times New Roman" w:cs="Times New Roman"/>
          <w:sz w:val="24"/>
          <w:szCs w:val="24"/>
        </w:rPr>
      </w:pPr>
    </w:p>
    <w:p w14:paraId="1247081A" w14:textId="1FBB63C3"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Your Petitioners live peaceably and quietly without any offence, paying Scott and Lott in the Parishes where they live, most of them having wives and families to maintaine.</w:t>
      </w:r>
      <w:r w:rsidRPr="00181E6E">
        <w:rPr>
          <w:rStyle w:val="FootnoteReference"/>
          <w:rFonts w:ascii="Times New Roman" w:hAnsi="Times New Roman" w:cs="Times New Roman"/>
          <w:sz w:val="24"/>
          <w:szCs w:val="24"/>
        </w:rPr>
        <w:footnoteReference w:id="23"/>
      </w:r>
    </w:p>
    <w:p w14:paraId="4A0E91B4" w14:textId="77777777" w:rsidR="007864E7" w:rsidRPr="00181E6E" w:rsidRDefault="007864E7" w:rsidP="00486B91">
      <w:pPr>
        <w:spacing w:after="0" w:line="480" w:lineRule="auto"/>
        <w:rPr>
          <w:rFonts w:ascii="Times New Roman" w:hAnsi="Times New Roman" w:cs="Times New Roman"/>
          <w:sz w:val="24"/>
          <w:szCs w:val="24"/>
        </w:rPr>
      </w:pPr>
    </w:p>
    <w:p w14:paraId="7A16A9AD" w14:textId="1C728790" w:rsidR="007864E7" w:rsidRPr="00181E6E" w:rsidRDefault="007864E7" w:rsidP="00486B91">
      <w:pPr>
        <w:spacing w:after="0" w:line="480" w:lineRule="auto"/>
        <w:rPr>
          <w:rFonts w:ascii="Times New Roman" w:hAnsi="Times New Roman" w:cs="Times New Roman"/>
          <w:sz w:val="24"/>
          <w:szCs w:val="24"/>
        </w:rPr>
      </w:pPr>
      <w:r w:rsidRPr="00181E6E">
        <w:rPr>
          <w:rFonts w:ascii="Times New Roman" w:hAnsi="Times New Roman" w:cs="Times New Roman"/>
          <w:sz w:val="24"/>
          <w:szCs w:val="24"/>
        </w:rPr>
        <w:t>Even if they did not spend the remainder of their lives in England, chapmen were often more than fleeting migrants. It was common to be based in one town or parish, using this as winter quarters while spending the spring and summer on the road, and these winter homes were often in England. Most of the chapmen found in Shropshire in the mid-1680s, for example, had fixed lodging in Shrewsbury, including in some cases with a man named Wilcox whose house specialized in ‘entertain[ing] Scotchmen.’</w:t>
      </w:r>
      <w:r w:rsidRPr="00181E6E">
        <w:rPr>
          <w:rStyle w:val="FootnoteReference"/>
          <w:rFonts w:ascii="Times New Roman" w:hAnsi="Times New Roman" w:cs="Times New Roman"/>
          <w:sz w:val="24"/>
          <w:szCs w:val="24"/>
        </w:rPr>
        <w:footnoteReference w:id="24"/>
      </w:r>
      <w:r w:rsidRPr="00181E6E">
        <w:rPr>
          <w:rFonts w:ascii="Times New Roman" w:hAnsi="Times New Roman" w:cs="Times New Roman"/>
          <w:sz w:val="24"/>
          <w:szCs w:val="24"/>
        </w:rPr>
        <w:t xml:space="preserve"> This pattern of residence meant that, for many Scottish chapmen, their lifestyle, though inherently itinerant, involved lengthy or even lifelong stints as residents south of the border. What these cases indicate is that in spite of the general disdain for Scottish chapmen, some carved out a space in the English marketplace by offering a service for which there was a demand, and it was possible to make a decent living. John Harstones of Dumfries, buried at Tynemouth in 1674, was described as a ‘rich chapman.’</w:t>
      </w:r>
      <w:r w:rsidR="000A1D93">
        <w:rPr>
          <w:rStyle w:val="FootnoteReference"/>
          <w:rFonts w:ascii="Times New Roman" w:hAnsi="Times New Roman" w:cs="Times New Roman"/>
          <w:sz w:val="24"/>
          <w:szCs w:val="24"/>
        </w:rPr>
        <w:footnoteReference w:id="25"/>
      </w:r>
      <w:r w:rsidR="005F4CDD" w:rsidRPr="00181E6E" w:rsidDel="005F4CDD">
        <w:rPr>
          <w:rStyle w:val="FootnoteReference"/>
          <w:rFonts w:ascii="Times New Roman" w:hAnsi="Times New Roman" w:cs="Times New Roman"/>
          <w:sz w:val="24"/>
          <w:szCs w:val="24"/>
        </w:rPr>
        <w:t xml:space="preserve"> </w:t>
      </w:r>
      <w:r w:rsidR="005F4CDD" w:rsidRPr="00181E6E">
        <w:rPr>
          <w:rFonts w:ascii="Times New Roman" w:hAnsi="Times New Roman" w:cs="Times New Roman"/>
          <w:sz w:val="24"/>
          <w:szCs w:val="24"/>
        </w:rPr>
        <w:t xml:space="preserve"> </w:t>
      </w:r>
      <w:r w:rsidRPr="00181E6E">
        <w:rPr>
          <w:rFonts w:ascii="Times New Roman" w:hAnsi="Times New Roman" w:cs="Times New Roman"/>
          <w:sz w:val="24"/>
          <w:szCs w:val="24"/>
        </w:rPr>
        <w:t xml:space="preserve">Such cases were rare, however, and the economic marginality of most chapmen was such that many lived close to poverty, often experiencing indebtedness. The only asset mentioned </w:t>
      </w:r>
      <w:r w:rsidRPr="00181E6E">
        <w:rPr>
          <w:rFonts w:ascii="Times New Roman" w:hAnsi="Times New Roman" w:cs="Times New Roman"/>
          <w:sz w:val="24"/>
          <w:szCs w:val="24"/>
        </w:rPr>
        <w:lastRenderedPageBreak/>
        <w:t>in the will of Dumfriesshire-born chapman John Pagane, registered in 1685, was a debt of £24 owing to another travelling merchant.</w:t>
      </w:r>
      <w:r w:rsidRPr="00181E6E">
        <w:rPr>
          <w:rStyle w:val="FootnoteReference"/>
          <w:rFonts w:ascii="Times New Roman" w:hAnsi="Times New Roman" w:cs="Times New Roman"/>
          <w:sz w:val="24"/>
          <w:szCs w:val="24"/>
        </w:rPr>
        <w:footnoteReference w:id="26"/>
      </w:r>
      <w:r w:rsidRPr="00181E6E">
        <w:rPr>
          <w:rFonts w:ascii="Times New Roman" w:hAnsi="Times New Roman" w:cs="Times New Roman"/>
          <w:sz w:val="24"/>
          <w:szCs w:val="24"/>
        </w:rPr>
        <w:t xml:space="preserve"> </w:t>
      </w:r>
      <w:r w:rsidR="00C0745B" w:rsidRPr="00181E6E">
        <w:rPr>
          <w:rFonts w:ascii="Times New Roman" w:hAnsi="Times New Roman" w:cs="Times New Roman"/>
          <w:sz w:val="24"/>
          <w:szCs w:val="24"/>
        </w:rPr>
        <w:t>All Thomas Bell possessed when he died in Monmouthshire in 1692 were his trade goods, stored principally in Hereford, which he earmarked to settle debts exceeding £25.</w:t>
      </w:r>
      <w:r w:rsidR="00C0745B" w:rsidRPr="00181E6E">
        <w:rPr>
          <w:rStyle w:val="FootnoteReference"/>
          <w:rFonts w:ascii="Times New Roman" w:hAnsi="Times New Roman" w:cs="Times New Roman"/>
          <w:sz w:val="24"/>
          <w:szCs w:val="24"/>
        </w:rPr>
        <w:footnoteReference w:id="27"/>
      </w:r>
      <w:r w:rsidR="00C0745B" w:rsidRPr="00181E6E">
        <w:rPr>
          <w:rFonts w:ascii="Times New Roman" w:hAnsi="Times New Roman" w:cs="Times New Roman"/>
          <w:sz w:val="24"/>
          <w:szCs w:val="24"/>
        </w:rPr>
        <w:t xml:space="preserve"> </w:t>
      </w:r>
      <w:r w:rsidRPr="00181E6E">
        <w:rPr>
          <w:rFonts w:ascii="Times New Roman" w:hAnsi="Times New Roman" w:cs="Times New Roman"/>
          <w:sz w:val="24"/>
          <w:szCs w:val="24"/>
        </w:rPr>
        <w:t>Such indebtedness could be overwhelming, as Andrew Boyd, who was based in Ware, discovered when he went bankrupt in 1719 and had his effects entrusted to Lewis Young, a linen-draper in Cheapside and presumably Boyd’s supplier.</w:t>
      </w:r>
      <w:r w:rsidRPr="00181E6E">
        <w:rPr>
          <w:rStyle w:val="FootnoteReference"/>
          <w:rFonts w:ascii="Times New Roman" w:hAnsi="Times New Roman" w:cs="Times New Roman"/>
          <w:sz w:val="24"/>
          <w:szCs w:val="24"/>
        </w:rPr>
        <w:footnoteReference w:id="28"/>
      </w:r>
      <w:r w:rsidRPr="00181E6E">
        <w:rPr>
          <w:rFonts w:ascii="Times New Roman" w:hAnsi="Times New Roman" w:cs="Times New Roman"/>
          <w:sz w:val="24"/>
          <w:szCs w:val="24"/>
        </w:rPr>
        <w:t xml:space="preserve"> Other chapmen faced stints in debtors’ prison.</w:t>
      </w:r>
      <w:r w:rsidRPr="00181E6E">
        <w:rPr>
          <w:rStyle w:val="FootnoteReference"/>
          <w:rFonts w:ascii="Times New Roman" w:hAnsi="Times New Roman" w:cs="Times New Roman"/>
          <w:sz w:val="24"/>
          <w:szCs w:val="24"/>
        </w:rPr>
        <w:footnoteReference w:id="29"/>
      </w:r>
    </w:p>
    <w:p w14:paraId="52784DA1" w14:textId="111275A1" w:rsidR="007864E7"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t xml:space="preserve">While all chapmen were regarded with suspicion, frequently being equated with vagrants, Scots peddlers encountered heightened hostility rooted in economic concerns since it was feared that the largely unregulated nature of peddler trading might undercut native commerce while denying the government customs revenue. </w:t>
      </w:r>
      <w:proofErr w:type="gramStart"/>
      <w:r w:rsidRPr="00181E6E">
        <w:rPr>
          <w:rFonts w:ascii="Times New Roman" w:hAnsi="Times New Roman" w:cs="Times New Roman"/>
          <w:sz w:val="24"/>
          <w:szCs w:val="24"/>
        </w:rPr>
        <w:t>Politically-motivated</w:t>
      </w:r>
      <w:proofErr w:type="gramEnd"/>
      <w:r w:rsidRPr="00181E6E">
        <w:rPr>
          <w:rFonts w:ascii="Times New Roman" w:hAnsi="Times New Roman" w:cs="Times New Roman"/>
          <w:sz w:val="24"/>
          <w:szCs w:val="24"/>
        </w:rPr>
        <w:t xml:space="preserve"> hostility towards chapmen during the 1680s provided an occasion for such concerns to receive expression. Justices of the peace led crackdowns in Middlesex and Suffolk in the mid-1680s, while in 1691 those of Shropshire reiterated the terms of the Elizabethan legislation, in each case explicitly targeting Scottish chapmen in particular, rather than hawkers in general.</w:t>
      </w:r>
      <w:r w:rsidRPr="00181E6E">
        <w:rPr>
          <w:rStyle w:val="FootnoteReference"/>
          <w:rFonts w:ascii="Times New Roman" w:hAnsi="Times New Roman" w:cs="Times New Roman"/>
          <w:sz w:val="24"/>
          <w:szCs w:val="24"/>
        </w:rPr>
        <w:footnoteReference w:id="30"/>
      </w:r>
      <w:r w:rsidR="00143188">
        <w:rPr>
          <w:rFonts w:ascii="Times New Roman" w:hAnsi="Times New Roman" w:cs="Times New Roman"/>
          <w:sz w:val="24"/>
          <w:szCs w:val="24"/>
        </w:rPr>
        <w:t xml:space="preserve"> These crackdowns may have led to a larger proportion of vagrants beings documented in these locations than in others; once again highlighting the problem of representation in the data samples. </w:t>
      </w:r>
      <w:r w:rsidRPr="00181E6E">
        <w:rPr>
          <w:rFonts w:ascii="Times New Roman" w:hAnsi="Times New Roman" w:cs="Times New Roman"/>
          <w:sz w:val="24"/>
          <w:szCs w:val="24"/>
        </w:rPr>
        <w:t xml:space="preserve">In London and Westminster in 1684 the anti-Scottish campaign was so stringent as to elicit a petition for relief addressed to </w:t>
      </w:r>
      <w:r w:rsidRPr="00181E6E">
        <w:rPr>
          <w:rFonts w:ascii="Times New Roman" w:hAnsi="Times New Roman" w:cs="Times New Roman"/>
          <w:sz w:val="24"/>
          <w:szCs w:val="24"/>
        </w:rPr>
        <w:lastRenderedPageBreak/>
        <w:t>James, duke of York.</w:t>
      </w:r>
      <w:r w:rsidRPr="00181E6E">
        <w:rPr>
          <w:rStyle w:val="FootnoteReference"/>
          <w:rFonts w:ascii="Times New Roman" w:hAnsi="Times New Roman" w:cs="Times New Roman"/>
          <w:sz w:val="24"/>
          <w:szCs w:val="24"/>
        </w:rPr>
        <w:footnoteReference w:id="31"/>
      </w:r>
      <w:r w:rsidRPr="00181E6E">
        <w:rPr>
          <w:rFonts w:ascii="Times New Roman" w:hAnsi="Times New Roman" w:cs="Times New Roman"/>
          <w:sz w:val="24"/>
          <w:szCs w:val="24"/>
        </w:rPr>
        <w:t xml:space="preserve"> These concerns were given practical expression by local by-laws aiming to suppress peddlers, including in Hexham, Northumberland, where regulations introduced in 1691 and reaffirmed in 1692, 1693, 1700 and 1702 were justified by the observation that peddler trading was causing damage to the ‘freemen and Shopkeepers’ of the town. The fact that the legislation was repeated so frequently indicates that local communities were continuing to trade with peddlers, and these Scottish incomers boasted that they were ‘the Cheife pillars’ of the local economy.</w:t>
      </w:r>
      <w:r w:rsidRPr="00181E6E">
        <w:rPr>
          <w:rStyle w:val="FootnoteReference"/>
          <w:rFonts w:ascii="Times New Roman" w:hAnsi="Times New Roman" w:cs="Times New Roman"/>
          <w:sz w:val="24"/>
          <w:szCs w:val="24"/>
        </w:rPr>
        <w:footnoteReference w:id="32"/>
      </w:r>
      <w:r w:rsidRPr="00181E6E">
        <w:rPr>
          <w:rFonts w:ascii="Times New Roman" w:hAnsi="Times New Roman" w:cs="Times New Roman"/>
          <w:sz w:val="24"/>
          <w:szCs w:val="24"/>
        </w:rPr>
        <w:t xml:space="preserve"> Nevertheless, anti-Scottish concerns were encapsulated in a pamphlet of 1695 which contained within its proposals to raise revenue a recommendation that ‘all Scotch Pedlars’ should be forcibly registered if they sought to sell any goods over a set value, by which method it could be ensured that nothing was sold without the proper duty first having been levied upon it.</w:t>
      </w:r>
      <w:r w:rsidRPr="00181E6E">
        <w:rPr>
          <w:rStyle w:val="FootnoteReference"/>
          <w:rFonts w:ascii="Times New Roman" w:hAnsi="Times New Roman" w:cs="Times New Roman"/>
          <w:sz w:val="24"/>
          <w:szCs w:val="24"/>
        </w:rPr>
        <w:footnoteReference w:id="33"/>
      </w:r>
      <w:r w:rsidRPr="00181E6E">
        <w:rPr>
          <w:rFonts w:ascii="Times New Roman" w:hAnsi="Times New Roman" w:cs="Times New Roman"/>
          <w:sz w:val="24"/>
          <w:szCs w:val="24"/>
        </w:rPr>
        <w:t xml:space="preserve"> Individual peddlers suffering as a result of such enforcement can occasionally be traced, for example in Ormskirk, Lancashire, where John Tompson described himself as a chapman when he was apprehended in April 1702 and served with a removal order back to his native Dumfries.</w:t>
      </w:r>
      <w:r w:rsidRPr="00181E6E">
        <w:rPr>
          <w:rStyle w:val="FootnoteReference"/>
          <w:rFonts w:ascii="Times New Roman" w:hAnsi="Times New Roman" w:cs="Times New Roman"/>
          <w:sz w:val="24"/>
          <w:szCs w:val="24"/>
        </w:rPr>
        <w:footnoteReference w:id="34"/>
      </w:r>
      <w:r w:rsidRPr="00181E6E">
        <w:rPr>
          <w:rFonts w:ascii="Times New Roman" w:hAnsi="Times New Roman" w:cs="Times New Roman"/>
          <w:sz w:val="24"/>
          <w:szCs w:val="24"/>
        </w:rPr>
        <w:t xml:space="preserve"> This anti-chapman sentiment was rooted in wider prejudices about their lifestyles such as when in 1704 John Galloway was declared to be the absentee father of an illegitimate daughter in Woodplumton, Lancashire, and the same judgment was passed against two other chapmen in the same county, William Carson in 1718 and James Dixon in 1722, whose children were born in Warrington and Astley respectively.</w:t>
      </w:r>
      <w:r w:rsidRPr="00181E6E">
        <w:rPr>
          <w:rStyle w:val="FootnoteReference"/>
          <w:rFonts w:ascii="Times New Roman" w:hAnsi="Times New Roman" w:cs="Times New Roman"/>
          <w:sz w:val="24"/>
          <w:szCs w:val="24"/>
        </w:rPr>
        <w:footnoteReference w:id="35"/>
      </w:r>
    </w:p>
    <w:p w14:paraId="6C46F606" w14:textId="5AA4BF0B" w:rsidR="007864E7"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t>Yet the greatest upsurge in hostility to Scottish chapmen arose in a political context, being linked to the hysteria surrounding the discovery of the Rye House</w:t>
      </w:r>
      <w:r w:rsidR="002C5019">
        <w:rPr>
          <w:rFonts w:ascii="Times New Roman" w:hAnsi="Times New Roman" w:cs="Times New Roman"/>
          <w:sz w:val="24"/>
          <w:szCs w:val="24"/>
        </w:rPr>
        <w:t xml:space="preserve"> </w:t>
      </w:r>
      <w:r w:rsidR="003D106F">
        <w:rPr>
          <w:rFonts w:ascii="Times New Roman" w:hAnsi="Times New Roman" w:cs="Times New Roman"/>
          <w:sz w:val="24"/>
          <w:szCs w:val="24"/>
        </w:rPr>
        <w:t>P</w:t>
      </w:r>
      <w:r w:rsidR="002C5019">
        <w:rPr>
          <w:rFonts w:ascii="Times New Roman" w:hAnsi="Times New Roman" w:cs="Times New Roman"/>
          <w:sz w:val="24"/>
          <w:szCs w:val="24"/>
        </w:rPr>
        <w:t>lot</w:t>
      </w:r>
      <w:r w:rsidRPr="00181E6E">
        <w:rPr>
          <w:rFonts w:ascii="Times New Roman" w:hAnsi="Times New Roman" w:cs="Times New Roman"/>
          <w:sz w:val="24"/>
          <w:szCs w:val="24"/>
        </w:rPr>
        <w:t xml:space="preserve"> in </w:t>
      </w:r>
      <w:r w:rsidRPr="00181E6E">
        <w:rPr>
          <w:rFonts w:ascii="Times New Roman" w:hAnsi="Times New Roman" w:cs="Times New Roman"/>
          <w:sz w:val="24"/>
          <w:szCs w:val="24"/>
        </w:rPr>
        <w:lastRenderedPageBreak/>
        <w:t>1683.</w:t>
      </w:r>
      <w:r w:rsidRPr="00181E6E">
        <w:rPr>
          <w:rStyle w:val="FootnoteReference"/>
          <w:rFonts w:ascii="Times New Roman" w:hAnsi="Times New Roman" w:cs="Times New Roman"/>
          <w:sz w:val="24"/>
          <w:szCs w:val="24"/>
        </w:rPr>
        <w:footnoteReference w:id="36"/>
      </w:r>
      <w:r w:rsidRPr="00181E6E">
        <w:rPr>
          <w:rFonts w:ascii="Times New Roman" w:hAnsi="Times New Roman" w:cs="Times New Roman"/>
          <w:sz w:val="24"/>
          <w:szCs w:val="24"/>
        </w:rPr>
        <w:t xml:space="preserve"> News of the conspiracy to kill Charles II and the duke of York sparked a witch-hunt against those involved (as well as dissenting elements more generally), and the suspicion took hold, in light of ongoing Covenanter activity, that Scottish chapmen, especially those in Yorkshire, were implicated.</w:t>
      </w:r>
      <w:r w:rsidRPr="00181E6E">
        <w:rPr>
          <w:rStyle w:val="FootnoteReference"/>
          <w:rFonts w:ascii="Times New Roman" w:hAnsi="Times New Roman" w:cs="Times New Roman"/>
          <w:sz w:val="24"/>
          <w:szCs w:val="24"/>
        </w:rPr>
        <w:footnoteReference w:id="37"/>
      </w:r>
      <w:r w:rsidRPr="00181E6E">
        <w:rPr>
          <w:rFonts w:ascii="Times New Roman" w:hAnsi="Times New Roman" w:cs="Times New Roman"/>
          <w:sz w:val="24"/>
          <w:szCs w:val="24"/>
        </w:rPr>
        <w:t xml:space="preserve"> Elsewhere, it was reported that there were 1,200 rebel Scots scattered throughout England, all veterans of the 1679 Covenanter rebellion. Of these, about 900 were said to have ‘Packs on their backes’, a disguise they utilized to earn a living while they waited for a projected rising, and in order to ‘giv and cary intelligence.’</w:t>
      </w:r>
      <w:r w:rsidRPr="00181E6E">
        <w:rPr>
          <w:rStyle w:val="FootnoteReference"/>
          <w:rFonts w:ascii="Times New Roman" w:hAnsi="Times New Roman" w:cs="Times New Roman"/>
          <w:sz w:val="24"/>
          <w:szCs w:val="24"/>
        </w:rPr>
        <w:footnoteReference w:id="38"/>
      </w:r>
      <w:r w:rsidRPr="00181E6E">
        <w:rPr>
          <w:rFonts w:ascii="Times New Roman" w:hAnsi="Times New Roman" w:cs="Times New Roman"/>
          <w:sz w:val="24"/>
          <w:szCs w:val="24"/>
        </w:rPr>
        <w:t xml:space="preserve"> Consequently, the activities of several chapmen were closely interrogated, and at Leeds the justices of the peace issued warrants for the arrest of ‘such Scotch wanderers as we thought were dangerous.’ Most of these people turned out to be harmless, but one, named John Smith, refused to take the oath of allegiance to Charles II.</w:t>
      </w:r>
      <w:r w:rsidRPr="00181E6E">
        <w:rPr>
          <w:rStyle w:val="FootnoteReference"/>
          <w:rFonts w:ascii="Times New Roman" w:hAnsi="Times New Roman" w:cs="Times New Roman"/>
          <w:sz w:val="24"/>
          <w:szCs w:val="24"/>
        </w:rPr>
        <w:footnoteReference w:id="39"/>
      </w:r>
      <w:r w:rsidRPr="00181E6E">
        <w:rPr>
          <w:rFonts w:ascii="Times New Roman" w:hAnsi="Times New Roman" w:cs="Times New Roman"/>
          <w:sz w:val="24"/>
          <w:szCs w:val="24"/>
        </w:rPr>
        <w:t xml:space="preserve"> Activity was especially intense in the West Midlands</w:t>
      </w:r>
      <w:r w:rsidR="0022180A">
        <w:rPr>
          <w:rFonts w:ascii="Times New Roman" w:hAnsi="Times New Roman" w:cs="Times New Roman"/>
          <w:sz w:val="24"/>
          <w:szCs w:val="24"/>
        </w:rPr>
        <w:t xml:space="preserve"> and around the Welsh marches,</w:t>
      </w:r>
      <w:r w:rsidRPr="00181E6E">
        <w:rPr>
          <w:rFonts w:ascii="Times New Roman" w:hAnsi="Times New Roman" w:cs="Times New Roman"/>
          <w:sz w:val="24"/>
          <w:szCs w:val="24"/>
        </w:rPr>
        <w:t xml:space="preserve"> where one witness, John Barrobie, claimed that five Scots peddlers in Salisbury were seen bargaining for sixty bridles and saddles, only to abandon the deal once the Rye House plot was uncovered.</w:t>
      </w:r>
      <w:r w:rsidRPr="00181E6E">
        <w:rPr>
          <w:rStyle w:val="FootnoteReference"/>
          <w:rFonts w:ascii="Times New Roman" w:hAnsi="Times New Roman" w:cs="Times New Roman"/>
          <w:sz w:val="24"/>
          <w:szCs w:val="24"/>
        </w:rPr>
        <w:footnoteReference w:id="40"/>
      </w:r>
      <w:r w:rsidRPr="00181E6E">
        <w:rPr>
          <w:rFonts w:ascii="Times New Roman" w:hAnsi="Times New Roman" w:cs="Times New Roman"/>
          <w:sz w:val="24"/>
          <w:szCs w:val="24"/>
        </w:rPr>
        <w:t xml:space="preserve"> No hard evidence emerged to implicate Scottish peddlers in radical plotting, but the spasm of official anxiety in 1683 confirmed the degree to which this migrant group attracted hostility, leaving an enduring legacy of suspicion.</w:t>
      </w:r>
    </w:p>
    <w:p w14:paraId="24F04093" w14:textId="6E43A18E" w:rsidR="00A41A54"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t xml:space="preserve">Unsurprisingly perhaps, Scottish chapmen were vulnerable to harassment. Samuel McGee travelled to the Isle of Man in 1690 to sell £30 worth of cloth and other goods but was apprehended unjustifiably by the local customs officer who was running </w:t>
      </w:r>
      <w:r w:rsidRPr="00181E6E">
        <w:rPr>
          <w:rFonts w:ascii="Times New Roman" w:hAnsi="Times New Roman" w:cs="Times New Roman"/>
          <w:sz w:val="24"/>
          <w:szCs w:val="24"/>
        </w:rPr>
        <w:lastRenderedPageBreak/>
        <w:t xml:space="preserve">an extortion racket and </w:t>
      </w:r>
      <w:proofErr w:type="gramStart"/>
      <w:r w:rsidRPr="00181E6E">
        <w:rPr>
          <w:rFonts w:ascii="Times New Roman" w:hAnsi="Times New Roman" w:cs="Times New Roman"/>
          <w:sz w:val="24"/>
          <w:szCs w:val="24"/>
        </w:rPr>
        <w:t>who</w:t>
      </w:r>
      <w:proofErr w:type="gramEnd"/>
      <w:r w:rsidRPr="00181E6E">
        <w:rPr>
          <w:rFonts w:ascii="Times New Roman" w:hAnsi="Times New Roman" w:cs="Times New Roman"/>
          <w:sz w:val="24"/>
          <w:szCs w:val="24"/>
        </w:rPr>
        <w:t xml:space="preserve"> McGee was obliged to bribe.</w:t>
      </w:r>
      <w:r w:rsidRPr="00181E6E">
        <w:rPr>
          <w:rStyle w:val="FootnoteReference"/>
          <w:rFonts w:ascii="Times New Roman" w:hAnsi="Times New Roman" w:cs="Times New Roman"/>
          <w:sz w:val="24"/>
          <w:szCs w:val="24"/>
        </w:rPr>
        <w:footnoteReference w:id="41"/>
      </w:r>
      <w:r w:rsidRPr="00181E6E">
        <w:rPr>
          <w:rFonts w:ascii="Times New Roman" w:hAnsi="Times New Roman" w:cs="Times New Roman"/>
          <w:sz w:val="24"/>
          <w:szCs w:val="24"/>
        </w:rPr>
        <w:t xml:space="preserve"> Stories of Scottish chapmen being robbed, chiefly around London, were reported in the booming eighteenth-century newspaper industry. One unnamed hawker was deprived of a box of lace reportedly worth £200 on the road from Brentford to Uxbridge in 1732.</w:t>
      </w:r>
      <w:r w:rsidRPr="00181E6E">
        <w:rPr>
          <w:rStyle w:val="FootnoteReference"/>
          <w:rFonts w:ascii="Times New Roman" w:hAnsi="Times New Roman" w:cs="Times New Roman"/>
          <w:sz w:val="24"/>
          <w:szCs w:val="24"/>
        </w:rPr>
        <w:footnoteReference w:id="42"/>
      </w:r>
      <w:r w:rsidRPr="00181E6E">
        <w:rPr>
          <w:rFonts w:ascii="Times New Roman" w:hAnsi="Times New Roman" w:cs="Times New Roman"/>
          <w:sz w:val="24"/>
          <w:szCs w:val="24"/>
        </w:rPr>
        <w:t xml:space="preserve"> There was also a risk of violence</w:t>
      </w:r>
      <w:r w:rsidR="00A41A54" w:rsidRPr="00181E6E">
        <w:rPr>
          <w:rFonts w:ascii="Times New Roman" w:hAnsi="Times New Roman" w:cs="Times New Roman"/>
          <w:sz w:val="24"/>
          <w:szCs w:val="24"/>
        </w:rPr>
        <w:t>. Andrew Roading was killed in Hereford in 1733 by being ‘inhumanly cut in Pieces, and buried in a Garden’, the alleged perpetrators including his landlord and landlady.</w:t>
      </w:r>
      <w:r w:rsidR="00A41A54" w:rsidRPr="00181E6E">
        <w:rPr>
          <w:rStyle w:val="FootnoteReference"/>
          <w:rFonts w:ascii="Times New Roman" w:hAnsi="Times New Roman" w:cs="Times New Roman"/>
          <w:sz w:val="24"/>
          <w:szCs w:val="24"/>
        </w:rPr>
        <w:footnoteReference w:id="43"/>
      </w:r>
      <w:r w:rsidR="00A41A54" w:rsidRPr="00181E6E">
        <w:rPr>
          <w:rFonts w:ascii="Times New Roman" w:hAnsi="Times New Roman" w:cs="Times New Roman"/>
          <w:sz w:val="24"/>
          <w:szCs w:val="24"/>
        </w:rPr>
        <w:t xml:space="preserve"> </w:t>
      </w:r>
      <w:r w:rsidR="00414721" w:rsidRPr="00181E6E">
        <w:rPr>
          <w:rFonts w:ascii="Times New Roman" w:hAnsi="Times New Roman" w:cs="Times New Roman"/>
          <w:sz w:val="24"/>
          <w:szCs w:val="24"/>
        </w:rPr>
        <w:t>P</w:t>
      </w:r>
      <w:r w:rsidR="00A41A54" w:rsidRPr="00181E6E">
        <w:rPr>
          <w:rFonts w:ascii="Times New Roman" w:hAnsi="Times New Roman" w:cs="Times New Roman"/>
          <w:sz w:val="24"/>
          <w:szCs w:val="24"/>
        </w:rPr>
        <w:t>erhaps the most sensational case, reported in the 1730s, involved a family of Welsh criminals who habitually preyed on Scottish chapmen:</w:t>
      </w:r>
    </w:p>
    <w:p w14:paraId="2FEA0CDD" w14:textId="77777777" w:rsidR="00A41A54" w:rsidRPr="00181E6E" w:rsidRDefault="00A41A54" w:rsidP="00486B91">
      <w:pPr>
        <w:spacing w:after="0" w:line="480" w:lineRule="auto"/>
        <w:rPr>
          <w:rFonts w:ascii="Times New Roman" w:hAnsi="Times New Roman" w:cs="Times New Roman"/>
          <w:sz w:val="24"/>
          <w:szCs w:val="24"/>
        </w:rPr>
      </w:pPr>
    </w:p>
    <w:p w14:paraId="40FC3C5F" w14:textId="77777777" w:rsidR="00A41A54" w:rsidRPr="00181E6E" w:rsidRDefault="00A41A54"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A Scotch Pedlar having been lately murdered and robbed near Ludlow Castle in Shropshire, a Welch-Woman […] was in Sunday se’nnight committed to the House of Correction at Worcester […] one Hugh Jones, the Husband of the said Welchwoman, and two of his Sons, were committed to Pool Gaol […] for the Murder of one John Ree, a Scotchman, which was confes’d, as also that they had murdered one John Berkley, another Scotchman about half a Year since.</w:t>
      </w:r>
      <w:r w:rsidRPr="00181E6E">
        <w:rPr>
          <w:rStyle w:val="FootnoteReference"/>
          <w:rFonts w:ascii="Times New Roman" w:hAnsi="Times New Roman" w:cs="Times New Roman"/>
          <w:sz w:val="24"/>
          <w:szCs w:val="24"/>
        </w:rPr>
        <w:footnoteReference w:id="44"/>
      </w:r>
    </w:p>
    <w:p w14:paraId="7EAF44D3" w14:textId="77777777" w:rsidR="00A41A54" w:rsidRPr="00181E6E" w:rsidRDefault="00A41A54" w:rsidP="00486B91">
      <w:pPr>
        <w:spacing w:after="0" w:line="480" w:lineRule="auto"/>
        <w:ind w:firstLine="720"/>
        <w:rPr>
          <w:rFonts w:ascii="Times New Roman" w:hAnsi="Times New Roman" w:cs="Times New Roman"/>
          <w:sz w:val="24"/>
          <w:szCs w:val="24"/>
        </w:rPr>
      </w:pPr>
    </w:p>
    <w:p w14:paraId="10183C92" w14:textId="267BA7BA" w:rsidR="007864E7" w:rsidRPr="00181E6E" w:rsidRDefault="007864E7" w:rsidP="00486B91">
      <w:pPr>
        <w:spacing w:after="0" w:line="480" w:lineRule="auto"/>
        <w:rPr>
          <w:rFonts w:ascii="Times New Roman" w:hAnsi="Times New Roman" w:cs="Times New Roman"/>
          <w:sz w:val="24"/>
          <w:szCs w:val="24"/>
        </w:rPr>
      </w:pPr>
      <w:r w:rsidRPr="00181E6E">
        <w:rPr>
          <w:rFonts w:ascii="Times New Roman" w:hAnsi="Times New Roman" w:cs="Times New Roman"/>
          <w:sz w:val="24"/>
          <w:szCs w:val="24"/>
        </w:rPr>
        <w:t>This vulnerability of chapmen to violence underlined the marginal nature of their occupation as foreign migrants engaged in an activity that was perceived at times as economically threatening and associated with unsavoury political dissent.</w:t>
      </w:r>
    </w:p>
    <w:p w14:paraId="0CD879D8" w14:textId="516827D3" w:rsidR="007864E7" w:rsidRPr="00181E6E" w:rsidRDefault="007864E7" w:rsidP="00486B91">
      <w:pPr>
        <w:spacing w:after="0" w:line="480" w:lineRule="auto"/>
        <w:ind w:firstLine="720"/>
        <w:rPr>
          <w:rStyle w:val="Strong"/>
          <w:rFonts w:ascii="Times New Roman" w:hAnsi="Times New Roman" w:cs="Times New Roman"/>
        </w:rPr>
      </w:pPr>
      <w:r w:rsidRPr="00181E6E">
        <w:rPr>
          <w:rFonts w:ascii="Times New Roman" w:hAnsi="Times New Roman" w:cs="Times New Roman"/>
          <w:sz w:val="24"/>
          <w:szCs w:val="24"/>
        </w:rPr>
        <w:t xml:space="preserve">The distinct category of the ‘Scotch’ chapman became a well-established trope in English popular imagination. One anonymous pamphlet, published in 1738 and attributed to a ‘true-born Englishman’, offered pithy summaries of the contributions </w:t>
      </w:r>
      <w:r w:rsidRPr="00181E6E">
        <w:rPr>
          <w:rFonts w:ascii="Times New Roman" w:hAnsi="Times New Roman" w:cs="Times New Roman"/>
          <w:sz w:val="24"/>
          <w:szCs w:val="24"/>
        </w:rPr>
        <w:lastRenderedPageBreak/>
        <w:t>made by immigrants of various nationalities, asserting that France and Italy supplied cooks and valets, Wales provided coachmen, footmen and other members of the service professions, as did Germans, Ireland offered little except criminals, while the Scots ‘furnish[ed] their annual Quota’s [</w:t>
      </w:r>
      <w:r w:rsidRPr="00181E6E">
        <w:rPr>
          <w:rFonts w:ascii="Times New Roman" w:hAnsi="Times New Roman" w:cs="Times New Roman"/>
          <w:i/>
          <w:sz w:val="24"/>
          <w:szCs w:val="24"/>
        </w:rPr>
        <w:t>sic</w:t>
      </w:r>
      <w:r w:rsidRPr="00181E6E">
        <w:rPr>
          <w:rFonts w:ascii="Times New Roman" w:hAnsi="Times New Roman" w:cs="Times New Roman"/>
          <w:sz w:val="24"/>
          <w:szCs w:val="24"/>
        </w:rPr>
        <w:t>]’ of ‘Quacks, Beggars, and Pedlars.’</w:t>
      </w:r>
      <w:r w:rsidRPr="00181E6E">
        <w:rPr>
          <w:rStyle w:val="FootnoteReference"/>
          <w:rFonts w:ascii="Times New Roman" w:hAnsi="Times New Roman" w:cs="Times New Roman"/>
          <w:sz w:val="24"/>
          <w:szCs w:val="24"/>
        </w:rPr>
        <w:footnoteReference w:id="45"/>
      </w:r>
      <w:r w:rsidRPr="00181E6E">
        <w:rPr>
          <w:rFonts w:ascii="Times New Roman" w:hAnsi="Times New Roman" w:cs="Times New Roman"/>
          <w:sz w:val="24"/>
          <w:szCs w:val="24"/>
        </w:rPr>
        <w:t xml:space="preserve"> The negative tone used to describe Scottish wandering salesmen reflected a wider disdain held by the English for aspects of the Scottish national character, as illustrated in an earlier anonymous poem published in 1700.</w:t>
      </w:r>
      <w:r w:rsidRPr="00181E6E">
        <w:rPr>
          <w:rFonts w:ascii="Times New Roman" w:hAnsi="Times New Roman" w:cs="Times New Roman"/>
          <w:b/>
          <w:sz w:val="24"/>
          <w:szCs w:val="24"/>
        </w:rPr>
        <w:t xml:space="preserve"> </w:t>
      </w:r>
      <w:r w:rsidRPr="00181E6E">
        <w:rPr>
          <w:rStyle w:val="Strong"/>
          <w:rFonts w:ascii="Times New Roman" w:hAnsi="Times New Roman" w:cs="Times New Roman"/>
          <w:b w:val="0"/>
          <w:i/>
        </w:rPr>
        <w:t>Caledonia, Or, The Pedlar Turn’d Merchant</w:t>
      </w:r>
      <w:r w:rsidRPr="00181E6E">
        <w:rPr>
          <w:rStyle w:val="Strong"/>
          <w:rFonts w:ascii="Times New Roman" w:hAnsi="Times New Roman" w:cs="Times New Roman"/>
          <w:b w:val="0"/>
        </w:rPr>
        <w:t xml:space="preserve"> was a vicious satire on the Scottish attempt to establish a trading colony on the Isthmus of Panama, lampooning the ubiquity of the Scottish chapman and implying that such grubbing activity represented the limits of Scottish enterprising potential:</w:t>
      </w:r>
    </w:p>
    <w:p w14:paraId="67C70DE9" w14:textId="77777777" w:rsidR="007864E7" w:rsidRPr="00181E6E" w:rsidRDefault="007864E7" w:rsidP="00486B91">
      <w:pPr>
        <w:spacing w:after="0" w:line="480" w:lineRule="auto"/>
        <w:rPr>
          <w:rFonts w:ascii="Times New Roman" w:hAnsi="Times New Roman" w:cs="Times New Roman"/>
          <w:sz w:val="24"/>
          <w:szCs w:val="24"/>
        </w:rPr>
      </w:pPr>
    </w:p>
    <w:p w14:paraId="5A6D978F" w14:textId="77777777" w:rsidR="007864E7" w:rsidRPr="00181E6E" w:rsidRDefault="007864E7" w:rsidP="00486B91">
      <w:pPr>
        <w:spacing w:after="0" w:line="480" w:lineRule="auto"/>
        <w:rPr>
          <w:rFonts w:ascii="Times New Roman" w:hAnsi="Times New Roman" w:cs="Times New Roman"/>
          <w:sz w:val="24"/>
          <w:szCs w:val="24"/>
        </w:rPr>
      </w:pPr>
      <w:r w:rsidRPr="00181E6E">
        <w:rPr>
          <w:rFonts w:ascii="Times New Roman" w:hAnsi="Times New Roman" w:cs="Times New Roman"/>
          <w:sz w:val="24"/>
          <w:szCs w:val="24"/>
        </w:rPr>
        <w:tab/>
        <w:t>When (as ill Luck would have it) it came in her Head,</w:t>
      </w:r>
    </w:p>
    <w:p w14:paraId="395C22B7" w14:textId="77777777" w:rsidR="007864E7"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t>To fling by her Packs and her Linnen,</w:t>
      </w:r>
    </w:p>
    <w:p w14:paraId="1EAC9130"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And since Times had always in Scotland been Dead,</w:t>
      </w:r>
    </w:p>
    <w:p w14:paraId="5D4A9595" w14:textId="77777777" w:rsidR="007864E7" w:rsidRPr="00181E6E" w:rsidRDefault="007864E7" w:rsidP="00486B91">
      <w:pPr>
        <w:spacing w:after="0" w:line="480" w:lineRule="auto"/>
        <w:ind w:left="720"/>
        <w:rPr>
          <w:rFonts w:ascii="Times New Roman" w:hAnsi="Times New Roman" w:cs="Times New Roman"/>
          <w:sz w:val="24"/>
          <w:szCs w:val="24"/>
        </w:rPr>
      </w:pPr>
      <w:proofErr w:type="gramStart"/>
      <w:r w:rsidRPr="00181E6E">
        <w:rPr>
          <w:rFonts w:ascii="Times New Roman" w:hAnsi="Times New Roman" w:cs="Times New Roman"/>
          <w:sz w:val="24"/>
          <w:szCs w:val="24"/>
        </w:rPr>
        <w:t>To chuse a new Method to sin in.</w:t>
      </w:r>
      <w:proofErr w:type="gramEnd"/>
    </w:p>
    <w:p w14:paraId="11596959" w14:textId="77777777" w:rsidR="007864E7" w:rsidRPr="00181E6E" w:rsidRDefault="007864E7" w:rsidP="00486B91">
      <w:pPr>
        <w:spacing w:after="0" w:line="480" w:lineRule="auto"/>
        <w:ind w:left="720"/>
        <w:rPr>
          <w:rFonts w:ascii="Times New Roman" w:hAnsi="Times New Roman" w:cs="Times New Roman"/>
          <w:sz w:val="24"/>
          <w:szCs w:val="24"/>
        </w:rPr>
      </w:pPr>
    </w:p>
    <w:p w14:paraId="2E2B243F"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Her Neighbours she saw, and curs’d them and their gains,</w:t>
      </w:r>
    </w:p>
    <w:p w14:paraId="481A3F1B"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Hand Gold as the ventur’d in search on’t,</w:t>
      </w:r>
    </w:p>
    <w:p w14:paraId="31F3CDD2"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And why should not she who had Guts in her brains,</w:t>
      </w:r>
    </w:p>
    <w:p w14:paraId="712BB10D"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From a Pedlar turn likewise and Merchant?</w:t>
      </w:r>
      <w:r w:rsidRPr="00181E6E">
        <w:rPr>
          <w:rStyle w:val="FootnoteReference"/>
          <w:rFonts w:ascii="Times New Roman" w:hAnsi="Times New Roman" w:cs="Times New Roman"/>
          <w:sz w:val="24"/>
          <w:szCs w:val="24"/>
        </w:rPr>
        <w:footnoteReference w:id="46"/>
      </w:r>
    </w:p>
    <w:p w14:paraId="34342FAB" w14:textId="77777777" w:rsidR="007864E7" w:rsidRPr="00181E6E" w:rsidRDefault="007864E7" w:rsidP="00486B91">
      <w:pPr>
        <w:spacing w:after="0" w:line="480" w:lineRule="auto"/>
        <w:rPr>
          <w:rFonts w:ascii="Times New Roman" w:hAnsi="Times New Roman" w:cs="Times New Roman"/>
          <w:sz w:val="24"/>
          <w:szCs w:val="24"/>
        </w:rPr>
      </w:pPr>
    </w:p>
    <w:p w14:paraId="511574FB" w14:textId="6C75D240" w:rsidR="007864E7" w:rsidRPr="00181E6E" w:rsidRDefault="007864E7" w:rsidP="00486B91">
      <w:pPr>
        <w:spacing w:after="0" w:line="480" w:lineRule="auto"/>
        <w:rPr>
          <w:rFonts w:ascii="Times New Roman" w:hAnsi="Times New Roman" w:cs="Times New Roman"/>
          <w:sz w:val="24"/>
          <w:szCs w:val="24"/>
        </w:rPr>
      </w:pPr>
      <w:r w:rsidRPr="00181E6E">
        <w:rPr>
          <w:rFonts w:ascii="Times New Roman" w:hAnsi="Times New Roman" w:cs="Times New Roman"/>
          <w:sz w:val="24"/>
          <w:szCs w:val="24"/>
        </w:rPr>
        <w:t xml:space="preserve">Lacking any particular specialism, such stereotyping was not helped by the tendency of Scots to restrict themselves to the most common of chapman goods, namely cloth and </w:t>
      </w:r>
      <w:r w:rsidRPr="00181E6E">
        <w:rPr>
          <w:rFonts w:ascii="Times New Roman" w:hAnsi="Times New Roman" w:cs="Times New Roman"/>
          <w:sz w:val="24"/>
          <w:szCs w:val="24"/>
        </w:rPr>
        <w:lastRenderedPageBreak/>
        <w:t>associated small haberdashery.</w:t>
      </w:r>
      <w:r w:rsidRPr="00181E6E">
        <w:rPr>
          <w:rStyle w:val="FootnoteReference"/>
          <w:rFonts w:ascii="Times New Roman" w:hAnsi="Times New Roman" w:cs="Times New Roman"/>
          <w:sz w:val="24"/>
          <w:szCs w:val="24"/>
        </w:rPr>
        <w:footnoteReference w:id="47"/>
      </w:r>
      <w:r w:rsidRPr="00181E6E">
        <w:rPr>
          <w:rFonts w:ascii="Times New Roman" w:hAnsi="Times New Roman" w:cs="Times New Roman"/>
          <w:sz w:val="24"/>
          <w:szCs w:val="24"/>
        </w:rPr>
        <w:t xml:space="preserve"> </w:t>
      </w:r>
      <w:r w:rsidR="003E67D6">
        <w:rPr>
          <w:rFonts w:ascii="Times New Roman" w:hAnsi="Times New Roman" w:cs="Times New Roman"/>
          <w:sz w:val="24"/>
          <w:szCs w:val="24"/>
        </w:rPr>
        <w:t>In spite of the overwhelming evidence of successful and economically productive migrants from Scotland,</w:t>
      </w:r>
      <w:r w:rsidR="003E67D6">
        <w:rPr>
          <w:rStyle w:val="FootnoteReference"/>
          <w:rFonts w:ascii="Times New Roman" w:hAnsi="Times New Roman" w:cs="Times New Roman"/>
          <w:sz w:val="24"/>
          <w:szCs w:val="24"/>
        </w:rPr>
        <w:footnoteReference w:id="48"/>
      </w:r>
      <w:r w:rsidR="003E67D6">
        <w:rPr>
          <w:rFonts w:ascii="Times New Roman" w:hAnsi="Times New Roman" w:cs="Times New Roman"/>
          <w:sz w:val="24"/>
          <w:szCs w:val="24"/>
        </w:rPr>
        <w:t xml:space="preserve"> t</w:t>
      </w:r>
      <w:r w:rsidRPr="00181E6E">
        <w:rPr>
          <w:rFonts w:ascii="Times New Roman" w:hAnsi="Times New Roman" w:cs="Times New Roman"/>
          <w:sz w:val="24"/>
          <w:szCs w:val="24"/>
        </w:rPr>
        <w:t>he Scottish chapman became a stock stereotype in the minds of the respectable English, encapsulating assumptions about the unsophisticated, uncouth nature of Scottish immigrants, as well as their malign influence on England.</w:t>
      </w:r>
    </w:p>
    <w:p w14:paraId="3F35B46C" w14:textId="77777777" w:rsidR="007864E7" w:rsidRPr="00181E6E" w:rsidRDefault="007864E7" w:rsidP="00486B91">
      <w:pPr>
        <w:spacing w:after="0" w:line="480" w:lineRule="auto"/>
        <w:rPr>
          <w:rFonts w:ascii="Times New Roman" w:hAnsi="Times New Roman" w:cs="Times New Roman"/>
          <w:sz w:val="24"/>
          <w:szCs w:val="24"/>
        </w:rPr>
      </w:pPr>
    </w:p>
    <w:p w14:paraId="0A577B03" w14:textId="7FF0536C" w:rsidR="007864E7" w:rsidRPr="00181E6E" w:rsidRDefault="00E46639" w:rsidP="00486B91">
      <w:pPr>
        <w:spacing w:after="0" w:line="480" w:lineRule="auto"/>
        <w:rPr>
          <w:rFonts w:ascii="Times New Roman" w:hAnsi="Times New Roman" w:cs="Times New Roman"/>
          <w:sz w:val="24"/>
          <w:szCs w:val="24"/>
          <w:u w:val="single"/>
        </w:rPr>
      </w:pPr>
      <w:r w:rsidRPr="00181E6E">
        <w:rPr>
          <w:rFonts w:ascii="Times New Roman" w:hAnsi="Times New Roman" w:cs="Times New Roman"/>
          <w:sz w:val="24"/>
          <w:szCs w:val="24"/>
          <w:u w:val="single"/>
        </w:rPr>
        <w:t>Vagrants</w:t>
      </w:r>
    </w:p>
    <w:p w14:paraId="5916EB85" w14:textId="58C92EA1" w:rsidR="007864E7" w:rsidRPr="00181E6E" w:rsidRDefault="007864E7" w:rsidP="00486B91">
      <w:pPr>
        <w:spacing w:after="0" w:line="480" w:lineRule="auto"/>
        <w:rPr>
          <w:rFonts w:ascii="Times New Roman" w:hAnsi="Times New Roman" w:cs="Times New Roman"/>
          <w:sz w:val="24"/>
          <w:szCs w:val="24"/>
        </w:rPr>
      </w:pPr>
      <w:r w:rsidRPr="00181E6E">
        <w:rPr>
          <w:rFonts w:ascii="Times New Roman" w:hAnsi="Times New Roman" w:cs="Times New Roman"/>
          <w:sz w:val="24"/>
          <w:szCs w:val="24"/>
        </w:rPr>
        <w:t>In the eyes of some English contemporaries, the Scottish chapman was a subset of a wider community of wandering Scottish poor, but while there is evidence that impoverished Scots found their way into early</w:t>
      </w:r>
      <w:r w:rsidR="00C67D72" w:rsidRPr="00181E6E">
        <w:rPr>
          <w:rFonts w:ascii="Times New Roman" w:hAnsi="Times New Roman" w:cs="Times New Roman"/>
          <w:sz w:val="24"/>
          <w:szCs w:val="24"/>
        </w:rPr>
        <w:t>-</w:t>
      </w:r>
      <w:r w:rsidRPr="00181E6E">
        <w:rPr>
          <w:rFonts w:ascii="Times New Roman" w:hAnsi="Times New Roman" w:cs="Times New Roman"/>
          <w:sz w:val="24"/>
          <w:szCs w:val="24"/>
        </w:rPr>
        <w:t>modern England, the nature of the sources is such that the numbers are unknowable. It is not unreasonable to conceptualise their presence using the hypothesis, in line with classic ‘laws of migration’, that many of these people went south as a deliberate strategy to alleviate their poverty.</w:t>
      </w:r>
      <w:r w:rsidRPr="00181E6E">
        <w:rPr>
          <w:rStyle w:val="FootnoteReference"/>
          <w:rFonts w:ascii="Times New Roman" w:hAnsi="Times New Roman" w:cs="Times New Roman"/>
          <w:sz w:val="24"/>
          <w:szCs w:val="24"/>
        </w:rPr>
        <w:footnoteReference w:id="49"/>
      </w:r>
      <w:r w:rsidRPr="00181E6E">
        <w:rPr>
          <w:rFonts w:ascii="Times New Roman" w:hAnsi="Times New Roman" w:cs="Times New Roman"/>
          <w:sz w:val="24"/>
          <w:szCs w:val="24"/>
        </w:rPr>
        <w:t xml:space="preserve"> Thus John Grame, apprehended at Little Strickland in Westmorland in 1756, probably ended up there while searching to replace his recently-terminated employment as a servant in Midlothian.</w:t>
      </w:r>
      <w:r w:rsidRPr="00181E6E">
        <w:rPr>
          <w:rStyle w:val="FootnoteReference"/>
          <w:rFonts w:ascii="Times New Roman" w:hAnsi="Times New Roman" w:cs="Times New Roman"/>
          <w:sz w:val="24"/>
          <w:szCs w:val="24"/>
        </w:rPr>
        <w:footnoteReference w:id="50"/>
      </w:r>
      <w:r w:rsidRPr="00181E6E">
        <w:rPr>
          <w:rFonts w:ascii="Times New Roman" w:hAnsi="Times New Roman" w:cs="Times New Roman"/>
          <w:sz w:val="24"/>
          <w:szCs w:val="24"/>
        </w:rPr>
        <w:t xml:space="preserve"> Such movement might be assumed to have been more noticeable in time of acute domestic hardship – the push factors often associated with migration – particularly during the severe famine of the 1690s. Certainly this was the view of one contemporary observer, who claimed in 1698 that many Scots came to northern England during these years.</w:t>
      </w:r>
      <w:r w:rsidRPr="00181E6E">
        <w:rPr>
          <w:rStyle w:val="FootnoteReference"/>
          <w:rFonts w:ascii="Times New Roman" w:hAnsi="Times New Roman" w:cs="Times New Roman"/>
          <w:sz w:val="24"/>
          <w:szCs w:val="24"/>
        </w:rPr>
        <w:footnoteReference w:id="51"/>
      </w:r>
      <w:r w:rsidRPr="00181E6E">
        <w:rPr>
          <w:rFonts w:ascii="Times New Roman" w:hAnsi="Times New Roman" w:cs="Times New Roman"/>
          <w:sz w:val="24"/>
          <w:szCs w:val="24"/>
        </w:rPr>
        <w:t xml:space="preserve"> The magistrates of Berwick-upon-Tweed felt the pressure of this migration, complaining about ‘the Multitude of Beggars that dayly come from Scotland </w:t>
      </w:r>
      <w:r w:rsidRPr="00181E6E">
        <w:rPr>
          <w:rFonts w:ascii="Times New Roman" w:hAnsi="Times New Roman" w:cs="Times New Roman"/>
          <w:sz w:val="24"/>
          <w:szCs w:val="24"/>
        </w:rPr>
        <w:lastRenderedPageBreak/>
        <w:t xml:space="preserve">to the Great Detriment of the poore [and] Impoverishing of the Inhabitants of this place.’ In 1699, they ordered the town beadles to guard the northern Scotsgate and ‘Turn back all Such Beggars as doe not Inhabite within the </w:t>
      </w:r>
      <w:proofErr w:type="gramStart"/>
      <w:r w:rsidRPr="00181E6E">
        <w:rPr>
          <w:rFonts w:ascii="Times New Roman" w:hAnsi="Times New Roman" w:cs="Times New Roman"/>
          <w:sz w:val="24"/>
          <w:szCs w:val="24"/>
        </w:rPr>
        <w:t>Corporac[</w:t>
      </w:r>
      <w:proofErr w:type="gramEnd"/>
      <w:r w:rsidRPr="00181E6E">
        <w:rPr>
          <w:rFonts w:ascii="Times New Roman" w:hAnsi="Times New Roman" w:cs="Times New Roman"/>
          <w:sz w:val="24"/>
          <w:szCs w:val="24"/>
        </w:rPr>
        <w:t>i]on.’</w:t>
      </w:r>
      <w:r w:rsidRPr="00181E6E">
        <w:rPr>
          <w:rStyle w:val="FootnoteReference"/>
          <w:rFonts w:ascii="Times New Roman" w:hAnsi="Times New Roman" w:cs="Times New Roman"/>
          <w:sz w:val="24"/>
          <w:szCs w:val="24"/>
        </w:rPr>
        <w:footnoteReference w:id="52"/>
      </w:r>
      <w:r w:rsidRPr="00181E6E">
        <w:rPr>
          <w:rFonts w:ascii="Times New Roman" w:hAnsi="Times New Roman" w:cs="Times New Roman"/>
          <w:sz w:val="24"/>
          <w:szCs w:val="24"/>
        </w:rPr>
        <w:t xml:space="preserve"> Such cases were rooted in ‘push’ rather than ‘pull’ factors, England simply offering the most immediate and convenient escape from challenging personal circumstances at home. Yet notwithstanding the above, there is little empirical evidence, either in Scottish or English sources, to suggest a significantly increased rate of Scottish immigration during the famine years. English vigilance, like that displayed by Berwick, coupled with the harshness of the English poor relief system – or, at least, fear of its severity – was an effective deterrent</w:t>
      </w:r>
      <w:r w:rsidR="00A454C9">
        <w:rPr>
          <w:rFonts w:ascii="Times New Roman" w:hAnsi="Times New Roman" w:cs="Times New Roman"/>
          <w:sz w:val="24"/>
          <w:szCs w:val="24"/>
        </w:rPr>
        <w:t>, as, perhaps, was the fact that the 1690s was a period of significant economic hardship within England itself</w:t>
      </w:r>
      <w:r w:rsidRPr="00181E6E">
        <w:rPr>
          <w:rFonts w:ascii="Times New Roman" w:hAnsi="Times New Roman" w:cs="Times New Roman"/>
          <w:sz w:val="24"/>
          <w:szCs w:val="24"/>
        </w:rPr>
        <w:t>.</w:t>
      </w:r>
      <w:r w:rsidRPr="00181E6E">
        <w:rPr>
          <w:rStyle w:val="FootnoteReference"/>
          <w:rFonts w:ascii="Times New Roman" w:hAnsi="Times New Roman" w:cs="Times New Roman"/>
          <w:sz w:val="24"/>
          <w:szCs w:val="24"/>
        </w:rPr>
        <w:footnoteReference w:id="53"/>
      </w:r>
      <w:r w:rsidRPr="00181E6E">
        <w:rPr>
          <w:rFonts w:ascii="Times New Roman" w:hAnsi="Times New Roman" w:cs="Times New Roman"/>
          <w:sz w:val="24"/>
          <w:szCs w:val="24"/>
        </w:rPr>
        <w:t xml:space="preserve"> </w:t>
      </w:r>
      <w:r w:rsidR="00A454C9">
        <w:rPr>
          <w:rFonts w:ascii="Times New Roman" w:hAnsi="Times New Roman" w:cs="Times New Roman"/>
          <w:sz w:val="24"/>
          <w:szCs w:val="24"/>
        </w:rPr>
        <w:t xml:space="preserve">Consequently, poor </w:t>
      </w:r>
      <w:r w:rsidRPr="00181E6E">
        <w:rPr>
          <w:rFonts w:ascii="Times New Roman" w:hAnsi="Times New Roman" w:cs="Times New Roman"/>
          <w:sz w:val="24"/>
          <w:szCs w:val="24"/>
        </w:rPr>
        <w:t xml:space="preserve">Scots were </w:t>
      </w:r>
      <w:r w:rsidR="00A454C9">
        <w:rPr>
          <w:rFonts w:ascii="Times New Roman" w:hAnsi="Times New Roman" w:cs="Times New Roman"/>
          <w:sz w:val="24"/>
          <w:szCs w:val="24"/>
        </w:rPr>
        <w:t xml:space="preserve">on the whole </w:t>
      </w:r>
      <w:r w:rsidRPr="00181E6E">
        <w:rPr>
          <w:rFonts w:ascii="Times New Roman" w:hAnsi="Times New Roman" w:cs="Times New Roman"/>
          <w:sz w:val="24"/>
          <w:szCs w:val="24"/>
        </w:rPr>
        <w:t>more likely to migrate to urban centres in their own country than to England.</w:t>
      </w:r>
      <w:r w:rsidRPr="00181E6E">
        <w:rPr>
          <w:rStyle w:val="FootnoteReference"/>
          <w:rFonts w:ascii="Times New Roman" w:hAnsi="Times New Roman" w:cs="Times New Roman"/>
          <w:sz w:val="24"/>
          <w:szCs w:val="24"/>
        </w:rPr>
        <w:footnoteReference w:id="54"/>
      </w:r>
    </w:p>
    <w:p w14:paraId="5F562774" w14:textId="2B3E0339" w:rsidR="007864E7"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t xml:space="preserve">Nevertheless, poor, vagrant Scots were present in England where they joined native vagrants in arousing hostility among communities concerned by the threat to scarce resources and the inherent marginality of </w:t>
      </w:r>
      <w:r w:rsidR="000A1D93">
        <w:rPr>
          <w:rFonts w:ascii="Times New Roman" w:hAnsi="Times New Roman" w:cs="Times New Roman"/>
          <w:sz w:val="24"/>
          <w:szCs w:val="24"/>
        </w:rPr>
        <w:t xml:space="preserve">the </w:t>
      </w:r>
      <w:r w:rsidRPr="00181E6E">
        <w:rPr>
          <w:rFonts w:ascii="Times New Roman" w:hAnsi="Times New Roman" w:cs="Times New Roman"/>
          <w:sz w:val="24"/>
          <w:szCs w:val="24"/>
        </w:rPr>
        <w:t xml:space="preserve">vagrant </w:t>
      </w:r>
      <w:r w:rsidR="000A1D93">
        <w:rPr>
          <w:rFonts w:ascii="Times New Roman" w:hAnsi="Times New Roman" w:cs="Times New Roman"/>
          <w:sz w:val="24"/>
          <w:szCs w:val="24"/>
        </w:rPr>
        <w:t xml:space="preserve">way of </w:t>
      </w:r>
      <w:proofErr w:type="gramStart"/>
      <w:r w:rsidR="000A1D93">
        <w:rPr>
          <w:rFonts w:ascii="Times New Roman" w:hAnsi="Times New Roman" w:cs="Times New Roman"/>
          <w:sz w:val="24"/>
          <w:szCs w:val="24"/>
        </w:rPr>
        <w:t>life</w:t>
      </w:r>
      <w:r w:rsidR="000A1D93" w:rsidRPr="00181E6E">
        <w:rPr>
          <w:rFonts w:ascii="Times New Roman" w:hAnsi="Times New Roman" w:cs="Times New Roman"/>
          <w:sz w:val="24"/>
          <w:szCs w:val="24"/>
        </w:rPr>
        <w:t xml:space="preserve"> </w:t>
      </w:r>
      <w:r w:rsidRPr="00181E6E">
        <w:rPr>
          <w:rFonts w:ascii="Times New Roman" w:hAnsi="Times New Roman" w:cs="Times New Roman"/>
          <w:sz w:val="24"/>
          <w:szCs w:val="24"/>
        </w:rPr>
        <w:t>which</w:t>
      </w:r>
      <w:proofErr w:type="gramEnd"/>
      <w:r w:rsidRPr="00181E6E">
        <w:rPr>
          <w:rFonts w:ascii="Times New Roman" w:hAnsi="Times New Roman" w:cs="Times New Roman"/>
          <w:sz w:val="24"/>
          <w:szCs w:val="24"/>
        </w:rPr>
        <w:t xml:space="preserve"> represented a challenge to the organisational paradigms of early-modern society. Moreover, since vagrants were defined in legislation as able-bodied, the suspicion persisted that their unemployment and poverty could be ascribed to personal failings, usually idleness or wickedness.</w:t>
      </w:r>
      <w:r w:rsidRPr="00181E6E">
        <w:rPr>
          <w:rStyle w:val="FootnoteReference"/>
          <w:rFonts w:ascii="Times New Roman" w:hAnsi="Times New Roman" w:cs="Times New Roman"/>
          <w:sz w:val="24"/>
          <w:szCs w:val="24"/>
        </w:rPr>
        <w:footnoteReference w:id="55"/>
      </w:r>
      <w:r w:rsidRPr="00181E6E">
        <w:rPr>
          <w:rFonts w:ascii="Times New Roman" w:hAnsi="Times New Roman" w:cs="Times New Roman"/>
          <w:sz w:val="24"/>
          <w:szCs w:val="24"/>
        </w:rPr>
        <w:t xml:space="preserve"> In England, the statutory definition of vagrancy dated from the 1570s and incorporated almost any itinerant poor person, provided they had </w:t>
      </w:r>
      <w:r w:rsidRPr="00181E6E">
        <w:rPr>
          <w:rFonts w:ascii="Times New Roman" w:hAnsi="Times New Roman" w:cs="Times New Roman"/>
          <w:sz w:val="24"/>
          <w:szCs w:val="24"/>
        </w:rPr>
        <w:lastRenderedPageBreak/>
        <w:t>not been accused of any other crime. The growth of vagrancy saw a harshening of its treatment, the characteristic punishment set down in 1598 being whipping, followed by forced return to their home parish. By the 1630s</w:t>
      </w:r>
      <w:r w:rsidR="00FE3A17">
        <w:rPr>
          <w:rFonts w:ascii="Times New Roman" w:hAnsi="Times New Roman" w:cs="Times New Roman"/>
          <w:sz w:val="24"/>
          <w:szCs w:val="24"/>
        </w:rPr>
        <w:t>,</w:t>
      </w:r>
      <w:r w:rsidRPr="00181E6E">
        <w:rPr>
          <w:rFonts w:ascii="Times New Roman" w:hAnsi="Times New Roman" w:cs="Times New Roman"/>
          <w:sz w:val="24"/>
          <w:szCs w:val="24"/>
        </w:rPr>
        <w:t xml:space="preserve"> an average of more than 3,000 vagrants were being punished every year, although this number likely declined after the Civil Wars thanks to gradually reducing population pressure and growing demand for labour.</w:t>
      </w:r>
      <w:r w:rsidRPr="00181E6E">
        <w:rPr>
          <w:rStyle w:val="FootnoteReference"/>
          <w:rFonts w:ascii="Times New Roman" w:hAnsi="Times New Roman" w:cs="Times New Roman"/>
          <w:sz w:val="24"/>
          <w:szCs w:val="24"/>
        </w:rPr>
        <w:footnoteReference w:id="56"/>
      </w:r>
      <w:r w:rsidRPr="00181E6E">
        <w:rPr>
          <w:rFonts w:ascii="Times New Roman" w:hAnsi="Times New Roman" w:cs="Times New Roman"/>
          <w:sz w:val="24"/>
          <w:szCs w:val="24"/>
        </w:rPr>
        <w:t xml:space="preserve"> </w:t>
      </w:r>
    </w:p>
    <w:p w14:paraId="07347AB1" w14:textId="14FFF005" w:rsidR="007864E7"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t xml:space="preserve">Scots did not form a significant component of this vagrant population. In </w:t>
      </w:r>
      <w:r w:rsidR="00134C1B" w:rsidRPr="00181E6E">
        <w:rPr>
          <w:rFonts w:ascii="Times New Roman" w:hAnsi="Times New Roman" w:cs="Times New Roman"/>
          <w:sz w:val="24"/>
          <w:szCs w:val="24"/>
        </w:rPr>
        <w:t xml:space="preserve">one study, working with </w:t>
      </w:r>
      <w:r w:rsidRPr="00181E6E">
        <w:rPr>
          <w:rFonts w:ascii="Times New Roman" w:hAnsi="Times New Roman" w:cs="Times New Roman"/>
          <w:sz w:val="24"/>
          <w:szCs w:val="24"/>
        </w:rPr>
        <w:t>a sample of more than 3,000 vagrants in England in the early seventeenth century, only fifteen Scots were identified, less than 0.5% of the total.</w:t>
      </w:r>
      <w:r w:rsidRPr="00181E6E">
        <w:rPr>
          <w:rStyle w:val="FootnoteReference"/>
          <w:rFonts w:ascii="Times New Roman" w:hAnsi="Times New Roman" w:cs="Times New Roman"/>
          <w:sz w:val="24"/>
          <w:szCs w:val="24"/>
        </w:rPr>
        <w:footnoteReference w:id="57"/>
      </w:r>
      <w:r w:rsidRPr="00181E6E">
        <w:rPr>
          <w:rFonts w:ascii="Times New Roman" w:hAnsi="Times New Roman" w:cs="Times New Roman"/>
          <w:sz w:val="24"/>
          <w:szCs w:val="24"/>
        </w:rPr>
        <w:t xml:space="preserve"> Similarly, against the many thousands of vagrants who must have been active between 1603 and 1762, the aforementioned </w:t>
      </w:r>
      <w:r w:rsidR="00912F7B" w:rsidRPr="00181E6E">
        <w:rPr>
          <w:rFonts w:ascii="Times New Roman" w:hAnsi="Times New Roman" w:cs="Times New Roman"/>
          <w:sz w:val="24"/>
          <w:szCs w:val="24"/>
        </w:rPr>
        <w:t xml:space="preserve">dataset </w:t>
      </w:r>
      <w:r w:rsidRPr="00181E6E">
        <w:rPr>
          <w:rFonts w:ascii="Times New Roman" w:hAnsi="Times New Roman" w:cs="Times New Roman"/>
          <w:sz w:val="24"/>
          <w:szCs w:val="24"/>
        </w:rPr>
        <w:t xml:space="preserve">of Scottish migrants contains only 183 vagrants from a total </w:t>
      </w:r>
      <w:r w:rsidR="006E5310" w:rsidRPr="00181E6E">
        <w:rPr>
          <w:rFonts w:ascii="Times New Roman" w:hAnsi="Times New Roman" w:cs="Times New Roman"/>
          <w:sz w:val="24"/>
          <w:szCs w:val="24"/>
        </w:rPr>
        <w:t xml:space="preserve">of </w:t>
      </w:r>
      <w:r w:rsidRPr="00181E6E">
        <w:rPr>
          <w:rFonts w:ascii="Times New Roman" w:hAnsi="Times New Roman" w:cs="Times New Roman"/>
          <w:sz w:val="24"/>
          <w:szCs w:val="24"/>
        </w:rPr>
        <w:t>nearly 3,000 individuals.</w:t>
      </w:r>
      <w:r w:rsidRPr="00181E6E">
        <w:rPr>
          <w:rStyle w:val="FootnoteReference"/>
          <w:rFonts w:ascii="Times New Roman" w:hAnsi="Times New Roman" w:cs="Times New Roman"/>
          <w:sz w:val="24"/>
          <w:szCs w:val="24"/>
        </w:rPr>
        <w:footnoteReference w:id="58"/>
      </w:r>
      <w:r w:rsidRPr="00181E6E">
        <w:rPr>
          <w:rFonts w:ascii="Times New Roman" w:hAnsi="Times New Roman" w:cs="Times New Roman"/>
          <w:sz w:val="24"/>
          <w:szCs w:val="24"/>
        </w:rPr>
        <w:t xml:space="preserve"> Of course, identifying Scots from the sources is not straightforward; the sample contains only those vagrants positively identified as Scottish, for example by place of birth or settlement. Understandably, Scottish vagrants travelled greater distances than their English counterparts for whom the average distance </w:t>
      </w:r>
      <w:r w:rsidR="00B70D84" w:rsidRPr="00181E6E">
        <w:rPr>
          <w:rFonts w:ascii="Times New Roman" w:hAnsi="Times New Roman" w:cs="Times New Roman"/>
          <w:sz w:val="24"/>
          <w:szCs w:val="24"/>
        </w:rPr>
        <w:t xml:space="preserve">moved </w:t>
      </w:r>
      <w:r w:rsidRPr="00181E6E">
        <w:rPr>
          <w:rFonts w:ascii="Times New Roman" w:hAnsi="Times New Roman" w:cs="Times New Roman"/>
          <w:sz w:val="24"/>
          <w:szCs w:val="24"/>
        </w:rPr>
        <w:t>was about 45 miles from their place of origin, with only about one-fifth moving more than 100 miles.</w:t>
      </w:r>
      <w:r w:rsidRPr="00181E6E">
        <w:rPr>
          <w:rStyle w:val="FootnoteReference"/>
          <w:rFonts w:ascii="Times New Roman" w:hAnsi="Times New Roman" w:cs="Times New Roman"/>
          <w:sz w:val="24"/>
          <w:szCs w:val="24"/>
        </w:rPr>
        <w:footnoteReference w:id="59"/>
      </w:r>
      <w:r w:rsidRPr="00181E6E">
        <w:rPr>
          <w:rFonts w:ascii="Times New Roman" w:hAnsi="Times New Roman" w:cs="Times New Roman"/>
          <w:sz w:val="24"/>
          <w:szCs w:val="24"/>
        </w:rPr>
        <w:t xml:space="preserve"> Some </w:t>
      </w:r>
      <w:r w:rsidR="00B70D84" w:rsidRPr="00181E6E">
        <w:rPr>
          <w:rFonts w:ascii="Times New Roman" w:hAnsi="Times New Roman" w:cs="Times New Roman"/>
          <w:sz w:val="24"/>
          <w:szCs w:val="24"/>
        </w:rPr>
        <w:t xml:space="preserve">Scots migrated </w:t>
      </w:r>
      <w:r w:rsidRPr="00181E6E">
        <w:rPr>
          <w:rFonts w:ascii="Times New Roman" w:hAnsi="Times New Roman" w:cs="Times New Roman"/>
          <w:sz w:val="24"/>
          <w:szCs w:val="24"/>
        </w:rPr>
        <w:t>considerably further</w:t>
      </w:r>
      <w:r w:rsidR="00C93852" w:rsidRPr="00181E6E">
        <w:rPr>
          <w:rFonts w:ascii="Times New Roman" w:hAnsi="Times New Roman" w:cs="Times New Roman"/>
          <w:sz w:val="24"/>
          <w:szCs w:val="24"/>
        </w:rPr>
        <w:t>.</w:t>
      </w:r>
      <w:r w:rsidRPr="00181E6E">
        <w:rPr>
          <w:rFonts w:ascii="Times New Roman" w:hAnsi="Times New Roman" w:cs="Times New Roman"/>
          <w:sz w:val="24"/>
          <w:szCs w:val="24"/>
        </w:rPr>
        <w:t xml:space="preserve"> </w:t>
      </w:r>
      <w:r w:rsidR="00C93852" w:rsidRPr="00181E6E">
        <w:rPr>
          <w:rFonts w:ascii="Times New Roman" w:hAnsi="Times New Roman" w:cs="Times New Roman"/>
          <w:sz w:val="24"/>
          <w:szCs w:val="24"/>
        </w:rPr>
        <w:t xml:space="preserve">Alexander Gordon, apprehended in Norwich in 1757, was originally from </w:t>
      </w:r>
      <w:r w:rsidR="00C93852" w:rsidRPr="00181E6E">
        <w:rPr>
          <w:rFonts w:ascii="Times New Roman" w:hAnsi="Times New Roman" w:cs="Times New Roman"/>
          <w:sz w:val="24"/>
          <w:szCs w:val="24"/>
        </w:rPr>
        <w:lastRenderedPageBreak/>
        <w:t>Cromarty, 408 miles distant as the crow flies.</w:t>
      </w:r>
      <w:r w:rsidR="00C93852" w:rsidRPr="00181E6E">
        <w:rPr>
          <w:rStyle w:val="FootnoteReference"/>
          <w:rFonts w:ascii="Times New Roman" w:hAnsi="Times New Roman" w:cs="Times New Roman"/>
          <w:sz w:val="24"/>
          <w:szCs w:val="24"/>
        </w:rPr>
        <w:footnoteReference w:id="60"/>
      </w:r>
      <w:r w:rsidR="00C93852" w:rsidRPr="00181E6E">
        <w:rPr>
          <w:rFonts w:ascii="Times New Roman" w:hAnsi="Times New Roman" w:cs="Times New Roman"/>
          <w:sz w:val="24"/>
          <w:szCs w:val="24"/>
        </w:rPr>
        <w:t xml:space="preserve"> Hester Solden was 414 miles from her point of origin at Inverness when she received a vagrant’s pass at Eaton Bray in Bedfordshire in 1728</w:t>
      </w:r>
      <w:r w:rsidR="00841CB2" w:rsidRPr="00181E6E">
        <w:rPr>
          <w:rFonts w:ascii="Times New Roman" w:hAnsi="Times New Roman" w:cs="Times New Roman"/>
          <w:sz w:val="24"/>
          <w:szCs w:val="24"/>
        </w:rPr>
        <w:t>,</w:t>
      </w:r>
      <w:r w:rsidR="00C93852" w:rsidRPr="00181E6E">
        <w:rPr>
          <w:rStyle w:val="FootnoteReference"/>
          <w:rFonts w:ascii="Times New Roman" w:hAnsi="Times New Roman" w:cs="Times New Roman"/>
          <w:sz w:val="24"/>
          <w:szCs w:val="24"/>
        </w:rPr>
        <w:footnoteReference w:id="61"/>
      </w:r>
      <w:r w:rsidR="00C93852" w:rsidRPr="00181E6E">
        <w:rPr>
          <w:rFonts w:ascii="Times New Roman" w:hAnsi="Times New Roman" w:cs="Times New Roman"/>
          <w:sz w:val="24"/>
          <w:szCs w:val="24"/>
        </w:rPr>
        <w:t xml:space="preserve"> </w:t>
      </w:r>
      <w:r w:rsidR="00841CB2" w:rsidRPr="00181E6E">
        <w:rPr>
          <w:rFonts w:ascii="Times New Roman" w:hAnsi="Times New Roman" w:cs="Times New Roman"/>
          <w:sz w:val="24"/>
          <w:szCs w:val="24"/>
        </w:rPr>
        <w:t>while t</w:t>
      </w:r>
      <w:r w:rsidR="00C93852" w:rsidRPr="00181E6E">
        <w:rPr>
          <w:rFonts w:ascii="Times New Roman" w:hAnsi="Times New Roman" w:cs="Times New Roman"/>
          <w:sz w:val="24"/>
          <w:szCs w:val="24"/>
        </w:rPr>
        <w:t xml:space="preserve">he journey of </w:t>
      </w:r>
      <w:r w:rsidRPr="00181E6E">
        <w:rPr>
          <w:rFonts w:ascii="Times New Roman" w:hAnsi="Times New Roman" w:cs="Times New Roman"/>
          <w:sz w:val="24"/>
          <w:szCs w:val="24"/>
        </w:rPr>
        <w:t xml:space="preserve">Laurence Green was </w:t>
      </w:r>
      <w:r w:rsidR="00841CB2" w:rsidRPr="00181E6E">
        <w:rPr>
          <w:rFonts w:ascii="Times New Roman" w:hAnsi="Times New Roman" w:cs="Times New Roman"/>
          <w:sz w:val="24"/>
          <w:szCs w:val="24"/>
        </w:rPr>
        <w:t xml:space="preserve">still more epic, being </w:t>
      </w:r>
      <w:r w:rsidRPr="00181E6E">
        <w:rPr>
          <w:rFonts w:ascii="Times New Roman" w:hAnsi="Times New Roman" w:cs="Times New Roman"/>
          <w:sz w:val="24"/>
          <w:szCs w:val="24"/>
        </w:rPr>
        <w:t>630 miles from his home in Shetland when he was apprehended in Wiltshire in 1704.</w:t>
      </w:r>
      <w:r w:rsidRPr="00181E6E">
        <w:rPr>
          <w:rStyle w:val="FootnoteReference"/>
          <w:rFonts w:ascii="Times New Roman" w:hAnsi="Times New Roman" w:cs="Times New Roman"/>
          <w:sz w:val="24"/>
          <w:szCs w:val="24"/>
        </w:rPr>
        <w:footnoteReference w:id="62"/>
      </w:r>
      <w:r w:rsidRPr="00181E6E">
        <w:rPr>
          <w:rFonts w:ascii="Times New Roman" w:hAnsi="Times New Roman" w:cs="Times New Roman"/>
          <w:sz w:val="24"/>
          <w:szCs w:val="24"/>
        </w:rPr>
        <w:t xml:space="preserve"> On those few occasions when an individual vagrant’s migration history can be reconstructed, even more extensive travelling can emerge. William Matthewson from Inverness was apprehended at Carlisle in 1741, 186 miles from his home, but his wanderings around England in search of employment over a six-year period</w:t>
      </w:r>
      <w:r w:rsidR="00D31FDA">
        <w:rPr>
          <w:rFonts w:ascii="Times New Roman" w:hAnsi="Times New Roman" w:cs="Times New Roman"/>
          <w:sz w:val="24"/>
          <w:szCs w:val="24"/>
        </w:rPr>
        <w:t>, taking him from Scotland to Cambridgeshire to London to Sunderland to Cumbria,</w:t>
      </w:r>
      <w:r w:rsidR="00D31FDA" w:rsidRPr="00181E6E">
        <w:rPr>
          <w:rFonts w:ascii="Times New Roman" w:hAnsi="Times New Roman" w:cs="Times New Roman"/>
          <w:sz w:val="24"/>
          <w:szCs w:val="24"/>
        </w:rPr>
        <w:t xml:space="preserve"> amounted</w:t>
      </w:r>
      <w:r w:rsidRPr="00181E6E">
        <w:rPr>
          <w:rFonts w:ascii="Times New Roman" w:hAnsi="Times New Roman" w:cs="Times New Roman"/>
          <w:sz w:val="24"/>
          <w:szCs w:val="24"/>
        </w:rPr>
        <w:t xml:space="preserve"> to a combined journey of more than 840 miles.</w:t>
      </w:r>
      <w:r w:rsidRPr="00181E6E">
        <w:rPr>
          <w:rStyle w:val="FootnoteReference"/>
          <w:rFonts w:ascii="Times New Roman" w:hAnsi="Times New Roman" w:cs="Times New Roman"/>
          <w:sz w:val="24"/>
          <w:szCs w:val="24"/>
        </w:rPr>
        <w:footnoteReference w:id="63"/>
      </w:r>
      <w:r w:rsidRPr="00181E6E">
        <w:rPr>
          <w:rFonts w:ascii="Times New Roman" w:hAnsi="Times New Roman" w:cs="Times New Roman"/>
          <w:sz w:val="24"/>
          <w:szCs w:val="24"/>
        </w:rPr>
        <w:t xml:space="preserve"> While their numbers may have been small, Scottish vagrants were geographically widespread: over the period under review, the largest concentration uncovered was in Yorkshire (fifty-seven), but there were also small groupings in London (thirty-one), County Durham (twenty-two), Norfolk (fifteen), Northumberland (thirteen), Lancashire (thirteen), Westmorland (eight) and Wiltshire (eight), with smaller numbers scattered elsewhere. However, it is uncertain whether this spread reflects the geographical distribution of Scottish vagrants, or merely the enthusiasm of magistrates to prosecute and the vicissitudes of document survival. Similarly, much known Scottish vagrant activity was concentrated in the eighteenth century, particularly in the decades after 1730; only fourteen of the vagrants located are first mentioned before 1700, while the remainder, more than 90% of the total, appear </w:t>
      </w:r>
      <w:r w:rsidRPr="00181E6E">
        <w:rPr>
          <w:rFonts w:ascii="Times New Roman" w:hAnsi="Times New Roman" w:cs="Times New Roman"/>
          <w:sz w:val="24"/>
          <w:szCs w:val="24"/>
        </w:rPr>
        <w:lastRenderedPageBreak/>
        <w:t>after this date. Again, it cannot be known how far this is merely testimony to the much greater likelihood of eighteenth-century material surviving.</w:t>
      </w:r>
    </w:p>
    <w:p w14:paraId="03537AD9" w14:textId="7D8A7A5F" w:rsidR="007864E7"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t>The typical English vagrant conformed to a particular profile; they were usually young, male and single.</w:t>
      </w:r>
      <w:r w:rsidRPr="00181E6E">
        <w:rPr>
          <w:rStyle w:val="FootnoteReference"/>
          <w:rFonts w:ascii="Times New Roman" w:hAnsi="Times New Roman" w:cs="Times New Roman"/>
          <w:sz w:val="24"/>
          <w:szCs w:val="24"/>
        </w:rPr>
        <w:footnoteReference w:id="64"/>
      </w:r>
      <w:r w:rsidRPr="00181E6E">
        <w:rPr>
          <w:rFonts w:ascii="Times New Roman" w:hAnsi="Times New Roman" w:cs="Times New Roman"/>
          <w:sz w:val="24"/>
          <w:szCs w:val="24"/>
        </w:rPr>
        <w:t xml:space="preserve"> Some Scottish vagrants fitted this stereotype. Alexander Anderson from Falkland was 22 years of age when he was apprehended in Stonegrave in the North Riding of Yorkshire in 1740, claiming to have commenced his wandering lifestyle seven years earlier. Yet the young were in the minority, with men of all ages being apprehended, including William Purvis from Duns who </w:t>
      </w:r>
      <w:proofErr w:type="gramStart"/>
      <w:r w:rsidRPr="00181E6E">
        <w:rPr>
          <w:rFonts w:ascii="Times New Roman" w:hAnsi="Times New Roman" w:cs="Times New Roman"/>
          <w:sz w:val="24"/>
          <w:szCs w:val="24"/>
        </w:rPr>
        <w:t>was</w:t>
      </w:r>
      <w:proofErr w:type="gramEnd"/>
      <w:r w:rsidRPr="00181E6E">
        <w:rPr>
          <w:rFonts w:ascii="Times New Roman" w:hAnsi="Times New Roman" w:cs="Times New Roman"/>
          <w:sz w:val="24"/>
          <w:szCs w:val="24"/>
        </w:rPr>
        <w:t xml:space="preserve"> around 70 when he was found begging in St Martin in the Field in 1757.</w:t>
      </w:r>
      <w:r w:rsidRPr="00181E6E">
        <w:rPr>
          <w:rStyle w:val="FootnoteReference"/>
          <w:rFonts w:ascii="Times New Roman" w:hAnsi="Times New Roman" w:cs="Times New Roman"/>
          <w:sz w:val="24"/>
          <w:szCs w:val="24"/>
        </w:rPr>
        <w:footnoteReference w:id="65"/>
      </w:r>
      <w:r w:rsidRPr="00181E6E">
        <w:rPr>
          <w:rFonts w:ascii="Times New Roman" w:hAnsi="Times New Roman" w:cs="Times New Roman"/>
          <w:sz w:val="24"/>
          <w:szCs w:val="24"/>
        </w:rPr>
        <w:t xml:space="preserve"> The typical Scottish vagrant in England was more likely to be female than their native-born counterparts, even if the Scottish</w:t>
      </w:r>
      <w:r w:rsidR="00185D89" w:rsidRPr="00181E6E">
        <w:rPr>
          <w:rFonts w:ascii="Times New Roman" w:hAnsi="Times New Roman" w:cs="Times New Roman"/>
          <w:sz w:val="24"/>
          <w:szCs w:val="24"/>
        </w:rPr>
        <w:t xml:space="preserve"> sample’s</w:t>
      </w:r>
      <w:r w:rsidRPr="00181E6E">
        <w:rPr>
          <w:rFonts w:ascii="Times New Roman" w:hAnsi="Times New Roman" w:cs="Times New Roman"/>
          <w:sz w:val="24"/>
          <w:szCs w:val="24"/>
        </w:rPr>
        <w:t xml:space="preserve"> gender ratio – 45% female against 55% male – still favoured men. A few younger women were caught in</w:t>
      </w:r>
      <w:r w:rsidR="000A1D93">
        <w:rPr>
          <w:rFonts w:ascii="Times New Roman" w:hAnsi="Times New Roman" w:cs="Times New Roman"/>
          <w:sz w:val="24"/>
          <w:szCs w:val="24"/>
        </w:rPr>
        <w:t xml:space="preserve"> the</w:t>
      </w:r>
      <w:r w:rsidRPr="00181E6E">
        <w:rPr>
          <w:rFonts w:ascii="Times New Roman" w:hAnsi="Times New Roman" w:cs="Times New Roman"/>
          <w:sz w:val="24"/>
          <w:szCs w:val="24"/>
        </w:rPr>
        <w:t xml:space="preserve"> vagrant </w:t>
      </w:r>
      <w:r w:rsidR="000A1D93">
        <w:rPr>
          <w:rFonts w:ascii="Times New Roman" w:hAnsi="Times New Roman" w:cs="Times New Roman"/>
          <w:sz w:val="24"/>
          <w:szCs w:val="24"/>
        </w:rPr>
        <w:t>way of life</w:t>
      </w:r>
      <w:r w:rsidRPr="00181E6E">
        <w:rPr>
          <w:rFonts w:ascii="Times New Roman" w:hAnsi="Times New Roman" w:cs="Times New Roman"/>
          <w:sz w:val="24"/>
          <w:szCs w:val="24"/>
        </w:rPr>
        <w:t xml:space="preserve">, including twenty-two-year-old Elizabeth Briben, originally from Aberdeen but </w:t>
      </w:r>
      <w:r w:rsidR="00FE3A17">
        <w:rPr>
          <w:rFonts w:ascii="Times New Roman" w:hAnsi="Times New Roman" w:cs="Times New Roman"/>
          <w:sz w:val="24"/>
          <w:szCs w:val="24"/>
        </w:rPr>
        <w:t>apprehended</w:t>
      </w:r>
      <w:r w:rsidRPr="00181E6E">
        <w:rPr>
          <w:rFonts w:ascii="Times New Roman" w:hAnsi="Times New Roman" w:cs="Times New Roman"/>
          <w:sz w:val="24"/>
          <w:szCs w:val="24"/>
        </w:rPr>
        <w:t xml:space="preserve"> begging in Thirsk in 1748.</w:t>
      </w:r>
      <w:r w:rsidRPr="00181E6E">
        <w:rPr>
          <w:rStyle w:val="FootnoteReference"/>
          <w:rFonts w:ascii="Times New Roman" w:hAnsi="Times New Roman" w:cs="Times New Roman"/>
          <w:sz w:val="24"/>
          <w:szCs w:val="24"/>
        </w:rPr>
        <w:footnoteReference w:id="66"/>
      </w:r>
      <w:r w:rsidRPr="00181E6E">
        <w:rPr>
          <w:rFonts w:ascii="Times New Roman" w:hAnsi="Times New Roman" w:cs="Times New Roman"/>
          <w:sz w:val="24"/>
          <w:szCs w:val="24"/>
        </w:rPr>
        <w:t xml:space="preserve"> Yet, as with male vagrants, older women seem to have been more numerous, indicating a probable change in circumstances while in England, rather than initial migration being caused by economic push factors.</w:t>
      </w:r>
      <w:r w:rsidRPr="00181E6E">
        <w:rPr>
          <w:rStyle w:val="FootnoteReference"/>
          <w:rFonts w:ascii="Times New Roman" w:hAnsi="Times New Roman" w:cs="Times New Roman"/>
          <w:sz w:val="24"/>
          <w:szCs w:val="24"/>
        </w:rPr>
        <w:footnoteReference w:id="67"/>
      </w:r>
      <w:r w:rsidRPr="00181E6E">
        <w:rPr>
          <w:rFonts w:ascii="Times New Roman" w:hAnsi="Times New Roman" w:cs="Times New Roman"/>
          <w:sz w:val="24"/>
          <w:szCs w:val="24"/>
        </w:rPr>
        <w:t xml:space="preserve"> </w:t>
      </w:r>
      <w:r w:rsidR="00FE3A17">
        <w:rPr>
          <w:rFonts w:ascii="Times New Roman" w:hAnsi="Times New Roman" w:cs="Times New Roman"/>
          <w:sz w:val="24"/>
          <w:szCs w:val="24"/>
        </w:rPr>
        <w:t xml:space="preserve">In most cases vagrancy appears to have been episodic, often in response to those changed circumstances, but </w:t>
      </w:r>
      <w:r w:rsidRPr="00181E6E">
        <w:rPr>
          <w:rFonts w:ascii="Times New Roman" w:hAnsi="Times New Roman" w:cs="Times New Roman"/>
          <w:sz w:val="24"/>
          <w:szCs w:val="24"/>
        </w:rPr>
        <w:t xml:space="preserve">Cathrin Howd, who had been wandering around England for upwards of twenty years by the </w:t>
      </w:r>
      <w:r w:rsidRPr="00181E6E">
        <w:rPr>
          <w:rFonts w:ascii="Times New Roman" w:hAnsi="Times New Roman" w:cs="Times New Roman"/>
          <w:sz w:val="24"/>
          <w:szCs w:val="24"/>
        </w:rPr>
        <w:lastRenderedPageBreak/>
        <w:t>time she was committed to the house of correction at Appleby in Westmorland in 1752, was allegedly more than sixty years of age.</w:t>
      </w:r>
      <w:r w:rsidRPr="00181E6E">
        <w:rPr>
          <w:rStyle w:val="FootnoteReference"/>
          <w:rFonts w:ascii="Times New Roman" w:hAnsi="Times New Roman" w:cs="Times New Roman"/>
          <w:sz w:val="24"/>
          <w:szCs w:val="24"/>
        </w:rPr>
        <w:footnoteReference w:id="68"/>
      </w:r>
    </w:p>
    <w:p w14:paraId="349C8032" w14:textId="32C9BE22" w:rsidR="007864E7" w:rsidRPr="00181E6E" w:rsidRDefault="00B25EF3"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t xml:space="preserve">Scots from a variety of occupational backgrounds ended up </w:t>
      </w:r>
      <w:r w:rsidR="004077CC" w:rsidRPr="00181E6E">
        <w:rPr>
          <w:rFonts w:ascii="Times New Roman" w:hAnsi="Times New Roman" w:cs="Times New Roman"/>
          <w:sz w:val="24"/>
          <w:szCs w:val="24"/>
        </w:rPr>
        <w:t>being prosecuted as</w:t>
      </w:r>
      <w:r w:rsidRPr="00181E6E">
        <w:rPr>
          <w:rFonts w:ascii="Times New Roman" w:hAnsi="Times New Roman" w:cs="Times New Roman"/>
          <w:sz w:val="24"/>
          <w:szCs w:val="24"/>
        </w:rPr>
        <w:t xml:space="preserve"> vagrants after failing to find employment in England</w:t>
      </w:r>
      <w:r w:rsidR="007864E7" w:rsidRPr="00181E6E">
        <w:rPr>
          <w:rFonts w:ascii="Times New Roman" w:hAnsi="Times New Roman" w:cs="Times New Roman"/>
          <w:sz w:val="24"/>
          <w:szCs w:val="24"/>
        </w:rPr>
        <w:t>. Charles MacDonald from Leith followed his father, a soldier, to Ireland and then on to England in search of work, working as a coal miner, sailor and labourer but was destitute at the time of his apprehension in 1749.</w:t>
      </w:r>
      <w:r w:rsidR="007864E7" w:rsidRPr="00181E6E">
        <w:rPr>
          <w:rStyle w:val="FootnoteReference"/>
          <w:rFonts w:ascii="Times New Roman" w:hAnsi="Times New Roman" w:cs="Times New Roman"/>
          <w:sz w:val="24"/>
          <w:szCs w:val="24"/>
        </w:rPr>
        <w:footnoteReference w:id="69"/>
      </w:r>
      <w:r w:rsidR="007864E7" w:rsidRPr="00181E6E">
        <w:rPr>
          <w:rFonts w:ascii="Times New Roman" w:hAnsi="Times New Roman" w:cs="Times New Roman"/>
          <w:sz w:val="24"/>
          <w:szCs w:val="24"/>
        </w:rPr>
        <w:t xml:space="preserve"> </w:t>
      </w:r>
      <w:r w:rsidR="005D0E31" w:rsidRPr="00181E6E">
        <w:rPr>
          <w:rFonts w:ascii="Times New Roman" w:hAnsi="Times New Roman" w:cs="Times New Roman"/>
          <w:sz w:val="24"/>
          <w:szCs w:val="24"/>
        </w:rPr>
        <w:t>Indeed</w:t>
      </w:r>
      <w:r w:rsidRPr="00181E6E">
        <w:rPr>
          <w:rFonts w:ascii="Times New Roman" w:hAnsi="Times New Roman" w:cs="Times New Roman"/>
          <w:sz w:val="24"/>
          <w:szCs w:val="24"/>
        </w:rPr>
        <w:t>, one particularly significant group</w:t>
      </w:r>
      <w:r w:rsidR="007864E7" w:rsidRPr="00181E6E">
        <w:rPr>
          <w:rFonts w:ascii="Times New Roman" w:hAnsi="Times New Roman" w:cs="Times New Roman"/>
          <w:sz w:val="24"/>
          <w:szCs w:val="24"/>
        </w:rPr>
        <w:t xml:space="preserve">, particularly during the </w:t>
      </w:r>
      <w:r w:rsidR="00185D89" w:rsidRPr="00181E6E">
        <w:rPr>
          <w:rFonts w:ascii="Times New Roman" w:hAnsi="Times New Roman" w:cs="Times New Roman"/>
          <w:sz w:val="24"/>
          <w:szCs w:val="24"/>
        </w:rPr>
        <w:t xml:space="preserve">late-seventeenth and </w:t>
      </w:r>
      <w:r w:rsidR="007864E7" w:rsidRPr="00181E6E">
        <w:rPr>
          <w:rFonts w:ascii="Times New Roman" w:hAnsi="Times New Roman" w:cs="Times New Roman"/>
          <w:sz w:val="24"/>
          <w:szCs w:val="24"/>
        </w:rPr>
        <w:t>eighteenth centur</w:t>
      </w:r>
      <w:r w:rsidR="00185D89" w:rsidRPr="00181E6E">
        <w:rPr>
          <w:rFonts w:ascii="Times New Roman" w:hAnsi="Times New Roman" w:cs="Times New Roman"/>
          <w:sz w:val="24"/>
          <w:szCs w:val="24"/>
        </w:rPr>
        <w:t>ies</w:t>
      </w:r>
      <w:r w:rsidR="007864E7" w:rsidRPr="00181E6E">
        <w:rPr>
          <w:rFonts w:ascii="Times New Roman" w:hAnsi="Times New Roman" w:cs="Times New Roman"/>
          <w:sz w:val="24"/>
          <w:szCs w:val="24"/>
        </w:rPr>
        <w:t xml:space="preserve"> when Britain was involved more heavily in continental warfare, </w:t>
      </w:r>
      <w:r w:rsidRPr="00181E6E">
        <w:rPr>
          <w:rFonts w:ascii="Times New Roman" w:hAnsi="Times New Roman" w:cs="Times New Roman"/>
          <w:sz w:val="24"/>
          <w:szCs w:val="24"/>
        </w:rPr>
        <w:t xml:space="preserve">was </w:t>
      </w:r>
      <w:r w:rsidR="007864E7" w:rsidRPr="00181E6E">
        <w:rPr>
          <w:rFonts w:ascii="Times New Roman" w:hAnsi="Times New Roman" w:cs="Times New Roman"/>
          <w:sz w:val="24"/>
          <w:szCs w:val="24"/>
        </w:rPr>
        <w:t>demobbed soldiers or sailors, among whom the Scots figured disproportionately, and for whom there was no assistance in transitioning back into civilian life.</w:t>
      </w:r>
      <w:r w:rsidR="007864E7" w:rsidRPr="00181E6E">
        <w:rPr>
          <w:rStyle w:val="FootnoteReference"/>
          <w:rFonts w:ascii="Times New Roman" w:hAnsi="Times New Roman" w:cs="Times New Roman"/>
          <w:sz w:val="24"/>
          <w:szCs w:val="24"/>
        </w:rPr>
        <w:footnoteReference w:id="70"/>
      </w:r>
      <w:r w:rsidR="007864E7" w:rsidRPr="00181E6E">
        <w:rPr>
          <w:rFonts w:ascii="Times New Roman" w:hAnsi="Times New Roman" w:cs="Times New Roman"/>
          <w:sz w:val="24"/>
          <w:szCs w:val="24"/>
        </w:rPr>
        <w:t xml:space="preserve"> Upon being examined for vagrancy in Norwich in 1756 John Mackintosh explained that he had been discharged in September 1755, since when he had been </w:t>
      </w:r>
      <w:r w:rsidR="007864E7" w:rsidRPr="00181E6E">
        <w:rPr>
          <w:rFonts w:ascii="Times New Roman" w:eastAsia="Times New Roman" w:hAnsi="Times New Roman" w:cs="Times New Roman"/>
          <w:color w:val="000000"/>
          <w:sz w:val="24"/>
          <w:szCs w:val="24"/>
        </w:rPr>
        <w:t>‘obliged to beg for relief’ on account of ‘not being able to work.’</w:t>
      </w:r>
      <w:r w:rsidR="007864E7" w:rsidRPr="00181E6E">
        <w:rPr>
          <w:rStyle w:val="FootnoteReference"/>
          <w:rFonts w:ascii="Times New Roman" w:eastAsia="Times New Roman" w:hAnsi="Times New Roman" w:cs="Times New Roman"/>
          <w:color w:val="000000"/>
          <w:sz w:val="24"/>
          <w:szCs w:val="24"/>
        </w:rPr>
        <w:footnoteReference w:id="71"/>
      </w:r>
      <w:r w:rsidR="007864E7" w:rsidRPr="00181E6E">
        <w:rPr>
          <w:rFonts w:ascii="Times New Roman" w:hAnsi="Times New Roman" w:cs="Times New Roman"/>
          <w:sz w:val="24"/>
          <w:szCs w:val="24"/>
        </w:rPr>
        <w:t xml:space="preserve"> For many Scottish soldiers and sailors a complicating factor was the need to complete a long journey home. This was the aim of John Walker, an ex-sailor who had been discharged at Colchester and was attempting to return to Dunbar when he fell sick in the North Riding in 1753.</w:t>
      </w:r>
      <w:r w:rsidR="007864E7" w:rsidRPr="00181E6E">
        <w:rPr>
          <w:rStyle w:val="FootnoteReference"/>
          <w:rFonts w:ascii="Times New Roman" w:hAnsi="Times New Roman" w:cs="Times New Roman"/>
          <w:sz w:val="24"/>
          <w:szCs w:val="24"/>
        </w:rPr>
        <w:footnoteReference w:id="72"/>
      </w:r>
      <w:r w:rsidR="007864E7" w:rsidRPr="00181E6E">
        <w:rPr>
          <w:rFonts w:ascii="Times New Roman" w:hAnsi="Times New Roman" w:cs="Times New Roman"/>
          <w:sz w:val="24"/>
          <w:szCs w:val="24"/>
        </w:rPr>
        <w:t xml:space="preserve"> Ex-military vagrancy tended to spike during and particularly immediately following major European conflicts.</w:t>
      </w:r>
      <w:r w:rsidR="007864E7" w:rsidRPr="00181E6E">
        <w:rPr>
          <w:rStyle w:val="FootnoteReference"/>
          <w:rFonts w:ascii="Times New Roman" w:hAnsi="Times New Roman" w:cs="Times New Roman"/>
          <w:sz w:val="24"/>
          <w:szCs w:val="24"/>
        </w:rPr>
        <w:footnoteReference w:id="73"/>
      </w:r>
      <w:r w:rsidR="007864E7" w:rsidRPr="00181E6E">
        <w:rPr>
          <w:rFonts w:ascii="Times New Roman" w:hAnsi="Times New Roman" w:cs="Times New Roman"/>
          <w:sz w:val="24"/>
          <w:szCs w:val="24"/>
        </w:rPr>
        <w:t xml:space="preserve"> Edinburgh-born Peter Thompson, apprehended in Bedfordshire in 1714, and Brechin’s David Cadger, caught at Malton in </w:t>
      </w:r>
      <w:r w:rsidR="007864E7" w:rsidRPr="00181E6E">
        <w:rPr>
          <w:rFonts w:ascii="Times New Roman" w:hAnsi="Times New Roman" w:cs="Times New Roman"/>
          <w:sz w:val="24"/>
          <w:szCs w:val="24"/>
        </w:rPr>
        <w:lastRenderedPageBreak/>
        <w:t xml:space="preserve">1716, </w:t>
      </w:r>
      <w:proofErr w:type="gramStart"/>
      <w:r w:rsidR="007864E7" w:rsidRPr="00181E6E">
        <w:rPr>
          <w:rFonts w:ascii="Times New Roman" w:hAnsi="Times New Roman" w:cs="Times New Roman"/>
          <w:sz w:val="24"/>
          <w:szCs w:val="24"/>
        </w:rPr>
        <w:t>were</w:t>
      </w:r>
      <w:proofErr w:type="gramEnd"/>
      <w:r w:rsidR="007864E7" w:rsidRPr="00181E6E">
        <w:rPr>
          <w:rFonts w:ascii="Times New Roman" w:hAnsi="Times New Roman" w:cs="Times New Roman"/>
          <w:sz w:val="24"/>
          <w:szCs w:val="24"/>
        </w:rPr>
        <w:t xml:space="preserve"> probably veterans of the War of the Spanish Succession (1702-1713).</w:t>
      </w:r>
      <w:r w:rsidR="007864E7" w:rsidRPr="00181E6E">
        <w:rPr>
          <w:rStyle w:val="FootnoteReference"/>
          <w:rFonts w:ascii="Times New Roman" w:hAnsi="Times New Roman" w:cs="Times New Roman"/>
          <w:sz w:val="24"/>
          <w:szCs w:val="24"/>
        </w:rPr>
        <w:footnoteReference w:id="74"/>
      </w:r>
      <w:r w:rsidR="007864E7" w:rsidRPr="00181E6E">
        <w:rPr>
          <w:rFonts w:ascii="Times New Roman" w:hAnsi="Times New Roman" w:cs="Times New Roman"/>
          <w:sz w:val="24"/>
          <w:szCs w:val="24"/>
        </w:rPr>
        <w:t xml:space="preserve"> Later wars had a similar effect. James Elliot, John Forbes and George Johnston, apprehended in the North Riding in 1742, were veterans who possibly campaigned in the War of the Austrian Succession (1740-1748).</w:t>
      </w:r>
      <w:r w:rsidR="007864E7" w:rsidRPr="00181E6E">
        <w:rPr>
          <w:rStyle w:val="FootnoteReference"/>
          <w:rFonts w:ascii="Times New Roman" w:hAnsi="Times New Roman" w:cs="Times New Roman"/>
          <w:sz w:val="24"/>
          <w:szCs w:val="24"/>
        </w:rPr>
        <w:footnoteReference w:id="75"/>
      </w:r>
    </w:p>
    <w:p w14:paraId="2D3A8B52" w14:textId="30380C19" w:rsidR="004D7407" w:rsidRPr="00181E6E" w:rsidRDefault="007864E7" w:rsidP="00486B91">
      <w:pPr>
        <w:spacing w:after="0" w:line="480" w:lineRule="auto"/>
        <w:rPr>
          <w:rFonts w:ascii="Times New Roman" w:hAnsi="Times New Roman" w:cs="Times New Roman"/>
          <w:sz w:val="24"/>
          <w:szCs w:val="24"/>
        </w:rPr>
      </w:pPr>
      <w:r w:rsidRPr="00181E6E">
        <w:rPr>
          <w:rFonts w:ascii="Times New Roman" w:hAnsi="Times New Roman" w:cs="Times New Roman"/>
          <w:sz w:val="24"/>
          <w:szCs w:val="24"/>
        </w:rPr>
        <w:tab/>
        <w:t xml:space="preserve">For women, the most common route into a vagrant </w:t>
      </w:r>
      <w:r w:rsidR="00D31FDA">
        <w:rPr>
          <w:rFonts w:ascii="Times New Roman" w:hAnsi="Times New Roman" w:cs="Times New Roman"/>
          <w:sz w:val="24"/>
          <w:szCs w:val="24"/>
        </w:rPr>
        <w:t>way of life</w:t>
      </w:r>
      <w:r w:rsidR="00D31FDA" w:rsidRPr="00181E6E">
        <w:rPr>
          <w:rFonts w:ascii="Times New Roman" w:hAnsi="Times New Roman" w:cs="Times New Roman"/>
          <w:sz w:val="24"/>
          <w:szCs w:val="24"/>
        </w:rPr>
        <w:t xml:space="preserve"> </w:t>
      </w:r>
      <w:r w:rsidRPr="00181E6E">
        <w:rPr>
          <w:rFonts w:ascii="Times New Roman" w:hAnsi="Times New Roman" w:cs="Times New Roman"/>
          <w:sz w:val="24"/>
          <w:szCs w:val="24"/>
        </w:rPr>
        <w:t xml:space="preserve">was widowhood or abandonment. Elizabeth Mackcarter ended up as a vagrant in Middlesex in 1740 after her husband, with whom she had migrated from Edinburgh, was killed in the course of his duty as a </w:t>
      </w:r>
      <w:r w:rsidR="00D31FDA">
        <w:rPr>
          <w:rFonts w:ascii="Times New Roman" w:hAnsi="Times New Roman" w:cs="Times New Roman"/>
          <w:sz w:val="24"/>
          <w:szCs w:val="24"/>
        </w:rPr>
        <w:t>soldier</w:t>
      </w:r>
      <w:r w:rsidRPr="00181E6E">
        <w:rPr>
          <w:rFonts w:ascii="Times New Roman" w:hAnsi="Times New Roman" w:cs="Times New Roman"/>
          <w:sz w:val="24"/>
          <w:szCs w:val="24"/>
        </w:rPr>
        <w:t>.</w:t>
      </w:r>
      <w:r w:rsidRPr="00181E6E">
        <w:rPr>
          <w:rStyle w:val="FootnoteReference"/>
          <w:rFonts w:ascii="Times New Roman" w:hAnsi="Times New Roman" w:cs="Times New Roman"/>
          <w:sz w:val="24"/>
          <w:szCs w:val="24"/>
        </w:rPr>
        <w:footnoteReference w:id="76"/>
      </w:r>
      <w:r w:rsidRPr="00181E6E">
        <w:rPr>
          <w:rFonts w:ascii="Times New Roman" w:hAnsi="Times New Roman" w:cs="Times New Roman"/>
          <w:sz w:val="24"/>
          <w:szCs w:val="24"/>
        </w:rPr>
        <w:t xml:space="preserve"> Other women were deliberately abandoned, as happened to Anne Langley, whose husband left her in Portsmouth in 1741, forcing her to wander as a beggar until being apprehended in Marlborough, Wiltshire.</w:t>
      </w:r>
      <w:r w:rsidRPr="00181E6E">
        <w:rPr>
          <w:rStyle w:val="FootnoteReference"/>
          <w:rFonts w:ascii="Times New Roman" w:hAnsi="Times New Roman" w:cs="Times New Roman"/>
          <w:sz w:val="24"/>
          <w:szCs w:val="24"/>
        </w:rPr>
        <w:footnoteReference w:id="77"/>
      </w:r>
      <w:r w:rsidRPr="00181E6E">
        <w:rPr>
          <w:rFonts w:ascii="Times New Roman" w:hAnsi="Times New Roman" w:cs="Times New Roman"/>
          <w:sz w:val="24"/>
          <w:szCs w:val="24"/>
        </w:rPr>
        <w:t xml:space="preserve"> The loss of a male breadwinner also affected children. Before 1720, John Gray moved with his family from Edinburgh to Newcastle where his father found work, probably in the coal industry, which employed many Scots. Gray senior died less than two years later, leaving John to wander around England with his mother while she sold ‘gartering and other things.’ From the age of seventeen, John attempted to earn his own living as an itinerant piper, but in 1740 he was apprehended as a beggar in the North Riding.</w:t>
      </w:r>
      <w:r w:rsidRPr="00181E6E">
        <w:rPr>
          <w:rStyle w:val="FootnoteReference"/>
          <w:rFonts w:ascii="Times New Roman" w:hAnsi="Times New Roman" w:cs="Times New Roman"/>
          <w:sz w:val="24"/>
          <w:szCs w:val="24"/>
        </w:rPr>
        <w:footnoteReference w:id="78"/>
      </w:r>
      <w:r w:rsidRPr="00181E6E">
        <w:rPr>
          <w:rFonts w:ascii="Times New Roman" w:hAnsi="Times New Roman" w:cs="Times New Roman"/>
          <w:sz w:val="24"/>
          <w:szCs w:val="24"/>
        </w:rPr>
        <w:t xml:space="preserve"> </w:t>
      </w:r>
    </w:p>
    <w:p w14:paraId="72EEBBD4" w14:textId="4485954F" w:rsidR="007864E7" w:rsidRPr="00181E6E" w:rsidRDefault="004D7407" w:rsidP="00486B91">
      <w:pPr>
        <w:spacing w:after="0" w:line="480" w:lineRule="auto"/>
        <w:ind w:firstLine="720"/>
        <w:rPr>
          <w:rFonts w:ascii="Times New Roman" w:eastAsia="Times New Roman" w:hAnsi="Times New Roman" w:cs="Times New Roman"/>
          <w:color w:val="000000"/>
          <w:sz w:val="24"/>
          <w:szCs w:val="24"/>
        </w:rPr>
      </w:pPr>
      <w:r w:rsidRPr="00181E6E">
        <w:rPr>
          <w:rFonts w:ascii="Times New Roman" w:hAnsi="Times New Roman" w:cs="Times New Roman"/>
          <w:sz w:val="24"/>
          <w:szCs w:val="24"/>
        </w:rPr>
        <w:t xml:space="preserve">These various experiences were fundamentally little different from those of other vagrants in England. Although the increasing bureaucratisation of poor relief mechanisms might be assumed to have placed immigrant vagrants in a particularly difficult position because they lacked access to </w:t>
      </w:r>
      <w:r w:rsidR="008E6E18" w:rsidRPr="00181E6E">
        <w:rPr>
          <w:rFonts w:ascii="Times New Roman" w:hAnsi="Times New Roman" w:cs="Times New Roman"/>
          <w:sz w:val="24"/>
          <w:szCs w:val="24"/>
        </w:rPr>
        <w:t xml:space="preserve">crucial </w:t>
      </w:r>
      <w:r w:rsidRPr="00181E6E">
        <w:rPr>
          <w:rFonts w:ascii="Times New Roman" w:hAnsi="Times New Roman" w:cs="Times New Roman"/>
          <w:sz w:val="24"/>
          <w:szCs w:val="24"/>
        </w:rPr>
        <w:t xml:space="preserve">settlement documentation, there is little </w:t>
      </w:r>
      <w:r w:rsidR="005F4CDD" w:rsidRPr="00181E6E">
        <w:rPr>
          <w:rFonts w:ascii="Times New Roman" w:hAnsi="Times New Roman" w:cs="Times New Roman"/>
          <w:sz w:val="24"/>
          <w:szCs w:val="24"/>
        </w:rPr>
        <w:t xml:space="preserve">evidence </w:t>
      </w:r>
      <w:r w:rsidR="00BA11FD" w:rsidRPr="00181E6E">
        <w:rPr>
          <w:rFonts w:ascii="Times New Roman" w:hAnsi="Times New Roman" w:cs="Times New Roman"/>
          <w:sz w:val="24"/>
          <w:szCs w:val="24"/>
        </w:rPr>
        <w:t>to suggest</w:t>
      </w:r>
      <w:r w:rsidRPr="00181E6E">
        <w:rPr>
          <w:rFonts w:ascii="Times New Roman" w:hAnsi="Times New Roman" w:cs="Times New Roman"/>
          <w:sz w:val="24"/>
          <w:szCs w:val="24"/>
        </w:rPr>
        <w:t xml:space="preserve"> that </w:t>
      </w:r>
      <w:r w:rsidR="005F4CDD" w:rsidRPr="00181E6E">
        <w:rPr>
          <w:rFonts w:ascii="Times New Roman" w:hAnsi="Times New Roman" w:cs="Times New Roman"/>
          <w:sz w:val="24"/>
          <w:szCs w:val="24"/>
        </w:rPr>
        <w:t xml:space="preserve">Scots </w:t>
      </w:r>
      <w:r w:rsidRPr="00181E6E">
        <w:rPr>
          <w:rFonts w:ascii="Times New Roman" w:hAnsi="Times New Roman" w:cs="Times New Roman"/>
          <w:sz w:val="24"/>
          <w:szCs w:val="24"/>
        </w:rPr>
        <w:t>faced more intense prosecution</w:t>
      </w:r>
      <w:r w:rsidR="00F51B73">
        <w:rPr>
          <w:rFonts w:ascii="Times New Roman" w:hAnsi="Times New Roman" w:cs="Times New Roman"/>
          <w:sz w:val="24"/>
          <w:szCs w:val="24"/>
        </w:rPr>
        <w:t xml:space="preserve"> than any other </w:t>
      </w:r>
      <w:r w:rsidR="00F51B73">
        <w:rPr>
          <w:rFonts w:ascii="Times New Roman" w:hAnsi="Times New Roman" w:cs="Times New Roman"/>
          <w:sz w:val="24"/>
          <w:szCs w:val="24"/>
        </w:rPr>
        <w:lastRenderedPageBreak/>
        <w:t>individuals lacking valid settlement documentation</w:t>
      </w:r>
      <w:r w:rsidRPr="00181E6E">
        <w:rPr>
          <w:rFonts w:ascii="Times New Roman" w:hAnsi="Times New Roman" w:cs="Times New Roman"/>
          <w:sz w:val="24"/>
          <w:szCs w:val="24"/>
        </w:rPr>
        <w:t>.</w:t>
      </w:r>
      <w:r w:rsidR="004077CC" w:rsidRPr="00181E6E">
        <w:rPr>
          <w:rStyle w:val="FootnoteReference"/>
          <w:rFonts w:ascii="Times New Roman" w:hAnsi="Times New Roman" w:cs="Times New Roman"/>
          <w:sz w:val="24"/>
          <w:szCs w:val="24"/>
        </w:rPr>
        <w:footnoteReference w:id="79"/>
      </w:r>
      <w:r w:rsidRPr="00181E6E">
        <w:rPr>
          <w:rFonts w:ascii="Times New Roman" w:hAnsi="Times New Roman" w:cs="Times New Roman"/>
          <w:sz w:val="24"/>
          <w:szCs w:val="24"/>
        </w:rPr>
        <w:t xml:space="preserve"> </w:t>
      </w:r>
      <w:r w:rsidR="005F4CDD" w:rsidRPr="00181E6E">
        <w:rPr>
          <w:rFonts w:ascii="Times New Roman" w:hAnsi="Times New Roman" w:cs="Times New Roman"/>
          <w:sz w:val="24"/>
          <w:szCs w:val="24"/>
        </w:rPr>
        <w:t xml:space="preserve">Nor did </w:t>
      </w:r>
      <w:r w:rsidRPr="00181E6E">
        <w:rPr>
          <w:rFonts w:ascii="Times New Roman" w:hAnsi="Times New Roman" w:cs="Times New Roman"/>
          <w:sz w:val="24"/>
          <w:szCs w:val="24"/>
        </w:rPr>
        <w:t xml:space="preserve">Scottish vagrants form a distinct category within English discourse. What </w:t>
      </w:r>
      <w:r w:rsidR="00BA11FD" w:rsidRPr="00181E6E">
        <w:rPr>
          <w:rFonts w:ascii="Times New Roman" w:hAnsi="Times New Roman" w:cs="Times New Roman"/>
          <w:sz w:val="24"/>
          <w:szCs w:val="24"/>
        </w:rPr>
        <w:t>the above examples</w:t>
      </w:r>
      <w:r w:rsidRPr="00181E6E">
        <w:rPr>
          <w:rFonts w:ascii="Times New Roman" w:hAnsi="Times New Roman" w:cs="Times New Roman"/>
          <w:sz w:val="24"/>
          <w:szCs w:val="24"/>
        </w:rPr>
        <w:t xml:space="preserve"> demonstrate</w:t>
      </w:r>
      <w:r w:rsidR="007864E7" w:rsidRPr="00181E6E">
        <w:rPr>
          <w:rFonts w:ascii="Times New Roman" w:hAnsi="Times New Roman" w:cs="Times New Roman"/>
          <w:sz w:val="24"/>
          <w:szCs w:val="24"/>
        </w:rPr>
        <w:t xml:space="preserve"> </w:t>
      </w:r>
      <w:r w:rsidR="005F4CDD" w:rsidRPr="00181E6E">
        <w:rPr>
          <w:rFonts w:ascii="Times New Roman" w:hAnsi="Times New Roman" w:cs="Times New Roman"/>
          <w:sz w:val="24"/>
          <w:szCs w:val="24"/>
        </w:rPr>
        <w:t xml:space="preserve">is </w:t>
      </w:r>
      <w:r w:rsidR="007864E7" w:rsidRPr="00181E6E">
        <w:rPr>
          <w:rFonts w:ascii="Times New Roman" w:hAnsi="Times New Roman" w:cs="Times New Roman"/>
          <w:sz w:val="24"/>
          <w:szCs w:val="24"/>
        </w:rPr>
        <w:t>that vagrant Scots existed in early</w:t>
      </w:r>
      <w:r w:rsidR="00C67D72" w:rsidRPr="00181E6E">
        <w:rPr>
          <w:rFonts w:ascii="Times New Roman" w:hAnsi="Times New Roman" w:cs="Times New Roman"/>
          <w:sz w:val="24"/>
          <w:szCs w:val="24"/>
        </w:rPr>
        <w:t>-</w:t>
      </w:r>
      <w:r w:rsidR="007864E7" w:rsidRPr="00181E6E">
        <w:rPr>
          <w:rFonts w:ascii="Times New Roman" w:hAnsi="Times New Roman" w:cs="Times New Roman"/>
          <w:sz w:val="24"/>
          <w:szCs w:val="24"/>
        </w:rPr>
        <w:t>modern England and</w:t>
      </w:r>
      <w:r w:rsidR="003E3325" w:rsidRPr="00181E6E">
        <w:rPr>
          <w:rFonts w:ascii="Times New Roman" w:hAnsi="Times New Roman" w:cs="Times New Roman"/>
          <w:sz w:val="24"/>
          <w:szCs w:val="24"/>
        </w:rPr>
        <w:t>, since they were engaged in an activity regarded as transgressive,</w:t>
      </w:r>
      <w:r w:rsidR="007864E7" w:rsidRPr="00181E6E">
        <w:rPr>
          <w:rFonts w:ascii="Times New Roman" w:hAnsi="Times New Roman" w:cs="Times New Roman"/>
          <w:sz w:val="24"/>
          <w:szCs w:val="24"/>
        </w:rPr>
        <w:t xml:space="preserve"> were </w:t>
      </w:r>
      <w:r w:rsidR="003E3325" w:rsidRPr="00181E6E">
        <w:rPr>
          <w:rFonts w:ascii="Times New Roman" w:hAnsi="Times New Roman" w:cs="Times New Roman"/>
          <w:sz w:val="24"/>
          <w:szCs w:val="24"/>
        </w:rPr>
        <w:t xml:space="preserve">probably rather more likely than other Scots </w:t>
      </w:r>
      <w:r w:rsidR="007864E7" w:rsidRPr="00181E6E">
        <w:rPr>
          <w:rFonts w:ascii="Times New Roman" w:hAnsi="Times New Roman" w:cs="Times New Roman"/>
          <w:sz w:val="24"/>
          <w:szCs w:val="24"/>
        </w:rPr>
        <w:t xml:space="preserve">to </w:t>
      </w:r>
      <w:r w:rsidR="003E3325" w:rsidRPr="00181E6E">
        <w:rPr>
          <w:rFonts w:ascii="Times New Roman" w:hAnsi="Times New Roman" w:cs="Times New Roman"/>
          <w:sz w:val="24"/>
          <w:szCs w:val="24"/>
        </w:rPr>
        <w:t xml:space="preserve">attract </w:t>
      </w:r>
      <w:r w:rsidR="007864E7" w:rsidRPr="00181E6E">
        <w:rPr>
          <w:rFonts w:ascii="Times New Roman" w:hAnsi="Times New Roman" w:cs="Times New Roman"/>
          <w:sz w:val="24"/>
          <w:szCs w:val="24"/>
        </w:rPr>
        <w:t xml:space="preserve">official attentions. </w:t>
      </w:r>
      <w:r w:rsidR="00BA11FD" w:rsidRPr="00181E6E">
        <w:rPr>
          <w:rFonts w:ascii="Times New Roman" w:hAnsi="Times New Roman" w:cs="Times New Roman"/>
          <w:sz w:val="24"/>
          <w:szCs w:val="24"/>
        </w:rPr>
        <w:t xml:space="preserve">As </w:t>
      </w:r>
      <w:r w:rsidR="00414721" w:rsidRPr="00181E6E">
        <w:rPr>
          <w:rFonts w:ascii="Times New Roman" w:hAnsi="Times New Roman" w:cs="Times New Roman"/>
          <w:sz w:val="24"/>
          <w:szCs w:val="24"/>
        </w:rPr>
        <w:t>is</w:t>
      </w:r>
      <w:r w:rsidR="00BA11FD" w:rsidRPr="00181E6E">
        <w:rPr>
          <w:rFonts w:ascii="Times New Roman" w:hAnsi="Times New Roman" w:cs="Times New Roman"/>
          <w:sz w:val="24"/>
          <w:szCs w:val="24"/>
        </w:rPr>
        <w:t xml:space="preserve"> see</w:t>
      </w:r>
      <w:r w:rsidR="00414721" w:rsidRPr="00181E6E">
        <w:rPr>
          <w:rFonts w:ascii="Times New Roman" w:hAnsi="Times New Roman" w:cs="Times New Roman"/>
          <w:sz w:val="24"/>
          <w:szCs w:val="24"/>
        </w:rPr>
        <w:t>n</w:t>
      </w:r>
      <w:r w:rsidR="00BA11FD" w:rsidRPr="00181E6E">
        <w:rPr>
          <w:rFonts w:ascii="Times New Roman" w:hAnsi="Times New Roman" w:cs="Times New Roman"/>
          <w:sz w:val="24"/>
          <w:szCs w:val="24"/>
        </w:rPr>
        <w:t xml:space="preserve"> below, t</w:t>
      </w:r>
      <w:r w:rsidR="007864E7" w:rsidRPr="00181E6E">
        <w:rPr>
          <w:rFonts w:ascii="Times New Roman" w:hAnsi="Times New Roman" w:cs="Times New Roman"/>
          <w:sz w:val="24"/>
          <w:szCs w:val="24"/>
        </w:rPr>
        <w:t xml:space="preserve">he presence of such individuals provided the raw material that allowed English satirists to build on a set of established prejudices and cast the Scottish migrant community as a whole in penurious terms. When one anonymous pamphleteer, writing in 1705, complained about the ‘beggarly Scots, whose every Meal is a Stratagem, here in England’, he was recycling well-worn Scotophobic stereotypes and responding to a genuine sub-set of the </w:t>
      </w:r>
      <w:r w:rsidR="007864E7" w:rsidRPr="00181E6E">
        <w:rPr>
          <w:rFonts w:ascii="Times New Roman" w:hAnsi="Times New Roman" w:cs="Times New Roman"/>
          <w:color w:val="000000"/>
          <w:sz w:val="24"/>
          <w:szCs w:val="24"/>
        </w:rPr>
        <w:t>é</w:t>
      </w:r>
      <w:r w:rsidR="007864E7" w:rsidRPr="00181E6E">
        <w:rPr>
          <w:rFonts w:ascii="Times New Roman" w:hAnsi="Times New Roman" w:cs="Times New Roman"/>
          <w:sz w:val="24"/>
          <w:szCs w:val="24"/>
        </w:rPr>
        <w:t>migr</w:t>
      </w:r>
      <w:r w:rsidR="007864E7" w:rsidRPr="00181E6E">
        <w:rPr>
          <w:rFonts w:ascii="Times New Roman" w:hAnsi="Times New Roman" w:cs="Times New Roman"/>
          <w:color w:val="000000"/>
          <w:sz w:val="24"/>
          <w:szCs w:val="24"/>
        </w:rPr>
        <w:t>é</w:t>
      </w:r>
      <w:r w:rsidR="007864E7" w:rsidRPr="00181E6E">
        <w:rPr>
          <w:rFonts w:ascii="Times New Roman" w:hAnsi="Times New Roman" w:cs="Times New Roman"/>
          <w:sz w:val="24"/>
          <w:szCs w:val="24"/>
        </w:rPr>
        <w:t xml:space="preserve"> community.</w:t>
      </w:r>
      <w:r w:rsidR="007864E7" w:rsidRPr="00181E6E">
        <w:rPr>
          <w:rStyle w:val="FootnoteReference"/>
          <w:rFonts w:ascii="Times New Roman" w:hAnsi="Times New Roman" w:cs="Times New Roman"/>
          <w:sz w:val="24"/>
          <w:szCs w:val="24"/>
        </w:rPr>
        <w:footnoteReference w:id="80"/>
      </w:r>
    </w:p>
    <w:p w14:paraId="4BA8B7AA" w14:textId="77777777" w:rsidR="007864E7" w:rsidRPr="00181E6E" w:rsidRDefault="007864E7" w:rsidP="00486B91">
      <w:pPr>
        <w:spacing w:after="0" w:line="480" w:lineRule="auto"/>
        <w:rPr>
          <w:rFonts w:ascii="Times New Roman" w:hAnsi="Times New Roman" w:cs="Times New Roman"/>
          <w:sz w:val="24"/>
          <w:szCs w:val="24"/>
        </w:rPr>
      </w:pPr>
    </w:p>
    <w:p w14:paraId="229AD425" w14:textId="40291C86" w:rsidR="007864E7" w:rsidRPr="00181E6E" w:rsidRDefault="00E46639" w:rsidP="00486B91">
      <w:pPr>
        <w:spacing w:after="0" w:line="480" w:lineRule="auto"/>
        <w:rPr>
          <w:rFonts w:ascii="Times New Roman" w:hAnsi="Times New Roman" w:cs="Times New Roman"/>
          <w:sz w:val="24"/>
          <w:szCs w:val="24"/>
          <w:u w:val="single"/>
        </w:rPr>
      </w:pPr>
      <w:r w:rsidRPr="00181E6E">
        <w:rPr>
          <w:rFonts w:ascii="Times New Roman" w:hAnsi="Times New Roman" w:cs="Times New Roman"/>
          <w:sz w:val="24"/>
          <w:szCs w:val="24"/>
          <w:u w:val="single"/>
        </w:rPr>
        <w:t>Criminals</w:t>
      </w:r>
    </w:p>
    <w:p w14:paraId="28C94BAF" w14:textId="6D5F5734" w:rsidR="007864E7" w:rsidRPr="00181E6E" w:rsidRDefault="007864E7" w:rsidP="00486B91">
      <w:pPr>
        <w:spacing w:after="0" w:line="480" w:lineRule="auto"/>
        <w:rPr>
          <w:rFonts w:ascii="Times New Roman" w:hAnsi="Times New Roman" w:cs="Times New Roman"/>
          <w:sz w:val="24"/>
          <w:szCs w:val="24"/>
        </w:rPr>
      </w:pPr>
      <w:r w:rsidRPr="00181E6E">
        <w:rPr>
          <w:rFonts w:ascii="Times New Roman" w:hAnsi="Times New Roman" w:cs="Times New Roman"/>
          <w:sz w:val="24"/>
          <w:szCs w:val="24"/>
        </w:rPr>
        <w:t>Early</w:t>
      </w:r>
      <w:r w:rsidR="00C67D72" w:rsidRPr="00181E6E">
        <w:rPr>
          <w:rFonts w:ascii="Times New Roman" w:hAnsi="Times New Roman" w:cs="Times New Roman"/>
          <w:sz w:val="24"/>
          <w:szCs w:val="24"/>
        </w:rPr>
        <w:t>-</w:t>
      </w:r>
      <w:r w:rsidRPr="00181E6E">
        <w:rPr>
          <w:rFonts w:ascii="Times New Roman" w:hAnsi="Times New Roman" w:cs="Times New Roman"/>
          <w:sz w:val="24"/>
          <w:szCs w:val="24"/>
        </w:rPr>
        <w:t>modern suspicion of the wandering poor was rooted partly in unease about individuals flouting accepted conventions related to social hierarchy and fixed residence.</w:t>
      </w:r>
      <w:r w:rsidRPr="00181E6E">
        <w:rPr>
          <w:rStyle w:val="FootnoteReference"/>
          <w:rFonts w:ascii="Times New Roman" w:hAnsi="Times New Roman" w:cs="Times New Roman"/>
          <w:sz w:val="24"/>
          <w:szCs w:val="24"/>
        </w:rPr>
        <w:footnoteReference w:id="81"/>
      </w:r>
      <w:r w:rsidRPr="00181E6E">
        <w:rPr>
          <w:rFonts w:ascii="Times New Roman" w:hAnsi="Times New Roman" w:cs="Times New Roman"/>
          <w:sz w:val="24"/>
          <w:szCs w:val="24"/>
        </w:rPr>
        <w:t xml:space="preserve"> Yet alongside this sense of ‘normative’ threat, there emerged specific anxieties since, as in the contemporary world, poor immigrants were recognised as being more likely to resort to crime in order to survive.</w:t>
      </w:r>
      <w:r w:rsidRPr="00181E6E">
        <w:rPr>
          <w:rStyle w:val="FootnoteReference"/>
          <w:rFonts w:ascii="Times New Roman" w:hAnsi="Times New Roman" w:cs="Times New Roman"/>
          <w:sz w:val="24"/>
          <w:szCs w:val="24"/>
        </w:rPr>
        <w:footnoteReference w:id="82"/>
      </w:r>
      <w:r w:rsidRPr="00181E6E">
        <w:rPr>
          <w:rFonts w:ascii="Times New Roman" w:hAnsi="Times New Roman" w:cs="Times New Roman"/>
          <w:sz w:val="24"/>
          <w:szCs w:val="24"/>
        </w:rPr>
        <w:t xml:space="preserve"> Indeed, there is evidence that in certain cultures, negative attitudes towards immigrants lead to an exaggerated fear of crime among people who have no direct experience of, or even proximity to, criminal </w:t>
      </w:r>
      <w:r w:rsidRPr="00181E6E">
        <w:rPr>
          <w:rFonts w:ascii="Times New Roman" w:hAnsi="Times New Roman" w:cs="Times New Roman"/>
          <w:sz w:val="24"/>
          <w:szCs w:val="24"/>
        </w:rPr>
        <w:lastRenderedPageBreak/>
        <w:t>actions, raising the spectre of imagined, alien criminals above that of actual native criminals.</w:t>
      </w:r>
      <w:r w:rsidRPr="00181E6E">
        <w:rPr>
          <w:rStyle w:val="FootnoteReference"/>
          <w:rFonts w:ascii="Times New Roman" w:hAnsi="Times New Roman" w:cs="Times New Roman"/>
          <w:sz w:val="24"/>
          <w:szCs w:val="24"/>
        </w:rPr>
        <w:footnoteReference w:id="83"/>
      </w:r>
      <w:r w:rsidRPr="00181E6E">
        <w:rPr>
          <w:rFonts w:ascii="Times New Roman" w:hAnsi="Times New Roman" w:cs="Times New Roman"/>
          <w:sz w:val="24"/>
          <w:szCs w:val="24"/>
        </w:rPr>
        <w:t xml:space="preserve"> </w:t>
      </w:r>
    </w:p>
    <w:p w14:paraId="4D6953E9" w14:textId="22EA6CAE" w:rsidR="007864E7"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t>Yet some Scottish immigrants did turn to crime, often engaging in actions typically related to poverty. For example, suspicions that the process of soliciting alms might be pursued dishonestly were not groundless.</w:t>
      </w:r>
      <w:r w:rsidR="002736C7">
        <w:rPr>
          <w:rStyle w:val="FootnoteReference"/>
          <w:rFonts w:ascii="Times New Roman" w:hAnsi="Times New Roman" w:cs="Times New Roman"/>
          <w:sz w:val="24"/>
          <w:szCs w:val="24"/>
        </w:rPr>
        <w:footnoteReference w:id="84"/>
      </w:r>
      <w:r w:rsidRPr="00181E6E">
        <w:rPr>
          <w:rFonts w:ascii="Times New Roman" w:hAnsi="Times New Roman" w:cs="Times New Roman"/>
          <w:sz w:val="24"/>
          <w:szCs w:val="24"/>
        </w:rPr>
        <w:t xml:space="preserve"> In 1632, James Anderson of Leith was whipped out of Hull as a vagrant, having admitted that he travelled there using ‘a counterfitt passe.’</w:t>
      </w:r>
      <w:r w:rsidRPr="00181E6E">
        <w:rPr>
          <w:rStyle w:val="FootnoteReference"/>
          <w:rFonts w:ascii="Times New Roman" w:hAnsi="Times New Roman" w:cs="Times New Roman"/>
          <w:sz w:val="24"/>
          <w:szCs w:val="24"/>
        </w:rPr>
        <w:footnoteReference w:id="85"/>
      </w:r>
      <w:r w:rsidRPr="00181E6E">
        <w:rPr>
          <w:rFonts w:ascii="Times New Roman" w:hAnsi="Times New Roman" w:cs="Times New Roman"/>
          <w:sz w:val="24"/>
          <w:szCs w:val="24"/>
        </w:rPr>
        <w:t xml:space="preserve"> </w:t>
      </w:r>
      <w:r w:rsidR="00FE3A17">
        <w:rPr>
          <w:rFonts w:ascii="Times New Roman" w:hAnsi="Times New Roman" w:cs="Times New Roman"/>
          <w:sz w:val="24"/>
          <w:szCs w:val="24"/>
        </w:rPr>
        <w:t>Similar treatment was meted out one hundred and twenty years later to o</w:t>
      </w:r>
      <w:r w:rsidRPr="00181E6E">
        <w:rPr>
          <w:rFonts w:ascii="Times New Roman" w:hAnsi="Times New Roman" w:cs="Times New Roman"/>
          <w:sz w:val="24"/>
          <w:szCs w:val="24"/>
        </w:rPr>
        <w:t>ne unnamed Scotswoman proved guilty of a different kind of dishonesty in 1752 when she was apprehended as a vagrant at Chelmsford. She had been begging while pretending to be dumb, but upon her incarceration was reportedly found with the suspiciously large sum of more than £100 of ready cash.</w:t>
      </w:r>
      <w:r w:rsidRPr="00181E6E">
        <w:rPr>
          <w:rStyle w:val="FootnoteReference"/>
          <w:rFonts w:ascii="Times New Roman" w:hAnsi="Times New Roman" w:cs="Times New Roman"/>
          <w:sz w:val="24"/>
          <w:szCs w:val="24"/>
        </w:rPr>
        <w:footnoteReference w:id="86"/>
      </w:r>
      <w:r w:rsidRPr="00181E6E">
        <w:rPr>
          <w:rFonts w:ascii="Times New Roman" w:hAnsi="Times New Roman" w:cs="Times New Roman"/>
          <w:sz w:val="24"/>
          <w:szCs w:val="24"/>
        </w:rPr>
        <w:t xml:space="preserve"> Similarly, some poor women turned to criminality. Margaret Hamilton was reported as a ‘stranger’ in Berwick-upon-Tweed in 1698 where she ‘doth not Appear by day but by night’</w:t>
      </w:r>
      <w:proofErr w:type="gramStart"/>
      <w:r w:rsidRPr="00181E6E">
        <w:rPr>
          <w:rFonts w:ascii="Times New Roman" w:hAnsi="Times New Roman" w:cs="Times New Roman"/>
          <w:sz w:val="24"/>
          <w:szCs w:val="24"/>
        </w:rPr>
        <w:t>;</w:t>
      </w:r>
      <w:proofErr w:type="gramEnd"/>
      <w:r w:rsidRPr="00181E6E">
        <w:rPr>
          <w:rFonts w:ascii="Times New Roman" w:hAnsi="Times New Roman" w:cs="Times New Roman"/>
          <w:sz w:val="24"/>
          <w:szCs w:val="24"/>
        </w:rPr>
        <w:t xml:space="preserve"> presumably a euphemism for prostitution. She survived on the margins of society and was found guilty of petty theft in 1723, a quarter of a century later.</w:t>
      </w:r>
      <w:r w:rsidRPr="00181E6E">
        <w:rPr>
          <w:rStyle w:val="FootnoteReference"/>
          <w:rFonts w:ascii="Times New Roman" w:hAnsi="Times New Roman" w:cs="Times New Roman"/>
          <w:sz w:val="24"/>
          <w:szCs w:val="24"/>
        </w:rPr>
        <w:footnoteReference w:id="87"/>
      </w:r>
      <w:r w:rsidRPr="00181E6E">
        <w:rPr>
          <w:rFonts w:ascii="Times New Roman" w:hAnsi="Times New Roman" w:cs="Times New Roman"/>
          <w:sz w:val="24"/>
          <w:szCs w:val="24"/>
        </w:rPr>
        <w:t xml:space="preserve"> Even migrants who lived blamelessly in England for a long time might fall foul of the law on account of an adverse change in circumstances. Mary Forest, a Scotswoman who had lived in London for around twenty years spinning flax having ‘thereby got an honest Livelihood’, was convicted in 1710 of infanticide. Forest maintained that her child had been </w:t>
      </w:r>
      <w:proofErr w:type="gramStart"/>
      <w:r w:rsidRPr="00181E6E">
        <w:rPr>
          <w:rFonts w:ascii="Times New Roman" w:hAnsi="Times New Roman" w:cs="Times New Roman"/>
          <w:sz w:val="24"/>
          <w:szCs w:val="24"/>
        </w:rPr>
        <w:t>still-born</w:t>
      </w:r>
      <w:proofErr w:type="gramEnd"/>
      <w:r w:rsidRPr="00181E6E">
        <w:rPr>
          <w:rFonts w:ascii="Times New Roman" w:hAnsi="Times New Roman" w:cs="Times New Roman"/>
          <w:sz w:val="24"/>
          <w:szCs w:val="24"/>
        </w:rPr>
        <w:t xml:space="preserve">, </w:t>
      </w:r>
      <w:r w:rsidRPr="00181E6E">
        <w:rPr>
          <w:rFonts w:ascii="Times New Roman" w:hAnsi="Times New Roman" w:cs="Times New Roman"/>
          <w:sz w:val="24"/>
          <w:szCs w:val="24"/>
        </w:rPr>
        <w:lastRenderedPageBreak/>
        <w:t>but the court was of the opinion that, having hidden the pregnancy, Forest had murdered her child to cover up ‘the odious Sin of Whoredom.’</w:t>
      </w:r>
      <w:r w:rsidRPr="00181E6E">
        <w:rPr>
          <w:rStyle w:val="FootnoteReference"/>
          <w:rFonts w:ascii="Times New Roman" w:hAnsi="Times New Roman" w:cs="Times New Roman"/>
          <w:sz w:val="24"/>
          <w:szCs w:val="24"/>
        </w:rPr>
        <w:footnoteReference w:id="88"/>
      </w:r>
    </w:p>
    <w:p w14:paraId="5CC4FB97" w14:textId="0EDC214D" w:rsidR="007864E7"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t>In post-war periods especially, issues of migration and crime were brought to the fore as society struggled to absorb a sudden influx of unoccupied young men. Attempts to find work for demobbed soldiers might be resisted, as in 1697, when the inhabitants of Chesham in Buckingham objected to the relaxation of Elizabethan regulations insisting upon apprenticeship to trades, on the grounds that it was encouraging ‘divers Scotch soldiers lately disbanded’ to ‘come into their said parish with their families to settle’.</w:t>
      </w:r>
      <w:r w:rsidRPr="00181E6E">
        <w:rPr>
          <w:rStyle w:val="FootnoteReference"/>
          <w:rFonts w:ascii="Times New Roman" w:hAnsi="Times New Roman" w:cs="Times New Roman"/>
          <w:sz w:val="24"/>
          <w:szCs w:val="24"/>
        </w:rPr>
        <w:footnoteReference w:id="89"/>
      </w:r>
      <w:r w:rsidRPr="00181E6E">
        <w:rPr>
          <w:rFonts w:ascii="Times New Roman" w:hAnsi="Times New Roman" w:cs="Times New Roman"/>
          <w:sz w:val="24"/>
          <w:szCs w:val="24"/>
        </w:rPr>
        <w:t xml:space="preserve"> Yet absent of such policies, footloose former soldiers could easily drift into crime. John Laing, a Scottish veteran who probably served in the Nine Years’ War (1688-97), was convicted of highway robbery and sentenced to death in 1700.</w:t>
      </w:r>
      <w:r w:rsidRPr="00181E6E">
        <w:rPr>
          <w:rStyle w:val="FootnoteReference"/>
          <w:rFonts w:ascii="Times New Roman" w:hAnsi="Times New Roman" w:cs="Times New Roman"/>
          <w:sz w:val="24"/>
          <w:szCs w:val="24"/>
        </w:rPr>
        <w:footnoteReference w:id="90"/>
      </w:r>
      <w:r w:rsidRPr="00181E6E">
        <w:rPr>
          <w:rFonts w:ascii="Times New Roman" w:hAnsi="Times New Roman" w:cs="Times New Roman"/>
          <w:sz w:val="24"/>
          <w:szCs w:val="24"/>
        </w:rPr>
        <w:t xml:space="preserve"> John Smith was indicted for the theft of two linen shirts from a hedge in Carlton in the North Riding of Yorkshire about four months after being discharged from the army at the end of the War of the Austrian Succession in 1748.</w:t>
      </w:r>
      <w:r w:rsidRPr="00181E6E">
        <w:rPr>
          <w:rStyle w:val="FootnoteReference"/>
          <w:rFonts w:ascii="Times New Roman" w:hAnsi="Times New Roman" w:cs="Times New Roman"/>
          <w:sz w:val="24"/>
          <w:szCs w:val="24"/>
        </w:rPr>
        <w:footnoteReference w:id="91"/>
      </w:r>
      <w:r w:rsidRPr="00181E6E">
        <w:rPr>
          <w:rFonts w:ascii="Times New Roman" w:hAnsi="Times New Roman" w:cs="Times New Roman"/>
          <w:sz w:val="24"/>
          <w:szCs w:val="24"/>
        </w:rPr>
        <w:t xml:space="preserve"> </w:t>
      </w:r>
    </w:p>
    <w:p w14:paraId="0BF4C9EB" w14:textId="3444110D" w:rsidR="007864E7" w:rsidRPr="00181E6E" w:rsidRDefault="007864E7" w:rsidP="00486B91">
      <w:pPr>
        <w:spacing w:after="0" w:line="480" w:lineRule="auto"/>
        <w:ind w:firstLine="709"/>
        <w:rPr>
          <w:rFonts w:ascii="Times New Roman" w:hAnsi="Times New Roman" w:cs="Times New Roman"/>
          <w:sz w:val="24"/>
          <w:szCs w:val="24"/>
        </w:rPr>
      </w:pPr>
      <w:r w:rsidRPr="00181E6E">
        <w:rPr>
          <w:rFonts w:ascii="Times New Roman" w:hAnsi="Times New Roman" w:cs="Times New Roman"/>
          <w:sz w:val="24"/>
          <w:szCs w:val="24"/>
        </w:rPr>
        <w:t>The examples discussed so far relate largely to small-scale or subsistence criminality. But early</w:t>
      </w:r>
      <w:r w:rsidR="00C67D72" w:rsidRPr="00181E6E">
        <w:rPr>
          <w:rFonts w:ascii="Times New Roman" w:hAnsi="Times New Roman" w:cs="Times New Roman"/>
          <w:sz w:val="24"/>
          <w:szCs w:val="24"/>
        </w:rPr>
        <w:t>-</w:t>
      </w:r>
      <w:r w:rsidRPr="00181E6E">
        <w:rPr>
          <w:rFonts w:ascii="Times New Roman" w:hAnsi="Times New Roman" w:cs="Times New Roman"/>
          <w:sz w:val="24"/>
          <w:szCs w:val="24"/>
        </w:rPr>
        <w:t xml:space="preserve">modern concern about crime was whipped up by a colourful ‘rogues’ literature’, associated in particular with the ideas popularised by Thomas Harman in his 1566 work </w:t>
      </w:r>
      <w:r w:rsidRPr="00181E6E">
        <w:rPr>
          <w:rFonts w:ascii="Times New Roman" w:hAnsi="Times New Roman" w:cs="Times New Roman"/>
          <w:bCs/>
          <w:i/>
          <w:iCs/>
          <w:color w:val="252525"/>
          <w:sz w:val="24"/>
          <w:szCs w:val="24"/>
          <w:shd w:val="clear" w:color="auto" w:fill="FFFFFF"/>
        </w:rPr>
        <w:t>A Caveat or Warning for Common Cursitors</w:t>
      </w:r>
      <w:r w:rsidRPr="00181E6E">
        <w:rPr>
          <w:rFonts w:ascii="Times New Roman" w:hAnsi="Times New Roman" w:cs="Times New Roman"/>
          <w:bCs/>
          <w:iCs/>
          <w:color w:val="252525"/>
          <w:sz w:val="24"/>
          <w:szCs w:val="24"/>
          <w:shd w:val="clear" w:color="auto" w:fill="FFFFFF"/>
        </w:rPr>
        <w:t>, which described a sophisticated vagrant hierarchy controlling a vast criminal underground.</w:t>
      </w:r>
      <w:r w:rsidRPr="00181E6E">
        <w:rPr>
          <w:rStyle w:val="FootnoteReference"/>
          <w:rFonts w:ascii="Times New Roman" w:hAnsi="Times New Roman" w:cs="Times New Roman"/>
          <w:bCs/>
          <w:iCs/>
          <w:color w:val="252525"/>
          <w:sz w:val="24"/>
          <w:szCs w:val="24"/>
          <w:shd w:val="clear" w:color="auto" w:fill="FFFFFF"/>
        </w:rPr>
        <w:footnoteReference w:id="92"/>
      </w:r>
      <w:r w:rsidRPr="00181E6E">
        <w:rPr>
          <w:rFonts w:ascii="Times New Roman" w:hAnsi="Times New Roman" w:cs="Times New Roman"/>
          <w:bCs/>
          <w:iCs/>
          <w:color w:val="252525"/>
          <w:sz w:val="24"/>
          <w:szCs w:val="24"/>
          <w:shd w:val="clear" w:color="auto" w:fill="FFFFFF"/>
        </w:rPr>
        <w:t xml:space="preserve"> </w:t>
      </w:r>
      <w:r w:rsidRPr="00181E6E">
        <w:rPr>
          <w:rFonts w:ascii="Times New Roman" w:hAnsi="Times New Roman" w:cs="Times New Roman"/>
          <w:sz w:val="24"/>
          <w:szCs w:val="24"/>
        </w:rPr>
        <w:t xml:space="preserve">While these fantastical stories were largely fictional, some Scottish vagrants were quasi-professional </w:t>
      </w:r>
      <w:r w:rsidRPr="00181E6E">
        <w:rPr>
          <w:rFonts w:ascii="Times New Roman" w:hAnsi="Times New Roman" w:cs="Times New Roman"/>
          <w:sz w:val="24"/>
          <w:szCs w:val="24"/>
        </w:rPr>
        <w:lastRenderedPageBreak/>
        <w:t>criminals. Nicholas Campbell, who was executed in 1760 for forging a promissory note worth £1,350, was a one-time Chelsea pensioner who for upwards of seventeen years owned a profitable chandler shop near the hospital (allegedly due, in part, to usury), funding a portfolio of properties and estates in London, much of it near his home on Wilderness Row in Clerkenwell.</w:t>
      </w:r>
      <w:r w:rsidRPr="00181E6E">
        <w:rPr>
          <w:rStyle w:val="FootnoteReference"/>
          <w:rFonts w:ascii="Times New Roman" w:hAnsi="Times New Roman" w:cs="Times New Roman"/>
          <w:sz w:val="24"/>
          <w:szCs w:val="24"/>
        </w:rPr>
        <w:footnoteReference w:id="93"/>
      </w:r>
      <w:r w:rsidRPr="00181E6E">
        <w:rPr>
          <w:rFonts w:ascii="Times New Roman" w:hAnsi="Times New Roman" w:cs="Times New Roman"/>
          <w:sz w:val="24"/>
          <w:szCs w:val="24"/>
        </w:rPr>
        <w:t xml:space="preserve"> In fact, Scots were considerably more likely than average to be accused of crimes of deception like fraud and forgery, which accounted for 18% of Scottish indictments before the Old Bailey but just 2% of all indictments.</w:t>
      </w:r>
      <w:r w:rsidRPr="00181E6E">
        <w:rPr>
          <w:rStyle w:val="FootnoteReference"/>
          <w:rFonts w:ascii="Times New Roman" w:hAnsi="Times New Roman" w:cs="Times New Roman"/>
          <w:sz w:val="24"/>
          <w:szCs w:val="24"/>
        </w:rPr>
        <w:footnoteReference w:id="94"/>
      </w:r>
      <w:r w:rsidRPr="00181E6E">
        <w:rPr>
          <w:rFonts w:ascii="Times New Roman" w:hAnsi="Times New Roman" w:cs="Times New Roman"/>
          <w:sz w:val="24"/>
          <w:szCs w:val="24"/>
        </w:rPr>
        <w:t xml:space="preserve"> Poverty does not appear to have been an issue in these instances, or in the more sensational case of Robert Rochead. Executed at Tyburn in 1744, Rochead was born to a respectable Edinburgh family, serving as an apprentice on various English merchant ships before running off to London where he lived riotously for a short period. He found his way to the New World and embarked upon a career as a privateer before returning to London and becoming Master’s Mate on the ship </w:t>
      </w:r>
      <w:r w:rsidRPr="00181E6E">
        <w:rPr>
          <w:rFonts w:ascii="Times New Roman" w:hAnsi="Times New Roman" w:cs="Times New Roman"/>
          <w:i/>
          <w:sz w:val="24"/>
          <w:szCs w:val="24"/>
        </w:rPr>
        <w:t>Cambridge</w:t>
      </w:r>
      <w:r w:rsidRPr="00181E6E">
        <w:rPr>
          <w:rFonts w:ascii="Times New Roman" w:hAnsi="Times New Roman" w:cs="Times New Roman"/>
          <w:sz w:val="24"/>
          <w:szCs w:val="24"/>
        </w:rPr>
        <w:t>, in which position he derived a lucrative money-making scam whereby he allowed impressed men to go free upon payment of a gratuity.</w:t>
      </w:r>
      <w:r w:rsidRPr="00181E6E">
        <w:rPr>
          <w:rStyle w:val="FootnoteReference"/>
          <w:rFonts w:ascii="Times New Roman" w:hAnsi="Times New Roman" w:cs="Times New Roman"/>
          <w:sz w:val="24"/>
          <w:szCs w:val="24"/>
        </w:rPr>
        <w:footnoteReference w:id="95"/>
      </w:r>
      <w:r w:rsidRPr="00181E6E">
        <w:rPr>
          <w:rFonts w:ascii="Times New Roman" w:hAnsi="Times New Roman" w:cs="Times New Roman"/>
          <w:sz w:val="24"/>
          <w:szCs w:val="24"/>
        </w:rPr>
        <w:t xml:space="preserve"> Another career criminal was James Brown, alias Thompson, born in Scotland ‘of Parents that lived in some Repute’, but he abandoned his apprenticeship at the age of eighteen and took up a life of crime in Scotland and Ireland before: </w:t>
      </w:r>
    </w:p>
    <w:p w14:paraId="48F2EBBA" w14:textId="03FFA64A" w:rsidR="007864E7" w:rsidRPr="00181E6E" w:rsidRDefault="007864E7" w:rsidP="00486B91">
      <w:pPr>
        <w:spacing w:after="0" w:line="480" w:lineRule="auto"/>
        <w:ind w:left="709" w:firstLine="11"/>
        <w:rPr>
          <w:rFonts w:ascii="Times New Roman" w:hAnsi="Times New Roman" w:cs="Times New Roman"/>
          <w:sz w:val="24"/>
          <w:szCs w:val="24"/>
        </w:rPr>
      </w:pPr>
    </w:p>
    <w:p w14:paraId="2A4A109E" w14:textId="431D1EE2" w:rsidR="007864E7" w:rsidRPr="00181E6E" w:rsidRDefault="007864E7" w:rsidP="00486B91">
      <w:pPr>
        <w:spacing w:after="0" w:line="480" w:lineRule="auto"/>
        <w:ind w:left="709" w:firstLine="11"/>
        <w:rPr>
          <w:rFonts w:ascii="Times New Roman" w:hAnsi="Times New Roman" w:cs="Times New Roman"/>
          <w:sz w:val="24"/>
          <w:szCs w:val="24"/>
        </w:rPr>
      </w:pPr>
      <w:r w:rsidRPr="00181E6E">
        <w:rPr>
          <w:rFonts w:ascii="Times New Roman" w:hAnsi="Times New Roman" w:cs="Times New Roman"/>
          <w:sz w:val="24"/>
          <w:szCs w:val="24"/>
        </w:rPr>
        <w:t xml:space="preserve">Having already sold the two Kingdoms of Scotland and Ireland, he came to England, where he behaved no better than he had done before; but grew worse, </w:t>
      </w:r>
      <w:r w:rsidRPr="00181E6E">
        <w:rPr>
          <w:rFonts w:ascii="Times New Roman" w:hAnsi="Times New Roman" w:cs="Times New Roman"/>
          <w:sz w:val="24"/>
          <w:szCs w:val="24"/>
        </w:rPr>
        <w:lastRenderedPageBreak/>
        <w:t>and went on till he arrived at the highest Pitch of Wickedness and Villainy, Drury-Lane, and about Covent-Garden.</w:t>
      </w:r>
    </w:p>
    <w:p w14:paraId="766C5343" w14:textId="4F36965F" w:rsidR="007864E7" w:rsidRPr="00181E6E" w:rsidRDefault="007864E7" w:rsidP="00486B91">
      <w:pPr>
        <w:spacing w:after="0" w:line="480" w:lineRule="auto"/>
        <w:ind w:left="709" w:firstLine="11"/>
        <w:rPr>
          <w:rFonts w:ascii="Times New Roman" w:hAnsi="Times New Roman" w:cs="Times New Roman"/>
          <w:sz w:val="24"/>
          <w:szCs w:val="24"/>
        </w:rPr>
      </w:pPr>
    </w:p>
    <w:p w14:paraId="34C337B0" w14:textId="7F35F93F" w:rsidR="007864E7" w:rsidRPr="00181E6E" w:rsidRDefault="007864E7" w:rsidP="00486B91">
      <w:pPr>
        <w:spacing w:after="0" w:line="480" w:lineRule="auto"/>
        <w:rPr>
          <w:rFonts w:ascii="Times New Roman" w:hAnsi="Times New Roman" w:cs="Times New Roman"/>
          <w:sz w:val="24"/>
          <w:szCs w:val="24"/>
        </w:rPr>
      </w:pPr>
      <w:r w:rsidRPr="00181E6E">
        <w:rPr>
          <w:rFonts w:ascii="Times New Roman" w:hAnsi="Times New Roman" w:cs="Times New Roman"/>
          <w:sz w:val="24"/>
          <w:szCs w:val="24"/>
        </w:rPr>
        <w:t>In May 1749, Brown was found guilty of stealing and sentenced to seven years</w:t>
      </w:r>
      <w:r w:rsidR="000D4DF4" w:rsidRPr="00181E6E">
        <w:rPr>
          <w:rFonts w:ascii="Times New Roman" w:hAnsi="Times New Roman" w:cs="Times New Roman"/>
          <w:sz w:val="24"/>
          <w:szCs w:val="24"/>
        </w:rPr>
        <w:t>’</w:t>
      </w:r>
      <w:r w:rsidRPr="00181E6E">
        <w:rPr>
          <w:rFonts w:ascii="Times New Roman" w:hAnsi="Times New Roman" w:cs="Times New Roman"/>
          <w:sz w:val="24"/>
          <w:szCs w:val="24"/>
        </w:rPr>
        <w:t xml:space="preserve"> transportation to Virginia, but escaped and made his way back to England where he was arrested and in June 1752 was sentenced to death for defying the terms of his transportation.</w:t>
      </w:r>
      <w:r w:rsidRPr="00181E6E">
        <w:rPr>
          <w:rStyle w:val="FootnoteReference"/>
          <w:rFonts w:ascii="Times New Roman" w:hAnsi="Times New Roman" w:cs="Times New Roman"/>
          <w:sz w:val="24"/>
          <w:szCs w:val="24"/>
        </w:rPr>
        <w:footnoteReference w:id="96"/>
      </w:r>
    </w:p>
    <w:p w14:paraId="403C28A3" w14:textId="598467CF" w:rsidR="007864E7"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t>As far as what might be described as organized crime is concerned, cross-border raiding early in the seventeenth century is well known, but similar, if much smaller-scale, rustling continued long thereafter.</w:t>
      </w:r>
      <w:r w:rsidRPr="00181E6E">
        <w:rPr>
          <w:rStyle w:val="FootnoteReference"/>
          <w:rFonts w:ascii="Times New Roman" w:hAnsi="Times New Roman" w:cs="Times New Roman"/>
          <w:sz w:val="24"/>
          <w:szCs w:val="24"/>
        </w:rPr>
        <w:footnoteReference w:id="97"/>
      </w:r>
      <w:r w:rsidRPr="00181E6E">
        <w:rPr>
          <w:rFonts w:ascii="Times New Roman" w:hAnsi="Times New Roman" w:cs="Times New Roman"/>
          <w:sz w:val="24"/>
          <w:szCs w:val="24"/>
        </w:rPr>
        <w:t xml:space="preserve"> William Elliot from Muckledale and Robert Johnston from Eskdale were pursued by the justices of the peace for Northumberland in 1718 after stealing horses with the express purpose of driving them back across the border to sell. Twenty-two years later, Robert Graham, a </w:t>
      </w:r>
      <w:proofErr w:type="gramStart"/>
      <w:r w:rsidRPr="00181E6E">
        <w:rPr>
          <w:rFonts w:ascii="Times New Roman" w:hAnsi="Times New Roman" w:cs="Times New Roman"/>
          <w:sz w:val="24"/>
          <w:szCs w:val="24"/>
        </w:rPr>
        <w:t>tartan-wearing</w:t>
      </w:r>
      <w:proofErr w:type="gramEnd"/>
      <w:r w:rsidRPr="00181E6E">
        <w:rPr>
          <w:rFonts w:ascii="Times New Roman" w:hAnsi="Times New Roman" w:cs="Times New Roman"/>
          <w:sz w:val="24"/>
          <w:szCs w:val="24"/>
        </w:rPr>
        <w:t xml:space="preserve"> twenty-two year old from Perthshire who was apprehended after stealing a mare in Stamfordham, was probably attempting the same thing.</w:t>
      </w:r>
      <w:r w:rsidRPr="00181E6E">
        <w:rPr>
          <w:rStyle w:val="FootnoteReference"/>
          <w:rFonts w:ascii="Times New Roman" w:hAnsi="Times New Roman" w:cs="Times New Roman"/>
          <w:sz w:val="24"/>
          <w:szCs w:val="24"/>
        </w:rPr>
        <w:footnoteReference w:id="98"/>
      </w:r>
      <w:r w:rsidRPr="00181E6E">
        <w:rPr>
          <w:rFonts w:ascii="Times New Roman" w:hAnsi="Times New Roman" w:cs="Times New Roman"/>
          <w:sz w:val="24"/>
          <w:szCs w:val="24"/>
        </w:rPr>
        <w:t xml:space="preserve"> A number of Scottish highwaymen can be identified. George Crawford was executed at Tyburn for this crime in 1690. Crawford, who expressed profound regret for his actions, had been employed as a soldier, allegedly since the age of twelve or thirteen, but had recently been discharged and turned to highway robbery.</w:t>
      </w:r>
      <w:r w:rsidRPr="00181E6E">
        <w:rPr>
          <w:rStyle w:val="FootnoteReference"/>
          <w:rFonts w:ascii="Times New Roman" w:hAnsi="Times New Roman" w:cs="Times New Roman"/>
          <w:sz w:val="24"/>
          <w:szCs w:val="24"/>
        </w:rPr>
        <w:footnoteReference w:id="99"/>
      </w:r>
      <w:r w:rsidRPr="00181E6E">
        <w:rPr>
          <w:rFonts w:ascii="Times New Roman" w:hAnsi="Times New Roman" w:cs="Times New Roman"/>
          <w:sz w:val="24"/>
          <w:szCs w:val="24"/>
        </w:rPr>
        <w:t xml:space="preserve"> </w:t>
      </w:r>
      <w:proofErr w:type="gramStart"/>
      <w:r w:rsidRPr="00181E6E">
        <w:rPr>
          <w:rFonts w:ascii="Times New Roman" w:hAnsi="Times New Roman" w:cs="Times New Roman"/>
          <w:sz w:val="24"/>
          <w:szCs w:val="24"/>
        </w:rPr>
        <w:t>Another, later Scots robber, known only as Goodall and operating in Huntingdonshire, was apprehended in possession of a blunderbuss and a brace of pistols in 1760.</w:t>
      </w:r>
      <w:proofErr w:type="gramEnd"/>
      <w:r w:rsidRPr="00181E6E">
        <w:rPr>
          <w:rFonts w:ascii="Times New Roman" w:hAnsi="Times New Roman" w:cs="Times New Roman"/>
          <w:sz w:val="24"/>
          <w:szCs w:val="24"/>
        </w:rPr>
        <w:t xml:space="preserve"> He was found to have habitually worked in a three-person gang </w:t>
      </w:r>
      <w:r w:rsidRPr="00181E6E">
        <w:rPr>
          <w:rFonts w:ascii="Times New Roman" w:hAnsi="Times New Roman" w:cs="Times New Roman"/>
          <w:sz w:val="24"/>
          <w:szCs w:val="24"/>
        </w:rPr>
        <w:lastRenderedPageBreak/>
        <w:t>involving an Irishman and a Londoner, an unusual case of multi-kingdom cooperation.</w:t>
      </w:r>
      <w:r w:rsidRPr="00181E6E">
        <w:rPr>
          <w:rStyle w:val="FootnoteReference"/>
          <w:rFonts w:ascii="Times New Roman" w:hAnsi="Times New Roman" w:cs="Times New Roman"/>
          <w:sz w:val="24"/>
          <w:szCs w:val="24"/>
        </w:rPr>
        <w:footnoteReference w:id="100"/>
      </w:r>
    </w:p>
    <w:p w14:paraId="5EEFDCEA" w14:textId="70C1EB15" w:rsidR="007864E7"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t>The presence of migrant criminals gave rise to contemporary comment about the justice of the criminal system treating migrants differently from the native population.</w:t>
      </w:r>
      <w:r w:rsidRPr="00181E6E">
        <w:rPr>
          <w:rStyle w:val="FootnoteReference"/>
          <w:rFonts w:ascii="Times New Roman" w:hAnsi="Times New Roman" w:cs="Times New Roman"/>
          <w:sz w:val="24"/>
          <w:szCs w:val="24"/>
        </w:rPr>
        <w:footnoteReference w:id="101"/>
      </w:r>
      <w:r w:rsidRPr="00181E6E">
        <w:rPr>
          <w:rFonts w:ascii="Times New Roman" w:hAnsi="Times New Roman" w:cs="Times New Roman"/>
          <w:sz w:val="24"/>
          <w:szCs w:val="24"/>
        </w:rPr>
        <w:t xml:space="preserve"> Early</w:t>
      </w:r>
      <w:r w:rsidR="00C67D72" w:rsidRPr="00181E6E">
        <w:rPr>
          <w:rFonts w:ascii="Times New Roman" w:hAnsi="Times New Roman" w:cs="Times New Roman"/>
          <w:sz w:val="24"/>
          <w:szCs w:val="24"/>
        </w:rPr>
        <w:t>-</w:t>
      </w:r>
      <w:r w:rsidRPr="00181E6E">
        <w:rPr>
          <w:rFonts w:ascii="Times New Roman" w:hAnsi="Times New Roman" w:cs="Times New Roman"/>
          <w:sz w:val="24"/>
          <w:szCs w:val="24"/>
        </w:rPr>
        <w:t>modern evidence suggests that migrant criminals faced harsher justice because leaving home was regarded as inherently suspicious, causing English courts to become systematically biased against non-natives.</w:t>
      </w:r>
      <w:r w:rsidRPr="00181E6E">
        <w:rPr>
          <w:rStyle w:val="FootnoteReference"/>
          <w:rFonts w:ascii="Times New Roman" w:hAnsi="Times New Roman" w:cs="Times New Roman"/>
          <w:sz w:val="24"/>
          <w:szCs w:val="24"/>
        </w:rPr>
        <w:footnoteReference w:id="102"/>
      </w:r>
      <w:r w:rsidRPr="00181E6E">
        <w:rPr>
          <w:rFonts w:ascii="Times New Roman" w:hAnsi="Times New Roman" w:cs="Times New Roman"/>
          <w:sz w:val="24"/>
          <w:szCs w:val="24"/>
        </w:rPr>
        <w:t xml:space="preserve"> One anonymous correspondent of the London </w:t>
      </w:r>
      <w:r w:rsidRPr="00181E6E">
        <w:rPr>
          <w:rFonts w:ascii="Times New Roman" w:hAnsi="Times New Roman" w:cs="Times New Roman"/>
          <w:i/>
          <w:sz w:val="24"/>
          <w:szCs w:val="24"/>
        </w:rPr>
        <w:t>Daily Post</w:t>
      </w:r>
      <w:r w:rsidRPr="00181E6E">
        <w:rPr>
          <w:rFonts w:ascii="Times New Roman" w:hAnsi="Times New Roman" w:cs="Times New Roman"/>
          <w:sz w:val="24"/>
          <w:szCs w:val="24"/>
        </w:rPr>
        <w:t xml:space="preserve"> complained in May 1737 about the treatment of non-English criminals in the published reports of Newgate prison:  </w:t>
      </w:r>
    </w:p>
    <w:p w14:paraId="32FAE5D5" w14:textId="30634D36" w:rsidR="007864E7" w:rsidRPr="00181E6E" w:rsidRDefault="007864E7" w:rsidP="00486B91">
      <w:pPr>
        <w:spacing w:after="0" w:line="480" w:lineRule="auto"/>
        <w:ind w:left="720"/>
        <w:rPr>
          <w:rFonts w:ascii="Times New Roman" w:hAnsi="Times New Roman" w:cs="Times New Roman"/>
          <w:sz w:val="24"/>
          <w:szCs w:val="24"/>
        </w:rPr>
      </w:pPr>
    </w:p>
    <w:p w14:paraId="5E4FFAA3" w14:textId="0580B2A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When they can send a Welchman or Scotchman to Newgate they never fail to publish his Country, tho’ it has nothing to do either with his Crime or his Punishment; but when an Irishman falls into their Clutches, they commonly make him a Subject of three or four days Dissertations […] what signifies it then either to Britain or Ireland, when a Man dies at Tyburn, whether he was English or Irish, Scoth [</w:t>
      </w:r>
      <w:r w:rsidRPr="00181E6E">
        <w:rPr>
          <w:rFonts w:ascii="Times New Roman" w:hAnsi="Times New Roman" w:cs="Times New Roman"/>
          <w:i/>
          <w:sz w:val="24"/>
          <w:szCs w:val="24"/>
        </w:rPr>
        <w:t>sic</w:t>
      </w:r>
      <w:r w:rsidRPr="00181E6E">
        <w:rPr>
          <w:rFonts w:ascii="Times New Roman" w:hAnsi="Times New Roman" w:cs="Times New Roman"/>
          <w:sz w:val="24"/>
          <w:szCs w:val="24"/>
        </w:rPr>
        <w:t>] or Welch?</w:t>
      </w:r>
      <w:r w:rsidRPr="00181E6E">
        <w:rPr>
          <w:rStyle w:val="FootnoteReference"/>
          <w:rFonts w:ascii="Times New Roman" w:hAnsi="Times New Roman" w:cs="Times New Roman"/>
          <w:sz w:val="24"/>
          <w:szCs w:val="24"/>
        </w:rPr>
        <w:footnoteReference w:id="103"/>
      </w:r>
    </w:p>
    <w:p w14:paraId="3D4F2C63" w14:textId="77777777" w:rsidR="007864E7" w:rsidRPr="00181E6E" w:rsidRDefault="007864E7" w:rsidP="00486B91">
      <w:pPr>
        <w:spacing w:after="0" w:line="480" w:lineRule="auto"/>
        <w:rPr>
          <w:rFonts w:ascii="Times New Roman" w:hAnsi="Times New Roman" w:cs="Times New Roman"/>
          <w:sz w:val="24"/>
          <w:szCs w:val="24"/>
        </w:rPr>
      </w:pPr>
    </w:p>
    <w:p w14:paraId="21669E65" w14:textId="4F3F4D96" w:rsidR="007864E7" w:rsidRPr="00181E6E" w:rsidRDefault="007864E7" w:rsidP="00486B91">
      <w:pPr>
        <w:spacing w:after="0" w:line="480" w:lineRule="auto"/>
        <w:rPr>
          <w:rFonts w:ascii="Times New Roman" w:hAnsi="Times New Roman" w:cs="Times New Roman"/>
          <w:sz w:val="24"/>
          <w:szCs w:val="24"/>
        </w:rPr>
      </w:pPr>
      <w:r w:rsidRPr="00181E6E">
        <w:rPr>
          <w:rFonts w:ascii="Times New Roman" w:hAnsi="Times New Roman" w:cs="Times New Roman"/>
          <w:sz w:val="24"/>
          <w:szCs w:val="24"/>
        </w:rPr>
        <w:t xml:space="preserve">In assessing how far Scottish criminals’ nationality influenced their judicial treatment, London offers an interesting insight, not least because most men hanged at Tyburn were </w:t>
      </w:r>
      <w:r w:rsidRPr="00181E6E">
        <w:rPr>
          <w:rFonts w:ascii="Times New Roman" w:hAnsi="Times New Roman" w:cs="Times New Roman"/>
          <w:sz w:val="24"/>
          <w:szCs w:val="24"/>
        </w:rPr>
        <w:lastRenderedPageBreak/>
        <w:t>not indigenous Londoners.</w:t>
      </w:r>
      <w:r w:rsidRPr="00181E6E">
        <w:rPr>
          <w:rStyle w:val="FootnoteReference"/>
          <w:rFonts w:ascii="Times New Roman" w:hAnsi="Times New Roman" w:cs="Times New Roman"/>
          <w:sz w:val="24"/>
          <w:szCs w:val="24"/>
        </w:rPr>
        <w:footnoteReference w:id="104"/>
      </w:r>
      <w:r w:rsidRPr="00181E6E">
        <w:rPr>
          <w:rFonts w:ascii="Times New Roman" w:hAnsi="Times New Roman" w:cs="Times New Roman"/>
          <w:sz w:val="24"/>
          <w:szCs w:val="24"/>
        </w:rPr>
        <w:t xml:space="preserve"> The rapidly expanding city was a magnet for large numbers of migrants from throughout Britain who arrived to find extremes of wealth and poverty existing in a context where traditional methods of punishment based upon shame and reputation had eroded, and wealthy citizens were concerned to crack down on crime with an </w:t>
      </w:r>
      <w:proofErr w:type="gramStart"/>
      <w:r w:rsidRPr="00181E6E">
        <w:rPr>
          <w:rFonts w:ascii="Times New Roman" w:hAnsi="Times New Roman" w:cs="Times New Roman"/>
          <w:sz w:val="24"/>
          <w:szCs w:val="24"/>
        </w:rPr>
        <w:t>ever tougher</w:t>
      </w:r>
      <w:proofErr w:type="gramEnd"/>
      <w:r w:rsidRPr="00181E6E">
        <w:rPr>
          <w:rFonts w:ascii="Times New Roman" w:hAnsi="Times New Roman" w:cs="Times New Roman"/>
          <w:sz w:val="24"/>
          <w:szCs w:val="24"/>
        </w:rPr>
        <w:t xml:space="preserve"> penal code.</w:t>
      </w:r>
      <w:r w:rsidRPr="00181E6E">
        <w:rPr>
          <w:rStyle w:val="FootnoteReference"/>
          <w:rFonts w:ascii="Times New Roman" w:hAnsi="Times New Roman" w:cs="Times New Roman"/>
          <w:sz w:val="24"/>
          <w:szCs w:val="24"/>
        </w:rPr>
        <w:footnoteReference w:id="105"/>
      </w:r>
      <w:r w:rsidRPr="00181E6E">
        <w:rPr>
          <w:rFonts w:ascii="Times New Roman" w:hAnsi="Times New Roman" w:cs="Times New Roman"/>
          <w:sz w:val="24"/>
          <w:szCs w:val="24"/>
        </w:rPr>
        <w:t xml:space="preserve"> While London housed a unique society in early</w:t>
      </w:r>
      <w:r w:rsidR="00C67D72" w:rsidRPr="00181E6E">
        <w:rPr>
          <w:rFonts w:ascii="Times New Roman" w:hAnsi="Times New Roman" w:cs="Times New Roman"/>
          <w:sz w:val="24"/>
          <w:szCs w:val="24"/>
        </w:rPr>
        <w:t>-</w:t>
      </w:r>
      <w:r w:rsidRPr="00181E6E">
        <w:rPr>
          <w:rFonts w:ascii="Times New Roman" w:hAnsi="Times New Roman" w:cs="Times New Roman"/>
          <w:sz w:val="24"/>
          <w:szCs w:val="24"/>
        </w:rPr>
        <w:t xml:space="preserve">modern </w:t>
      </w:r>
      <w:r w:rsidR="00FE3A17">
        <w:rPr>
          <w:rFonts w:ascii="Times New Roman" w:hAnsi="Times New Roman" w:cs="Times New Roman"/>
          <w:sz w:val="24"/>
          <w:szCs w:val="24"/>
        </w:rPr>
        <w:t>England</w:t>
      </w:r>
      <w:r w:rsidRPr="00181E6E">
        <w:rPr>
          <w:rFonts w:ascii="Times New Roman" w:hAnsi="Times New Roman" w:cs="Times New Roman"/>
          <w:sz w:val="24"/>
          <w:szCs w:val="24"/>
        </w:rPr>
        <w:t>, it offers better opportunities for assessing the extent and nature of migrant criminality than any other jurisdiction as it has the most complete criminal records.</w:t>
      </w:r>
      <w:r w:rsidRPr="00181E6E">
        <w:rPr>
          <w:rStyle w:val="FootnoteReference"/>
          <w:rFonts w:ascii="Times New Roman" w:hAnsi="Times New Roman" w:cs="Times New Roman"/>
          <w:sz w:val="24"/>
          <w:szCs w:val="24"/>
        </w:rPr>
        <w:footnoteReference w:id="106"/>
      </w:r>
      <w:r w:rsidRPr="00181E6E">
        <w:rPr>
          <w:rFonts w:ascii="Times New Roman" w:hAnsi="Times New Roman" w:cs="Times New Roman"/>
          <w:sz w:val="24"/>
          <w:szCs w:val="24"/>
        </w:rPr>
        <w:t xml:space="preserve"> It is possible to trace the experience of Scottish criminals through the extensive surviving records of the Old Bailey, the central criminal court for Westminster and the City of London. The Old Bailey materials are problematic, since they consist largely of reports and summaries consciously written for publication, and are therefore prone to sensationalism. Nonetheless, used carefully they can offer some insights into the treatment of non-native criminals</w:t>
      </w:r>
      <w:r w:rsidR="00FE3A17">
        <w:rPr>
          <w:rFonts w:ascii="Times New Roman" w:hAnsi="Times New Roman" w:cs="Times New Roman"/>
          <w:sz w:val="24"/>
          <w:szCs w:val="24"/>
        </w:rPr>
        <w:t>,</w:t>
      </w:r>
      <w:r w:rsidRPr="00181E6E">
        <w:rPr>
          <w:rFonts w:ascii="Times New Roman" w:hAnsi="Times New Roman" w:cs="Times New Roman"/>
          <w:sz w:val="24"/>
          <w:szCs w:val="24"/>
        </w:rPr>
        <w:t xml:space="preserve"> including Scots. </w:t>
      </w:r>
    </w:p>
    <w:p w14:paraId="78D746A7" w14:textId="6CD9224F" w:rsidR="007864E7"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t>Between 1674 and 1760, forty-one individuals positively identifiable as Scots were tried at the Old Bailey, a tiny number representing less than 1% of the total cases in this period.</w:t>
      </w:r>
      <w:r w:rsidRPr="00181E6E">
        <w:rPr>
          <w:rStyle w:val="FootnoteReference"/>
          <w:rFonts w:ascii="Times New Roman" w:hAnsi="Times New Roman" w:cs="Times New Roman"/>
          <w:sz w:val="24"/>
          <w:szCs w:val="24"/>
        </w:rPr>
        <w:footnoteReference w:id="107"/>
      </w:r>
      <w:r w:rsidRPr="00181E6E">
        <w:rPr>
          <w:rFonts w:ascii="Times New Roman" w:hAnsi="Times New Roman" w:cs="Times New Roman"/>
          <w:sz w:val="24"/>
          <w:szCs w:val="24"/>
        </w:rPr>
        <w:t xml:space="preserve"> Of these defendants, thirty-two were found guilty, representing a conviction rate of 78%, markedly higher than the Old Bailey average of 62%. Conversely, the rate of full acquittal for Scottish defendants was about 7%, distinctly lower than an Old Bailey average of </w:t>
      </w:r>
      <w:r w:rsidRPr="00181E6E">
        <w:rPr>
          <w:rFonts w:ascii="Times New Roman" w:hAnsi="Times New Roman" w:cs="Times New Roman"/>
          <w:i/>
          <w:sz w:val="24"/>
          <w:szCs w:val="24"/>
        </w:rPr>
        <w:t>c</w:t>
      </w:r>
      <w:r w:rsidRPr="00181E6E">
        <w:rPr>
          <w:rFonts w:ascii="Times New Roman" w:hAnsi="Times New Roman" w:cs="Times New Roman"/>
          <w:sz w:val="24"/>
          <w:szCs w:val="24"/>
        </w:rPr>
        <w:t xml:space="preserve">.38%, which broadly reflected the proportion of </w:t>
      </w:r>
      <w:r w:rsidRPr="00181E6E">
        <w:rPr>
          <w:rFonts w:ascii="Times New Roman" w:hAnsi="Times New Roman" w:cs="Times New Roman"/>
          <w:sz w:val="24"/>
          <w:szCs w:val="24"/>
        </w:rPr>
        <w:lastRenderedPageBreak/>
        <w:t>cases ending in not guilty verdicts across the English judicial system.</w:t>
      </w:r>
      <w:r w:rsidRPr="00181E6E">
        <w:rPr>
          <w:rStyle w:val="FootnoteReference"/>
          <w:rFonts w:ascii="Times New Roman" w:hAnsi="Times New Roman" w:cs="Times New Roman"/>
          <w:sz w:val="24"/>
          <w:szCs w:val="24"/>
        </w:rPr>
        <w:footnoteReference w:id="108"/>
      </w:r>
      <w:r w:rsidRPr="00181E6E">
        <w:rPr>
          <w:rFonts w:ascii="Times New Roman" w:hAnsi="Times New Roman" w:cs="Times New Roman"/>
          <w:sz w:val="24"/>
          <w:szCs w:val="24"/>
        </w:rPr>
        <w:t xml:space="preserve"> While the size of the Scottish sample is low, the disparity in these figures is significant, and data about punishments reinforces a picture of Scots being treated more harshly: 86% of those Scots convicted were sentenced to death, against an Old Bailey average of 20% and a wider English average of closer to 10%.</w:t>
      </w:r>
      <w:r w:rsidRPr="00181E6E">
        <w:rPr>
          <w:rStyle w:val="FootnoteReference"/>
          <w:rFonts w:ascii="Times New Roman" w:hAnsi="Times New Roman" w:cs="Times New Roman"/>
          <w:sz w:val="24"/>
          <w:szCs w:val="24"/>
        </w:rPr>
        <w:footnoteReference w:id="109"/>
      </w:r>
      <w:r w:rsidRPr="00181E6E">
        <w:rPr>
          <w:rFonts w:ascii="Times New Roman" w:hAnsi="Times New Roman" w:cs="Times New Roman"/>
          <w:sz w:val="24"/>
          <w:szCs w:val="24"/>
        </w:rPr>
        <w:t xml:space="preserve"> Thus, a Scot cited before the Old Bailey was disproportionately likely to be found guilty and had a good chance of being executed. Part of the explanation for this pattern lies in the crimes of which Scottish defendants stood accused. They were less likely than the average to be accused of theft (28% of indictments, against an average of 80%), but more likely to be charged with violent theft (15% of Scots; 6% of all defendants). Accusations of homicide were more common amongst Scottish defendants than the average (15% and 5% respectively). Scottish defendants, therefore, more frequently faced execution because they were accused of committing crimes that commonly attracted sentences of death. It is conceivable that some migrants were indicted on felony charges for </w:t>
      </w:r>
      <w:proofErr w:type="gramStart"/>
      <w:r w:rsidRPr="00181E6E">
        <w:rPr>
          <w:rFonts w:ascii="Times New Roman" w:hAnsi="Times New Roman" w:cs="Times New Roman"/>
          <w:sz w:val="24"/>
          <w:szCs w:val="24"/>
        </w:rPr>
        <w:t>offences which</w:t>
      </w:r>
      <w:proofErr w:type="gramEnd"/>
      <w:r w:rsidRPr="00181E6E">
        <w:rPr>
          <w:rFonts w:ascii="Times New Roman" w:hAnsi="Times New Roman" w:cs="Times New Roman"/>
          <w:sz w:val="24"/>
          <w:szCs w:val="24"/>
        </w:rPr>
        <w:t>, if committed by native-born individuals, would have been tried as misdemeanours</w:t>
      </w:r>
      <w:r w:rsidR="002C5019">
        <w:rPr>
          <w:rFonts w:ascii="Times New Roman" w:hAnsi="Times New Roman" w:cs="Times New Roman"/>
          <w:sz w:val="24"/>
          <w:szCs w:val="24"/>
        </w:rPr>
        <w:t>, but evidence for this proposition is lacking.</w:t>
      </w:r>
      <w:r w:rsidR="000A1D93">
        <w:rPr>
          <w:rFonts w:ascii="Times New Roman" w:hAnsi="Times New Roman" w:cs="Times New Roman"/>
          <w:sz w:val="24"/>
          <w:szCs w:val="24"/>
        </w:rPr>
        <w:t xml:space="preserve"> Equally, it may be that defendants were only positively identified as Scots when they were accused of serious crimes, meaning that there are disproportionately more ‘hidden’ Scots among those tried for less serious offences. Again, however, testing this hypothesis is impossible.</w:t>
      </w:r>
    </w:p>
    <w:p w14:paraId="75BE7D2F" w14:textId="22015514" w:rsidR="007864E7"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t xml:space="preserve">There are other indications that Scottish defendants </w:t>
      </w:r>
      <w:r w:rsidR="00185D89" w:rsidRPr="00181E6E">
        <w:rPr>
          <w:rFonts w:ascii="Times New Roman" w:hAnsi="Times New Roman" w:cs="Times New Roman"/>
          <w:sz w:val="24"/>
          <w:szCs w:val="24"/>
        </w:rPr>
        <w:t xml:space="preserve">at the Old Bailey </w:t>
      </w:r>
      <w:r w:rsidRPr="00181E6E">
        <w:rPr>
          <w:rFonts w:ascii="Times New Roman" w:hAnsi="Times New Roman" w:cs="Times New Roman"/>
          <w:sz w:val="24"/>
          <w:szCs w:val="24"/>
        </w:rPr>
        <w:t xml:space="preserve">faced a more difficult ordeal than their native counterparts. They faced a greater obstacle in presenting character witnesses, a common defensive manoeuvre in early-modern </w:t>
      </w:r>
      <w:r w:rsidRPr="00181E6E">
        <w:rPr>
          <w:rFonts w:ascii="Times New Roman" w:hAnsi="Times New Roman" w:cs="Times New Roman"/>
          <w:sz w:val="24"/>
          <w:szCs w:val="24"/>
        </w:rPr>
        <w:lastRenderedPageBreak/>
        <w:t>trials.</w:t>
      </w:r>
      <w:r w:rsidRPr="00181E6E">
        <w:rPr>
          <w:rStyle w:val="FootnoteReference"/>
          <w:rFonts w:ascii="Times New Roman" w:hAnsi="Times New Roman" w:cs="Times New Roman"/>
          <w:sz w:val="24"/>
          <w:szCs w:val="24"/>
        </w:rPr>
        <w:footnoteReference w:id="110"/>
      </w:r>
      <w:r w:rsidRPr="00181E6E">
        <w:rPr>
          <w:rFonts w:ascii="Times New Roman" w:hAnsi="Times New Roman" w:cs="Times New Roman"/>
          <w:sz w:val="24"/>
          <w:szCs w:val="24"/>
        </w:rPr>
        <w:t xml:space="preserve"> David Dickson, a Scot residing in St Martin in the Field, was tried in 1730 for stealing eighteen and a half guineas in cash. Having offered a ‘florid Harangue’ attesting his innocence, he presented witnesses to attest to his character, but the court rejected their evidence because ‘</w:t>
      </w:r>
      <w:r w:rsidRPr="00181E6E">
        <w:rPr>
          <w:rFonts w:ascii="Times New Roman" w:hAnsi="Times New Roman" w:cs="Times New Roman"/>
          <w:color w:val="000000"/>
          <w:sz w:val="24"/>
          <w:szCs w:val="24"/>
          <w:shd w:val="clear" w:color="auto" w:fill="FFFFFF"/>
        </w:rPr>
        <w:t>their Acquaintance with him was but of short Continuance’ and proceeded to convict him.</w:t>
      </w:r>
      <w:r w:rsidRPr="00181E6E">
        <w:rPr>
          <w:rStyle w:val="FootnoteReference"/>
          <w:rFonts w:ascii="Times New Roman" w:hAnsi="Times New Roman" w:cs="Times New Roman"/>
          <w:color w:val="000000"/>
          <w:sz w:val="24"/>
          <w:szCs w:val="24"/>
          <w:shd w:val="clear" w:color="auto" w:fill="FFFFFF"/>
        </w:rPr>
        <w:footnoteReference w:id="111"/>
      </w:r>
      <w:r w:rsidRPr="00181E6E">
        <w:rPr>
          <w:rFonts w:ascii="Times New Roman" w:hAnsi="Times New Roman" w:cs="Times New Roman"/>
          <w:color w:val="000000"/>
          <w:sz w:val="24"/>
          <w:szCs w:val="24"/>
          <w:shd w:val="clear" w:color="auto" w:fill="FFFFFF"/>
        </w:rPr>
        <w:t xml:space="preserve"> </w:t>
      </w:r>
      <w:r w:rsidRPr="00181E6E">
        <w:rPr>
          <w:rFonts w:ascii="Times New Roman" w:hAnsi="Times New Roman" w:cs="Times New Roman"/>
          <w:sz w:val="24"/>
          <w:szCs w:val="24"/>
        </w:rPr>
        <w:t>In some cases, support from fellow Scots led only to a lesser conviction, rather than a full acquittal. On 10 December 1712, John Hamilton stood trial for murdering Charles Lord Mohun, a crime to which he pleaded not guilty. Hamilton ‘had several Noblemen of Scotland, and other Persons of Quality, who all gave him the Character of a very Honest, Gallant, Inoffensive Man’, leading to a conviction for manslaughter and punishment by branding rather than execution.</w:t>
      </w:r>
      <w:r w:rsidRPr="00181E6E">
        <w:rPr>
          <w:rStyle w:val="FootnoteReference"/>
          <w:rFonts w:ascii="Times New Roman" w:hAnsi="Times New Roman" w:cs="Times New Roman"/>
          <w:sz w:val="24"/>
          <w:szCs w:val="24"/>
        </w:rPr>
        <w:footnoteReference w:id="112"/>
      </w:r>
      <w:r w:rsidRPr="00181E6E">
        <w:rPr>
          <w:rFonts w:ascii="Times New Roman" w:hAnsi="Times New Roman" w:cs="Times New Roman"/>
          <w:sz w:val="24"/>
          <w:szCs w:val="24"/>
        </w:rPr>
        <w:t xml:space="preserve"> But for some</w:t>
      </w:r>
      <w:r w:rsidRPr="00181E6E">
        <w:rPr>
          <w:rFonts w:ascii="Times New Roman" w:hAnsi="Times New Roman" w:cs="Times New Roman"/>
          <w:color w:val="000000"/>
          <w:sz w:val="24"/>
          <w:szCs w:val="24"/>
          <w:shd w:val="clear" w:color="auto" w:fill="FFFFFF"/>
        </w:rPr>
        <w:t xml:space="preserve"> Scots who presented acceptable character witnesses, the words of their fellow countrymen proved enough to lead to acquittal</w:t>
      </w:r>
      <w:r w:rsidRPr="00181E6E">
        <w:rPr>
          <w:rFonts w:ascii="Times New Roman" w:hAnsi="Times New Roman" w:cs="Times New Roman"/>
          <w:sz w:val="24"/>
          <w:szCs w:val="24"/>
        </w:rPr>
        <w:t>. When Arthur Davidson was tried for grand larceny in December 1754, Robert Forbes testified that ‘he is a Scotchman; I am his countrymen; I never heard any thing bad to his character’, while Charles Tiff stated that ‘I have known him from a child […] I know him to be a sober honest young man’.</w:t>
      </w:r>
      <w:r w:rsidRPr="00181E6E">
        <w:rPr>
          <w:rStyle w:val="FootnoteReference"/>
          <w:rFonts w:ascii="Times New Roman" w:hAnsi="Times New Roman" w:cs="Times New Roman"/>
          <w:sz w:val="24"/>
          <w:szCs w:val="24"/>
        </w:rPr>
        <w:footnoteReference w:id="113"/>
      </w:r>
      <w:r w:rsidRPr="00181E6E">
        <w:rPr>
          <w:rFonts w:ascii="Times New Roman" w:hAnsi="Times New Roman" w:cs="Times New Roman"/>
          <w:sz w:val="24"/>
          <w:szCs w:val="24"/>
        </w:rPr>
        <w:t xml:space="preserve"> Davidson was acquitted, suggesting that while it might have been more difficult for Scots, being Scottish in </w:t>
      </w:r>
      <w:proofErr w:type="gramStart"/>
      <w:r w:rsidRPr="00181E6E">
        <w:rPr>
          <w:rFonts w:ascii="Times New Roman" w:hAnsi="Times New Roman" w:cs="Times New Roman"/>
          <w:sz w:val="24"/>
          <w:szCs w:val="24"/>
        </w:rPr>
        <w:t>itself</w:t>
      </w:r>
      <w:proofErr w:type="gramEnd"/>
      <w:r w:rsidRPr="00181E6E">
        <w:rPr>
          <w:rFonts w:ascii="Times New Roman" w:hAnsi="Times New Roman" w:cs="Times New Roman"/>
          <w:sz w:val="24"/>
          <w:szCs w:val="24"/>
        </w:rPr>
        <w:t xml:space="preserve"> was not unduly burdensome for some defendants.</w:t>
      </w:r>
    </w:p>
    <w:p w14:paraId="27D5727B" w14:textId="77777777" w:rsidR="007864E7" w:rsidRPr="00181E6E" w:rsidRDefault="007864E7" w:rsidP="00486B91">
      <w:pPr>
        <w:spacing w:after="0" w:line="480" w:lineRule="auto"/>
        <w:rPr>
          <w:rFonts w:ascii="Times New Roman" w:hAnsi="Times New Roman" w:cs="Times New Roman"/>
          <w:sz w:val="24"/>
          <w:szCs w:val="24"/>
        </w:rPr>
      </w:pPr>
    </w:p>
    <w:p w14:paraId="42959CA5" w14:textId="04380D69" w:rsidR="007864E7" w:rsidRPr="00181E6E" w:rsidRDefault="00E46639" w:rsidP="00486B91">
      <w:pPr>
        <w:spacing w:after="0" w:line="480" w:lineRule="auto"/>
        <w:rPr>
          <w:rFonts w:ascii="Times New Roman" w:hAnsi="Times New Roman" w:cs="Times New Roman"/>
          <w:sz w:val="24"/>
          <w:szCs w:val="24"/>
          <w:u w:val="single"/>
        </w:rPr>
      </w:pPr>
      <w:r w:rsidRPr="00181E6E">
        <w:rPr>
          <w:rFonts w:ascii="Times New Roman" w:hAnsi="Times New Roman" w:cs="Times New Roman"/>
          <w:sz w:val="24"/>
          <w:szCs w:val="24"/>
          <w:u w:val="single"/>
        </w:rPr>
        <w:t>Shaping the Image of the Scot</w:t>
      </w:r>
    </w:p>
    <w:p w14:paraId="00A7361E" w14:textId="4299CA35" w:rsidR="007864E7" w:rsidRPr="00181E6E" w:rsidRDefault="007864E7" w:rsidP="00486B91">
      <w:pPr>
        <w:spacing w:after="0" w:line="480" w:lineRule="auto"/>
        <w:rPr>
          <w:rFonts w:ascii="Times New Roman" w:hAnsi="Times New Roman" w:cs="Times New Roman"/>
          <w:sz w:val="24"/>
          <w:szCs w:val="24"/>
        </w:rPr>
      </w:pPr>
      <w:r w:rsidRPr="00181E6E">
        <w:rPr>
          <w:rFonts w:ascii="Times New Roman" w:hAnsi="Times New Roman" w:cs="Times New Roman"/>
          <w:sz w:val="24"/>
          <w:szCs w:val="24"/>
        </w:rPr>
        <w:t xml:space="preserve">English prejudice about the potential undesirability of poor Scottish migrants was not groundless. </w:t>
      </w:r>
      <w:proofErr w:type="gramStart"/>
      <w:r w:rsidRPr="00181E6E">
        <w:rPr>
          <w:rFonts w:ascii="Times New Roman" w:hAnsi="Times New Roman" w:cs="Times New Roman"/>
          <w:sz w:val="24"/>
          <w:szCs w:val="24"/>
        </w:rPr>
        <w:t xml:space="preserve">Scottish chapmen and vagrants, some of them dabbling in crime, existed in </w:t>
      </w:r>
      <w:r w:rsidRPr="00181E6E">
        <w:rPr>
          <w:rFonts w:ascii="Times New Roman" w:hAnsi="Times New Roman" w:cs="Times New Roman"/>
          <w:sz w:val="24"/>
          <w:szCs w:val="24"/>
        </w:rPr>
        <w:lastRenderedPageBreak/>
        <w:t>early</w:t>
      </w:r>
      <w:r w:rsidR="00C67D72" w:rsidRPr="00181E6E">
        <w:rPr>
          <w:rFonts w:ascii="Times New Roman" w:hAnsi="Times New Roman" w:cs="Times New Roman"/>
          <w:sz w:val="24"/>
          <w:szCs w:val="24"/>
        </w:rPr>
        <w:t>-</w:t>
      </w:r>
      <w:r w:rsidRPr="00181E6E">
        <w:rPr>
          <w:rFonts w:ascii="Times New Roman" w:hAnsi="Times New Roman" w:cs="Times New Roman"/>
          <w:sz w:val="24"/>
          <w:szCs w:val="24"/>
        </w:rPr>
        <w:t>modern England, providing real-wor</w:t>
      </w:r>
      <w:r w:rsidR="00A43447" w:rsidRPr="00181E6E">
        <w:rPr>
          <w:rFonts w:ascii="Times New Roman" w:hAnsi="Times New Roman" w:cs="Times New Roman"/>
          <w:sz w:val="24"/>
          <w:szCs w:val="24"/>
        </w:rPr>
        <w:t>l</w:t>
      </w:r>
      <w:r w:rsidRPr="00181E6E">
        <w:rPr>
          <w:rFonts w:ascii="Times New Roman" w:hAnsi="Times New Roman" w:cs="Times New Roman"/>
          <w:sz w:val="24"/>
          <w:szCs w:val="24"/>
        </w:rPr>
        <w:t>d justification for English fears.</w:t>
      </w:r>
      <w:proofErr w:type="gramEnd"/>
      <w:r w:rsidRPr="00181E6E">
        <w:rPr>
          <w:rFonts w:ascii="Times New Roman" w:hAnsi="Times New Roman" w:cs="Times New Roman"/>
          <w:sz w:val="24"/>
          <w:szCs w:val="24"/>
        </w:rPr>
        <w:t xml:space="preserve"> Yet their numbers were small, and they represented only a fraction of the largely skilled and successful Scottish community in England. Nonetheless, their impact on the broader reputation of Anglo-Scots was disproportionate and can be traced back to the 1600s, providing a vocabulary that was deployed in times of cross-border tension. In John Tatham’s bitingly Scotophobic play </w:t>
      </w:r>
      <w:r w:rsidRPr="00181E6E">
        <w:rPr>
          <w:rFonts w:ascii="Times New Roman" w:hAnsi="Times New Roman" w:cs="Times New Roman"/>
          <w:i/>
          <w:sz w:val="24"/>
          <w:szCs w:val="24"/>
        </w:rPr>
        <w:t xml:space="preserve">The Scots Figgaries </w:t>
      </w:r>
      <w:r w:rsidRPr="00181E6E">
        <w:rPr>
          <w:rFonts w:ascii="Times New Roman" w:hAnsi="Times New Roman" w:cs="Times New Roman"/>
          <w:sz w:val="24"/>
          <w:szCs w:val="24"/>
        </w:rPr>
        <w:t>(1652), the primary characters are two Scottish beggars, Jocky and Billy, and the plot revolves around this pair travelling southwards to cheat unsuspecting Londoners. In the opening speech, delivered by Jocky in a pastiche of Scottish dialect, the predatory beggar stereotype is given free reign:</w:t>
      </w:r>
    </w:p>
    <w:p w14:paraId="29D3DE03" w14:textId="77777777" w:rsidR="007864E7" w:rsidRPr="00181E6E" w:rsidRDefault="007864E7" w:rsidP="00486B91">
      <w:pPr>
        <w:spacing w:after="0" w:line="480" w:lineRule="auto"/>
        <w:rPr>
          <w:rFonts w:ascii="Times New Roman" w:hAnsi="Times New Roman" w:cs="Times New Roman"/>
          <w:sz w:val="24"/>
          <w:szCs w:val="24"/>
        </w:rPr>
      </w:pPr>
    </w:p>
    <w:p w14:paraId="3FF8ED03" w14:textId="52CF5740" w:rsidR="007864E7" w:rsidRPr="00181E6E" w:rsidRDefault="007864E7" w:rsidP="00486B91">
      <w:pPr>
        <w:spacing w:after="0" w:line="480" w:lineRule="auto"/>
        <w:ind w:left="720"/>
        <w:rPr>
          <w:rFonts w:ascii="Times New Roman" w:hAnsi="Times New Roman" w:cs="Times New Roman"/>
          <w:color w:val="000000"/>
          <w:sz w:val="24"/>
          <w:szCs w:val="24"/>
          <w:shd w:val="clear" w:color="auto" w:fill="FFFFFF"/>
        </w:rPr>
      </w:pPr>
      <w:r w:rsidRPr="00181E6E">
        <w:rPr>
          <w:rFonts w:ascii="Times New Roman" w:hAnsi="Times New Roman" w:cs="Times New Roman"/>
          <w:sz w:val="24"/>
          <w:szCs w:val="24"/>
        </w:rPr>
        <w:t xml:space="preserve">I ha creept thus firr intolth’ Kingdom, like an Erivigg intoll a mons lug, and sall as herdly be gat oout. Ise sa seff here as a Sperrow under </w:t>
      </w:r>
      <w:r w:rsidRPr="00181E6E">
        <w:rPr>
          <w:rFonts w:ascii="Times New Roman" w:hAnsi="Times New Roman" w:cs="Times New Roman"/>
          <w:color w:val="000000"/>
          <w:sz w:val="24"/>
          <w:szCs w:val="24"/>
          <w:shd w:val="clear" w:color="auto" w:fill="FFFFFF"/>
        </w:rPr>
        <w:t xml:space="preserve">a Penthoowse </w:t>
      </w:r>
      <w:r w:rsidR="002C1E49">
        <w:rPr>
          <w:rFonts w:ascii="Times New Roman" w:hAnsi="Times New Roman" w:cs="Times New Roman"/>
          <w:color w:val="000000"/>
          <w:sz w:val="24"/>
          <w:szCs w:val="24"/>
          <w:shd w:val="clear" w:color="auto" w:fill="FFFFFF"/>
        </w:rPr>
        <w:t>...</w:t>
      </w:r>
      <w:r w:rsidRPr="00181E6E">
        <w:rPr>
          <w:rFonts w:ascii="Times New Roman" w:hAnsi="Times New Roman" w:cs="Times New Roman"/>
          <w:color w:val="000000"/>
          <w:sz w:val="24"/>
          <w:szCs w:val="24"/>
          <w:shd w:val="clear" w:color="auto" w:fill="FFFFFF"/>
        </w:rPr>
        <w:t xml:space="preserve"> I a Scot Theff may pass for a trow Mon here; Aw the empty Weomb and thin hide I full oft bore in</w:t>
      </w:r>
      <w:r w:rsidRPr="00181E6E">
        <w:rPr>
          <w:rStyle w:val="apple-converted-space"/>
          <w:rFonts w:ascii="Times New Roman" w:hAnsi="Times New Roman" w:cs="Times New Roman"/>
          <w:color w:val="000000"/>
          <w:sz w:val="24"/>
          <w:szCs w:val="24"/>
          <w:shd w:val="clear" w:color="auto" w:fill="FFFFFF"/>
        </w:rPr>
        <w:t> </w:t>
      </w:r>
      <w:r w:rsidRPr="00181E6E">
        <w:rPr>
          <w:rStyle w:val="Emphasis"/>
          <w:rFonts w:ascii="Times New Roman" w:hAnsi="Times New Roman" w:cs="Times New Roman"/>
          <w:i w:val="0"/>
          <w:color w:val="000000"/>
          <w:sz w:val="24"/>
          <w:szCs w:val="24"/>
          <w:shd w:val="clear" w:color="auto" w:fill="FFFFFF"/>
        </w:rPr>
        <w:t>Scotland</w:t>
      </w:r>
      <w:r w:rsidRPr="00181E6E">
        <w:rPr>
          <w:rStyle w:val="Emphasis"/>
          <w:rFonts w:ascii="Times New Roman" w:hAnsi="Times New Roman" w:cs="Times New Roman"/>
          <w:color w:val="000000"/>
          <w:sz w:val="24"/>
          <w:szCs w:val="24"/>
          <w:shd w:val="clear" w:color="auto" w:fill="FFFFFF"/>
        </w:rPr>
        <w:t>,</w:t>
      </w:r>
      <w:r w:rsidRPr="00181E6E">
        <w:rPr>
          <w:rStyle w:val="apple-converted-space"/>
          <w:rFonts w:ascii="Times New Roman" w:hAnsi="Times New Roman" w:cs="Times New Roman"/>
          <w:color w:val="000000"/>
          <w:sz w:val="24"/>
          <w:szCs w:val="24"/>
          <w:shd w:val="clear" w:color="auto" w:fill="FFFFFF"/>
        </w:rPr>
        <w:t> </w:t>
      </w:r>
      <w:r w:rsidRPr="00181E6E">
        <w:rPr>
          <w:rFonts w:ascii="Times New Roman" w:hAnsi="Times New Roman" w:cs="Times New Roman"/>
          <w:color w:val="000000"/>
          <w:sz w:val="24"/>
          <w:szCs w:val="24"/>
          <w:shd w:val="clear" w:color="auto" w:fill="FFFFFF"/>
        </w:rPr>
        <w:t xml:space="preserve">an the geod fare I get here! </w:t>
      </w:r>
      <w:r w:rsidR="002C1E49">
        <w:rPr>
          <w:rFonts w:ascii="Times New Roman" w:hAnsi="Times New Roman" w:cs="Times New Roman"/>
          <w:color w:val="000000"/>
          <w:sz w:val="24"/>
          <w:szCs w:val="24"/>
          <w:shd w:val="clear" w:color="auto" w:fill="FFFFFF"/>
        </w:rPr>
        <w:t>...</w:t>
      </w:r>
      <w:r w:rsidRPr="00181E6E">
        <w:rPr>
          <w:rFonts w:ascii="Times New Roman" w:hAnsi="Times New Roman" w:cs="Times New Roman"/>
          <w:color w:val="000000"/>
          <w:sz w:val="24"/>
          <w:szCs w:val="24"/>
          <w:shd w:val="clear" w:color="auto" w:fill="FFFFFF"/>
        </w:rPr>
        <w:t xml:space="preserve"> Weele,</w:t>
      </w:r>
      <w:r w:rsidRPr="00181E6E">
        <w:rPr>
          <w:rStyle w:val="apple-converted-space"/>
          <w:rFonts w:ascii="Times New Roman" w:hAnsi="Times New Roman" w:cs="Times New Roman"/>
          <w:color w:val="000000"/>
          <w:sz w:val="24"/>
          <w:szCs w:val="24"/>
          <w:shd w:val="clear" w:color="auto" w:fill="FFFFFF"/>
        </w:rPr>
        <w:t> </w:t>
      </w:r>
      <w:r w:rsidRPr="00181E6E">
        <w:rPr>
          <w:rStyle w:val="Emphasis"/>
          <w:rFonts w:ascii="Times New Roman" w:hAnsi="Times New Roman" w:cs="Times New Roman"/>
          <w:i w:val="0"/>
          <w:color w:val="000000"/>
          <w:sz w:val="24"/>
          <w:szCs w:val="24"/>
          <w:shd w:val="clear" w:color="auto" w:fill="FFFFFF"/>
        </w:rPr>
        <w:t>Scotlond</w:t>
      </w:r>
      <w:r w:rsidRPr="00181E6E">
        <w:rPr>
          <w:rStyle w:val="Emphasis"/>
          <w:rFonts w:ascii="Times New Roman" w:hAnsi="Times New Roman" w:cs="Times New Roman"/>
          <w:color w:val="000000"/>
          <w:sz w:val="24"/>
          <w:szCs w:val="24"/>
          <w:shd w:val="clear" w:color="auto" w:fill="FFFFFF"/>
        </w:rPr>
        <w:t>,</w:t>
      </w:r>
      <w:r w:rsidRPr="00181E6E">
        <w:rPr>
          <w:rStyle w:val="apple-converted-space"/>
          <w:rFonts w:ascii="Times New Roman" w:hAnsi="Times New Roman" w:cs="Times New Roman"/>
          <w:color w:val="000000"/>
          <w:sz w:val="24"/>
          <w:szCs w:val="24"/>
          <w:shd w:val="clear" w:color="auto" w:fill="FFFFFF"/>
        </w:rPr>
        <w:t> </w:t>
      </w:r>
      <w:r w:rsidRPr="00181E6E">
        <w:rPr>
          <w:rFonts w:ascii="Times New Roman" w:hAnsi="Times New Roman" w:cs="Times New Roman"/>
          <w:color w:val="000000"/>
          <w:sz w:val="24"/>
          <w:szCs w:val="24"/>
          <w:shd w:val="clear" w:color="auto" w:fill="FFFFFF"/>
        </w:rPr>
        <w:t>weele, tow gaffst me a mouth, but</w:t>
      </w:r>
      <w:r w:rsidRPr="00181E6E">
        <w:rPr>
          <w:rStyle w:val="apple-converted-space"/>
          <w:rFonts w:ascii="Times New Roman" w:hAnsi="Times New Roman" w:cs="Times New Roman"/>
          <w:color w:val="000000"/>
          <w:sz w:val="24"/>
          <w:szCs w:val="24"/>
          <w:shd w:val="clear" w:color="auto" w:fill="FFFFFF"/>
        </w:rPr>
        <w:t> </w:t>
      </w:r>
      <w:r w:rsidRPr="00181E6E">
        <w:rPr>
          <w:rStyle w:val="Emphasis"/>
          <w:rFonts w:ascii="Times New Roman" w:hAnsi="Times New Roman" w:cs="Times New Roman"/>
          <w:i w:val="0"/>
          <w:color w:val="000000"/>
          <w:sz w:val="24"/>
          <w:szCs w:val="24"/>
          <w:shd w:val="clear" w:color="auto" w:fill="FFFFFF"/>
        </w:rPr>
        <w:t>Anglond</w:t>
      </w:r>
      <w:r w:rsidRPr="00181E6E">
        <w:rPr>
          <w:rStyle w:val="apple-converted-space"/>
          <w:rFonts w:ascii="Times New Roman" w:hAnsi="Times New Roman" w:cs="Times New Roman"/>
          <w:color w:val="000000"/>
          <w:sz w:val="24"/>
          <w:szCs w:val="24"/>
          <w:shd w:val="clear" w:color="auto" w:fill="FFFFFF"/>
        </w:rPr>
        <w:t> </w:t>
      </w:r>
      <w:proofErr w:type="gramStart"/>
      <w:r w:rsidRPr="00181E6E">
        <w:rPr>
          <w:rFonts w:ascii="Times New Roman" w:hAnsi="Times New Roman" w:cs="Times New Roman"/>
          <w:color w:val="000000"/>
          <w:sz w:val="24"/>
          <w:szCs w:val="24"/>
          <w:shd w:val="clear" w:color="auto" w:fill="FFFFFF"/>
        </w:rPr>
        <w:t>mon</w:t>
      </w:r>
      <w:proofErr w:type="gramEnd"/>
      <w:r w:rsidRPr="00181E6E">
        <w:rPr>
          <w:rFonts w:ascii="Times New Roman" w:hAnsi="Times New Roman" w:cs="Times New Roman"/>
          <w:color w:val="000000"/>
          <w:sz w:val="24"/>
          <w:szCs w:val="24"/>
          <w:shd w:val="clear" w:color="auto" w:fill="FFFFFF"/>
        </w:rPr>
        <w:t xml:space="preserve"> find me met; ‘tis a geod soile geod feith, an gif aw my Contremon wod plant here, th’od thrive better thon in thair non.</w:t>
      </w:r>
      <w:r w:rsidRPr="00181E6E">
        <w:rPr>
          <w:rStyle w:val="FootnoteReference"/>
          <w:rFonts w:ascii="Times New Roman" w:hAnsi="Times New Roman" w:cs="Times New Roman"/>
          <w:color w:val="000000"/>
          <w:sz w:val="24"/>
          <w:szCs w:val="24"/>
          <w:shd w:val="clear" w:color="auto" w:fill="FFFFFF"/>
        </w:rPr>
        <w:footnoteReference w:id="114"/>
      </w:r>
    </w:p>
    <w:p w14:paraId="4BA95BDA" w14:textId="77777777" w:rsidR="007864E7" w:rsidRPr="00181E6E" w:rsidRDefault="007864E7" w:rsidP="00486B91">
      <w:pPr>
        <w:spacing w:after="0" w:line="480" w:lineRule="auto"/>
        <w:rPr>
          <w:rFonts w:ascii="Times New Roman" w:hAnsi="Times New Roman" w:cs="Times New Roman"/>
          <w:sz w:val="24"/>
          <w:szCs w:val="24"/>
        </w:rPr>
      </w:pPr>
    </w:p>
    <w:p w14:paraId="3B358E91" w14:textId="77777777" w:rsidR="007864E7" w:rsidRPr="00181E6E" w:rsidRDefault="007864E7" w:rsidP="00486B91">
      <w:pPr>
        <w:spacing w:after="0" w:line="480" w:lineRule="auto"/>
        <w:rPr>
          <w:rFonts w:ascii="Times New Roman" w:hAnsi="Times New Roman" w:cs="Times New Roman"/>
          <w:sz w:val="24"/>
          <w:szCs w:val="24"/>
        </w:rPr>
      </w:pPr>
      <w:r w:rsidRPr="00181E6E">
        <w:rPr>
          <w:rFonts w:ascii="Times New Roman" w:hAnsi="Times New Roman" w:cs="Times New Roman"/>
          <w:sz w:val="24"/>
          <w:szCs w:val="24"/>
        </w:rPr>
        <w:t xml:space="preserve">Looking back to the union of the crowns in 1603, Daniel Defoe, in his famous satirical poem of 1701, </w:t>
      </w:r>
      <w:r w:rsidRPr="00181E6E">
        <w:rPr>
          <w:rFonts w:ascii="Times New Roman" w:hAnsi="Times New Roman" w:cs="Times New Roman"/>
          <w:i/>
          <w:sz w:val="24"/>
          <w:szCs w:val="24"/>
        </w:rPr>
        <w:t>The True-Born Englishman</w:t>
      </w:r>
      <w:r w:rsidRPr="00181E6E">
        <w:rPr>
          <w:rFonts w:ascii="Times New Roman" w:hAnsi="Times New Roman" w:cs="Times New Roman"/>
          <w:sz w:val="24"/>
          <w:szCs w:val="24"/>
        </w:rPr>
        <w:t>, offered a witty expression of this enduring English stereotype:</w:t>
      </w:r>
    </w:p>
    <w:p w14:paraId="10AB1863" w14:textId="77777777" w:rsidR="007864E7" w:rsidRPr="00181E6E" w:rsidRDefault="007864E7" w:rsidP="00486B91">
      <w:pPr>
        <w:spacing w:after="0" w:line="480" w:lineRule="auto"/>
        <w:rPr>
          <w:rFonts w:ascii="Times New Roman" w:hAnsi="Times New Roman" w:cs="Times New Roman"/>
          <w:sz w:val="24"/>
          <w:szCs w:val="24"/>
        </w:rPr>
      </w:pPr>
    </w:p>
    <w:p w14:paraId="0ED33AED"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lastRenderedPageBreak/>
        <w:t>The Royal Branch from Pict-land did succeed,</w:t>
      </w:r>
    </w:p>
    <w:p w14:paraId="588848F9" w14:textId="77777777" w:rsidR="007864E7" w:rsidRPr="00181E6E" w:rsidRDefault="007864E7" w:rsidP="00486B91">
      <w:pPr>
        <w:spacing w:after="0" w:line="480" w:lineRule="auto"/>
        <w:ind w:left="720"/>
        <w:rPr>
          <w:rFonts w:ascii="Times New Roman" w:hAnsi="Times New Roman" w:cs="Times New Roman"/>
          <w:sz w:val="24"/>
          <w:szCs w:val="24"/>
        </w:rPr>
      </w:pPr>
      <w:proofErr w:type="gramStart"/>
      <w:r w:rsidRPr="00181E6E">
        <w:rPr>
          <w:rFonts w:ascii="Times New Roman" w:hAnsi="Times New Roman" w:cs="Times New Roman"/>
          <w:sz w:val="24"/>
          <w:szCs w:val="24"/>
        </w:rPr>
        <w:t>With Troops of Scots and Scabs from North-by-Tweed.</w:t>
      </w:r>
      <w:proofErr w:type="gramEnd"/>
    </w:p>
    <w:p w14:paraId="7F645F1B"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The Seven first Years of his Pacifick Reign,</w:t>
      </w:r>
    </w:p>
    <w:p w14:paraId="48A1892B"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Made him and half his Nation Englishmen.</w:t>
      </w:r>
    </w:p>
    <w:p w14:paraId="781801EC"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Scots from the Northern Frozen banks of Tay,</w:t>
      </w:r>
    </w:p>
    <w:p w14:paraId="4C0EA9A1"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With Packs and Plods came Whigging all away:</w:t>
      </w:r>
    </w:p>
    <w:p w14:paraId="698E58BB"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Thick as the Locusts which in Egypt swarm’d</w:t>
      </w:r>
    </w:p>
    <w:p w14:paraId="14EEF692"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With Pride and hungry Hopes completely arm’d:</w:t>
      </w:r>
    </w:p>
    <w:p w14:paraId="2E760373"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With Native Truth, Diseases, and No Money,</w:t>
      </w:r>
    </w:p>
    <w:p w14:paraId="006F2667"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Plunder’d our Canaan of the Milk and Honey.</w:t>
      </w:r>
      <w:r w:rsidRPr="00181E6E">
        <w:rPr>
          <w:rStyle w:val="FootnoteReference"/>
          <w:rFonts w:ascii="Times New Roman" w:hAnsi="Times New Roman" w:cs="Times New Roman"/>
          <w:sz w:val="24"/>
          <w:szCs w:val="24"/>
        </w:rPr>
        <w:footnoteReference w:id="115"/>
      </w:r>
    </w:p>
    <w:p w14:paraId="4320E5CE" w14:textId="77777777" w:rsidR="007864E7" w:rsidRPr="00181E6E" w:rsidRDefault="007864E7" w:rsidP="00486B91">
      <w:pPr>
        <w:spacing w:after="0" w:line="480" w:lineRule="auto"/>
        <w:rPr>
          <w:rFonts w:ascii="Times New Roman" w:hAnsi="Times New Roman" w:cs="Times New Roman"/>
          <w:sz w:val="24"/>
          <w:szCs w:val="24"/>
        </w:rPr>
      </w:pPr>
    </w:p>
    <w:p w14:paraId="601CE601" w14:textId="69D169E8" w:rsidR="007864E7" w:rsidRPr="00181E6E" w:rsidRDefault="007864E7" w:rsidP="00486B91">
      <w:pPr>
        <w:spacing w:after="0" w:line="480" w:lineRule="auto"/>
        <w:rPr>
          <w:rFonts w:ascii="Times New Roman" w:hAnsi="Times New Roman" w:cs="Times New Roman"/>
          <w:sz w:val="24"/>
          <w:szCs w:val="24"/>
        </w:rPr>
      </w:pPr>
      <w:r w:rsidRPr="00181E6E">
        <w:rPr>
          <w:rFonts w:ascii="Times New Roman" w:hAnsi="Times New Roman" w:cs="Times New Roman"/>
          <w:sz w:val="24"/>
          <w:szCs w:val="24"/>
        </w:rPr>
        <w:t xml:space="preserve">The backdrop to this creative outburst was the fallout from the abortive Darian fiasco that raised Anglo-Scottish </w:t>
      </w:r>
      <w:proofErr w:type="gramStart"/>
      <w:r w:rsidRPr="00181E6E">
        <w:rPr>
          <w:rFonts w:ascii="Times New Roman" w:hAnsi="Times New Roman" w:cs="Times New Roman"/>
          <w:sz w:val="24"/>
          <w:szCs w:val="24"/>
        </w:rPr>
        <w:t>ill-feeling</w:t>
      </w:r>
      <w:proofErr w:type="gramEnd"/>
      <w:r w:rsidRPr="00181E6E">
        <w:rPr>
          <w:rFonts w:ascii="Times New Roman" w:hAnsi="Times New Roman" w:cs="Times New Roman"/>
          <w:sz w:val="24"/>
          <w:szCs w:val="24"/>
        </w:rPr>
        <w:t>. Yet arguably the most extensive deployment of the Scots-as-parasite trope dated from 1679 in the context of the Popish Plot and Covenanting unrest when the traveller, Thomas Kirke, published a description of Scotland. In his withering account, the Scots are likened to ‘ravenous Wolves’, ‘the Plagues of Egypt’, and the mythical excrement-eating Gulon, while the country as a whole becomes a louse ‘whose Proboscis joyns too close to England, [and] has suckt away the Nutriment’.</w:t>
      </w:r>
      <w:r w:rsidRPr="00181E6E">
        <w:rPr>
          <w:rStyle w:val="FootnoteReference"/>
          <w:rFonts w:ascii="Times New Roman" w:hAnsi="Times New Roman" w:cs="Times New Roman"/>
          <w:sz w:val="24"/>
          <w:szCs w:val="24"/>
        </w:rPr>
        <w:footnoteReference w:id="116"/>
      </w:r>
    </w:p>
    <w:p w14:paraId="4FB09552" w14:textId="481A9EFE" w:rsidR="007864E7"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t xml:space="preserve">By the eighteenth century, and with the number of Scots in England growing and providing physical exemplars that magnified the dominant stereotypes, the language of ridicule was consolidated. The 1731 book </w:t>
      </w:r>
      <w:r w:rsidRPr="00181E6E">
        <w:rPr>
          <w:rFonts w:ascii="Times New Roman" w:hAnsi="Times New Roman" w:cs="Times New Roman"/>
          <w:i/>
          <w:sz w:val="24"/>
          <w:szCs w:val="24"/>
        </w:rPr>
        <w:t>Gorgoneicon</w:t>
      </w:r>
      <w:r w:rsidRPr="00181E6E">
        <w:rPr>
          <w:rFonts w:ascii="Times New Roman" w:hAnsi="Times New Roman" w:cs="Times New Roman"/>
          <w:sz w:val="24"/>
          <w:szCs w:val="24"/>
        </w:rPr>
        <w:t xml:space="preserve">, written under the </w:t>
      </w:r>
      <w:r w:rsidRPr="00181E6E">
        <w:rPr>
          <w:rFonts w:ascii="Times New Roman" w:hAnsi="Times New Roman" w:cs="Times New Roman"/>
          <w:sz w:val="24"/>
          <w:szCs w:val="24"/>
        </w:rPr>
        <w:lastRenderedPageBreak/>
        <w:t xml:space="preserve">pseudonym ‘Andrew Scriblerus’, cast itself as a response to the influential anti-clerical and anti-corruption publications of Thomas Gordon, in particular his </w:t>
      </w:r>
      <w:r w:rsidRPr="00181E6E">
        <w:rPr>
          <w:rFonts w:ascii="Times New Roman" w:hAnsi="Times New Roman" w:cs="Times New Roman"/>
          <w:i/>
          <w:sz w:val="24"/>
          <w:szCs w:val="24"/>
        </w:rPr>
        <w:t>The Independent Whig</w:t>
      </w:r>
      <w:r w:rsidRPr="00181E6E">
        <w:rPr>
          <w:rFonts w:ascii="Times New Roman" w:hAnsi="Times New Roman" w:cs="Times New Roman"/>
          <w:sz w:val="24"/>
          <w:szCs w:val="24"/>
        </w:rPr>
        <w:t xml:space="preserve">, published in 1719-20. Its tactic was to attack Gordon as an illegitimate commentator on the grounds of his Scottishness, leading to a number of virulently Scotophobic passages that spoke to the centrality of the ‘poor Scot’ stereotype. Familiar tropes were recycled, so that aggressive ‘Scotch Hawkers and Pedlars’ were claimed to be ‘continually Plying up and down the Kingdom </w:t>
      </w:r>
      <w:r w:rsidR="002C1E49">
        <w:rPr>
          <w:rFonts w:ascii="Times New Roman" w:hAnsi="Times New Roman" w:cs="Times New Roman"/>
          <w:sz w:val="24"/>
          <w:szCs w:val="24"/>
        </w:rPr>
        <w:t>...</w:t>
      </w:r>
      <w:r w:rsidRPr="00181E6E">
        <w:rPr>
          <w:rFonts w:ascii="Times New Roman" w:hAnsi="Times New Roman" w:cs="Times New Roman"/>
          <w:sz w:val="24"/>
          <w:szCs w:val="24"/>
        </w:rPr>
        <w:t xml:space="preserve"> to the unspeakable Damage of our own Neighbours and Countrymen’. Pedlars, the book claimed, were a self-reinforcing ‘plague’ that, whenever they enjoyed any (invariably unfairly-won) success, promptly drew in yet more Scots. This tendency was assisted by Scottish clannishness, so that any Scots gentleman was likely to be flanked by an entourage of penurious place-seekers. At the same time, Scottish vagrants prowled the land ready to divert much-needed charity away from more deserving, native paupers. Scriblerus indulged in the well-worn tactic of dehumanising Scots, lamenting that the old mansion house of the Duke of Wharton at Wooburn in Buckinghamshire had become ‘a Kennel only for Scotch stinking Foxes and Goats, and ravenous hungry wolves and Bears’.</w:t>
      </w:r>
      <w:r w:rsidRPr="00181E6E">
        <w:rPr>
          <w:rStyle w:val="FootnoteReference"/>
          <w:rFonts w:ascii="Times New Roman" w:hAnsi="Times New Roman" w:cs="Times New Roman"/>
          <w:sz w:val="24"/>
          <w:szCs w:val="24"/>
        </w:rPr>
        <w:footnoteReference w:id="117"/>
      </w:r>
      <w:r w:rsidRPr="00181E6E">
        <w:rPr>
          <w:rFonts w:ascii="Times New Roman" w:hAnsi="Times New Roman" w:cs="Times New Roman"/>
          <w:sz w:val="24"/>
          <w:szCs w:val="24"/>
        </w:rPr>
        <w:t xml:space="preserve"> </w:t>
      </w:r>
    </w:p>
    <w:p w14:paraId="445D4647" w14:textId="4E24CE64" w:rsidR="007864E7"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t xml:space="preserve">But the crucial point about Scriblerus’s analysis was twofold. Firstly, the Scottish population in England was mostly composed of rogues, notwithstanding Scotland’s ability to produce ‘many good Scholars and Civilians’: </w:t>
      </w:r>
    </w:p>
    <w:p w14:paraId="495DE351" w14:textId="77777777" w:rsidR="007864E7" w:rsidRPr="00181E6E" w:rsidRDefault="007864E7" w:rsidP="00486B91">
      <w:pPr>
        <w:spacing w:after="0" w:line="480" w:lineRule="auto"/>
        <w:rPr>
          <w:rFonts w:ascii="Times New Roman" w:hAnsi="Times New Roman" w:cs="Times New Roman"/>
          <w:sz w:val="24"/>
          <w:szCs w:val="24"/>
        </w:rPr>
      </w:pPr>
    </w:p>
    <w:p w14:paraId="31E665E1"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 xml:space="preserve">In short, Gentleman of North-Britain, we love and respect all honest, sincere, and worthy Men amongst you wherever we can find them, and wish you well; but desire you to chain or hang up your worrying, your Sheep-killing Curs, such </w:t>
      </w:r>
      <w:r w:rsidRPr="00181E6E">
        <w:rPr>
          <w:rFonts w:ascii="Times New Roman" w:hAnsi="Times New Roman" w:cs="Times New Roman"/>
          <w:sz w:val="24"/>
          <w:szCs w:val="24"/>
        </w:rPr>
        <w:lastRenderedPageBreak/>
        <w:t>as your Tom Gordons; and your Sharpers, Biters, and Rippers, and Tearers, and Manglers of our pretty English Damsels Plackets.</w:t>
      </w:r>
      <w:r w:rsidRPr="00181E6E">
        <w:rPr>
          <w:rStyle w:val="FootnoteReference"/>
          <w:rFonts w:ascii="Times New Roman" w:hAnsi="Times New Roman" w:cs="Times New Roman"/>
          <w:sz w:val="24"/>
          <w:szCs w:val="24"/>
        </w:rPr>
        <w:footnoteReference w:id="118"/>
      </w:r>
    </w:p>
    <w:p w14:paraId="6EDF3F34" w14:textId="77777777" w:rsidR="007864E7" w:rsidRPr="00181E6E" w:rsidRDefault="007864E7" w:rsidP="00486B91">
      <w:pPr>
        <w:spacing w:after="0" w:line="480" w:lineRule="auto"/>
        <w:rPr>
          <w:rFonts w:ascii="Times New Roman" w:hAnsi="Times New Roman" w:cs="Times New Roman"/>
          <w:sz w:val="24"/>
          <w:szCs w:val="24"/>
        </w:rPr>
      </w:pPr>
    </w:p>
    <w:p w14:paraId="05889F43" w14:textId="4B1B5380" w:rsidR="007864E7" w:rsidRPr="00181E6E" w:rsidRDefault="007864E7" w:rsidP="00486B91">
      <w:pPr>
        <w:spacing w:after="0" w:line="480" w:lineRule="auto"/>
        <w:rPr>
          <w:rFonts w:ascii="Times New Roman" w:hAnsi="Times New Roman" w:cs="Times New Roman"/>
          <w:sz w:val="24"/>
          <w:szCs w:val="24"/>
        </w:rPr>
      </w:pPr>
      <w:r w:rsidRPr="00181E6E">
        <w:rPr>
          <w:rFonts w:ascii="Times New Roman" w:hAnsi="Times New Roman" w:cs="Times New Roman"/>
          <w:sz w:val="24"/>
          <w:szCs w:val="24"/>
        </w:rPr>
        <w:t>Secondly, this unpalatable migration was linked to the poverty of Scotland and the Scots:</w:t>
      </w:r>
    </w:p>
    <w:p w14:paraId="65527A12" w14:textId="158F1C3F" w:rsidR="007864E7" w:rsidRPr="00181E6E" w:rsidRDefault="007864E7" w:rsidP="00486B91">
      <w:pPr>
        <w:spacing w:after="0" w:line="480" w:lineRule="auto"/>
        <w:rPr>
          <w:rFonts w:ascii="Times New Roman" w:hAnsi="Times New Roman" w:cs="Times New Roman"/>
          <w:sz w:val="24"/>
          <w:szCs w:val="24"/>
        </w:rPr>
      </w:pPr>
    </w:p>
    <w:p w14:paraId="2821EF3D" w14:textId="1D6B36EA"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All, or most, of the Lands in Scotland being beggarly in a greater or lesser degree, and consequently must require the more Labour and Industry to cultivate them; it is manifest that so many Hands and Backs which are idly sauntering and lithering about in England, might be much more advantageously employ’d in burning, plowing, and sowing their own Lands; and in digging, planting, and raising of Hedges, Woods, &amp;c.</w:t>
      </w:r>
      <w:r w:rsidRPr="00181E6E">
        <w:rPr>
          <w:rStyle w:val="FootnoteReference"/>
          <w:rFonts w:ascii="Times New Roman" w:hAnsi="Times New Roman" w:cs="Times New Roman"/>
          <w:sz w:val="24"/>
          <w:szCs w:val="24"/>
        </w:rPr>
        <w:footnoteReference w:id="119"/>
      </w:r>
    </w:p>
    <w:p w14:paraId="38E3C3D0" w14:textId="06CBB991" w:rsidR="007864E7" w:rsidRPr="00181E6E" w:rsidRDefault="007864E7" w:rsidP="00486B91">
      <w:pPr>
        <w:spacing w:after="0" w:line="480" w:lineRule="auto"/>
        <w:rPr>
          <w:rFonts w:ascii="Times New Roman" w:hAnsi="Times New Roman" w:cs="Times New Roman"/>
          <w:sz w:val="24"/>
          <w:szCs w:val="24"/>
        </w:rPr>
      </w:pPr>
    </w:p>
    <w:p w14:paraId="14DBD570" w14:textId="06A8BAF9" w:rsidR="007864E7" w:rsidRPr="00181E6E" w:rsidRDefault="007864E7" w:rsidP="00486B91">
      <w:pPr>
        <w:spacing w:after="0" w:line="480" w:lineRule="auto"/>
        <w:rPr>
          <w:rFonts w:ascii="Times New Roman" w:hAnsi="Times New Roman" w:cs="Times New Roman"/>
          <w:sz w:val="24"/>
          <w:szCs w:val="24"/>
        </w:rPr>
      </w:pPr>
      <w:r w:rsidRPr="00181E6E">
        <w:rPr>
          <w:rFonts w:ascii="Times New Roman" w:hAnsi="Times New Roman" w:cs="Times New Roman"/>
          <w:sz w:val="24"/>
          <w:szCs w:val="24"/>
        </w:rPr>
        <w:t>The prejudice behind</w:t>
      </w:r>
      <w:r w:rsidRPr="00181E6E">
        <w:rPr>
          <w:rFonts w:ascii="Times New Roman" w:hAnsi="Times New Roman" w:cs="Times New Roman"/>
          <w:i/>
          <w:sz w:val="24"/>
          <w:szCs w:val="24"/>
        </w:rPr>
        <w:t xml:space="preserve"> Gorgoneicon</w:t>
      </w:r>
      <w:r w:rsidRPr="00181E6E">
        <w:rPr>
          <w:rFonts w:ascii="Times New Roman" w:hAnsi="Times New Roman" w:cs="Times New Roman"/>
          <w:sz w:val="24"/>
          <w:szCs w:val="24"/>
        </w:rPr>
        <w:t xml:space="preserve"> was clear. Scots ‘were always </w:t>
      </w:r>
      <w:proofErr w:type="gramStart"/>
      <w:r w:rsidRPr="00181E6E">
        <w:rPr>
          <w:rFonts w:ascii="Times New Roman" w:hAnsi="Times New Roman" w:cs="Times New Roman"/>
          <w:sz w:val="24"/>
          <w:szCs w:val="24"/>
        </w:rPr>
        <w:t>Poor</w:t>
      </w:r>
      <w:proofErr w:type="gramEnd"/>
      <w:r w:rsidRPr="00181E6E">
        <w:rPr>
          <w:rFonts w:ascii="Times New Roman" w:hAnsi="Times New Roman" w:cs="Times New Roman"/>
          <w:sz w:val="24"/>
          <w:szCs w:val="24"/>
        </w:rPr>
        <w:t xml:space="preserve">; they are poorly bred and fed; and so being inur’d to and harden’d in Poverty, it is habitual’. Scriblerus found vindication of this prejudice in the existence of Scottish chapmen, vagrants and criminals south of the border, allowing him to discuss these groups as if they represented the totality of the Scottish diaspora. It permitted him to present a sweeping solution, namely of deporting Scottish migrants to free England from their malign influence. </w:t>
      </w:r>
      <w:r w:rsidRPr="00181E6E">
        <w:rPr>
          <w:rFonts w:ascii="Times New Roman" w:hAnsi="Times New Roman" w:cs="Times New Roman"/>
          <w:i/>
          <w:sz w:val="24"/>
          <w:szCs w:val="24"/>
        </w:rPr>
        <w:t>Gorgoneicon</w:t>
      </w:r>
      <w:r w:rsidRPr="00181E6E">
        <w:rPr>
          <w:rFonts w:ascii="Times New Roman" w:hAnsi="Times New Roman" w:cs="Times New Roman"/>
          <w:sz w:val="24"/>
          <w:szCs w:val="24"/>
        </w:rPr>
        <w:t xml:space="preserve"> serves as an exemplar of the way in which real-world experience of poor and undesirable migrants fused with pre-existing prejudices about Scottish poverty to produce a lopsided narrative.</w:t>
      </w:r>
    </w:p>
    <w:p w14:paraId="5097D91E" w14:textId="23234227" w:rsidR="007864E7"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lastRenderedPageBreak/>
        <w:t>Others mined this same rich vein of satirical contempt. A joke, re-printed in several compendia but current by 1744 at the latest, told of a Scotch chapman who, sharing a temporary bed in low-grade lodgings with two strangers, answered the call of nature and ‘ply’d his water-engine on him that was in the front’. As the aggrieved individual awoke, the chapman hushed him with the words ‘you are well off, for I am doing t’other thing upon t’other’.</w:t>
      </w:r>
      <w:r w:rsidRPr="00181E6E">
        <w:rPr>
          <w:rStyle w:val="FootnoteReference"/>
          <w:rFonts w:ascii="Times New Roman" w:hAnsi="Times New Roman" w:cs="Times New Roman"/>
          <w:sz w:val="24"/>
          <w:szCs w:val="24"/>
        </w:rPr>
        <w:footnoteReference w:id="120"/>
      </w:r>
      <w:r w:rsidRPr="00181E6E">
        <w:rPr>
          <w:rFonts w:ascii="Times New Roman" w:hAnsi="Times New Roman" w:cs="Times New Roman"/>
          <w:sz w:val="24"/>
          <w:szCs w:val="24"/>
        </w:rPr>
        <w:t xml:space="preserve"> Its comedic limitations aside, this joke was possible because the image it exploited – of the poor, vulgar, dirty and befouling Scottish itinerant – was so ingrained in English perception. It was an image that, naturally, could rebound on poor migrants, causing them to suffer unwelcome and sometimes unwarranted suspicion. When five Scottish women were imprisoned at Alnwick in 1711 and held for more than a year, together with their combined eleven children, they complained bitterly that ‘they have Commit no crime or crimes; but onely that they are North Brittaners.’</w:t>
      </w:r>
      <w:r w:rsidRPr="00181E6E">
        <w:rPr>
          <w:rStyle w:val="FootnoteReference"/>
          <w:rFonts w:ascii="Times New Roman" w:hAnsi="Times New Roman" w:cs="Times New Roman"/>
          <w:sz w:val="24"/>
          <w:szCs w:val="24"/>
        </w:rPr>
        <w:footnoteReference w:id="121"/>
      </w:r>
      <w:r w:rsidRPr="00181E6E">
        <w:rPr>
          <w:rFonts w:ascii="Times New Roman" w:hAnsi="Times New Roman" w:cs="Times New Roman"/>
          <w:sz w:val="24"/>
          <w:szCs w:val="24"/>
        </w:rPr>
        <w:t xml:space="preserve"> Yet the power of the ‘poor Scot’ trope was such that it could be employed to denigrate immigrants who were manifestly not paupers. A 1747 petition against allowing Scottish physicians to practise in England argued that ‘for the most part these People are Men of very narrow Fortune’ who would as a result not have been able to afford a proper (Oxbridge) education.</w:t>
      </w:r>
      <w:r w:rsidRPr="00181E6E">
        <w:rPr>
          <w:rStyle w:val="FootnoteReference"/>
          <w:rFonts w:ascii="Times New Roman" w:hAnsi="Times New Roman" w:cs="Times New Roman"/>
          <w:sz w:val="24"/>
          <w:szCs w:val="24"/>
        </w:rPr>
        <w:footnoteReference w:id="122"/>
      </w:r>
      <w:r w:rsidRPr="00181E6E">
        <w:rPr>
          <w:rFonts w:ascii="Times New Roman" w:hAnsi="Times New Roman" w:cs="Times New Roman"/>
          <w:sz w:val="24"/>
          <w:szCs w:val="24"/>
        </w:rPr>
        <w:t xml:space="preserve"> Here, received images of the beggarly Scottish migrant sharpened hostile rhetoric against a privileged immigrant group. Something similar happened when George III appointed John Stuart, 3</w:t>
      </w:r>
      <w:r w:rsidRPr="00181E6E">
        <w:rPr>
          <w:rFonts w:ascii="Times New Roman" w:hAnsi="Times New Roman" w:cs="Times New Roman"/>
          <w:sz w:val="24"/>
          <w:szCs w:val="24"/>
          <w:vertAlign w:val="superscript"/>
        </w:rPr>
        <w:t>rd</w:t>
      </w:r>
      <w:r w:rsidRPr="00181E6E">
        <w:rPr>
          <w:rFonts w:ascii="Times New Roman" w:hAnsi="Times New Roman" w:cs="Times New Roman"/>
          <w:sz w:val="24"/>
          <w:szCs w:val="24"/>
        </w:rPr>
        <w:t xml:space="preserve"> earl of Bute as his prime minister in 1762. The vicious medial campaign against this unpopular Scottish aristocrat deployed all the criticisms conventionally thrown at the Scots. Naturally this included the charge that Scottish ‘poverty’ made Bute, like his fellow countrymen, </w:t>
      </w:r>
      <w:r w:rsidRPr="00181E6E">
        <w:rPr>
          <w:rFonts w:ascii="Times New Roman" w:hAnsi="Times New Roman" w:cs="Times New Roman"/>
          <w:sz w:val="24"/>
          <w:szCs w:val="24"/>
        </w:rPr>
        <w:lastRenderedPageBreak/>
        <w:t>dangerously prone to exploiting English wealth ‘to [his] advantage’.</w:t>
      </w:r>
      <w:r w:rsidRPr="00181E6E">
        <w:rPr>
          <w:rStyle w:val="FootnoteReference"/>
          <w:rFonts w:ascii="Times New Roman" w:hAnsi="Times New Roman" w:cs="Times New Roman"/>
          <w:sz w:val="24"/>
          <w:szCs w:val="24"/>
        </w:rPr>
        <w:footnoteReference w:id="123"/>
      </w:r>
      <w:r w:rsidRPr="00181E6E">
        <w:rPr>
          <w:rFonts w:ascii="Times New Roman" w:hAnsi="Times New Roman" w:cs="Times New Roman"/>
          <w:sz w:val="24"/>
          <w:szCs w:val="24"/>
        </w:rPr>
        <w:t xml:space="preserve"> A minority they may have been, and a small one at that, but poverty-stricken Scots provided the basic template for English conceptualisation of Scottish incomers in their midst. The caustic zenith of this cycle was arguably reached in Charles Churchill’s stridently Scotophobic poem of 1763, </w:t>
      </w:r>
      <w:r w:rsidRPr="00181E6E">
        <w:rPr>
          <w:rFonts w:ascii="Times New Roman" w:hAnsi="Times New Roman" w:cs="Times New Roman"/>
          <w:i/>
          <w:sz w:val="24"/>
          <w:szCs w:val="24"/>
        </w:rPr>
        <w:t>The Prophecy of Famine: A Scots Pastoral</w:t>
      </w:r>
      <w:r w:rsidRPr="00181E6E">
        <w:rPr>
          <w:rFonts w:ascii="Times New Roman" w:hAnsi="Times New Roman" w:cs="Times New Roman"/>
          <w:sz w:val="24"/>
          <w:szCs w:val="24"/>
        </w:rPr>
        <w:t>, which again allied the supposed ubiquity of the poor Scottish migrant to abiding fears about their lust for English wealth and their dishonest means of snatching it:</w:t>
      </w:r>
    </w:p>
    <w:p w14:paraId="6C712CE9" w14:textId="77777777" w:rsidR="007864E7" w:rsidRPr="00181E6E" w:rsidRDefault="007864E7" w:rsidP="00486B91">
      <w:pPr>
        <w:spacing w:after="0" w:line="480" w:lineRule="auto"/>
        <w:rPr>
          <w:rFonts w:ascii="Times New Roman" w:hAnsi="Times New Roman" w:cs="Times New Roman"/>
          <w:sz w:val="24"/>
          <w:szCs w:val="24"/>
        </w:rPr>
      </w:pPr>
    </w:p>
    <w:p w14:paraId="4CD4DEC1"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The Scots are poor, cries surly English pride</w:t>
      </w:r>
      <w:proofErr w:type="gramStart"/>
      <w:r w:rsidRPr="00181E6E">
        <w:rPr>
          <w:rFonts w:ascii="Times New Roman" w:hAnsi="Times New Roman" w:cs="Times New Roman"/>
          <w:sz w:val="24"/>
          <w:szCs w:val="24"/>
        </w:rPr>
        <w:t>;</w:t>
      </w:r>
      <w:proofErr w:type="gramEnd"/>
    </w:p>
    <w:p w14:paraId="1D72728C"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 xml:space="preserve">True is the charge, nor by </w:t>
      </w:r>
      <w:proofErr w:type="gramStart"/>
      <w:r w:rsidRPr="00181E6E">
        <w:rPr>
          <w:rFonts w:ascii="Times New Roman" w:hAnsi="Times New Roman" w:cs="Times New Roman"/>
          <w:sz w:val="24"/>
          <w:szCs w:val="24"/>
        </w:rPr>
        <w:t>themselves</w:t>
      </w:r>
      <w:proofErr w:type="gramEnd"/>
      <w:r w:rsidRPr="00181E6E">
        <w:rPr>
          <w:rFonts w:ascii="Times New Roman" w:hAnsi="Times New Roman" w:cs="Times New Roman"/>
          <w:sz w:val="24"/>
          <w:szCs w:val="24"/>
        </w:rPr>
        <w:t xml:space="preserve"> deny’d.</w:t>
      </w:r>
    </w:p>
    <w:p w14:paraId="4AA135EE"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 xml:space="preserve">Are they not then in strictest reason </w:t>
      </w:r>
      <w:proofErr w:type="gramStart"/>
      <w:r w:rsidRPr="00181E6E">
        <w:rPr>
          <w:rFonts w:ascii="Times New Roman" w:hAnsi="Times New Roman" w:cs="Times New Roman"/>
          <w:sz w:val="24"/>
          <w:szCs w:val="24"/>
        </w:rPr>
        <w:t>clear,</w:t>
      </w:r>
      <w:proofErr w:type="gramEnd"/>
    </w:p>
    <w:p w14:paraId="259ED9D5"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Who wisely come to mend their fortunes here?</w:t>
      </w:r>
    </w:p>
    <w:p w14:paraId="5A178935" w14:textId="777777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If by low supple arts successful grown,</w:t>
      </w:r>
    </w:p>
    <w:p w14:paraId="53F7A55F" w14:textId="50E0B677" w:rsidR="007864E7" w:rsidRPr="00181E6E" w:rsidRDefault="007864E7" w:rsidP="00486B91">
      <w:pPr>
        <w:spacing w:after="0" w:line="480" w:lineRule="auto"/>
        <w:ind w:left="720"/>
        <w:rPr>
          <w:rFonts w:ascii="Times New Roman" w:hAnsi="Times New Roman" w:cs="Times New Roman"/>
          <w:sz w:val="24"/>
          <w:szCs w:val="24"/>
        </w:rPr>
      </w:pPr>
      <w:r w:rsidRPr="00181E6E">
        <w:rPr>
          <w:rFonts w:ascii="Times New Roman" w:hAnsi="Times New Roman" w:cs="Times New Roman"/>
          <w:sz w:val="24"/>
          <w:szCs w:val="24"/>
        </w:rPr>
        <w:t>They sapp’d our vigour, to increase their own.</w:t>
      </w:r>
      <w:r w:rsidRPr="00181E6E">
        <w:rPr>
          <w:rStyle w:val="FootnoteReference"/>
          <w:rFonts w:ascii="Times New Roman" w:hAnsi="Times New Roman" w:cs="Times New Roman"/>
          <w:sz w:val="24"/>
          <w:szCs w:val="24"/>
        </w:rPr>
        <w:footnoteReference w:id="124"/>
      </w:r>
    </w:p>
    <w:p w14:paraId="5E9015A9" w14:textId="77777777" w:rsidR="007864E7" w:rsidRPr="00181E6E" w:rsidRDefault="007864E7" w:rsidP="00486B91">
      <w:pPr>
        <w:spacing w:after="0" w:line="480" w:lineRule="auto"/>
        <w:rPr>
          <w:rFonts w:ascii="Times New Roman" w:hAnsi="Times New Roman" w:cs="Times New Roman"/>
          <w:sz w:val="24"/>
          <w:szCs w:val="24"/>
        </w:rPr>
      </w:pPr>
    </w:p>
    <w:p w14:paraId="589BE0AA" w14:textId="0F1601C9" w:rsidR="007864E7" w:rsidRPr="00181E6E" w:rsidRDefault="007864E7" w:rsidP="00486B91">
      <w:pPr>
        <w:spacing w:after="0" w:line="480" w:lineRule="auto"/>
        <w:rPr>
          <w:rFonts w:ascii="Times New Roman" w:hAnsi="Times New Roman" w:cs="Times New Roman"/>
          <w:color w:val="000000"/>
          <w:sz w:val="24"/>
          <w:szCs w:val="24"/>
          <w:shd w:val="clear" w:color="auto" w:fill="FFFFFF"/>
        </w:rPr>
      </w:pPr>
      <w:r w:rsidRPr="00181E6E">
        <w:rPr>
          <w:rFonts w:ascii="Times New Roman" w:hAnsi="Times New Roman" w:cs="Times New Roman"/>
          <w:sz w:val="24"/>
          <w:szCs w:val="24"/>
        </w:rPr>
        <w:t xml:space="preserve">Such was the power of this seam of vilification that towards the end of the eighteenth century Richard Newton’s satirical cartoon, </w:t>
      </w:r>
      <w:r w:rsidRPr="00181E6E">
        <w:rPr>
          <w:rFonts w:ascii="Times New Roman" w:hAnsi="Times New Roman" w:cs="Times New Roman"/>
          <w:i/>
          <w:sz w:val="24"/>
          <w:szCs w:val="24"/>
        </w:rPr>
        <w:t>The Progress of a Scotchman</w:t>
      </w:r>
      <w:r w:rsidRPr="00181E6E">
        <w:rPr>
          <w:rFonts w:ascii="Times New Roman" w:hAnsi="Times New Roman" w:cs="Times New Roman"/>
          <w:sz w:val="24"/>
          <w:szCs w:val="24"/>
        </w:rPr>
        <w:t xml:space="preserve">, a veiled critique of William Pitt the Younger’s Scottish Home and War Secretary, Henry Dundas, used fifteen panels to depict the evolution of a beggarly Scottish migrant into a </w:t>
      </w:r>
      <w:r w:rsidRPr="00181E6E">
        <w:rPr>
          <w:rFonts w:ascii="Times New Roman" w:hAnsi="Times New Roman" w:cs="Times New Roman"/>
          <w:sz w:val="24"/>
          <w:szCs w:val="24"/>
        </w:rPr>
        <w:lastRenderedPageBreak/>
        <w:t xml:space="preserve">peer – an arresting visual representation of both the English fear of the poor Scot, and the belief that these people were representative of the entire </w:t>
      </w:r>
      <w:r w:rsidRPr="00181E6E">
        <w:rPr>
          <w:rFonts w:ascii="Times New Roman" w:hAnsi="Times New Roman" w:cs="Times New Roman"/>
          <w:b/>
          <w:color w:val="000000"/>
          <w:sz w:val="24"/>
          <w:szCs w:val="24"/>
        </w:rPr>
        <w:t>é</w:t>
      </w:r>
      <w:r w:rsidRPr="00181E6E">
        <w:rPr>
          <w:rFonts w:ascii="Times New Roman" w:hAnsi="Times New Roman" w:cs="Times New Roman"/>
          <w:sz w:val="24"/>
          <w:szCs w:val="24"/>
        </w:rPr>
        <w:t>migr</w:t>
      </w:r>
      <w:r w:rsidRPr="00181E6E">
        <w:rPr>
          <w:rFonts w:ascii="Times New Roman" w:hAnsi="Times New Roman" w:cs="Times New Roman"/>
          <w:b/>
          <w:color w:val="000000"/>
          <w:sz w:val="24"/>
          <w:szCs w:val="24"/>
        </w:rPr>
        <w:t xml:space="preserve">é </w:t>
      </w:r>
      <w:r w:rsidRPr="00181E6E">
        <w:rPr>
          <w:rFonts w:ascii="Times New Roman" w:hAnsi="Times New Roman" w:cs="Times New Roman"/>
          <w:sz w:val="24"/>
          <w:szCs w:val="24"/>
        </w:rPr>
        <w:t>community.</w:t>
      </w:r>
      <w:r w:rsidRPr="00181E6E">
        <w:rPr>
          <w:rStyle w:val="FootnoteReference"/>
          <w:rFonts w:ascii="Times New Roman" w:hAnsi="Times New Roman" w:cs="Times New Roman"/>
          <w:sz w:val="24"/>
          <w:szCs w:val="24"/>
        </w:rPr>
        <w:footnoteReference w:id="125"/>
      </w:r>
      <w:r w:rsidRPr="00181E6E" w:rsidDel="007C5144">
        <w:rPr>
          <w:rFonts w:ascii="Times New Roman" w:hAnsi="Times New Roman" w:cs="Times New Roman"/>
          <w:sz w:val="24"/>
          <w:szCs w:val="24"/>
        </w:rPr>
        <w:t xml:space="preserve"> </w:t>
      </w:r>
    </w:p>
    <w:p w14:paraId="6F06C5A7" w14:textId="77777777" w:rsidR="007864E7" w:rsidRPr="00181E6E" w:rsidRDefault="007864E7" w:rsidP="00486B91">
      <w:pPr>
        <w:spacing w:after="0" w:line="480" w:lineRule="auto"/>
        <w:rPr>
          <w:rFonts w:ascii="Times New Roman" w:hAnsi="Times New Roman" w:cs="Times New Roman"/>
          <w:sz w:val="24"/>
          <w:szCs w:val="24"/>
        </w:rPr>
      </w:pPr>
    </w:p>
    <w:p w14:paraId="71D98715" w14:textId="7567289E" w:rsidR="007864E7" w:rsidRPr="00181E6E" w:rsidRDefault="00E46639" w:rsidP="00486B91">
      <w:pPr>
        <w:spacing w:after="0" w:line="480" w:lineRule="auto"/>
        <w:rPr>
          <w:rFonts w:ascii="Times New Roman" w:hAnsi="Times New Roman" w:cs="Times New Roman"/>
          <w:sz w:val="24"/>
          <w:szCs w:val="24"/>
          <w:u w:val="single"/>
        </w:rPr>
      </w:pPr>
      <w:r w:rsidRPr="00181E6E">
        <w:rPr>
          <w:rFonts w:ascii="Times New Roman" w:hAnsi="Times New Roman" w:cs="Times New Roman"/>
          <w:sz w:val="24"/>
          <w:szCs w:val="24"/>
          <w:u w:val="single"/>
        </w:rPr>
        <w:t>Conclusion</w:t>
      </w:r>
    </w:p>
    <w:p w14:paraId="412034BA" w14:textId="6573B4EB" w:rsidR="007864E7" w:rsidRPr="00181E6E" w:rsidRDefault="007864E7" w:rsidP="00486B91">
      <w:pPr>
        <w:spacing w:after="0" w:line="480" w:lineRule="auto"/>
        <w:rPr>
          <w:rFonts w:ascii="Times New Roman" w:hAnsi="Times New Roman" w:cs="Times New Roman"/>
          <w:sz w:val="24"/>
          <w:szCs w:val="24"/>
        </w:rPr>
      </w:pPr>
      <w:r w:rsidRPr="00181E6E">
        <w:rPr>
          <w:rStyle w:val="CommentReference"/>
          <w:rFonts w:ascii="Times New Roman" w:hAnsi="Times New Roman" w:cs="Times New Roman"/>
          <w:sz w:val="24"/>
          <w:szCs w:val="24"/>
        </w:rPr>
        <w:t>The significant increase in the population of early</w:t>
      </w:r>
      <w:r w:rsidR="00C67D72" w:rsidRPr="00181E6E">
        <w:rPr>
          <w:rStyle w:val="CommentReference"/>
          <w:rFonts w:ascii="Times New Roman" w:hAnsi="Times New Roman" w:cs="Times New Roman"/>
          <w:sz w:val="24"/>
          <w:szCs w:val="24"/>
        </w:rPr>
        <w:t>-</w:t>
      </w:r>
      <w:r w:rsidRPr="00181E6E">
        <w:rPr>
          <w:rStyle w:val="CommentReference"/>
          <w:rFonts w:ascii="Times New Roman" w:hAnsi="Times New Roman" w:cs="Times New Roman"/>
          <w:sz w:val="24"/>
          <w:szCs w:val="24"/>
        </w:rPr>
        <w:t xml:space="preserve">modern England, particularly up to the mid-seventeenth century, was driven by changes in the economy and by birth rates, marriage patterns and morbidity, not </w:t>
      </w:r>
      <w:r w:rsidR="00185D89" w:rsidRPr="00181E6E">
        <w:rPr>
          <w:rStyle w:val="CommentReference"/>
          <w:rFonts w:ascii="Times New Roman" w:hAnsi="Times New Roman" w:cs="Times New Roman"/>
          <w:sz w:val="24"/>
          <w:szCs w:val="24"/>
        </w:rPr>
        <w:t xml:space="preserve">primarily </w:t>
      </w:r>
      <w:r w:rsidRPr="00181E6E">
        <w:rPr>
          <w:rStyle w:val="CommentReference"/>
          <w:rFonts w:ascii="Times New Roman" w:hAnsi="Times New Roman" w:cs="Times New Roman"/>
          <w:sz w:val="24"/>
          <w:szCs w:val="24"/>
        </w:rPr>
        <w:t>by immigration</w:t>
      </w:r>
      <w:r w:rsidR="00FE3A17">
        <w:rPr>
          <w:rStyle w:val="CommentReference"/>
          <w:rFonts w:ascii="Times New Roman" w:hAnsi="Times New Roman" w:cs="Times New Roman"/>
          <w:sz w:val="24"/>
          <w:szCs w:val="24"/>
        </w:rPr>
        <w:t>.</w:t>
      </w:r>
      <w:r w:rsidRPr="00181E6E">
        <w:rPr>
          <w:rStyle w:val="CommentReference"/>
          <w:rFonts w:ascii="Times New Roman" w:hAnsi="Times New Roman" w:cs="Times New Roman"/>
          <w:sz w:val="24"/>
          <w:szCs w:val="24"/>
        </w:rPr>
        <w:t xml:space="preserve"> Scottish migrants</w:t>
      </w:r>
      <w:r w:rsidR="00910A7A">
        <w:rPr>
          <w:rStyle w:val="CommentReference"/>
          <w:rFonts w:ascii="Times New Roman" w:hAnsi="Times New Roman" w:cs="Times New Roman"/>
          <w:sz w:val="24"/>
          <w:szCs w:val="24"/>
        </w:rPr>
        <w:t xml:space="preserve"> scattered around the country and with concentrations in a few localities, even if they numbered in the tens of thousands, can have had only a limited impact</w:t>
      </w:r>
      <w:proofErr w:type="gramStart"/>
      <w:r w:rsidR="00910A7A">
        <w:rPr>
          <w:rStyle w:val="CommentReference"/>
          <w:rFonts w:ascii="Times New Roman" w:hAnsi="Times New Roman" w:cs="Times New Roman"/>
          <w:sz w:val="24"/>
          <w:szCs w:val="24"/>
        </w:rPr>
        <w:t>.</w:t>
      </w:r>
      <w:r w:rsidRPr="00181E6E">
        <w:rPr>
          <w:rStyle w:val="CommentReference"/>
          <w:rFonts w:ascii="Times New Roman" w:hAnsi="Times New Roman" w:cs="Times New Roman"/>
          <w:sz w:val="24"/>
          <w:szCs w:val="24"/>
        </w:rPr>
        <w:t>.</w:t>
      </w:r>
      <w:proofErr w:type="gramEnd"/>
      <w:r w:rsidRPr="00181E6E">
        <w:rPr>
          <w:rStyle w:val="CommentReference"/>
          <w:rFonts w:ascii="Times New Roman" w:hAnsi="Times New Roman" w:cs="Times New Roman"/>
          <w:sz w:val="24"/>
          <w:szCs w:val="24"/>
        </w:rPr>
        <w:t xml:space="preserve"> Nevertheless, s</w:t>
      </w:r>
      <w:r w:rsidRPr="00181E6E">
        <w:rPr>
          <w:rFonts w:ascii="Times New Roman" w:hAnsi="Times New Roman" w:cs="Times New Roman"/>
          <w:sz w:val="24"/>
          <w:szCs w:val="24"/>
        </w:rPr>
        <w:t>uspicion of outsiders and foreigners, which was so pronounced in the sixteenth century, remained characteristic of the English, as it was of many contemporary societies. Foreigners could expect to be treated differently from the native population even if, in the case of the Scots, that foreignness was moderated by language, religion, political allegiance and legal status.</w:t>
      </w:r>
      <w:r w:rsidRPr="00181E6E">
        <w:rPr>
          <w:rStyle w:val="CommentReference"/>
          <w:rFonts w:ascii="Times New Roman" w:hAnsi="Times New Roman" w:cs="Times New Roman"/>
          <w:sz w:val="24"/>
          <w:szCs w:val="24"/>
        </w:rPr>
        <w:t xml:space="preserve"> </w:t>
      </w:r>
      <w:r w:rsidRPr="00181E6E">
        <w:rPr>
          <w:rFonts w:ascii="Times New Roman" w:hAnsi="Times New Roman" w:cs="Times New Roman"/>
          <w:sz w:val="24"/>
          <w:szCs w:val="24"/>
        </w:rPr>
        <w:t xml:space="preserve">The majority of identifiable Scottish migrants were drawn from the social and political elite, or possessed skills that were in high demand, and for these people, migration to England was largely a positive experience. Some poorer Scots shared in this comparative success – even some chapmen could make a decent life in England – while others avoided encountering the legal constraints of the poor law and settlement legislation. Nevertheless, laying aside the silence of those stories, there was a subset of migrants who survived as petty peddlers, vagrants and criminals, for </w:t>
      </w:r>
      <w:proofErr w:type="gramStart"/>
      <w:r w:rsidRPr="00181E6E">
        <w:rPr>
          <w:rFonts w:ascii="Times New Roman" w:hAnsi="Times New Roman" w:cs="Times New Roman"/>
          <w:sz w:val="24"/>
          <w:szCs w:val="24"/>
        </w:rPr>
        <w:t>whom</w:t>
      </w:r>
      <w:proofErr w:type="gramEnd"/>
      <w:r w:rsidRPr="00181E6E">
        <w:rPr>
          <w:rFonts w:ascii="Times New Roman" w:hAnsi="Times New Roman" w:cs="Times New Roman"/>
          <w:sz w:val="24"/>
          <w:szCs w:val="24"/>
        </w:rPr>
        <w:t xml:space="preserve"> England was far from welcoming, and whose migration stories formed a narrative of desperation, oppression and punishment.</w:t>
      </w:r>
    </w:p>
    <w:p w14:paraId="0B93A667" w14:textId="22F07703" w:rsidR="002845FF" w:rsidRPr="00181E6E" w:rsidRDefault="007864E7" w:rsidP="00486B91">
      <w:pPr>
        <w:spacing w:after="0" w:line="480" w:lineRule="auto"/>
        <w:ind w:firstLine="720"/>
        <w:rPr>
          <w:rFonts w:ascii="Times New Roman" w:hAnsi="Times New Roman" w:cs="Times New Roman"/>
          <w:sz w:val="24"/>
          <w:szCs w:val="24"/>
        </w:rPr>
      </w:pPr>
      <w:r w:rsidRPr="00181E6E">
        <w:rPr>
          <w:rFonts w:ascii="Times New Roman" w:hAnsi="Times New Roman" w:cs="Times New Roman"/>
          <w:sz w:val="24"/>
          <w:szCs w:val="24"/>
        </w:rPr>
        <w:lastRenderedPageBreak/>
        <w:t>Reactions by host states and communities to immigrants vary over time and in relation to different migrant groups, and there are a number of observations that can be made about the significance of these undesirable Scottish migrants in early</w:t>
      </w:r>
      <w:r w:rsidR="00C67D72" w:rsidRPr="00181E6E">
        <w:rPr>
          <w:rFonts w:ascii="Times New Roman" w:hAnsi="Times New Roman" w:cs="Times New Roman"/>
          <w:sz w:val="24"/>
          <w:szCs w:val="24"/>
        </w:rPr>
        <w:t>-</w:t>
      </w:r>
      <w:r w:rsidRPr="00181E6E">
        <w:rPr>
          <w:rFonts w:ascii="Times New Roman" w:hAnsi="Times New Roman" w:cs="Times New Roman"/>
          <w:sz w:val="24"/>
          <w:szCs w:val="24"/>
        </w:rPr>
        <w:t xml:space="preserve">modern England. Firstly, the evidence indicates that poor Scots did not surge to England in great numbers even in times of greatest social distress, such as during the severe famines of 1623 and the 1690s. English magistrates were too </w:t>
      </w:r>
      <w:proofErr w:type="gramStart"/>
      <w:r w:rsidRPr="00181E6E">
        <w:rPr>
          <w:rFonts w:ascii="Times New Roman" w:hAnsi="Times New Roman" w:cs="Times New Roman"/>
          <w:sz w:val="24"/>
          <w:szCs w:val="24"/>
        </w:rPr>
        <w:t>well-organized</w:t>
      </w:r>
      <w:proofErr w:type="gramEnd"/>
      <w:r w:rsidRPr="00181E6E">
        <w:rPr>
          <w:rFonts w:ascii="Times New Roman" w:hAnsi="Times New Roman" w:cs="Times New Roman"/>
          <w:sz w:val="24"/>
          <w:szCs w:val="24"/>
        </w:rPr>
        <w:t xml:space="preserve"> not to repel any such movement, and Scotland largely managed its own poor within the confines of a harsh legal code, church charity and landlord paternalism. For those </w:t>
      </w:r>
      <w:r w:rsidR="00FE3A17">
        <w:rPr>
          <w:rFonts w:ascii="Times New Roman" w:hAnsi="Times New Roman" w:cs="Times New Roman"/>
          <w:sz w:val="24"/>
          <w:szCs w:val="24"/>
        </w:rPr>
        <w:t xml:space="preserve">poor </w:t>
      </w:r>
      <w:r w:rsidRPr="00181E6E">
        <w:rPr>
          <w:rFonts w:ascii="Times New Roman" w:hAnsi="Times New Roman" w:cs="Times New Roman"/>
          <w:sz w:val="24"/>
          <w:szCs w:val="24"/>
        </w:rPr>
        <w:t xml:space="preserve">Scots who </w:t>
      </w:r>
      <w:r w:rsidR="00FE3A17">
        <w:rPr>
          <w:rFonts w:ascii="Times New Roman" w:hAnsi="Times New Roman" w:cs="Times New Roman"/>
          <w:sz w:val="24"/>
          <w:szCs w:val="24"/>
        </w:rPr>
        <w:t xml:space="preserve">did </w:t>
      </w:r>
      <w:r w:rsidRPr="00181E6E">
        <w:rPr>
          <w:rFonts w:ascii="Times New Roman" w:hAnsi="Times New Roman" w:cs="Times New Roman"/>
          <w:sz w:val="24"/>
          <w:szCs w:val="24"/>
        </w:rPr>
        <w:t xml:space="preserve">slip over the border into England, it is unclear whether they intended to migrate permanently, to pass a period of time there until circumstances were better, or to engage in a form of circular migration as was most likely in the case of chapmen. Indeed, a decline in circumstances accounts for a sizeable proportion of the cases where enough evidence survives to reconstruct a narrative. Such a finding is broadly consistent with contemporary studies indicating that poverty alone does not </w:t>
      </w:r>
      <w:r w:rsidR="002C68B6">
        <w:rPr>
          <w:rFonts w:ascii="Times New Roman" w:hAnsi="Times New Roman" w:cs="Times New Roman"/>
          <w:sz w:val="24"/>
          <w:szCs w:val="24"/>
        </w:rPr>
        <w:t xml:space="preserve">always </w:t>
      </w:r>
      <w:r w:rsidRPr="00181E6E">
        <w:rPr>
          <w:rFonts w:ascii="Times New Roman" w:hAnsi="Times New Roman" w:cs="Times New Roman"/>
          <w:sz w:val="24"/>
          <w:szCs w:val="24"/>
        </w:rPr>
        <w:t>drive large numbers of people to migrate to another country, especially when the obstacles are considerable, and the very poorest in society are commonly least able to migrate.</w:t>
      </w:r>
      <w:r w:rsidRPr="00181E6E">
        <w:rPr>
          <w:rStyle w:val="FootnoteReference"/>
          <w:rFonts w:ascii="Times New Roman" w:hAnsi="Times New Roman" w:cs="Times New Roman"/>
          <w:sz w:val="24"/>
          <w:szCs w:val="24"/>
        </w:rPr>
        <w:footnoteReference w:id="126"/>
      </w:r>
      <w:r w:rsidRPr="00181E6E">
        <w:rPr>
          <w:rFonts w:ascii="Times New Roman" w:hAnsi="Times New Roman" w:cs="Times New Roman"/>
          <w:sz w:val="24"/>
          <w:szCs w:val="24"/>
        </w:rPr>
        <w:t xml:space="preserve"> </w:t>
      </w:r>
      <w:r w:rsidR="002845FF" w:rsidRPr="00181E6E">
        <w:rPr>
          <w:rFonts w:ascii="Times New Roman" w:hAnsi="Times New Roman" w:cs="Times New Roman"/>
          <w:sz w:val="24"/>
          <w:szCs w:val="24"/>
        </w:rPr>
        <w:t xml:space="preserve">Secondly, while undesirable Scottish migrants were handled firmly by the English authorities, they were not treated with undue severity but, on the whole, were subject to the same laws as other beggars and </w:t>
      </w:r>
      <w:r w:rsidR="00674AC5" w:rsidRPr="00181E6E">
        <w:rPr>
          <w:rFonts w:ascii="Times New Roman" w:hAnsi="Times New Roman" w:cs="Times New Roman"/>
          <w:sz w:val="24"/>
          <w:szCs w:val="24"/>
        </w:rPr>
        <w:t>vagrants</w:t>
      </w:r>
      <w:r w:rsidR="002845FF" w:rsidRPr="00181E6E">
        <w:rPr>
          <w:rFonts w:ascii="Times New Roman" w:hAnsi="Times New Roman" w:cs="Times New Roman"/>
          <w:sz w:val="24"/>
          <w:szCs w:val="24"/>
        </w:rPr>
        <w:t xml:space="preserve">. There were cases where individual magistrates and officials displayed elements </w:t>
      </w:r>
      <w:r w:rsidR="00F8420A" w:rsidRPr="00181E6E">
        <w:rPr>
          <w:rFonts w:ascii="Times New Roman" w:hAnsi="Times New Roman" w:cs="Times New Roman"/>
          <w:sz w:val="24"/>
          <w:szCs w:val="24"/>
        </w:rPr>
        <w:t xml:space="preserve">of prejudice against Scots, but </w:t>
      </w:r>
      <w:r w:rsidR="002845FF" w:rsidRPr="00181E6E">
        <w:rPr>
          <w:rFonts w:ascii="Times New Roman" w:hAnsi="Times New Roman" w:cs="Times New Roman"/>
          <w:sz w:val="24"/>
          <w:szCs w:val="24"/>
        </w:rPr>
        <w:t>there is little evidence of systemic mistreatment</w:t>
      </w:r>
      <w:r w:rsidR="007C5144" w:rsidRPr="00181E6E">
        <w:rPr>
          <w:rFonts w:ascii="Times New Roman" w:hAnsi="Times New Roman" w:cs="Times New Roman"/>
          <w:sz w:val="24"/>
          <w:szCs w:val="24"/>
        </w:rPr>
        <w:t xml:space="preserve"> even if unconscious bias operated below the surface</w:t>
      </w:r>
      <w:r w:rsidR="002845FF" w:rsidRPr="00181E6E">
        <w:rPr>
          <w:rFonts w:ascii="Times New Roman" w:hAnsi="Times New Roman" w:cs="Times New Roman"/>
          <w:sz w:val="24"/>
          <w:szCs w:val="24"/>
        </w:rPr>
        <w:t xml:space="preserve">. Thirdly, the popular image of grasping, impoverished Scottish beggars that was drawn upon when there was </w:t>
      </w:r>
      <w:r w:rsidR="002845FF" w:rsidRPr="00181E6E">
        <w:rPr>
          <w:rFonts w:ascii="Times New Roman" w:hAnsi="Times New Roman" w:cs="Times New Roman"/>
          <w:sz w:val="24"/>
          <w:szCs w:val="24"/>
        </w:rPr>
        <w:lastRenderedPageBreak/>
        <w:t>a political need to do so was not a figment of English imagination</w:t>
      </w:r>
      <w:r w:rsidR="00A33F96" w:rsidRPr="00181E6E">
        <w:rPr>
          <w:rFonts w:ascii="Times New Roman" w:hAnsi="Times New Roman" w:cs="Times New Roman"/>
          <w:sz w:val="24"/>
          <w:szCs w:val="24"/>
        </w:rPr>
        <w:t xml:space="preserve">, but </w:t>
      </w:r>
      <w:r w:rsidR="002845FF" w:rsidRPr="00181E6E">
        <w:rPr>
          <w:rFonts w:ascii="Times New Roman" w:hAnsi="Times New Roman" w:cs="Times New Roman"/>
          <w:sz w:val="24"/>
          <w:szCs w:val="24"/>
        </w:rPr>
        <w:t>had its basis in the real life experiences of those unfortunate</w:t>
      </w:r>
      <w:r w:rsidR="00A33F96" w:rsidRPr="00181E6E">
        <w:rPr>
          <w:rFonts w:ascii="Times New Roman" w:hAnsi="Times New Roman" w:cs="Times New Roman"/>
          <w:sz w:val="24"/>
          <w:szCs w:val="24"/>
        </w:rPr>
        <w:t>s</w:t>
      </w:r>
      <w:r w:rsidR="002845FF" w:rsidRPr="00181E6E">
        <w:rPr>
          <w:rFonts w:ascii="Times New Roman" w:hAnsi="Times New Roman" w:cs="Times New Roman"/>
          <w:sz w:val="24"/>
          <w:szCs w:val="24"/>
        </w:rPr>
        <w:t xml:space="preserve"> who found themselves in another coun</w:t>
      </w:r>
      <w:r w:rsidR="0070781D" w:rsidRPr="00181E6E">
        <w:rPr>
          <w:rFonts w:ascii="Times New Roman" w:hAnsi="Times New Roman" w:cs="Times New Roman"/>
          <w:sz w:val="24"/>
          <w:szCs w:val="24"/>
        </w:rPr>
        <w:t>try bereft of family or friends</w:t>
      </w:r>
      <w:r w:rsidR="002845FF" w:rsidRPr="00181E6E">
        <w:rPr>
          <w:rFonts w:ascii="Times New Roman" w:hAnsi="Times New Roman" w:cs="Times New Roman"/>
          <w:sz w:val="24"/>
          <w:szCs w:val="24"/>
        </w:rPr>
        <w:t>. Finally, in terms of the broader issue of migrant research, this historical evidence is supportive of a model in which immigrant</w:t>
      </w:r>
      <w:r w:rsidR="007C5144" w:rsidRPr="00181E6E">
        <w:rPr>
          <w:rFonts w:ascii="Times New Roman" w:hAnsi="Times New Roman" w:cs="Times New Roman"/>
          <w:sz w:val="24"/>
          <w:szCs w:val="24"/>
        </w:rPr>
        <w:t xml:space="preserve"> experiences can be</w:t>
      </w:r>
      <w:r w:rsidR="002845FF" w:rsidRPr="00181E6E">
        <w:rPr>
          <w:rFonts w:ascii="Times New Roman" w:hAnsi="Times New Roman" w:cs="Times New Roman"/>
          <w:sz w:val="24"/>
          <w:szCs w:val="24"/>
        </w:rPr>
        <w:t xml:space="preserve"> segmented in order to </w:t>
      </w:r>
      <w:r w:rsidR="007C5144" w:rsidRPr="00181E6E">
        <w:rPr>
          <w:rFonts w:ascii="Times New Roman" w:hAnsi="Times New Roman" w:cs="Times New Roman"/>
          <w:sz w:val="24"/>
          <w:szCs w:val="24"/>
        </w:rPr>
        <w:t xml:space="preserve">better </w:t>
      </w:r>
      <w:r w:rsidR="002845FF" w:rsidRPr="00181E6E">
        <w:rPr>
          <w:rFonts w:ascii="Times New Roman" w:hAnsi="Times New Roman" w:cs="Times New Roman"/>
          <w:sz w:val="24"/>
          <w:szCs w:val="24"/>
        </w:rPr>
        <w:t xml:space="preserve">understand the </w:t>
      </w:r>
      <w:r w:rsidR="007C5144" w:rsidRPr="00181E6E">
        <w:rPr>
          <w:rFonts w:ascii="Times New Roman" w:hAnsi="Times New Roman" w:cs="Times New Roman"/>
          <w:sz w:val="24"/>
          <w:szCs w:val="24"/>
        </w:rPr>
        <w:t>migrant process</w:t>
      </w:r>
      <w:r w:rsidR="002845FF" w:rsidRPr="00181E6E">
        <w:rPr>
          <w:rFonts w:ascii="Times New Roman" w:hAnsi="Times New Roman" w:cs="Times New Roman"/>
          <w:sz w:val="24"/>
          <w:szCs w:val="24"/>
        </w:rPr>
        <w:t>. In this case, such an approach indicates that even where an ethnic group is predominantly successful within the host society, as Scots were in early</w:t>
      </w:r>
      <w:r w:rsidR="00C67D72" w:rsidRPr="00181E6E">
        <w:rPr>
          <w:rFonts w:ascii="Times New Roman" w:hAnsi="Times New Roman" w:cs="Times New Roman"/>
          <w:sz w:val="24"/>
          <w:szCs w:val="24"/>
        </w:rPr>
        <w:t>-</w:t>
      </w:r>
      <w:r w:rsidR="002845FF" w:rsidRPr="00181E6E">
        <w:rPr>
          <w:rFonts w:ascii="Times New Roman" w:hAnsi="Times New Roman" w:cs="Times New Roman"/>
          <w:sz w:val="24"/>
          <w:szCs w:val="24"/>
        </w:rPr>
        <w:t xml:space="preserve">modern England, particular subsets of that group might be regarded negatively and have a disproportionate impact on the overall reputation of that </w:t>
      </w:r>
      <w:r w:rsidR="007C5144" w:rsidRPr="00181E6E">
        <w:rPr>
          <w:rFonts w:ascii="Times New Roman" w:hAnsi="Times New Roman" w:cs="Times New Roman"/>
          <w:sz w:val="24"/>
          <w:szCs w:val="24"/>
        </w:rPr>
        <w:t xml:space="preserve">wider </w:t>
      </w:r>
      <w:r w:rsidR="002845FF" w:rsidRPr="00181E6E">
        <w:rPr>
          <w:rFonts w:ascii="Times New Roman" w:hAnsi="Times New Roman" w:cs="Times New Roman"/>
          <w:sz w:val="24"/>
          <w:szCs w:val="24"/>
        </w:rPr>
        <w:t>migrant community.</w:t>
      </w:r>
    </w:p>
    <w:p w14:paraId="3A63874C" w14:textId="77777777" w:rsidR="005C7B10" w:rsidRPr="00181E6E" w:rsidRDefault="005C7B10" w:rsidP="00486B91">
      <w:pPr>
        <w:spacing w:after="0" w:line="480" w:lineRule="auto"/>
        <w:rPr>
          <w:rFonts w:ascii="Times New Roman" w:hAnsi="Times New Roman" w:cs="Times New Roman"/>
          <w:sz w:val="24"/>
          <w:szCs w:val="24"/>
        </w:rPr>
      </w:pPr>
    </w:p>
    <w:sectPr w:rsidR="005C7B10" w:rsidRPr="00181E6E" w:rsidSect="00486B91">
      <w:footerReference w:type="default" r:id="rId9"/>
      <w:endnotePr>
        <w:numFmt w:val="decimal"/>
      </w:endnotePr>
      <w:pgSz w:w="11906" w:h="16838"/>
      <w:pgMar w:top="1701" w:right="1701" w:bottom="1701"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F0D75" w14:textId="77777777" w:rsidR="0074294A" w:rsidRDefault="0074294A" w:rsidP="00220017">
      <w:pPr>
        <w:spacing w:after="0" w:line="240" w:lineRule="auto"/>
      </w:pPr>
      <w:r>
        <w:separator/>
      </w:r>
    </w:p>
  </w:endnote>
  <w:endnote w:type="continuationSeparator" w:id="0">
    <w:p w14:paraId="5C8867CE" w14:textId="77777777" w:rsidR="0074294A" w:rsidRDefault="0074294A" w:rsidP="0022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769415"/>
      <w:docPartObj>
        <w:docPartGallery w:val="Page Numbers (Bottom of Page)"/>
        <w:docPartUnique/>
      </w:docPartObj>
    </w:sdtPr>
    <w:sdtEndPr>
      <w:rPr>
        <w:rFonts w:ascii="Times New Roman" w:hAnsi="Times New Roman" w:cs="Times New Roman"/>
        <w:noProof/>
      </w:rPr>
    </w:sdtEndPr>
    <w:sdtContent>
      <w:p w14:paraId="39EA5AF3" w14:textId="3AF23970" w:rsidR="003E67D6" w:rsidRPr="00E51F19" w:rsidRDefault="003E67D6">
        <w:pPr>
          <w:pStyle w:val="Footer"/>
          <w:jc w:val="center"/>
          <w:rPr>
            <w:rFonts w:ascii="Times New Roman" w:hAnsi="Times New Roman" w:cs="Times New Roman"/>
          </w:rPr>
        </w:pPr>
        <w:r w:rsidRPr="00E51F19">
          <w:rPr>
            <w:rFonts w:ascii="Times New Roman" w:hAnsi="Times New Roman" w:cs="Times New Roman"/>
          </w:rPr>
          <w:fldChar w:fldCharType="begin"/>
        </w:r>
        <w:r w:rsidRPr="00E51F19">
          <w:rPr>
            <w:rFonts w:ascii="Times New Roman" w:hAnsi="Times New Roman" w:cs="Times New Roman"/>
          </w:rPr>
          <w:instrText xml:space="preserve"> PAGE   \* MERGEFORMAT </w:instrText>
        </w:r>
        <w:r w:rsidRPr="00E51F19">
          <w:rPr>
            <w:rFonts w:ascii="Times New Roman" w:hAnsi="Times New Roman" w:cs="Times New Roman"/>
          </w:rPr>
          <w:fldChar w:fldCharType="separate"/>
        </w:r>
        <w:r w:rsidR="00583072">
          <w:rPr>
            <w:rFonts w:ascii="Times New Roman" w:hAnsi="Times New Roman" w:cs="Times New Roman"/>
            <w:noProof/>
          </w:rPr>
          <w:t>37</w:t>
        </w:r>
        <w:r w:rsidRPr="00E51F19">
          <w:rPr>
            <w:rFonts w:ascii="Times New Roman" w:hAnsi="Times New Roman" w:cs="Times New Roman"/>
            <w:noProof/>
          </w:rPr>
          <w:fldChar w:fldCharType="end"/>
        </w:r>
      </w:p>
    </w:sdtContent>
  </w:sdt>
  <w:p w14:paraId="6EAFE87A" w14:textId="77777777" w:rsidR="003E67D6" w:rsidRDefault="003E67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4ACA0" w14:textId="77777777" w:rsidR="0074294A" w:rsidRDefault="0074294A" w:rsidP="00220017">
      <w:pPr>
        <w:spacing w:after="0" w:line="240" w:lineRule="auto"/>
      </w:pPr>
      <w:r>
        <w:separator/>
      </w:r>
    </w:p>
  </w:footnote>
  <w:footnote w:type="continuationSeparator" w:id="0">
    <w:p w14:paraId="157E57B9" w14:textId="77777777" w:rsidR="0074294A" w:rsidRDefault="0074294A" w:rsidP="00220017">
      <w:pPr>
        <w:spacing w:after="0" w:line="240" w:lineRule="auto"/>
      </w:pPr>
      <w:r>
        <w:continuationSeparator/>
      </w:r>
    </w:p>
  </w:footnote>
  <w:footnote w:id="1">
    <w:p w14:paraId="625D755B" w14:textId="756FB80F"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R. Ford and M.J. </w:t>
      </w:r>
      <w:proofErr w:type="gramStart"/>
      <w:r w:rsidRPr="00842936">
        <w:rPr>
          <w:rFonts w:ascii="Times New Roman" w:hAnsi="Times New Roman" w:cs="Times New Roman"/>
          <w:sz w:val="22"/>
          <w:szCs w:val="22"/>
        </w:rPr>
        <w:t>Goodwin,</w:t>
      </w:r>
      <w:proofErr w:type="gramEnd"/>
      <w:r w:rsidRPr="00842936">
        <w:rPr>
          <w:rFonts w:ascii="Times New Roman" w:hAnsi="Times New Roman" w:cs="Times New Roman"/>
          <w:sz w:val="22"/>
          <w:szCs w:val="22"/>
        </w:rPr>
        <w:t xml:space="preserve"> </w:t>
      </w:r>
      <w:r w:rsidRPr="00842936">
        <w:rPr>
          <w:rFonts w:ascii="Times New Roman" w:hAnsi="Times New Roman" w:cs="Times New Roman"/>
          <w:i/>
          <w:sz w:val="22"/>
          <w:szCs w:val="22"/>
        </w:rPr>
        <w:t>Revolt on the Right: Explaining Support for the Radical Right in Britain</w:t>
      </w:r>
      <w:r w:rsidRPr="00842936">
        <w:rPr>
          <w:rFonts w:ascii="Times New Roman" w:hAnsi="Times New Roman" w:cs="Times New Roman"/>
          <w:sz w:val="22"/>
          <w:szCs w:val="22"/>
        </w:rPr>
        <w:t xml:space="preserve"> (Abingdon, 2014).</w:t>
      </w:r>
    </w:p>
  </w:footnote>
  <w:footnote w:id="2">
    <w:p w14:paraId="366C11FB" w14:textId="7FFA8277"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P. Panayi, </w:t>
      </w:r>
      <w:r w:rsidRPr="00842936">
        <w:rPr>
          <w:rFonts w:ascii="Times New Roman" w:hAnsi="Times New Roman" w:cs="Times New Roman"/>
          <w:i/>
          <w:sz w:val="22"/>
          <w:szCs w:val="22"/>
        </w:rPr>
        <w:t>An Immigration History of Britain: Multicultural Racism since 1800</w:t>
      </w:r>
      <w:r w:rsidRPr="00842936">
        <w:rPr>
          <w:rFonts w:ascii="Times New Roman" w:hAnsi="Times New Roman" w:cs="Times New Roman"/>
          <w:sz w:val="22"/>
          <w:szCs w:val="22"/>
        </w:rPr>
        <w:t xml:space="preserve"> (Harlow, 2010).</w:t>
      </w:r>
    </w:p>
  </w:footnote>
  <w:footnote w:id="3">
    <w:p w14:paraId="6AFA8F91" w14:textId="5068AEBC"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K.M Brown, </w:t>
      </w:r>
      <w:r w:rsidRPr="00842936">
        <w:rPr>
          <w:rFonts w:ascii="Times New Roman" w:hAnsi="Times New Roman" w:cs="Times New Roman"/>
          <w:i/>
          <w:sz w:val="22"/>
          <w:szCs w:val="22"/>
        </w:rPr>
        <w:t>Kingdom or Province? Scotland and the Regal Union, 1603-1715</w:t>
      </w:r>
      <w:r w:rsidRPr="00842936">
        <w:rPr>
          <w:rFonts w:ascii="Times New Roman" w:hAnsi="Times New Roman" w:cs="Times New Roman"/>
          <w:sz w:val="22"/>
          <w:szCs w:val="22"/>
        </w:rPr>
        <w:t xml:space="preserve"> (Basingstoke and London, 1992); L. Colley, </w:t>
      </w:r>
      <w:r w:rsidRPr="00842936">
        <w:rPr>
          <w:rFonts w:ascii="Times New Roman" w:hAnsi="Times New Roman" w:cs="Times New Roman"/>
          <w:i/>
          <w:sz w:val="22"/>
          <w:szCs w:val="22"/>
        </w:rPr>
        <w:t>Britons: Forging the Nation</w:t>
      </w:r>
      <w:r w:rsidRPr="00842936">
        <w:rPr>
          <w:rFonts w:ascii="Times New Roman" w:hAnsi="Times New Roman" w:cs="Times New Roman"/>
          <w:sz w:val="22"/>
          <w:szCs w:val="22"/>
        </w:rPr>
        <w:t xml:space="preserve"> (New Haven, 2005); C. Kidd, “North Britishness and the Nature of Eighteenth-Century British Patriotisms’, </w:t>
      </w:r>
      <w:r w:rsidRPr="00842936">
        <w:rPr>
          <w:rFonts w:ascii="Times New Roman" w:hAnsi="Times New Roman" w:cs="Times New Roman"/>
          <w:i/>
          <w:sz w:val="22"/>
          <w:szCs w:val="22"/>
        </w:rPr>
        <w:t>Historical Journal</w:t>
      </w:r>
      <w:r w:rsidRPr="00842936">
        <w:rPr>
          <w:rFonts w:ascii="Times New Roman" w:hAnsi="Times New Roman" w:cs="Times New Roman"/>
          <w:sz w:val="22"/>
          <w:szCs w:val="22"/>
        </w:rPr>
        <w:t xml:space="preserve"> 39:2 (1996) 361-82.</w:t>
      </w:r>
    </w:p>
  </w:footnote>
  <w:footnote w:id="4">
    <w:p w14:paraId="29628F29" w14:textId="64F7B923"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Estimates derived from J. Wareing, ‘Migration to London and Transatlantic Emigration of Indentured Servants, 1683-1775’, </w:t>
      </w:r>
      <w:r w:rsidRPr="00842936">
        <w:rPr>
          <w:rFonts w:ascii="Times New Roman" w:hAnsi="Times New Roman" w:cs="Times New Roman"/>
          <w:i/>
          <w:sz w:val="22"/>
          <w:szCs w:val="22"/>
        </w:rPr>
        <w:t>Journal of Historical Geography</w:t>
      </w:r>
      <w:r w:rsidRPr="00842936">
        <w:rPr>
          <w:rFonts w:ascii="Times New Roman" w:hAnsi="Times New Roman" w:cs="Times New Roman"/>
          <w:sz w:val="22"/>
          <w:szCs w:val="22"/>
        </w:rPr>
        <w:t xml:space="preserve"> 7:4 (1981) 356-78, at 373; E.A. Wrigley, ‘A Simple Model of London’s Importance in Changing English Society and Economy’, </w:t>
      </w:r>
      <w:r w:rsidRPr="00842936">
        <w:rPr>
          <w:rFonts w:ascii="Times New Roman" w:hAnsi="Times New Roman" w:cs="Times New Roman"/>
          <w:i/>
          <w:sz w:val="22"/>
          <w:szCs w:val="22"/>
        </w:rPr>
        <w:t>Past and Present</w:t>
      </w:r>
      <w:r w:rsidRPr="00842936">
        <w:rPr>
          <w:rFonts w:ascii="Times New Roman" w:hAnsi="Times New Roman" w:cs="Times New Roman"/>
          <w:sz w:val="22"/>
          <w:szCs w:val="22"/>
        </w:rPr>
        <w:t xml:space="preserve"> 37:1 (1967) 45-63; J. White, </w:t>
      </w:r>
      <w:r w:rsidRPr="00842936">
        <w:rPr>
          <w:rFonts w:ascii="Times New Roman" w:hAnsi="Times New Roman" w:cs="Times New Roman"/>
          <w:i/>
          <w:sz w:val="22"/>
          <w:szCs w:val="22"/>
        </w:rPr>
        <w:t xml:space="preserve">London in the Eighteenth Century: A Great and Monstrous Thing </w:t>
      </w:r>
      <w:r w:rsidRPr="00842936">
        <w:rPr>
          <w:rFonts w:ascii="Times New Roman" w:hAnsi="Times New Roman" w:cs="Times New Roman"/>
          <w:sz w:val="22"/>
          <w:szCs w:val="22"/>
        </w:rPr>
        <w:t>(London, 2012), 90.</w:t>
      </w:r>
    </w:p>
  </w:footnote>
  <w:footnote w:id="5">
    <w:p w14:paraId="451AD782" w14:textId="35811451"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See the Anglo-Scottish Migration project at The University of Manchester, http://www.angloscottishmigration.humanities.manchester.ac.uk/.  The start and end dates, while arguably somewhat artificial, have been selected because they resonate with the theme of Scottish migration, 1603 being the date of the regal union, and 1762 being the point at which a Scot – John Stuart, 3</w:t>
      </w:r>
      <w:r w:rsidRPr="00842936">
        <w:rPr>
          <w:rFonts w:ascii="Times New Roman" w:hAnsi="Times New Roman" w:cs="Times New Roman"/>
          <w:sz w:val="22"/>
          <w:szCs w:val="22"/>
          <w:vertAlign w:val="superscript"/>
        </w:rPr>
        <w:t>rd</w:t>
      </w:r>
      <w:r w:rsidRPr="00842936">
        <w:rPr>
          <w:rFonts w:ascii="Times New Roman" w:hAnsi="Times New Roman" w:cs="Times New Roman"/>
          <w:sz w:val="22"/>
          <w:szCs w:val="22"/>
        </w:rPr>
        <w:t xml:space="preserve"> earl of Bute – assumed the office of First Lord of the Treasury for the first time. The archival surveys upon which the dataset is based was guided primarily by searching </w:t>
      </w:r>
      <w:r w:rsidR="00014E6F">
        <w:rPr>
          <w:rFonts w:ascii="Times New Roman" w:hAnsi="Times New Roman" w:cs="Times New Roman"/>
          <w:sz w:val="22"/>
          <w:szCs w:val="22"/>
        </w:rPr>
        <w:t xml:space="preserve">paper and </w:t>
      </w:r>
      <w:r w:rsidRPr="00842936">
        <w:rPr>
          <w:rFonts w:ascii="Times New Roman" w:hAnsi="Times New Roman" w:cs="Times New Roman"/>
          <w:sz w:val="22"/>
          <w:szCs w:val="22"/>
        </w:rPr>
        <w:t xml:space="preserve">digital catalogues, an approach which means there is likely much more data available in other repositories lacking such finding-aids.    </w:t>
      </w:r>
    </w:p>
  </w:footnote>
  <w:footnote w:id="6">
    <w:p w14:paraId="31CA783C" w14:textId="166851D3"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proofErr w:type="gramStart"/>
      <w:r w:rsidRPr="00842936">
        <w:rPr>
          <w:rFonts w:ascii="Times New Roman" w:hAnsi="Times New Roman" w:cs="Times New Roman"/>
          <w:sz w:val="22"/>
          <w:szCs w:val="22"/>
        </w:rPr>
        <w:t>K.M. Brown and A. Kennedy, ‘A Land of Opportunity?</w:t>
      </w:r>
      <w:proofErr w:type="gramEnd"/>
      <w:r w:rsidRPr="00842936">
        <w:rPr>
          <w:rFonts w:ascii="Times New Roman" w:hAnsi="Times New Roman" w:cs="Times New Roman"/>
          <w:sz w:val="22"/>
          <w:szCs w:val="22"/>
        </w:rPr>
        <w:t xml:space="preserve"> The Assimilation of Scottish Migrants in England, 1603-</w:t>
      </w:r>
      <w:r w:rsidRPr="00842936">
        <w:rPr>
          <w:rFonts w:ascii="Times New Roman" w:hAnsi="Times New Roman" w:cs="Times New Roman"/>
          <w:i/>
          <w:sz w:val="22"/>
          <w:szCs w:val="22"/>
        </w:rPr>
        <w:t>c</w:t>
      </w:r>
      <w:r w:rsidRPr="00842936">
        <w:rPr>
          <w:rFonts w:ascii="Times New Roman" w:hAnsi="Times New Roman" w:cs="Times New Roman"/>
          <w:sz w:val="22"/>
          <w:szCs w:val="22"/>
        </w:rPr>
        <w:t xml:space="preserve">.1762’, </w:t>
      </w:r>
      <w:r w:rsidRPr="00842936">
        <w:rPr>
          <w:rFonts w:ascii="Times New Roman" w:hAnsi="Times New Roman" w:cs="Times New Roman"/>
          <w:i/>
          <w:sz w:val="22"/>
          <w:szCs w:val="22"/>
        </w:rPr>
        <w:t>Journal of British Studies</w:t>
      </w:r>
      <w:r w:rsidRPr="00842936">
        <w:rPr>
          <w:rFonts w:ascii="Times New Roman" w:hAnsi="Times New Roman" w:cs="Times New Roman"/>
          <w:sz w:val="22"/>
          <w:szCs w:val="22"/>
        </w:rPr>
        <w:t xml:space="preserve"> 57:3 (2018) 1-27.</w:t>
      </w:r>
    </w:p>
  </w:footnote>
  <w:footnote w:id="7">
    <w:p w14:paraId="3F735FC0" w14:textId="367FF3F7"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eastAsia="Cambria" w:hAnsi="Times New Roman" w:cs="Times New Roman"/>
          <w:sz w:val="22"/>
          <w:szCs w:val="22"/>
        </w:rPr>
        <w:t xml:space="preserve"> </w:t>
      </w:r>
      <w:proofErr w:type="gramStart"/>
      <w:r w:rsidRPr="00842936">
        <w:rPr>
          <w:rFonts w:ascii="Times New Roman" w:hAnsi="Times New Roman" w:cs="Times New Roman"/>
          <w:sz w:val="22"/>
          <w:szCs w:val="22"/>
        </w:rPr>
        <w:t xml:space="preserve">K.M. Brown, ‘The Scottish Aristocracy, Anglicization and the Court, 1603-38’, </w:t>
      </w:r>
      <w:r w:rsidRPr="00842936">
        <w:rPr>
          <w:rFonts w:ascii="Times New Roman" w:hAnsi="Times New Roman" w:cs="Times New Roman"/>
          <w:i/>
          <w:sz w:val="22"/>
          <w:szCs w:val="22"/>
        </w:rPr>
        <w:t>Historical Journal</w:t>
      </w:r>
      <w:r w:rsidRPr="00842936">
        <w:rPr>
          <w:rFonts w:ascii="Times New Roman" w:hAnsi="Times New Roman" w:cs="Times New Roman"/>
          <w:sz w:val="22"/>
          <w:szCs w:val="22"/>
        </w:rPr>
        <w:t xml:space="preserve"> 36:3 (1993) 543-76, at 557-8; Colley, </w:t>
      </w:r>
      <w:r w:rsidRPr="00842936">
        <w:rPr>
          <w:rFonts w:ascii="Times New Roman" w:hAnsi="Times New Roman" w:cs="Times New Roman"/>
          <w:i/>
          <w:sz w:val="22"/>
          <w:szCs w:val="22"/>
        </w:rPr>
        <w:t>Britons</w:t>
      </w:r>
      <w:r w:rsidRPr="00842936">
        <w:rPr>
          <w:rFonts w:ascii="Times New Roman" w:hAnsi="Times New Roman" w:cs="Times New Roman"/>
          <w:sz w:val="22"/>
          <w:szCs w:val="22"/>
        </w:rPr>
        <w:t>, 123-5.</w:t>
      </w:r>
      <w:proofErr w:type="gramEnd"/>
      <w:r w:rsidRPr="00842936">
        <w:rPr>
          <w:rFonts w:ascii="Times New Roman" w:hAnsi="Times New Roman" w:cs="Times New Roman"/>
          <w:sz w:val="22"/>
          <w:szCs w:val="22"/>
        </w:rPr>
        <w:t xml:space="preserve"> Similar resentment surfaced elsewhere as well, for example in Poland, where Scottish commercial success was much resented, P.P. Bajer, </w:t>
      </w:r>
      <w:r w:rsidRPr="00842936">
        <w:rPr>
          <w:rFonts w:ascii="Times New Roman" w:hAnsi="Times New Roman" w:cs="Times New Roman"/>
          <w:i/>
          <w:sz w:val="22"/>
          <w:szCs w:val="22"/>
        </w:rPr>
        <w:t>Scots in the Polish-Lithuanian Commonwealth, 16</w:t>
      </w:r>
      <w:r w:rsidRPr="00842936">
        <w:rPr>
          <w:rFonts w:ascii="Times New Roman" w:hAnsi="Times New Roman" w:cs="Times New Roman"/>
          <w:i/>
          <w:sz w:val="22"/>
          <w:szCs w:val="22"/>
          <w:vertAlign w:val="superscript"/>
        </w:rPr>
        <w:t>th</w:t>
      </w:r>
      <w:r w:rsidRPr="00842936">
        <w:rPr>
          <w:rFonts w:ascii="Times New Roman" w:hAnsi="Times New Roman" w:cs="Times New Roman"/>
          <w:i/>
          <w:sz w:val="22"/>
          <w:szCs w:val="22"/>
        </w:rPr>
        <w:t>-18</w:t>
      </w:r>
      <w:r w:rsidRPr="00842936">
        <w:rPr>
          <w:rFonts w:ascii="Times New Roman" w:hAnsi="Times New Roman" w:cs="Times New Roman"/>
          <w:i/>
          <w:sz w:val="22"/>
          <w:szCs w:val="22"/>
          <w:vertAlign w:val="superscript"/>
        </w:rPr>
        <w:t>th</w:t>
      </w:r>
      <w:r w:rsidRPr="00842936">
        <w:rPr>
          <w:rFonts w:ascii="Times New Roman" w:hAnsi="Times New Roman" w:cs="Times New Roman"/>
          <w:i/>
          <w:sz w:val="22"/>
          <w:szCs w:val="22"/>
        </w:rPr>
        <w:t xml:space="preserve"> Centuries: The Formation and Disappearance of an Ethnic Group</w:t>
      </w:r>
      <w:r w:rsidRPr="00842936">
        <w:rPr>
          <w:rFonts w:ascii="Times New Roman" w:hAnsi="Times New Roman" w:cs="Times New Roman"/>
          <w:sz w:val="22"/>
          <w:szCs w:val="22"/>
        </w:rPr>
        <w:t xml:space="preserve"> (Leiden, 2012), 173-6.</w:t>
      </w:r>
    </w:p>
  </w:footnote>
  <w:footnote w:id="8">
    <w:p w14:paraId="482D2D4E" w14:textId="6080E724"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B.R. Galloway and B.P. Levack (eds), </w:t>
      </w:r>
      <w:r w:rsidRPr="00842936">
        <w:rPr>
          <w:rFonts w:ascii="Times New Roman" w:hAnsi="Times New Roman" w:cs="Times New Roman"/>
          <w:i/>
          <w:sz w:val="22"/>
          <w:szCs w:val="22"/>
        </w:rPr>
        <w:t>The Jacobean Union: Six Tracts of 1604</w:t>
      </w:r>
      <w:r w:rsidRPr="00842936">
        <w:rPr>
          <w:rFonts w:ascii="Times New Roman" w:hAnsi="Times New Roman" w:cs="Times New Roman"/>
          <w:sz w:val="22"/>
          <w:szCs w:val="22"/>
        </w:rPr>
        <w:t xml:space="preserve"> (Edinburgh, 1985), 178.</w:t>
      </w:r>
    </w:p>
  </w:footnote>
  <w:footnote w:id="9">
    <w:p w14:paraId="2ECC56CC" w14:textId="7E036A6D"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For the nuances see S.K. Waurechen, ‘Talking Scots: English Perceptions of the Scots during the Regal Union’, unpublished PhD thesis (Queen’s University, Kingston, 2011).</w:t>
      </w:r>
    </w:p>
  </w:footnote>
  <w:footnote w:id="10">
    <w:p w14:paraId="702AAD8B" w14:textId="79620D6E"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Brown, ‘Aristocracy, Anglicization and the Court’</w:t>
      </w:r>
      <w:proofErr w:type="gramStart"/>
      <w:r w:rsidRPr="00842936">
        <w:rPr>
          <w:rFonts w:ascii="Times New Roman" w:hAnsi="Times New Roman" w:cs="Times New Roman"/>
          <w:sz w:val="22"/>
          <w:szCs w:val="22"/>
        </w:rPr>
        <w:t>;</w:t>
      </w:r>
      <w:proofErr w:type="gramEnd"/>
      <w:r w:rsidRPr="00842936">
        <w:rPr>
          <w:rFonts w:ascii="Times New Roman" w:hAnsi="Times New Roman" w:cs="Times New Roman"/>
          <w:sz w:val="22"/>
          <w:szCs w:val="22"/>
        </w:rPr>
        <w:t xml:space="preserve"> J. Wormald, ‘Gunpowder, Treason and Scots’, </w:t>
      </w:r>
      <w:r w:rsidRPr="00842936">
        <w:rPr>
          <w:rFonts w:ascii="Times New Roman" w:hAnsi="Times New Roman" w:cs="Times New Roman"/>
          <w:i/>
          <w:sz w:val="22"/>
          <w:szCs w:val="22"/>
        </w:rPr>
        <w:t>Journal of British Studies</w:t>
      </w:r>
      <w:r w:rsidRPr="00842936">
        <w:rPr>
          <w:rFonts w:ascii="Times New Roman" w:hAnsi="Times New Roman" w:cs="Times New Roman"/>
          <w:sz w:val="22"/>
          <w:szCs w:val="22"/>
        </w:rPr>
        <w:t xml:space="preserve"> 24:2 (1985) 141-68.</w:t>
      </w:r>
    </w:p>
  </w:footnote>
  <w:footnote w:id="11">
    <w:p w14:paraId="30509ABE" w14:textId="7E576300"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N. Canny, ‘Fashioning ‘British’ Worlds in the Seventeenth Century’, </w:t>
      </w:r>
      <w:proofErr w:type="gramStart"/>
      <w:r w:rsidRPr="00842936">
        <w:rPr>
          <w:rFonts w:ascii="Times New Roman" w:hAnsi="Times New Roman" w:cs="Times New Roman"/>
          <w:i/>
          <w:sz w:val="22"/>
          <w:szCs w:val="22"/>
        </w:rPr>
        <w:t>Pennsylvania History</w:t>
      </w:r>
      <w:r w:rsidRPr="00842936">
        <w:rPr>
          <w:rFonts w:ascii="Times New Roman" w:hAnsi="Times New Roman" w:cs="Times New Roman"/>
          <w:sz w:val="22"/>
          <w:szCs w:val="22"/>
        </w:rPr>
        <w:t xml:space="preserve"> 64</w:t>
      </w:r>
      <w:proofErr w:type="gramEnd"/>
      <w:r w:rsidRPr="00842936">
        <w:rPr>
          <w:rFonts w:ascii="Times New Roman" w:hAnsi="Times New Roman" w:cs="Times New Roman"/>
          <w:sz w:val="22"/>
          <w:szCs w:val="22"/>
        </w:rPr>
        <w:t xml:space="preserve"> (1997) 26-45; N.C. Landsman, ‘Nation, Migration and the Province of the First British Empire: Scotland and the Americas, 1600-1800’, </w:t>
      </w:r>
      <w:r w:rsidRPr="00842936">
        <w:rPr>
          <w:rFonts w:ascii="Times New Roman" w:hAnsi="Times New Roman" w:cs="Times New Roman"/>
          <w:i/>
          <w:sz w:val="22"/>
          <w:szCs w:val="22"/>
        </w:rPr>
        <w:t>American Historical Review</w:t>
      </w:r>
      <w:r w:rsidRPr="00842936">
        <w:rPr>
          <w:rFonts w:ascii="Times New Roman" w:hAnsi="Times New Roman" w:cs="Times New Roman"/>
          <w:sz w:val="22"/>
          <w:szCs w:val="22"/>
        </w:rPr>
        <w:t xml:space="preserve"> 104:2 (1999) 463-75.</w:t>
      </w:r>
    </w:p>
  </w:footnote>
  <w:footnote w:id="12">
    <w:p w14:paraId="1F4D3E92" w14:textId="50C1667A"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A. Portes and M. Zhou, ‘The New Second Generation: Segmented Assimilation and Its Variants’, </w:t>
      </w:r>
      <w:r w:rsidRPr="00842936">
        <w:rPr>
          <w:rFonts w:ascii="Times New Roman" w:hAnsi="Times New Roman" w:cs="Times New Roman"/>
          <w:i/>
          <w:sz w:val="22"/>
          <w:szCs w:val="22"/>
        </w:rPr>
        <w:t>Annals of the American Academy of Political and Social Sciences</w:t>
      </w:r>
      <w:r w:rsidRPr="00842936">
        <w:rPr>
          <w:rFonts w:ascii="Times New Roman" w:hAnsi="Times New Roman" w:cs="Times New Roman"/>
          <w:sz w:val="22"/>
          <w:szCs w:val="22"/>
        </w:rPr>
        <w:t xml:space="preserve"> 530 (1993) 74-96; M. Zhou, ‘Segmented assimilation: issues, controversies, and recent research on the New second Generation’, </w:t>
      </w:r>
      <w:r w:rsidRPr="00842936">
        <w:rPr>
          <w:rFonts w:ascii="Times New Roman" w:hAnsi="Times New Roman" w:cs="Times New Roman"/>
          <w:i/>
          <w:sz w:val="22"/>
          <w:szCs w:val="22"/>
        </w:rPr>
        <w:t>International Migration Review</w:t>
      </w:r>
      <w:r w:rsidRPr="00842936">
        <w:rPr>
          <w:rFonts w:ascii="Times New Roman" w:hAnsi="Times New Roman" w:cs="Times New Roman"/>
          <w:sz w:val="22"/>
          <w:szCs w:val="22"/>
        </w:rPr>
        <w:t xml:space="preserve"> 31 (1997) 975-1008.</w:t>
      </w:r>
    </w:p>
  </w:footnote>
  <w:footnote w:id="13">
    <w:p w14:paraId="688987E7" w14:textId="1B48CB59"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An additional caveat is that marginal migrants of the kind dealt with by this paper were likely more vulnerable to misidentification as being something other than Scottish, such as Irish or northern English.  That, again, might mean they were more prominent within the Scottish diaspora than the sources allow us to reconstruct.</w:t>
      </w:r>
    </w:p>
  </w:footnote>
  <w:footnote w:id="14">
    <w:p w14:paraId="71662ED1" w14:textId="4EEA03C4"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R. Sales, ‘The Deserving and the Undeserving? Refugees, Asylum Seekers and Welfare in Britain’, </w:t>
      </w:r>
      <w:r w:rsidRPr="00842936">
        <w:rPr>
          <w:rFonts w:ascii="Times New Roman" w:hAnsi="Times New Roman" w:cs="Times New Roman"/>
          <w:i/>
          <w:sz w:val="22"/>
          <w:szCs w:val="22"/>
        </w:rPr>
        <w:t>Critical Social Policy</w:t>
      </w:r>
      <w:r w:rsidRPr="00842936">
        <w:rPr>
          <w:rFonts w:ascii="Times New Roman" w:hAnsi="Times New Roman" w:cs="Times New Roman"/>
          <w:sz w:val="22"/>
          <w:szCs w:val="22"/>
        </w:rPr>
        <w:t xml:space="preserve"> 22 (2002) 456-78; A. Bloch, ‘Asylum and Welfare: Contemporary Debates’, </w:t>
      </w:r>
      <w:r w:rsidRPr="00842936">
        <w:rPr>
          <w:rFonts w:ascii="Times New Roman" w:hAnsi="Times New Roman" w:cs="Times New Roman"/>
          <w:i/>
          <w:sz w:val="22"/>
          <w:szCs w:val="22"/>
        </w:rPr>
        <w:t>Critical Social Policy</w:t>
      </w:r>
      <w:r w:rsidRPr="00842936">
        <w:rPr>
          <w:rFonts w:ascii="Times New Roman" w:hAnsi="Times New Roman" w:cs="Times New Roman"/>
          <w:sz w:val="22"/>
          <w:szCs w:val="22"/>
        </w:rPr>
        <w:t xml:space="preserve"> 22 (2002) 393-414.</w:t>
      </w:r>
    </w:p>
  </w:footnote>
  <w:footnote w:id="15">
    <w:p w14:paraId="781F0893" w14:textId="04689BB5"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M. Spufford, </w:t>
      </w:r>
      <w:r w:rsidRPr="00842936">
        <w:rPr>
          <w:rFonts w:ascii="Times New Roman" w:hAnsi="Times New Roman" w:cs="Times New Roman"/>
          <w:i/>
          <w:sz w:val="22"/>
          <w:szCs w:val="22"/>
        </w:rPr>
        <w:t>The Great Reclothing or Rural England: Petty Chapmen and their Wares in the Seventeenth Century</w:t>
      </w:r>
      <w:r w:rsidRPr="00842936">
        <w:rPr>
          <w:rFonts w:ascii="Times New Roman" w:hAnsi="Times New Roman" w:cs="Times New Roman"/>
          <w:sz w:val="22"/>
          <w:szCs w:val="22"/>
        </w:rPr>
        <w:t xml:space="preserve"> (London, 1984), 6.</w:t>
      </w:r>
    </w:p>
  </w:footnote>
  <w:footnote w:id="16">
    <w:p w14:paraId="5998EAF5" w14:textId="52CA437C"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Bajer, </w:t>
      </w:r>
      <w:r w:rsidRPr="00842936">
        <w:rPr>
          <w:rFonts w:ascii="Times New Roman" w:hAnsi="Times New Roman" w:cs="Times New Roman"/>
          <w:i/>
          <w:sz w:val="22"/>
          <w:szCs w:val="22"/>
        </w:rPr>
        <w:t>Scots in the Polish-Lithuanian Commonwealth</w:t>
      </w:r>
      <w:r w:rsidRPr="00842936">
        <w:rPr>
          <w:rFonts w:ascii="Times New Roman" w:hAnsi="Times New Roman" w:cs="Times New Roman"/>
          <w:sz w:val="22"/>
          <w:szCs w:val="22"/>
        </w:rPr>
        <w:t xml:space="preserve">, 128-32; S. Murdoch, </w:t>
      </w:r>
      <w:r w:rsidRPr="00842936">
        <w:rPr>
          <w:rFonts w:ascii="Times New Roman" w:hAnsi="Times New Roman" w:cs="Times New Roman"/>
          <w:i/>
          <w:sz w:val="22"/>
          <w:szCs w:val="22"/>
        </w:rPr>
        <w:t>Network North: Scottish Kin, Commercial and Covert Associations in Northern Europe 1603-1746</w:t>
      </w:r>
      <w:r w:rsidRPr="00842936">
        <w:rPr>
          <w:rFonts w:ascii="Times New Roman" w:hAnsi="Times New Roman" w:cs="Times New Roman"/>
          <w:sz w:val="22"/>
          <w:szCs w:val="22"/>
        </w:rPr>
        <w:t xml:space="preserve"> (Leiden, 2006), 129-33.</w:t>
      </w:r>
    </w:p>
  </w:footnote>
  <w:footnote w:id="17">
    <w:p w14:paraId="015A4266" w14:textId="100ADFFB"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proofErr w:type="gramStart"/>
      <w:r w:rsidRPr="00842936">
        <w:rPr>
          <w:rFonts w:ascii="Times New Roman" w:hAnsi="Times New Roman" w:cs="Times New Roman"/>
          <w:sz w:val="22"/>
          <w:szCs w:val="22"/>
        </w:rPr>
        <w:t xml:space="preserve">Spufford, </w:t>
      </w:r>
      <w:r w:rsidRPr="00842936">
        <w:rPr>
          <w:rFonts w:ascii="Times New Roman" w:hAnsi="Times New Roman" w:cs="Times New Roman"/>
          <w:i/>
          <w:sz w:val="22"/>
          <w:szCs w:val="22"/>
        </w:rPr>
        <w:t>Great Reclothing</w:t>
      </w:r>
      <w:r w:rsidRPr="00842936">
        <w:rPr>
          <w:rFonts w:ascii="Times New Roman" w:hAnsi="Times New Roman" w:cs="Times New Roman"/>
          <w:sz w:val="22"/>
          <w:szCs w:val="22"/>
        </w:rPr>
        <w:t>, 8 and at 13-4.</w:t>
      </w:r>
      <w:proofErr w:type="gramEnd"/>
    </w:p>
  </w:footnote>
  <w:footnote w:id="18">
    <w:p w14:paraId="5A7AA713" w14:textId="7EF06951"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proofErr w:type="gramStart"/>
      <w:r w:rsidRPr="00842936">
        <w:rPr>
          <w:rFonts w:ascii="Times New Roman" w:hAnsi="Times New Roman" w:cs="Times New Roman"/>
          <w:sz w:val="22"/>
          <w:szCs w:val="22"/>
        </w:rPr>
        <w:t>London, The National Archives [TNA], SP29/436/124 (State Papers Domestic: Charles II).</w:t>
      </w:r>
      <w:proofErr w:type="gramEnd"/>
    </w:p>
  </w:footnote>
  <w:footnote w:id="19">
    <w:p w14:paraId="2E685739" w14:textId="3E944EEE"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R. Skeldon, ‘Going Round in Circles: Circular Migration, Poverty Alleviation and Marginality’, </w:t>
      </w:r>
      <w:r w:rsidRPr="00842936">
        <w:rPr>
          <w:rFonts w:ascii="Times New Roman" w:hAnsi="Times New Roman" w:cs="Times New Roman"/>
          <w:i/>
          <w:sz w:val="22"/>
          <w:szCs w:val="22"/>
        </w:rPr>
        <w:t>International Migration</w:t>
      </w:r>
      <w:r w:rsidRPr="00842936">
        <w:rPr>
          <w:rFonts w:ascii="Times New Roman" w:hAnsi="Times New Roman" w:cs="Times New Roman"/>
          <w:sz w:val="22"/>
          <w:szCs w:val="22"/>
        </w:rPr>
        <w:t xml:space="preserve"> 50:3 (2012) 43-60.</w:t>
      </w:r>
    </w:p>
  </w:footnote>
  <w:footnote w:id="20">
    <w:p w14:paraId="73E6FEF2" w14:textId="680547BA"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proofErr w:type="gramStart"/>
      <w:r w:rsidRPr="00842936">
        <w:rPr>
          <w:rFonts w:ascii="Times New Roman" w:hAnsi="Times New Roman" w:cs="Times New Roman"/>
          <w:sz w:val="22"/>
          <w:szCs w:val="22"/>
        </w:rPr>
        <w:t>Edinburgh, National Records of Scotland [NRS], CC5/6/6/28 (Dumfries Commissary Court: Register of Testaments, 1624-1827).</w:t>
      </w:r>
      <w:proofErr w:type="gramEnd"/>
    </w:p>
  </w:footnote>
  <w:footnote w:id="21">
    <w:p w14:paraId="7FCF7090" w14:textId="3D029662"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NRS, CC5/6/26/259.</w:t>
      </w:r>
    </w:p>
  </w:footnote>
  <w:footnote w:id="22">
    <w:p w14:paraId="541E3ED2" w14:textId="156328AF" w:rsidR="003E67D6" w:rsidRPr="00842936" w:rsidRDefault="003E67D6" w:rsidP="00486B91">
      <w:pPr>
        <w:spacing w:after="0" w:line="240" w:lineRule="auto"/>
        <w:rPr>
          <w:rFonts w:ascii="Times New Roman" w:hAnsi="Times New Roman" w:cs="Times New Roman"/>
        </w:rPr>
      </w:pPr>
      <w:r w:rsidRPr="00842936">
        <w:rPr>
          <w:rStyle w:val="FootnoteReference"/>
          <w:rFonts w:ascii="Times New Roman" w:hAnsi="Times New Roman" w:cs="Times New Roman"/>
        </w:rPr>
        <w:footnoteRef/>
      </w:r>
      <w:r w:rsidRPr="00842936">
        <w:rPr>
          <w:rFonts w:ascii="Times New Roman" w:hAnsi="Times New Roman" w:cs="Times New Roman"/>
        </w:rPr>
        <w:t xml:space="preserve"> TNA, Prob11/366/243, Prob11/408/215, Prob11/545/321 (Prerogative Court of Canterbury: Wills); British Record Society Index Library, </w:t>
      </w:r>
      <w:r w:rsidRPr="00842936">
        <w:rPr>
          <w:rFonts w:ascii="Times New Roman" w:hAnsi="Times New Roman" w:cs="Times New Roman"/>
          <w:i/>
        </w:rPr>
        <w:t>Index of Wills Proved in the Prerogative Court of Canterbury, 1383-1700</w:t>
      </w:r>
      <w:r w:rsidRPr="00842936">
        <w:rPr>
          <w:rFonts w:ascii="Times New Roman" w:hAnsi="Times New Roman" w:cs="Times New Roman"/>
        </w:rPr>
        <w:t xml:space="preserve">, 12 vols (London, 1893-1960), ix, 202, x, 62, 184 and at 186, xi, 180; Spufford, </w:t>
      </w:r>
      <w:r w:rsidRPr="00842936">
        <w:rPr>
          <w:rFonts w:ascii="Times New Roman" w:hAnsi="Times New Roman" w:cs="Times New Roman"/>
          <w:i/>
        </w:rPr>
        <w:t>Great Reclothing</w:t>
      </w:r>
      <w:r w:rsidRPr="00842936">
        <w:rPr>
          <w:rFonts w:ascii="Times New Roman" w:hAnsi="Times New Roman" w:cs="Times New Roman"/>
        </w:rPr>
        <w:t xml:space="preserve">, 26. </w:t>
      </w:r>
    </w:p>
  </w:footnote>
  <w:footnote w:id="23">
    <w:p w14:paraId="275CD788" w14:textId="2B1165BA"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TNA, SP29/436/126.</w:t>
      </w:r>
    </w:p>
  </w:footnote>
  <w:footnote w:id="24">
    <w:p w14:paraId="2FC53CB2" w14:textId="5EE89921"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TNA, SP29/434.</w:t>
      </w:r>
    </w:p>
  </w:footnote>
  <w:footnote w:id="25">
    <w:p w14:paraId="1C9FB73F" w14:textId="18D3123A"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r w:rsidRPr="00842936">
        <w:rPr>
          <w:rFonts w:ascii="Times New Roman" w:eastAsia="Times New Roman" w:hAnsi="Times New Roman" w:cs="Times New Roman"/>
          <w:color w:val="000000"/>
          <w:sz w:val="22"/>
          <w:szCs w:val="22"/>
        </w:rPr>
        <w:t xml:space="preserve">R.H. Couchman (ed.), </w:t>
      </w:r>
      <w:r w:rsidRPr="00842936">
        <w:rPr>
          <w:rFonts w:ascii="Times New Roman" w:eastAsia="Times New Roman" w:hAnsi="Times New Roman" w:cs="Times New Roman"/>
          <w:i/>
          <w:color w:val="000000"/>
          <w:sz w:val="22"/>
          <w:szCs w:val="22"/>
        </w:rPr>
        <w:t>The Parish Registers of Tynemouth</w:t>
      </w:r>
      <w:r w:rsidRPr="00842936">
        <w:rPr>
          <w:rFonts w:ascii="Times New Roman" w:eastAsia="Times New Roman" w:hAnsi="Times New Roman" w:cs="Times New Roman"/>
          <w:color w:val="000000"/>
          <w:sz w:val="22"/>
          <w:szCs w:val="22"/>
        </w:rPr>
        <w:t xml:space="preserve"> 2 vols (North and South Shields, 1910), i, 268.</w:t>
      </w:r>
    </w:p>
  </w:footnote>
  <w:footnote w:id="26">
    <w:p w14:paraId="0144304F" w14:textId="49996473" w:rsidR="003E67D6" w:rsidRPr="00842936" w:rsidRDefault="003E67D6" w:rsidP="00486B91">
      <w:pPr>
        <w:spacing w:after="0" w:line="240" w:lineRule="auto"/>
        <w:rPr>
          <w:rFonts w:ascii="Times New Roman" w:eastAsia="Times New Roman" w:hAnsi="Times New Roman" w:cs="Times New Roman"/>
        </w:rPr>
      </w:pPr>
      <w:r w:rsidRPr="00842936">
        <w:rPr>
          <w:rStyle w:val="FootnoteReference"/>
          <w:rFonts w:ascii="Times New Roman" w:hAnsi="Times New Roman" w:cs="Times New Roman"/>
        </w:rPr>
        <w:footnoteRef/>
      </w:r>
      <w:r w:rsidRPr="00842936">
        <w:rPr>
          <w:rFonts w:ascii="Times New Roman" w:hAnsi="Times New Roman" w:cs="Times New Roman"/>
        </w:rPr>
        <w:t xml:space="preserve"> NRS, </w:t>
      </w:r>
      <w:r w:rsidRPr="00842936">
        <w:rPr>
          <w:rFonts w:ascii="Times New Roman" w:eastAsia="Times New Roman" w:hAnsi="Times New Roman" w:cs="Times New Roman"/>
        </w:rPr>
        <w:t>CC5/6/7/45.</w:t>
      </w:r>
    </w:p>
  </w:footnote>
  <w:footnote w:id="27">
    <w:p w14:paraId="6A53C1DB" w14:textId="77777777"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TNA, Prob11/408/222.</w:t>
      </w:r>
    </w:p>
  </w:footnote>
  <w:footnote w:id="28">
    <w:p w14:paraId="3C42AFBB" w14:textId="2B13A18F"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r w:rsidRPr="00842936">
        <w:rPr>
          <w:rFonts w:ascii="Times New Roman" w:eastAsia="Times New Roman" w:hAnsi="Times New Roman" w:cs="Times New Roman"/>
          <w:i/>
          <w:sz w:val="22"/>
          <w:szCs w:val="22"/>
        </w:rPr>
        <w:t>London Gazette</w:t>
      </w:r>
      <w:r>
        <w:rPr>
          <w:rFonts w:ascii="Times New Roman" w:eastAsia="Times New Roman" w:hAnsi="Times New Roman" w:cs="Times New Roman"/>
          <w:sz w:val="22"/>
          <w:szCs w:val="22"/>
        </w:rPr>
        <w:t>, 3-7 Feb.</w:t>
      </w:r>
      <w:r w:rsidRPr="00842936">
        <w:rPr>
          <w:rFonts w:ascii="Times New Roman" w:eastAsia="Times New Roman" w:hAnsi="Times New Roman" w:cs="Times New Roman"/>
          <w:sz w:val="22"/>
          <w:szCs w:val="22"/>
        </w:rPr>
        <w:t xml:space="preserve"> 1719.</w:t>
      </w:r>
    </w:p>
  </w:footnote>
  <w:footnote w:id="29">
    <w:p w14:paraId="655C664C" w14:textId="5AEE95D1"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See, for example, the case of Robert Greenlees in Lancaster (1719-20), Preston, Lancashire Archives [LA], </w:t>
      </w:r>
      <w:proofErr w:type="gramStart"/>
      <w:r w:rsidRPr="00842936">
        <w:rPr>
          <w:rFonts w:ascii="Times New Roman" w:eastAsia="Times New Roman" w:hAnsi="Times New Roman" w:cs="Times New Roman"/>
          <w:sz w:val="22"/>
          <w:szCs w:val="22"/>
        </w:rPr>
        <w:t>QJB/7/45, 47</w:t>
      </w:r>
      <w:proofErr w:type="gramEnd"/>
      <w:r w:rsidRPr="00842936">
        <w:rPr>
          <w:rFonts w:ascii="Times New Roman" w:eastAsia="Times New Roman" w:hAnsi="Times New Roman" w:cs="Times New Roman"/>
          <w:sz w:val="22"/>
          <w:szCs w:val="22"/>
        </w:rPr>
        <w:t xml:space="preserve"> (Quarter Session Debtors’ Papers).</w:t>
      </w:r>
    </w:p>
  </w:footnote>
  <w:footnote w:id="30">
    <w:p w14:paraId="24CD4D2C" w14:textId="0DF6547C" w:rsidR="003E67D6" w:rsidRPr="00842936" w:rsidRDefault="003E67D6" w:rsidP="00486B91">
      <w:pPr>
        <w:spacing w:after="0" w:line="240" w:lineRule="auto"/>
        <w:rPr>
          <w:rFonts w:ascii="Times New Roman" w:hAnsi="Times New Roman" w:cs="Times New Roman"/>
        </w:rPr>
      </w:pPr>
      <w:r w:rsidRPr="00842936">
        <w:rPr>
          <w:rStyle w:val="FootnoteReference"/>
          <w:rFonts w:ascii="Times New Roman" w:hAnsi="Times New Roman" w:cs="Times New Roman"/>
        </w:rPr>
        <w:footnoteRef/>
      </w:r>
      <w:r w:rsidRPr="00842936">
        <w:rPr>
          <w:rFonts w:ascii="Times New Roman" w:hAnsi="Times New Roman" w:cs="Times New Roman"/>
        </w:rPr>
        <w:t xml:space="preserve"> TNA, SP29/436/123, SP29/436/124; R.L. Kenyon </w:t>
      </w:r>
      <w:r w:rsidRPr="00842936">
        <w:rPr>
          <w:rFonts w:ascii="Times New Roman" w:hAnsi="Times New Roman" w:cs="Times New Roman"/>
          <w:i/>
        </w:rPr>
        <w:t>et al</w:t>
      </w:r>
      <w:r w:rsidRPr="00842936">
        <w:rPr>
          <w:rFonts w:ascii="Times New Roman" w:hAnsi="Times New Roman" w:cs="Times New Roman"/>
        </w:rPr>
        <w:t>, eds</w:t>
      </w:r>
      <w:proofErr w:type="gramStart"/>
      <w:r w:rsidRPr="00842936">
        <w:rPr>
          <w:rFonts w:ascii="Times New Roman" w:hAnsi="Times New Roman" w:cs="Times New Roman"/>
        </w:rPr>
        <w:t>.,</w:t>
      </w:r>
      <w:proofErr w:type="gramEnd"/>
      <w:r w:rsidRPr="00842936">
        <w:rPr>
          <w:rFonts w:ascii="Times New Roman" w:hAnsi="Times New Roman" w:cs="Times New Roman"/>
        </w:rPr>
        <w:t xml:space="preserve"> </w:t>
      </w:r>
      <w:r w:rsidRPr="00842936">
        <w:rPr>
          <w:rFonts w:ascii="Times New Roman" w:hAnsi="Times New Roman" w:cs="Times New Roman"/>
          <w:i/>
        </w:rPr>
        <w:t>Abstract of the Orders made by the Courts of Quarter Sessions for Shropshire</w:t>
      </w:r>
      <w:r w:rsidRPr="00842936">
        <w:rPr>
          <w:rFonts w:ascii="Times New Roman" w:hAnsi="Times New Roman" w:cs="Times New Roman"/>
        </w:rPr>
        <w:t>, 4 vols (Shrewsbury, 1901-1917), i, 133.</w:t>
      </w:r>
    </w:p>
  </w:footnote>
  <w:footnote w:id="31">
    <w:p w14:paraId="73166979" w14:textId="21FA3934"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TNA, SP29/436/126.</w:t>
      </w:r>
    </w:p>
  </w:footnote>
  <w:footnote w:id="32">
    <w:p w14:paraId="3DD934A7" w14:textId="5FABD934"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Quoted in Spufford, </w:t>
      </w:r>
      <w:r w:rsidRPr="00842936">
        <w:rPr>
          <w:rFonts w:ascii="Times New Roman" w:hAnsi="Times New Roman" w:cs="Times New Roman"/>
          <w:i/>
          <w:sz w:val="22"/>
          <w:szCs w:val="22"/>
        </w:rPr>
        <w:t>Great Reclothing</w:t>
      </w:r>
      <w:r w:rsidRPr="00842936">
        <w:rPr>
          <w:rFonts w:ascii="Times New Roman" w:hAnsi="Times New Roman" w:cs="Times New Roman"/>
          <w:sz w:val="22"/>
          <w:szCs w:val="22"/>
        </w:rPr>
        <w:t>, 12-3.</w:t>
      </w:r>
    </w:p>
  </w:footnote>
  <w:footnote w:id="33">
    <w:p w14:paraId="50C5C182" w14:textId="6F0908AA"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Anonymous, </w:t>
      </w:r>
      <w:r w:rsidRPr="00842936">
        <w:rPr>
          <w:rFonts w:ascii="Times New Roman" w:hAnsi="Times New Roman" w:cs="Times New Roman"/>
          <w:i/>
          <w:sz w:val="22"/>
          <w:szCs w:val="22"/>
        </w:rPr>
        <w:t xml:space="preserve">Proposals by W.G. </w:t>
      </w:r>
      <w:r w:rsidRPr="00842936">
        <w:rPr>
          <w:rFonts w:ascii="Times New Roman" w:hAnsi="Times New Roman" w:cs="Times New Roman"/>
          <w:sz w:val="22"/>
          <w:szCs w:val="22"/>
        </w:rPr>
        <w:t>(1695), 2.</w:t>
      </w:r>
    </w:p>
  </w:footnote>
  <w:footnote w:id="34">
    <w:p w14:paraId="4D9D8612" w14:textId="403AE0DE"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LA, QSP/876/6 (Quarter Session Petitions).</w:t>
      </w:r>
    </w:p>
  </w:footnote>
  <w:footnote w:id="35">
    <w:p w14:paraId="2F2D4552" w14:textId="5795629A"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LA, QSP/901/13, QSP/1135/13, QSP/1187/6.</w:t>
      </w:r>
    </w:p>
  </w:footnote>
  <w:footnote w:id="36">
    <w:p w14:paraId="76C91A07" w14:textId="7A79B156"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M.S. Zook, </w:t>
      </w:r>
      <w:r w:rsidRPr="00842936">
        <w:rPr>
          <w:rFonts w:ascii="Times New Roman" w:hAnsi="Times New Roman" w:cs="Times New Roman"/>
          <w:i/>
          <w:sz w:val="22"/>
          <w:szCs w:val="22"/>
        </w:rPr>
        <w:t xml:space="preserve">Radical Whigs and Conspiratorial Politics in Late Stuart England </w:t>
      </w:r>
      <w:r w:rsidRPr="00842936">
        <w:rPr>
          <w:rFonts w:ascii="Times New Roman" w:hAnsi="Times New Roman" w:cs="Times New Roman"/>
          <w:sz w:val="22"/>
          <w:szCs w:val="22"/>
        </w:rPr>
        <w:t>(Pennsylvania, 1999), 103-13.</w:t>
      </w:r>
    </w:p>
  </w:footnote>
  <w:footnote w:id="37">
    <w:p w14:paraId="1BF86413" w14:textId="135F8929"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M.A.E. Green </w:t>
      </w:r>
      <w:r w:rsidRPr="00842936">
        <w:rPr>
          <w:rFonts w:ascii="Times New Roman" w:hAnsi="Times New Roman" w:cs="Times New Roman"/>
          <w:i/>
          <w:sz w:val="22"/>
          <w:szCs w:val="22"/>
        </w:rPr>
        <w:t>et al</w:t>
      </w:r>
      <w:r w:rsidRPr="00842936">
        <w:rPr>
          <w:rFonts w:ascii="Times New Roman" w:hAnsi="Times New Roman" w:cs="Times New Roman"/>
          <w:sz w:val="22"/>
          <w:szCs w:val="22"/>
        </w:rPr>
        <w:t xml:space="preserve"> (eds.), </w:t>
      </w:r>
      <w:r w:rsidRPr="00842936">
        <w:rPr>
          <w:rFonts w:ascii="Times New Roman" w:hAnsi="Times New Roman" w:cs="Times New Roman"/>
          <w:i/>
          <w:sz w:val="22"/>
          <w:szCs w:val="22"/>
        </w:rPr>
        <w:t>Calendar of State Papers, Domestic Series, of the Reign of Charles II, 1660-1685</w:t>
      </w:r>
      <w:r w:rsidRPr="00842936">
        <w:rPr>
          <w:rFonts w:ascii="Times New Roman" w:hAnsi="Times New Roman" w:cs="Times New Roman"/>
          <w:sz w:val="22"/>
          <w:szCs w:val="22"/>
        </w:rPr>
        <w:t>, 28 vols (London, 1860-1947) [</w:t>
      </w:r>
      <w:r w:rsidRPr="00842936">
        <w:rPr>
          <w:rFonts w:ascii="Times New Roman" w:hAnsi="Times New Roman" w:cs="Times New Roman"/>
          <w:i/>
          <w:sz w:val="22"/>
          <w:szCs w:val="22"/>
        </w:rPr>
        <w:t>CSPD</w:t>
      </w:r>
      <w:r w:rsidRPr="00842936">
        <w:rPr>
          <w:rFonts w:ascii="Times New Roman" w:hAnsi="Times New Roman" w:cs="Times New Roman"/>
          <w:sz w:val="22"/>
          <w:szCs w:val="22"/>
        </w:rPr>
        <w:t>], xxiv, 96-7.</w:t>
      </w:r>
    </w:p>
  </w:footnote>
  <w:footnote w:id="38">
    <w:p w14:paraId="2323E52D" w14:textId="220556C9" w:rsidR="003E67D6" w:rsidRPr="00842936" w:rsidRDefault="003E67D6" w:rsidP="00486B91">
      <w:pPr>
        <w:spacing w:after="0" w:line="240" w:lineRule="auto"/>
        <w:rPr>
          <w:rFonts w:ascii="Times New Roman" w:hAnsi="Times New Roman" w:cs="Times New Roman"/>
        </w:rPr>
      </w:pPr>
      <w:r w:rsidRPr="00842936">
        <w:rPr>
          <w:rStyle w:val="FootnoteReference"/>
          <w:rFonts w:ascii="Times New Roman" w:hAnsi="Times New Roman" w:cs="Times New Roman"/>
        </w:rPr>
        <w:footnoteRef/>
      </w:r>
      <w:r w:rsidRPr="00842936">
        <w:rPr>
          <w:rFonts w:ascii="Times New Roman" w:hAnsi="Times New Roman" w:cs="Times New Roman"/>
        </w:rPr>
        <w:t xml:space="preserve"> TNA, SP29/429, pt.3/99.</w:t>
      </w:r>
    </w:p>
  </w:footnote>
  <w:footnote w:id="39">
    <w:p w14:paraId="331BB2A2" w14:textId="6BFBA5F0" w:rsidR="003E67D6" w:rsidRPr="00842936" w:rsidRDefault="003E67D6" w:rsidP="00486B91">
      <w:pPr>
        <w:spacing w:after="0" w:line="240" w:lineRule="auto"/>
        <w:rPr>
          <w:rFonts w:ascii="Times New Roman" w:hAnsi="Times New Roman" w:cs="Times New Roman"/>
          <w:highlight w:val="yellow"/>
        </w:rPr>
      </w:pPr>
      <w:r w:rsidRPr="00842936">
        <w:rPr>
          <w:rStyle w:val="FootnoteReference"/>
          <w:rFonts w:ascii="Times New Roman" w:hAnsi="Times New Roman" w:cs="Times New Roman"/>
        </w:rPr>
        <w:footnoteRef/>
      </w:r>
      <w:r w:rsidRPr="00842936">
        <w:rPr>
          <w:rFonts w:ascii="Times New Roman" w:hAnsi="Times New Roman" w:cs="Times New Roman"/>
        </w:rPr>
        <w:t xml:space="preserve"> TNA, SP29/429, pt2/15.</w:t>
      </w:r>
    </w:p>
  </w:footnote>
  <w:footnote w:id="40">
    <w:p w14:paraId="48A0CF09" w14:textId="30D062C4" w:rsidR="003E67D6" w:rsidRPr="00842936" w:rsidRDefault="003E67D6" w:rsidP="00486B91">
      <w:pPr>
        <w:spacing w:after="0" w:line="240" w:lineRule="auto"/>
        <w:rPr>
          <w:rFonts w:ascii="Times New Roman" w:hAnsi="Times New Roman" w:cs="Times New Roman"/>
        </w:rPr>
      </w:pPr>
      <w:r w:rsidRPr="00842936">
        <w:rPr>
          <w:rStyle w:val="FootnoteReference"/>
          <w:rFonts w:ascii="Times New Roman" w:hAnsi="Times New Roman" w:cs="Times New Roman"/>
        </w:rPr>
        <w:footnoteRef/>
      </w:r>
      <w:r w:rsidRPr="00842936">
        <w:rPr>
          <w:rFonts w:ascii="Times New Roman" w:hAnsi="Times New Roman" w:cs="Times New Roman"/>
        </w:rPr>
        <w:t xml:space="preserve"> TNA, SP29/434.</w:t>
      </w:r>
    </w:p>
  </w:footnote>
  <w:footnote w:id="41">
    <w:p w14:paraId="5C337278" w14:textId="41A95187" w:rsidR="003E67D6" w:rsidRPr="00842936" w:rsidRDefault="003E67D6" w:rsidP="00486B91">
      <w:pPr>
        <w:spacing w:after="0" w:line="240" w:lineRule="auto"/>
        <w:rPr>
          <w:rFonts w:ascii="Times New Roman" w:hAnsi="Times New Roman" w:cs="Times New Roman"/>
          <w:i/>
        </w:rPr>
      </w:pPr>
      <w:r w:rsidRPr="00842936">
        <w:rPr>
          <w:rStyle w:val="FootnoteReference"/>
          <w:rFonts w:ascii="Times New Roman" w:hAnsi="Times New Roman" w:cs="Times New Roman"/>
        </w:rPr>
        <w:footnoteRef/>
      </w:r>
      <w:r w:rsidRPr="00842936">
        <w:rPr>
          <w:rFonts w:ascii="Times New Roman" w:hAnsi="Times New Roman" w:cs="Times New Roman"/>
        </w:rPr>
        <w:t xml:space="preserve"> LA, DDKE/Box84/items 41, 56, 60 and 63 (Kenyon Family of Peel Hall).</w:t>
      </w:r>
    </w:p>
  </w:footnote>
  <w:footnote w:id="42">
    <w:p w14:paraId="3CBB5C81" w14:textId="54067B38"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r w:rsidRPr="00842936">
        <w:rPr>
          <w:rFonts w:ascii="Times New Roman" w:hAnsi="Times New Roman" w:cs="Times New Roman"/>
          <w:i/>
          <w:sz w:val="22"/>
          <w:szCs w:val="22"/>
        </w:rPr>
        <w:t>Daily Courant</w:t>
      </w:r>
      <w:r w:rsidRPr="00842936">
        <w:rPr>
          <w:rFonts w:ascii="Times New Roman" w:hAnsi="Times New Roman" w:cs="Times New Roman"/>
          <w:sz w:val="22"/>
          <w:szCs w:val="22"/>
        </w:rPr>
        <w:t xml:space="preserve">, </w:t>
      </w:r>
      <w:r>
        <w:rPr>
          <w:rFonts w:ascii="Times New Roman" w:hAnsi="Times New Roman" w:cs="Times New Roman"/>
          <w:sz w:val="22"/>
          <w:szCs w:val="22"/>
        </w:rPr>
        <w:t>30 Dec.</w:t>
      </w:r>
      <w:r w:rsidRPr="00842936">
        <w:rPr>
          <w:rFonts w:ascii="Times New Roman" w:hAnsi="Times New Roman" w:cs="Times New Roman"/>
          <w:sz w:val="22"/>
          <w:szCs w:val="22"/>
        </w:rPr>
        <w:t xml:space="preserve"> 1732.</w:t>
      </w:r>
    </w:p>
  </w:footnote>
  <w:footnote w:id="43">
    <w:p w14:paraId="27A4EA4C" w14:textId="20ED69DA"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r w:rsidRPr="00842936">
        <w:rPr>
          <w:rFonts w:ascii="Times New Roman" w:hAnsi="Times New Roman" w:cs="Times New Roman"/>
          <w:i/>
          <w:sz w:val="22"/>
          <w:szCs w:val="22"/>
        </w:rPr>
        <w:t>Read’s Weekly Journal</w:t>
      </w:r>
      <w:r w:rsidRPr="00842936">
        <w:rPr>
          <w:rFonts w:ascii="Times New Roman" w:hAnsi="Times New Roman" w:cs="Times New Roman"/>
          <w:sz w:val="22"/>
          <w:szCs w:val="22"/>
        </w:rPr>
        <w:t>, 11 Aug</w:t>
      </w:r>
      <w:r>
        <w:rPr>
          <w:rFonts w:ascii="Times New Roman" w:hAnsi="Times New Roman" w:cs="Times New Roman"/>
          <w:sz w:val="22"/>
          <w:szCs w:val="22"/>
        </w:rPr>
        <w:t xml:space="preserve">. </w:t>
      </w:r>
      <w:r w:rsidRPr="00842936">
        <w:rPr>
          <w:rFonts w:ascii="Times New Roman" w:hAnsi="Times New Roman" w:cs="Times New Roman"/>
          <w:sz w:val="22"/>
          <w:szCs w:val="22"/>
        </w:rPr>
        <w:t>1733.</w:t>
      </w:r>
    </w:p>
  </w:footnote>
  <w:footnote w:id="44">
    <w:p w14:paraId="13032CEE" w14:textId="525044AC"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r w:rsidRPr="00842936">
        <w:rPr>
          <w:rFonts w:ascii="Times New Roman" w:hAnsi="Times New Roman" w:cs="Times New Roman"/>
          <w:i/>
          <w:sz w:val="22"/>
          <w:szCs w:val="22"/>
        </w:rPr>
        <w:t>Country Journal</w:t>
      </w:r>
      <w:r>
        <w:rPr>
          <w:rFonts w:ascii="Times New Roman" w:hAnsi="Times New Roman" w:cs="Times New Roman"/>
          <w:sz w:val="22"/>
          <w:szCs w:val="22"/>
        </w:rPr>
        <w:t>, 12 Apr.</w:t>
      </w:r>
      <w:r w:rsidRPr="00842936">
        <w:rPr>
          <w:rFonts w:ascii="Times New Roman" w:hAnsi="Times New Roman" w:cs="Times New Roman"/>
          <w:sz w:val="22"/>
          <w:szCs w:val="22"/>
        </w:rPr>
        <w:t xml:space="preserve"> 1735.</w:t>
      </w:r>
    </w:p>
  </w:footnote>
  <w:footnote w:id="45">
    <w:p w14:paraId="3510F638" w14:textId="263FA6A4"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proofErr w:type="gramStart"/>
      <w:r w:rsidRPr="00842936">
        <w:rPr>
          <w:rFonts w:ascii="Times New Roman" w:hAnsi="Times New Roman" w:cs="Times New Roman"/>
          <w:sz w:val="22"/>
          <w:szCs w:val="22"/>
        </w:rPr>
        <w:t xml:space="preserve">Anonymous, </w:t>
      </w:r>
      <w:r w:rsidRPr="00842936">
        <w:rPr>
          <w:rFonts w:ascii="Times New Roman" w:hAnsi="Times New Roman" w:cs="Times New Roman"/>
          <w:i/>
          <w:sz w:val="22"/>
          <w:szCs w:val="22"/>
        </w:rPr>
        <w:t xml:space="preserve">A Ramble through London </w:t>
      </w:r>
      <w:r w:rsidRPr="00842936">
        <w:rPr>
          <w:rFonts w:ascii="Times New Roman" w:hAnsi="Times New Roman" w:cs="Times New Roman"/>
          <w:sz w:val="22"/>
          <w:szCs w:val="22"/>
        </w:rPr>
        <w:t>(London, 1738), 1-2.</w:t>
      </w:r>
      <w:proofErr w:type="gramEnd"/>
    </w:p>
  </w:footnote>
  <w:footnote w:id="46">
    <w:p w14:paraId="66C2900B" w14:textId="2BF211C5" w:rsidR="003E67D6" w:rsidRPr="00842936" w:rsidRDefault="003E67D6" w:rsidP="00486B91">
      <w:pPr>
        <w:spacing w:after="0" w:line="240" w:lineRule="auto"/>
        <w:rPr>
          <w:rFonts w:ascii="Times New Roman" w:hAnsi="Times New Roman" w:cs="Times New Roman"/>
          <w:bCs/>
          <w:bdr w:val="none" w:sz="0" w:space="0" w:color="auto" w:frame="1"/>
        </w:rPr>
      </w:pPr>
      <w:r w:rsidRPr="00842936">
        <w:rPr>
          <w:rStyle w:val="FootnoteReference"/>
          <w:rFonts w:ascii="Times New Roman" w:hAnsi="Times New Roman" w:cs="Times New Roman"/>
        </w:rPr>
        <w:footnoteRef/>
      </w:r>
      <w:r w:rsidRPr="00842936">
        <w:rPr>
          <w:rFonts w:ascii="Times New Roman" w:hAnsi="Times New Roman" w:cs="Times New Roman"/>
        </w:rPr>
        <w:t xml:space="preserve"> Anonymous, </w:t>
      </w:r>
      <w:r w:rsidRPr="00842936">
        <w:rPr>
          <w:rStyle w:val="Strong"/>
          <w:rFonts w:ascii="Times New Roman" w:hAnsi="Times New Roman" w:cs="Times New Roman"/>
          <w:b w:val="0"/>
          <w:i/>
          <w:sz w:val="22"/>
          <w:szCs w:val="22"/>
        </w:rPr>
        <w:t xml:space="preserve">Caledonia, Or, The Pedlar Turn’d Merchant </w:t>
      </w:r>
      <w:r w:rsidRPr="00842936">
        <w:rPr>
          <w:rStyle w:val="Strong"/>
          <w:rFonts w:ascii="Times New Roman" w:hAnsi="Times New Roman" w:cs="Times New Roman"/>
          <w:b w:val="0"/>
          <w:sz w:val="22"/>
          <w:szCs w:val="22"/>
        </w:rPr>
        <w:t>(London, 1700), 2.</w:t>
      </w:r>
    </w:p>
  </w:footnote>
  <w:footnote w:id="47">
    <w:p w14:paraId="511CDDB2" w14:textId="48D0A8CD"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proofErr w:type="gramStart"/>
      <w:r w:rsidRPr="00842936">
        <w:rPr>
          <w:rFonts w:ascii="Times New Roman" w:hAnsi="Times New Roman" w:cs="Times New Roman"/>
          <w:sz w:val="22"/>
          <w:szCs w:val="22"/>
        </w:rPr>
        <w:t xml:space="preserve">Spufford, </w:t>
      </w:r>
      <w:r w:rsidRPr="00842936">
        <w:rPr>
          <w:rFonts w:ascii="Times New Roman" w:hAnsi="Times New Roman" w:cs="Times New Roman"/>
          <w:i/>
          <w:sz w:val="22"/>
          <w:szCs w:val="22"/>
        </w:rPr>
        <w:t>Great Reclothing</w:t>
      </w:r>
      <w:r w:rsidRPr="00842936">
        <w:rPr>
          <w:rFonts w:ascii="Times New Roman" w:hAnsi="Times New Roman" w:cs="Times New Roman"/>
          <w:sz w:val="22"/>
          <w:szCs w:val="22"/>
        </w:rPr>
        <w:t>, 90-105.</w:t>
      </w:r>
      <w:proofErr w:type="gramEnd"/>
    </w:p>
  </w:footnote>
  <w:footnote w:id="48">
    <w:p w14:paraId="07666DFD" w14:textId="19A26C21" w:rsidR="003E67D6" w:rsidRDefault="003E67D6" w:rsidP="003E67D6">
      <w:pPr>
        <w:pStyle w:val="FootnoteText"/>
      </w:pPr>
      <w:r>
        <w:rPr>
          <w:rStyle w:val="FootnoteReference"/>
        </w:rPr>
        <w:footnoteRef/>
      </w:r>
      <w:r>
        <w:t xml:space="preserve"> </w:t>
      </w:r>
      <w:r w:rsidRPr="00842936">
        <w:rPr>
          <w:rFonts w:ascii="Times New Roman" w:hAnsi="Times New Roman" w:cs="Times New Roman"/>
          <w:sz w:val="22"/>
          <w:szCs w:val="22"/>
        </w:rPr>
        <w:t>Brown and Kennedy, ‘A Land of Opportunity?</w:t>
      </w:r>
      <w:r w:rsidR="00014E6F">
        <w:rPr>
          <w:rFonts w:ascii="Times New Roman" w:hAnsi="Times New Roman" w:cs="Times New Roman"/>
          <w:sz w:val="22"/>
          <w:szCs w:val="22"/>
        </w:rPr>
        <w:t>’</w:t>
      </w:r>
    </w:p>
  </w:footnote>
  <w:footnote w:id="49">
    <w:p w14:paraId="3074B9AD" w14:textId="23C39373"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proofErr w:type="gramStart"/>
      <w:r w:rsidRPr="00842936">
        <w:rPr>
          <w:rFonts w:ascii="Times New Roman" w:hAnsi="Times New Roman" w:cs="Times New Roman"/>
          <w:sz w:val="22"/>
          <w:szCs w:val="22"/>
        </w:rPr>
        <w:t xml:space="preserve">D.B. Grigg, ‘E.G. Ravenstein and the ‘Laws of Migration”, </w:t>
      </w:r>
      <w:r w:rsidRPr="00842936">
        <w:rPr>
          <w:rFonts w:ascii="Times New Roman" w:hAnsi="Times New Roman" w:cs="Times New Roman"/>
          <w:i/>
          <w:sz w:val="22"/>
          <w:szCs w:val="22"/>
        </w:rPr>
        <w:t>Journal of Historical Geography</w:t>
      </w:r>
      <w:r w:rsidRPr="00842936">
        <w:rPr>
          <w:rFonts w:ascii="Times New Roman" w:hAnsi="Times New Roman" w:cs="Times New Roman"/>
          <w:sz w:val="22"/>
          <w:szCs w:val="22"/>
        </w:rPr>
        <w:t xml:space="preserve"> 3:1 (1977) 41-54.</w:t>
      </w:r>
      <w:proofErr w:type="gramEnd"/>
    </w:p>
  </w:footnote>
  <w:footnote w:id="50">
    <w:p w14:paraId="0903DFD1" w14:textId="10E8B9D0"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Kendal, Kendal Archive Centre [KAC], WQ/SR/256/33.</w:t>
      </w:r>
    </w:p>
  </w:footnote>
  <w:footnote w:id="51">
    <w:p w14:paraId="74AE10B7" w14:textId="6C006BB3" w:rsidR="003E67D6" w:rsidRPr="00842936" w:rsidRDefault="003E67D6" w:rsidP="00486B91">
      <w:pPr>
        <w:spacing w:after="0" w:line="240" w:lineRule="auto"/>
        <w:rPr>
          <w:rFonts w:ascii="Times New Roman" w:hAnsi="Times New Roman" w:cs="Times New Roman"/>
        </w:rPr>
      </w:pPr>
      <w:r w:rsidRPr="00842936">
        <w:rPr>
          <w:rStyle w:val="FootnoteReference"/>
          <w:rFonts w:ascii="Times New Roman" w:hAnsi="Times New Roman" w:cs="Times New Roman"/>
        </w:rPr>
        <w:footnoteRef/>
      </w:r>
      <w:r w:rsidRPr="00842936">
        <w:rPr>
          <w:rFonts w:ascii="Times New Roman" w:hAnsi="Times New Roman" w:cs="Times New Roman"/>
        </w:rPr>
        <w:t xml:space="preserve"> </w:t>
      </w:r>
      <w:proofErr w:type="gramStart"/>
      <w:r w:rsidRPr="00842936">
        <w:rPr>
          <w:rFonts w:ascii="Times New Roman" w:hAnsi="Times New Roman" w:cs="Times New Roman"/>
          <w:i/>
        </w:rPr>
        <w:t>CSPD</w:t>
      </w:r>
      <w:r w:rsidRPr="00842936">
        <w:rPr>
          <w:rFonts w:ascii="Times New Roman" w:hAnsi="Times New Roman" w:cs="Times New Roman"/>
        </w:rPr>
        <w:t>, ix, 409.</w:t>
      </w:r>
      <w:proofErr w:type="gramEnd"/>
    </w:p>
  </w:footnote>
  <w:footnote w:id="52">
    <w:p w14:paraId="54C43ABC" w14:textId="302742CD" w:rsidR="003E67D6" w:rsidRPr="00842936" w:rsidRDefault="003E67D6" w:rsidP="00486B91">
      <w:pPr>
        <w:spacing w:after="0" w:line="240" w:lineRule="auto"/>
        <w:rPr>
          <w:rFonts w:ascii="Times New Roman" w:hAnsi="Times New Roman" w:cs="Times New Roman"/>
        </w:rPr>
      </w:pPr>
      <w:r w:rsidRPr="00842936">
        <w:rPr>
          <w:rStyle w:val="FootnoteReference"/>
          <w:rFonts w:ascii="Times New Roman" w:hAnsi="Times New Roman" w:cs="Times New Roman"/>
        </w:rPr>
        <w:footnoteRef/>
      </w:r>
      <w:r w:rsidRPr="00842936">
        <w:rPr>
          <w:rFonts w:ascii="Times New Roman" w:hAnsi="Times New Roman" w:cs="Times New Roman"/>
        </w:rPr>
        <w:t xml:space="preserve"> </w:t>
      </w:r>
      <w:proofErr w:type="gramStart"/>
      <w:r w:rsidRPr="00842936">
        <w:rPr>
          <w:rFonts w:ascii="Times New Roman" w:hAnsi="Times New Roman" w:cs="Times New Roman"/>
        </w:rPr>
        <w:t>Berwick, Berwick Records Office, BBA/C8/1 (Quarter Session Minutes, 1694-1726).</w:t>
      </w:r>
      <w:proofErr w:type="gramEnd"/>
    </w:p>
  </w:footnote>
  <w:footnote w:id="53">
    <w:p w14:paraId="070E1AB0" w14:textId="17BD6FE8"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K. Cullen, </w:t>
      </w:r>
      <w:r w:rsidRPr="00842936">
        <w:rPr>
          <w:rFonts w:ascii="Times New Roman" w:hAnsi="Times New Roman" w:cs="Times New Roman"/>
          <w:i/>
          <w:sz w:val="22"/>
          <w:szCs w:val="22"/>
        </w:rPr>
        <w:t xml:space="preserve">Famine in Scotland: The ‘Ill Years’ of the 1690s </w:t>
      </w:r>
      <w:r w:rsidRPr="00842936">
        <w:rPr>
          <w:rFonts w:ascii="Times New Roman" w:hAnsi="Times New Roman" w:cs="Times New Roman"/>
          <w:sz w:val="22"/>
          <w:szCs w:val="22"/>
        </w:rPr>
        <w:t xml:space="preserve">(Edinburgh, 2010), 172-3; D. Hitchcock, </w:t>
      </w:r>
      <w:r w:rsidRPr="00842936">
        <w:rPr>
          <w:rFonts w:ascii="Times New Roman" w:hAnsi="Times New Roman" w:cs="Times New Roman"/>
          <w:i/>
          <w:sz w:val="22"/>
          <w:szCs w:val="22"/>
        </w:rPr>
        <w:t>Vagrancy in English Culture and Society, 1650-1750</w:t>
      </w:r>
      <w:r w:rsidRPr="00842936">
        <w:rPr>
          <w:rFonts w:ascii="Times New Roman" w:hAnsi="Times New Roman" w:cs="Times New Roman"/>
          <w:sz w:val="22"/>
          <w:szCs w:val="22"/>
        </w:rPr>
        <w:t xml:space="preserve"> (London, 2016), 96-7.</w:t>
      </w:r>
    </w:p>
  </w:footnote>
  <w:footnote w:id="54">
    <w:p w14:paraId="432283FD" w14:textId="47408A17"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J. McCallum, ‘Charity Doesn’t Begin at Home: Ecclesiastical Poor Relief Beyond the Parish, 1560-1650, </w:t>
      </w:r>
      <w:r w:rsidRPr="00842936">
        <w:rPr>
          <w:rFonts w:ascii="Times New Roman" w:hAnsi="Times New Roman" w:cs="Times New Roman"/>
          <w:i/>
          <w:sz w:val="22"/>
          <w:szCs w:val="22"/>
        </w:rPr>
        <w:t>Journal of Scottish Historical Studies</w:t>
      </w:r>
      <w:r w:rsidRPr="00842936">
        <w:rPr>
          <w:rFonts w:ascii="Times New Roman" w:hAnsi="Times New Roman" w:cs="Times New Roman"/>
          <w:sz w:val="22"/>
          <w:szCs w:val="22"/>
        </w:rPr>
        <w:t xml:space="preserve"> 32:2 (2012) 102-26, at 117-20.</w:t>
      </w:r>
    </w:p>
  </w:footnote>
  <w:footnote w:id="55">
    <w:p w14:paraId="1E2E67A4" w14:textId="6675922D" w:rsidR="003E67D6" w:rsidRPr="00842936" w:rsidRDefault="003E67D6" w:rsidP="00486B91">
      <w:pPr>
        <w:autoSpaceDE w:val="0"/>
        <w:autoSpaceDN w:val="0"/>
        <w:adjustRightInd w:val="0"/>
        <w:spacing w:after="0" w:line="240" w:lineRule="auto"/>
        <w:rPr>
          <w:rFonts w:ascii="Times New Roman" w:hAnsi="Times New Roman" w:cs="Times New Roman"/>
        </w:rPr>
      </w:pPr>
      <w:r w:rsidRPr="00842936">
        <w:rPr>
          <w:rStyle w:val="FootnoteReference"/>
          <w:rFonts w:ascii="Times New Roman" w:hAnsi="Times New Roman" w:cs="Times New Roman"/>
        </w:rPr>
        <w:footnoteRef/>
      </w:r>
      <w:r w:rsidRPr="00842936">
        <w:rPr>
          <w:rFonts w:ascii="Times New Roman" w:hAnsi="Times New Roman" w:cs="Times New Roman"/>
        </w:rPr>
        <w:t xml:space="preserve"> M.J. Braddick, </w:t>
      </w:r>
      <w:r w:rsidRPr="00842936">
        <w:rPr>
          <w:rFonts w:ascii="Times New Roman" w:hAnsi="Times New Roman" w:cs="Times New Roman"/>
          <w:i/>
          <w:iCs/>
        </w:rPr>
        <w:t>State Formation</w:t>
      </w:r>
      <w:r w:rsidRPr="00842936">
        <w:rPr>
          <w:rFonts w:ascii="Times New Roman" w:hAnsi="Times New Roman" w:cs="Times New Roman"/>
          <w:i/>
        </w:rPr>
        <w:t xml:space="preserve"> in Early Modern England c.1550-1700</w:t>
      </w:r>
      <w:r w:rsidRPr="00842936">
        <w:rPr>
          <w:rFonts w:ascii="Times New Roman" w:hAnsi="Times New Roman" w:cs="Times New Roman"/>
        </w:rPr>
        <w:t xml:space="preserve"> (Cambridge, 2000), 151; T.B. Hug, </w:t>
      </w:r>
      <w:r w:rsidRPr="00842936">
        <w:rPr>
          <w:rFonts w:ascii="Times New Roman" w:hAnsi="Times New Roman" w:cs="Times New Roman"/>
          <w:i/>
        </w:rPr>
        <w:t xml:space="preserve">Impostures in Early Modern England: Representations and Perceptions of Fraudulent Identities </w:t>
      </w:r>
      <w:r w:rsidRPr="00842936">
        <w:rPr>
          <w:rFonts w:ascii="Times New Roman" w:hAnsi="Times New Roman" w:cs="Times New Roman"/>
        </w:rPr>
        <w:t>(Manchester, 2009), 17-22.</w:t>
      </w:r>
    </w:p>
  </w:footnote>
  <w:footnote w:id="56">
    <w:p w14:paraId="754AB32D" w14:textId="42CB45F5"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P. Slack,</w:t>
      </w:r>
      <w:r w:rsidRPr="00842936">
        <w:rPr>
          <w:rFonts w:ascii="Times New Roman" w:hAnsi="Times New Roman" w:cs="Times New Roman"/>
          <w:i/>
          <w:sz w:val="22"/>
          <w:szCs w:val="22"/>
        </w:rPr>
        <w:t xml:space="preserve"> Poverty and Policy in Tudor and Stuart England</w:t>
      </w:r>
      <w:r w:rsidRPr="00842936">
        <w:rPr>
          <w:rFonts w:ascii="Times New Roman" w:hAnsi="Times New Roman" w:cs="Times New Roman"/>
          <w:sz w:val="22"/>
          <w:szCs w:val="22"/>
        </w:rPr>
        <w:t xml:space="preserve"> (London, 1988), 93.</w:t>
      </w:r>
    </w:p>
  </w:footnote>
  <w:footnote w:id="57">
    <w:p w14:paraId="4DC8B2D1" w14:textId="7874D467"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proofErr w:type="gramStart"/>
      <w:r w:rsidRPr="00842936">
        <w:rPr>
          <w:rFonts w:ascii="Times New Roman" w:hAnsi="Times New Roman" w:cs="Times New Roman"/>
          <w:sz w:val="22"/>
          <w:szCs w:val="22"/>
        </w:rPr>
        <w:t xml:space="preserve">P.A. Slack, ‘Vagrants and Vagrancy in England 1598-1664’ in P. Clark and D. Souden (eds), </w:t>
      </w:r>
      <w:r w:rsidRPr="00842936">
        <w:rPr>
          <w:rFonts w:ascii="Times New Roman" w:hAnsi="Times New Roman" w:cs="Times New Roman"/>
          <w:i/>
          <w:sz w:val="22"/>
          <w:szCs w:val="22"/>
        </w:rPr>
        <w:t>Migration and Society in Early Modern England</w:t>
      </w:r>
      <w:r w:rsidRPr="00842936">
        <w:rPr>
          <w:rFonts w:ascii="Times New Roman" w:hAnsi="Times New Roman" w:cs="Times New Roman"/>
          <w:sz w:val="22"/>
          <w:szCs w:val="22"/>
        </w:rPr>
        <w:t xml:space="preserve"> (London, 1987), 49-76, at 70.</w:t>
      </w:r>
      <w:proofErr w:type="gramEnd"/>
    </w:p>
  </w:footnote>
  <w:footnote w:id="58">
    <w:p w14:paraId="28096611" w14:textId="07EB504F"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See footnote 5. The sample was derived largely from examination of poor relief records, principally settlement examinations and vagrant passes, although supplemented where possible with additional records. It does not represent a comprehensive census of Scottish vagrants in early modern England, but is drawn from a wide enough range of locales (including Bedfordshire, Cornwall, Cumberland, Gloucestershire, Durham, Lancashire, London, Norfolk, North Yorkshire, Northumberland, Surrey, West Yorkshire, Westmorland and Wiltshire) to be robustly representative.</w:t>
      </w:r>
    </w:p>
  </w:footnote>
  <w:footnote w:id="59">
    <w:p w14:paraId="2780E44D" w14:textId="508EF969"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proofErr w:type="gramStart"/>
      <w:r w:rsidRPr="00842936">
        <w:rPr>
          <w:rFonts w:ascii="Times New Roman" w:hAnsi="Times New Roman" w:cs="Times New Roman"/>
          <w:sz w:val="22"/>
          <w:szCs w:val="22"/>
        </w:rPr>
        <w:t xml:space="preserve">Slack, </w:t>
      </w:r>
      <w:r w:rsidRPr="00842936">
        <w:rPr>
          <w:rFonts w:ascii="Times New Roman" w:hAnsi="Times New Roman" w:cs="Times New Roman"/>
          <w:i/>
          <w:sz w:val="22"/>
          <w:szCs w:val="22"/>
        </w:rPr>
        <w:t xml:space="preserve">Poverty and Policy, </w:t>
      </w:r>
      <w:r w:rsidRPr="00842936">
        <w:rPr>
          <w:rFonts w:ascii="Times New Roman" w:hAnsi="Times New Roman" w:cs="Times New Roman"/>
          <w:sz w:val="22"/>
          <w:szCs w:val="22"/>
        </w:rPr>
        <w:t>95.</w:t>
      </w:r>
      <w:proofErr w:type="gramEnd"/>
    </w:p>
  </w:footnote>
  <w:footnote w:id="60">
    <w:p w14:paraId="3ABC0B0D" w14:textId="056B1BFB"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Norwich, Norfolk Record Office [NRO], NCR Case 15c/1/185 (Removal Orders, 1740-54).</w:t>
      </w:r>
    </w:p>
  </w:footnote>
  <w:footnote w:id="61">
    <w:p w14:paraId="5B00BC93" w14:textId="21E18CEA"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Bedford, Bedfordshire and Luton Archives, QSR/2/1728/38 (Quarter Session Rolls).</w:t>
      </w:r>
    </w:p>
  </w:footnote>
  <w:footnote w:id="62">
    <w:p w14:paraId="23134FC4" w14:textId="5AF813FD"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proofErr w:type="gramStart"/>
      <w:r w:rsidRPr="00842936">
        <w:rPr>
          <w:rFonts w:ascii="Times New Roman" w:hAnsi="Times New Roman" w:cs="Times New Roman"/>
          <w:sz w:val="22"/>
          <w:szCs w:val="22"/>
        </w:rPr>
        <w:t>London, London Metropolitan Archives [LMA], WJ/SP/1745/07/21 (Westminster Session Papers); Chippenham, Wiltshire and Swindon History Centre [WSHC], A1/706 (Wiltshire Quarter Sessions: Vagrants’ Passes).</w:t>
      </w:r>
      <w:proofErr w:type="gramEnd"/>
      <w:r w:rsidRPr="00842936">
        <w:rPr>
          <w:rFonts w:ascii="Times New Roman" w:hAnsi="Times New Roman" w:cs="Times New Roman"/>
          <w:sz w:val="22"/>
          <w:szCs w:val="22"/>
        </w:rPr>
        <w:t xml:space="preserve"> </w:t>
      </w:r>
    </w:p>
  </w:footnote>
  <w:footnote w:id="63">
    <w:p w14:paraId="36E7E54D" w14:textId="3630C68C"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proofErr w:type="gramStart"/>
      <w:r w:rsidRPr="00842936">
        <w:rPr>
          <w:rFonts w:ascii="Times New Roman" w:hAnsi="Times New Roman" w:cs="Times New Roman"/>
          <w:sz w:val="22"/>
          <w:szCs w:val="22"/>
        </w:rPr>
        <w:t>Carlisle, Cumbria Archive Service, Q/11/1/202/1 (Quarter Session Petitions).</w:t>
      </w:r>
      <w:proofErr w:type="gramEnd"/>
    </w:p>
  </w:footnote>
  <w:footnote w:id="64">
    <w:p w14:paraId="79547F4E" w14:textId="043D10FF"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proofErr w:type="gramStart"/>
      <w:r w:rsidRPr="00842936">
        <w:rPr>
          <w:rFonts w:ascii="Times New Roman" w:hAnsi="Times New Roman" w:cs="Times New Roman"/>
          <w:sz w:val="22"/>
          <w:szCs w:val="22"/>
        </w:rPr>
        <w:t>Slack, ‘Vagrants and Vagrancy’, at 55-6.</w:t>
      </w:r>
      <w:proofErr w:type="gramEnd"/>
    </w:p>
  </w:footnote>
  <w:footnote w:id="65">
    <w:p w14:paraId="015A3DA5" w14:textId="0D5169D8"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LMA, WJ/SP/01/007/111-2.</w:t>
      </w:r>
    </w:p>
  </w:footnote>
  <w:footnote w:id="66">
    <w:p w14:paraId="7DFB9956" w14:textId="05F7DF00"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NRO, Case 15c/1/182; Northallerton, North Yorkshire County Record Office [NYCRO], QDV (Vagrants’ Passes).</w:t>
      </w:r>
    </w:p>
  </w:footnote>
  <w:footnote w:id="67">
    <w:p w14:paraId="3C2314E2" w14:textId="21EBD259"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There were limited support networks available to Scottish migrants in England, with most of these, such as the Royal Scots Corporation, being concentrated in London. This contrasted with the more robust support mechanisms available to the émigré community on the continent.</w:t>
      </w:r>
      <w:r w:rsidRPr="00842936">
        <w:rPr>
          <w:rFonts w:ascii="Times New Roman" w:hAnsi="Times New Roman" w:cs="Times New Roman"/>
          <w:bCs/>
          <w:sz w:val="22"/>
          <w:szCs w:val="22"/>
        </w:rPr>
        <w:t xml:space="preserve"> J. Taylor, </w:t>
      </w:r>
      <w:r w:rsidRPr="00842936">
        <w:rPr>
          <w:rFonts w:ascii="Times New Roman" w:hAnsi="Times New Roman" w:cs="Times New Roman"/>
          <w:bCs/>
          <w:i/>
          <w:sz w:val="22"/>
          <w:szCs w:val="22"/>
        </w:rPr>
        <w:t>A Cup of Kindness: The History of the Royal Scottish Corporation, a London Charity, 1603-2003</w:t>
      </w:r>
      <w:r w:rsidRPr="00842936">
        <w:rPr>
          <w:rFonts w:ascii="Times New Roman" w:hAnsi="Times New Roman" w:cs="Times New Roman"/>
          <w:bCs/>
          <w:sz w:val="22"/>
          <w:szCs w:val="22"/>
        </w:rPr>
        <w:t xml:space="preserve"> (East Linton, 2003); A. Gorsjean and S. Murdoch (eds.), </w:t>
      </w:r>
      <w:r w:rsidRPr="00842936">
        <w:rPr>
          <w:rFonts w:ascii="Times New Roman" w:hAnsi="Times New Roman" w:cs="Times New Roman"/>
          <w:bCs/>
          <w:i/>
          <w:sz w:val="22"/>
          <w:szCs w:val="22"/>
        </w:rPr>
        <w:t xml:space="preserve">Scottish Communities Abroad in the Early Modern Period </w:t>
      </w:r>
      <w:r w:rsidRPr="00842936">
        <w:rPr>
          <w:rFonts w:ascii="Times New Roman" w:hAnsi="Times New Roman" w:cs="Times New Roman"/>
          <w:bCs/>
          <w:sz w:val="22"/>
          <w:szCs w:val="22"/>
        </w:rPr>
        <w:t>(Leiden, 2005).</w:t>
      </w:r>
    </w:p>
  </w:footnote>
  <w:footnote w:id="68">
    <w:p w14:paraId="38367380" w14:textId="713F010B"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KAC, WQ/SR/230/16, 18 (Westmorland Quarter Session Rolls).</w:t>
      </w:r>
    </w:p>
  </w:footnote>
  <w:footnote w:id="69">
    <w:p w14:paraId="5A29878D" w14:textId="3AEB0D7F"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NYCRO, QDV.</w:t>
      </w:r>
    </w:p>
  </w:footnote>
  <w:footnote w:id="70">
    <w:p w14:paraId="06421580" w14:textId="4561C05B"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J. Innes, ‘The Domestic Face of the Military-Fiscal State: Government and Society in Eighteenth-Century Britain’ in L Stone (ed.), </w:t>
      </w:r>
      <w:r w:rsidRPr="00842936">
        <w:rPr>
          <w:rFonts w:ascii="Times New Roman" w:hAnsi="Times New Roman" w:cs="Times New Roman"/>
          <w:i/>
          <w:sz w:val="22"/>
          <w:szCs w:val="22"/>
        </w:rPr>
        <w:t>An Imperial State at War: Britain from 1689 to 1815</w:t>
      </w:r>
      <w:r w:rsidRPr="00842936">
        <w:rPr>
          <w:rFonts w:ascii="Times New Roman" w:hAnsi="Times New Roman" w:cs="Times New Roman"/>
          <w:sz w:val="22"/>
          <w:szCs w:val="22"/>
        </w:rPr>
        <w:t xml:space="preserve"> (London, 1994), 96-127, at 108-9.</w:t>
      </w:r>
    </w:p>
  </w:footnote>
  <w:footnote w:id="71">
    <w:p w14:paraId="303F8AD8" w14:textId="04647CF8"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proofErr w:type="gramStart"/>
      <w:r w:rsidRPr="00842936">
        <w:rPr>
          <w:rFonts w:ascii="Times New Roman" w:hAnsi="Times New Roman" w:cs="Times New Roman"/>
          <w:sz w:val="22"/>
          <w:szCs w:val="22"/>
        </w:rPr>
        <w:t xml:space="preserve">NRO, </w:t>
      </w:r>
      <w:r w:rsidRPr="00842936">
        <w:rPr>
          <w:rFonts w:ascii="Times New Roman" w:eastAsia="Times New Roman" w:hAnsi="Times New Roman" w:cs="Times New Roman"/>
          <w:sz w:val="22"/>
          <w:szCs w:val="22"/>
        </w:rPr>
        <w:t>NCR Case 15c/1/111.</w:t>
      </w:r>
      <w:proofErr w:type="gramEnd"/>
      <w:r w:rsidRPr="00842936">
        <w:rPr>
          <w:rFonts w:ascii="Times New Roman" w:hAnsi="Times New Roman" w:cs="Times New Roman"/>
          <w:sz w:val="22"/>
          <w:szCs w:val="22"/>
        </w:rPr>
        <w:t xml:space="preserve"> </w:t>
      </w:r>
    </w:p>
  </w:footnote>
  <w:footnote w:id="72">
    <w:p w14:paraId="10BE54EB" w14:textId="54B60A01"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NYCRO, QDV.</w:t>
      </w:r>
    </w:p>
  </w:footnote>
  <w:footnote w:id="73">
    <w:p w14:paraId="021B5807" w14:textId="13F3A360"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A.L. Beier, </w:t>
      </w:r>
      <w:r w:rsidRPr="00842936">
        <w:rPr>
          <w:rFonts w:ascii="Times New Roman" w:hAnsi="Times New Roman" w:cs="Times New Roman"/>
          <w:i/>
          <w:sz w:val="22"/>
          <w:szCs w:val="22"/>
        </w:rPr>
        <w:t xml:space="preserve">Masterless Men: The Vagrancy Problem in England, 1560-1640 </w:t>
      </w:r>
      <w:r w:rsidRPr="00842936">
        <w:rPr>
          <w:rFonts w:ascii="Times New Roman" w:hAnsi="Times New Roman" w:cs="Times New Roman"/>
          <w:sz w:val="22"/>
          <w:szCs w:val="22"/>
        </w:rPr>
        <w:t>(London, 1985), 93-5.</w:t>
      </w:r>
    </w:p>
  </w:footnote>
  <w:footnote w:id="74">
    <w:p w14:paraId="70CC63AE" w14:textId="764FA50B"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r w:rsidRPr="00842936">
        <w:rPr>
          <w:rFonts w:ascii="Times New Roman" w:eastAsia="Times New Roman" w:hAnsi="Times New Roman" w:cs="Times New Roman"/>
          <w:sz w:val="22"/>
          <w:szCs w:val="22"/>
        </w:rPr>
        <w:t>NYCRO, QSR/2/1714/13, LA, QSB/1716/98 (Quarter Session Bundles).</w:t>
      </w:r>
    </w:p>
  </w:footnote>
  <w:footnote w:id="75">
    <w:p w14:paraId="6C18FFC5" w14:textId="7E11EDB3"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NYCRO, QDV.</w:t>
      </w:r>
    </w:p>
  </w:footnote>
  <w:footnote w:id="76">
    <w:p w14:paraId="5E381F92" w14:textId="53177148"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LMA, MJ/SP/V/01/005/13-14 (Middlesex Session Papers).</w:t>
      </w:r>
    </w:p>
  </w:footnote>
  <w:footnote w:id="77">
    <w:p w14:paraId="2A200CA4" w14:textId="69DD4159" w:rsidR="003E67D6" w:rsidRPr="00842936" w:rsidRDefault="003E67D6" w:rsidP="00486B91">
      <w:pPr>
        <w:spacing w:after="0" w:line="240" w:lineRule="auto"/>
        <w:rPr>
          <w:rFonts w:ascii="Times New Roman" w:hAnsi="Times New Roman" w:cs="Times New Roman"/>
        </w:rPr>
      </w:pPr>
      <w:r w:rsidRPr="00842936">
        <w:rPr>
          <w:rStyle w:val="FootnoteReference"/>
          <w:rFonts w:ascii="Times New Roman" w:hAnsi="Times New Roman" w:cs="Times New Roman"/>
        </w:rPr>
        <w:footnoteRef/>
      </w:r>
      <w:r w:rsidRPr="00842936">
        <w:rPr>
          <w:rFonts w:ascii="Times New Roman" w:hAnsi="Times New Roman" w:cs="Times New Roman"/>
        </w:rPr>
        <w:t xml:space="preserve"> WSHC, G22/1/128 (Marlborough Borough Council: Vagrants’ Passes and Removal Orders).</w:t>
      </w:r>
    </w:p>
  </w:footnote>
  <w:footnote w:id="78">
    <w:p w14:paraId="2A91B8EF" w14:textId="0BBA2267"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NYCRO, QDV.</w:t>
      </w:r>
    </w:p>
  </w:footnote>
  <w:footnote w:id="79">
    <w:p w14:paraId="76FB66D1" w14:textId="56C8FF9C"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On the bureaucratisation of poor relief beyond England, and in particular the notion of settlement, see A. Winter, ‘Migration, Poor Relief and Local Autonomy: Settlement Policies in England the Southern Low Countries in the Eighteenth Century’, </w:t>
      </w:r>
      <w:r w:rsidRPr="00842936">
        <w:rPr>
          <w:rFonts w:ascii="Times New Roman" w:hAnsi="Times New Roman" w:cs="Times New Roman"/>
          <w:i/>
          <w:sz w:val="22"/>
          <w:szCs w:val="22"/>
        </w:rPr>
        <w:t>Past &amp; Present</w:t>
      </w:r>
      <w:r w:rsidRPr="00842936">
        <w:rPr>
          <w:rFonts w:ascii="Times New Roman" w:hAnsi="Times New Roman" w:cs="Times New Roman"/>
          <w:sz w:val="22"/>
          <w:szCs w:val="22"/>
        </w:rPr>
        <w:t xml:space="preserve"> 218:1 (2013) 91-126.</w:t>
      </w:r>
    </w:p>
  </w:footnote>
  <w:footnote w:id="80">
    <w:p w14:paraId="7D51B0F0" w14:textId="40A90663"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‘E.B.’, </w:t>
      </w:r>
      <w:r w:rsidRPr="00842936">
        <w:rPr>
          <w:rFonts w:ascii="Times New Roman" w:hAnsi="Times New Roman" w:cs="Times New Roman"/>
          <w:i/>
          <w:sz w:val="22"/>
          <w:szCs w:val="22"/>
        </w:rPr>
        <w:t>A Description of Scotland, and its Inhabitants</w:t>
      </w:r>
      <w:r w:rsidRPr="00842936">
        <w:rPr>
          <w:rFonts w:ascii="Times New Roman" w:hAnsi="Times New Roman" w:cs="Times New Roman"/>
          <w:sz w:val="22"/>
          <w:szCs w:val="22"/>
        </w:rPr>
        <w:t xml:space="preserve"> (London, 1705), 5.</w:t>
      </w:r>
    </w:p>
  </w:footnote>
  <w:footnote w:id="81">
    <w:p w14:paraId="41FDD615" w14:textId="7B5BBDC1"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proofErr w:type="gramStart"/>
      <w:r w:rsidRPr="00842936">
        <w:rPr>
          <w:rFonts w:ascii="Times New Roman" w:hAnsi="Times New Roman" w:cs="Times New Roman"/>
          <w:sz w:val="22"/>
          <w:szCs w:val="22"/>
        </w:rPr>
        <w:t xml:space="preserve">Braddick, </w:t>
      </w:r>
      <w:r w:rsidRPr="00842936">
        <w:rPr>
          <w:rFonts w:ascii="Times New Roman" w:hAnsi="Times New Roman" w:cs="Times New Roman"/>
          <w:i/>
          <w:iCs/>
          <w:sz w:val="22"/>
          <w:szCs w:val="22"/>
        </w:rPr>
        <w:t>State Formation</w:t>
      </w:r>
      <w:r w:rsidRPr="00842936">
        <w:rPr>
          <w:rFonts w:ascii="Times New Roman" w:hAnsi="Times New Roman" w:cs="Times New Roman"/>
          <w:sz w:val="22"/>
          <w:szCs w:val="22"/>
        </w:rPr>
        <w:t>, 151.</w:t>
      </w:r>
      <w:proofErr w:type="gramEnd"/>
    </w:p>
  </w:footnote>
  <w:footnote w:id="82">
    <w:p w14:paraId="420AB6E0" w14:textId="13AE280F"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J.A. Sharpe, </w:t>
      </w:r>
      <w:r w:rsidRPr="00842936">
        <w:rPr>
          <w:rFonts w:ascii="Times New Roman" w:hAnsi="Times New Roman" w:cs="Times New Roman"/>
          <w:i/>
          <w:iCs/>
          <w:sz w:val="22"/>
          <w:szCs w:val="22"/>
        </w:rPr>
        <w:t xml:space="preserve">Crime in Early Modern England, 1550-1750 </w:t>
      </w:r>
      <w:r w:rsidRPr="00842936">
        <w:rPr>
          <w:rFonts w:ascii="Times New Roman" w:hAnsi="Times New Roman" w:cs="Times New Roman"/>
          <w:iCs/>
          <w:sz w:val="22"/>
          <w:szCs w:val="22"/>
        </w:rPr>
        <w:t>(London, 1984)</w:t>
      </w:r>
      <w:r w:rsidRPr="00842936">
        <w:rPr>
          <w:rFonts w:ascii="Times New Roman" w:hAnsi="Times New Roman" w:cs="Times New Roman"/>
          <w:sz w:val="22"/>
          <w:szCs w:val="22"/>
        </w:rPr>
        <w:t>, 11.</w:t>
      </w:r>
    </w:p>
  </w:footnote>
  <w:footnote w:id="83">
    <w:p w14:paraId="301681A6" w14:textId="32A03EF7"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proofErr w:type="gramStart"/>
      <w:r w:rsidRPr="00842936">
        <w:rPr>
          <w:rFonts w:ascii="Times New Roman" w:hAnsi="Times New Roman" w:cs="Times New Roman"/>
          <w:sz w:val="22"/>
          <w:szCs w:val="22"/>
        </w:rPr>
        <w:t>A.M. Ceobanu, ‘Usual Suspects?</w:t>
      </w:r>
      <w:proofErr w:type="gramEnd"/>
      <w:r w:rsidRPr="00842936">
        <w:rPr>
          <w:rFonts w:ascii="Times New Roman" w:hAnsi="Times New Roman" w:cs="Times New Roman"/>
          <w:sz w:val="22"/>
          <w:szCs w:val="22"/>
        </w:rPr>
        <w:t xml:space="preserve"> </w:t>
      </w:r>
      <w:proofErr w:type="gramStart"/>
      <w:r w:rsidRPr="00842936">
        <w:rPr>
          <w:rFonts w:ascii="Times New Roman" w:hAnsi="Times New Roman" w:cs="Times New Roman"/>
          <w:sz w:val="22"/>
          <w:szCs w:val="22"/>
        </w:rPr>
        <w:t xml:space="preserve">Public Views about Immigrants’ Impact on Crime in European Countries’, </w:t>
      </w:r>
      <w:r w:rsidRPr="00842936">
        <w:rPr>
          <w:rFonts w:ascii="Times New Roman" w:hAnsi="Times New Roman" w:cs="Times New Roman"/>
          <w:i/>
          <w:sz w:val="22"/>
          <w:szCs w:val="22"/>
        </w:rPr>
        <w:t>International Journal of Comparative Sociology</w:t>
      </w:r>
      <w:r w:rsidRPr="00842936">
        <w:rPr>
          <w:rFonts w:ascii="Times New Roman" w:hAnsi="Times New Roman" w:cs="Times New Roman"/>
          <w:sz w:val="22"/>
          <w:szCs w:val="22"/>
        </w:rPr>
        <w:t xml:space="preserve"> 52:1-2, (2011) 114-31.</w:t>
      </w:r>
      <w:proofErr w:type="gramEnd"/>
    </w:p>
  </w:footnote>
  <w:footnote w:id="84">
    <w:p w14:paraId="78182146" w14:textId="6D5000E6"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Hug, </w:t>
      </w:r>
      <w:r w:rsidRPr="00842936">
        <w:rPr>
          <w:rFonts w:ascii="Times New Roman" w:hAnsi="Times New Roman" w:cs="Times New Roman"/>
          <w:i/>
          <w:sz w:val="22"/>
          <w:szCs w:val="22"/>
        </w:rPr>
        <w:t>Impostures in Early Modern England</w:t>
      </w:r>
      <w:r w:rsidRPr="00842936">
        <w:rPr>
          <w:rFonts w:ascii="Times New Roman" w:hAnsi="Times New Roman" w:cs="Times New Roman"/>
          <w:sz w:val="22"/>
          <w:szCs w:val="22"/>
        </w:rPr>
        <w:t>, 20-1.</w:t>
      </w:r>
    </w:p>
  </w:footnote>
  <w:footnote w:id="85">
    <w:p w14:paraId="6A7881B6" w14:textId="0B3F98FA" w:rsidR="003E67D6" w:rsidRPr="00842936" w:rsidRDefault="003E67D6" w:rsidP="00486B91">
      <w:pPr>
        <w:spacing w:after="0" w:line="240" w:lineRule="auto"/>
        <w:rPr>
          <w:rFonts w:ascii="Times New Roman" w:hAnsi="Times New Roman" w:cs="Times New Roman"/>
          <w:highlight w:val="yellow"/>
        </w:rPr>
      </w:pPr>
      <w:r w:rsidRPr="00842936">
        <w:rPr>
          <w:rStyle w:val="FootnoteReference"/>
          <w:rFonts w:ascii="Times New Roman" w:hAnsi="Times New Roman" w:cs="Times New Roman"/>
        </w:rPr>
        <w:footnoteRef/>
      </w:r>
      <w:r w:rsidRPr="00842936">
        <w:rPr>
          <w:rFonts w:ascii="Times New Roman" w:hAnsi="Times New Roman" w:cs="Times New Roman"/>
        </w:rPr>
        <w:t xml:space="preserve"> </w:t>
      </w:r>
      <w:proofErr w:type="gramStart"/>
      <w:r w:rsidRPr="00842936">
        <w:rPr>
          <w:rFonts w:ascii="Times New Roman" w:hAnsi="Times New Roman" w:cs="Times New Roman"/>
        </w:rPr>
        <w:t>Hull, Hull History Centre, U DX/5/8, 81 (Bench Book V, 1609–1650).</w:t>
      </w:r>
      <w:proofErr w:type="gramEnd"/>
    </w:p>
  </w:footnote>
  <w:footnote w:id="86">
    <w:p w14:paraId="410A3D32" w14:textId="0230CC7D"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r w:rsidRPr="00842936">
        <w:rPr>
          <w:rFonts w:ascii="Times New Roman" w:hAnsi="Times New Roman" w:cs="Times New Roman"/>
          <w:i/>
          <w:sz w:val="22"/>
          <w:szCs w:val="22"/>
        </w:rPr>
        <w:t>Old England</w:t>
      </w:r>
      <w:r w:rsidRPr="00842936">
        <w:rPr>
          <w:rFonts w:ascii="Times New Roman" w:hAnsi="Times New Roman" w:cs="Times New Roman"/>
          <w:sz w:val="22"/>
          <w:szCs w:val="22"/>
        </w:rPr>
        <w:t>, 23 May 1752.</w:t>
      </w:r>
    </w:p>
  </w:footnote>
  <w:footnote w:id="87">
    <w:p w14:paraId="40DA7D55" w14:textId="0B589818" w:rsidR="003E67D6" w:rsidRPr="00AA0C35" w:rsidRDefault="003E67D6" w:rsidP="00486B91">
      <w:pPr>
        <w:spacing w:after="0" w:line="240" w:lineRule="auto"/>
        <w:rPr>
          <w:rFonts w:ascii="Times New Roman" w:hAnsi="Times New Roman" w:cs="Times New Roman"/>
        </w:rPr>
      </w:pPr>
      <w:r w:rsidRPr="00AA0C35">
        <w:rPr>
          <w:rStyle w:val="FootnoteReference"/>
          <w:rFonts w:ascii="Times New Roman" w:hAnsi="Times New Roman" w:cs="Times New Roman"/>
        </w:rPr>
        <w:footnoteRef/>
      </w:r>
      <w:r w:rsidRPr="00AA0C35">
        <w:rPr>
          <w:rFonts w:ascii="Times New Roman" w:hAnsi="Times New Roman" w:cs="Times New Roman"/>
        </w:rPr>
        <w:t xml:space="preserve"> BRO, </w:t>
      </w:r>
      <w:r w:rsidR="00AA0C35" w:rsidRPr="00AA0C35">
        <w:rPr>
          <w:rFonts w:ascii="Times New Roman" w:hAnsi="Times New Roman" w:cs="Times New Roman"/>
        </w:rPr>
        <w:t>BBA/C8/1</w:t>
      </w:r>
      <w:r w:rsidRPr="00AA0C35">
        <w:rPr>
          <w:rFonts w:ascii="Times New Roman" w:hAnsi="Times New Roman" w:cs="Times New Roman"/>
        </w:rPr>
        <w:t>, 9 May 1698 and 20 May 1723.</w:t>
      </w:r>
    </w:p>
  </w:footnote>
  <w:footnote w:id="88">
    <w:p w14:paraId="3BE64F04" w14:textId="47DC67A5" w:rsidR="003E67D6" w:rsidRPr="00842936" w:rsidRDefault="003E67D6" w:rsidP="00486B91">
      <w:pPr>
        <w:shd w:val="clear" w:color="auto" w:fill="FFFFFF"/>
        <w:spacing w:after="0" w:line="240" w:lineRule="auto"/>
        <w:rPr>
          <w:rFonts w:ascii="Times New Roman" w:hAnsi="Times New Roman" w:cs="Times New Roman"/>
        </w:rPr>
      </w:pPr>
      <w:r w:rsidRPr="00842936">
        <w:rPr>
          <w:rStyle w:val="FootnoteReference"/>
          <w:rFonts w:ascii="Times New Roman" w:hAnsi="Times New Roman" w:cs="Times New Roman"/>
        </w:rPr>
        <w:footnoteRef/>
      </w:r>
      <w:r w:rsidRPr="00842936">
        <w:rPr>
          <w:rFonts w:ascii="Times New Roman" w:hAnsi="Times New Roman" w:cs="Times New Roman"/>
        </w:rPr>
        <w:t xml:space="preserve"> </w:t>
      </w:r>
      <w:r w:rsidRPr="00842936">
        <w:rPr>
          <w:rFonts w:ascii="Times New Roman" w:hAnsi="Times New Roman" w:cs="Times New Roman"/>
          <w:i/>
        </w:rPr>
        <w:t xml:space="preserve"> </w:t>
      </w:r>
      <w:r w:rsidRPr="00842936">
        <w:rPr>
          <w:rFonts w:ascii="Times New Roman" w:hAnsi="Times New Roman" w:cs="Times New Roman"/>
        </w:rPr>
        <w:t xml:space="preserve">T. Hitchcock </w:t>
      </w:r>
      <w:r w:rsidRPr="00842936">
        <w:rPr>
          <w:rFonts w:ascii="Times New Roman" w:hAnsi="Times New Roman" w:cs="Times New Roman"/>
          <w:i/>
        </w:rPr>
        <w:t>et al</w:t>
      </w:r>
      <w:r w:rsidRPr="00842936">
        <w:rPr>
          <w:rFonts w:ascii="Times New Roman" w:hAnsi="Times New Roman" w:cs="Times New Roman"/>
        </w:rPr>
        <w:t xml:space="preserve"> (eds.), </w:t>
      </w:r>
      <w:r w:rsidRPr="00842936">
        <w:rPr>
          <w:rFonts w:ascii="Times New Roman" w:hAnsi="Times New Roman" w:cs="Times New Roman"/>
          <w:i/>
        </w:rPr>
        <w:t>The Old Bailey Proceedings Online, 1674-1913</w:t>
      </w:r>
      <w:r w:rsidRPr="00842936">
        <w:rPr>
          <w:rFonts w:ascii="Times New Roman" w:hAnsi="Times New Roman" w:cs="Times New Roman"/>
        </w:rPr>
        <w:t xml:space="preserve"> (www.oldbaileyonline.org, version 7.0, 24 </w:t>
      </w:r>
      <w:r>
        <w:rPr>
          <w:rFonts w:ascii="Times New Roman" w:hAnsi="Times New Roman" w:cs="Times New Roman"/>
        </w:rPr>
        <w:t>Mar. 2012), accessed 14 Dec.</w:t>
      </w:r>
      <w:r w:rsidRPr="00842936">
        <w:rPr>
          <w:rFonts w:ascii="Times New Roman" w:hAnsi="Times New Roman" w:cs="Times New Roman"/>
        </w:rPr>
        <w:t xml:space="preserve"> 2016 [</w:t>
      </w:r>
      <w:r w:rsidRPr="00842936">
        <w:rPr>
          <w:rFonts w:ascii="Times New Roman" w:hAnsi="Times New Roman" w:cs="Times New Roman"/>
          <w:i/>
        </w:rPr>
        <w:t>OBP</w:t>
      </w:r>
      <w:r w:rsidRPr="00842936">
        <w:rPr>
          <w:rFonts w:ascii="Times New Roman" w:hAnsi="Times New Roman" w:cs="Times New Roman"/>
        </w:rPr>
        <w:t xml:space="preserve">], </w:t>
      </w:r>
      <w:r>
        <w:rPr>
          <w:rFonts w:ascii="Times New Roman" w:hAnsi="Times New Roman" w:cs="Times New Roman"/>
        </w:rPr>
        <w:t>Ordinary’s Account, 15 Sep.</w:t>
      </w:r>
      <w:r w:rsidRPr="00842936">
        <w:rPr>
          <w:rFonts w:ascii="Times New Roman" w:hAnsi="Times New Roman" w:cs="Times New Roman"/>
        </w:rPr>
        <w:t xml:space="preserve"> 1710 (OA17100915).</w:t>
      </w:r>
    </w:p>
  </w:footnote>
  <w:footnote w:id="89">
    <w:p w14:paraId="0D722EB0" w14:textId="60F53A38"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 </w:t>
      </w:r>
      <w:proofErr w:type="gramStart"/>
      <w:r w:rsidRPr="00842936">
        <w:rPr>
          <w:rFonts w:ascii="Times New Roman" w:hAnsi="Times New Roman" w:cs="Times New Roman"/>
          <w:sz w:val="22"/>
          <w:szCs w:val="22"/>
        </w:rPr>
        <w:t>le</w:t>
      </w:r>
      <w:proofErr w:type="gramEnd"/>
      <w:r w:rsidRPr="00842936">
        <w:rPr>
          <w:rFonts w:ascii="Times New Roman" w:hAnsi="Times New Roman" w:cs="Times New Roman"/>
          <w:sz w:val="22"/>
          <w:szCs w:val="22"/>
        </w:rPr>
        <w:t xml:space="preserve"> Hardy and G. Reckitt (eds), </w:t>
      </w:r>
      <w:r w:rsidRPr="00842936">
        <w:rPr>
          <w:rFonts w:ascii="Times New Roman" w:hAnsi="Times New Roman" w:cs="Times New Roman"/>
          <w:i/>
          <w:iCs/>
          <w:sz w:val="22"/>
          <w:szCs w:val="22"/>
        </w:rPr>
        <w:t>Calendar to the Sessions Records, Volume II, 1694-1705</w:t>
      </w:r>
      <w:r w:rsidRPr="00842936">
        <w:rPr>
          <w:rFonts w:ascii="Times New Roman" w:hAnsi="Times New Roman" w:cs="Times New Roman"/>
          <w:sz w:val="22"/>
          <w:szCs w:val="22"/>
        </w:rPr>
        <w:t xml:space="preserve"> (Aylesbury, 1936), xiii-xiv and at 247.</w:t>
      </w:r>
    </w:p>
  </w:footnote>
  <w:footnote w:id="90">
    <w:p w14:paraId="7075CE6E" w14:textId="1F3762B8"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proofErr w:type="gramStart"/>
      <w:r w:rsidRPr="00842936">
        <w:rPr>
          <w:rFonts w:ascii="Times New Roman" w:hAnsi="Times New Roman" w:cs="Times New Roman"/>
          <w:i/>
          <w:sz w:val="22"/>
          <w:szCs w:val="22"/>
        </w:rPr>
        <w:t>OBP</w:t>
      </w:r>
      <w:r>
        <w:rPr>
          <w:rFonts w:ascii="Times New Roman" w:hAnsi="Times New Roman" w:cs="Times New Roman"/>
          <w:sz w:val="22"/>
          <w:szCs w:val="22"/>
        </w:rPr>
        <w:t>, trial of John Lang, Aug.</w:t>
      </w:r>
      <w:r w:rsidRPr="00842936">
        <w:rPr>
          <w:rFonts w:ascii="Times New Roman" w:hAnsi="Times New Roman" w:cs="Times New Roman"/>
          <w:sz w:val="22"/>
          <w:szCs w:val="22"/>
        </w:rPr>
        <w:t xml:space="preserve"> 1700 (t17000828-48).</w:t>
      </w:r>
      <w:proofErr w:type="gramEnd"/>
    </w:p>
  </w:footnote>
  <w:footnote w:id="91">
    <w:p w14:paraId="727D5083" w14:textId="416466A1"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NYCRO, </w:t>
      </w:r>
      <w:r w:rsidRPr="00842936">
        <w:rPr>
          <w:rFonts w:ascii="Times New Roman" w:eastAsia="Times New Roman" w:hAnsi="Times New Roman" w:cs="Times New Roman"/>
          <w:sz w:val="22"/>
          <w:szCs w:val="22"/>
        </w:rPr>
        <w:t>QSB/1749 (Quarter Session Bundles).</w:t>
      </w:r>
    </w:p>
  </w:footnote>
  <w:footnote w:id="92">
    <w:p w14:paraId="652ED833" w14:textId="70857E2B"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proofErr w:type="gramStart"/>
      <w:r w:rsidRPr="00842936">
        <w:rPr>
          <w:rFonts w:ascii="Times New Roman" w:hAnsi="Times New Roman" w:cs="Times New Roman"/>
          <w:sz w:val="22"/>
          <w:szCs w:val="22"/>
        </w:rPr>
        <w:t xml:space="preserve">Beier, </w:t>
      </w:r>
      <w:r w:rsidRPr="00842936">
        <w:rPr>
          <w:rFonts w:ascii="Times New Roman" w:hAnsi="Times New Roman" w:cs="Times New Roman"/>
          <w:i/>
          <w:sz w:val="22"/>
          <w:szCs w:val="22"/>
        </w:rPr>
        <w:t>Masterless Men</w:t>
      </w:r>
      <w:r w:rsidRPr="00842936">
        <w:rPr>
          <w:rFonts w:ascii="Times New Roman" w:hAnsi="Times New Roman" w:cs="Times New Roman"/>
          <w:sz w:val="22"/>
          <w:szCs w:val="22"/>
        </w:rPr>
        <w:t>, 7-8 and at 123-6.</w:t>
      </w:r>
      <w:proofErr w:type="gramEnd"/>
    </w:p>
  </w:footnote>
  <w:footnote w:id="93">
    <w:p w14:paraId="37674585" w14:textId="7872CA42"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r w:rsidRPr="00842936">
        <w:rPr>
          <w:rFonts w:ascii="Times New Roman" w:hAnsi="Times New Roman" w:cs="Times New Roman"/>
          <w:i/>
          <w:sz w:val="22"/>
          <w:szCs w:val="22"/>
        </w:rPr>
        <w:t>OBP</w:t>
      </w:r>
      <w:r>
        <w:rPr>
          <w:rFonts w:ascii="Times New Roman" w:hAnsi="Times New Roman" w:cs="Times New Roman"/>
          <w:sz w:val="22"/>
          <w:szCs w:val="22"/>
        </w:rPr>
        <w:t>, Ordinary’s Account, 8 Dec.</w:t>
      </w:r>
      <w:r w:rsidRPr="00842936">
        <w:rPr>
          <w:rFonts w:ascii="Times New Roman" w:hAnsi="Times New Roman" w:cs="Times New Roman"/>
          <w:sz w:val="22"/>
          <w:szCs w:val="22"/>
        </w:rPr>
        <w:t xml:space="preserve"> 1760 (</w:t>
      </w:r>
      <w:r w:rsidRPr="00842936">
        <w:rPr>
          <w:rFonts w:ascii="Times New Roman" w:eastAsia="Times New Roman" w:hAnsi="Times New Roman" w:cs="Times New Roman"/>
          <w:sz w:val="22"/>
          <w:szCs w:val="22"/>
        </w:rPr>
        <w:t>OA17601208).</w:t>
      </w:r>
    </w:p>
  </w:footnote>
  <w:footnote w:id="94">
    <w:p w14:paraId="0FE2C53A" w14:textId="77777777"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This is calculated from </w:t>
      </w:r>
      <w:r w:rsidRPr="00842936">
        <w:rPr>
          <w:rFonts w:ascii="Times New Roman" w:hAnsi="Times New Roman" w:cs="Times New Roman"/>
          <w:i/>
          <w:sz w:val="22"/>
          <w:szCs w:val="22"/>
        </w:rPr>
        <w:t>OBP</w:t>
      </w:r>
      <w:r w:rsidRPr="00842936">
        <w:rPr>
          <w:rFonts w:ascii="Times New Roman" w:hAnsi="Times New Roman" w:cs="Times New Roman"/>
          <w:sz w:val="22"/>
          <w:szCs w:val="22"/>
        </w:rPr>
        <w:t>.</w:t>
      </w:r>
    </w:p>
  </w:footnote>
  <w:footnote w:id="95">
    <w:p w14:paraId="09B5079B" w14:textId="0E9C56B8"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r w:rsidRPr="00842936">
        <w:rPr>
          <w:rFonts w:ascii="Times New Roman" w:hAnsi="Times New Roman" w:cs="Times New Roman"/>
          <w:i/>
          <w:sz w:val="22"/>
          <w:szCs w:val="22"/>
        </w:rPr>
        <w:t>OBP</w:t>
      </w:r>
      <w:r w:rsidRPr="00842936">
        <w:rPr>
          <w:rFonts w:ascii="Times New Roman" w:hAnsi="Times New Roman" w:cs="Times New Roman"/>
          <w:sz w:val="22"/>
          <w:szCs w:val="22"/>
        </w:rPr>
        <w:t xml:space="preserve">, Ordinary’s Account, 8 </w:t>
      </w:r>
      <w:r>
        <w:rPr>
          <w:rFonts w:ascii="Times New Roman" w:hAnsi="Times New Roman" w:cs="Times New Roman"/>
          <w:sz w:val="22"/>
          <w:szCs w:val="22"/>
        </w:rPr>
        <w:t>Jun.</w:t>
      </w:r>
      <w:r w:rsidRPr="00842936">
        <w:rPr>
          <w:rFonts w:ascii="Times New Roman" w:hAnsi="Times New Roman" w:cs="Times New Roman"/>
          <w:sz w:val="22"/>
          <w:szCs w:val="22"/>
        </w:rPr>
        <w:t xml:space="preserve"> 1744 (OA17440608).</w:t>
      </w:r>
    </w:p>
  </w:footnote>
  <w:footnote w:id="96">
    <w:p w14:paraId="575B4D36" w14:textId="01A9ABF9"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r w:rsidRPr="00842936">
        <w:rPr>
          <w:rFonts w:ascii="Times New Roman" w:hAnsi="Times New Roman" w:cs="Times New Roman"/>
          <w:i/>
          <w:sz w:val="22"/>
          <w:szCs w:val="22"/>
        </w:rPr>
        <w:t>OBP</w:t>
      </w:r>
      <w:r>
        <w:rPr>
          <w:rFonts w:ascii="Times New Roman" w:hAnsi="Times New Roman" w:cs="Times New Roman"/>
          <w:sz w:val="22"/>
          <w:szCs w:val="22"/>
        </w:rPr>
        <w:t>, Ordinary’s Account, 1 Jun.</w:t>
      </w:r>
      <w:r w:rsidRPr="00842936">
        <w:rPr>
          <w:rFonts w:ascii="Times New Roman" w:hAnsi="Times New Roman" w:cs="Times New Roman"/>
          <w:sz w:val="22"/>
          <w:szCs w:val="22"/>
        </w:rPr>
        <w:t xml:space="preserve"> 1752 (OA17520601)</w:t>
      </w:r>
    </w:p>
  </w:footnote>
  <w:footnote w:id="97">
    <w:p w14:paraId="4DEF6372" w14:textId="06FCC239"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A. Groundwater, </w:t>
      </w:r>
      <w:r w:rsidRPr="00842936">
        <w:rPr>
          <w:rFonts w:ascii="Times New Roman" w:hAnsi="Times New Roman" w:cs="Times New Roman"/>
          <w:i/>
          <w:sz w:val="22"/>
          <w:szCs w:val="22"/>
        </w:rPr>
        <w:t xml:space="preserve">The Scottish Middle March 1573-1625: Power, Kinship, </w:t>
      </w:r>
      <w:proofErr w:type="gramStart"/>
      <w:r w:rsidRPr="00842936">
        <w:rPr>
          <w:rFonts w:ascii="Times New Roman" w:hAnsi="Times New Roman" w:cs="Times New Roman"/>
          <w:i/>
          <w:sz w:val="22"/>
          <w:szCs w:val="22"/>
        </w:rPr>
        <w:t xml:space="preserve">Allegiance </w:t>
      </w:r>
      <w:r w:rsidRPr="00842936">
        <w:rPr>
          <w:rFonts w:ascii="Times New Roman" w:hAnsi="Times New Roman" w:cs="Times New Roman"/>
          <w:sz w:val="22"/>
          <w:szCs w:val="22"/>
        </w:rPr>
        <w:t>(Woodbridge, 2010), 204</w:t>
      </w:r>
      <w:proofErr w:type="gramEnd"/>
      <w:r w:rsidRPr="00842936">
        <w:rPr>
          <w:rFonts w:ascii="Times New Roman" w:hAnsi="Times New Roman" w:cs="Times New Roman"/>
          <w:sz w:val="22"/>
          <w:szCs w:val="22"/>
        </w:rPr>
        <w:t>.</w:t>
      </w:r>
    </w:p>
  </w:footnote>
  <w:footnote w:id="98">
    <w:p w14:paraId="73C6E833" w14:textId="29B3C705" w:rsidR="003E67D6" w:rsidRPr="00842936" w:rsidRDefault="003E67D6" w:rsidP="00486B91">
      <w:pPr>
        <w:spacing w:after="0" w:line="240" w:lineRule="auto"/>
        <w:rPr>
          <w:rFonts w:ascii="Times New Roman" w:hAnsi="Times New Roman" w:cs="Times New Roman"/>
          <w:i/>
        </w:rPr>
      </w:pPr>
      <w:r w:rsidRPr="00842936">
        <w:rPr>
          <w:rStyle w:val="FootnoteReference"/>
          <w:rFonts w:ascii="Times New Roman" w:hAnsi="Times New Roman" w:cs="Times New Roman"/>
        </w:rPr>
        <w:footnoteRef/>
      </w:r>
      <w:r w:rsidRPr="00842936">
        <w:rPr>
          <w:rFonts w:ascii="Times New Roman" w:hAnsi="Times New Roman" w:cs="Times New Roman"/>
        </w:rPr>
        <w:t xml:space="preserve"> </w:t>
      </w:r>
      <w:proofErr w:type="gramStart"/>
      <w:r w:rsidRPr="00842936">
        <w:rPr>
          <w:rFonts w:ascii="Times New Roman" w:hAnsi="Times New Roman" w:cs="Times New Roman"/>
        </w:rPr>
        <w:t>Ashington, Northumberland Archives [NA], QSB/49, QSB/83 (Quarter Session Bundles).</w:t>
      </w:r>
      <w:proofErr w:type="gramEnd"/>
    </w:p>
  </w:footnote>
  <w:footnote w:id="99">
    <w:p w14:paraId="30C6E563" w14:textId="77777777"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r w:rsidRPr="00842936">
        <w:rPr>
          <w:rFonts w:ascii="Times New Roman" w:hAnsi="Times New Roman" w:cs="Times New Roman"/>
          <w:i/>
          <w:sz w:val="22"/>
          <w:szCs w:val="22"/>
        </w:rPr>
        <w:t>OBP</w:t>
      </w:r>
      <w:r w:rsidRPr="00842936">
        <w:rPr>
          <w:rFonts w:ascii="Times New Roman" w:hAnsi="Times New Roman" w:cs="Times New Roman"/>
          <w:sz w:val="22"/>
          <w:szCs w:val="22"/>
        </w:rPr>
        <w:t>, Ordinary’s Account, 9 May 1690 (OA16900509).</w:t>
      </w:r>
    </w:p>
  </w:footnote>
  <w:footnote w:id="100">
    <w:p w14:paraId="7294AE67" w14:textId="68DED683"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r w:rsidRPr="00842936">
        <w:rPr>
          <w:rFonts w:ascii="Times New Roman" w:hAnsi="Times New Roman" w:cs="Times New Roman"/>
          <w:i/>
          <w:sz w:val="22"/>
          <w:szCs w:val="22"/>
        </w:rPr>
        <w:t>London Chronicle</w:t>
      </w:r>
      <w:r>
        <w:rPr>
          <w:rFonts w:ascii="Times New Roman" w:hAnsi="Times New Roman" w:cs="Times New Roman"/>
          <w:sz w:val="22"/>
          <w:szCs w:val="22"/>
        </w:rPr>
        <w:t>, 22 Mar.</w:t>
      </w:r>
      <w:r w:rsidRPr="00842936">
        <w:rPr>
          <w:rFonts w:ascii="Times New Roman" w:hAnsi="Times New Roman" w:cs="Times New Roman"/>
          <w:sz w:val="22"/>
          <w:szCs w:val="22"/>
        </w:rPr>
        <w:t xml:space="preserve"> 1760.</w:t>
      </w:r>
    </w:p>
  </w:footnote>
  <w:footnote w:id="101">
    <w:p w14:paraId="4CF3ACAA" w14:textId="55B22200"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B. Bowling, ‘The Borders of Punishment: Towards a Criminology of Mobility’, in K.F. Aas and M. Bosworth (eds), </w:t>
      </w:r>
      <w:r w:rsidRPr="00842936">
        <w:rPr>
          <w:rFonts w:ascii="Times New Roman" w:hAnsi="Times New Roman" w:cs="Times New Roman"/>
          <w:i/>
          <w:sz w:val="22"/>
          <w:szCs w:val="22"/>
        </w:rPr>
        <w:t>Migration and Punishment: Citizenship, Crime Control, and Social Exclusion</w:t>
      </w:r>
      <w:r w:rsidRPr="00842936">
        <w:rPr>
          <w:rFonts w:ascii="Times New Roman" w:hAnsi="Times New Roman" w:cs="Times New Roman"/>
          <w:sz w:val="22"/>
          <w:szCs w:val="22"/>
        </w:rPr>
        <w:t xml:space="preserve"> (Oxford, 2013), 1-15.</w:t>
      </w:r>
    </w:p>
  </w:footnote>
  <w:footnote w:id="102">
    <w:p w14:paraId="3B33CA5A" w14:textId="24CFA331"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C. Herrup, ‘Law and Morality in Seventeenth Century England’, </w:t>
      </w:r>
      <w:r w:rsidRPr="00842936">
        <w:rPr>
          <w:rFonts w:ascii="Times New Roman" w:hAnsi="Times New Roman" w:cs="Times New Roman"/>
          <w:i/>
          <w:iCs/>
          <w:sz w:val="22"/>
          <w:szCs w:val="22"/>
        </w:rPr>
        <w:t>Past and Present</w:t>
      </w:r>
      <w:r w:rsidRPr="00842936">
        <w:rPr>
          <w:rFonts w:ascii="Times New Roman" w:hAnsi="Times New Roman" w:cs="Times New Roman"/>
          <w:sz w:val="22"/>
          <w:szCs w:val="22"/>
        </w:rPr>
        <w:t xml:space="preserve"> 106:1</w:t>
      </w:r>
      <w:r w:rsidRPr="00842936">
        <w:rPr>
          <w:rFonts w:ascii="Times New Roman" w:hAnsi="Times New Roman" w:cs="Times New Roman"/>
          <w:i/>
          <w:sz w:val="22"/>
          <w:szCs w:val="22"/>
        </w:rPr>
        <w:t xml:space="preserve"> </w:t>
      </w:r>
      <w:r w:rsidRPr="00842936">
        <w:rPr>
          <w:rFonts w:ascii="Times New Roman" w:hAnsi="Times New Roman" w:cs="Times New Roman"/>
          <w:sz w:val="22"/>
          <w:szCs w:val="22"/>
        </w:rPr>
        <w:t>(1985) 102-23, at 117-8.</w:t>
      </w:r>
    </w:p>
  </w:footnote>
  <w:footnote w:id="103">
    <w:p w14:paraId="38B5F93A" w14:textId="1CDD6218"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r w:rsidRPr="00842936">
        <w:rPr>
          <w:rFonts w:ascii="Times New Roman" w:hAnsi="Times New Roman" w:cs="Times New Roman"/>
          <w:i/>
          <w:sz w:val="22"/>
          <w:szCs w:val="22"/>
        </w:rPr>
        <w:t>Daily Post</w:t>
      </w:r>
      <w:r w:rsidRPr="00842936">
        <w:rPr>
          <w:rFonts w:ascii="Times New Roman" w:hAnsi="Times New Roman" w:cs="Times New Roman"/>
          <w:sz w:val="22"/>
          <w:szCs w:val="22"/>
        </w:rPr>
        <w:t>, 28 May 1737.</w:t>
      </w:r>
    </w:p>
  </w:footnote>
  <w:footnote w:id="104">
    <w:p w14:paraId="4AAC8CA8" w14:textId="036BBD50"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D. Hay, ‘Property, Authority and the Criminal Law’, in D. Hay </w:t>
      </w:r>
      <w:r w:rsidRPr="00842936">
        <w:rPr>
          <w:rFonts w:ascii="Times New Roman" w:hAnsi="Times New Roman" w:cs="Times New Roman"/>
          <w:i/>
          <w:sz w:val="22"/>
          <w:szCs w:val="22"/>
        </w:rPr>
        <w:t>et al</w:t>
      </w:r>
      <w:r w:rsidRPr="00842936">
        <w:rPr>
          <w:rFonts w:ascii="Times New Roman" w:hAnsi="Times New Roman" w:cs="Times New Roman"/>
          <w:sz w:val="22"/>
          <w:szCs w:val="22"/>
        </w:rPr>
        <w:t xml:space="preserve"> (eds), </w:t>
      </w:r>
      <w:r w:rsidRPr="00842936">
        <w:rPr>
          <w:rFonts w:ascii="Times New Roman" w:hAnsi="Times New Roman" w:cs="Times New Roman"/>
          <w:i/>
          <w:iCs/>
          <w:sz w:val="22"/>
          <w:szCs w:val="22"/>
        </w:rPr>
        <w:t>Albion’s Fatal Tree: Crime and Society in C18th England</w:t>
      </w:r>
      <w:r w:rsidRPr="00842936">
        <w:rPr>
          <w:rFonts w:ascii="Times New Roman" w:hAnsi="Times New Roman" w:cs="Times New Roman"/>
          <w:sz w:val="22"/>
          <w:szCs w:val="22"/>
        </w:rPr>
        <w:t xml:space="preserve"> (Middlesex, 1975), 17-63, at 55.</w:t>
      </w:r>
    </w:p>
  </w:footnote>
  <w:footnote w:id="105">
    <w:p w14:paraId="589CE365" w14:textId="18C13727"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J.M. Beattie, </w:t>
      </w:r>
      <w:r w:rsidRPr="00842936">
        <w:rPr>
          <w:rFonts w:ascii="Times New Roman" w:hAnsi="Times New Roman" w:cs="Times New Roman"/>
          <w:i/>
          <w:iCs/>
          <w:sz w:val="22"/>
          <w:szCs w:val="22"/>
        </w:rPr>
        <w:t xml:space="preserve">Crime and the Courts in England, 1660-1800 </w:t>
      </w:r>
      <w:r w:rsidRPr="00842936">
        <w:rPr>
          <w:rFonts w:ascii="Times New Roman" w:hAnsi="Times New Roman" w:cs="Times New Roman"/>
          <w:iCs/>
          <w:sz w:val="22"/>
          <w:szCs w:val="22"/>
        </w:rPr>
        <w:t>(Princeton, 1986)</w:t>
      </w:r>
      <w:r w:rsidRPr="00842936">
        <w:rPr>
          <w:rFonts w:ascii="Times New Roman" w:hAnsi="Times New Roman" w:cs="Times New Roman"/>
          <w:sz w:val="22"/>
          <w:szCs w:val="22"/>
        </w:rPr>
        <w:t xml:space="preserve">, 14, 29 and at 624. </w:t>
      </w:r>
    </w:p>
  </w:footnote>
  <w:footnote w:id="106">
    <w:p w14:paraId="5FCF3632" w14:textId="764D6046"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J.H, Langbeain, ‘Criminal Trial before the Lawyers’, </w:t>
      </w:r>
      <w:r w:rsidRPr="00842936">
        <w:rPr>
          <w:rFonts w:ascii="Times New Roman" w:hAnsi="Times New Roman" w:cs="Times New Roman"/>
          <w:i/>
          <w:iCs/>
          <w:sz w:val="22"/>
          <w:szCs w:val="22"/>
        </w:rPr>
        <w:t>University of Chicago Law Review</w:t>
      </w:r>
      <w:r w:rsidRPr="00842936">
        <w:rPr>
          <w:rFonts w:ascii="Times New Roman" w:hAnsi="Times New Roman" w:cs="Times New Roman"/>
          <w:sz w:val="22"/>
          <w:szCs w:val="22"/>
        </w:rPr>
        <w:t xml:space="preserve"> 45:2 (1978) 263-316, at 271.</w:t>
      </w:r>
    </w:p>
  </w:footnote>
  <w:footnote w:id="107">
    <w:p w14:paraId="2B5F1360" w14:textId="64FF8E3A"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This data has been compiled from </w:t>
      </w:r>
      <w:r w:rsidRPr="00842936">
        <w:rPr>
          <w:rFonts w:ascii="Times New Roman" w:hAnsi="Times New Roman" w:cs="Times New Roman"/>
          <w:i/>
          <w:sz w:val="22"/>
          <w:szCs w:val="22"/>
        </w:rPr>
        <w:t>OBP</w:t>
      </w:r>
      <w:r w:rsidRPr="00842936">
        <w:rPr>
          <w:rFonts w:ascii="Times New Roman" w:hAnsi="Times New Roman" w:cs="Times New Roman"/>
          <w:sz w:val="22"/>
          <w:szCs w:val="22"/>
        </w:rPr>
        <w:t>.</w:t>
      </w:r>
    </w:p>
  </w:footnote>
  <w:footnote w:id="108">
    <w:p w14:paraId="79772356" w14:textId="0BA08CE9"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Sharpe, </w:t>
      </w:r>
      <w:r w:rsidRPr="00842936">
        <w:rPr>
          <w:rFonts w:ascii="Times New Roman" w:hAnsi="Times New Roman" w:cs="Times New Roman"/>
          <w:i/>
          <w:iCs/>
          <w:sz w:val="22"/>
          <w:szCs w:val="22"/>
        </w:rPr>
        <w:t>Crime in Early Modern England</w:t>
      </w:r>
      <w:r w:rsidRPr="00842936">
        <w:rPr>
          <w:rFonts w:ascii="Times New Roman" w:hAnsi="Times New Roman" w:cs="Times New Roman"/>
          <w:sz w:val="22"/>
          <w:szCs w:val="22"/>
        </w:rPr>
        <w:t xml:space="preserve">, 65. The balance of the Scottish average was made up of individuals convicted, but of a lesser offence from the one initially levelled against them – this </w:t>
      </w:r>
      <w:r>
        <w:rPr>
          <w:rFonts w:ascii="Times New Roman" w:hAnsi="Times New Roman" w:cs="Times New Roman"/>
          <w:sz w:val="22"/>
          <w:szCs w:val="22"/>
        </w:rPr>
        <w:t xml:space="preserve">happened </w:t>
      </w:r>
      <w:r w:rsidRPr="00842936">
        <w:rPr>
          <w:rFonts w:ascii="Times New Roman" w:hAnsi="Times New Roman" w:cs="Times New Roman"/>
          <w:sz w:val="22"/>
          <w:szCs w:val="22"/>
        </w:rPr>
        <w:t>in about 15% of Scottish cases.</w:t>
      </w:r>
    </w:p>
  </w:footnote>
  <w:footnote w:id="109">
    <w:p w14:paraId="6A9395CC" w14:textId="0589E3EF"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Sharpe, </w:t>
      </w:r>
      <w:r w:rsidRPr="00842936">
        <w:rPr>
          <w:rFonts w:ascii="Times New Roman" w:hAnsi="Times New Roman" w:cs="Times New Roman"/>
          <w:i/>
          <w:iCs/>
          <w:sz w:val="22"/>
          <w:szCs w:val="22"/>
        </w:rPr>
        <w:t>Crime in Early Modern England</w:t>
      </w:r>
      <w:r w:rsidRPr="00842936">
        <w:rPr>
          <w:rFonts w:ascii="Times New Roman" w:hAnsi="Times New Roman" w:cs="Times New Roman"/>
          <w:sz w:val="22"/>
          <w:szCs w:val="22"/>
        </w:rPr>
        <w:t>, 68.</w:t>
      </w:r>
    </w:p>
  </w:footnote>
  <w:footnote w:id="110">
    <w:p w14:paraId="3CC23508" w14:textId="60293C56"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r w:rsidRPr="00842936">
        <w:rPr>
          <w:rFonts w:ascii="Times New Roman" w:hAnsi="Times New Roman" w:cs="Times New Roman"/>
          <w:i/>
          <w:sz w:val="22"/>
          <w:szCs w:val="22"/>
        </w:rPr>
        <w:t>Ibid</w:t>
      </w:r>
      <w:proofErr w:type="gramStart"/>
      <w:r w:rsidRPr="00842936">
        <w:rPr>
          <w:rFonts w:ascii="Times New Roman" w:hAnsi="Times New Roman" w:cs="Times New Roman"/>
          <w:sz w:val="22"/>
          <w:szCs w:val="22"/>
        </w:rPr>
        <w:t>.,</w:t>
      </w:r>
      <w:proofErr w:type="gramEnd"/>
      <w:r w:rsidRPr="00842936">
        <w:rPr>
          <w:rFonts w:ascii="Times New Roman" w:hAnsi="Times New Roman" w:cs="Times New Roman"/>
          <w:sz w:val="22"/>
          <w:szCs w:val="22"/>
        </w:rPr>
        <w:t xml:space="preserve"> 69.</w:t>
      </w:r>
    </w:p>
  </w:footnote>
  <w:footnote w:id="111">
    <w:p w14:paraId="01794D26" w14:textId="066E2D11"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proofErr w:type="gramStart"/>
      <w:r w:rsidRPr="00842936">
        <w:rPr>
          <w:rFonts w:ascii="Times New Roman" w:hAnsi="Times New Roman" w:cs="Times New Roman"/>
          <w:i/>
          <w:sz w:val="22"/>
          <w:szCs w:val="22"/>
        </w:rPr>
        <w:t>OBP</w:t>
      </w:r>
      <w:r>
        <w:rPr>
          <w:rFonts w:ascii="Times New Roman" w:hAnsi="Times New Roman" w:cs="Times New Roman"/>
          <w:sz w:val="22"/>
          <w:szCs w:val="22"/>
        </w:rPr>
        <w:t>, trial of David Dickson, Jul.</w:t>
      </w:r>
      <w:r w:rsidRPr="00842936">
        <w:rPr>
          <w:rFonts w:ascii="Times New Roman" w:hAnsi="Times New Roman" w:cs="Times New Roman"/>
          <w:sz w:val="22"/>
          <w:szCs w:val="22"/>
        </w:rPr>
        <w:t>1730 (t17300704-46).</w:t>
      </w:r>
      <w:proofErr w:type="gramEnd"/>
    </w:p>
  </w:footnote>
  <w:footnote w:id="112">
    <w:p w14:paraId="25916B18" w14:textId="4EE39820" w:rsidR="003E67D6" w:rsidRPr="00842936" w:rsidRDefault="003E67D6" w:rsidP="00486B91">
      <w:pPr>
        <w:pStyle w:val="FootnoteText"/>
        <w:rPr>
          <w:rFonts w:ascii="Times New Roman" w:hAnsi="Times New Roman" w:cs="Times New Roman"/>
          <w:sz w:val="22"/>
          <w:szCs w:val="22"/>
          <w:highlight w:val="yellow"/>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r w:rsidRPr="00842936">
        <w:rPr>
          <w:rFonts w:ascii="Times New Roman" w:hAnsi="Times New Roman" w:cs="Times New Roman"/>
          <w:i/>
          <w:iCs/>
          <w:sz w:val="22"/>
          <w:szCs w:val="22"/>
        </w:rPr>
        <w:t>Ibid</w:t>
      </w:r>
      <w:proofErr w:type="gramStart"/>
      <w:r w:rsidRPr="00842936">
        <w:rPr>
          <w:rFonts w:ascii="Times New Roman" w:hAnsi="Times New Roman" w:cs="Times New Roman"/>
          <w:iCs/>
          <w:sz w:val="22"/>
          <w:szCs w:val="22"/>
        </w:rPr>
        <w:t>.</w:t>
      </w:r>
      <w:r w:rsidRPr="00842936">
        <w:rPr>
          <w:rFonts w:ascii="Times New Roman" w:hAnsi="Times New Roman" w:cs="Times New Roman"/>
          <w:sz w:val="22"/>
          <w:szCs w:val="22"/>
        </w:rPr>
        <w:t>,</w:t>
      </w:r>
      <w:proofErr w:type="gramEnd"/>
      <w:r w:rsidRPr="00842936">
        <w:rPr>
          <w:rFonts w:ascii="Times New Roman" w:hAnsi="Times New Roman" w:cs="Times New Roman"/>
          <w:sz w:val="22"/>
          <w:szCs w:val="22"/>
        </w:rPr>
        <w:t xml:space="preserve"> t</w:t>
      </w:r>
      <w:r>
        <w:rPr>
          <w:rFonts w:ascii="Times New Roman" w:hAnsi="Times New Roman" w:cs="Times New Roman"/>
          <w:sz w:val="22"/>
          <w:szCs w:val="22"/>
        </w:rPr>
        <w:t xml:space="preserve">rial of John Hamilton, Dec. </w:t>
      </w:r>
      <w:r w:rsidRPr="00842936">
        <w:rPr>
          <w:rFonts w:ascii="Times New Roman" w:hAnsi="Times New Roman" w:cs="Times New Roman"/>
          <w:sz w:val="22"/>
          <w:szCs w:val="22"/>
        </w:rPr>
        <w:t>1712 (t17121210-24).</w:t>
      </w:r>
    </w:p>
  </w:footnote>
  <w:footnote w:id="113">
    <w:p w14:paraId="56C64BB7" w14:textId="71EF6D5F" w:rsidR="003E67D6" w:rsidRPr="00842936" w:rsidRDefault="003E67D6" w:rsidP="00486B91">
      <w:pPr>
        <w:pStyle w:val="FootnoteText"/>
        <w:rPr>
          <w:rFonts w:ascii="Times New Roman" w:hAnsi="Times New Roman" w:cs="Times New Roman"/>
          <w:sz w:val="22"/>
          <w:szCs w:val="22"/>
        </w:rPr>
      </w:pPr>
      <w:r w:rsidRPr="00842936">
        <w:rPr>
          <w:rStyle w:val="FootnoteReference"/>
          <w:rFonts w:ascii="Times New Roman" w:hAnsi="Times New Roman" w:cs="Times New Roman"/>
          <w:sz w:val="22"/>
          <w:szCs w:val="22"/>
        </w:rPr>
        <w:footnoteRef/>
      </w:r>
      <w:r w:rsidRPr="00842936">
        <w:rPr>
          <w:rFonts w:ascii="Times New Roman" w:hAnsi="Times New Roman" w:cs="Times New Roman"/>
          <w:sz w:val="22"/>
          <w:szCs w:val="22"/>
        </w:rPr>
        <w:t xml:space="preserve"> </w:t>
      </w:r>
      <w:r w:rsidRPr="00842936">
        <w:rPr>
          <w:rFonts w:ascii="Times New Roman" w:hAnsi="Times New Roman" w:cs="Times New Roman"/>
          <w:i/>
          <w:iCs/>
          <w:sz w:val="22"/>
          <w:szCs w:val="22"/>
        </w:rPr>
        <w:t>Ibid</w:t>
      </w:r>
      <w:proofErr w:type="gramStart"/>
      <w:r w:rsidRPr="00842936">
        <w:rPr>
          <w:rFonts w:ascii="Times New Roman" w:hAnsi="Times New Roman" w:cs="Times New Roman"/>
          <w:iCs/>
          <w:sz w:val="22"/>
          <w:szCs w:val="22"/>
        </w:rPr>
        <w:t>.</w:t>
      </w:r>
      <w:r w:rsidRPr="00842936">
        <w:rPr>
          <w:rFonts w:ascii="Times New Roman" w:hAnsi="Times New Roman" w:cs="Times New Roman"/>
          <w:sz w:val="22"/>
          <w:szCs w:val="22"/>
        </w:rPr>
        <w:t>,</w:t>
      </w:r>
      <w:proofErr w:type="gramEnd"/>
      <w:r w:rsidRPr="00842936">
        <w:rPr>
          <w:rFonts w:ascii="Times New Roman" w:hAnsi="Times New Roman" w:cs="Times New Roman"/>
          <w:sz w:val="22"/>
          <w:szCs w:val="22"/>
        </w:rPr>
        <w:t xml:space="preserve"> tr</w:t>
      </w:r>
      <w:r>
        <w:rPr>
          <w:rFonts w:ascii="Times New Roman" w:hAnsi="Times New Roman" w:cs="Times New Roman"/>
          <w:sz w:val="22"/>
          <w:szCs w:val="22"/>
        </w:rPr>
        <w:t>ial of Arthur Davidson, Dec.</w:t>
      </w:r>
      <w:r w:rsidRPr="00842936">
        <w:rPr>
          <w:rFonts w:ascii="Times New Roman" w:hAnsi="Times New Roman" w:cs="Times New Roman"/>
          <w:sz w:val="22"/>
          <w:szCs w:val="22"/>
        </w:rPr>
        <w:t xml:space="preserve"> 1754 (t17541204-24).</w:t>
      </w:r>
    </w:p>
  </w:footnote>
  <w:footnote w:id="114">
    <w:p w14:paraId="10538237" w14:textId="7DB0DBAC" w:rsidR="003E67D6" w:rsidRPr="005D1A2B" w:rsidRDefault="003E67D6" w:rsidP="00486B91">
      <w:pPr>
        <w:pStyle w:val="FootnoteText"/>
        <w:rPr>
          <w:rFonts w:ascii="Times New Roman" w:hAnsi="Times New Roman" w:cs="Times New Roman"/>
          <w:sz w:val="22"/>
          <w:szCs w:val="22"/>
        </w:rPr>
      </w:pPr>
      <w:r w:rsidRPr="005D1A2B">
        <w:rPr>
          <w:rStyle w:val="FootnoteReference"/>
          <w:rFonts w:ascii="Times New Roman" w:hAnsi="Times New Roman" w:cs="Times New Roman"/>
          <w:sz w:val="22"/>
          <w:szCs w:val="22"/>
        </w:rPr>
        <w:footnoteRef/>
      </w:r>
      <w:r w:rsidRPr="005D1A2B">
        <w:rPr>
          <w:rFonts w:ascii="Times New Roman" w:hAnsi="Times New Roman" w:cs="Times New Roman"/>
          <w:sz w:val="22"/>
          <w:szCs w:val="22"/>
        </w:rPr>
        <w:t xml:space="preserve"> </w:t>
      </w:r>
      <w:proofErr w:type="gramStart"/>
      <w:r w:rsidRPr="005D1A2B">
        <w:rPr>
          <w:rFonts w:ascii="Times New Roman" w:hAnsi="Times New Roman" w:cs="Times New Roman"/>
          <w:sz w:val="22"/>
          <w:szCs w:val="22"/>
        </w:rPr>
        <w:t xml:space="preserve">John Tatham, </w:t>
      </w:r>
      <w:r w:rsidRPr="005D1A2B">
        <w:rPr>
          <w:rFonts w:ascii="Times New Roman" w:hAnsi="Times New Roman" w:cs="Times New Roman"/>
          <w:i/>
          <w:sz w:val="22"/>
          <w:szCs w:val="22"/>
        </w:rPr>
        <w:t>The Scots Figgaries, or, A Knot of Knaves</w:t>
      </w:r>
      <w:r w:rsidRPr="005D1A2B">
        <w:rPr>
          <w:rFonts w:ascii="Times New Roman" w:hAnsi="Times New Roman" w:cs="Times New Roman"/>
          <w:sz w:val="22"/>
          <w:szCs w:val="22"/>
        </w:rPr>
        <w:t xml:space="preserve"> (London, 1652), 1.</w:t>
      </w:r>
      <w:proofErr w:type="gramEnd"/>
    </w:p>
  </w:footnote>
  <w:footnote w:id="115">
    <w:p w14:paraId="6EB721CA" w14:textId="5C8DD906" w:rsidR="003E67D6" w:rsidRPr="00842936" w:rsidRDefault="003E67D6" w:rsidP="00486B91">
      <w:pPr>
        <w:pStyle w:val="FootnoteText"/>
        <w:rPr>
          <w:rFonts w:ascii="Times New Roman" w:hAnsi="Times New Roman" w:cs="Times New Roman"/>
          <w:sz w:val="22"/>
          <w:szCs w:val="22"/>
          <w:highlight w:val="yellow"/>
        </w:rPr>
      </w:pPr>
      <w:r w:rsidRPr="005D1A2B">
        <w:rPr>
          <w:rStyle w:val="FootnoteReference"/>
          <w:rFonts w:ascii="Times New Roman" w:hAnsi="Times New Roman" w:cs="Times New Roman"/>
          <w:sz w:val="22"/>
          <w:szCs w:val="22"/>
        </w:rPr>
        <w:footnoteRef/>
      </w:r>
      <w:r w:rsidRPr="005D1A2B">
        <w:rPr>
          <w:rFonts w:ascii="Times New Roman" w:hAnsi="Times New Roman" w:cs="Times New Roman"/>
          <w:sz w:val="22"/>
          <w:szCs w:val="22"/>
        </w:rPr>
        <w:t xml:space="preserve"> Daniel Defoe, </w:t>
      </w:r>
      <w:r w:rsidRPr="005D1A2B">
        <w:rPr>
          <w:rFonts w:ascii="Times New Roman" w:hAnsi="Times New Roman" w:cs="Times New Roman"/>
          <w:i/>
          <w:sz w:val="22"/>
          <w:szCs w:val="22"/>
        </w:rPr>
        <w:t xml:space="preserve">The </w:t>
      </w:r>
      <w:proofErr w:type="gramStart"/>
      <w:r w:rsidRPr="005D1A2B">
        <w:rPr>
          <w:rFonts w:ascii="Times New Roman" w:hAnsi="Times New Roman" w:cs="Times New Roman"/>
          <w:i/>
          <w:sz w:val="22"/>
          <w:szCs w:val="22"/>
        </w:rPr>
        <w:t>True-Born</w:t>
      </w:r>
      <w:proofErr w:type="gramEnd"/>
      <w:r w:rsidRPr="005D1A2B">
        <w:rPr>
          <w:rFonts w:ascii="Times New Roman" w:hAnsi="Times New Roman" w:cs="Times New Roman"/>
          <w:i/>
          <w:sz w:val="22"/>
          <w:szCs w:val="22"/>
        </w:rPr>
        <w:t xml:space="preserve"> Englishman: A Satyr </w:t>
      </w:r>
      <w:r w:rsidRPr="005D1A2B">
        <w:rPr>
          <w:rFonts w:ascii="Times New Roman" w:hAnsi="Times New Roman" w:cs="Times New Roman"/>
          <w:sz w:val="22"/>
          <w:szCs w:val="22"/>
        </w:rPr>
        <w:t>(London, 1701), 16-7.</w:t>
      </w:r>
    </w:p>
  </w:footnote>
  <w:footnote w:id="116">
    <w:p w14:paraId="029829DD" w14:textId="58B62314" w:rsidR="003E67D6" w:rsidRPr="00842936" w:rsidRDefault="003E67D6" w:rsidP="00486B91">
      <w:pPr>
        <w:pStyle w:val="FootnoteText"/>
        <w:rPr>
          <w:rFonts w:ascii="Times New Roman" w:hAnsi="Times New Roman" w:cs="Times New Roman"/>
          <w:sz w:val="22"/>
          <w:szCs w:val="22"/>
          <w:highlight w:val="yellow"/>
        </w:rPr>
      </w:pPr>
      <w:r w:rsidRPr="005D1A2B">
        <w:rPr>
          <w:rStyle w:val="FootnoteReference"/>
          <w:rFonts w:ascii="Times New Roman" w:hAnsi="Times New Roman" w:cs="Times New Roman"/>
          <w:sz w:val="22"/>
          <w:szCs w:val="22"/>
        </w:rPr>
        <w:footnoteRef/>
      </w:r>
      <w:r w:rsidRPr="005D1A2B">
        <w:rPr>
          <w:rFonts w:ascii="Times New Roman" w:hAnsi="Times New Roman" w:cs="Times New Roman"/>
          <w:sz w:val="22"/>
          <w:szCs w:val="22"/>
        </w:rPr>
        <w:t xml:space="preserve"> [Thomas Kirke], </w:t>
      </w:r>
      <w:r w:rsidRPr="005D1A2B">
        <w:rPr>
          <w:rFonts w:ascii="Times New Roman" w:hAnsi="Times New Roman" w:cs="Times New Roman"/>
          <w:i/>
          <w:sz w:val="22"/>
          <w:szCs w:val="22"/>
        </w:rPr>
        <w:t>A Modern Account of Scotland; Being an exact Description of the Country, and a True Character of the People and their Manners</w:t>
      </w:r>
      <w:r w:rsidRPr="005D1A2B">
        <w:rPr>
          <w:rFonts w:ascii="Times New Roman" w:hAnsi="Times New Roman" w:cs="Times New Roman"/>
          <w:sz w:val="22"/>
          <w:szCs w:val="22"/>
        </w:rPr>
        <w:t xml:space="preserve"> (London, 1714), 2, 4, 5 and at 24. </w:t>
      </w:r>
      <w:proofErr w:type="gramStart"/>
      <w:r w:rsidRPr="005D1A2B">
        <w:rPr>
          <w:rFonts w:ascii="Times New Roman" w:hAnsi="Times New Roman" w:cs="Times New Roman"/>
          <w:sz w:val="22"/>
          <w:szCs w:val="22"/>
        </w:rPr>
        <w:t>Many thanks to Dr Rivka Swenson for this reference.</w:t>
      </w:r>
      <w:proofErr w:type="gramEnd"/>
    </w:p>
  </w:footnote>
  <w:footnote w:id="117">
    <w:p w14:paraId="228AB0EB" w14:textId="30AF1E94" w:rsidR="003E67D6" w:rsidRPr="005D1A2B" w:rsidRDefault="003E67D6" w:rsidP="00486B91">
      <w:pPr>
        <w:pStyle w:val="FootnoteText"/>
        <w:rPr>
          <w:rFonts w:ascii="Times New Roman" w:hAnsi="Times New Roman" w:cs="Times New Roman"/>
          <w:sz w:val="22"/>
          <w:szCs w:val="22"/>
        </w:rPr>
      </w:pPr>
      <w:r w:rsidRPr="005D1A2B">
        <w:rPr>
          <w:rStyle w:val="FootnoteReference"/>
          <w:rFonts w:ascii="Times New Roman" w:hAnsi="Times New Roman" w:cs="Times New Roman"/>
          <w:sz w:val="22"/>
          <w:szCs w:val="22"/>
        </w:rPr>
        <w:footnoteRef/>
      </w:r>
      <w:r w:rsidRPr="005D1A2B">
        <w:rPr>
          <w:rFonts w:ascii="Times New Roman" w:hAnsi="Times New Roman" w:cs="Times New Roman"/>
          <w:sz w:val="22"/>
          <w:szCs w:val="22"/>
        </w:rPr>
        <w:t xml:space="preserve"> Andrew Scriblerus, </w:t>
      </w:r>
      <w:r w:rsidRPr="005D1A2B">
        <w:rPr>
          <w:rFonts w:ascii="Times New Roman" w:hAnsi="Times New Roman" w:cs="Times New Roman"/>
          <w:i/>
          <w:sz w:val="22"/>
          <w:szCs w:val="22"/>
        </w:rPr>
        <w:t>Gorgoneicon: Being a Supplement to Whistoneutes</w:t>
      </w:r>
      <w:r w:rsidRPr="005D1A2B">
        <w:rPr>
          <w:rFonts w:ascii="Times New Roman" w:hAnsi="Times New Roman" w:cs="Times New Roman"/>
          <w:sz w:val="22"/>
          <w:szCs w:val="22"/>
        </w:rPr>
        <w:t xml:space="preserve"> (London, 1731), 16, 17, </w:t>
      </w:r>
      <w:proofErr w:type="gramStart"/>
      <w:r w:rsidRPr="005D1A2B">
        <w:rPr>
          <w:rFonts w:ascii="Times New Roman" w:hAnsi="Times New Roman" w:cs="Times New Roman"/>
          <w:sz w:val="22"/>
          <w:szCs w:val="22"/>
        </w:rPr>
        <w:t>56</w:t>
      </w:r>
      <w:proofErr w:type="gramEnd"/>
      <w:r w:rsidRPr="005D1A2B">
        <w:rPr>
          <w:rFonts w:ascii="Times New Roman" w:hAnsi="Times New Roman" w:cs="Times New Roman"/>
          <w:sz w:val="22"/>
          <w:szCs w:val="22"/>
        </w:rPr>
        <w:t>, 115 and at 118-9.</w:t>
      </w:r>
    </w:p>
  </w:footnote>
  <w:footnote w:id="118">
    <w:p w14:paraId="3DB1F29A" w14:textId="2095DB9A" w:rsidR="003E67D6" w:rsidRPr="005D1A2B" w:rsidRDefault="003E67D6" w:rsidP="00486B91">
      <w:pPr>
        <w:pStyle w:val="FootnoteText"/>
        <w:rPr>
          <w:rFonts w:ascii="Times New Roman" w:hAnsi="Times New Roman" w:cs="Times New Roman"/>
          <w:sz w:val="22"/>
          <w:szCs w:val="22"/>
        </w:rPr>
      </w:pPr>
      <w:r w:rsidRPr="005D1A2B">
        <w:rPr>
          <w:rStyle w:val="FootnoteReference"/>
          <w:rFonts w:ascii="Times New Roman" w:hAnsi="Times New Roman" w:cs="Times New Roman"/>
          <w:sz w:val="22"/>
          <w:szCs w:val="22"/>
        </w:rPr>
        <w:footnoteRef/>
      </w:r>
      <w:r w:rsidRPr="005D1A2B">
        <w:rPr>
          <w:rFonts w:ascii="Times New Roman" w:hAnsi="Times New Roman" w:cs="Times New Roman"/>
          <w:sz w:val="22"/>
          <w:szCs w:val="22"/>
        </w:rPr>
        <w:t xml:space="preserve"> </w:t>
      </w:r>
      <w:r w:rsidRPr="005D1A2B">
        <w:rPr>
          <w:rFonts w:ascii="Times New Roman" w:hAnsi="Times New Roman" w:cs="Times New Roman"/>
          <w:i/>
          <w:sz w:val="22"/>
          <w:szCs w:val="22"/>
        </w:rPr>
        <w:t>Ibid</w:t>
      </w:r>
      <w:proofErr w:type="gramStart"/>
      <w:r w:rsidRPr="005D1A2B">
        <w:rPr>
          <w:rFonts w:ascii="Times New Roman" w:hAnsi="Times New Roman" w:cs="Times New Roman"/>
          <w:sz w:val="22"/>
          <w:szCs w:val="22"/>
        </w:rPr>
        <w:t>.,</w:t>
      </w:r>
      <w:proofErr w:type="gramEnd"/>
      <w:r w:rsidRPr="005D1A2B">
        <w:rPr>
          <w:rFonts w:ascii="Times New Roman" w:hAnsi="Times New Roman" w:cs="Times New Roman"/>
          <w:sz w:val="22"/>
          <w:szCs w:val="22"/>
        </w:rPr>
        <w:t xml:space="preserve"> 117.</w:t>
      </w:r>
    </w:p>
  </w:footnote>
  <w:footnote w:id="119">
    <w:p w14:paraId="7BD811CF" w14:textId="69877475" w:rsidR="003E67D6" w:rsidRPr="00842936" w:rsidRDefault="003E67D6" w:rsidP="00486B91">
      <w:pPr>
        <w:pStyle w:val="FootnoteText"/>
        <w:rPr>
          <w:rFonts w:ascii="Times New Roman" w:hAnsi="Times New Roman" w:cs="Times New Roman"/>
          <w:sz w:val="22"/>
          <w:szCs w:val="22"/>
          <w:highlight w:val="yellow"/>
        </w:rPr>
      </w:pPr>
      <w:r w:rsidRPr="005D1A2B">
        <w:rPr>
          <w:rStyle w:val="FootnoteReference"/>
          <w:rFonts w:ascii="Times New Roman" w:hAnsi="Times New Roman" w:cs="Times New Roman"/>
          <w:sz w:val="22"/>
          <w:szCs w:val="22"/>
        </w:rPr>
        <w:footnoteRef/>
      </w:r>
      <w:r w:rsidRPr="005D1A2B">
        <w:rPr>
          <w:rFonts w:ascii="Times New Roman" w:hAnsi="Times New Roman" w:cs="Times New Roman"/>
          <w:sz w:val="22"/>
          <w:szCs w:val="22"/>
        </w:rPr>
        <w:t xml:space="preserve"> </w:t>
      </w:r>
      <w:r w:rsidRPr="005D1A2B">
        <w:rPr>
          <w:rFonts w:ascii="Times New Roman" w:hAnsi="Times New Roman" w:cs="Times New Roman"/>
          <w:i/>
          <w:sz w:val="22"/>
          <w:szCs w:val="22"/>
        </w:rPr>
        <w:t>Ibid</w:t>
      </w:r>
      <w:proofErr w:type="gramStart"/>
      <w:r w:rsidRPr="005D1A2B">
        <w:rPr>
          <w:rFonts w:ascii="Times New Roman" w:hAnsi="Times New Roman" w:cs="Times New Roman"/>
          <w:sz w:val="22"/>
          <w:szCs w:val="22"/>
        </w:rPr>
        <w:t>.,</w:t>
      </w:r>
      <w:proofErr w:type="gramEnd"/>
      <w:r w:rsidRPr="005D1A2B">
        <w:rPr>
          <w:rFonts w:ascii="Times New Roman" w:hAnsi="Times New Roman" w:cs="Times New Roman"/>
          <w:sz w:val="22"/>
          <w:szCs w:val="22"/>
        </w:rPr>
        <w:t xml:space="preserve"> 118</w:t>
      </w:r>
    </w:p>
  </w:footnote>
  <w:footnote w:id="120">
    <w:p w14:paraId="2A962DE4" w14:textId="20DBE826" w:rsidR="003E67D6" w:rsidRPr="005D1A2B" w:rsidRDefault="003E67D6" w:rsidP="00486B91">
      <w:pPr>
        <w:pStyle w:val="FootnoteText"/>
        <w:rPr>
          <w:rFonts w:ascii="Times New Roman" w:hAnsi="Times New Roman" w:cs="Times New Roman"/>
          <w:sz w:val="22"/>
          <w:szCs w:val="22"/>
        </w:rPr>
      </w:pPr>
      <w:r w:rsidRPr="005D1A2B">
        <w:rPr>
          <w:rStyle w:val="FootnoteReference"/>
          <w:rFonts w:ascii="Times New Roman" w:hAnsi="Times New Roman" w:cs="Times New Roman"/>
          <w:sz w:val="22"/>
          <w:szCs w:val="22"/>
        </w:rPr>
        <w:footnoteRef/>
      </w:r>
      <w:r w:rsidRPr="005D1A2B">
        <w:rPr>
          <w:rFonts w:ascii="Times New Roman" w:hAnsi="Times New Roman" w:cs="Times New Roman"/>
          <w:sz w:val="22"/>
          <w:szCs w:val="22"/>
        </w:rPr>
        <w:t xml:space="preserve"> </w:t>
      </w:r>
      <w:proofErr w:type="gramStart"/>
      <w:r w:rsidRPr="005D1A2B">
        <w:rPr>
          <w:rFonts w:ascii="Times New Roman" w:hAnsi="Times New Roman" w:cs="Times New Roman"/>
          <w:sz w:val="22"/>
          <w:szCs w:val="22"/>
        </w:rPr>
        <w:t xml:space="preserve">Anonymous, </w:t>
      </w:r>
      <w:r w:rsidRPr="005D1A2B">
        <w:rPr>
          <w:rFonts w:ascii="Times New Roman" w:hAnsi="Times New Roman" w:cs="Times New Roman"/>
          <w:i/>
          <w:sz w:val="22"/>
          <w:szCs w:val="22"/>
        </w:rPr>
        <w:t>Joe Miller’s Jests</w:t>
      </w:r>
      <w:r w:rsidRPr="005D1A2B">
        <w:rPr>
          <w:rFonts w:ascii="Times New Roman" w:hAnsi="Times New Roman" w:cs="Times New Roman"/>
          <w:sz w:val="22"/>
          <w:szCs w:val="22"/>
        </w:rPr>
        <w:t xml:space="preserve"> (London, 1744), 85.</w:t>
      </w:r>
      <w:proofErr w:type="gramEnd"/>
    </w:p>
  </w:footnote>
  <w:footnote w:id="121">
    <w:p w14:paraId="56E706F3" w14:textId="0B5ACD46" w:rsidR="003E67D6" w:rsidRPr="00842936" w:rsidRDefault="003E67D6" w:rsidP="00486B91">
      <w:pPr>
        <w:pStyle w:val="FootnoteText"/>
        <w:rPr>
          <w:rFonts w:ascii="Times New Roman" w:hAnsi="Times New Roman" w:cs="Times New Roman"/>
          <w:sz w:val="22"/>
          <w:szCs w:val="22"/>
          <w:highlight w:val="yellow"/>
        </w:rPr>
      </w:pPr>
      <w:r w:rsidRPr="005D1A2B">
        <w:rPr>
          <w:rStyle w:val="FootnoteReference"/>
          <w:rFonts w:ascii="Times New Roman" w:hAnsi="Times New Roman" w:cs="Times New Roman"/>
          <w:sz w:val="22"/>
          <w:szCs w:val="22"/>
        </w:rPr>
        <w:footnoteRef/>
      </w:r>
      <w:r w:rsidRPr="005D1A2B">
        <w:rPr>
          <w:rFonts w:ascii="Times New Roman" w:hAnsi="Times New Roman" w:cs="Times New Roman"/>
          <w:sz w:val="22"/>
          <w:szCs w:val="22"/>
        </w:rPr>
        <w:t xml:space="preserve"> NA, QSB/37.</w:t>
      </w:r>
    </w:p>
  </w:footnote>
  <w:footnote w:id="122">
    <w:p w14:paraId="78027569" w14:textId="49E70D68" w:rsidR="003E67D6" w:rsidRPr="005D1A2B" w:rsidRDefault="003E67D6" w:rsidP="00486B91">
      <w:pPr>
        <w:pStyle w:val="FootnoteText"/>
        <w:rPr>
          <w:rFonts w:ascii="Times New Roman" w:hAnsi="Times New Roman" w:cs="Times New Roman"/>
          <w:sz w:val="22"/>
          <w:szCs w:val="22"/>
        </w:rPr>
      </w:pPr>
      <w:r w:rsidRPr="005D1A2B">
        <w:rPr>
          <w:rStyle w:val="FootnoteReference"/>
          <w:rFonts w:ascii="Times New Roman" w:hAnsi="Times New Roman" w:cs="Times New Roman"/>
          <w:sz w:val="22"/>
          <w:szCs w:val="22"/>
        </w:rPr>
        <w:footnoteRef/>
      </w:r>
      <w:r w:rsidRPr="005D1A2B">
        <w:rPr>
          <w:rFonts w:ascii="Times New Roman" w:hAnsi="Times New Roman" w:cs="Times New Roman"/>
          <w:sz w:val="22"/>
          <w:szCs w:val="22"/>
        </w:rPr>
        <w:t xml:space="preserve"> </w:t>
      </w:r>
      <w:r w:rsidRPr="005D1A2B">
        <w:rPr>
          <w:rFonts w:ascii="Times New Roman" w:hAnsi="Times New Roman" w:cs="Times New Roman"/>
          <w:i/>
          <w:sz w:val="22"/>
          <w:szCs w:val="22"/>
        </w:rPr>
        <w:t xml:space="preserve">An Address to the College of Physicians, And to the Universities of Oxford and Cambridge; Occasion’d by the late Swarms of Scotch and Leyden Physicians </w:t>
      </w:r>
      <w:r w:rsidRPr="005D1A2B">
        <w:rPr>
          <w:rFonts w:ascii="Times New Roman" w:hAnsi="Times New Roman" w:cs="Times New Roman"/>
          <w:sz w:val="22"/>
          <w:szCs w:val="22"/>
        </w:rPr>
        <w:t>(London, 1747), 15.</w:t>
      </w:r>
    </w:p>
  </w:footnote>
  <w:footnote w:id="123">
    <w:p w14:paraId="115F34E2" w14:textId="209B1613" w:rsidR="003E67D6" w:rsidRPr="00842936" w:rsidRDefault="003E67D6" w:rsidP="00486B91">
      <w:pPr>
        <w:pStyle w:val="FootnoteText"/>
        <w:rPr>
          <w:rFonts w:ascii="Times New Roman" w:hAnsi="Times New Roman" w:cs="Times New Roman"/>
          <w:sz w:val="22"/>
          <w:szCs w:val="22"/>
          <w:highlight w:val="yellow"/>
        </w:rPr>
      </w:pPr>
      <w:r w:rsidRPr="005D1A2B">
        <w:rPr>
          <w:rStyle w:val="FootnoteReference"/>
          <w:rFonts w:ascii="Times New Roman" w:hAnsi="Times New Roman" w:cs="Times New Roman"/>
          <w:sz w:val="22"/>
          <w:szCs w:val="22"/>
        </w:rPr>
        <w:footnoteRef/>
      </w:r>
      <w:r w:rsidRPr="005D1A2B">
        <w:rPr>
          <w:rFonts w:ascii="Times New Roman" w:hAnsi="Times New Roman" w:cs="Times New Roman"/>
          <w:sz w:val="22"/>
          <w:szCs w:val="22"/>
        </w:rPr>
        <w:t xml:space="preserve"> K.W. Schweizer, ‘English Xenophobia in the 18</w:t>
      </w:r>
      <w:r w:rsidRPr="005D1A2B">
        <w:rPr>
          <w:rFonts w:ascii="Times New Roman" w:hAnsi="Times New Roman" w:cs="Times New Roman"/>
          <w:sz w:val="22"/>
          <w:szCs w:val="22"/>
          <w:vertAlign w:val="superscript"/>
        </w:rPr>
        <w:t>th</w:t>
      </w:r>
      <w:r w:rsidRPr="005D1A2B">
        <w:rPr>
          <w:rFonts w:ascii="Times New Roman" w:hAnsi="Times New Roman" w:cs="Times New Roman"/>
          <w:sz w:val="22"/>
          <w:szCs w:val="22"/>
        </w:rPr>
        <w:t xml:space="preserve"> Century: The Case of Lord Bute’, </w:t>
      </w:r>
      <w:r w:rsidRPr="005D1A2B">
        <w:rPr>
          <w:rFonts w:ascii="Times New Roman" w:hAnsi="Times New Roman" w:cs="Times New Roman"/>
          <w:i/>
          <w:sz w:val="22"/>
          <w:szCs w:val="22"/>
        </w:rPr>
        <w:t>Scottish Tradition</w:t>
      </w:r>
      <w:r w:rsidRPr="005D1A2B">
        <w:rPr>
          <w:rFonts w:ascii="Times New Roman" w:hAnsi="Times New Roman" w:cs="Times New Roman"/>
          <w:sz w:val="22"/>
          <w:szCs w:val="22"/>
        </w:rPr>
        <w:t xml:space="preserve"> 22 (1997) 6-26; P. Rogers, ‘Johnson, Boswell, and Anti-Scottish Sentiment’, in P. Rogers (ed), </w:t>
      </w:r>
      <w:r w:rsidRPr="005D1A2B">
        <w:rPr>
          <w:rFonts w:ascii="Times New Roman" w:hAnsi="Times New Roman" w:cs="Times New Roman"/>
          <w:i/>
          <w:sz w:val="22"/>
          <w:szCs w:val="22"/>
        </w:rPr>
        <w:t>Johnson and Boswell: the Transit of Caledonia</w:t>
      </w:r>
      <w:r w:rsidRPr="005D1A2B">
        <w:rPr>
          <w:rFonts w:ascii="Times New Roman" w:hAnsi="Times New Roman" w:cs="Times New Roman"/>
          <w:sz w:val="22"/>
          <w:szCs w:val="22"/>
        </w:rPr>
        <w:t xml:space="preserve"> (Oxford, 1995), 192-215; A. Rounce, “Stuarts without End’: Wilkes, Churchill and Anti-Scottishness’, </w:t>
      </w:r>
      <w:r w:rsidRPr="005D1A2B">
        <w:rPr>
          <w:rFonts w:ascii="Times New Roman" w:hAnsi="Times New Roman" w:cs="Times New Roman"/>
          <w:i/>
          <w:sz w:val="22"/>
          <w:szCs w:val="22"/>
        </w:rPr>
        <w:t>Eighteenth-Century Life</w:t>
      </w:r>
      <w:r w:rsidRPr="005D1A2B">
        <w:rPr>
          <w:rFonts w:ascii="Times New Roman" w:hAnsi="Times New Roman" w:cs="Times New Roman"/>
          <w:sz w:val="22"/>
          <w:szCs w:val="22"/>
        </w:rPr>
        <w:t xml:space="preserve"> 29:3 (2005) 20-43; </w:t>
      </w:r>
      <w:r w:rsidRPr="005D1A2B">
        <w:rPr>
          <w:rFonts w:ascii="Times New Roman" w:hAnsi="Times New Roman" w:cs="Times New Roman"/>
          <w:i/>
          <w:sz w:val="22"/>
          <w:szCs w:val="22"/>
        </w:rPr>
        <w:t>North Briton</w:t>
      </w:r>
      <w:r>
        <w:rPr>
          <w:rFonts w:ascii="Times New Roman" w:hAnsi="Times New Roman" w:cs="Times New Roman"/>
          <w:sz w:val="22"/>
          <w:szCs w:val="22"/>
        </w:rPr>
        <w:t>, 26 Jun.</w:t>
      </w:r>
      <w:r w:rsidRPr="005D1A2B">
        <w:rPr>
          <w:rFonts w:ascii="Times New Roman" w:hAnsi="Times New Roman" w:cs="Times New Roman"/>
          <w:sz w:val="22"/>
          <w:szCs w:val="22"/>
        </w:rPr>
        <w:t xml:space="preserve"> 1762.</w:t>
      </w:r>
    </w:p>
  </w:footnote>
  <w:footnote w:id="124">
    <w:p w14:paraId="0C7C7FC5" w14:textId="5D6EFEBA" w:rsidR="003E67D6" w:rsidRPr="005D1A2B" w:rsidRDefault="003E67D6" w:rsidP="00486B91">
      <w:pPr>
        <w:pStyle w:val="FootnoteText"/>
        <w:rPr>
          <w:rFonts w:ascii="Times New Roman" w:hAnsi="Times New Roman" w:cs="Times New Roman"/>
          <w:sz w:val="22"/>
          <w:szCs w:val="22"/>
        </w:rPr>
      </w:pPr>
      <w:r w:rsidRPr="005D1A2B">
        <w:rPr>
          <w:rStyle w:val="FootnoteReference"/>
          <w:rFonts w:ascii="Times New Roman" w:hAnsi="Times New Roman" w:cs="Times New Roman"/>
          <w:sz w:val="22"/>
          <w:szCs w:val="22"/>
        </w:rPr>
        <w:footnoteRef/>
      </w:r>
      <w:r w:rsidRPr="005D1A2B">
        <w:rPr>
          <w:rFonts w:ascii="Times New Roman" w:hAnsi="Times New Roman" w:cs="Times New Roman"/>
          <w:sz w:val="22"/>
          <w:szCs w:val="22"/>
        </w:rPr>
        <w:t xml:space="preserve"> Charles Churchill, </w:t>
      </w:r>
      <w:r w:rsidRPr="005D1A2B">
        <w:rPr>
          <w:rFonts w:ascii="Times New Roman" w:hAnsi="Times New Roman" w:cs="Times New Roman"/>
          <w:i/>
          <w:sz w:val="22"/>
          <w:szCs w:val="22"/>
        </w:rPr>
        <w:t>The Prophecy of Famine: A Scots Pastoral</w:t>
      </w:r>
      <w:r w:rsidRPr="005D1A2B">
        <w:rPr>
          <w:rFonts w:ascii="Times New Roman" w:hAnsi="Times New Roman" w:cs="Times New Roman"/>
          <w:sz w:val="22"/>
          <w:szCs w:val="22"/>
        </w:rPr>
        <w:t xml:space="preserve"> (London, 1763), 10</w:t>
      </w:r>
    </w:p>
  </w:footnote>
  <w:footnote w:id="125">
    <w:p w14:paraId="1F3E6EDA" w14:textId="5F54DE22" w:rsidR="003E67D6" w:rsidRPr="00842936" w:rsidRDefault="003E67D6" w:rsidP="00486B91">
      <w:pPr>
        <w:autoSpaceDE w:val="0"/>
        <w:autoSpaceDN w:val="0"/>
        <w:adjustRightInd w:val="0"/>
        <w:spacing w:after="0" w:line="240" w:lineRule="auto"/>
        <w:rPr>
          <w:rFonts w:ascii="Times New Roman" w:eastAsiaTheme="minorHAnsi" w:hAnsi="Times New Roman" w:cs="Times New Roman"/>
          <w:bCs/>
          <w:highlight w:val="yellow"/>
          <w:lang w:eastAsia="en-US"/>
        </w:rPr>
      </w:pPr>
      <w:r w:rsidRPr="005D1A2B">
        <w:rPr>
          <w:rStyle w:val="FootnoteReference"/>
          <w:rFonts w:ascii="Times New Roman" w:hAnsi="Times New Roman" w:cs="Times New Roman"/>
        </w:rPr>
        <w:footnoteRef/>
      </w:r>
      <w:r w:rsidRPr="005D1A2B">
        <w:rPr>
          <w:rFonts w:ascii="Times New Roman" w:hAnsi="Times New Roman" w:cs="Times New Roman"/>
        </w:rPr>
        <w:t xml:space="preserve"> G. Pentland, </w:t>
      </w:r>
      <w:r w:rsidRPr="005D1A2B">
        <w:rPr>
          <w:rFonts w:ascii="Times New Roman" w:eastAsiaTheme="minorHAnsi" w:hAnsi="Times New Roman" w:cs="Times New Roman"/>
          <w:bCs/>
          <w:lang w:eastAsia="en-US"/>
        </w:rPr>
        <w:t xml:space="preserve">“We Speak for the Ready”: Images of Scots in Political Prints, 1707-1832, </w:t>
      </w:r>
      <w:r w:rsidRPr="005D1A2B">
        <w:rPr>
          <w:rFonts w:ascii="Times New Roman" w:eastAsiaTheme="minorHAnsi" w:hAnsi="Times New Roman" w:cs="Times New Roman"/>
          <w:bCs/>
          <w:i/>
          <w:lang w:eastAsia="en-US"/>
        </w:rPr>
        <w:t>Scottish Historical Review</w:t>
      </w:r>
      <w:r w:rsidRPr="005D1A2B">
        <w:rPr>
          <w:rFonts w:ascii="Times New Roman" w:eastAsiaTheme="minorHAnsi" w:hAnsi="Times New Roman" w:cs="Times New Roman"/>
          <w:bCs/>
          <w:lang w:eastAsia="en-US"/>
        </w:rPr>
        <w:t xml:space="preserve"> 90:1 (2011) 64-95</w:t>
      </w:r>
      <w:r w:rsidRPr="005D1A2B">
        <w:rPr>
          <w:rFonts w:ascii="Times New Roman" w:hAnsi="Times New Roman" w:cs="Times New Roman"/>
        </w:rPr>
        <w:t>, at 89.</w:t>
      </w:r>
    </w:p>
  </w:footnote>
  <w:footnote w:id="126">
    <w:p w14:paraId="47D90A4C" w14:textId="261AA92C" w:rsidR="003E67D6" w:rsidRPr="00842936" w:rsidRDefault="003E67D6" w:rsidP="00486B91">
      <w:pPr>
        <w:pStyle w:val="FootnoteText"/>
        <w:rPr>
          <w:rFonts w:ascii="Times New Roman" w:hAnsi="Times New Roman" w:cs="Times New Roman"/>
          <w:sz w:val="22"/>
          <w:szCs w:val="22"/>
        </w:rPr>
      </w:pPr>
      <w:r w:rsidRPr="005D1A2B">
        <w:rPr>
          <w:rStyle w:val="FootnoteReference"/>
          <w:rFonts w:ascii="Times New Roman" w:hAnsi="Times New Roman" w:cs="Times New Roman"/>
          <w:sz w:val="22"/>
          <w:szCs w:val="22"/>
        </w:rPr>
        <w:footnoteRef/>
      </w:r>
      <w:r w:rsidRPr="005D1A2B">
        <w:rPr>
          <w:rFonts w:ascii="Times New Roman" w:hAnsi="Times New Roman" w:cs="Times New Roman"/>
          <w:sz w:val="22"/>
          <w:szCs w:val="22"/>
        </w:rPr>
        <w:t xml:space="preserve"> H. Telli, ‘Less Poverty, More Emigration: Understanding Migrant Flows from Developing Countries’, </w:t>
      </w:r>
      <w:r w:rsidRPr="005D1A2B">
        <w:rPr>
          <w:rFonts w:ascii="Times New Roman" w:hAnsi="Times New Roman" w:cs="Times New Roman"/>
          <w:i/>
          <w:sz w:val="22"/>
          <w:szCs w:val="22"/>
        </w:rPr>
        <w:t>Migration and Development</w:t>
      </w:r>
      <w:r w:rsidRPr="005D1A2B">
        <w:rPr>
          <w:rFonts w:ascii="Times New Roman" w:hAnsi="Times New Roman" w:cs="Times New Roman"/>
          <w:sz w:val="22"/>
          <w:szCs w:val="22"/>
        </w:rPr>
        <w:t xml:space="preserve"> 3:1 (2014) 54-72.</w:t>
      </w:r>
      <w:r w:rsidR="002C68B6">
        <w:rPr>
          <w:rFonts w:ascii="Times New Roman" w:hAnsi="Times New Roman" w:cs="Times New Roman"/>
          <w:sz w:val="22"/>
          <w:szCs w:val="22"/>
        </w:rPr>
        <w:t xml:space="preserve"> Studies of this nature can be subject to sweeping generalisations and must be used with care in historical contexts.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5504"/>
    <w:multiLevelType w:val="hybridMultilevel"/>
    <w:tmpl w:val="6892279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Arial"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Arial"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FC93865"/>
    <w:multiLevelType w:val="hybridMultilevel"/>
    <w:tmpl w:val="8C9CB73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Arial"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Arial"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4954F38"/>
    <w:multiLevelType w:val="hybridMultilevel"/>
    <w:tmpl w:val="B650C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462A1D"/>
    <w:multiLevelType w:val="hybridMultilevel"/>
    <w:tmpl w:val="92485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436A3E"/>
    <w:multiLevelType w:val="hybridMultilevel"/>
    <w:tmpl w:val="0AB873E6"/>
    <w:lvl w:ilvl="0" w:tplc="FB14E2F2">
      <w:start w:val="1"/>
      <w:numFmt w:val="decimal"/>
      <w:lvlText w:val="%1."/>
      <w:lvlJc w:val="left"/>
      <w:pPr>
        <w:ind w:left="405" w:hanging="360"/>
      </w:pPr>
      <w:rPr>
        <w:rFonts w:asciiTheme="minorHAnsi" w:hAnsiTheme="minorHAnsi" w:cstheme="minorBidi" w:hint="default"/>
        <w:sz w:val="22"/>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nsid w:val="187F7E95"/>
    <w:multiLevelType w:val="hybridMultilevel"/>
    <w:tmpl w:val="F886BC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Arial"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Arial"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1E5857EA"/>
    <w:multiLevelType w:val="hybridMultilevel"/>
    <w:tmpl w:val="6B5AF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6B2BCB"/>
    <w:multiLevelType w:val="hybridMultilevel"/>
    <w:tmpl w:val="F0E4E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CE4F06"/>
    <w:multiLevelType w:val="hybridMultilevel"/>
    <w:tmpl w:val="CF2C44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Arial"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Arial"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255D11AD"/>
    <w:multiLevelType w:val="hybridMultilevel"/>
    <w:tmpl w:val="0482565C"/>
    <w:lvl w:ilvl="0" w:tplc="6DF860B8">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Arial"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Arial"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Arial"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27B6299D"/>
    <w:multiLevelType w:val="hybridMultilevel"/>
    <w:tmpl w:val="40625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8B28B2"/>
    <w:multiLevelType w:val="hybridMultilevel"/>
    <w:tmpl w:val="DC86BE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9443D9C"/>
    <w:multiLevelType w:val="hybridMultilevel"/>
    <w:tmpl w:val="934C49A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Arial"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Arial"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33A16182"/>
    <w:multiLevelType w:val="hybridMultilevel"/>
    <w:tmpl w:val="76F05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4">
    <w:nsid w:val="409A2058"/>
    <w:multiLevelType w:val="multilevel"/>
    <w:tmpl w:val="1D76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CB76C4"/>
    <w:multiLevelType w:val="hybridMultilevel"/>
    <w:tmpl w:val="19C2A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14C4247"/>
    <w:multiLevelType w:val="hybridMultilevel"/>
    <w:tmpl w:val="BBF63C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F831F06"/>
    <w:multiLevelType w:val="hybridMultilevel"/>
    <w:tmpl w:val="2794CC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Arial"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Arial"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515A2AF8"/>
    <w:multiLevelType w:val="multilevel"/>
    <w:tmpl w:val="377A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A55DA8"/>
    <w:multiLevelType w:val="hybridMultilevel"/>
    <w:tmpl w:val="8612C5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Arial"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Arial"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54F508D5"/>
    <w:multiLevelType w:val="hybridMultilevel"/>
    <w:tmpl w:val="94282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75347E2"/>
    <w:multiLevelType w:val="hybridMultilevel"/>
    <w:tmpl w:val="DB4EE5C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Arial"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Arial"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5CC83086"/>
    <w:multiLevelType w:val="multilevel"/>
    <w:tmpl w:val="5E3E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C46143"/>
    <w:multiLevelType w:val="hybridMultilevel"/>
    <w:tmpl w:val="073AA20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Arial"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Arial"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6D854FA7"/>
    <w:multiLevelType w:val="hybridMultilevel"/>
    <w:tmpl w:val="DFE271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Arial"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Arial"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71493E6B"/>
    <w:multiLevelType w:val="hybridMultilevel"/>
    <w:tmpl w:val="878EBB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Arial"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Arial" w:hint="default"/>
      </w:rPr>
    </w:lvl>
    <w:lvl w:ilvl="8" w:tplc="08090005" w:tentative="1">
      <w:start w:val="1"/>
      <w:numFmt w:val="bullet"/>
      <w:lvlText w:val=""/>
      <w:lvlJc w:val="left"/>
      <w:pPr>
        <w:ind w:left="7560" w:hanging="360"/>
      </w:pPr>
      <w:rPr>
        <w:rFonts w:ascii="Wingdings" w:hAnsi="Wingdings" w:hint="default"/>
      </w:rPr>
    </w:lvl>
  </w:abstractNum>
  <w:num w:numId="1">
    <w:abstractNumId w:val="10"/>
  </w:num>
  <w:num w:numId="2">
    <w:abstractNumId w:val="21"/>
  </w:num>
  <w:num w:numId="3">
    <w:abstractNumId w:val="5"/>
  </w:num>
  <w:num w:numId="4">
    <w:abstractNumId w:val="25"/>
  </w:num>
  <w:num w:numId="5">
    <w:abstractNumId w:val="24"/>
  </w:num>
  <w:num w:numId="6">
    <w:abstractNumId w:val="0"/>
  </w:num>
  <w:num w:numId="7">
    <w:abstractNumId w:val="17"/>
  </w:num>
  <w:num w:numId="8">
    <w:abstractNumId w:val="1"/>
  </w:num>
  <w:num w:numId="9">
    <w:abstractNumId w:val="12"/>
  </w:num>
  <w:num w:numId="10">
    <w:abstractNumId w:val="8"/>
  </w:num>
  <w:num w:numId="11">
    <w:abstractNumId w:val="19"/>
  </w:num>
  <w:num w:numId="12">
    <w:abstractNumId w:val="23"/>
  </w:num>
  <w:num w:numId="13">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3"/>
  </w:num>
  <w:num w:numId="15">
    <w:abstractNumId w:val="2"/>
  </w:num>
  <w:num w:numId="16">
    <w:abstractNumId w:val="6"/>
  </w:num>
  <w:num w:numId="17">
    <w:abstractNumId w:val="15"/>
  </w:num>
  <w:num w:numId="18">
    <w:abstractNumId w:val="16"/>
  </w:num>
  <w:num w:numId="19">
    <w:abstractNumId w:val="11"/>
  </w:num>
  <w:num w:numId="20">
    <w:abstractNumId w:val="9"/>
  </w:num>
  <w:num w:numId="21">
    <w:abstractNumId w:val="7"/>
  </w:num>
  <w:num w:numId="22">
    <w:abstractNumId w:val="4"/>
  </w:num>
  <w:num w:numId="23">
    <w:abstractNumId w:val="3"/>
  </w:num>
  <w:num w:numId="24">
    <w:abstractNumId w:val="20"/>
  </w:num>
  <w:num w:numId="2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EA"/>
    <w:rsid w:val="00014D37"/>
    <w:rsid w:val="00014E6F"/>
    <w:rsid w:val="0001610B"/>
    <w:rsid w:val="00017C8F"/>
    <w:rsid w:val="00027FD6"/>
    <w:rsid w:val="000321C8"/>
    <w:rsid w:val="00050699"/>
    <w:rsid w:val="00056001"/>
    <w:rsid w:val="00057DE2"/>
    <w:rsid w:val="000601A8"/>
    <w:rsid w:val="00063066"/>
    <w:rsid w:val="00083993"/>
    <w:rsid w:val="000A045B"/>
    <w:rsid w:val="000A1803"/>
    <w:rsid w:val="000A1D93"/>
    <w:rsid w:val="000B3BA9"/>
    <w:rsid w:val="000B3C00"/>
    <w:rsid w:val="000C32E2"/>
    <w:rsid w:val="000C3870"/>
    <w:rsid w:val="000C6B63"/>
    <w:rsid w:val="000C7DB3"/>
    <w:rsid w:val="000D4DF4"/>
    <w:rsid w:val="000E2DA9"/>
    <w:rsid w:val="000E79AE"/>
    <w:rsid w:val="000F316F"/>
    <w:rsid w:val="001014AF"/>
    <w:rsid w:val="00134C1B"/>
    <w:rsid w:val="00143188"/>
    <w:rsid w:val="00144DDE"/>
    <w:rsid w:val="00146090"/>
    <w:rsid w:val="00146FE7"/>
    <w:rsid w:val="00147877"/>
    <w:rsid w:val="00152D1E"/>
    <w:rsid w:val="00153738"/>
    <w:rsid w:val="00153A6B"/>
    <w:rsid w:val="001636FE"/>
    <w:rsid w:val="00181E6E"/>
    <w:rsid w:val="00184B9A"/>
    <w:rsid w:val="00185A58"/>
    <w:rsid w:val="00185D89"/>
    <w:rsid w:val="0018742F"/>
    <w:rsid w:val="001A40E6"/>
    <w:rsid w:val="001B32F8"/>
    <w:rsid w:val="001C61CA"/>
    <w:rsid w:val="001E4A67"/>
    <w:rsid w:val="001E601B"/>
    <w:rsid w:val="001F317A"/>
    <w:rsid w:val="001F57A5"/>
    <w:rsid w:val="00210E85"/>
    <w:rsid w:val="002136B8"/>
    <w:rsid w:val="00215355"/>
    <w:rsid w:val="00217751"/>
    <w:rsid w:val="00220017"/>
    <w:rsid w:val="0022180A"/>
    <w:rsid w:val="00222490"/>
    <w:rsid w:val="0023687B"/>
    <w:rsid w:val="0027225F"/>
    <w:rsid w:val="002736C7"/>
    <w:rsid w:val="00275DB9"/>
    <w:rsid w:val="002805AC"/>
    <w:rsid w:val="00282199"/>
    <w:rsid w:val="002845FF"/>
    <w:rsid w:val="00285A6A"/>
    <w:rsid w:val="002871D9"/>
    <w:rsid w:val="00291784"/>
    <w:rsid w:val="002971B5"/>
    <w:rsid w:val="002A0EE1"/>
    <w:rsid w:val="002B56E4"/>
    <w:rsid w:val="002C1560"/>
    <w:rsid w:val="002C1E49"/>
    <w:rsid w:val="002C5019"/>
    <w:rsid w:val="002C68B6"/>
    <w:rsid w:val="002D3527"/>
    <w:rsid w:val="00307B0E"/>
    <w:rsid w:val="00311164"/>
    <w:rsid w:val="00317F32"/>
    <w:rsid w:val="003608BE"/>
    <w:rsid w:val="003705DC"/>
    <w:rsid w:val="0039442A"/>
    <w:rsid w:val="00395DBB"/>
    <w:rsid w:val="003A0101"/>
    <w:rsid w:val="003A1AAF"/>
    <w:rsid w:val="003B27A7"/>
    <w:rsid w:val="003B3116"/>
    <w:rsid w:val="003B3D95"/>
    <w:rsid w:val="003C34C0"/>
    <w:rsid w:val="003D001A"/>
    <w:rsid w:val="003D106F"/>
    <w:rsid w:val="003E3325"/>
    <w:rsid w:val="003E67D6"/>
    <w:rsid w:val="00406D48"/>
    <w:rsid w:val="004077CC"/>
    <w:rsid w:val="00413725"/>
    <w:rsid w:val="00413F5B"/>
    <w:rsid w:val="00414721"/>
    <w:rsid w:val="004310FF"/>
    <w:rsid w:val="00437048"/>
    <w:rsid w:val="00447B00"/>
    <w:rsid w:val="00452F33"/>
    <w:rsid w:val="00453365"/>
    <w:rsid w:val="00460267"/>
    <w:rsid w:val="00461C1D"/>
    <w:rsid w:val="004656FF"/>
    <w:rsid w:val="00482133"/>
    <w:rsid w:val="00486B91"/>
    <w:rsid w:val="00495ECB"/>
    <w:rsid w:val="004B2621"/>
    <w:rsid w:val="004D27FB"/>
    <w:rsid w:val="004D4202"/>
    <w:rsid w:val="004D7407"/>
    <w:rsid w:val="00502430"/>
    <w:rsid w:val="005033D3"/>
    <w:rsid w:val="0052211F"/>
    <w:rsid w:val="0053313F"/>
    <w:rsid w:val="00540074"/>
    <w:rsid w:val="0054076B"/>
    <w:rsid w:val="00546E11"/>
    <w:rsid w:val="005546AE"/>
    <w:rsid w:val="00556E7A"/>
    <w:rsid w:val="0056306D"/>
    <w:rsid w:val="00576558"/>
    <w:rsid w:val="00583072"/>
    <w:rsid w:val="00583ABC"/>
    <w:rsid w:val="00592986"/>
    <w:rsid w:val="005C50F8"/>
    <w:rsid w:val="005C73CA"/>
    <w:rsid w:val="005C7B10"/>
    <w:rsid w:val="005D0E31"/>
    <w:rsid w:val="005D1A2B"/>
    <w:rsid w:val="005D7AB9"/>
    <w:rsid w:val="005E16C4"/>
    <w:rsid w:val="005F14BF"/>
    <w:rsid w:val="005F4680"/>
    <w:rsid w:val="005F4CDD"/>
    <w:rsid w:val="005F7FE3"/>
    <w:rsid w:val="00605EF4"/>
    <w:rsid w:val="00606BD9"/>
    <w:rsid w:val="0061118B"/>
    <w:rsid w:val="00614521"/>
    <w:rsid w:val="00622B76"/>
    <w:rsid w:val="00624509"/>
    <w:rsid w:val="0062465B"/>
    <w:rsid w:val="00640EDE"/>
    <w:rsid w:val="00645A56"/>
    <w:rsid w:val="006522EC"/>
    <w:rsid w:val="006542BA"/>
    <w:rsid w:val="00663387"/>
    <w:rsid w:val="00667C10"/>
    <w:rsid w:val="0067141C"/>
    <w:rsid w:val="00674AC5"/>
    <w:rsid w:val="006A01A4"/>
    <w:rsid w:val="006A381A"/>
    <w:rsid w:val="006A58C8"/>
    <w:rsid w:val="006A669E"/>
    <w:rsid w:val="006B10C2"/>
    <w:rsid w:val="006B2781"/>
    <w:rsid w:val="006D43C5"/>
    <w:rsid w:val="006E2CF4"/>
    <w:rsid w:val="006E5310"/>
    <w:rsid w:val="006F0910"/>
    <w:rsid w:val="006F2143"/>
    <w:rsid w:val="0070781D"/>
    <w:rsid w:val="0071137C"/>
    <w:rsid w:val="0071728E"/>
    <w:rsid w:val="00721F4D"/>
    <w:rsid w:val="00742625"/>
    <w:rsid w:val="007428A5"/>
    <w:rsid w:val="0074294A"/>
    <w:rsid w:val="00743DA2"/>
    <w:rsid w:val="00744D1E"/>
    <w:rsid w:val="00745AAF"/>
    <w:rsid w:val="00752D75"/>
    <w:rsid w:val="00756B63"/>
    <w:rsid w:val="0077070F"/>
    <w:rsid w:val="007864E7"/>
    <w:rsid w:val="00790068"/>
    <w:rsid w:val="007A1B4F"/>
    <w:rsid w:val="007A7937"/>
    <w:rsid w:val="007B7717"/>
    <w:rsid w:val="007C1B5A"/>
    <w:rsid w:val="007C39E3"/>
    <w:rsid w:val="007C5144"/>
    <w:rsid w:val="007C6161"/>
    <w:rsid w:val="007D29F7"/>
    <w:rsid w:val="007D31BC"/>
    <w:rsid w:val="007E0D08"/>
    <w:rsid w:val="007E43A2"/>
    <w:rsid w:val="007F660F"/>
    <w:rsid w:val="00815CAB"/>
    <w:rsid w:val="008229CC"/>
    <w:rsid w:val="00834A42"/>
    <w:rsid w:val="00841CB2"/>
    <w:rsid w:val="00842936"/>
    <w:rsid w:val="0084521E"/>
    <w:rsid w:val="00847398"/>
    <w:rsid w:val="00847515"/>
    <w:rsid w:val="0086475B"/>
    <w:rsid w:val="008814BB"/>
    <w:rsid w:val="00883440"/>
    <w:rsid w:val="008869AE"/>
    <w:rsid w:val="00892584"/>
    <w:rsid w:val="008938DD"/>
    <w:rsid w:val="008965AE"/>
    <w:rsid w:val="00896E6A"/>
    <w:rsid w:val="008A097D"/>
    <w:rsid w:val="008B0E43"/>
    <w:rsid w:val="008C011C"/>
    <w:rsid w:val="008C42AF"/>
    <w:rsid w:val="008D67DC"/>
    <w:rsid w:val="008D6DCE"/>
    <w:rsid w:val="008E43CA"/>
    <w:rsid w:val="008E6B87"/>
    <w:rsid w:val="008E6E18"/>
    <w:rsid w:val="008E7BE4"/>
    <w:rsid w:val="008F1B18"/>
    <w:rsid w:val="008F53A8"/>
    <w:rsid w:val="008F7E88"/>
    <w:rsid w:val="00906BF8"/>
    <w:rsid w:val="00910A7A"/>
    <w:rsid w:val="00912F7B"/>
    <w:rsid w:val="00917BF9"/>
    <w:rsid w:val="0092175C"/>
    <w:rsid w:val="00996B32"/>
    <w:rsid w:val="00A1305F"/>
    <w:rsid w:val="00A20161"/>
    <w:rsid w:val="00A33F96"/>
    <w:rsid w:val="00A40CA1"/>
    <w:rsid w:val="00A41A54"/>
    <w:rsid w:val="00A43447"/>
    <w:rsid w:val="00A454C9"/>
    <w:rsid w:val="00A507C7"/>
    <w:rsid w:val="00A54103"/>
    <w:rsid w:val="00A5774E"/>
    <w:rsid w:val="00A8278B"/>
    <w:rsid w:val="00A835EA"/>
    <w:rsid w:val="00A84BB7"/>
    <w:rsid w:val="00A86E12"/>
    <w:rsid w:val="00A932B7"/>
    <w:rsid w:val="00AA0C35"/>
    <w:rsid w:val="00AA2DD5"/>
    <w:rsid w:val="00AA2E08"/>
    <w:rsid w:val="00AA7C93"/>
    <w:rsid w:val="00AA7F50"/>
    <w:rsid w:val="00AC395A"/>
    <w:rsid w:val="00AD02F0"/>
    <w:rsid w:val="00AD717C"/>
    <w:rsid w:val="00AD7409"/>
    <w:rsid w:val="00B0380A"/>
    <w:rsid w:val="00B165DB"/>
    <w:rsid w:val="00B25EF3"/>
    <w:rsid w:val="00B378C4"/>
    <w:rsid w:val="00B427BA"/>
    <w:rsid w:val="00B433DE"/>
    <w:rsid w:val="00B4404B"/>
    <w:rsid w:val="00B47AB2"/>
    <w:rsid w:val="00B513EF"/>
    <w:rsid w:val="00B70D84"/>
    <w:rsid w:val="00B71201"/>
    <w:rsid w:val="00B7186A"/>
    <w:rsid w:val="00B7576E"/>
    <w:rsid w:val="00B7642F"/>
    <w:rsid w:val="00B80B67"/>
    <w:rsid w:val="00B84C30"/>
    <w:rsid w:val="00B86D92"/>
    <w:rsid w:val="00BA11FD"/>
    <w:rsid w:val="00BC50EF"/>
    <w:rsid w:val="00BC6104"/>
    <w:rsid w:val="00BD3EDB"/>
    <w:rsid w:val="00BD71EA"/>
    <w:rsid w:val="00C0745B"/>
    <w:rsid w:val="00C075FD"/>
    <w:rsid w:val="00C17B93"/>
    <w:rsid w:val="00C20900"/>
    <w:rsid w:val="00C227B8"/>
    <w:rsid w:val="00C248AC"/>
    <w:rsid w:val="00C27F80"/>
    <w:rsid w:val="00C3518E"/>
    <w:rsid w:val="00C40F5A"/>
    <w:rsid w:val="00C45161"/>
    <w:rsid w:val="00C53932"/>
    <w:rsid w:val="00C54C8B"/>
    <w:rsid w:val="00C55DC6"/>
    <w:rsid w:val="00C65CE2"/>
    <w:rsid w:val="00C67D72"/>
    <w:rsid w:val="00C80CA4"/>
    <w:rsid w:val="00C92EB9"/>
    <w:rsid w:val="00C93852"/>
    <w:rsid w:val="00C95268"/>
    <w:rsid w:val="00CB3C7E"/>
    <w:rsid w:val="00CC205D"/>
    <w:rsid w:val="00CD69E3"/>
    <w:rsid w:val="00CE3B53"/>
    <w:rsid w:val="00CF76CC"/>
    <w:rsid w:val="00D01441"/>
    <w:rsid w:val="00D10EB2"/>
    <w:rsid w:val="00D154D7"/>
    <w:rsid w:val="00D31FDA"/>
    <w:rsid w:val="00D33953"/>
    <w:rsid w:val="00D5050F"/>
    <w:rsid w:val="00D52F86"/>
    <w:rsid w:val="00D74D3F"/>
    <w:rsid w:val="00D85C50"/>
    <w:rsid w:val="00D908AC"/>
    <w:rsid w:val="00D91176"/>
    <w:rsid w:val="00D91972"/>
    <w:rsid w:val="00DA0D28"/>
    <w:rsid w:val="00DB1978"/>
    <w:rsid w:val="00DB23B8"/>
    <w:rsid w:val="00DB30A5"/>
    <w:rsid w:val="00DB34C1"/>
    <w:rsid w:val="00DC3B62"/>
    <w:rsid w:val="00DC41D3"/>
    <w:rsid w:val="00DC66C8"/>
    <w:rsid w:val="00DF5FB4"/>
    <w:rsid w:val="00E15E5F"/>
    <w:rsid w:val="00E16DF0"/>
    <w:rsid w:val="00E46639"/>
    <w:rsid w:val="00E507A8"/>
    <w:rsid w:val="00E51F19"/>
    <w:rsid w:val="00E61DC0"/>
    <w:rsid w:val="00E623E5"/>
    <w:rsid w:val="00E86978"/>
    <w:rsid w:val="00E92227"/>
    <w:rsid w:val="00E92D45"/>
    <w:rsid w:val="00E92F61"/>
    <w:rsid w:val="00E977F4"/>
    <w:rsid w:val="00EB00FC"/>
    <w:rsid w:val="00EB61C6"/>
    <w:rsid w:val="00EC5D1B"/>
    <w:rsid w:val="00EE2BD3"/>
    <w:rsid w:val="00EE5943"/>
    <w:rsid w:val="00EF22A5"/>
    <w:rsid w:val="00F0083A"/>
    <w:rsid w:val="00F010ED"/>
    <w:rsid w:val="00F12A8B"/>
    <w:rsid w:val="00F42558"/>
    <w:rsid w:val="00F4568A"/>
    <w:rsid w:val="00F51B73"/>
    <w:rsid w:val="00F55D50"/>
    <w:rsid w:val="00F55F67"/>
    <w:rsid w:val="00F61904"/>
    <w:rsid w:val="00F7020D"/>
    <w:rsid w:val="00F71179"/>
    <w:rsid w:val="00F80EAF"/>
    <w:rsid w:val="00F81B90"/>
    <w:rsid w:val="00F8420A"/>
    <w:rsid w:val="00F86C05"/>
    <w:rsid w:val="00FA4850"/>
    <w:rsid w:val="00FB3AA1"/>
    <w:rsid w:val="00FB4057"/>
    <w:rsid w:val="00FB5ACD"/>
    <w:rsid w:val="00FC6171"/>
    <w:rsid w:val="00FD7EFA"/>
    <w:rsid w:val="00FE3A17"/>
    <w:rsid w:val="00FF18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53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017"/>
    <w:rPr>
      <w:rFonts w:eastAsiaTheme="minorEastAsia"/>
      <w:lang w:eastAsia="en-GB"/>
    </w:rPr>
  </w:style>
  <w:style w:type="paragraph" w:styleId="Heading1">
    <w:name w:val="heading 1"/>
    <w:basedOn w:val="Normal"/>
    <w:link w:val="Heading1Char"/>
    <w:uiPriority w:val="9"/>
    <w:qFormat/>
    <w:rsid w:val="002845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0017"/>
    <w:rPr>
      <w:color w:val="0000FF"/>
      <w:u w:val="single"/>
    </w:rPr>
  </w:style>
  <w:style w:type="character" w:styleId="Strong">
    <w:name w:val="Strong"/>
    <w:uiPriority w:val="22"/>
    <w:qFormat/>
    <w:rsid w:val="00220017"/>
    <w:rPr>
      <w:b/>
      <w:bCs/>
      <w:sz w:val="24"/>
      <w:szCs w:val="24"/>
      <w:bdr w:val="none" w:sz="0" w:space="0" w:color="auto" w:frame="1"/>
      <w:vertAlign w:val="baseline"/>
    </w:rPr>
  </w:style>
  <w:style w:type="paragraph" w:styleId="FootnoteText">
    <w:name w:val="footnote text"/>
    <w:basedOn w:val="Normal"/>
    <w:link w:val="FootnoteTextChar"/>
    <w:uiPriority w:val="99"/>
    <w:unhideWhenUsed/>
    <w:rsid w:val="00220017"/>
    <w:pPr>
      <w:spacing w:after="0" w:line="240" w:lineRule="auto"/>
    </w:pPr>
    <w:rPr>
      <w:sz w:val="20"/>
      <w:szCs w:val="20"/>
    </w:rPr>
  </w:style>
  <w:style w:type="character" w:customStyle="1" w:styleId="FootnoteTextChar">
    <w:name w:val="Footnote Text Char"/>
    <w:basedOn w:val="DefaultParagraphFont"/>
    <w:link w:val="FootnoteText"/>
    <w:uiPriority w:val="99"/>
    <w:rsid w:val="00220017"/>
    <w:rPr>
      <w:rFonts w:eastAsiaTheme="minorEastAsia"/>
      <w:sz w:val="20"/>
      <w:szCs w:val="20"/>
      <w:lang w:eastAsia="en-GB"/>
    </w:rPr>
  </w:style>
  <w:style w:type="paragraph" w:styleId="CommentText">
    <w:name w:val="annotation text"/>
    <w:basedOn w:val="Normal"/>
    <w:link w:val="CommentTextChar"/>
    <w:uiPriority w:val="99"/>
    <w:semiHidden/>
    <w:unhideWhenUsed/>
    <w:rsid w:val="00220017"/>
    <w:pPr>
      <w:spacing w:line="240" w:lineRule="auto"/>
    </w:pPr>
    <w:rPr>
      <w:sz w:val="20"/>
      <w:szCs w:val="20"/>
    </w:rPr>
  </w:style>
  <w:style w:type="character" w:customStyle="1" w:styleId="CommentTextChar">
    <w:name w:val="Comment Text Char"/>
    <w:basedOn w:val="DefaultParagraphFont"/>
    <w:link w:val="CommentText"/>
    <w:uiPriority w:val="99"/>
    <w:semiHidden/>
    <w:rsid w:val="00220017"/>
    <w:rPr>
      <w:rFonts w:eastAsiaTheme="minorEastAsia"/>
      <w:sz w:val="20"/>
      <w:szCs w:val="20"/>
      <w:lang w:eastAsia="en-GB"/>
    </w:rPr>
  </w:style>
  <w:style w:type="paragraph" w:styleId="NoSpacing">
    <w:name w:val="No Spacing"/>
    <w:uiPriority w:val="1"/>
    <w:qFormat/>
    <w:rsid w:val="00220017"/>
    <w:pPr>
      <w:spacing w:after="0" w:line="240" w:lineRule="auto"/>
    </w:pPr>
    <w:rPr>
      <w:rFonts w:eastAsiaTheme="minorEastAsia"/>
      <w:lang w:eastAsia="en-GB"/>
    </w:rPr>
  </w:style>
  <w:style w:type="character" w:styleId="FootnoteReference">
    <w:name w:val="footnote reference"/>
    <w:basedOn w:val="DefaultParagraphFont"/>
    <w:uiPriority w:val="99"/>
    <w:unhideWhenUsed/>
    <w:rsid w:val="00220017"/>
    <w:rPr>
      <w:vertAlign w:val="superscript"/>
    </w:rPr>
  </w:style>
  <w:style w:type="character" w:styleId="CommentReference">
    <w:name w:val="annotation reference"/>
    <w:basedOn w:val="DefaultParagraphFont"/>
    <w:uiPriority w:val="99"/>
    <w:semiHidden/>
    <w:unhideWhenUsed/>
    <w:rsid w:val="00220017"/>
    <w:rPr>
      <w:sz w:val="16"/>
      <w:szCs w:val="16"/>
    </w:rPr>
  </w:style>
  <w:style w:type="character" w:customStyle="1" w:styleId="headword">
    <w:name w:val="headword"/>
    <w:basedOn w:val="DefaultParagraphFont"/>
    <w:rsid w:val="00220017"/>
  </w:style>
  <w:style w:type="character" w:customStyle="1" w:styleId="roman">
    <w:name w:val="roman"/>
    <w:basedOn w:val="DefaultParagraphFont"/>
    <w:rsid w:val="00220017"/>
  </w:style>
  <w:style w:type="character" w:styleId="Emphasis">
    <w:name w:val="Emphasis"/>
    <w:basedOn w:val="DefaultParagraphFont"/>
    <w:uiPriority w:val="20"/>
    <w:qFormat/>
    <w:rsid w:val="00220017"/>
    <w:rPr>
      <w:i/>
      <w:iCs/>
    </w:rPr>
  </w:style>
  <w:style w:type="paragraph" w:styleId="BalloonText">
    <w:name w:val="Balloon Text"/>
    <w:basedOn w:val="Normal"/>
    <w:link w:val="BalloonTextChar"/>
    <w:uiPriority w:val="99"/>
    <w:semiHidden/>
    <w:unhideWhenUsed/>
    <w:rsid w:val="00220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017"/>
    <w:rPr>
      <w:rFonts w:ascii="Tahoma" w:eastAsiaTheme="minorEastAsia" w:hAnsi="Tahoma" w:cs="Tahoma"/>
      <w:sz w:val="16"/>
      <w:szCs w:val="16"/>
      <w:lang w:eastAsia="en-GB"/>
    </w:rPr>
  </w:style>
  <w:style w:type="paragraph" w:styleId="ListParagraph">
    <w:name w:val="List Paragraph"/>
    <w:basedOn w:val="Normal"/>
    <w:uiPriority w:val="34"/>
    <w:qFormat/>
    <w:rsid w:val="003B3D95"/>
    <w:pPr>
      <w:ind w:left="720"/>
      <w:contextualSpacing/>
    </w:pPr>
  </w:style>
  <w:style w:type="character" w:customStyle="1" w:styleId="Heading1Char">
    <w:name w:val="Heading 1 Char"/>
    <w:basedOn w:val="DefaultParagraphFont"/>
    <w:link w:val="Heading1"/>
    <w:uiPriority w:val="9"/>
    <w:rsid w:val="002845FF"/>
    <w:rPr>
      <w:rFonts w:ascii="Times New Roman" w:eastAsia="Times New Roman" w:hAnsi="Times New Roman" w:cs="Times New Roman"/>
      <w:b/>
      <w:bCs/>
      <w:kern w:val="36"/>
      <w:sz w:val="48"/>
      <w:szCs w:val="48"/>
      <w:lang w:eastAsia="en-GB"/>
    </w:rPr>
  </w:style>
  <w:style w:type="paragraph" w:styleId="EndnoteText">
    <w:name w:val="endnote text"/>
    <w:basedOn w:val="Normal"/>
    <w:link w:val="EndnoteTextChar"/>
    <w:rsid w:val="002845FF"/>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2845FF"/>
    <w:rPr>
      <w:rFonts w:ascii="Times New Roman" w:eastAsia="Times New Roman" w:hAnsi="Times New Roman" w:cs="Times New Roman"/>
      <w:sz w:val="20"/>
      <w:szCs w:val="20"/>
      <w:lang w:eastAsia="en-GB"/>
    </w:rPr>
  </w:style>
  <w:style w:type="character" w:styleId="EndnoteReference">
    <w:name w:val="endnote reference"/>
    <w:rsid w:val="002845FF"/>
    <w:rPr>
      <w:vertAlign w:val="superscript"/>
    </w:rPr>
  </w:style>
  <w:style w:type="table" w:styleId="TableGrid">
    <w:name w:val="Table Grid"/>
    <w:basedOn w:val="TableNormal"/>
    <w:uiPriority w:val="59"/>
    <w:rsid w:val="002845FF"/>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2845FF"/>
  </w:style>
  <w:style w:type="character" w:customStyle="1" w:styleId="apple-converted-space">
    <w:name w:val="apple-converted-space"/>
    <w:basedOn w:val="DefaultParagraphFont"/>
    <w:rsid w:val="002845FF"/>
  </w:style>
  <w:style w:type="character" w:customStyle="1" w:styleId="occ">
    <w:name w:val="occ"/>
    <w:basedOn w:val="DefaultParagraphFont"/>
    <w:rsid w:val="002845FF"/>
  </w:style>
  <w:style w:type="paragraph" w:styleId="Header">
    <w:name w:val="header"/>
    <w:basedOn w:val="Normal"/>
    <w:link w:val="HeaderChar"/>
    <w:uiPriority w:val="99"/>
    <w:unhideWhenUsed/>
    <w:rsid w:val="00284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FF"/>
    <w:rPr>
      <w:rFonts w:eastAsiaTheme="minorEastAsia"/>
      <w:lang w:eastAsia="en-GB"/>
    </w:rPr>
  </w:style>
  <w:style w:type="paragraph" w:styleId="Footer">
    <w:name w:val="footer"/>
    <w:basedOn w:val="Normal"/>
    <w:link w:val="FooterChar"/>
    <w:uiPriority w:val="99"/>
    <w:unhideWhenUsed/>
    <w:rsid w:val="00284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FF"/>
    <w:rPr>
      <w:rFonts w:eastAsiaTheme="minorEastAsia"/>
      <w:lang w:eastAsia="en-GB"/>
    </w:rPr>
  </w:style>
  <w:style w:type="character" w:styleId="FollowedHyperlink">
    <w:name w:val="FollowedHyperlink"/>
    <w:basedOn w:val="DefaultParagraphFont"/>
    <w:uiPriority w:val="99"/>
    <w:semiHidden/>
    <w:unhideWhenUsed/>
    <w:rsid w:val="002845FF"/>
    <w:rPr>
      <w:color w:val="800080" w:themeColor="followedHyperlink"/>
      <w:u w:val="single"/>
    </w:rPr>
  </w:style>
  <w:style w:type="character" w:customStyle="1" w:styleId="termhighlight">
    <w:name w:val="termhighlight"/>
    <w:basedOn w:val="DefaultParagraphFont"/>
    <w:rsid w:val="002845FF"/>
  </w:style>
  <w:style w:type="paragraph" w:styleId="CommentSubject">
    <w:name w:val="annotation subject"/>
    <w:basedOn w:val="CommentText"/>
    <w:next w:val="CommentText"/>
    <w:link w:val="CommentSubjectChar"/>
    <w:uiPriority w:val="99"/>
    <w:semiHidden/>
    <w:unhideWhenUsed/>
    <w:rsid w:val="002845FF"/>
    <w:rPr>
      <w:b/>
      <w:bCs/>
    </w:rPr>
  </w:style>
  <w:style w:type="character" w:customStyle="1" w:styleId="CommentSubjectChar">
    <w:name w:val="Comment Subject Char"/>
    <w:basedOn w:val="CommentTextChar"/>
    <w:link w:val="CommentSubject"/>
    <w:uiPriority w:val="99"/>
    <w:semiHidden/>
    <w:rsid w:val="002845FF"/>
    <w:rPr>
      <w:rFonts w:eastAsiaTheme="minorEastAsia"/>
      <w:b/>
      <w:bCs/>
      <w:sz w:val="20"/>
      <w:szCs w:val="20"/>
      <w:lang w:eastAsia="en-GB"/>
    </w:rPr>
  </w:style>
  <w:style w:type="paragraph" w:customStyle="1" w:styleId="References">
    <w:name w:val="References"/>
    <w:basedOn w:val="Normal"/>
    <w:qFormat/>
    <w:rsid w:val="002845FF"/>
    <w:pPr>
      <w:tabs>
        <w:tab w:val="left" w:pos="-720"/>
      </w:tabs>
      <w:spacing w:after="0" w:line="240" w:lineRule="auto"/>
      <w:ind w:left="720" w:hanging="720"/>
    </w:pPr>
    <w:rPr>
      <w:rFonts w:ascii="Arial" w:hAnsi="Arial" w:cs="Arial"/>
      <w:sz w:val="24"/>
      <w:lang w:eastAsia="zh-CN"/>
    </w:rPr>
  </w:style>
  <w:style w:type="character" w:customStyle="1" w:styleId="hlfld-title">
    <w:name w:val="hlfld-title"/>
    <w:basedOn w:val="DefaultParagraphFont"/>
    <w:rsid w:val="002845FF"/>
  </w:style>
  <w:style w:type="character" w:customStyle="1" w:styleId="hlfld-doi">
    <w:name w:val="hlfld-doi"/>
    <w:basedOn w:val="DefaultParagraphFont"/>
    <w:rsid w:val="002845FF"/>
  </w:style>
  <w:style w:type="character" w:customStyle="1" w:styleId="nlmxref-aff">
    <w:name w:val="nlm_xref-aff"/>
    <w:basedOn w:val="DefaultParagraphFont"/>
    <w:rsid w:val="002845FF"/>
  </w:style>
  <w:style w:type="paragraph" w:styleId="Revision">
    <w:name w:val="Revision"/>
    <w:hidden/>
    <w:uiPriority w:val="99"/>
    <w:semiHidden/>
    <w:rsid w:val="002845FF"/>
    <w:pPr>
      <w:spacing w:after="0" w:line="240" w:lineRule="auto"/>
    </w:pPr>
    <w:rPr>
      <w:rFonts w:eastAsiaTheme="minorEastAsia"/>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017"/>
    <w:rPr>
      <w:rFonts w:eastAsiaTheme="minorEastAsia"/>
      <w:lang w:eastAsia="en-GB"/>
    </w:rPr>
  </w:style>
  <w:style w:type="paragraph" w:styleId="Heading1">
    <w:name w:val="heading 1"/>
    <w:basedOn w:val="Normal"/>
    <w:link w:val="Heading1Char"/>
    <w:uiPriority w:val="9"/>
    <w:qFormat/>
    <w:rsid w:val="002845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0017"/>
    <w:rPr>
      <w:color w:val="0000FF"/>
      <w:u w:val="single"/>
    </w:rPr>
  </w:style>
  <w:style w:type="character" w:styleId="Strong">
    <w:name w:val="Strong"/>
    <w:uiPriority w:val="22"/>
    <w:qFormat/>
    <w:rsid w:val="00220017"/>
    <w:rPr>
      <w:b/>
      <w:bCs/>
      <w:sz w:val="24"/>
      <w:szCs w:val="24"/>
      <w:bdr w:val="none" w:sz="0" w:space="0" w:color="auto" w:frame="1"/>
      <w:vertAlign w:val="baseline"/>
    </w:rPr>
  </w:style>
  <w:style w:type="paragraph" w:styleId="FootnoteText">
    <w:name w:val="footnote text"/>
    <w:basedOn w:val="Normal"/>
    <w:link w:val="FootnoteTextChar"/>
    <w:uiPriority w:val="99"/>
    <w:unhideWhenUsed/>
    <w:rsid w:val="00220017"/>
    <w:pPr>
      <w:spacing w:after="0" w:line="240" w:lineRule="auto"/>
    </w:pPr>
    <w:rPr>
      <w:sz w:val="20"/>
      <w:szCs w:val="20"/>
    </w:rPr>
  </w:style>
  <w:style w:type="character" w:customStyle="1" w:styleId="FootnoteTextChar">
    <w:name w:val="Footnote Text Char"/>
    <w:basedOn w:val="DefaultParagraphFont"/>
    <w:link w:val="FootnoteText"/>
    <w:uiPriority w:val="99"/>
    <w:rsid w:val="00220017"/>
    <w:rPr>
      <w:rFonts w:eastAsiaTheme="minorEastAsia"/>
      <w:sz w:val="20"/>
      <w:szCs w:val="20"/>
      <w:lang w:eastAsia="en-GB"/>
    </w:rPr>
  </w:style>
  <w:style w:type="paragraph" w:styleId="CommentText">
    <w:name w:val="annotation text"/>
    <w:basedOn w:val="Normal"/>
    <w:link w:val="CommentTextChar"/>
    <w:uiPriority w:val="99"/>
    <w:semiHidden/>
    <w:unhideWhenUsed/>
    <w:rsid w:val="00220017"/>
    <w:pPr>
      <w:spacing w:line="240" w:lineRule="auto"/>
    </w:pPr>
    <w:rPr>
      <w:sz w:val="20"/>
      <w:szCs w:val="20"/>
    </w:rPr>
  </w:style>
  <w:style w:type="character" w:customStyle="1" w:styleId="CommentTextChar">
    <w:name w:val="Comment Text Char"/>
    <w:basedOn w:val="DefaultParagraphFont"/>
    <w:link w:val="CommentText"/>
    <w:uiPriority w:val="99"/>
    <w:semiHidden/>
    <w:rsid w:val="00220017"/>
    <w:rPr>
      <w:rFonts w:eastAsiaTheme="minorEastAsia"/>
      <w:sz w:val="20"/>
      <w:szCs w:val="20"/>
      <w:lang w:eastAsia="en-GB"/>
    </w:rPr>
  </w:style>
  <w:style w:type="paragraph" w:styleId="NoSpacing">
    <w:name w:val="No Spacing"/>
    <w:uiPriority w:val="1"/>
    <w:qFormat/>
    <w:rsid w:val="00220017"/>
    <w:pPr>
      <w:spacing w:after="0" w:line="240" w:lineRule="auto"/>
    </w:pPr>
    <w:rPr>
      <w:rFonts w:eastAsiaTheme="minorEastAsia"/>
      <w:lang w:eastAsia="en-GB"/>
    </w:rPr>
  </w:style>
  <w:style w:type="character" w:styleId="FootnoteReference">
    <w:name w:val="footnote reference"/>
    <w:basedOn w:val="DefaultParagraphFont"/>
    <w:uiPriority w:val="99"/>
    <w:unhideWhenUsed/>
    <w:rsid w:val="00220017"/>
    <w:rPr>
      <w:vertAlign w:val="superscript"/>
    </w:rPr>
  </w:style>
  <w:style w:type="character" w:styleId="CommentReference">
    <w:name w:val="annotation reference"/>
    <w:basedOn w:val="DefaultParagraphFont"/>
    <w:uiPriority w:val="99"/>
    <w:semiHidden/>
    <w:unhideWhenUsed/>
    <w:rsid w:val="00220017"/>
    <w:rPr>
      <w:sz w:val="16"/>
      <w:szCs w:val="16"/>
    </w:rPr>
  </w:style>
  <w:style w:type="character" w:customStyle="1" w:styleId="headword">
    <w:name w:val="headword"/>
    <w:basedOn w:val="DefaultParagraphFont"/>
    <w:rsid w:val="00220017"/>
  </w:style>
  <w:style w:type="character" w:customStyle="1" w:styleId="roman">
    <w:name w:val="roman"/>
    <w:basedOn w:val="DefaultParagraphFont"/>
    <w:rsid w:val="00220017"/>
  </w:style>
  <w:style w:type="character" w:styleId="Emphasis">
    <w:name w:val="Emphasis"/>
    <w:basedOn w:val="DefaultParagraphFont"/>
    <w:uiPriority w:val="20"/>
    <w:qFormat/>
    <w:rsid w:val="00220017"/>
    <w:rPr>
      <w:i/>
      <w:iCs/>
    </w:rPr>
  </w:style>
  <w:style w:type="paragraph" w:styleId="BalloonText">
    <w:name w:val="Balloon Text"/>
    <w:basedOn w:val="Normal"/>
    <w:link w:val="BalloonTextChar"/>
    <w:uiPriority w:val="99"/>
    <w:semiHidden/>
    <w:unhideWhenUsed/>
    <w:rsid w:val="00220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017"/>
    <w:rPr>
      <w:rFonts w:ascii="Tahoma" w:eastAsiaTheme="minorEastAsia" w:hAnsi="Tahoma" w:cs="Tahoma"/>
      <w:sz w:val="16"/>
      <w:szCs w:val="16"/>
      <w:lang w:eastAsia="en-GB"/>
    </w:rPr>
  </w:style>
  <w:style w:type="paragraph" w:styleId="ListParagraph">
    <w:name w:val="List Paragraph"/>
    <w:basedOn w:val="Normal"/>
    <w:uiPriority w:val="34"/>
    <w:qFormat/>
    <w:rsid w:val="003B3D95"/>
    <w:pPr>
      <w:ind w:left="720"/>
      <w:contextualSpacing/>
    </w:pPr>
  </w:style>
  <w:style w:type="character" w:customStyle="1" w:styleId="Heading1Char">
    <w:name w:val="Heading 1 Char"/>
    <w:basedOn w:val="DefaultParagraphFont"/>
    <w:link w:val="Heading1"/>
    <w:uiPriority w:val="9"/>
    <w:rsid w:val="002845FF"/>
    <w:rPr>
      <w:rFonts w:ascii="Times New Roman" w:eastAsia="Times New Roman" w:hAnsi="Times New Roman" w:cs="Times New Roman"/>
      <w:b/>
      <w:bCs/>
      <w:kern w:val="36"/>
      <w:sz w:val="48"/>
      <w:szCs w:val="48"/>
      <w:lang w:eastAsia="en-GB"/>
    </w:rPr>
  </w:style>
  <w:style w:type="paragraph" w:styleId="EndnoteText">
    <w:name w:val="endnote text"/>
    <w:basedOn w:val="Normal"/>
    <w:link w:val="EndnoteTextChar"/>
    <w:rsid w:val="002845FF"/>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2845FF"/>
    <w:rPr>
      <w:rFonts w:ascii="Times New Roman" w:eastAsia="Times New Roman" w:hAnsi="Times New Roman" w:cs="Times New Roman"/>
      <w:sz w:val="20"/>
      <w:szCs w:val="20"/>
      <w:lang w:eastAsia="en-GB"/>
    </w:rPr>
  </w:style>
  <w:style w:type="character" w:styleId="EndnoteReference">
    <w:name w:val="endnote reference"/>
    <w:rsid w:val="002845FF"/>
    <w:rPr>
      <w:vertAlign w:val="superscript"/>
    </w:rPr>
  </w:style>
  <w:style w:type="table" w:styleId="TableGrid">
    <w:name w:val="Table Grid"/>
    <w:basedOn w:val="TableNormal"/>
    <w:uiPriority w:val="59"/>
    <w:rsid w:val="002845FF"/>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2845FF"/>
  </w:style>
  <w:style w:type="character" w:customStyle="1" w:styleId="apple-converted-space">
    <w:name w:val="apple-converted-space"/>
    <w:basedOn w:val="DefaultParagraphFont"/>
    <w:rsid w:val="002845FF"/>
  </w:style>
  <w:style w:type="character" w:customStyle="1" w:styleId="occ">
    <w:name w:val="occ"/>
    <w:basedOn w:val="DefaultParagraphFont"/>
    <w:rsid w:val="002845FF"/>
  </w:style>
  <w:style w:type="paragraph" w:styleId="Header">
    <w:name w:val="header"/>
    <w:basedOn w:val="Normal"/>
    <w:link w:val="HeaderChar"/>
    <w:uiPriority w:val="99"/>
    <w:unhideWhenUsed/>
    <w:rsid w:val="00284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FF"/>
    <w:rPr>
      <w:rFonts w:eastAsiaTheme="minorEastAsia"/>
      <w:lang w:eastAsia="en-GB"/>
    </w:rPr>
  </w:style>
  <w:style w:type="paragraph" w:styleId="Footer">
    <w:name w:val="footer"/>
    <w:basedOn w:val="Normal"/>
    <w:link w:val="FooterChar"/>
    <w:uiPriority w:val="99"/>
    <w:unhideWhenUsed/>
    <w:rsid w:val="00284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FF"/>
    <w:rPr>
      <w:rFonts w:eastAsiaTheme="minorEastAsia"/>
      <w:lang w:eastAsia="en-GB"/>
    </w:rPr>
  </w:style>
  <w:style w:type="character" w:styleId="FollowedHyperlink">
    <w:name w:val="FollowedHyperlink"/>
    <w:basedOn w:val="DefaultParagraphFont"/>
    <w:uiPriority w:val="99"/>
    <w:semiHidden/>
    <w:unhideWhenUsed/>
    <w:rsid w:val="002845FF"/>
    <w:rPr>
      <w:color w:val="800080" w:themeColor="followedHyperlink"/>
      <w:u w:val="single"/>
    </w:rPr>
  </w:style>
  <w:style w:type="character" w:customStyle="1" w:styleId="termhighlight">
    <w:name w:val="termhighlight"/>
    <w:basedOn w:val="DefaultParagraphFont"/>
    <w:rsid w:val="002845FF"/>
  </w:style>
  <w:style w:type="paragraph" w:styleId="CommentSubject">
    <w:name w:val="annotation subject"/>
    <w:basedOn w:val="CommentText"/>
    <w:next w:val="CommentText"/>
    <w:link w:val="CommentSubjectChar"/>
    <w:uiPriority w:val="99"/>
    <w:semiHidden/>
    <w:unhideWhenUsed/>
    <w:rsid w:val="002845FF"/>
    <w:rPr>
      <w:b/>
      <w:bCs/>
    </w:rPr>
  </w:style>
  <w:style w:type="character" w:customStyle="1" w:styleId="CommentSubjectChar">
    <w:name w:val="Comment Subject Char"/>
    <w:basedOn w:val="CommentTextChar"/>
    <w:link w:val="CommentSubject"/>
    <w:uiPriority w:val="99"/>
    <w:semiHidden/>
    <w:rsid w:val="002845FF"/>
    <w:rPr>
      <w:rFonts w:eastAsiaTheme="minorEastAsia"/>
      <w:b/>
      <w:bCs/>
      <w:sz w:val="20"/>
      <w:szCs w:val="20"/>
      <w:lang w:eastAsia="en-GB"/>
    </w:rPr>
  </w:style>
  <w:style w:type="paragraph" w:customStyle="1" w:styleId="References">
    <w:name w:val="References"/>
    <w:basedOn w:val="Normal"/>
    <w:qFormat/>
    <w:rsid w:val="002845FF"/>
    <w:pPr>
      <w:tabs>
        <w:tab w:val="left" w:pos="-720"/>
      </w:tabs>
      <w:spacing w:after="0" w:line="240" w:lineRule="auto"/>
      <w:ind w:left="720" w:hanging="720"/>
    </w:pPr>
    <w:rPr>
      <w:rFonts w:ascii="Arial" w:hAnsi="Arial" w:cs="Arial"/>
      <w:sz w:val="24"/>
      <w:lang w:eastAsia="zh-CN"/>
    </w:rPr>
  </w:style>
  <w:style w:type="character" w:customStyle="1" w:styleId="hlfld-title">
    <w:name w:val="hlfld-title"/>
    <w:basedOn w:val="DefaultParagraphFont"/>
    <w:rsid w:val="002845FF"/>
  </w:style>
  <w:style w:type="character" w:customStyle="1" w:styleId="hlfld-doi">
    <w:name w:val="hlfld-doi"/>
    <w:basedOn w:val="DefaultParagraphFont"/>
    <w:rsid w:val="002845FF"/>
  </w:style>
  <w:style w:type="character" w:customStyle="1" w:styleId="nlmxref-aff">
    <w:name w:val="nlm_xref-aff"/>
    <w:basedOn w:val="DefaultParagraphFont"/>
    <w:rsid w:val="002845FF"/>
  </w:style>
  <w:style w:type="paragraph" w:styleId="Revision">
    <w:name w:val="Revision"/>
    <w:hidden/>
    <w:uiPriority w:val="99"/>
    <w:semiHidden/>
    <w:rsid w:val="002845FF"/>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881">
      <w:bodyDiv w:val="1"/>
      <w:marLeft w:val="0"/>
      <w:marRight w:val="0"/>
      <w:marTop w:val="0"/>
      <w:marBottom w:val="0"/>
      <w:divBdr>
        <w:top w:val="none" w:sz="0" w:space="0" w:color="auto"/>
        <w:left w:val="none" w:sz="0" w:space="0" w:color="auto"/>
        <w:bottom w:val="none" w:sz="0" w:space="0" w:color="auto"/>
        <w:right w:val="none" w:sz="0" w:space="0" w:color="auto"/>
      </w:divBdr>
    </w:div>
    <w:div w:id="84420454">
      <w:bodyDiv w:val="1"/>
      <w:marLeft w:val="0"/>
      <w:marRight w:val="0"/>
      <w:marTop w:val="0"/>
      <w:marBottom w:val="0"/>
      <w:divBdr>
        <w:top w:val="none" w:sz="0" w:space="0" w:color="auto"/>
        <w:left w:val="none" w:sz="0" w:space="0" w:color="auto"/>
        <w:bottom w:val="none" w:sz="0" w:space="0" w:color="auto"/>
        <w:right w:val="none" w:sz="0" w:space="0" w:color="auto"/>
      </w:divBdr>
    </w:div>
    <w:div w:id="333797712">
      <w:bodyDiv w:val="1"/>
      <w:marLeft w:val="0"/>
      <w:marRight w:val="0"/>
      <w:marTop w:val="0"/>
      <w:marBottom w:val="0"/>
      <w:divBdr>
        <w:top w:val="none" w:sz="0" w:space="0" w:color="auto"/>
        <w:left w:val="none" w:sz="0" w:space="0" w:color="auto"/>
        <w:bottom w:val="none" w:sz="0" w:space="0" w:color="auto"/>
        <w:right w:val="none" w:sz="0" w:space="0" w:color="auto"/>
      </w:divBdr>
    </w:div>
    <w:div w:id="659383254">
      <w:bodyDiv w:val="1"/>
      <w:marLeft w:val="0"/>
      <w:marRight w:val="0"/>
      <w:marTop w:val="0"/>
      <w:marBottom w:val="0"/>
      <w:divBdr>
        <w:top w:val="none" w:sz="0" w:space="0" w:color="auto"/>
        <w:left w:val="none" w:sz="0" w:space="0" w:color="auto"/>
        <w:bottom w:val="none" w:sz="0" w:space="0" w:color="auto"/>
        <w:right w:val="none" w:sz="0" w:space="0" w:color="auto"/>
      </w:divBdr>
    </w:div>
    <w:div w:id="1066681725">
      <w:bodyDiv w:val="1"/>
      <w:marLeft w:val="0"/>
      <w:marRight w:val="0"/>
      <w:marTop w:val="0"/>
      <w:marBottom w:val="0"/>
      <w:divBdr>
        <w:top w:val="none" w:sz="0" w:space="0" w:color="auto"/>
        <w:left w:val="none" w:sz="0" w:space="0" w:color="auto"/>
        <w:bottom w:val="none" w:sz="0" w:space="0" w:color="auto"/>
        <w:right w:val="none" w:sz="0" w:space="0" w:color="auto"/>
      </w:divBdr>
    </w:div>
    <w:div w:id="18546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3553F-1500-9340-8A61-FE89F090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9281</Words>
  <Characters>47519</Characters>
  <Application>Microsoft Macintosh Word</Application>
  <DocSecurity>0</DocSecurity>
  <Lines>609</Lines>
  <Paragraphs>45</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56755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Kennedy</dc:creator>
  <cp:lastModifiedBy>Siobhan Talbott</cp:lastModifiedBy>
  <cp:revision>3</cp:revision>
  <cp:lastPrinted>2018-10-09T13:06:00Z</cp:lastPrinted>
  <dcterms:created xsi:type="dcterms:W3CDTF">2018-11-27T09:04:00Z</dcterms:created>
  <dcterms:modified xsi:type="dcterms:W3CDTF">2018-11-27T09:04:00Z</dcterms:modified>
</cp:coreProperties>
</file>