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9F774" w14:textId="77777777" w:rsidR="00303C3C" w:rsidRPr="00303C3C" w:rsidRDefault="00303C3C" w:rsidP="00303C3C">
      <w:pPr>
        <w:jc w:val="both"/>
        <w:rPr>
          <w:rFonts w:ascii="Garamond" w:hAnsi="Garamond"/>
          <w:b/>
          <w:sz w:val="36"/>
        </w:rPr>
      </w:pPr>
      <w:r w:rsidRPr="00303C3C">
        <w:rPr>
          <w:rFonts w:ascii="Garamond" w:hAnsi="Garamond"/>
          <w:b/>
          <w:sz w:val="36"/>
        </w:rPr>
        <w:t>Enabling an Evidence Based Approach to Policing Football in the UK.</w:t>
      </w:r>
    </w:p>
    <w:p w14:paraId="7C26FACC" w14:textId="77777777" w:rsidR="00303C3C" w:rsidRPr="00303C3C" w:rsidRDefault="00303C3C" w:rsidP="00303C3C">
      <w:pPr>
        <w:jc w:val="both"/>
        <w:rPr>
          <w:rFonts w:ascii="Garamond" w:hAnsi="Garamond"/>
          <w:b/>
          <w:sz w:val="36"/>
        </w:rPr>
      </w:pPr>
    </w:p>
    <w:p w14:paraId="7E706642" w14:textId="77777777" w:rsidR="00303C3C" w:rsidRPr="00303C3C" w:rsidRDefault="00303C3C" w:rsidP="00303C3C">
      <w:pPr>
        <w:jc w:val="both"/>
        <w:rPr>
          <w:rFonts w:ascii="Garamond" w:hAnsi="Garamond"/>
        </w:rPr>
      </w:pPr>
      <w:r w:rsidRPr="00303C3C">
        <w:rPr>
          <w:rFonts w:ascii="Garamond" w:hAnsi="Garamond"/>
        </w:rPr>
        <w:t>Clifford Stott*, Geoff Pearson^ and Owen West</w:t>
      </w:r>
      <w:r w:rsidRPr="00303C3C">
        <w:rPr>
          <w:rFonts w:ascii="Garamond" w:hAnsi="Garamond"/>
          <w:vertAlign w:val="superscript"/>
        </w:rPr>
        <w:t>+*</w:t>
      </w:r>
    </w:p>
    <w:p w14:paraId="390FDF73" w14:textId="77777777" w:rsidR="00303C3C" w:rsidRPr="00303C3C" w:rsidRDefault="00303C3C" w:rsidP="00303C3C">
      <w:pPr>
        <w:jc w:val="both"/>
        <w:rPr>
          <w:rFonts w:ascii="Garamond" w:hAnsi="Garamond"/>
          <w:b/>
        </w:rPr>
      </w:pPr>
    </w:p>
    <w:p w14:paraId="30FC00CA" w14:textId="77777777" w:rsidR="00303C3C" w:rsidRPr="00303C3C" w:rsidRDefault="00303C3C" w:rsidP="00303C3C">
      <w:pPr>
        <w:jc w:val="both"/>
        <w:rPr>
          <w:rFonts w:ascii="Garamond" w:hAnsi="Garamond"/>
          <w:sz w:val="20"/>
        </w:rPr>
      </w:pPr>
      <w:r w:rsidRPr="00303C3C">
        <w:rPr>
          <w:rFonts w:ascii="Garamond" w:hAnsi="Garamond"/>
          <w:sz w:val="20"/>
        </w:rPr>
        <w:t>*</w:t>
      </w:r>
      <w:proofErr w:type="spellStart"/>
      <w:r w:rsidRPr="00303C3C">
        <w:rPr>
          <w:rFonts w:ascii="Garamond" w:hAnsi="Garamond"/>
          <w:sz w:val="20"/>
        </w:rPr>
        <w:t>Keele</w:t>
      </w:r>
      <w:proofErr w:type="spellEnd"/>
      <w:r w:rsidRPr="00303C3C">
        <w:rPr>
          <w:rFonts w:ascii="Garamond" w:hAnsi="Garamond"/>
          <w:sz w:val="20"/>
        </w:rPr>
        <w:t xml:space="preserve"> Policing Academic Collaboration, </w:t>
      </w:r>
      <w:proofErr w:type="spellStart"/>
      <w:r w:rsidRPr="00303C3C">
        <w:rPr>
          <w:rFonts w:ascii="Garamond" w:hAnsi="Garamond"/>
          <w:sz w:val="20"/>
        </w:rPr>
        <w:t>Keele</w:t>
      </w:r>
      <w:proofErr w:type="spellEnd"/>
      <w:r w:rsidRPr="00303C3C">
        <w:rPr>
          <w:rFonts w:ascii="Garamond" w:hAnsi="Garamond"/>
          <w:sz w:val="20"/>
        </w:rPr>
        <w:t xml:space="preserve"> University</w:t>
      </w:r>
    </w:p>
    <w:p w14:paraId="4EB72032" w14:textId="77777777" w:rsidR="00303C3C" w:rsidRPr="00303C3C" w:rsidRDefault="00303C3C" w:rsidP="00303C3C">
      <w:pPr>
        <w:jc w:val="both"/>
        <w:rPr>
          <w:rFonts w:ascii="Garamond" w:hAnsi="Garamond"/>
          <w:sz w:val="20"/>
        </w:rPr>
      </w:pPr>
      <w:r w:rsidRPr="00303C3C">
        <w:rPr>
          <w:rFonts w:ascii="Garamond" w:hAnsi="Garamond"/>
          <w:sz w:val="20"/>
        </w:rPr>
        <w:t>+N8 Police Research Partnership, University of Manchester</w:t>
      </w:r>
    </w:p>
    <w:p w14:paraId="625AFDB2" w14:textId="77777777" w:rsidR="00303C3C" w:rsidRPr="00303C3C" w:rsidRDefault="00303C3C" w:rsidP="00303C3C">
      <w:pPr>
        <w:jc w:val="both"/>
        <w:rPr>
          <w:rFonts w:ascii="Garamond" w:hAnsi="Garamond"/>
        </w:rPr>
      </w:pPr>
      <w:r w:rsidRPr="00303C3C">
        <w:rPr>
          <w:rFonts w:ascii="Garamond" w:hAnsi="Garamond"/>
          <w:sz w:val="20"/>
        </w:rPr>
        <w:t xml:space="preserve">+West Yorkshire Police  </w:t>
      </w:r>
    </w:p>
    <w:p w14:paraId="57C38635" w14:textId="77777777" w:rsidR="00303C3C" w:rsidRPr="00303C3C" w:rsidRDefault="00303C3C" w:rsidP="00303C3C">
      <w:pPr>
        <w:jc w:val="both"/>
        <w:rPr>
          <w:rFonts w:ascii="Garamond" w:hAnsi="Garamond"/>
          <w:b/>
        </w:rPr>
      </w:pPr>
    </w:p>
    <w:p w14:paraId="0300725A" w14:textId="77777777" w:rsidR="00303C3C" w:rsidRPr="00303C3C" w:rsidRDefault="00303C3C" w:rsidP="00303C3C">
      <w:pPr>
        <w:jc w:val="both"/>
        <w:rPr>
          <w:rFonts w:ascii="Garamond" w:hAnsi="Garamond"/>
          <w:b/>
        </w:rPr>
      </w:pPr>
    </w:p>
    <w:p w14:paraId="2D2E629F" w14:textId="77777777" w:rsidR="00B70060" w:rsidRPr="00303C3C" w:rsidRDefault="00B70060" w:rsidP="00FA0ADD">
      <w:pPr>
        <w:jc w:val="both"/>
        <w:rPr>
          <w:rFonts w:ascii="Garamond" w:hAnsi="Garamond" w:cs="Times New Roman"/>
          <w:b/>
        </w:rPr>
      </w:pPr>
    </w:p>
    <w:p w14:paraId="2E7D6C8D" w14:textId="77777777" w:rsidR="00546580" w:rsidRPr="00303C3C" w:rsidRDefault="00546580" w:rsidP="00FA0ADD">
      <w:pPr>
        <w:spacing w:line="360" w:lineRule="auto"/>
        <w:rPr>
          <w:rFonts w:ascii="Garamond" w:hAnsi="Garamond" w:cs="Times New Roman"/>
          <w:b/>
        </w:rPr>
      </w:pPr>
    </w:p>
    <w:p w14:paraId="4E9E1E0C" w14:textId="22AEFF1B" w:rsidR="00CB7238" w:rsidRPr="00303C3C" w:rsidRDefault="00FA0ADD" w:rsidP="00FA0ADD">
      <w:pPr>
        <w:spacing w:line="360" w:lineRule="auto"/>
        <w:rPr>
          <w:rFonts w:ascii="Garamond" w:hAnsi="Garamond" w:cs="Times New Roman"/>
          <w:b/>
        </w:rPr>
      </w:pPr>
      <w:r w:rsidRPr="00303C3C">
        <w:rPr>
          <w:rFonts w:ascii="Garamond" w:hAnsi="Garamond" w:cs="Times New Roman"/>
          <w:b/>
        </w:rPr>
        <w:t>Abstract</w:t>
      </w:r>
    </w:p>
    <w:p w14:paraId="09298F1F" w14:textId="77777777" w:rsidR="0024316F" w:rsidRPr="00303C3C" w:rsidRDefault="0024316F" w:rsidP="00FA0ADD">
      <w:pPr>
        <w:spacing w:line="360" w:lineRule="auto"/>
        <w:rPr>
          <w:rFonts w:ascii="Garamond" w:hAnsi="Garamond" w:cs="Times New Roman"/>
          <w:b/>
        </w:rPr>
      </w:pPr>
    </w:p>
    <w:p w14:paraId="582C0162" w14:textId="32D959BF" w:rsidR="00C70108" w:rsidRPr="00303C3C" w:rsidRDefault="0058114B" w:rsidP="00FA0ADD">
      <w:pPr>
        <w:spacing w:line="360" w:lineRule="auto"/>
        <w:jc w:val="both"/>
        <w:rPr>
          <w:rFonts w:ascii="Garamond" w:hAnsi="Garamond" w:cs="Times New Roman"/>
        </w:rPr>
      </w:pPr>
      <w:r w:rsidRPr="00303C3C">
        <w:rPr>
          <w:rFonts w:ascii="Garamond" w:hAnsi="Garamond" w:cs="Times New Roman"/>
        </w:rPr>
        <w:t xml:space="preserve">Across the last ten years the policing of demonstrations in the UK has witnessed substantive change in terms of </w:t>
      </w:r>
      <w:r w:rsidR="00EA6A7B" w:rsidRPr="00303C3C">
        <w:rPr>
          <w:rFonts w:ascii="Garamond" w:hAnsi="Garamond" w:cs="Times New Roman"/>
        </w:rPr>
        <w:t xml:space="preserve">both </w:t>
      </w:r>
      <w:r w:rsidRPr="00303C3C">
        <w:rPr>
          <w:rFonts w:ascii="Garamond" w:hAnsi="Garamond" w:cs="Times New Roman"/>
        </w:rPr>
        <w:t xml:space="preserve">statutory guidance and operational practices. </w:t>
      </w:r>
      <w:r w:rsidR="00AB59A9" w:rsidRPr="00303C3C">
        <w:rPr>
          <w:rFonts w:ascii="Garamond" w:hAnsi="Garamond" w:cs="Times New Roman"/>
        </w:rPr>
        <w:t>W</w:t>
      </w:r>
      <w:r w:rsidRPr="00303C3C">
        <w:rPr>
          <w:rFonts w:ascii="Garamond" w:hAnsi="Garamond" w:cs="Times New Roman"/>
        </w:rPr>
        <w:t>ith this study we highlight how the policing of football crowds in the UK has, to date, yet to undergo similar change, despite being covered by the same s</w:t>
      </w:r>
      <w:bookmarkStart w:id="0" w:name="_GoBack"/>
      <w:bookmarkEnd w:id="0"/>
      <w:r w:rsidRPr="00303C3C">
        <w:rPr>
          <w:rFonts w:ascii="Garamond" w:hAnsi="Garamond" w:cs="Times New Roman"/>
        </w:rPr>
        <w:t xml:space="preserve">tatutory guidance. On the basis of </w:t>
      </w:r>
      <w:r w:rsidR="00AE6F45" w:rsidRPr="00303C3C">
        <w:rPr>
          <w:rFonts w:ascii="Garamond" w:hAnsi="Garamond" w:cs="Times New Roman"/>
        </w:rPr>
        <w:t>largely qualitative</w:t>
      </w:r>
      <w:r w:rsidRPr="00303C3C">
        <w:rPr>
          <w:rFonts w:ascii="Garamond" w:hAnsi="Garamond" w:cs="Times New Roman"/>
        </w:rPr>
        <w:t xml:space="preserve"> data and analysis </w:t>
      </w:r>
      <w:r w:rsidR="00AB59A9" w:rsidRPr="00303C3C">
        <w:rPr>
          <w:rFonts w:ascii="Garamond" w:hAnsi="Garamond" w:cs="Times New Roman"/>
        </w:rPr>
        <w:t>generated</w:t>
      </w:r>
      <w:r w:rsidRPr="00303C3C">
        <w:rPr>
          <w:rFonts w:ascii="Garamond" w:hAnsi="Garamond" w:cs="Times New Roman"/>
        </w:rPr>
        <w:t xml:space="preserve"> through </w:t>
      </w:r>
      <w:r w:rsidR="00AE6F45" w:rsidRPr="00303C3C">
        <w:rPr>
          <w:rFonts w:ascii="Garamond" w:hAnsi="Garamond" w:cs="Times New Roman"/>
        </w:rPr>
        <w:t>a</w:t>
      </w:r>
      <w:r w:rsidR="0038415E" w:rsidRPr="00303C3C">
        <w:rPr>
          <w:rFonts w:ascii="Garamond" w:hAnsi="Garamond" w:cs="Times New Roman"/>
        </w:rPr>
        <w:t xml:space="preserve"> quasi-</w:t>
      </w:r>
      <w:r w:rsidR="00AE6F45" w:rsidRPr="00303C3C">
        <w:rPr>
          <w:rFonts w:ascii="Garamond" w:hAnsi="Garamond" w:cs="Times New Roman"/>
        </w:rPr>
        <w:t>ethnographic</w:t>
      </w:r>
      <w:r w:rsidRPr="00303C3C">
        <w:rPr>
          <w:rFonts w:ascii="Garamond" w:hAnsi="Garamond" w:cs="Times New Roman"/>
        </w:rPr>
        <w:t xml:space="preserve"> approach we explore the dynamics of police football crowd interactions</w:t>
      </w:r>
      <w:r w:rsidR="00B62D3D" w:rsidRPr="00303C3C">
        <w:rPr>
          <w:rFonts w:ascii="Garamond" w:hAnsi="Garamond" w:cs="Times New Roman"/>
        </w:rPr>
        <w:t xml:space="preserve">. </w:t>
      </w:r>
      <w:r w:rsidR="000E568F" w:rsidRPr="00303C3C">
        <w:rPr>
          <w:rFonts w:ascii="Garamond" w:hAnsi="Garamond" w:cs="Times New Roman"/>
        </w:rPr>
        <w:t xml:space="preserve"> </w:t>
      </w:r>
      <w:r w:rsidR="00B62D3D" w:rsidRPr="00303C3C">
        <w:rPr>
          <w:rFonts w:ascii="Garamond" w:hAnsi="Garamond" w:cs="Times New Roman"/>
        </w:rPr>
        <w:t xml:space="preserve">We </w:t>
      </w:r>
      <w:r w:rsidR="000E568F" w:rsidRPr="00303C3C">
        <w:rPr>
          <w:rFonts w:ascii="Garamond" w:hAnsi="Garamond" w:cs="Times New Roman"/>
        </w:rPr>
        <w:t xml:space="preserve">identify how current approaches can fail to </w:t>
      </w:r>
      <w:r w:rsidR="00B62D3D" w:rsidRPr="00303C3C">
        <w:rPr>
          <w:rFonts w:ascii="Garamond" w:hAnsi="Garamond" w:cs="Times New Roman"/>
        </w:rPr>
        <w:t xml:space="preserve">adequately </w:t>
      </w:r>
      <w:r w:rsidR="000E568F" w:rsidRPr="00303C3C">
        <w:rPr>
          <w:rFonts w:ascii="Garamond" w:hAnsi="Garamond" w:cs="Times New Roman"/>
        </w:rPr>
        <w:t xml:space="preserve">understand the nature of risk and lead to a disproportionate deployment of resources </w:t>
      </w:r>
      <w:r w:rsidR="00B62D3D" w:rsidRPr="00303C3C">
        <w:rPr>
          <w:rFonts w:ascii="Garamond" w:hAnsi="Garamond" w:cs="Times New Roman"/>
        </w:rPr>
        <w:t xml:space="preserve">both of </w:t>
      </w:r>
      <w:r w:rsidR="000E568F" w:rsidRPr="00303C3C">
        <w:rPr>
          <w:rFonts w:ascii="Garamond" w:hAnsi="Garamond" w:cs="Times New Roman"/>
        </w:rPr>
        <w:t>which have the potential to increase rather than reduce the risk of disorder. We propose that forces</w:t>
      </w:r>
      <w:r w:rsidR="0038415E" w:rsidRPr="00303C3C">
        <w:rPr>
          <w:rFonts w:ascii="Garamond" w:hAnsi="Garamond" w:cs="Times New Roman"/>
        </w:rPr>
        <w:t xml:space="preserve"> develop and</w:t>
      </w:r>
      <w:r w:rsidR="000E568F" w:rsidRPr="00303C3C">
        <w:rPr>
          <w:rFonts w:ascii="Garamond" w:hAnsi="Garamond" w:cs="Times New Roman"/>
        </w:rPr>
        <w:t xml:space="preserve"> test </w:t>
      </w:r>
      <w:r w:rsidR="0038415E" w:rsidRPr="00303C3C">
        <w:rPr>
          <w:rFonts w:ascii="Garamond" w:hAnsi="Garamond" w:cs="Times New Roman"/>
        </w:rPr>
        <w:t>innovative</w:t>
      </w:r>
      <w:r w:rsidR="000E568F" w:rsidRPr="00303C3C">
        <w:rPr>
          <w:rFonts w:ascii="Garamond" w:hAnsi="Garamond" w:cs="Times New Roman"/>
        </w:rPr>
        <w:t xml:space="preserve"> approaches to football policing that are engrained in existing public order guidance</w:t>
      </w:r>
      <w:r w:rsidR="00546580" w:rsidRPr="00303C3C">
        <w:rPr>
          <w:rFonts w:ascii="Garamond" w:hAnsi="Garamond" w:cs="Times New Roman"/>
        </w:rPr>
        <w:t>,</w:t>
      </w:r>
      <w:r w:rsidR="000E568F" w:rsidRPr="00303C3C">
        <w:rPr>
          <w:rFonts w:ascii="Garamond" w:hAnsi="Garamond" w:cs="Times New Roman"/>
        </w:rPr>
        <w:t xml:space="preserve"> but which move away from a reliance upon fixed categories of risk, focus more on the positive human rights of supporters, and prioritise the tactical deployment of bespoke resources to improve dialogue with fans.</w:t>
      </w:r>
    </w:p>
    <w:p w14:paraId="7737CFB6" w14:textId="37EB7314" w:rsidR="00C70108" w:rsidRPr="00303C3C" w:rsidRDefault="00C70108">
      <w:pPr>
        <w:rPr>
          <w:rFonts w:ascii="Garamond" w:hAnsi="Garamond" w:cs="Times New Roman"/>
        </w:rPr>
      </w:pPr>
      <w:r w:rsidRPr="00303C3C">
        <w:rPr>
          <w:rFonts w:ascii="Garamond" w:hAnsi="Garamond" w:cs="Times New Roman"/>
        </w:rPr>
        <w:br w:type="page"/>
      </w:r>
    </w:p>
    <w:p w14:paraId="605648E8" w14:textId="4FD05FE1" w:rsidR="00FA0ADD" w:rsidRPr="00303C3C" w:rsidRDefault="00FA0ADD" w:rsidP="00FA0ADD">
      <w:pPr>
        <w:spacing w:line="360" w:lineRule="auto"/>
        <w:jc w:val="both"/>
        <w:rPr>
          <w:rFonts w:ascii="Garamond" w:hAnsi="Garamond" w:cs="Times New Roman"/>
          <w:b/>
        </w:rPr>
      </w:pPr>
      <w:r w:rsidRPr="00303C3C">
        <w:rPr>
          <w:rFonts w:ascii="Garamond" w:hAnsi="Garamond" w:cs="Times New Roman"/>
          <w:b/>
        </w:rPr>
        <w:lastRenderedPageBreak/>
        <w:t>Introduction</w:t>
      </w:r>
    </w:p>
    <w:p w14:paraId="7D3BCC2E" w14:textId="67C0359A" w:rsidR="00F8611F" w:rsidRPr="00303C3C" w:rsidRDefault="00F8611F" w:rsidP="00FA0ADD">
      <w:pPr>
        <w:spacing w:line="360" w:lineRule="auto"/>
        <w:jc w:val="both"/>
        <w:rPr>
          <w:rFonts w:ascii="Garamond" w:hAnsi="Garamond" w:cs="Times New Roman"/>
          <w:i/>
        </w:rPr>
      </w:pPr>
      <w:r w:rsidRPr="00303C3C">
        <w:rPr>
          <w:rFonts w:ascii="Garamond" w:hAnsi="Garamond" w:cs="Times New Roman"/>
        </w:rPr>
        <w:t xml:space="preserve">Across the last </w:t>
      </w:r>
      <w:r w:rsidR="00F0431D" w:rsidRPr="00303C3C">
        <w:rPr>
          <w:rFonts w:ascii="Garamond" w:hAnsi="Garamond" w:cs="Times New Roman"/>
        </w:rPr>
        <w:t>decade</w:t>
      </w:r>
      <w:r w:rsidRPr="00303C3C">
        <w:rPr>
          <w:rFonts w:ascii="Garamond" w:hAnsi="Garamond" w:cs="Times New Roman"/>
        </w:rPr>
        <w:t xml:space="preserve"> the policing of demonstrations in the UK has</w:t>
      </w:r>
      <w:r w:rsidR="00EA6A7B" w:rsidRPr="00303C3C">
        <w:rPr>
          <w:rFonts w:ascii="Garamond" w:hAnsi="Garamond" w:cs="Times New Roman"/>
        </w:rPr>
        <w:t xml:space="preserve"> been affected by</w:t>
      </w:r>
      <w:r w:rsidRPr="00303C3C">
        <w:rPr>
          <w:rFonts w:ascii="Garamond" w:hAnsi="Garamond" w:cs="Times New Roman"/>
        </w:rPr>
        <w:t xml:space="preserve"> substantive change </w:t>
      </w:r>
      <w:r w:rsidR="00EA6A7B" w:rsidRPr="00303C3C">
        <w:rPr>
          <w:rFonts w:ascii="Garamond" w:hAnsi="Garamond" w:cs="Times New Roman"/>
        </w:rPr>
        <w:t>relating to</w:t>
      </w:r>
      <w:r w:rsidRPr="00303C3C">
        <w:rPr>
          <w:rFonts w:ascii="Garamond" w:hAnsi="Garamond" w:cs="Times New Roman"/>
        </w:rPr>
        <w:t xml:space="preserve"> statutory guidance and operational practices. The catalyst for these changes was the death of a member of the public as a result of police use of force during a demonstration in central London, </w:t>
      </w:r>
      <w:r w:rsidR="00EA6A7B" w:rsidRPr="00303C3C">
        <w:rPr>
          <w:rFonts w:ascii="Garamond" w:hAnsi="Garamond" w:cs="Times New Roman"/>
        </w:rPr>
        <w:t>which led to</w:t>
      </w:r>
      <w:r w:rsidRPr="00303C3C">
        <w:rPr>
          <w:rFonts w:ascii="Garamond" w:hAnsi="Garamond" w:cs="Times New Roman"/>
        </w:rPr>
        <w:t xml:space="preserve"> the subsequent publication of ‘</w:t>
      </w:r>
      <w:r w:rsidRPr="00303C3C">
        <w:rPr>
          <w:rFonts w:ascii="Garamond" w:hAnsi="Garamond" w:cs="Times New Roman"/>
          <w:i/>
        </w:rPr>
        <w:t>Adapting to Protest</w:t>
      </w:r>
      <w:r w:rsidRPr="00303C3C">
        <w:rPr>
          <w:rFonts w:ascii="Garamond" w:hAnsi="Garamond" w:cs="Times New Roman"/>
        </w:rPr>
        <w:t>’</w:t>
      </w:r>
      <w:r w:rsidR="000E568F" w:rsidRPr="00303C3C">
        <w:rPr>
          <w:rFonts w:ascii="Garamond" w:hAnsi="Garamond" w:cs="Times New Roman"/>
        </w:rPr>
        <w:t xml:space="preserve"> (ATP)</w:t>
      </w:r>
      <w:r w:rsidRPr="00303C3C">
        <w:rPr>
          <w:rFonts w:ascii="Garamond" w:hAnsi="Garamond" w:cs="Times New Roman"/>
        </w:rPr>
        <w:t xml:space="preserve">, a national review of Public Order and Public Safety policing (POPS) by Her Majesty’s Inspectorate of Constabulary (ATP; HMIC, 2009). Notwithstanding these reforms, with this study we highlight how the policing of football crowds in the UK has, to date, yet to undergo similar change, despite being covered by the same statutory guidance. On the basis of the data and analysis enabled through </w:t>
      </w:r>
      <w:r w:rsidR="009272FF" w:rsidRPr="00303C3C">
        <w:rPr>
          <w:rFonts w:ascii="Garamond" w:hAnsi="Garamond" w:cs="Times New Roman"/>
        </w:rPr>
        <w:t xml:space="preserve">a Participant Action Research </w:t>
      </w:r>
      <w:r w:rsidR="000C6E2F" w:rsidRPr="00303C3C">
        <w:rPr>
          <w:rFonts w:ascii="Garamond" w:hAnsi="Garamond" w:cs="Times New Roman"/>
        </w:rPr>
        <w:t>(PAR)</w:t>
      </w:r>
      <w:r w:rsidRPr="00303C3C">
        <w:rPr>
          <w:rFonts w:ascii="Garamond" w:hAnsi="Garamond" w:cs="Times New Roman"/>
        </w:rPr>
        <w:t xml:space="preserve"> </w:t>
      </w:r>
      <w:r w:rsidR="00F0431D" w:rsidRPr="00303C3C">
        <w:rPr>
          <w:rFonts w:ascii="Garamond" w:hAnsi="Garamond" w:cs="Times New Roman"/>
        </w:rPr>
        <w:t>framework</w:t>
      </w:r>
      <w:r w:rsidR="00EA6A7B" w:rsidRPr="00303C3C">
        <w:rPr>
          <w:rFonts w:ascii="Garamond" w:hAnsi="Garamond" w:cs="Times New Roman"/>
        </w:rPr>
        <w:t>,</w:t>
      </w:r>
      <w:r w:rsidRPr="00303C3C">
        <w:rPr>
          <w:rFonts w:ascii="Garamond" w:hAnsi="Garamond" w:cs="Times New Roman"/>
        </w:rPr>
        <w:t xml:space="preserve"> we </w:t>
      </w:r>
      <w:r w:rsidR="000C6E2F" w:rsidRPr="00303C3C">
        <w:rPr>
          <w:rFonts w:ascii="Garamond" w:hAnsi="Garamond" w:cs="Times New Roman"/>
        </w:rPr>
        <w:t xml:space="preserve">explore the dynamics of </w:t>
      </w:r>
      <w:r w:rsidR="00EA6A7B" w:rsidRPr="00303C3C">
        <w:rPr>
          <w:rFonts w:ascii="Garamond" w:hAnsi="Garamond" w:cs="Times New Roman"/>
        </w:rPr>
        <w:t>i</w:t>
      </w:r>
      <w:r w:rsidR="000C6E2F" w:rsidRPr="00303C3C">
        <w:rPr>
          <w:rFonts w:ascii="Garamond" w:hAnsi="Garamond" w:cs="Times New Roman"/>
        </w:rPr>
        <w:t>nteractions</w:t>
      </w:r>
      <w:r w:rsidR="00EA6A7B" w:rsidRPr="00303C3C">
        <w:rPr>
          <w:rFonts w:ascii="Garamond" w:hAnsi="Garamond" w:cs="Times New Roman"/>
        </w:rPr>
        <w:t xml:space="preserve"> between the police and football crowds</w:t>
      </w:r>
      <w:r w:rsidR="000C6E2F" w:rsidRPr="00303C3C">
        <w:rPr>
          <w:rFonts w:ascii="Garamond" w:hAnsi="Garamond" w:cs="Times New Roman"/>
        </w:rPr>
        <w:t xml:space="preserve"> and </w:t>
      </w:r>
      <w:r w:rsidRPr="00303C3C">
        <w:rPr>
          <w:rFonts w:ascii="Garamond" w:hAnsi="Garamond" w:cs="Times New Roman"/>
        </w:rPr>
        <w:t>make recommendations for reforms relating to risk assessment, strategy</w:t>
      </w:r>
      <w:r w:rsidR="00EA6A7B" w:rsidRPr="00303C3C">
        <w:rPr>
          <w:rFonts w:ascii="Garamond" w:hAnsi="Garamond" w:cs="Times New Roman"/>
        </w:rPr>
        <w:t>, human rights</w:t>
      </w:r>
      <w:r w:rsidRPr="00303C3C">
        <w:rPr>
          <w:rFonts w:ascii="Garamond" w:hAnsi="Garamond" w:cs="Times New Roman"/>
        </w:rPr>
        <w:t xml:space="preserve"> and police communication.</w:t>
      </w:r>
    </w:p>
    <w:p w14:paraId="149CCE11" w14:textId="77777777" w:rsidR="00F8611F" w:rsidRPr="00303C3C" w:rsidRDefault="00F8611F" w:rsidP="00FA0ADD">
      <w:pPr>
        <w:spacing w:line="360" w:lineRule="auto"/>
        <w:jc w:val="both"/>
        <w:rPr>
          <w:rFonts w:ascii="Garamond" w:hAnsi="Garamond" w:cs="Times New Roman"/>
          <w:i/>
        </w:rPr>
      </w:pPr>
    </w:p>
    <w:p w14:paraId="01A6A762" w14:textId="7A150CE6" w:rsidR="00856732" w:rsidRPr="00303C3C" w:rsidRDefault="00FA0ADD" w:rsidP="00FA0ADD">
      <w:pPr>
        <w:spacing w:line="360" w:lineRule="auto"/>
        <w:jc w:val="both"/>
        <w:rPr>
          <w:rFonts w:ascii="Garamond" w:hAnsi="Garamond" w:cs="Times New Roman"/>
          <w:i/>
        </w:rPr>
      </w:pPr>
      <w:r w:rsidRPr="00303C3C">
        <w:rPr>
          <w:rFonts w:ascii="Garamond" w:hAnsi="Garamond" w:cs="Times New Roman"/>
          <w:i/>
        </w:rPr>
        <w:t xml:space="preserve">UK </w:t>
      </w:r>
      <w:r w:rsidR="00A23294" w:rsidRPr="00303C3C">
        <w:rPr>
          <w:rFonts w:ascii="Garamond" w:hAnsi="Garamond" w:cs="Times New Roman"/>
          <w:i/>
        </w:rPr>
        <w:t xml:space="preserve">POPS </w:t>
      </w:r>
      <w:r w:rsidR="00FA086F" w:rsidRPr="00303C3C">
        <w:rPr>
          <w:rFonts w:ascii="Garamond" w:hAnsi="Garamond" w:cs="Times New Roman"/>
          <w:i/>
        </w:rPr>
        <w:t>Statutory Guidance</w:t>
      </w:r>
    </w:p>
    <w:p w14:paraId="71700C93" w14:textId="65924358" w:rsidR="00F06D7D" w:rsidRPr="00303C3C" w:rsidRDefault="000C5869" w:rsidP="00FA0ADD">
      <w:pPr>
        <w:spacing w:line="360" w:lineRule="auto"/>
        <w:jc w:val="both"/>
        <w:rPr>
          <w:rFonts w:ascii="Garamond" w:hAnsi="Garamond" w:cs="Times New Roman"/>
        </w:rPr>
      </w:pPr>
      <w:r w:rsidRPr="00303C3C">
        <w:rPr>
          <w:rFonts w:ascii="Garamond" w:hAnsi="Garamond" w:cs="Times New Roman"/>
        </w:rPr>
        <w:t xml:space="preserve">A key </w:t>
      </w:r>
      <w:r w:rsidR="00260396" w:rsidRPr="00303C3C">
        <w:rPr>
          <w:rFonts w:ascii="Garamond" w:hAnsi="Garamond" w:cs="Times New Roman"/>
        </w:rPr>
        <w:t>element</w:t>
      </w:r>
      <w:r w:rsidRPr="00303C3C">
        <w:rPr>
          <w:rFonts w:ascii="Garamond" w:hAnsi="Garamond" w:cs="Times New Roman"/>
        </w:rPr>
        <w:t xml:space="preserve"> </w:t>
      </w:r>
      <w:r w:rsidR="00260396" w:rsidRPr="00303C3C">
        <w:rPr>
          <w:rFonts w:ascii="Garamond" w:hAnsi="Garamond" w:cs="Times New Roman"/>
        </w:rPr>
        <w:t>of</w:t>
      </w:r>
      <w:r w:rsidRPr="00303C3C">
        <w:rPr>
          <w:rFonts w:ascii="Garamond" w:hAnsi="Garamond" w:cs="Times New Roman"/>
        </w:rPr>
        <w:t xml:space="preserve"> </w:t>
      </w:r>
      <w:r w:rsidR="00104EE8" w:rsidRPr="00303C3C">
        <w:rPr>
          <w:rFonts w:ascii="Garamond" w:hAnsi="Garamond" w:cs="Times New Roman"/>
        </w:rPr>
        <w:t>ATP</w:t>
      </w:r>
      <w:r w:rsidRPr="00303C3C">
        <w:rPr>
          <w:rFonts w:ascii="Garamond" w:hAnsi="Garamond" w:cs="Times New Roman"/>
        </w:rPr>
        <w:t xml:space="preserve"> was</w:t>
      </w:r>
      <w:r w:rsidR="00260396" w:rsidRPr="00303C3C">
        <w:rPr>
          <w:rFonts w:ascii="Garamond" w:hAnsi="Garamond" w:cs="Times New Roman"/>
        </w:rPr>
        <w:t xml:space="preserve"> its conclusion</w:t>
      </w:r>
      <w:r w:rsidRPr="00303C3C">
        <w:rPr>
          <w:rFonts w:ascii="Garamond" w:hAnsi="Garamond" w:cs="Times New Roman"/>
        </w:rPr>
        <w:t xml:space="preserve"> </w:t>
      </w:r>
      <w:r w:rsidR="00260396" w:rsidRPr="00303C3C">
        <w:rPr>
          <w:rFonts w:ascii="Garamond" w:hAnsi="Garamond" w:cs="Times New Roman"/>
        </w:rPr>
        <w:t>that</w:t>
      </w:r>
      <w:r w:rsidRPr="00303C3C">
        <w:rPr>
          <w:rFonts w:ascii="Garamond" w:hAnsi="Garamond" w:cs="Times New Roman"/>
        </w:rPr>
        <w:t xml:space="preserve"> decisions made by senior commanders during the policing of </w:t>
      </w:r>
      <w:r w:rsidR="00E409C7" w:rsidRPr="00303C3C">
        <w:rPr>
          <w:rFonts w:ascii="Garamond" w:hAnsi="Garamond" w:cs="Times New Roman"/>
        </w:rPr>
        <w:t xml:space="preserve">a </w:t>
      </w:r>
      <w:r w:rsidRPr="00303C3C">
        <w:rPr>
          <w:rFonts w:ascii="Garamond" w:hAnsi="Garamond" w:cs="Times New Roman"/>
        </w:rPr>
        <w:t xml:space="preserve">protest surrounding the G20 summit in London in 2009 were flawed. This was </w:t>
      </w:r>
      <w:r w:rsidR="00052042" w:rsidRPr="00303C3C">
        <w:rPr>
          <w:rFonts w:ascii="Garamond" w:hAnsi="Garamond" w:cs="Times New Roman"/>
        </w:rPr>
        <w:t xml:space="preserve">because commanders </w:t>
      </w:r>
      <w:r w:rsidRPr="00303C3C">
        <w:rPr>
          <w:rFonts w:ascii="Garamond" w:hAnsi="Garamond" w:cs="Times New Roman"/>
        </w:rPr>
        <w:t xml:space="preserve">paid </w:t>
      </w:r>
      <w:r w:rsidR="00E409C7" w:rsidRPr="00303C3C">
        <w:rPr>
          <w:rFonts w:ascii="Garamond" w:hAnsi="Garamond" w:cs="Times New Roman"/>
        </w:rPr>
        <w:t>in</w:t>
      </w:r>
      <w:r w:rsidRPr="00303C3C">
        <w:rPr>
          <w:rFonts w:ascii="Garamond" w:hAnsi="Garamond" w:cs="Times New Roman"/>
        </w:rPr>
        <w:t>adequate attention</w:t>
      </w:r>
      <w:r w:rsidR="003A2C98" w:rsidRPr="00303C3C">
        <w:rPr>
          <w:rFonts w:ascii="Garamond" w:hAnsi="Garamond" w:cs="Times New Roman"/>
        </w:rPr>
        <w:t xml:space="preserve"> to</w:t>
      </w:r>
      <w:r w:rsidR="00052042" w:rsidRPr="00303C3C">
        <w:rPr>
          <w:rFonts w:ascii="Garamond" w:hAnsi="Garamond" w:cs="Times New Roman"/>
        </w:rPr>
        <w:t xml:space="preserve"> the rights of individuals guaranteed by the European Convention </w:t>
      </w:r>
      <w:r w:rsidR="0038415E" w:rsidRPr="00303C3C">
        <w:rPr>
          <w:rFonts w:ascii="Garamond" w:hAnsi="Garamond" w:cs="Times New Roman"/>
        </w:rPr>
        <w:t xml:space="preserve">on Human Rights </w:t>
      </w:r>
      <w:r w:rsidR="00052042" w:rsidRPr="00303C3C">
        <w:rPr>
          <w:rFonts w:ascii="Garamond" w:hAnsi="Garamond" w:cs="Times New Roman"/>
        </w:rPr>
        <w:t>(ECHR)</w:t>
      </w:r>
      <w:r w:rsidR="0038415E" w:rsidRPr="00303C3C">
        <w:rPr>
          <w:rFonts w:ascii="Garamond" w:hAnsi="Garamond" w:cs="Times New Roman"/>
        </w:rPr>
        <w:t>, and</w:t>
      </w:r>
      <w:r w:rsidR="00052042" w:rsidRPr="00303C3C">
        <w:rPr>
          <w:rFonts w:ascii="Garamond" w:hAnsi="Garamond" w:cs="Times New Roman"/>
        </w:rPr>
        <w:t xml:space="preserve"> </w:t>
      </w:r>
      <w:r w:rsidR="003A2C98" w:rsidRPr="00303C3C">
        <w:rPr>
          <w:rFonts w:ascii="Garamond" w:hAnsi="Garamond" w:cs="Times New Roman"/>
        </w:rPr>
        <w:t>the Human Rights Act 1998</w:t>
      </w:r>
      <w:r w:rsidR="00260396" w:rsidRPr="00303C3C">
        <w:rPr>
          <w:rFonts w:ascii="Garamond" w:hAnsi="Garamond" w:cs="Times New Roman"/>
        </w:rPr>
        <w:t xml:space="preserve"> </w:t>
      </w:r>
      <w:r w:rsidR="00D968FF" w:rsidRPr="00303C3C">
        <w:rPr>
          <w:rFonts w:ascii="Garamond" w:hAnsi="Garamond" w:cs="Times New Roman"/>
        </w:rPr>
        <w:t>in</w:t>
      </w:r>
      <w:r w:rsidR="00E409C7" w:rsidRPr="00303C3C">
        <w:rPr>
          <w:rFonts w:ascii="Garamond" w:hAnsi="Garamond" w:cs="Times New Roman"/>
        </w:rPr>
        <w:t xml:space="preserve"> </w:t>
      </w:r>
      <w:r w:rsidR="00260396" w:rsidRPr="00303C3C">
        <w:rPr>
          <w:rFonts w:ascii="Garamond" w:hAnsi="Garamond" w:cs="Times New Roman"/>
        </w:rPr>
        <w:t xml:space="preserve">their interpretation and use of the Public Order Act (1986) as the legal justification to corral and </w:t>
      </w:r>
      <w:r w:rsidR="00E409C7" w:rsidRPr="00303C3C">
        <w:rPr>
          <w:rFonts w:ascii="Garamond" w:hAnsi="Garamond" w:cs="Times New Roman"/>
        </w:rPr>
        <w:t xml:space="preserve">then subsequently </w:t>
      </w:r>
      <w:r w:rsidR="00260396" w:rsidRPr="00303C3C">
        <w:rPr>
          <w:rFonts w:ascii="Garamond" w:hAnsi="Garamond" w:cs="Times New Roman"/>
        </w:rPr>
        <w:t xml:space="preserve">disperse </w:t>
      </w:r>
      <w:r w:rsidR="00B01DA3" w:rsidRPr="00303C3C">
        <w:rPr>
          <w:rFonts w:ascii="Garamond" w:hAnsi="Garamond" w:cs="Times New Roman"/>
        </w:rPr>
        <w:t xml:space="preserve">otherwise peaceful </w:t>
      </w:r>
      <w:r w:rsidR="00E409C7" w:rsidRPr="00303C3C">
        <w:rPr>
          <w:rFonts w:ascii="Garamond" w:hAnsi="Garamond" w:cs="Times New Roman"/>
        </w:rPr>
        <w:t>protest</w:t>
      </w:r>
      <w:r w:rsidR="00DE3B9A" w:rsidRPr="00303C3C">
        <w:rPr>
          <w:rFonts w:ascii="Garamond" w:hAnsi="Garamond" w:cs="Times New Roman"/>
        </w:rPr>
        <w:t>ors</w:t>
      </w:r>
      <w:r w:rsidRPr="00303C3C">
        <w:rPr>
          <w:rFonts w:ascii="Garamond" w:hAnsi="Garamond" w:cs="Times New Roman"/>
        </w:rPr>
        <w:t xml:space="preserve"> </w:t>
      </w:r>
      <w:r w:rsidR="00D31571" w:rsidRPr="00303C3C">
        <w:rPr>
          <w:rFonts w:ascii="Garamond" w:hAnsi="Garamond" w:cs="Times New Roman"/>
        </w:rPr>
        <w:t>(Stott &amp; Gorringe, 2013</w:t>
      </w:r>
      <w:r w:rsidRPr="00303C3C">
        <w:rPr>
          <w:rFonts w:ascii="Garamond" w:hAnsi="Garamond" w:cs="Times New Roman"/>
        </w:rPr>
        <w:t xml:space="preserve">). </w:t>
      </w:r>
      <w:r w:rsidR="00B70060" w:rsidRPr="00303C3C">
        <w:rPr>
          <w:rFonts w:ascii="Garamond" w:hAnsi="Garamond" w:cs="Times New Roman"/>
        </w:rPr>
        <w:t xml:space="preserve">The report found </w:t>
      </w:r>
      <w:r w:rsidR="00052042" w:rsidRPr="00303C3C">
        <w:rPr>
          <w:rFonts w:ascii="Garamond" w:hAnsi="Garamond" w:cs="Times New Roman"/>
        </w:rPr>
        <w:t>i</w:t>
      </w:r>
      <w:r w:rsidR="0063000F" w:rsidRPr="00303C3C">
        <w:rPr>
          <w:rFonts w:ascii="Garamond" w:hAnsi="Garamond" w:cs="Times New Roman"/>
        </w:rPr>
        <w:t>t was a result of one such dispersal that Ian Tomlinson</w:t>
      </w:r>
      <w:r w:rsidR="006A48CE" w:rsidRPr="00303C3C">
        <w:rPr>
          <w:rFonts w:ascii="Garamond" w:hAnsi="Garamond" w:cs="Times New Roman"/>
        </w:rPr>
        <w:t>, a newspaper seller on his way home,</w:t>
      </w:r>
      <w:r w:rsidR="0063000F" w:rsidRPr="00303C3C">
        <w:rPr>
          <w:rFonts w:ascii="Garamond" w:hAnsi="Garamond" w:cs="Times New Roman"/>
        </w:rPr>
        <w:t xml:space="preserve"> was killed. </w:t>
      </w:r>
    </w:p>
    <w:p w14:paraId="729F6986" w14:textId="77777777" w:rsidR="00F06D7D" w:rsidRPr="00303C3C" w:rsidRDefault="00F06D7D" w:rsidP="00FA0ADD">
      <w:pPr>
        <w:spacing w:line="360" w:lineRule="auto"/>
        <w:jc w:val="both"/>
        <w:rPr>
          <w:rFonts w:ascii="Garamond" w:hAnsi="Garamond" w:cs="Times New Roman"/>
        </w:rPr>
      </w:pPr>
    </w:p>
    <w:p w14:paraId="68A0244D" w14:textId="5FF3CF5E" w:rsidR="00B62C91" w:rsidRPr="00303C3C" w:rsidRDefault="00FA086F" w:rsidP="00FA0ADD">
      <w:pPr>
        <w:spacing w:line="360" w:lineRule="auto"/>
        <w:jc w:val="both"/>
        <w:rPr>
          <w:rFonts w:ascii="Garamond" w:hAnsi="Garamond" w:cs="Times New Roman"/>
        </w:rPr>
      </w:pPr>
      <w:r w:rsidRPr="00303C3C">
        <w:rPr>
          <w:rFonts w:ascii="Garamond" w:hAnsi="Garamond" w:cs="Times New Roman"/>
        </w:rPr>
        <w:t xml:space="preserve">ATP </w:t>
      </w:r>
      <w:r w:rsidR="00856732" w:rsidRPr="00303C3C">
        <w:rPr>
          <w:rFonts w:ascii="Garamond" w:hAnsi="Garamond" w:cs="Times New Roman"/>
        </w:rPr>
        <w:t xml:space="preserve">was </w:t>
      </w:r>
      <w:r w:rsidR="00DE3B9A" w:rsidRPr="00303C3C">
        <w:rPr>
          <w:rFonts w:ascii="Garamond" w:hAnsi="Garamond" w:cs="Times New Roman"/>
        </w:rPr>
        <w:t xml:space="preserve">also </w:t>
      </w:r>
      <w:r w:rsidR="00F06D7D" w:rsidRPr="00303C3C">
        <w:rPr>
          <w:rFonts w:ascii="Garamond" w:hAnsi="Garamond" w:cs="Times New Roman"/>
        </w:rPr>
        <w:t>significant</w:t>
      </w:r>
      <w:r w:rsidR="00856732" w:rsidRPr="00303C3C">
        <w:rPr>
          <w:rFonts w:ascii="Garamond" w:hAnsi="Garamond" w:cs="Times New Roman"/>
        </w:rPr>
        <w:t xml:space="preserve"> </w:t>
      </w:r>
      <w:r w:rsidR="001044B9" w:rsidRPr="00303C3C">
        <w:rPr>
          <w:rFonts w:ascii="Garamond" w:hAnsi="Garamond" w:cs="Times New Roman"/>
        </w:rPr>
        <w:t xml:space="preserve">because </w:t>
      </w:r>
      <w:r w:rsidR="00EF3855" w:rsidRPr="00303C3C">
        <w:rPr>
          <w:rFonts w:ascii="Garamond" w:hAnsi="Garamond" w:cs="Times New Roman"/>
        </w:rPr>
        <w:t xml:space="preserve">it </w:t>
      </w:r>
      <w:r w:rsidR="0063000F" w:rsidRPr="00303C3C">
        <w:rPr>
          <w:rFonts w:ascii="Garamond" w:hAnsi="Garamond" w:cs="Times New Roman"/>
        </w:rPr>
        <w:t>asserted</w:t>
      </w:r>
      <w:r w:rsidR="002A2677" w:rsidRPr="00303C3C">
        <w:rPr>
          <w:rFonts w:ascii="Garamond" w:hAnsi="Garamond" w:cs="Times New Roman"/>
        </w:rPr>
        <w:t xml:space="preserve"> </w:t>
      </w:r>
      <w:r w:rsidR="00D31571" w:rsidRPr="00303C3C">
        <w:rPr>
          <w:rFonts w:ascii="Garamond" w:hAnsi="Garamond" w:cs="Times New Roman"/>
        </w:rPr>
        <w:t xml:space="preserve">that </w:t>
      </w:r>
      <w:r w:rsidR="002A2677" w:rsidRPr="00303C3C">
        <w:rPr>
          <w:rFonts w:ascii="Garamond" w:hAnsi="Garamond" w:cs="Times New Roman"/>
        </w:rPr>
        <w:t>the</w:t>
      </w:r>
      <w:r w:rsidR="003640B6" w:rsidRPr="00303C3C">
        <w:rPr>
          <w:rFonts w:ascii="Garamond" w:hAnsi="Garamond" w:cs="Times New Roman"/>
        </w:rPr>
        <w:t xml:space="preserve"> </w:t>
      </w:r>
      <w:r w:rsidR="002A2677" w:rsidRPr="00303C3C">
        <w:rPr>
          <w:rFonts w:ascii="Garamond" w:hAnsi="Garamond" w:cs="Times New Roman"/>
          <w:i/>
        </w:rPr>
        <w:t>Elaborated Social Identity Model</w:t>
      </w:r>
      <w:r w:rsidR="002A2677" w:rsidRPr="00303C3C">
        <w:rPr>
          <w:rFonts w:ascii="Garamond" w:hAnsi="Garamond" w:cs="Times New Roman"/>
        </w:rPr>
        <w:t xml:space="preserve"> </w:t>
      </w:r>
      <w:r w:rsidR="002A2677" w:rsidRPr="00303C3C">
        <w:rPr>
          <w:rFonts w:ascii="Garamond" w:hAnsi="Garamond" w:cs="Times New Roman"/>
          <w:i/>
        </w:rPr>
        <w:t>of crowd behavio</w:t>
      </w:r>
      <w:r w:rsidR="001C6312" w:rsidRPr="00303C3C">
        <w:rPr>
          <w:rFonts w:ascii="Garamond" w:hAnsi="Garamond" w:cs="Times New Roman"/>
          <w:i/>
        </w:rPr>
        <w:t>u</w:t>
      </w:r>
      <w:r w:rsidR="002A2677" w:rsidRPr="00303C3C">
        <w:rPr>
          <w:rFonts w:ascii="Garamond" w:hAnsi="Garamond" w:cs="Times New Roman"/>
          <w:i/>
        </w:rPr>
        <w:t>r</w:t>
      </w:r>
      <w:r w:rsidR="00EF3855" w:rsidRPr="00303C3C">
        <w:rPr>
          <w:rFonts w:ascii="Garamond" w:hAnsi="Garamond" w:cs="Times New Roman"/>
        </w:rPr>
        <w:t xml:space="preserve"> </w:t>
      </w:r>
      <w:r w:rsidR="003A2C98" w:rsidRPr="00303C3C">
        <w:rPr>
          <w:rFonts w:ascii="Garamond" w:hAnsi="Garamond" w:cs="Times New Roman"/>
        </w:rPr>
        <w:t xml:space="preserve">(ESIM) </w:t>
      </w:r>
      <w:r w:rsidR="00D31571" w:rsidRPr="00303C3C">
        <w:rPr>
          <w:rFonts w:ascii="Garamond" w:hAnsi="Garamond" w:cs="Times New Roman"/>
        </w:rPr>
        <w:t xml:space="preserve">should serve </w:t>
      </w:r>
      <w:r w:rsidR="001044B9" w:rsidRPr="00303C3C">
        <w:rPr>
          <w:rFonts w:ascii="Garamond" w:hAnsi="Garamond" w:cs="Times New Roman"/>
        </w:rPr>
        <w:t xml:space="preserve">as the conceptual basis for </w:t>
      </w:r>
      <w:r w:rsidR="003A2C98" w:rsidRPr="00303C3C">
        <w:rPr>
          <w:rFonts w:ascii="Garamond" w:hAnsi="Garamond" w:cs="Times New Roman"/>
        </w:rPr>
        <w:t>crowd</w:t>
      </w:r>
      <w:r w:rsidR="001044B9" w:rsidRPr="00303C3C">
        <w:rPr>
          <w:rFonts w:ascii="Garamond" w:hAnsi="Garamond" w:cs="Times New Roman"/>
        </w:rPr>
        <w:t xml:space="preserve"> policing</w:t>
      </w:r>
      <w:r w:rsidR="003A2C98" w:rsidRPr="00303C3C">
        <w:rPr>
          <w:rFonts w:ascii="Garamond" w:hAnsi="Garamond" w:cs="Times New Roman"/>
        </w:rPr>
        <w:t xml:space="preserve"> in the UK</w:t>
      </w:r>
      <w:r w:rsidR="00D31571" w:rsidRPr="00303C3C">
        <w:rPr>
          <w:rFonts w:ascii="Garamond" w:hAnsi="Garamond" w:cs="Times New Roman"/>
        </w:rPr>
        <w:t xml:space="preserve"> </w:t>
      </w:r>
      <w:r w:rsidR="002A2677" w:rsidRPr="00303C3C">
        <w:rPr>
          <w:rFonts w:ascii="Garamond" w:hAnsi="Garamond" w:cs="Times New Roman"/>
        </w:rPr>
        <w:t>(</w:t>
      </w:r>
      <w:r w:rsidR="003640B6" w:rsidRPr="00303C3C">
        <w:rPr>
          <w:rFonts w:ascii="Garamond" w:hAnsi="Garamond" w:cs="Times New Roman"/>
        </w:rPr>
        <w:t xml:space="preserve">see </w:t>
      </w:r>
      <w:r w:rsidR="00F0431D" w:rsidRPr="00303C3C">
        <w:rPr>
          <w:rFonts w:ascii="Garamond" w:hAnsi="Garamond" w:cs="Times New Roman"/>
        </w:rPr>
        <w:t xml:space="preserve">Stott &amp; Gorringe, 2013; </w:t>
      </w:r>
      <w:r w:rsidR="003640B6" w:rsidRPr="00303C3C">
        <w:rPr>
          <w:rFonts w:ascii="Garamond" w:hAnsi="Garamond" w:cs="Times New Roman"/>
        </w:rPr>
        <w:t>Reicher et al, 2004, 2007</w:t>
      </w:r>
      <w:r w:rsidR="00FF330C" w:rsidRPr="00303C3C">
        <w:rPr>
          <w:rFonts w:ascii="Garamond" w:hAnsi="Garamond" w:cs="Times New Roman"/>
        </w:rPr>
        <w:t xml:space="preserve">). </w:t>
      </w:r>
      <w:r w:rsidR="006A5FF1" w:rsidRPr="00303C3C">
        <w:rPr>
          <w:rFonts w:ascii="Garamond" w:hAnsi="Garamond" w:cs="Times New Roman"/>
        </w:rPr>
        <w:t>ESIM</w:t>
      </w:r>
      <w:r w:rsidR="00DE3B9A" w:rsidRPr="00303C3C">
        <w:rPr>
          <w:rFonts w:ascii="Garamond" w:hAnsi="Garamond" w:cs="Times New Roman"/>
        </w:rPr>
        <w:t xml:space="preserve"> </w:t>
      </w:r>
      <w:r w:rsidR="0063000F" w:rsidRPr="00303C3C">
        <w:rPr>
          <w:rFonts w:ascii="Garamond" w:hAnsi="Garamond" w:cs="Times New Roman"/>
        </w:rPr>
        <w:t>is important</w:t>
      </w:r>
      <w:r w:rsidR="001C008C" w:rsidRPr="00303C3C">
        <w:rPr>
          <w:rFonts w:ascii="Garamond" w:hAnsi="Garamond" w:cs="Times New Roman"/>
        </w:rPr>
        <w:t xml:space="preserve"> </w:t>
      </w:r>
      <w:r w:rsidR="006A48CE" w:rsidRPr="00303C3C">
        <w:rPr>
          <w:rFonts w:ascii="Garamond" w:hAnsi="Garamond" w:cs="Times New Roman"/>
        </w:rPr>
        <w:t xml:space="preserve">for policing </w:t>
      </w:r>
      <w:r w:rsidR="001C008C" w:rsidRPr="00303C3C">
        <w:rPr>
          <w:rFonts w:ascii="Garamond" w:hAnsi="Garamond" w:cs="Times New Roman"/>
        </w:rPr>
        <w:t>because</w:t>
      </w:r>
      <w:r w:rsidR="0063000F" w:rsidRPr="00303C3C">
        <w:rPr>
          <w:rFonts w:ascii="Garamond" w:hAnsi="Garamond" w:cs="Times New Roman"/>
        </w:rPr>
        <w:t xml:space="preserve"> it </w:t>
      </w:r>
      <w:r w:rsidR="00EE5E28" w:rsidRPr="00303C3C">
        <w:rPr>
          <w:rFonts w:ascii="Garamond" w:hAnsi="Garamond" w:cs="Times New Roman"/>
        </w:rPr>
        <w:t>proposes that</w:t>
      </w:r>
      <w:r w:rsidR="00DE3B9A" w:rsidRPr="00303C3C">
        <w:rPr>
          <w:rFonts w:ascii="Garamond" w:hAnsi="Garamond" w:cs="Times New Roman"/>
        </w:rPr>
        <w:t xml:space="preserve"> collective action </w:t>
      </w:r>
      <w:r w:rsidR="003D0962" w:rsidRPr="00303C3C">
        <w:rPr>
          <w:rFonts w:ascii="Garamond" w:hAnsi="Garamond" w:cs="Times New Roman"/>
        </w:rPr>
        <w:t xml:space="preserve">in a crowd </w:t>
      </w:r>
      <w:r w:rsidR="00EE5E28" w:rsidRPr="00303C3C">
        <w:rPr>
          <w:rFonts w:ascii="Garamond" w:hAnsi="Garamond" w:cs="Times New Roman"/>
        </w:rPr>
        <w:t>is both enabled and constrained by a shared</w:t>
      </w:r>
      <w:r w:rsidR="00DE3B9A" w:rsidRPr="00303C3C">
        <w:rPr>
          <w:rFonts w:ascii="Garamond" w:hAnsi="Garamond" w:cs="Times New Roman"/>
        </w:rPr>
        <w:t xml:space="preserve"> soc</w:t>
      </w:r>
      <w:r w:rsidR="006A5FF1" w:rsidRPr="00303C3C">
        <w:rPr>
          <w:rFonts w:ascii="Garamond" w:hAnsi="Garamond" w:cs="Times New Roman"/>
        </w:rPr>
        <w:t xml:space="preserve">ial identity. </w:t>
      </w:r>
      <w:r w:rsidR="00AB59A9" w:rsidRPr="00303C3C">
        <w:rPr>
          <w:rFonts w:ascii="Garamond" w:hAnsi="Garamond" w:cs="Times New Roman"/>
        </w:rPr>
        <w:t>Furthermore</w:t>
      </w:r>
      <w:r w:rsidR="006A48CE" w:rsidRPr="00303C3C">
        <w:rPr>
          <w:rFonts w:ascii="Garamond" w:hAnsi="Garamond" w:cs="Times New Roman"/>
        </w:rPr>
        <w:t>,</w:t>
      </w:r>
      <w:r w:rsidR="001C008C" w:rsidRPr="00303C3C">
        <w:rPr>
          <w:rFonts w:ascii="Garamond" w:hAnsi="Garamond" w:cs="Times New Roman"/>
        </w:rPr>
        <w:t xml:space="preserve"> </w:t>
      </w:r>
      <w:r w:rsidR="00DE3B9A" w:rsidRPr="00303C3C">
        <w:rPr>
          <w:rFonts w:ascii="Garamond" w:hAnsi="Garamond" w:cs="Times New Roman"/>
        </w:rPr>
        <w:t>the form</w:t>
      </w:r>
      <w:r w:rsidR="00EE5E28" w:rsidRPr="00303C3C">
        <w:rPr>
          <w:rFonts w:ascii="Garamond" w:hAnsi="Garamond" w:cs="Times New Roman"/>
        </w:rPr>
        <w:t xml:space="preserve"> (i.e. who will or won’t become involved</w:t>
      </w:r>
      <w:r w:rsidR="00B01DA3" w:rsidRPr="00303C3C">
        <w:rPr>
          <w:rFonts w:ascii="Garamond" w:hAnsi="Garamond" w:cs="Times New Roman"/>
        </w:rPr>
        <w:t xml:space="preserve"> in collective action</w:t>
      </w:r>
      <w:r w:rsidR="00EE5E28" w:rsidRPr="00303C3C">
        <w:rPr>
          <w:rFonts w:ascii="Garamond" w:hAnsi="Garamond" w:cs="Times New Roman"/>
        </w:rPr>
        <w:t xml:space="preserve">) </w:t>
      </w:r>
      <w:r w:rsidR="00DE3B9A" w:rsidRPr="00303C3C">
        <w:rPr>
          <w:rFonts w:ascii="Garamond" w:hAnsi="Garamond" w:cs="Times New Roman"/>
        </w:rPr>
        <w:t xml:space="preserve">and </w:t>
      </w:r>
      <w:r w:rsidR="003D0962" w:rsidRPr="00303C3C">
        <w:rPr>
          <w:rFonts w:ascii="Garamond" w:hAnsi="Garamond" w:cs="Times New Roman"/>
        </w:rPr>
        <w:t xml:space="preserve">normative </w:t>
      </w:r>
      <w:r w:rsidR="00DE3B9A" w:rsidRPr="00303C3C">
        <w:rPr>
          <w:rFonts w:ascii="Garamond" w:hAnsi="Garamond" w:cs="Times New Roman"/>
        </w:rPr>
        <w:t xml:space="preserve">content of </w:t>
      </w:r>
      <w:r w:rsidR="006A5FF1" w:rsidRPr="00303C3C">
        <w:rPr>
          <w:rFonts w:ascii="Garamond" w:hAnsi="Garamond" w:cs="Times New Roman"/>
        </w:rPr>
        <w:t xml:space="preserve">these identities </w:t>
      </w:r>
      <w:r w:rsidR="00034B16" w:rsidRPr="00303C3C">
        <w:rPr>
          <w:rFonts w:ascii="Garamond" w:hAnsi="Garamond" w:cs="Times New Roman"/>
        </w:rPr>
        <w:t>(i.e. what those involved will or won’t do)</w:t>
      </w:r>
      <w:r w:rsidR="00B62C91" w:rsidRPr="00303C3C">
        <w:rPr>
          <w:rFonts w:ascii="Garamond" w:hAnsi="Garamond" w:cs="Times New Roman"/>
        </w:rPr>
        <w:t xml:space="preserve"> is dynamic and contextually defined</w:t>
      </w:r>
      <w:r w:rsidR="009B55BB" w:rsidRPr="00303C3C">
        <w:rPr>
          <w:rFonts w:ascii="Garamond" w:hAnsi="Garamond" w:cs="Times New Roman"/>
        </w:rPr>
        <w:t>,</w:t>
      </w:r>
      <w:r w:rsidR="00B62C91" w:rsidRPr="00303C3C">
        <w:rPr>
          <w:rFonts w:ascii="Garamond" w:hAnsi="Garamond" w:cs="Times New Roman"/>
        </w:rPr>
        <w:t xml:space="preserve"> so</w:t>
      </w:r>
      <w:r w:rsidR="00034B16" w:rsidRPr="00303C3C">
        <w:rPr>
          <w:rFonts w:ascii="Garamond" w:hAnsi="Garamond" w:cs="Times New Roman"/>
        </w:rPr>
        <w:t xml:space="preserve"> </w:t>
      </w:r>
      <w:r w:rsidR="00DE3B9A" w:rsidRPr="00303C3C">
        <w:rPr>
          <w:rFonts w:ascii="Garamond" w:hAnsi="Garamond" w:cs="Times New Roman"/>
        </w:rPr>
        <w:t xml:space="preserve">can be shaped and reshaped through </w:t>
      </w:r>
      <w:r w:rsidR="00B62C91" w:rsidRPr="00303C3C">
        <w:rPr>
          <w:rFonts w:ascii="Garamond" w:hAnsi="Garamond" w:cs="Times New Roman"/>
        </w:rPr>
        <w:t xml:space="preserve">intergroup </w:t>
      </w:r>
      <w:r w:rsidR="00DE3B9A" w:rsidRPr="00303C3C">
        <w:rPr>
          <w:rFonts w:ascii="Garamond" w:hAnsi="Garamond" w:cs="Times New Roman"/>
        </w:rPr>
        <w:t>interaction</w:t>
      </w:r>
      <w:r w:rsidR="00B62C91" w:rsidRPr="00303C3C">
        <w:rPr>
          <w:rFonts w:ascii="Garamond" w:hAnsi="Garamond" w:cs="Times New Roman"/>
        </w:rPr>
        <w:t>s that occur during crowd events</w:t>
      </w:r>
      <w:r w:rsidR="00F06D7D" w:rsidRPr="00303C3C">
        <w:rPr>
          <w:rFonts w:ascii="Garamond" w:hAnsi="Garamond" w:cs="Times New Roman"/>
        </w:rPr>
        <w:t xml:space="preserve"> (Reicher, 1996; Stott &amp; Drury, 2000</w:t>
      </w:r>
      <w:r w:rsidR="00273C94" w:rsidRPr="00303C3C">
        <w:rPr>
          <w:rFonts w:ascii="Garamond" w:hAnsi="Garamond" w:cs="Times New Roman"/>
        </w:rPr>
        <w:t>; Stott &amp; Reicher, 1998a</w:t>
      </w:r>
      <w:r w:rsidR="00F06D7D" w:rsidRPr="00303C3C">
        <w:rPr>
          <w:rFonts w:ascii="Garamond" w:hAnsi="Garamond" w:cs="Times New Roman"/>
        </w:rPr>
        <w:t>)</w:t>
      </w:r>
      <w:r w:rsidR="00034B16" w:rsidRPr="00303C3C">
        <w:rPr>
          <w:rFonts w:ascii="Garamond" w:hAnsi="Garamond" w:cs="Times New Roman"/>
        </w:rPr>
        <w:t xml:space="preserve">. </w:t>
      </w:r>
    </w:p>
    <w:p w14:paraId="629D8A18" w14:textId="77777777" w:rsidR="00B62C91" w:rsidRPr="00303C3C" w:rsidRDefault="00B62C91" w:rsidP="00FA0ADD">
      <w:pPr>
        <w:spacing w:line="360" w:lineRule="auto"/>
        <w:jc w:val="both"/>
        <w:rPr>
          <w:rFonts w:ascii="Garamond" w:hAnsi="Garamond" w:cs="Times New Roman"/>
        </w:rPr>
      </w:pPr>
    </w:p>
    <w:p w14:paraId="50C798AE" w14:textId="56C2A8C5" w:rsidR="00F06D7D" w:rsidRPr="00303C3C" w:rsidRDefault="00B62C91" w:rsidP="00FA0ADD">
      <w:pPr>
        <w:spacing w:line="360" w:lineRule="auto"/>
        <w:jc w:val="both"/>
        <w:rPr>
          <w:rFonts w:ascii="Garamond" w:hAnsi="Garamond" w:cs="Times New Roman"/>
        </w:rPr>
      </w:pPr>
      <w:r w:rsidRPr="00303C3C">
        <w:rPr>
          <w:rFonts w:ascii="Garamond" w:hAnsi="Garamond" w:cs="Times New Roman"/>
        </w:rPr>
        <w:lastRenderedPageBreak/>
        <w:t xml:space="preserve">The bulk of </w:t>
      </w:r>
      <w:r w:rsidR="0063000F" w:rsidRPr="00303C3C">
        <w:rPr>
          <w:rFonts w:ascii="Garamond" w:hAnsi="Garamond" w:cs="Times New Roman"/>
        </w:rPr>
        <w:t xml:space="preserve">existing </w:t>
      </w:r>
      <w:r w:rsidRPr="00303C3C">
        <w:rPr>
          <w:rFonts w:ascii="Garamond" w:hAnsi="Garamond" w:cs="Times New Roman"/>
        </w:rPr>
        <w:t>research has focused on the role that policing play</w:t>
      </w:r>
      <w:r w:rsidR="003D0962" w:rsidRPr="00303C3C">
        <w:rPr>
          <w:rFonts w:ascii="Garamond" w:hAnsi="Garamond" w:cs="Times New Roman"/>
        </w:rPr>
        <w:t>s</w:t>
      </w:r>
      <w:r w:rsidRPr="00303C3C">
        <w:rPr>
          <w:rFonts w:ascii="Garamond" w:hAnsi="Garamond" w:cs="Times New Roman"/>
        </w:rPr>
        <w:t xml:space="preserve"> in shaping the dynamics of these interactions</w:t>
      </w:r>
      <w:r w:rsidR="00273C94" w:rsidRPr="00303C3C">
        <w:rPr>
          <w:rStyle w:val="FootnoteReference"/>
          <w:rFonts w:ascii="Garamond" w:hAnsi="Garamond" w:cs="Times New Roman"/>
        </w:rPr>
        <w:footnoteReference w:id="1"/>
      </w:r>
      <w:r w:rsidRPr="00303C3C">
        <w:rPr>
          <w:rFonts w:ascii="Garamond" w:hAnsi="Garamond" w:cs="Times New Roman"/>
        </w:rPr>
        <w:t>.</w:t>
      </w:r>
      <w:r w:rsidR="009B55BB" w:rsidRPr="00303C3C">
        <w:rPr>
          <w:rFonts w:ascii="Garamond" w:hAnsi="Garamond" w:cs="Times New Roman"/>
        </w:rPr>
        <w:t xml:space="preserve"> This body of work has shown that </w:t>
      </w:r>
      <w:r w:rsidR="00AB59A9" w:rsidRPr="00303C3C">
        <w:rPr>
          <w:rFonts w:ascii="Garamond" w:hAnsi="Garamond" w:cs="Times New Roman"/>
        </w:rPr>
        <w:t xml:space="preserve">perceptions of police illegitimacy can develop </w:t>
      </w:r>
      <w:r w:rsidR="009B55BB" w:rsidRPr="00303C3C">
        <w:rPr>
          <w:rFonts w:ascii="Garamond" w:hAnsi="Garamond" w:cs="Times New Roman"/>
        </w:rPr>
        <w:t>w</w:t>
      </w:r>
      <w:r w:rsidR="006A5FF1" w:rsidRPr="00303C3C">
        <w:rPr>
          <w:rFonts w:ascii="Garamond" w:hAnsi="Garamond" w:cs="Times New Roman"/>
        </w:rPr>
        <w:t xml:space="preserve">here </w:t>
      </w:r>
      <w:r w:rsidR="00034B16" w:rsidRPr="00303C3C">
        <w:rPr>
          <w:rFonts w:ascii="Garamond" w:hAnsi="Garamond" w:cs="Times New Roman"/>
        </w:rPr>
        <w:t xml:space="preserve">police </w:t>
      </w:r>
      <w:r w:rsidR="00B01DA3" w:rsidRPr="00303C3C">
        <w:rPr>
          <w:rFonts w:ascii="Garamond" w:hAnsi="Garamond" w:cs="Times New Roman"/>
        </w:rPr>
        <w:t>use of force</w:t>
      </w:r>
      <w:r w:rsidR="00034B16" w:rsidRPr="00303C3C">
        <w:rPr>
          <w:rFonts w:ascii="Garamond" w:hAnsi="Garamond" w:cs="Times New Roman"/>
        </w:rPr>
        <w:t xml:space="preserve"> is </w:t>
      </w:r>
      <w:r w:rsidR="00052042" w:rsidRPr="00303C3C">
        <w:rPr>
          <w:rFonts w:ascii="Garamond" w:hAnsi="Garamond" w:cs="Times New Roman"/>
        </w:rPr>
        <w:t xml:space="preserve">seen as </w:t>
      </w:r>
      <w:r w:rsidR="00034B16" w:rsidRPr="00303C3C">
        <w:rPr>
          <w:rFonts w:ascii="Garamond" w:hAnsi="Garamond" w:cs="Times New Roman"/>
        </w:rPr>
        <w:t>disproportionate</w:t>
      </w:r>
      <w:r w:rsidR="00B01DA3" w:rsidRPr="00303C3C">
        <w:rPr>
          <w:rFonts w:ascii="Garamond" w:hAnsi="Garamond" w:cs="Times New Roman"/>
        </w:rPr>
        <w:t xml:space="preserve"> and indiscriminate</w:t>
      </w:r>
      <w:r w:rsidR="001C008C" w:rsidRPr="00303C3C">
        <w:rPr>
          <w:rFonts w:ascii="Garamond" w:hAnsi="Garamond" w:cs="Times New Roman"/>
        </w:rPr>
        <w:t>. This</w:t>
      </w:r>
      <w:r w:rsidR="00034B16" w:rsidRPr="00303C3C">
        <w:rPr>
          <w:rFonts w:ascii="Garamond" w:hAnsi="Garamond" w:cs="Times New Roman"/>
        </w:rPr>
        <w:t xml:space="preserve"> unite</w:t>
      </w:r>
      <w:r w:rsidR="00AB59A9" w:rsidRPr="00303C3C">
        <w:rPr>
          <w:rFonts w:ascii="Garamond" w:hAnsi="Garamond" w:cs="Times New Roman"/>
        </w:rPr>
        <w:t>s</w:t>
      </w:r>
      <w:r w:rsidR="00034B16" w:rsidRPr="00303C3C">
        <w:rPr>
          <w:rFonts w:ascii="Garamond" w:hAnsi="Garamond" w:cs="Times New Roman"/>
        </w:rPr>
        <w:t xml:space="preserve"> crowd participants psychologically, both empowering </w:t>
      </w:r>
      <w:r w:rsidR="001C008C" w:rsidRPr="00303C3C">
        <w:rPr>
          <w:rFonts w:ascii="Garamond" w:hAnsi="Garamond" w:cs="Times New Roman"/>
        </w:rPr>
        <w:t xml:space="preserve">them </w:t>
      </w:r>
      <w:r w:rsidR="00034B16" w:rsidRPr="00303C3C">
        <w:rPr>
          <w:rFonts w:ascii="Garamond" w:hAnsi="Garamond" w:cs="Times New Roman"/>
        </w:rPr>
        <w:t xml:space="preserve">and legitimising conflict </w:t>
      </w:r>
      <w:r w:rsidR="001C008C" w:rsidRPr="00303C3C">
        <w:rPr>
          <w:rFonts w:ascii="Garamond" w:hAnsi="Garamond" w:cs="Times New Roman"/>
        </w:rPr>
        <w:t xml:space="preserve">toward the police </w:t>
      </w:r>
      <w:r w:rsidR="00DE3B9A" w:rsidRPr="00303C3C">
        <w:rPr>
          <w:rFonts w:ascii="Garamond" w:hAnsi="Garamond" w:cs="Times New Roman"/>
        </w:rPr>
        <w:t>(</w:t>
      </w:r>
      <w:r w:rsidR="002C26BE" w:rsidRPr="00303C3C">
        <w:rPr>
          <w:rFonts w:ascii="Garamond" w:hAnsi="Garamond" w:cs="Times New Roman"/>
        </w:rPr>
        <w:t xml:space="preserve">e.g. </w:t>
      </w:r>
      <w:r w:rsidR="00DE3B9A" w:rsidRPr="00303C3C">
        <w:rPr>
          <w:rFonts w:ascii="Garamond" w:hAnsi="Garamond" w:cs="Times New Roman"/>
        </w:rPr>
        <w:t>Drury &amp; Reicher, 2000; Reicher, 1996; Stott &amp; Drury, 2000, Stott &amp; Reicher, 1998</w:t>
      </w:r>
      <w:r w:rsidR="006A5FF1" w:rsidRPr="00303C3C">
        <w:rPr>
          <w:rFonts w:ascii="Garamond" w:hAnsi="Garamond" w:cs="Times New Roman"/>
        </w:rPr>
        <w:t>; Stott, Drury &amp; Reicher, 2017</w:t>
      </w:r>
      <w:r w:rsidR="00DE3B9A" w:rsidRPr="00303C3C">
        <w:rPr>
          <w:rFonts w:ascii="Garamond" w:hAnsi="Garamond" w:cs="Times New Roman"/>
        </w:rPr>
        <w:t xml:space="preserve">). </w:t>
      </w:r>
      <w:r w:rsidR="00AB59A9" w:rsidRPr="00303C3C">
        <w:rPr>
          <w:rFonts w:ascii="Garamond" w:hAnsi="Garamond" w:cs="Times New Roman"/>
        </w:rPr>
        <w:t>R</w:t>
      </w:r>
      <w:r w:rsidR="001C008C" w:rsidRPr="00303C3C">
        <w:rPr>
          <w:rFonts w:ascii="Garamond" w:hAnsi="Garamond" w:cs="Times New Roman"/>
        </w:rPr>
        <w:t>esearch</w:t>
      </w:r>
      <w:r w:rsidR="00897C8E" w:rsidRPr="00303C3C">
        <w:rPr>
          <w:rFonts w:ascii="Garamond" w:hAnsi="Garamond" w:cs="Times New Roman"/>
        </w:rPr>
        <w:t xml:space="preserve"> has </w:t>
      </w:r>
      <w:r w:rsidR="00AB59A9" w:rsidRPr="00303C3C">
        <w:rPr>
          <w:rFonts w:ascii="Garamond" w:hAnsi="Garamond" w:cs="Times New Roman"/>
        </w:rPr>
        <w:t xml:space="preserve">also </w:t>
      </w:r>
      <w:r w:rsidR="00897C8E" w:rsidRPr="00303C3C">
        <w:rPr>
          <w:rFonts w:ascii="Garamond" w:hAnsi="Garamond" w:cs="Times New Roman"/>
        </w:rPr>
        <w:t>highlighted how</w:t>
      </w:r>
      <w:r w:rsidR="00B01DA3" w:rsidRPr="00303C3C">
        <w:rPr>
          <w:rFonts w:ascii="Garamond" w:hAnsi="Garamond" w:cs="Times New Roman"/>
        </w:rPr>
        <w:t xml:space="preserve"> collective conflict is less likely where policing is </w:t>
      </w:r>
      <w:r w:rsidR="00D968FF" w:rsidRPr="00303C3C">
        <w:rPr>
          <w:rFonts w:ascii="Garamond" w:hAnsi="Garamond" w:cs="Times New Roman"/>
        </w:rPr>
        <w:t>effective in</w:t>
      </w:r>
      <w:r w:rsidR="00897C8E" w:rsidRPr="00303C3C">
        <w:rPr>
          <w:rFonts w:ascii="Garamond" w:hAnsi="Garamond" w:cs="Times New Roman"/>
        </w:rPr>
        <w:t xml:space="preserve"> </w:t>
      </w:r>
      <w:r w:rsidR="00B01DA3" w:rsidRPr="00303C3C">
        <w:rPr>
          <w:rFonts w:ascii="Garamond" w:hAnsi="Garamond" w:cs="Times New Roman"/>
        </w:rPr>
        <w:t xml:space="preserve">the </w:t>
      </w:r>
      <w:r w:rsidR="00D968FF" w:rsidRPr="00303C3C">
        <w:rPr>
          <w:rFonts w:ascii="Garamond" w:hAnsi="Garamond" w:cs="Times New Roman"/>
        </w:rPr>
        <w:t xml:space="preserve">management of these </w:t>
      </w:r>
      <w:r w:rsidR="003D0962" w:rsidRPr="00303C3C">
        <w:rPr>
          <w:rFonts w:ascii="Garamond" w:hAnsi="Garamond" w:cs="Times New Roman"/>
        </w:rPr>
        <w:t>interactional social psychological</w:t>
      </w:r>
      <w:r w:rsidR="00D968FF" w:rsidRPr="00303C3C">
        <w:rPr>
          <w:rFonts w:ascii="Garamond" w:hAnsi="Garamond" w:cs="Times New Roman"/>
        </w:rPr>
        <w:t xml:space="preserve"> dynamics, primarily through the </w:t>
      </w:r>
      <w:r w:rsidR="003D0962" w:rsidRPr="00303C3C">
        <w:rPr>
          <w:rFonts w:ascii="Garamond" w:hAnsi="Garamond" w:cs="Times New Roman"/>
        </w:rPr>
        <w:t xml:space="preserve">strategic </w:t>
      </w:r>
      <w:r w:rsidR="00B01DA3" w:rsidRPr="00303C3C">
        <w:rPr>
          <w:rFonts w:ascii="Garamond" w:hAnsi="Garamond" w:cs="Times New Roman"/>
        </w:rPr>
        <w:t xml:space="preserve">facilitation of </w:t>
      </w:r>
      <w:r w:rsidR="00897C8E" w:rsidRPr="00303C3C">
        <w:rPr>
          <w:rFonts w:ascii="Garamond" w:hAnsi="Garamond" w:cs="Times New Roman"/>
        </w:rPr>
        <w:t>peaceful assembly and</w:t>
      </w:r>
      <w:r w:rsidR="00B01DA3" w:rsidRPr="00303C3C">
        <w:rPr>
          <w:rFonts w:ascii="Garamond" w:hAnsi="Garamond" w:cs="Times New Roman"/>
        </w:rPr>
        <w:t xml:space="preserve"> effective</w:t>
      </w:r>
      <w:r w:rsidR="00D968FF" w:rsidRPr="00303C3C">
        <w:rPr>
          <w:rFonts w:ascii="Garamond" w:hAnsi="Garamond" w:cs="Times New Roman"/>
        </w:rPr>
        <w:t>ness</w:t>
      </w:r>
      <w:r w:rsidR="00B01DA3" w:rsidRPr="00303C3C">
        <w:rPr>
          <w:rFonts w:ascii="Garamond" w:hAnsi="Garamond" w:cs="Times New Roman"/>
        </w:rPr>
        <w:t xml:space="preserve"> at engaging with crowd participants through dialogue</w:t>
      </w:r>
      <w:r w:rsidR="003D0962" w:rsidRPr="00303C3C">
        <w:rPr>
          <w:rFonts w:ascii="Garamond" w:hAnsi="Garamond" w:cs="Times New Roman"/>
        </w:rPr>
        <w:t xml:space="preserve"> based tactical interventions</w:t>
      </w:r>
      <w:r w:rsidR="00B01DA3" w:rsidRPr="00303C3C">
        <w:rPr>
          <w:rFonts w:ascii="Garamond" w:hAnsi="Garamond" w:cs="Times New Roman"/>
        </w:rPr>
        <w:t xml:space="preserve"> (</w:t>
      </w:r>
      <w:r w:rsidR="00F0431D" w:rsidRPr="00303C3C">
        <w:rPr>
          <w:rFonts w:ascii="Garamond" w:hAnsi="Garamond" w:cs="Times New Roman"/>
        </w:rPr>
        <w:t xml:space="preserve">Gorringe &amp; Rosie, 2013; </w:t>
      </w:r>
      <w:r w:rsidR="00B01DA3" w:rsidRPr="00303C3C">
        <w:rPr>
          <w:rFonts w:ascii="Garamond" w:hAnsi="Garamond" w:cs="Times New Roman"/>
        </w:rPr>
        <w:t>Reicher et al, 2004, 2007; Stott et al, 2007, 2008</w:t>
      </w:r>
      <w:r w:rsidR="00AB59A9" w:rsidRPr="00303C3C">
        <w:rPr>
          <w:rFonts w:ascii="Garamond" w:hAnsi="Garamond" w:cs="Times New Roman"/>
        </w:rPr>
        <w:t>, 2011</w:t>
      </w:r>
      <w:r w:rsidR="00F0431D" w:rsidRPr="00303C3C">
        <w:rPr>
          <w:rFonts w:ascii="Garamond" w:hAnsi="Garamond" w:cs="Times New Roman"/>
        </w:rPr>
        <w:t>, 2018; Waddington, 2013</w:t>
      </w:r>
      <w:r w:rsidR="00B01DA3" w:rsidRPr="00303C3C">
        <w:rPr>
          <w:rFonts w:ascii="Garamond" w:hAnsi="Garamond" w:cs="Times New Roman"/>
        </w:rPr>
        <w:t xml:space="preserve">). </w:t>
      </w:r>
    </w:p>
    <w:p w14:paraId="14391C83" w14:textId="77777777" w:rsidR="00052042" w:rsidRPr="00303C3C" w:rsidRDefault="00052042" w:rsidP="00FA0ADD">
      <w:pPr>
        <w:spacing w:line="360" w:lineRule="auto"/>
        <w:jc w:val="both"/>
        <w:rPr>
          <w:rFonts w:ascii="Garamond" w:hAnsi="Garamond" w:cs="Times New Roman"/>
        </w:rPr>
      </w:pPr>
    </w:p>
    <w:p w14:paraId="6E078423" w14:textId="679D237A" w:rsidR="001C6312" w:rsidRPr="00303C3C" w:rsidRDefault="00AB59A9" w:rsidP="00FA0ADD">
      <w:pPr>
        <w:spacing w:line="360" w:lineRule="auto"/>
        <w:jc w:val="both"/>
        <w:rPr>
          <w:rFonts w:ascii="Garamond" w:hAnsi="Garamond" w:cs="Times New Roman"/>
        </w:rPr>
      </w:pPr>
      <w:r w:rsidRPr="00303C3C">
        <w:rPr>
          <w:rFonts w:ascii="Garamond" w:hAnsi="Garamond" w:cs="Times New Roman"/>
        </w:rPr>
        <w:t>O</w:t>
      </w:r>
      <w:r w:rsidR="003341A0" w:rsidRPr="00303C3C">
        <w:rPr>
          <w:rFonts w:ascii="Garamond" w:hAnsi="Garamond" w:cs="Times New Roman"/>
        </w:rPr>
        <w:t xml:space="preserve">n the basis of underpinning research, </w:t>
      </w:r>
      <w:r w:rsidR="00FF330C" w:rsidRPr="00303C3C">
        <w:rPr>
          <w:rFonts w:ascii="Garamond" w:hAnsi="Garamond" w:cs="Times New Roman"/>
        </w:rPr>
        <w:t xml:space="preserve">ATP </w:t>
      </w:r>
      <w:r w:rsidR="003D0962" w:rsidRPr="00303C3C">
        <w:rPr>
          <w:rFonts w:ascii="Garamond" w:hAnsi="Garamond" w:cs="Times New Roman"/>
        </w:rPr>
        <w:t xml:space="preserve">therefore </w:t>
      </w:r>
      <w:r w:rsidR="001C6312" w:rsidRPr="00303C3C">
        <w:rPr>
          <w:rFonts w:ascii="Garamond" w:hAnsi="Garamond" w:cs="Times New Roman"/>
        </w:rPr>
        <w:t>drew three clear conclusions</w:t>
      </w:r>
      <w:r w:rsidR="00CE6AE2" w:rsidRPr="00303C3C">
        <w:rPr>
          <w:rFonts w:ascii="Garamond" w:hAnsi="Garamond" w:cs="Times New Roman"/>
        </w:rPr>
        <w:t xml:space="preserve"> for policing</w:t>
      </w:r>
      <w:r w:rsidR="003640B6" w:rsidRPr="00303C3C">
        <w:rPr>
          <w:rFonts w:ascii="Garamond" w:hAnsi="Garamond" w:cs="Times New Roman"/>
        </w:rPr>
        <w:t>. These were that:</w:t>
      </w:r>
      <w:r w:rsidR="00897C8E" w:rsidRPr="00303C3C">
        <w:rPr>
          <w:rFonts w:ascii="Garamond" w:hAnsi="Garamond" w:cs="Times New Roman"/>
        </w:rPr>
        <w:t xml:space="preserve"> </w:t>
      </w:r>
      <w:r w:rsidR="001C6312" w:rsidRPr="00303C3C">
        <w:rPr>
          <w:rFonts w:ascii="Garamond" w:hAnsi="Garamond" w:cs="Times New Roman"/>
        </w:rPr>
        <w:t>“</w:t>
      </w:r>
      <w:r w:rsidR="00F43854" w:rsidRPr="00303C3C">
        <w:rPr>
          <w:rFonts w:ascii="Garamond" w:hAnsi="Garamond" w:cs="Times New Roman"/>
          <w:i/>
        </w:rPr>
        <w:t>the</w:t>
      </w:r>
      <w:r w:rsidR="00F43854" w:rsidRPr="00303C3C">
        <w:rPr>
          <w:rFonts w:ascii="Garamond" w:hAnsi="Garamond" w:cs="Times New Roman"/>
        </w:rPr>
        <w:t xml:space="preserve"> </w:t>
      </w:r>
      <w:r w:rsidR="001C6312" w:rsidRPr="00303C3C">
        <w:rPr>
          <w:rFonts w:ascii="Garamond" w:hAnsi="Garamond" w:cs="Times New Roman"/>
          <w:i/>
        </w:rPr>
        <w:t xml:space="preserve">most effective means of maintaining peaceful and consensual relations between the police and a dynamic crowd is through: </w:t>
      </w:r>
      <w:r w:rsidR="00A1314B" w:rsidRPr="00303C3C">
        <w:rPr>
          <w:rFonts w:ascii="Garamond" w:hAnsi="Garamond" w:cs="Times New Roman"/>
          <w:i/>
        </w:rPr>
        <w:t xml:space="preserve">a) a strategic approach to policing protest which is centred </w:t>
      </w:r>
      <w:r w:rsidR="001C6312" w:rsidRPr="00303C3C">
        <w:rPr>
          <w:rFonts w:ascii="Garamond" w:hAnsi="Garamond" w:cs="Times New Roman"/>
          <w:i/>
        </w:rPr>
        <w:t>upon</w:t>
      </w:r>
      <w:r w:rsidR="00A1314B" w:rsidRPr="00303C3C">
        <w:rPr>
          <w:rFonts w:ascii="Garamond" w:hAnsi="Garamond" w:cs="Times New Roman"/>
          <w:i/>
        </w:rPr>
        <w:t xml:space="preserve"> the facilitation of peaceful </w:t>
      </w:r>
      <w:r w:rsidR="001C6312" w:rsidRPr="00303C3C">
        <w:rPr>
          <w:rFonts w:ascii="Garamond" w:hAnsi="Garamond" w:cs="Times New Roman"/>
          <w:i/>
        </w:rPr>
        <w:t>behaviour</w:t>
      </w:r>
      <w:r w:rsidR="00A1314B" w:rsidRPr="00303C3C">
        <w:rPr>
          <w:rFonts w:ascii="Garamond" w:hAnsi="Garamond" w:cs="Times New Roman"/>
          <w:i/>
        </w:rPr>
        <w:t xml:space="preserve"> within a crowd; b) a tactical response which increases police capability for dialogue and communication with crowd members; and c) a graded, differentiated</w:t>
      </w:r>
      <w:r w:rsidR="001C6312" w:rsidRPr="00303C3C">
        <w:rPr>
          <w:rFonts w:ascii="Garamond" w:hAnsi="Garamond" w:cs="Times New Roman"/>
          <w:i/>
        </w:rPr>
        <w:t xml:space="preserve"> and information led approach to police use of force</w:t>
      </w:r>
      <w:r w:rsidR="001C6312" w:rsidRPr="00303C3C">
        <w:rPr>
          <w:rFonts w:ascii="Garamond" w:hAnsi="Garamond" w:cs="Times New Roman"/>
        </w:rPr>
        <w:t>” (</w:t>
      </w:r>
      <w:r w:rsidR="00A26A4C" w:rsidRPr="00303C3C">
        <w:rPr>
          <w:rFonts w:ascii="Garamond" w:hAnsi="Garamond" w:cs="Times New Roman"/>
        </w:rPr>
        <w:t>ATP</w:t>
      </w:r>
      <w:r w:rsidR="001C6312" w:rsidRPr="00303C3C">
        <w:rPr>
          <w:rFonts w:ascii="Garamond" w:hAnsi="Garamond" w:cs="Times New Roman"/>
        </w:rPr>
        <w:t>, p.89)</w:t>
      </w:r>
    </w:p>
    <w:p w14:paraId="3165158C" w14:textId="77777777" w:rsidR="00C944E7" w:rsidRPr="00303C3C" w:rsidRDefault="00C944E7" w:rsidP="00FA0ADD">
      <w:pPr>
        <w:spacing w:line="360" w:lineRule="auto"/>
        <w:jc w:val="both"/>
        <w:rPr>
          <w:rFonts w:ascii="Garamond" w:hAnsi="Garamond" w:cs="Times New Roman"/>
        </w:rPr>
      </w:pPr>
    </w:p>
    <w:p w14:paraId="0DF865D1" w14:textId="0E609C08" w:rsidR="00C40BA0" w:rsidRPr="00303C3C" w:rsidRDefault="00052042" w:rsidP="00FA0ADD">
      <w:pPr>
        <w:spacing w:line="360" w:lineRule="auto"/>
        <w:jc w:val="both"/>
        <w:rPr>
          <w:rFonts w:ascii="Garamond" w:hAnsi="Garamond" w:cs="Times New Roman"/>
        </w:rPr>
      </w:pPr>
      <w:r w:rsidRPr="00303C3C">
        <w:rPr>
          <w:rFonts w:ascii="Garamond" w:hAnsi="Garamond" w:cs="Times New Roman"/>
        </w:rPr>
        <w:t>Following</w:t>
      </w:r>
      <w:r w:rsidR="007C47EB" w:rsidRPr="00303C3C">
        <w:rPr>
          <w:rFonts w:ascii="Garamond" w:hAnsi="Garamond" w:cs="Times New Roman"/>
        </w:rPr>
        <w:t xml:space="preserve"> its publication</w:t>
      </w:r>
      <w:r w:rsidRPr="00303C3C">
        <w:rPr>
          <w:rFonts w:ascii="Garamond" w:hAnsi="Garamond" w:cs="Times New Roman"/>
        </w:rPr>
        <w:t>,</w:t>
      </w:r>
      <w:r w:rsidR="007C47EB" w:rsidRPr="00303C3C">
        <w:rPr>
          <w:rFonts w:ascii="Garamond" w:hAnsi="Garamond" w:cs="Times New Roman"/>
        </w:rPr>
        <w:t xml:space="preserve"> ATP </w:t>
      </w:r>
      <w:r w:rsidR="004F713E" w:rsidRPr="00303C3C">
        <w:rPr>
          <w:rFonts w:ascii="Garamond" w:hAnsi="Garamond" w:cs="Times New Roman"/>
        </w:rPr>
        <w:t>was</w:t>
      </w:r>
      <w:r w:rsidR="004025D4" w:rsidRPr="00303C3C">
        <w:rPr>
          <w:rFonts w:ascii="Garamond" w:hAnsi="Garamond" w:cs="Times New Roman"/>
        </w:rPr>
        <w:t xml:space="preserve"> considered by a specifically constituted</w:t>
      </w:r>
      <w:r w:rsidR="007C47EB" w:rsidRPr="00303C3C">
        <w:rPr>
          <w:rFonts w:ascii="Garamond" w:hAnsi="Garamond" w:cs="Times New Roman"/>
        </w:rPr>
        <w:t xml:space="preserve"> </w:t>
      </w:r>
      <w:r w:rsidR="004025D4" w:rsidRPr="00303C3C">
        <w:rPr>
          <w:rFonts w:ascii="Garamond" w:hAnsi="Garamond" w:cs="Times New Roman"/>
        </w:rPr>
        <w:t>ACPO</w:t>
      </w:r>
      <w:r w:rsidR="003A34CF" w:rsidRPr="00303C3C">
        <w:rPr>
          <w:rStyle w:val="FootnoteReference"/>
          <w:rFonts w:ascii="Garamond" w:hAnsi="Garamond" w:cs="Times New Roman"/>
        </w:rPr>
        <w:footnoteReference w:id="2"/>
      </w:r>
      <w:r w:rsidR="004025D4" w:rsidRPr="00303C3C">
        <w:rPr>
          <w:rFonts w:ascii="Garamond" w:hAnsi="Garamond" w:cs="Times New Roman"/>
        </w:rPr>
        <w:t xml:space="preserve"> </w:t>
      </w:r>
      <w:r w:rsidR="007C47EB" w:rsidRPr="00303C3C">
        <w:rPr>
          <w:rFonts w:ascii="Garamond" w:hAnsi="Garamond" w:cs="Times New Roman"/>
        </w:rPr>
        <w:t>sub-committee</w:t>
      </w:r>
      <w:r w:rsidR="005459CA" w:rsidRPr="00303C3C">
        <w:rPr>
          <w:rFonts w:ascii="Garamond" w:hAnsi="Garamond" w:cs="Times New Roman"/>
        </w:rPr>
        <w:t xml:space="preserve"> </w:t>
      </w:r>
      <w:r w:rsidR="009B3FC0" w:rsidRPr="00303C3C">
        <w:rPr>
          <w:rFonts w:ascii="Garamond" w:hAnsi="Garamond" w:cs="Times New Roman"/>
        </w:rPr>
        <w:t xml:space="preserve">and </w:t>
      </w:r>
      <w:r w:rsidR="004F713E" w:rsidRPr="00303C3C">
        <w:rPr>
          <w:rFonts w:ascii="Garamond" w:hAnsi="Garamond" w:cs="Times New Roman"/>
        </w:rPr>
        <w:t xml:space="preserve">the majority of its recommendations </w:t>
      </w:r>
      <w:r w:rsidR="009B3FC0" w:rsidRPr="00303C3C">
        <w:rPr>
          <w:rFonts w:ascii="Garamond" w:hAnsi="Garamond" w:cs="Times New Roman"/>
        </w:rPr>
        <w:t xml:space="preserve">translated into </w:t>
      </w:r>
      <w:r w:rsidR="003A34CF" w:rsidRPr="00303C3C">
        <w:rPr>
          <w:rFonts w:ascii="Garamond" w:hAnsi="Garamond" w:cs="Times New Roman"/>
        </w:rPr>
        <w:t xml:space="preserve">their manual of </w:t>
      </w:r>
      <w:r w:rsidR="006550C3" w:rsidRPr="00303C3C">
        <w:rPr>
          <w:rFonts w:ascii="Garamond" w:hAnsi="Garamond" w:cs="Times New Roman"/>
        </w:rPr>
        <w:t xml:space="preserve">POPS </w:t>
      </w:r>
      <w:r w:rsidR="009B3FC0" w:rsidRPr="00303C3C">
        <w:rPr>
          <w:rFonts w:ascii="Garamond" w:hAnsi="Garamond" w:cs="Times New Roman"/>
        </w:rPr>
        <w:t>statutory guidance</w:t>
      </w:r>
      <w:r w:rsidR="004F713E" w:rsidRPr="00303C3C">
        <w:rPr>
          <w:rFonts w:ascii="Garamond" w:hAnsi="Garamond" w:cs="Times New Roman"/>
        </w:rPr>
        <w:t xml:space="preserve"> (ACPO, 2010), now</w:t>
      </w:r>
      <w:r w:rsidR="009B3FC0" w:rsidRPr="00303C3C">
        <w:rPr>
          <w:rFonts w:ascii="Garamond" w:hAnsi="Garamond" w:cs="Times New Roman"/>
        </w:rPr>
        <w:t xml:space="preserve"> referred to</w:t>
      </w:r>
      <w:r w:rsidR="004F713E" w:rsidRPr="00303C3C">
        <w:rPr>
          <w:rFonts w:ascii="Garamond" w:hAnsi="Garamond" w:cs="Times New Roman"/>
        </w:rPr>
        <w:t xml:space="preserve"> </w:t>
      </w:r>
      <w:r w:rsidR="00E33E2C" w:rsidRPr="00303C3C">
        <w:rPr>
          <w:rFonts w:ascii="Garamond" w:hAnsi="Garamond" w:cs="Times New Roman"/>
        </w:rPr>
        <w:t xml:space="preserve">as </w:t>
      </w:r>
      <w:r w:rsidR="00642BFD" w:rsidRPr="00303C3C">
        <w:rPr>
          <w:rFonts w:ascii="Garamond" w:hAnsi="Garamond" w:cs="Times New Roman"/>
          <w:i/>
        </w:rPr>
        <w:t>Authorised Professional Practice</w:t>
      </w:r>
      <w:r w:rsidR="00642BFD" w:rsidRPr="00303C3C">
        <w:rPr>
          <w:rFonts w:ascii="Garamond" w:hAnsi="Garamond" w:cs="Times New Roman"/>
        </w:rPr>
        <w:t xml:space="preserve"> (APP; College of Policing, 2013)</w:t>
      </w:r>
      <w:r w:rsidR="009B3FC0" w:rsidRPr="00303C3C">
        <w:rPr>
          <w:rFonts w:ascii="Garamond" w:hAnsi="Garamond" w:cs="Times New Roman"/>
        </w:rPr>
        <w:t>.</w:t>
      </w:r>
      <w:r w:rsidR="005459CA" w:rsidRPr="00303C3C">
        <w:rPr>
          <w:rFonts w:ascii="Garamond" w:hAnsi="Garamond" w:cs="Times New Roman"/>
        </w:rPr>
        <w:t xml:space="preserve"> </w:t>
      </w:r>
      <w:r w:rsidR="00267A01" w:rsidRPr="00303C3C">
        <w:rPr>
          <w:rFonts w:ascii="Garamond" w:hAnsi="Garamond" w:cs="Times New Roman"/>
        </w:rPr>
        <w:t>The</w:t>
      </w:r>
      <w:r w:rsidR="009B3FC0" w:rsidRPr="00303C3C">
        <w:rPr>
          <w:rFonts w:ascii="Garamond" w:hAnsi="Garamond" w:cs="Times New Roman"/>
        </w:rPr>
        <w:t xml:space="preserve"> guidance</w:t>
      </w:r>
      <w:r w:rsidR="00D65C9E" w:rsidRPr="00303C3C">
        <w:rPr>
          <w:rFonts w:ascii="Garamond" w:hAnsi="Garamond" w:cs="Times New Roman"/>
        </w:rPr>
        <w:t xml:space="preserve"> </w:t>
      </w:r>
      <w:r w:rsidR="00897C8E" w:rsidRPr="00303C3C">
        <w:rPr>
          <w:rFonts w:ascii="Garamond" w:hAnsi="Garamond" w:cs="Times New Roman"/>
        </w:rPr>
        <w:t>enabled</w:t>
      </w:r>
      <w:r w:rsidR="00976B54" w:rsidRPr="00303C3C">
        <w:rPr>
          <w:rFonts w:ascii="Garamond" w:hAnsi="Garamond" w:cs="Times New Roman"/>
        </w:rPr>
        <w:t xml:space="preserve"> </w:t>
      </w:r>
      <w:r w:rsidR="00D968FF" w:rsidRPr="00303C3C">
        <w:rPr>
          <w:rFonts w:ascii="Garamond" w:hAnsi="Garamond" w:cs="Times New Roman"/>
        </w:rPr>
        <w:t xml:space="preserve">significant </w:t>
      </w:r>
      <w:r w:rsidR="00976B54" w:rsidRPr="00303C3C">
        <w:rPr>
          <w:rFonts w:ascii="Garamond" w:hAnsi="Garamond" w:cs="Times New Roman"/>
        </w:rPr>
        <w:t>r</w:t>
      </w:r>
      <w:r w:rsidR="00C944E7" w:rsidRPr="00303C3C">
        <w:rPr>
          <w:rFonts w:ascii="Garamond" w:hAnsi="Garamond" w:cs="Times New Roman"/>
        </w:rPr>
        <w:t xml:space="preserve">eforms to protest policing </w:t>
      </w:r>
      <w:r w:rsidR="00897C8E" w:rsidRPr="00303C3C">
        <w:rPr>
          <w:rFonts w:ascii="Garamond" w:hAnsi="Garamond" w:cs="Times New Roman"/>
        </w:rPr>
        <w:t>across</w:t>
      </w:r>
      <w:r w:rsidR="00C944E7" w:rsidRPr="00303C3C">
        <w:rPr>
          <w:rFonts w:ascii="Garamond" w:hAnsi="Garamond" w:cs="Times New Roman"/>
        </w:rPr>
        <w:t xml:space="preserve"> the UK</w:t>
      </w:r>
      <w:r w:rsidR="00D968FF" w:rsidRPr="00303C3C">
        <w:rPr>
          <w:rFonts w:ascii="Garamond" w:hAnsi="Garamond" w:cs="Times New Roman"/>
        </w:rPr>
        <w:t>.</w:t>
      </w:r>
      <w:r w:rsidR="00897C8E" w:rsidRPr="00303C3C">
        <w:rPr>
          <w:rFonts w:ascii="Garamond" w:hAnsi="Garamond" w:cs="Times New Roman"/>
        </w:rPr>
        <w:t xml:space="preserve"> </w:t>
      </w:r>
      <w:r w:rsidR="00D968FF" w:rsidRPr="00303C3C">
        <w:rPr>
          <w:rFonts w:ascii="Garamond" w:hAnsi="Garamond" w:cs="Times New Roman"/>
        </w:rPr>
        <w:t>These changes</w:t>
      </w:r>
      <w:r w:rsidR="00C944E7" w:rsidRPr="00303C3C">
        <w:rPr>
          <w:rFonts w:ascii="Garamond" w:hAnsi="Garamond" w:cs="Times New Roman"/>
        </w:rPr>
        <w:t xml:space="preserve"> developed </w:t>
      </w:r>
      <w:r w:rsidR="00976B54" w:rsidRPr="00303C3C">
        <w:rPr>
          <w:rFonts w:ascii="Garamond" w:hAnsi="Garamond" w:cs="Times New Roman"/>
        </w:rPr>
        <w:t>relatively rapidly</w:t>
      </w:r>
      <w:r w:rsidR="00897C8E" w:rsidRPr="00303C3C">
        <w:rPr>
          <w:rFonts w:ascii="Garamond" w:hAnsi="Garamond" w:cs="Times New Roman"/>
        </w:rPr>
        <w:t xml:space="preserve">, particularly with regard to </w:t>
      </w:r>
      <w:r w:rsidR="00C40BA0" w:rsidRPr="00303C3C">
        <w:rPr>
          <w:rFonts w:ascii="Garamond" w:hAnsi="Garamond" w:cs="Times New Roman"/>
        </w:rPr>
        <w:t xml:space="preserve">increased strategic salience </w:t>
      </w:r>
      <w:r w:rsidR="00A26A4C" w:rsidRPr="00303C3C">
        <w:rPr>
          <w:rFonts w:ascii="Garamond" w:hAnsi="Garamond" w:cs="Times New Roman"/>
        </w:rPr>
        <w:t>for rights under the ECHR</w:t>
      </w:r>
      <w:r w:rsidR="00A26A4C" w:rsidRPr="00303C3C">
        <w:rPr>
          <w:rStyle w:val="FootnoteReference"/>
          <w:rFonts w:ascii="Garamond" w:hAnsi="Garamond" w:cs="Times New Roman"/>
        </w:rPr>
        <w:footnoteReference w:id="3"/>
      </w:r>
      <w:r w:rsidR="00C40BA0" w:rsidRPr="00303C3C">
        <w:rPr>
          <w:rFonts w:ascii="Garamond" w:hAnsi="Garamond" w:cs="Times New Roman"/>
        </w:rPr>
        <w:t xml:space="preserve"> and </w:t>
      </w:r>
      <w:r w:rsidR="00AB59A9" w:rsidRPr="00303C3C">
        <w:rPr>
          <w:rFonts w:ascii="Garamond" w:hAnsi="Garamond" w:cs="Times New Roman"/>
        </w:rPr>
        <w:t xml:space="preserve">being </w:t>
      </w:r>
      <w:r w:rsidR="00567FF1" w:rsidRPr="00303C3C">
        <w:rPr>
          <w:rFonts w:ascii="Garamond" w:hAnsi="Garamond" w:cs="Times New Roman"/>
        </w:rPr>
        <w:t xml:space="preserve">based directly upon four principles of crowd management laid out in Reicher et al (2004). </w:t>
      </w:r>
      <w:r w:rsidR="00AB59A9" w:rsidRPr="00303C3C">
        <w:rPr>
          <w:rFonts w:ascii="Garamond" w:hAnsi="Garamond" w:cs="Times New Roman"/>
        </w:rPr>
        <w:t>In parallel</w:t>
      </w:r>
      <w:r w:rsidR="00190BC5" w:rsidRPr="00303C3C">
        <w:rPr>
          <w:rFonts w:ascii="Garamond" w:hAnsi="Garamond" w:cs="Times New Roman"/>
        </w:rPr>
        <w:t>,</w:t>
      </w:r>
      <w:r w:rsidR="00AB59A9" w:rsidRPr="00303C3C">
        <w:rPr>
          <w:rFonts w:ascii="Garamond" w:hAnsi="Garamond" w:cs="Times New Roman"/>
        </w:rPr>
        <w:t xml:space="preserve"> police in the UK began developing</w:t>
      </w:r>
      <w:r w:rsidR="00C40BA0" w:rsidRPr="00303C3C">
        <w:rPr>
          <w:rFonts w:ascii="Garamond" w:hAnsi="Garamond" w:cs="Times New Roman"/>
        </w:rPr>
        <w:t xml:space="preserve"> greater capacity for communication through the use of </w:t>
      </w:r>
      <w:r w:rsidR="00C944E7" w:rsidRPr="00303C3C">
        <w:rPr>
          <w:rFonts w:ascii="Garamond" w:hAnsi="Garamond" w:cs="Times New Roman"/>
        </w:rPr>
        <w:t xml:space="preserve">Police Liaison </w:t>
      </w:r>
      <w:r w:rsidR="00C40BA0" w:rsidRPr="00303C3C">
        <w:rPr>
          <w:rFonts w:ascii="Garamond" w:hAnsi="Garamond" w:cs="Times New Roman"/>
        </w:rPr>
        <w:t>Officers (PLO</w:t>
      </w:r>
      <w:r w:rsidR="00C944E7" w:rsidRPr="00303C3C">
        <w:rPr>
          <w:rFonts w:ascii="Garamond" w:hAnsi="Garamond" w:cs="Times New Roman"/>
        </w:rPr>
        <w:t>s</w:t>
      </w:r>
      <w:r w:rsidR="00567FF1" w:rsidRPr="00303C3C">
        <w:rPr>
          <w:rFonts w:ascii="Garamond" w:hAnsi="Garamond" w:cs="Times New Roman"/>
        </w:rPr>
        <w:t>; Gorringe, Stott &amp; Rosie, 201</w:t>
      </w:r>
      <w:r w:rsidR="00F0431D" w:rsidRPr="00303C3C">
        <w:rPr>
          <w:rFonts w:ascii="Garamond" w:hAnsi="Garamond" w:cs="Times New Roman"/>
        </w:rPr>
        <w:t>2</w:t>
      </w:r>
      <w:r w:rsidR="00C944E7" w:rsidRPr="00303C3C">
        <w:rPr>
          <w:rFonts w:ascii="Garamond" w:hAnsi="Garamond" w:cs="Times New Roman"/>
        </w:rPr>
        <w:t>; Stott, Scothern &amp; Gorringe, 2013; Waddington, 201</w:t>
      </w:r>
      <w:r w:rsidR="00F0431D" w:rsidRPr="00303C3C">
        <w:rPr>
          <w:rFonts w:ascii="Garamond" w:hAnsi="Garamond" w:cs="Times New Roman"/>
        </w:rPr>
        <w:t>2</w:t>
      </w:r>
      <w:r w:rsidR="00C944E7" w:rsidRPr="00303C3C">
        <w:rPr>
          <w:rFonts w:ascii="Garamond" w:hAnsi="Garamond" w:cs="Times New Roman"/>
        </w:rPr>
        <w:t>).</w:t>
      </w:r>
      <w:r w:rsidR="004B4B72" w:rsidRPr="00303C3C">
        <w:rPr>
          <w:rFonts w:ascii="Garamond" w:hAnsi="Garamond" w:cs="Times New Roman"/>
        </w:rPr>
        <w:t xml:space="preserve"> </w:t>
      </w:r>
    </w:p>
    <w:p w14:paraId="0D66C11F" w14:textId="77777777" w:rsidR="00C40BA0" w:rsidRPr="00303C3C" w:rsidRDefault="00C40BA0" w:rsidP="00FA0ADD">
      <w:pPr>
        <w:spacing w:line="360" w:lineRule="auto"/>
        <w:jc w:val="both"/>
        <w:rPr>
          <w:rFonts w:ascii="Garamond" w:hAnsi="Garamond" w:cs="Times New Roman"/>
        </w:rPr>
      </w:pPr>
    </w:p>
    <w:p w14:paraId="3A0B6C99" w14:textId="02266BA7" w:rsidR="007C47EB" w:rsidRPr="00303C3C" w:rsidRDefault="00D11A46" w:rsidP="00FA0ADD">
      <w:pPr>
        <w:spacing w:line="360" w:lineRule="auto"/>
        <w:jc w:val="both"/>
        <w:rPr>
          <w:rFonts w:ascii="Garamond" w:hAnsi="Garamond" w:cs="Times New Roman"/>
        </w:rPr>
      </w:pPr>
      <w:r w:rsidRPr="00303C3C">
        <w:rPr>
          <w:rFonts w:ascii="Garamond" w:hAnsi="Garamond" w:cs="Times New Roman"/>
        </w:rPr>
        <w:lastRenderedPageBreak/>
        <w:t>Despite the</w:t>
      </w:r>
      <w:r w:rsidR="00D75CC0" w:rsidRPr="00303C3C">
        <w:rPr>
          <w:rFonts w:ascii="Garamond" w:hAnsi="Garamond" w:cs="Times New Roman"/>
        </w:rPr>
        <w:t>se</w:t>
      </w:r>
      <w:r w:rsidRPr="00303C3C">
        <w:rPr>
          <w:rFonts w:ascii="Garamond" w:hAnsi="Garamond" w:cs="Times New Roman"/>
        </w:rPr>
        <w:t xml:space="preserve"> widespread</w:t>
      </w:r>
      <w:r w:rsidR="00396605" w:rsidRPr="00303C3C">
        <w:rPr>
          <w:rFonts w:ascii="Garamond" w:hAnsi="Garamond" w:cs="Times New Roman"/>
        </w:rPr>
        <w:t xml:space="preserve">, sometimes contentious (Gilmore, Jackson &amp; Monk, 2017), </w:t>
      </w:r>
      <w:r w:rsidR="00F0431D" w:rsidRPr="00303C3C">
        <w:rPr>
          <w:rFonts w:ascii="Garamond" w:hAnsi="Garamond" w:cs="Times New Roman"/>
        </w:rPr>
        <w:t xml:space="preserve">changes </w:t>
      </w:r>
      <w:r w:rsidRPr="00303C3C">
        <w:rPr>
          <w:rFonts w:ascii="Garamond" w:hAnsi="Garamond" w:cs="Times New Roman"/>
        </w:rPr>
        <w:t xml:space="preserve">to the policing of </w:t>
      </w:r>
      <w:r w:rsidR="00396605" w:rsidRPr="00303C3C">
        <w:rPr>
          <w:rFonts w:ascii="Garamond" w:hAnsi="Garamond" w:cs="Times New Roman"/>
        </w:rPr>
        <w:t>protests</w:t>
      </w:r>
      <w:r w:rsidRPr="00303C3C">
        <w:rPr>
          <w:rFonts w:ascii="Garamond" w:hAnsi="Garamond" w:cs="Times New Roman"/>
        </w:rPr>
        <w:t xml:space="preserve"> in the UK, existing studies suggest that football policing has yet to experience </w:t>
      </w:r>
      <w:r w:rsidR="00C40BA0" w:rsidRPr="00303C3C">
        <w:rPr>
          <w:rFonts w:ascii="Garamond" w:hAnsi="Garamond" w:cs="Times New Roman"/>
        </w:rPr>
        <w:t>corresponding</w:t>
      </w:r>
      <w:r w:rsidRPr="00303C3C">
        <w:rPr>
          <w:rFonts w:ascii="Garamond" w:hAnsi="Garamond" w:cs="Times New Roman"/>
        </w:rPr>
        <w:t xml:space="preserve"> </w:t>
      </w:r>
      <w:r w:rsidR="00396605" w:rsidRPr="00303C3C">
        <w:rPr>
          <w:rFonts w:ascii="Garamond" w:hAnsi="Garamond" w:cs="Times New Roman"/>
        </w:rPr>
        <w:t>reform.</w:t>
      </w:r>
      <w:r w:rsidRPr="00303C3C">
        <w:rPr>
          <w:rFonts w:ascii="Garamond" w:hAnsi="Garamond" w:cs="Times New Roman"/>
        </w:rPr>
        <w:t xml:space="preserve"> </w:t>
      </w:r>
      <w:r w:rsidR="00396605" w:rsidRPr="00303C3C">
        <w:rPr>
          <w:rFonts w:ascii="Garamond" w:hAnsi="Garamond" w:cs="Times New Roman"/>
        </w:rPr>
        <w:t>W</w:t>
      </w:r>
      <w:r w:rsidRPr="00303C3C">
        <w:rPr>
          <w:rFonts w:ascii="Garamond" w:hAnsi="Garamond" w:cs="Times New Roman"/>
        </w:rPr>
        <w:t xml:space="preserve">here </w:t>
      </w:r>
      <w:r w:rsidR="003D0962" w:rsidRPr="00303C3C">
        <w:rPr>
          <w:rFonts w:ascii="Garamond" w:hAnsi="Garamond" w:cs="Times New Roman"/>
        </w:rPr>
        <w:t>modification</w:t>
      </w:r>
      <w:r w:rsidRPr="00303C3C">
        <w:rPr>
          <w:rFonts w:ascii="Garamond" w:hAnsi="Garamond" w:cs="Times New Roman"/>
        </w:rPr>
        <w:t xml:space="preserve"> has taken place it </w:t>
      </w:r>
      <w:r w:rsidR="003D0962" w:rsidRPr="00303C3C">
        <w:rPr>
          <w:rFonts w:ascii="Garamond" w:hAnsi="Garamond" w:cs="Times New Roman"/>
        </w:rPr>
        <w:t>has been</w:t>
      </w:r>
      <w:r w:rsidRPr="00303C3C">
        <w:rPr>
          <w:rFonts w:ascii="Garamond" w:hAnsi="Garamond" w:cs="Times New Roman"/>
        </w:rPr>
        <w:t xml:space="preserve"> localised, piecemeal</w:t>
      </w:r>
      <w:r w:rsidR="00190BC5" w:rsidRPr="00303C3C">
        <w:rPr>
          <w:rFonts w:ascii="Garamond" w:hAnsi="Garamond" w:cs="Times New Roman"/>
        </w:rPr>
        <w:t>,</w:t>
      </w:r>
      <w:r w:rsidRPr="00303C3C">
        <w:rPr>
          <w:rFonts w:ascii="Garamond" w:hAnsi="Garamond" w:cs="Times New Roman"/>
        </w:rPr>
        <w:t xml:space="preserve"> and difficult to sustain</w:t>
      </w:r>
      <w:r w:rsidR="00396605" w:rsidRPr="00303C3C">
        <w:rPr>
          <w:rFonts w:ascii="Garamond" w:hAnsi="Garamond" w:cs="Times New Roman"/>
        </w:rPr>
        <w:t xml:space="preserve"> (Hoggett &amp; Stott, 2010 a, b; Stott, Hoggett &amp; Pearson, 2011; Stott, Livingstone &amp; Hoggett, 2008; Stott, West &amp; Radburn, 2016; Hoggett &amp; West, 2018). </w:t>
      </w:r>
      <w:r w:rsidR="003D0962" w:rsidRPr="00303C3C">
        <w:rPr>
          <w:rFonts w:ascii="Garamond" w:hAnsi="Garamond" w:cs="Times New Roman"/>
        </w:rPr>
        <w:t>Moreover</w:t>
      </w:r>
      <w:r w:rsidR="00CE6AE2" w:rsidRPr="00303C3C">
        <w:rPr>
          <w:rFonts w:ascii="Garamond" w:hAnsi="Garamond" w:cs="Times New Roman"/>
        </w:rPr>
        <w:t xml:space="preserve">, </w:t>
      </w:r>
      <w:r w:rsidR="00396605" w:rsidRPr="00303C3C">
        <w:rPr>
          <w:rFonts w:ascii="Garamond" w:hAnsi="Garamond" w:cs="Times New Roman"/>
        </w:rPr>
        <w:t xml:space="preserve">while </w:t>
      </w:r>
      <w:r w:rsidR="00CE6AE2" w:rsidRPr="00303C3C">
        <w:rPr>
          <w:rFonts w:ascii="Garamond" w:hAnsi="Garamond" w:cs="Times New Roman"/>
        </w:rPr>
        <w:t>t</w:t>
      </w:r>
      <w:r w:rsidR="004B4B72" w:rsidRPr="00303C3C">
        <w:rPr>
          <w:rFonts w:ascii="Garamond" w:hAnsi="Garamond" w:cs="Times New Roman"/>
        </w:rPr>
        <w:t xml:space="preserve">he ambition of the College of Policing is to underpin </w:t>
      </w:r>
      <w:r w:rsidR="003D0962" w:rsidRPr="00303C3C">
        <w:rPr>
          <w:rFonts w:ascii="Garamond" w:hAnsi="Garamond" w:cs="Times New Roman"/>
        </w:rPr>
        <w:t>its guidance</w:t>
      </w:r>
      <w:r w:rsidR="004B4B72" w:rsidRPr="00303C3C">
        <w:rPr>
          <w:rFonts w:ascii="Garamond" w:hAnsi="Garamond" w:cs="Times New Roman"/>
        </w:rPr>
        <w:t xml:space="preserve"> with empirical research</w:t>
      </w:r>
      <w:r w:rsidR="0070237D" w:rsidRPr="00303C3C">
        <w:rPr>
          <w:rFonts w:ascii="Garamond" w:hAnsi="Garamond" w:cs="Times New Roman"/>
        </w:rPr>
        <w:t>, evidence on</w:t>
      </w:r>
      <w:r w:rsidR="002E287E" w:rsidRPr="00303C3C">
        <w:rPr>
          <w:rFonts w:ascii="Garamond" w:hAnsi="Garamond" w:cs="Times New Roman"/>
        </w:rPr>
        <w:t xml:space="preserve"> </w:t>
      </w:r>
      <w:r w:rsidR="00C40BA0" w:rsidRPr="00303C3C">
        <w:rPr>
          <w:rFonts w:ascii="Garamond" w:hAnsi="Garamond" w:cs="Times New Roman"/>
        </w:rPr>
        <w:t xml:space="preserve">the </w:t>
      </w:r>
      <w:r w:rsidR="002E287E" w:rsidRPr="00303C3C">
        <w:rPr>
          <w:rFonts w:ascii="Garamond" w:hAnsi="Garamond" w:cs="Times New Roman"/>
        </w:rPr>
        <w:t xml:space="preserve">contemporary </w:t>
      </w:r>
      <w:r w:rsidR="00C40BA0" w:rsidRPr="00303C3C">
        <w:rPr>
          <w:rFonts w:ascii="Garamond" w:hAnsi="Garamond" w:cs="Times New Roman"/>
        </w:rPr>
        <w:t xml:space="preserve">policing of football crowds </w:t>
      </w:r>
      <w:r w:rsidR="002E287E" w:rsidRPr="00303C3C">
        <w:rPr>
          <w:rFonts w:ascii="Garamond" w:hAnsi="Garamond" w:cs="Times New Roman"/>
        </w:rPr>
        <w:t>in the</w:t>
      </w:r>
      <w:r w:rsidR="00C40BA0" w:rsidRPr="00303C3C">
        <w:rPr>
          <w:rFonts w:ascii="Garamond" w:hAnsi="Garamond" w:cs="Times New Roman"/>
        </w:rPr>
        <w:t xml:space="preserve"> UK</w:t>
      </w:r>
      <w:r w:rsidR="00D728BE" w:rsidRPr="00303C3C">
        <w:rPr>
          <w:rFonts w:ascii="Garamond" w:hAnsi="Garamond" w:cs="Times New Roman"/>
        </w:rPr>
        <w:t xml:space="preserve"> is </w:t>
      </w:r>
      <w:r w:rsidR="0007618F" w:rsidRPr="00303C3C">
        <w:rPr>
          <w:rFonts w:ascii="Garamond" w:hAnsi="Garamond" w:cs="Times New Roman"/>
        </w:rPr>
        <w:t xml:space="preserve">currently </w:t>
      </w:r>
      <w:r w:rsidR="00D728BE" w:rsidRPr="00303C3C">
        <w:rPr>
          <w:rFonts w:ascii="Garamond" w:hAnsi="Garamond" w:cs="Times New Roman"/>
        </w:rPr>
        <w:t>limited</w:t>
      </w:r>
      <w:r w:rsidR="0007618F" w:rsidRPr="00303C3C">
        <w:rPr>
          <w:rFonts w:ascii="Garamond" w:hAnsi="Garamond" w:cs="Times New Roman"/>
        </w:rPr>
        <w:t xml:space="preserve"> (O’Neill, 2005; Pearson, 2012</w:t>
      </w:r>
      <w:r w:rsidR="003D0962" w:rsidRPr="00303C3C">
        <w:rPr>
          <w:rFonts w:ascii="Garamond" w:hAnsi="Garamond" w:cs="Times New Roman"/>
        </w:rPr>
        <w:t>; Stott, Pearson &amp; Hoggett, 2011</w:t>
      </w:r>
      <w:r w:rsidR="0007618F" w:rsidRPr="00303C3C">
        <w:rPr>
          <w:rFonts w:ascii="Garamond" w:hAnsi="Garamond" w:cs="Times New Roman"/>
        </w:rPr>
        <w:t>)</w:t>
      </w:r>
      <w:r w:rsidR="00396605" w:rsidRPr="00303C3C">
        <w:rPr>
          <w:rFonts w:ascii="Garamond" w:hAnsi="Garamond" w:cs="Times New Roman"/>
        </w:rPr>
        <w:t>.</w:t>
      </w:r>
      <w:r w:rsidR="003E6606" w:rsidRPr="00303C3C">
        <w:rPr>
          <w:rFonts w:ascii="Garamond" w:hAnsi="Garamond" w:cs="Times New Roman"/>
        </w:rPr>
        <w:t xml:space="preserve"> </w:t>
      </w:r>
    </w:p>
    <w:p w14:paraId="6351F51C" w14:textId="77777777" w:rsidR="009B294F" w:rsidRPr="00303C3C" w:rsidRDefault="009B294F" w:rsidP="00FA0ADD">
      <w:pPr>
        <w:spacing w:line="360" w:lineRule="auto"/>
        <w:jc w:val="both"/>
        <w:rPr>
          <w:rFonts w:ascii="Garamond" w:hAnsi="Garamond" w:cs="Times New Roman"/>
        </w:rPr>
      </w:pPr>
    </w:p>
    <w:p w14:paraId="5A35109B" w14:textId="77777777" w:rsidR="00D97ADD" w:rsidRPr="00303C3C" w:rsidRDefault="004B4B72" w:rsidP="00FA0ADD">
      <w:pPr>
        <w:spacing w:line="360" w:lineRule="auto"/>
        <w:jc w:val="both"/>
        <w:rPr>
          <w:rFonts w:ascii="Garamond" w:hAnsi="Garamond" w:cs="Times New Roman"/>
          <w:i/>
        </w:rPr>
      </w:pPr>
      <w:r w:rsidRPr="00303C3C">
        <w:rPr>
          <w:rFonts w:ascii="Garamond" w:hAnsi="Garamond" w:cs="Times New Roman"/>
          <w:i/>
        </w:rPr>
        <w:t>Policing football</w:t>
      </w:r>
      <w:r w:rsidR="00D97ADD" w:rsidRPr="00303C3C">
        <w:rPr>
          <w:rFonts w:ascii="Garamond" w:hAnsi="Garamond" w:cs="Times New Roman"/>
          <w:i/>
        </w:rPr>
        <w:t xml:space="preserve">. </w:t>
      </w:r>
    </w:p>
    <w:p w14:paraId="68AF341A" w14:textId="74F2CD99" w:rsidR="00A25F04" w:rsidRPr="00303C3C" w:rsidRDefault="0015039C" w:rsidP="00FA0ADD">
      <w:pPr>
        <w:spacing w:line="360" w:lineRule="auto"/>
        <w:jc w:val="both"/>
        <w:rPr>
          <w:rFonts w:ascii="Garamond" w:hAnsi="Garamond" w:cs="Times New Roman"/>
        </w:rPr>
      </w:pPr>
      <w:r w:rsidRPr="00303C3C">
        <w:rPr>
          <w:rFonts w:ascii="Garamond" w:hAnsi="Garamond" w:cs="Times New Roman"/>
        </w:rPr>
        <w:t>The approach to</w:t>
      </w:r>
      <w:r w:rsidR="00546A6E" w:rsidRPr="00303C3C">
        <w:rPr>
          <w:rFonts w:ascii="Garamond" w:hAnsi="Garamond" w:cs="Times New Roman"/>
        </w:rPr>
        <w:t xml:space="preserve"> policing </w:t>
      </w:r>
      <w:r w:rsidR="00166A3E" w:rsidRPr="00303C3C">
        <w:rPr>
          <w:rFonts w:ascii="Garamond" w:hAnsi="Garamond" w:cs="Times New Roman"/>
        </w:rPr>
        <w:t>the</w:t>
      </w:r>
      <w:r w:rsidR="003D0962" w:rsidRPr="00303C3C">
        <w:rPr>
          <w:rFonts w:ascii="Garamond" w:hAnsi="Garamond" w:cs="Times New Roman"/>
        </w:rPr>
        <w:t xml:space="preserve"> crowds attending fixtures of</w:t>
      </w:r>
      <w:r w:rsidR="00166A3E" w:rsidRPr="00303C3C">
        <w:rPr>
          <w:rFonts w:ascii="Garamond" w:hAnsi="Garamond" w:cs="Times New Roman"/>
        </w:rPr>
        <w:t xml:space="preserve"> F</w:t>
      </w:r>
      <w:r w:rsidR="00CE6AE2" w:rsidRPr="00303C3C">
        <w:rPr>
          <w:rFonts w:ascii="Garamond" w:hAnsi="Garamond" w:cs="Times New Roman"/>
        </w:rPr>
        <w:t>ootball L</w:t>
      </w:r>
      <w:r w:rsidR="00166A3E" w:rsidRPr="00303C3C">
        <w:rPr>
          <w:rFonts w:ascii="Garamond" w:hAnsi="Garamond" w:cs="Times New Roman"/>
        </w:rPr>
        <w:t xml:space="preserve">eagues of </w:t>
      </w:r>
      <w:r w:rsidR="004B4B72" w:rsidRPr="00303C3C">
        <w:rPr>
          <w:rFonts w:ascii="Garamond" w:hAnsi="Garamond" w:cs="Times New Roman"/>
        </w:rPr>
        <w:t>the</w:t>
      </w:r>
      <w:r w:rsidR="00166A3E" w:rsidRPr="00303C3C">
        <w:rPr>
          <w:rFonts w:ascii="Garamond" w:hAnsi="Garamond" w:cs="Times New Roman"/>
        </w:rPr>
        <w:t xml:space="preserve"> </w:t>
      </w:r>
      <w:r w:rsidR="004B4B72" w:rsidRPr="00303C3C">
        <w:rPr>
          <w:rFonts w:ascii="Garamond" w:hAnsi="Garamond" w:cs="Times New Roman"/>
        </w:rPr>
        <w:t>UK</w:t>
      </w:r>
      <w:r w:rsidRPr="00303C3C">
        <w:rPr>
          <w:rFonts w:ascii="Garamond" w:hAnsi="Garamond" w:cs="Times New Roman"/>
        </w:rPr>
        <w:t xml:space="preserve"> </w:t>
      </w:r>
      <w:r w:rsidR="00546A6E" w:rsidRPr="00303C3C">
        <w:rPr>
          <w:rFonts w:ascii="Garamond" w:hAnsi="Garamond" w:cs="Times New Roman"/>
        </w:rPr>
        <w:t xml:space="preserve">relies heavily upon </w:t>
      </w:r>
      <w:r w:rsidR="00F6190E" w:rsidRPr="00303C3C">
        <w:rPr>
          <w:rFonts w:ascii="Garamond" w:hAnsi="Garamond" w:cs="Times New Roman"/>
        </w:rPr>
        <w:t>network of ‘spotters’</w:t>
      </w:r>
      <w:r w:rsidR="00AC55C4" w:rsidRPr="00303C3C">
        <w:rPr>
          <w:rFonts w:ascii="Garamond" w:hAnsi="Garamond" w:cs="Times New Roman"/>
        </w:rPr>
        <w:t xml:space="preserve"> </w:t>
      </w:r>
      <w:r w:rsidR="005F0759" w:rsidRPr="00303C3C">
        <w:rPr>
          <w:rFonts w:ascii="Garamond" w:hAnsi="Garamond" w:cs="Times New Roman"/>
        </w:rPr>
        <w:t>who provide</w:t>
      </w:r>
      <w:r w:rsidR="00F6190E" w:rsidRPr="00303C3C">
        <w:rPr>
          <w:rFonts w:ascii="Garamond" w:hAnsi="Garamond" w:cs="Times New Roman"/>
        </w:rPr>
        <w:t xml:space="preserve"> surveillance and intelligence</w:t>
      </w:r>
      <w:r w:rsidR="00190BC5" w:rsidRPr="00303C3C">
        <w:rPr>
          <w:rFonts w:ascii="Garamond" w:hAnsi="Garamond" w:cs="Times New Roman"/>
        </w:rPr>
        <w:t>-</w:t>
      </w:r>
      <w:r w:rsidR="00F6190E" w:rsidRPr="00303C3C">
        <w:rPr>
          <w:rFonts w:ascii="Garamond" w:hAnsi="Garamond" w:cs="Times New Roman"/>
        </w:rPr>
        <w:t xml:space="preserve">gathering </w:t>
      </w:r>
      <w:r w:rsidR="004B4B72" w:rsidRPr="00303C3C">
        <w:rPr>
          <w:rFonts w:ascii="Garamond" w:hAnsi="Garamond" w:cs="Times New Roman"/>
        </w:rPr>
        <w:t>on football fans</w:t>
      </w:r>
      <w:r w:rsidR="00DD14D4" w:rsidRPr="00303C3C">
        <w:rPr>
          <w:rFonts w:ascii="Garamond" w:hAnsi="Garamond" w:cs="Times New Roman"/>
        </w:rPr>
        <w:t xml:space="preserve"> across every season</w:t>
      </w:r>
      <w:r w:rsidR="00BA1316" w:rsidRPr="00303C3C">
        <w:rPr>
          <w:rFonts w:ascii="Garamond" w:hAnsi="Garamond" w:cs="Times New Roman"/>
        </w:rPr>
        <w:t xml:space="preserve">. </w:t>
      </w:r>
      <w:r w:rsidR="00CE6AE2" w:rsidRPr="00303C3C">
        <w:rPr>
          <w:rFonts w:ascii="Garamond" w:hAnsi="Garamond" w:cs="Times New Roman"/>
        </w:rPr>
        <w:t>In the planning phases of football policing operations this</w:t>
      </w:r>
      <w:r w:rsidR="00BA1316" w:rsidRPr="00303C3C">
        <w:rPr>
          <w:rFonts w:ascii="Garamond" w:hAnsi="Garamond" w:cs="Times New Roman"/>
        </w:rPr>
        <w:t xml:space="preserve"> intelligence is </w:t>
      </w:r>
      <w:r w:rsidR="00CE6AE2" w:rsidRPr="00303C3C">
        <w:rPr>
          <w:rFonts w:ascii="Garamond" w:hAnsi="Garamond" w:cs="Times New Roman"/>
        </w:rPr>
        <w:t xml:space="preserve">used by the host force </w:t>
      </w:r>
      <w:r w:rsidR="00BA1316" w:rsidRPr="00303C3C">
        <w:rPr>
          <w:rFonts w:ascii="Garamond" w:hAnsi="Garamond" w:cs="Times New Roman"/>
        </w:rPr>
        <w:t xml:space="preserve">to </w:t>
      </w:r>
      <w:r w:rsidR="002E287E" w:rsidRPr="00303C3C">
        <w:rPr>
          <w:rFonts w:ascii="Garamond" w:hAnsi="Garamond" w:cs="Times New Roman"/>
        </w:rPr>
        <w:t>estimate</w:t>
      </w:r>
      <w:r w:rsidR="00BA1316" w:rsidRPr="00303C3C">
        <w:rPr>
          <w:rFonts w:ascii="Garamond" w:hAnsi="Garamond" w:cs="Times New Roman"/>
        </w:rPr>
        <w:t xml:space="preserve"> the threat posed by fans</w:t>
      </w:r>
      <w:r w:rsidR="009E1535" w:rsidRPr="00303C3C">
        <w:rPr>
          <w:rFonts w:ascii="Garamond" w:hAnsi="Garamond" w:cs="Times New Roman"/>
        </w:rPr>
        <w:t xml:space="preserve">. </w:t>
      </w:r>
      <w:r w:rsidR="00DD14D4" w:rsidRPr="00303C3C">
        <w:rPr>
          <w:rFonts w:ascii="Garamond" w:hAnsi="Garamond" w:cs="Times New Roman"/>
        </w:rPr>
        <w:t xml:space="preserve">These intelligence assessments invariantly revolve around the </w:t>
      </w:r>
      <w:r w:rsidR="002E287E" w:rsidRPr="00303C3C">
        <w:rPr>
          <w:rFonts w:ascii="Garamond" w:hAnsi="Garamond" w:cs="Times New Roman"/>
        </w:rPr>
        <w:t>anticipated</w:t>
      </w:r>
      <w:r w:rsidR="00DD14D4" w:rsidRPr="00303C3C">
        <w:rPr>
          <w:rFonts w:ascii="Garamond" w:hAnsi="Garamond" w:cs="Times New Roman"/>
        </w:rPr>
        <w:t xml:space="preserve"> </w:t>
      </w:r>
      <w:r w:rsidR="002E287E" w:rsidRPr="00303C3C">
        <w:rPr>
          <w:rFonts w:ascii="Garamond" w:hAnsi="Garamond" w:cs="Times New Roman"/>
        </w:rPr>
        <w:t>presence</w:t>
      </w:r>
      <w:r w:rsidR="00DD14D4" w:rsidRPr="00303C3C">
        <w:rPr>
          <w:rFonts w:ascii="Garamond" w:hAnsi="Garamond" w:cs="Times New Roman"/>
        </w:rPr>
        <w:t xml:space="preserve"> of those fans the police categorise as ‘risk’. </w:t>
      </w:r>
      <w:r w:rsidR="00567FF1" w:rsidRPr="00303C3C">
        <w:rPr>
          <w:rFonts w:ascii="Garamond" w:hAnsi="Garamond" w:cs="Times New Roman"/>
        </w:rPr>
        <w:t xml:space="preserve">The definition of a ‘risk’ fan provided by </w:t>
      </w:r>
      <w:r w:rsidR="003D0962" w:rsidRPr="00303C3C">
        <w:rPr>
          <w:rFonts w:ascii="Garamond" w:hAnsi="Garamond" w:cs="Times New Roman"/>
        </w:rPr>
        <w:t>police guidance</w:t>
      </w:r>
      <w:r w:rsidR="00567FF1" w:rsidRPr="00303C3C">
        <w:rPr>
          <w:rFonts w:ascii="Garamond" w:hAnsi="Garamond" w:cs="Times New Roman"/>
        </w:rPr>
        <w:t xml:space="preserve"> </w:t>
      </w:r>
      <w:r w:rsidR="009656D9" w:rsidRPr="00303C3C">
        <w:rPr>
          <w:rFonts w:ascii="Garamond" w:hAnsi="Garamond" w:cs="Times New Roman"/>
        </w:rPr>
        <w:t>is “a person, known or not, who can be regarded as posing a possible risk to public order or antisocial behaviour</w:t>
      </w:r>
      <w:r w:rsidR="00190BC5" w:rsidRPr="00303C3C">
        <w:rPr>
          <w:rFonts w:ascii="Garamond" w:hAnsi="Garamond" w:cs="Times New Roman"/>
        </w:rPr>
        <w:t xml:space="preserve"> (sic)</w:t>
      </w:r>
      <w:r w:rsidR="009656D9" w:rsidRPr="00303C3C">
        <w:rPr>
          <w:rFonts w:ascii="Garamond" w:hAnsi="Garamond" w:cs="Times New Roman"/>
        </w:rPr>
        <w:t xml:space="preserve">, whether planned or spontaneous, at or in connection with a football event” (College of Policing, 2013; Section 1.21). </w:t>
      </w:r>
      <w:r w:rsidR="009E1535" w:rsidRPr="00303C3C">
        <w:rPr>
          <w:rFonts w:ascii="Garamond" w:hAnsi="Garamond" w:cs="Times New Roman"/>
        </w:rPr>
        <w:t>In</w:t>
      </w:r>
      <w:r w:rsidR="009656D9" w:rsidRPr="00303C3C">
        <w:rPr>
          <w:rFonts w:ascii="Garamond" w:hAnsi="Garamond" w:cs="Times New Roman"/>
        </w:rPr>
        <w:t xml:space="preserve"> other words, the category ‘risk’ is highly flexible in that</w:t>
      </w:r>
      <w:r w:rsidR="002E287E" w:rsidRPr="00303C3C">
        <w:rPr>
          <w:rFonts w:ascii="Garamond" w:hAnsi="Garamond" w:cs="Times New Roman"/>
        </w:rPr>
        <w:t>, by definition,</w:t>
      </w:r>
      <w:r w:rsidR="009656D9" w:rsidRPr="00303C3C">
        <w:rPr>
          <w:rFonts w:ascii="Garamond" w:hAnsi="Garamond" w:cs="Times New Roman"/>
        </w:rPr>
        <w:t xml:space="preserve"> it can be imposed on anyone, at any stage, who in any way</w:t>
      </w:r>
      <w:r w:rsidR="00D728BE" w:rsidRPr="00303C3C">
        <w:rPr>
          <w:rFonts w:ascii="Garamond" w:hAnsi="Garamond" w:cs="Times New Roman"/>
        </w:rPr>
        <w:t>,</w:t>
      </w:r>
      <w:r w:rsidR="009656D9" w:rsidRPr="00303C3C">
        <w:rPr>
          <w:rFonts w:ascii="Garamond" w:hAnsi="Garamond" w:cs="Times New Roman"/>
        </w:rPr>
        <w:t xml:space="preserve"> is judged by the police to pose even a potential threat to ‘public order’. These </w:t>
      </w:r>
      <w:r w:rsidR="00D11A46" w:rsidRPr="00303C3C">
        <w:rPr>
          <w:rFonts w:ascii="Garamond" w:hAnsi="Garamond" w:cs="Times New Roman"/>
        </w:rPr>
        <w:t xml:space="preserve">intelligence </w:t>
      </w:r>
      <w:r w:rsidR="00166A3E" w:rsidRPr="00303C3C">
        <w:rPr>
          <w:rFonts w:ascii="Garamond" w:hAnsi="Garamond" w:cs="Times New Roman"/>
        </w:rPr>
        <w:t>assessment</w:t>
      </w:r>
      <w:r w:rsidR="009656D9" w:rsidRPr="00303C3C">
        <w:rPr>
          <w:rFonts w:ascii="Garamond" w:hAnsi="Garamond" w:cs="Times New Roman"/>
        </w:rPr>
        <w:t>s then</w:t>
      </w:r>
      <w:r w:rsidR="00166A3E" w:rsidRPr="00303C3C">
        <w:rPr>
          <w:rFonts w:ascii="Garamond" w:hAnsi="Garamond" w:cs="Times New Roman"/>
        </w:rPr>
        <w:t xml:space="preserve"> </w:t>
      </w:r>
      <w:r w:rsidR="009656D9" w:rsidRPr="00303C3C">
        <w:rPr>
          <w:rFonts w:ascii="Garamond" w:hAnsi="Garamond" w:cs="Times New Roman"/>
        </w:rPr>
        <w:t>underpin</w:t>
      </w:r>
      <w:r w:rsidR="000605BA" w:rsidRPr="00303C3C">
        <w:rPr>
          <w:rFonts w:ascii="Garamond" w:hAnsi="Garamond" w:cs="Times New Roman"/>
        </w:rPr>
        <w:t xml:space="preserve"> a categorisation system for the </w:t>
      </w:r>
      <w:r w:rsidR="00D11A46" w:rsidRPr="00303C3C">
        <w:rPr>
          <w:rFonts w:ascii="Garamond" w:hAnsi="Garamond" w:cs="Times New Roman"/>
        </w:rPr>
        <w:t>fixture</w:t>
      </w:r>
      <w:r w:rsidR="00190BC5" w:rsidRPr="00303C3C">
        <w:rPr>
          <w:rStyle w:val="FootnoteReference"/>
          <w:rFonts w:ascii="Garamond" w:hAnsi="Garamond" w:cs="Times New Roman"/>
        </w:rPr>
        <w:footnoteReference w:id="4"/>
      </w:r>
      <w:r w:rsidR="000605BA" w:rsidRPr="00303C3C">
        <w:rPr>
          <w:rFonts w:ascii="Garamond" w:hAnsi="Garamond" w:cs="Times New Roman"/>
        </w:rPr>
        <w:t xml:space="preserve"> that </w:t>
      </w:r>
      <w:r w:rsidR="001C65F7" w:rsidRPr="00303C3C">
        <w:rPr>
          <w:rFonts w:ascii="Garamond" w:hAnsi="Garamond" w:cs="Times New Roman"/>
        </w:rPr>
        <w:t>flows into a mobilisation</w:t>
      </w:r>
      <w:r w:rsidR="009E1535" w:rsidRPr="00303C3C">
        <w:rPr>
          <w:rFonts w:ascii="Garamond" w:hAnsi="Garamond" w:cs="Times New Roman"/>
        </w:rPr>
        <w:t xml:space="preserve"> plan </w:t>
      </w:r>
      <w:r w:rsidR="00396605" w:rsidRPr="00303C3C">
        <w:rPr>
          <w:rFonts w:ascii="Garamond" w:hAnsi="Garamond" w:cs="Times New Roman"/>
        </w:rPr>
        <w:t>which</w:t>
      </w:r>
      <w:r w:rsidR="009E1535" w:rsidRPr="00303C3C">
        <w:rPr>
          <w:rFonts w:ascii="Garamond" w:hAnsi="Garamond" w:cs="Times New Roman"/>
        </w:rPr>
        <w:t xml:space="preserve"> </w:t>
      </w:r>
      <w:r w:rsidR="00CE6AE2" w:rsidRPr="00303C3C">
        <w:rPr>
          <w:rFonts w:ascii="Garamond" w:hAnsi="Garamond" w:cs="Times New Roman"/>
        </w:rPr>
        <w:t>in turn</w:t>
      </w:r>
      <w:r w:rsidR="00D11A46" w:rsidRPr="00303C3C">
        <w:rPr>
          <w:rFonts w:ascii="Garamond" w:hAnsi="Garamond" w:cs="Times New Roman"/>
        </w:rPr>
        <w:t>, if judged necessary,</w:t>
      </w:r>
      <w:r w:rsidR="00CE6AE2" w:rsidRPr="00303C3C">
        <w:rPr>
          <w:rFonts w:ascii="Garamond" w:hAnsi="Garamond" w:cs="Times New Roman"/>
        </w:rPr>
        <w:t xml:space="preserve"> </w:t>
      </w:r>
      <w:r w:rsidR="009E1535" w:rsidRPr="00303C3C">
        <w:rPr>
          <w:rFonts w:ascii="Garamond" w:hAnsi="Garamond" w:cs="Times New Roman"/>
        </w:rPr>
        <w:t xml:space="preserve">draws resources into the </w:t>
      </w:r>
      <w:r w:rsidR="00166A3E" w:rsidRPr="00303C3C">
        <w:rPr>
          <w:rFonts w:ascii="Garamond" w:hAnsi="Garamond" w:cs="Times New Roman"/>
        </w:rPr>
        <w:t xml:space="preserve">surrounding policing </w:t>
      </w:r>
      <w:r w:rsidR="009E1535" w:rsidRPr="00303C3C">
        <w:rPr>
          <w:rFonts w:ascii="Garamond" w:hAnsi="Garamond" w:cs="Times New Roman"/>
        </w:rPr>
        <w:t xml:space="preserve">operation. It is </w:t>
      </w:r>
      <w:r w:rsidR="00AC55C4" w:rsidRPr="00303C3C">
        <w:rPr>
          <w:rFonts w:ascii="Garamond" w:hAnsi="Garamond" w:cs="Times New Roman"/>
        </w:rPr>
        <w:t xml:space="preserve">an approach </w:t>
      </w:r>
      <w:r w:rsidR="00B51161" w:rsidRPr="00303C3C">
        <w:rPr>
          <w:rFonts w:ascii="Garamond" w:hAnsi="Garamond" w:cs="Times New Roman"/>
        </w:rPr>
        <w:t xml:space="preserve">supported by </w:t>
      </w:r>
      <w:r w:rsidR="001573D9" w:rsidRPr="00303C3C">
        <w:rPr>
          <w:rFonts w:ascii="Garamond" w:hAnsi="Garamond" w:cs="Times New Roman"/>
        </w:rPr>
        <w:t xml:space="preserve">a wide array of organisational policies and legal tools including </w:t>
      </w:r>
      <w:r w:rsidR="00B51161" w:rsidRPr="00303C3C">
        <w:rPr>
          <w:rFonts w:ascii="Garamond" w:hAnsi="Garamond" w:cs="Times New Roman"/>
        </w:rPr>
        <w:t xml:space="preserve">Football Banning Orders (FBOs) </w:t>
      </w:r>
      <w:r w:rsidR="001573D9" w:rsidRPr="00303C3C">
        <w:rPr>
          <w:rFonts w:ascii="Garamond" w:hAnsi="Garamond" w:cs="Times New Roman"/>
        </w:rPr>
        <w:t xml:space="preserve">enabled </w:t>
      </w:r>
      <w:r w:rsidR="00B51161" w:rsidRPr="00303C3C">
        <w:rPr>
          <w:rFonts w:ascii="Garamond" w:hAnsi="Garamond" w:cs="Times New Roman"/>
        </w:rPr>
        <w:t>under s.14A and B of the Football Spectators Act 1989</w:t>
      </w:r>
      <w:r w:rsidR="006D7E1F" w:rsidRPr="00303C3C">
        <w:rPr>
          <w:rFonts w:ascii="Garamond" w:hAnsi="Garamond" w:cs="Times New Roman"/>
        </w:rPr>
        <w:t xml:space="preserve"> </w:t>
      </w:r>
      <w:r w:rsidR="00B70060" w:rsidRPr="00303C3C">
        <w:rPr>
          <w:rFonts w:ascii="Garamond" w:hAnsi="Garamond" w:cs="Times New Roman"/>
        </w:rPr>
        <w:t xml:space="preserve">(Hopkins &amp; Hamilton-Smith, 2014; </w:t>
      </w:r>
      <w:r w:rsidR="00F02E48" w:rsidRPr="00303C3C">
        <w:rPr>
          <w:rFonts w:ascii="Garamond" w:hAnsi="Garamond" w:cs="Times New Roman"/>
        </w:rPr>
        <w:t>James and Pearson</w:t>
      </w:r>
      <w:r w:rsidR="00CE16BB" w:rsidRPr="00303C3C">
        <w:rPr>
          <w:rFonts w:ascii="Garamond" w:hAnsi="Garamond" w:cs="Times New Roman"/>
        </w:rPr>
        <w:t>,</w:t>
      </w:r>
      <w:r w:rsidR="00F02E48" w:rsidRPr="00303C3C">
        <w:rPr>
          <w:rFonts w:ascii="Garamond" w:hAnsi="Garamond" w:cs="Times New Roman"/>
        </w:rPr>
        <w:t xml:space="preserve"> 200</w:t>
      </w:r>
      <w:r w:rsidR="00CE16BB" w:rsidRPr="00303C3C">
        <w:rPr>
          <w:rFonts w:ascii="Garamond" w:hAnsi="Garamond" w:cs="Times New Roman"/>
        </w:rPr>
        <w:t>7;</w:t>
      </w:r>
      <w:r w:rsidR="00F02E48" w:rsidRPr="00303C3C">
        <w:rPr>
          <w:rFonts w:ascii="Garamond" w:hAnsi="Garamond" w:cs="Times New Roman"/>
        </w:rPr>
        <w:t xml:space="preserve"> James and </w:t>
      </w:r>
      <w:r w:rsidR="00B70060" w:rsidRPr="00303C3C">
        <w:rPr>
          <w:rFonts w:ascii="Garamond" w:hAnsi="Garamond" w:cs="Times New Roman"/>
        </w:rPr>
        <w:t>Pearson, 20</w:t>
      </w:r>
      <w:r w:rsidR="00F02E48" w:rsidRPr="00303C3C">
        <w:rPr>
          <w:rFonts w:ascii="Garamond" w:hAnsi="Garamond" w:cs="Times New Roman"/>
        </w:rPr>
        <w:t>18; Pearson 2002</w:t>
      </w:r>
      <w:r w:rsidR="00B70060" w:rsidRPr="00303C3C">
        <w:rPr>
          <w:rFonts w:ascii="Garamond" w:hAnsi="Garamond" w:cs="Times New Roman"/>
        </w:rPr>
        <w:t>)</w:t>
      </w:r>
      <w:r w:rsidR="00F02E48" w:rsidRPr="00303C3C">
        <w:rPr>
          <w:rFonts w:ascii="Garamond" w:hAnsi="Garamond" w:cs="Times New Roman"/>
        </w:rPr>
        <w:t>.</w:t>
      </w:r>
    </w:p>
    <w:p w14:paraId="0728DE65" w14:textId="3FB22CDD" w:rsidR="00B51161" w:rsidRPr="00303C3C" w:rsidRDefault="001573D9" w:rsidP="00FA0ADD">
      <w:pPr>
        <w:spacing w:line="360" w:lineRule="auto"/>
        <w:ind w:firstLine="720"/>
        <w:jc w:val="both"/>
        <w:rPr>
          <w:rFonts w:ascii="Garamond" w:hAnsi="Garamond" w:cs="Times New Roman"/>
        </w:rPr>
      </w:pPr>
      <w:r w:rsidRPr="00303C3C">
        <w:rPr>
          <w:rFonts w:ascii="Garamond" w:hAnsi="Garamond" w:cs="Times New Roman"/>
        </w:rPr>
        <w:t>F</w:t>
      </w:r>
      <w:r w:rsidR="0032080D" w:rsidRPr="00303C3C">
        <w:rPr>
          <w:rFonts w:ascii="Garamond" w:hAnsi="Garamond" w:cs="Times New Roman"/>
        </w:rPr>
        <w:t xml:space="preserve">ootball policing </w:t>
      </w:r>
      <w:r w:rsidRPr="00303C3C">
        <w:rPr>
          <w:rFonts w:ascii="Garamond" w:hAnsi="Garamond" w:cs="Times New Roman"/>
        </w:rPr>
        <w:t xml:space="preserve">in the UK currently </w:t>
      </w:r>
      <w:r w:rsidR="0032080D" w:rsidRPr="00303C3C">
        <w:rPr>
          <w:rFonts w:ascii="Garamond" w:hAnsi="Garamond" w:cs="Times New Roman"/>
        </w:rPr>
        <w:t xml:space="preserve">requires a high </w:t>
      </w:r>
      <w:r w:rsidR="00D11A46" w:rsidRPr="00303C3C">
        <w:rPr>
          <w:rFonts w:ascii="Garamond" w:hAnsi="Garamond" w:cs="Times New Roman"/>
        </w:rPr>
        <w:t>level of resourcing</w:t>
      </w:r>
      <w:r w:rsidR="0032080D" w:rsidRPr="00303C3C">
        <w:rPr>
          <w:rFonts w:ascii="Garamond" w:hAnsi="Garamond" w:cs="Times New Roman"/>
        </w:rPr>
        <w:t xml:space="preserve"> which incurs </w:t>
      </w:r>
      <w:r w:rsidR="00D11A46" w:rsidRPr="00303C3C">
        <w:rPr>
          <w:rFonts w:ascii="Garamond" w:hAnsi="Garamond" w:cs="Times New Roman"/>
        </w:rPr>
        <w:t>significant annual cost</w:t>
      </w:r>
      <w:r w:rsidR="00B51161" w:rsidRPr="00303C3C">
        <w:rPr>
          <w:rFonts w:ascii="Garamond" w:hAnsi="Garamond" w:cs="Times New Roman"/>
        </w:rPr>
        <w:t>. W</w:t>
      </w:r>
      <w:r w:rsidR="00CE6AE2" w:rsidRPr="00303C3C">
        <w:rPr>
          <w:rFonts w:ascii="Garamond" w:hAnsi="Garamond" w:cs="Times New Roman"/>
        </w:rPr>
        <w:t xml:space="preserve">hile </w:t>
      </w:r>
      <w:r w:rsidR="006D7E1F" w:rsidRPr="00303C3C">
        <w:rPr>
          <w:rFonts w:ascii="Garamond" w:hAnsi="Garamond" w:cs="Times New Roman"/>
        </w:rPr>
        <w:t xml:space="preserve">the </w:t>
      </w:r>
      <w:r w:rsidR="00D728BE" w:rsidRPr="00303C3C">
        <w:rPr>
          <w:rFonts w:ascii="Garamond" w:hAnsi="Garamond" w:cs="Times New Roman"/>
        </w:rPr>
        <w:t xml:space="preserve">UK Parliament’s </w:t>
      </w:r>
      <w:r w:rsidR="006D7E1F" w:rsidRPr="00303C3C">
        <w:rPr>
          <w:rFonts w:ascii="Garamond" w:hAnsi="Garamond" w:cs="Times New Roman"/>
        </w:rPr>
        <w:t>Home Affairs Select Committee concluded that it is impossible to calculate exact expenditures nationally</w:t>
      </w:r>
      <w:r w:rsidR="00D11A46" w:rsidRPr="00303C3C">
        <w:rPr>
          <w:rFonts w:ascii="Garamond" w:hAnsi="Garamond" w:cs="Times New Roman"/>
        </w:rPr>
        <w:t>,</w:t>
      </w:r>
      <w:r w:rsidR="00CE6AE2" w:rsidRPr="00303C3C">
        <w:rPr>
          <w:rFonts w:ascii="Garamond" w:hAnsi="Garamond" w:cs="Times New Roman"/>
        </w:rPr>
        <w:t xml:space="preserve"> </w:t>
      </w:r>
      <w:r w:rsidR="006D7E1F" w:rsidRPr="00303C3C">
        <w:rPr>
          <w:rFonts w:ascii="Garamond" w:hAnsi="Garamond" w:cs="Times New Roman"/>
        </w:rPr>
        <w:t xml:space="preserve">it is reasonable to assume these are in excess </w:t>
      </w:r>
      <w:r w:rsidR="009E1535" w:rsidRPr="00303C3C">
        <w:rPr>
          <w:rFonts w:ascii="Garamond" w:hAnsi="Garamond" w:cs="Times New Roman"/>
        </w:rPr>
        <w:t xml:space="preserve">of </w:t>
      </w:r>
      <w:r w:rsidR="00A550FA" w:rsidRPr="00303C3C">
        <w:rPr>
          <w:rFonts w:ascii="Garamond" w:hAnsi="Garamond" w:cs="Times New Roman"/>
        </w:rPr>
        <w:t xml:space="preserve">at least </w:t>
      </w:r>
      <w:r w:rsidR="009E1535" w:rsidRPr="00303C3C">
        <w:rPr>
          <w:rFonts w:ascii="Garamond" w:hAnsi="Garamond" w:cs="Times New Roman"/>
        </w:rPr>
        <w:t>£25 million</w:t>
      </w:r>
      <w:r w:rsidR="001D4114" w:rsidRPr="00303C3C">
        <w:rPr>
          <w:rFonts w:ascii="Garamond" w:hAnsi="Garamond" w:cs="Times New Roman"/>
        </w:rPr>
        <w:t xml:space="preserve"> (</w:t>
      </w:r>
      <w:r w:rsidR="006D7E1F" w:rsidRPr="00303C3C">
        <w:rPr>
          <w:rFonts w:ascii="Garamond" w:hAnsi="Garamond" w:cs="Times New Roman"/>
        </w:rPr>
        <w:t xml:space="preserve">House of Commons, 2009; </w:t>
      </w:r>
      <w:r w:rsidR="001D4114" w:rsidRPr="00303C3C">
        <w:rPr>
          <w:rFonts w:ascii="Garamond" w:hAnsi="Garamond" w:cs="Times New Roman"/>
        </w:rPr>
        <w:t>Stott, Hoggett &amp; Livingstone, 2008)</w:t>
      </w:r>
      <w:r w:rsidR="009E1535" w:rsidRPr="00303C3C">
        <w:rPr>
          <w:rFonts w:ascii="Garamond" w:hAnsi="Garamond" w:cs="Times New Roman"/>
        </w:rPr>
        <w:t>.</w:t>
      </w:r>
      <w:r w:rsidR="00D11A46" w:rsidRPr="00303C3C">
        <w:rPr>
          <w:rFonts w:ascii="Garamond" w:hAnsi="Garamond" w:cs="Times New Roman"/>
        </w:rPr>
        <w:t xml:space="preserve"> As </w:t>
      </w:r>
      <w:r w:rsidR="00D728BE" w:rsidRPr="00303C3C">
        <w:rPr>
          <w:rFonts w:ascii="Garamond" w:hAnsi="Garamond" w:cs="Times New Roman"/>
        </w:rPr>
        <w:t>an example</w:t>
      </w:r>
      <w:r w:rsidR="00D11A46" w:rsidRPr="00303C3C">
        <w:rPr>
          <w:rFonts w:ascii="Garamond" w:hAnsi="Garamond" w:cs="Times New Roman"/>
        </w:rPr>
        <w:t>, i</w:t>
      </w:r>
      <w:r w:rsidR="00B67637" w:rsidRPr="00303C3C">
        <w:rPr>
          <w:rFonts w:ascii="Garamond" w:hAnsi="Garamond" w:cs="Times New Roman"/>
        </w:rPr>
        <w:t xml:space="preserve">n the 2016/17 season the Metropolitan Police Service </w:t>
      </w:r>
      <w:r w:rsidR="002E287E" w:rsidRPr="00303C3C">
        <w:rPr>
          <w:rFonts w:ascii="Garamond" w:hAnsi="Garamond" w:cs="Times New Roman"/>
        </w:rPr>
        <w:t xml:space="preserve">alone </w:t>
      </w:r>
      <w:r w:rsidR="00B67637" w:rsidRPr="00303C3C">
        <w:rPr>
          <w:rFonts w:ascii="Garamond" w:hAnsi="Garamond" w:cs="Times New Roman"/>
        </w:rPr>
        <w:t xml:space="preserve">was estimated </w:t>
      </w:r>
      <w:r w:rsidR="006D7E1F" w:rsidRPr="00303C3C">
        <w:rPr>
          <w:rFonts w:ascii="Garamond" w:hAnsi="Garamond" w:cs="Times New Roman"/>
        </w:rPr>
        <w:t xml:space="preserve">by the BBC </w:t>
      </w:r>
      <w:r w:rsidR="00B67637" w:rsidRPr="00303C3C">
        <w:rPr>
          <w:rFonts w:ascii="Garamond" w:hAnsi="Garamond" w:cs="Times New Roman"/>
        </w:rPr>
        <w:t xml:space="preserve">to </w:t>
      </w:r>
      <w:r w:rsidR="006D7E1F" w:rsidRPr="00303C3C">
        <w:rPr>
          <w:rFonts w:ascii="Garamond" w:hAnsi="Garamond" w:cs="Times New Roman"/>
        </w:rPr>
        <w:t>have spent in the region of £6.7</w:t>
      </w:r>
      <w:r w:rsidR="00B67637" w:rsidRPr="00303C3C">
        <w:rPr>
          <w:rFonts w:ascii="Garamond" w:hAnsi="Garamond" w:cs="Times New Roman"/>
        </w:rPr>
        <w:t xml:space="preserve"> million, of which only 5.1%</w:t>
      </w:r>
      <w:r w:rsidR="00D11A46" w:rsidRPr="00303C3C">
        <w:rPr>
          <w:rFonts w:ascii="Garamond" w:hAnsi="Garamond" w:cs="Times New Roman"/>
        </w:rPr>
        <w:t xml:space="preserve"> </w:t>
      </w:r>
      <w:r w:rsidR="00B67637" w:rsidRPr="00303C3C">
        <w:rPr>
          <w:rFonts w:ascii="Garamond" w:hAnsi="Garamond" w:cs="Times New Roman"/>
        </w:rPr>
        <w:t>was met by the football clubs</w:t>
      </w:r>
      <w:r w:rsidR="006D7E1F" w:rsidRPr="00303C3C">
        <w:rPr>
          <w:rFonts w:ascii="Garamond" w:hAnsi="Garamond" w:cs="Times New Roman"/>
        </w:rPr>
        <w:t xml:space="preserve"> </w:t>
      </w:r>
      <w:r w:rsidR="006D7E1F" w:rsidRPr="00303C3C">
        <w:rPr>
          <w:rFonts w:ascii="Garamond" w:hAnsi="Garamond" w:cs="Times New Roman"/>
        </w:rPr>
        <w:lastRenderedPageBreak/>
        <w:t>(BBC, 2017)</w:t>
      </w:r>
      <w:r w:rsidR="006A2B61" w:rsidRPr="00303C3C">
        <w:rPr>
          <w:rStyle w:val="FootnoteReference"/>
          <w:rFonts w:ascii="Garamond" w:hAnsi="Garamond" w:cs="Times New Roman"/>
        </w:rPr>
        <w:footnoteReference w:id="5"/>
      </w:r>
      <w:r w:rsidR="00B67637" w:rsidRPr="00303C3C">
        <w:rPr>
          <w:rFonts w:ascii="Garamond" w:hAnsi="Garamond" w:cs="Times New Roman"/>
        </w:rPr>
        <w:t xml:space="preserve">. </w:t>
      </w:r>
      <w:r w:rsidR="009E1535" w:rsidRPr="00303C3C">
        <w:rPr>
          <w:rFonts w:ascii="Garamond" w:hAnsi="Garamond" w:cs="Times New Roman"/>
        </w:rPr>
        <w:t>Indeed, in 2018 the Natio</w:t>
      </w:r>
      <w:r w:rsidR="006D7E1F" w:rsidRPr="00303C3C">
        <w:rPr>
          <w:rFonts w:ascii="Garamond" w:hAnsi="Garamond" w:cs="Times New Roman"/>
        </w:rPr>
        <w:t xml:space="preserve">nal Police Chief Council insisted </w:t>
      </w:r>
      <w:r w:rsidR="00B67637" w:rsidRPr="00303C3C">
        <w:rPr>
          <w:rFonts w:ascii="Garamond" w:hAnsi="Garamond" w:cs="Times New Roman"/>
        </w:rPr>
        <w:t>expenditures</w:t>
      </w:r>
      <w:r w:rsidR="009E1535" w:rsidRPr="00303C3C">
        <w:rPr>
          <w:rFonts w:ascii="Garamond" w:hAnsi="Garamond" w:cs="Times New Roman"/>
        </w:rPr>
        <w:t xml:space="preserve"> were unsustainable and threatened that away fans may have to be banned from attending fixtures if football clubs did not increase the amount they currently contribute toward policing (Roberts, 2018)</w:t>
      </w:r>
      <w:r w:rsidR="00A550FA" w:rsidRPr="00303C3C">
        <w:rPr>
          <w:rFonts w:ascii="Garamond" w:hAnsi="Garamond" w:cs="Times New Roman"/>
        </w:rPr>
        <w:t>. Yet across the 2013</w:t>
      </w:r>
      <w:r w:rsidR="00166A3E" w:rsidRPr="00303C3C">
        <w:rPr>
          <w:rFonts w:ascii="Garamond" w:hAnsi="Garamond" w:cs="Times New Roman"/>
        </w:rPr>
        <w:t xml:space="preserve">/14 season </w:t>
      </w:r>
      <w:r w:rsidR="00A550FA" w:rsidRPr="00303C3C">
        <w:rPr>
          <w:rFonts w:ascii="Garamond" w:hAnsi="Garamond" w:cs="Times New Roman"/>
        </w:rPr>
        <w:t>five clubs under the jurisdiction of West Midlands Police contributed over £1.15 million toward policing costs</w:t>
      </w:r>
      <w:r w:rsidR="00AF351D" w:rsidRPr="00303C3C">
        <w:rPr>
          <w:rStyle w:val="FootnoteReference"/>
          <w:rFonts w:ascii="Garamond" w:hAnsi="Garamond" w:cs="Times New Roman"/>
        </w:rPr>
        <w:footnoteReference w:id="6"/>
      </w:r>
      <w:r w:rsidR="00D11A46" w:rsidRPr="00303C3C">
        <w:rPr>
          <w:rFonts w:ascii="Garamond" w:hAnsi="Garamond" w:cs="Times New Roman"/>
        </w:rPr>
        <w:t xml:space="preserve">. </w:t>
      </w:r>
    </w:p>
    <w:p w14:paraId="34E4F7F0" w14:textId="511D58E4" w:rsidR="00B45DC8" w:rsidRPr="00303C3C" w:rsidRDefault="00B51161" w:rsidP="00FA0ADD">
      <w:pPr>
        <w:spacing w:line="360" w:lineRule="auto"/>
        <w:jc w:val="both"/>
        <w:rPr>
          <w:rFonts w:ascii="Garamond" w:hAnsi="Garamond" w:cs="Times New Roman"/>
        </w:rPr>
      </w:pPr>
      <w:r w:rsidRPr="00303C3C">
        <w:rPr>
          <w:rFonts w:ascii="Garamond" w:hAnsi="Garamond" w:cs="Times New Roman"/>
        </w:rPr>
        <w:tab/>
        <w:t xml:space="preserve">Despite the levels of resource </w:t>
      </w:r>
      <w:r w:rsidR="00CE16BB" w:rsidRPr="00303C3C">
        <w:rPr>
          <w:rFonts w:ascii="Garamond" w:hAnsi="Garamond" w:cs="Times New Roman"/>
        </w:rPr>
        <w:t>invested in</w:t>
      </w:r>
      <w:r w:rsidRPr="00303C3C">
        <w:rPr>
          <w:rFonts w:ascii="Garamond" w:hAnsi="Garamond" w:cs="Times New Roman"/>
        </w:rPr>
        <w:t xml:space="preserve"> the policing of football events, </w:t>
      </w:r>
      <w:r w:rsidR="0032080D" w:rsidRPr="00303C3C">
        <w:rPr>
          <w:rFonts w:ascii="Garamond" w:hAnsi="Garamond" w:cs="Times New Roman"/>
        </w:rPr>
        <w:t>incidents of disorder or violence continue to occur sporadically at all levels of the game. Further, t</w:t>
      </w:r>
      <w:r w:rsidRPr="00303C3C">
        <w:rPr>
          <w:rFonts w:ascii="Garamond" w:hAnsi="Garamond" w:cs="Times New Roman"/>
        </w:rPr>
        <w:t xml:space="preserve">he police are </w:t>
      </w:r>
      <w:r w:rsidR="0032080D" w:rsidRPr="00303C3C">
        <w:rPr>
          <w:rFonts w:ascii="Garamond" w:hAnsi="Garamond" w:cs="Times New Roman"/>
        </w:rPr>
        <w:t xml:space="preserve">also </w:t>
      </w:r>
      <w:r w:rsidRPr="00303C3C">
        <w:rPr>
          <w:rFonts w:ascii="Garamond" w:hAnsi="Garamond" w:cs="Times New Roman"/>
        </w:rPr>
        <w:t>under pressure from the UK’s largest fan organisation, the Football Supporters Federation, which has an ongoing campaign called ‘</w:t>
      </w:r>
      <w:r w:rsidRPr="00303C3C">
        <w:rPr>
          <w:rFonts w:ascii="Garamond" w:hAnsi="Garamond" w:cs="Times New Roman"/>
          <w:i/>
        </w:rPr>
        <w:t>Watching Football is Not a Crime’</w:t>
      </w:r>
      <w:r w:rsidRPr="00303C3C">
        <w:rPr>
          <w:rFonts w:ascii="Garamond" w:hAnsi="Garamond" w:cs="Times New Roman"/>
        </w:rPr>
        <w:t xml:space="preserve">, designed to </w:t>
      </w:r>
      <w:r w:rsidRPr="00303C3C">
        <w:rPr>
          <w:rFonts w:ascii="Garamond" w:hAnsi="Garamond" w:cs="Times New Roman"/>
          <w:b/>
        </w:rPr>
        <w:t>“</w:t>
      </w:r>
      <w:r w:rsidRPr="00303C3C">
        <w:rPr>
          <w:rStyle w:val="Strong"/>
          <w:rFonts w:ascii="Garamond" w:hAnsi="Garamond" w:cs="Times New Roman"/>
          <w:b w:val="0"/>
        </w:rPr>
        <w:t>monitor the police in their dealings with football fans and work with them to ensure that all fans are treated fairly and within the law.”</w:t>
      </w:r>
      <w:r w:rsidRPr="00303C3C">
        <w:rPr>
          <w:rStyle w:val="FootnoteReference"/>
          <w:rFonts w:ascii="Garamond" w:hAnsi="Garamond" w:cs="Times New Roman"/>
        </w:rPr>
        <w:footnoteReference w:id="7"/>
      </w:r>
      <w:r w:rsidR="00D11A46" w:rsidRPr="00303C3C">
        <w:rPr>
          <w:rFonts w:ascii="Garamond" w:hAnsi="Garamond" w:cs="Times New Roman"/>
        </w:rPr>
        <w:t xml:space="preserve"> </w:t>
      </w:r>
      <w:r w:rsidR="00D728BE" w:rsidRPr="00303C3C">
        <w:rPr>
          <w:rFonts w:ascii="Garamond" w:hAnsi="Garamond" w:cs="Times New Roman"/>
        </w:rPr>
        <w:t xml:space="preserve"> </w:t>
      </w:r>
    </w:p>
    <w:p w14:paraId="7E567F92" w14:textId="77777777" w:rsidR="003A59F4" w:rsidRPr="00303C3C" w:rsidRDefault="003A59F4" w:rsidP="00FA0ADD">
      <w:pPr>
        <w:spacing w:line="360" w:lineRule="auto"/>
        <w:jc w:val="both"/>
        <w:rPr>
          <w:rFonts w:ascii="Garamond" w:hAnsi="Garamond" w:cs="Times New Roman"/>
        </w:rPr>
      </w:pPr>
    </w:p>
    <w:p w14:paraId="5006C4F4" w14:textId="399F71FE" w:rsidR="00A27977" w:rsidRPr="00303C3C" w:rsidRDefault="00A27977" w:rsidP="00FA0ADD">
      <w:pPr>
        <w:spacing w:line="360" w:lineRule="auto"/>
        <w:jc w:val="both"/>
        <w:rPr>
          <w:rFonts w:ascii="Garamond" w:hAnsi="Garamond" w:cs="Times New Roman"/>
        </w:rPr>
      </w:pPr>
      <w:r w:rsidRPr="00303C3C">
        <w:rPr>
          <w:rFonts w:ascii="Garamond" w:hAnsi="Garamond" w:cs="Times New Roman"/>
          <w:b/>
        </w:rPr>
        <w:t>The current study</w:t>
      </w:r>
    </w:p>
    <w:p w14:paraId="2ACE94E6" w14:textId="38C24476" w:rsidR="00194741" w:rsidRPr="00303C3C" w:rsidRDefault="002E287E" w:rsidP="00FA0ADD">
      <w:pPr>
        <w:spacing w:line="360" w:lineRule="auto"/>
        <w:jc w:val="both"/>
        <w:rPr>
          <w:rFonts w:ascii="Garamond" w:hAnsi="Garamond" w:cs="Times New Roman"/>
        </w:rPr>
      </w:pPr>
      <w:r w:rsidRPr="00303C3C">
        <w:rPr>
          <w:rFonts w:ascii="Garamond" w:hAnsi="Garamond" w:cs="Times New Roman"/>
        </w:rPr>
        <w:t>In a context where there are widespread accusations of police illegitimacy</w:t>
      </w:r>
      <w:r w:rsidR="00D91736" w:rsidRPr="00303C3C">
        <w:rPr>
          <w:rFonts w:ascii="Garamond" w:hAnsi="Garamond" w:cs="Times New Roman"/>
        </w:rPr>
        <w:t>,</w:t>
      </w:r>
      <w:r w:rsidRPr="00303C3C">
        <w:rPr>
          <w:rFonts w:ascii="Garamond" w:hAnsi="Garamond" w:cs="Times New Roman"/>
        </w:rPr>
        <w:t xml:space="preserve"> and police forces are facing very serious financial challenges</w:t>
      </w:r>
      <w:r w:rsidR="00D91736" w:rsidRPr="00303C3C">
        <w:rPr>
          <w:rFonts w:ascii="Garamond" w:hAnsi="Garamond" w:cs="Times New Roman"/>
        </w:rPr>
        <w:t>,</w:t>
      </w:r>
      <w:r w:rsidRPr="00303C3C">
        <w:rPr>
          <w:rFonts w:ascii="Garamond" w:hAnsi="Garamond" w:cs="Times New Roman"/>
        </w:rPr>
        <w:t xml:space="preserve"> it becomes increasingly important to look systematically at the nature of football policing to understand what could be done to improve effectiveness and efficacy. </w:t>
      </w:r>
      <w:r w:rsidR="00A27977" w:rsidRPr="00303C3C">
        <w:rPr>
          <w:rFonts w:ascii="Garamond" w:hAnsi="Garamond" w:cs="Times New Roman"/>
        </w:rPr>
        <w:t xml:space="preserve">The current study </w:t>
      </w:r>
      <w:r w:rsidRPr="00303C3C">
        <w:rPr>
          <w:rFonts w:ascii="Garamond" w:hAnsi="Garamond" w:cs="Times New Roman"/>
        </w:rPr>
        <w:t xml:space="preserve">therefore </w:t>
      </w:r>
      <w:r w:rsidR="00A27977" w:rsidRPr="00303C3C">
        <w:rPr>
          <w:rFonts w:ascii="Garamond" w:hAnsi="Garamond" w:cs="Times New Roman"/>
        </w:rPr>
        <w:t>has two primary objectives. The first is to provide a system</w:t>
      </w:r>
      <w:r w:rsidR="00C40BA0" w:rsidRPr="00303C3C">
        <w:rPr>
          <w:rFonts w:ascii="Garamond" w:hAnsi="Garamond" w:cs="Times New Roman"/>
        </w:rPr>
        <w:t>at</w:t>
      </w:r>
      <w:r w:rsidR="00A27977" w:rsidRPr="00303C3C">
        <w:rPr>
          <w:rFonts w:ascii="Garamond" w:hAnsi="Garamond" w:cs="Times New Roman"/>
        </w:rPr>
        <w:t xml:space="preserve">ic evidence-based assessment of current approaches to the policing of football being adopted by four major police forces across the UK. </w:t>
      </w:r>
      <w:r w:rsidR="00802994" w:rsidRPr="00303C3C">
        <w:rPr>
          <w:rFonts w:ascii="Garamond" w:hAnsi="Garamond" w:cs="Times New Roman"/>
        </w:rPr>
        <w:t xml:space="preserve">Although </w:t>
      </w:r>
      <w:r w:rsidR="00194741" w:rsidRPr="00303C3C">
        <w:rPr>
          <w:rFonts w:ascii="Garamond" w:hAnsi="Garamond" w:cs="Times New Roman"/>
        </w:rPr>
        <w:t>our study utilises</w:t>
      </w:r>
      <w:r w:rsidR="00802994" w:rsidRPr="00303C3C">
        <w:rPr>
          <w:rFonts w:ascii="Garamond" w:hAnsi="Garamond" w:cs="Times New Roman"/>
        </w:rPr>
        <w:t xml:space="preserve"> a relatively small sample of the </w:t>
      </w:r>
      <w:r w:rsidR="00D0055A" w:rsidRPr="00303C3C">
        <w:rPr>
          <w:rFonts w:ascii="Garamond" w:hAnsi="Garamond" w:cs="Times New Roman"/>
        </w:rPr>
        <w:t xml:space="preserve">44 police forces in Great Britain, we are confident that many of the practices and developments we have seen are representative of much of what is happening nationally.  </w:t>
      </w:r>
      <w:r w:rsidR="00A27977" w:rsidRPr="00303C3C">
        <w:rPr>
          <w:rFonts w:ascii="Garamond" w:hAnsi="Garamond" w:cs="Times New Roman"/>
        </w:rPr>
        <w:t xml:space="preserve">Second, the research </w:t>
      </w:r>
      <w:r w:rsidR="006A4F85" w:rsidRPr="00303C3C">
        <w:rPr>
          <w:rFonts w:ascii="Garamond" w:hAnsi="Garamond" w:cs="Times New Roman"/>
        </w:rPr>
        <w:t>takes place within</w:t>
      </w:r>
      <w:r w:rsidR="00A27977" w:rsidRPr="00303C3C">
        <w:rPr>
          <w:rFonts w:ascii="Garamond" w:hAnsi="Garamond" w:cs="Times New Roman"/>
        </w:rPr>
        <w:t xml:space="preserve"> a</w:t>
      </w:r>
      <w:r w:rsidR="00194741" w:rsidRPr="00303C3C">
        <w:rPr>
          <w:rFonts w:ascii="Garamond" w:hAnsi="Garamond" w:cs="Times New Roman"/>
        </w:rPr>
        <w:t xml:space="preserve"> project that utilises a</w:t>
      </w:r>
      <w:r w:rsidR="00A27977" w:rsidRPr="00303C3C">
        <w:rPr>
          <w:rFonts w:ascii="Garamond" w:hAnsi="Garamond" w:cs="Times New Roman"/>
        </w:rPr>
        <w:t xml:space="preserve"> </w:t>
      </w:r>
      <w:r w:rsidR="00A27977" w:rsidRPr="00303C3C">
        <w:rPr>
          <w:rFonts w:ascii="Garamond" w:hAnsi="Garamond" w:cs="Times New Roman"/>
          <w:i/>
        </w:rPr>
        <w:t>Participatory Action Research</w:t>
      </w:r>
      <w:r w:rsidR="00A27977" w:rsidRPr="00303C3C">
        <w:rPr>
          <w:rFonts w:ascii="Garamond" w:hAnsi="Garamond" w:cs="Times New Roman"/>
        </w:rPr>
        <w:t xml:space="preserve"> (PAR) </w:t>
      </w:r>
      <w:r w:rsidR="006A4F85" w:rsidRPr="00303C3C">
        <w:rPr>
          <w:rFonts w:ascii="Garamond" w:hAnsi="Garamond" w:cs="Times New Roman"/>
        </w:rPr>
        <w:t>framework</w:t>
      </w:r>
      <w:r w:rsidR="00A27977" w:rsidRPr="00303C3C">
        <w:rPr>
          <w:rFonts w:ascii="Garamond" w:hAnsi="Garamond" w:cs="Times New Roman"/>
        </w:rPr>
        <w:t xml:space="preserve">. </w:t>
      </w:r>
      <w:r w:rsidR="00E3794C" w:rsidRPr="00303C3C">
        <w:rPr>
          <w:rFonts w:ascii="Garamond" w:hAnsi="Garamond" w:cs="Times New Roman"/>
        </w:rPr>
        <w:t xml:space="preserve">The approach is designed </w:t>
      </w:r>
      <w:r w:rsidR="00B12FF1" w:rsidRPr="00303C3C">
        <w:rPr>
          <w:rFonts w:ascii="Garamond" w:hAnsi="Garamond" w:cs="Times New Roman"/>
        </w:rPr>
        <w:t xml:space="preserve">not just to gather data and produce analysis but to simultaneously </w:t>
      </w:r>
      <w:r w:rsidR="00E3794C" w:rsidRPr="00303C3C">
        <w:rPr>
          <w:rFonts w:ascii="Garamond" w:hAnsi="Garamond" w:cs="Times New Roman"/>
        </w:rPr>
        <w:t>offer a process through which it become</w:t>
      </w:r>
      <w:r w:rsidR="00002051" w:rsidRPr="00303C3C">
        <w:rPr>
          <w:rFonts w:ascii="Garamond" w:hAnsi="Garamond" w:cs="Times New Roman"/>
        </w:rPr>
        <w:t>s</w:t>
      </w:r>
      <w:r w:rsidR="00E3794C" w:rsidRPr="00303C3C">
        <w:rPr>
          <w:rFonts w:ascii="Garamond" w:hAnsi="Garamond" w:cs="Times New Roman"/>
        </w:rPr>
        <w:t xml:space="preserve"> possible to unlock organisational reforms </w:t>
      </w:r>
      <w:r w:rsidR="00C40BA0" w:rsidRPr="00303C3C">
        <w:rPr>
          <w:rFonts w:ascii="Garamond" w:hAnsi="Garamond" w:cs="Times New Roman"/>
        </w:rPr>
        <w:t xml:space="preserve">that </w:t>
      </w:r>
      <w:r w:rsidR="00E3794C" w:rsidRPr="00303C3C">
        <w:rPr>
          <w:rFonts w:ascii="Garamond" w:hAnsi="Garamond" w:cs="Times New Roman"/>
        </w:rPr>
        <w:t xml:space="preserve">the research suggests may be needed. </w:t>
      </w:r>
      <w:r w:rsidR="00A27977" w:rsidRPr="00303C3C">
        <w:rPr>
          <w:rFonts w:ascii="Garamond" w:hAnsi="Garamond" w:cs="Times New Roman"/>
        </w:rPr>
        <w:t>The</w:t>
      </w:r>
      <w:r w:rsidR="00976B54" w:rsidRPr="00303C3C">
        <w:rPr>
          <w:rFonts w:ascii="Garamond" w:hAnsi="Garamond" w:cs="Times New Roman"/>
        </w:rPr>
        <w:t xml:space="preserve"> </w:t>
      </w:r>
      <w:r w:rsidR="00E3794C" w:rsidRPr="00303C3C">
        <w:rPr>
          <w:rFonts w:ascii="Garamond" w:hAnsi="Garamond" w:cs="Times New Roman"/>
        </w:rPr>
        <w:t xml:space="preserve">paper </w:t>
      </w:r>
      <w:r w:rsidR="00194741" w:rsidRPr="00303C3C">
        <w:rPr>
          <w:rFonts w:ascii="Garamond" w:hAnsi="Garamond" w:cs="Times New Roman"/>
        </w:rPr>
        <w:t>reports on a qualitative</w:t>
      </w:r>
      <w:r w:rsidR="00D91736" w:rsidRPr="00303C3C">
        <w:rPr>
          <w:rFonts w:ascii="Garamond" w:hAnsi="Garamond" w:cs="Times New Roman"/>
        </w:rPr>
        <w:t xml:space="preserve"> and </w:t>
      </w:r>
      <w:r w:rsidR="0038415E" w:rsidRPr="00303C3C">
        <w:rPr>
          <w:rFonts w:ascii="Garamond" w:hAnsi="Garamond" w:cs="Times New Roman"/>
        </w:rPr>
        <w:t>quasi-</w:t>
      </w:r>
      <w:r w:rsidR="00D91736" w:rsidRPr="00303C3C">
        <w:rPr>
          <w:rFonts w:ascii="Garamond" w:hAnsi="Garamond" w:cs="Times New Roman"/>
        </w:rPr>
        <w:t>ethnographic</w:t>
      </w:r>
      <w:r w:rsidR="00194741" w:rsidRPr="00303C3C">
        <w:rPr>
          <w:rFonts w:ascii="Garamond" w:hAnsi="Garamond" w:cs="Times New Roman"/>
        </w:rPr>
        <w:t xml:space="preserve"> methodology to </w:t>
      </w:r>
      <w:r w:rsidR="00976B54" w:rsidRPr="00303C3C">
        <w:rPr>
          <w:rFonts w:ascii="Garamond" w:hAnsi="Garamond" w:cs="Times New Roman"/>
        </w:rPr>
        <w:t>highlight several emerging themes and problematics</w:t>
      </w:r>
      <w:r w:rsidR="00194741" w:rsidRPr="00303C3C">
        <w:rPr>
          <w:rFonts w:ascii="Garamond" w:hAnsi="Garamond" w:cs="Times New Roman"/>
        </w:rPr>
        <w:t>,</w:t>
      </w:r>
      <w:r w:rsidR="00976B54" w:rsidRPr="00303C3C">
        <w:rPr>
          <w:rFonts w:ascii="Garamond" w:hAnsi="Garamond" w:cs="Times New Roman"/>
        </w:rPr>
        <w:t xml:space="preserve"> as well as identifying good practice. It concludes by inviting consideration of outline reforms to football policing that may help alleviate some of the highl</w:t>
      </w:r>
      <w:r w:rsidR="00B12FF1" w:rsidRPr="00303C3C">
        <w:rPr>
          <w:rFonts w:ascii="Garamond" w:hAnsi="Garamond" w:cs="Times New Roman"/>
        </w:rPr>
        <w:t>ighted and ongoing problems. Thus, the</w:t>
      </w:r>
      <w:r w:rsidR="00976B54" w:rsidRPr="00303C3C">
        <w:rPr>
          <w:rFonts w:ascii="Garamond" w:hAnsi="Garamond" w:cs="Times New Roman"/>
        </w:rPr>
        <w:t xml:space="preserve"> paper is not intended to identify specific solutions, </w:t>
      </w:r>
      <w:r w:rsidR="00976B54" w:rsidRPr="00303C3C">
        <w:rPr>
          <w:rFonts w:ascii="Garamond" w:hAnsi="Garamond" w:cs="Times New Roman"/>
        </w:rPr>
        <w:lastRenderedPageBreak/>
        <w:t xml:space="preserve">but to invite exploration of a research process through which evidence-based reflection can take place and through which innovative approaches to policing football events could be </w:t>
      </w:r>
      <w:r w:rsidR="00B12FF1" w:rsidRPr="00303C3C">
        <w:rPr>
          <w:rFonts w:ascii="Garamond" w:hAnsi="Garamond" w:cs="Times New Roman"/>
        </w:rPr>
        <w:t>developed</w:t>
      </w:r>
      <w:r w:rsidR="00976B54" w:rsidRPr="00303C3C">
        <w:rPr>
          <w:rFonts w:ascii="Garamond" w:hAnsi="Garamond" w:cs="Times New Roman"/>
        </w:rPr>
        <w:t xml:space="preserve">. </w:t>
      </w:r>
    </w:p>
    <w:p w14:paraId="7CFB3061" w14:textId="77777777" w:rsidR="00B62D3D" w:rsidRPr="00303C3C" w:rsidRDefault="00B62D3D" w:rsidP="00FA0ADD">
      <w:pPr>
        <w:spacing w:line="360" w:lineRule="auto"/>
        <w:jc w:val="both"/>
        <w:rPr>
          <w:rFonts w:ascii="Garamond" w:hAnsi="Garamond" w:cs="Times New Roman"/>
        </w:rPr>
      </w:pPr>
    </w:p>
    <w:p w14:paraId="6F56CDF5" w14:textId="52330D74" w:rsidR="00DB36CA" w:rsidRPr="00303C3C" w:rsidRDefault="00DB36CA" w:rsidP="00FA0ADD">
      <w:pPr>
        <w:spacing w:line="360" w:lineRule="auto"/>
        <w:jc w:val="both"/>
        <w:rPr>
          <w:rFonts w:ascii="Garamond" w:hAnsi="Garamond" w:cs="Times New Roman"/>
          <w:b/>
        </w:rPr>
      </w:pPr>
      <w:r w:rsidRPr="00303C3C">
        <w:rPr>
          <w:rFonts w:ascii="Garamond" w:hAnsi="Garamond" w:cs="Times New Roman"/>
          <w:b/>
        </w:rPr>
        <w:t>Methodology.</w:t>
      </w:r>
    </w:p>
    <w:p w14:paraId="70282A5C" w14:textId="26848536" w:rsidR="0032080D" w:rsidRPr="00303C3C" w:rsidRDefault="00EE1B1A" w:rsidP="00F8611F">
      <w:pPr>
        <w:spacing w:line="360" w:lineRule="auto"/>
        <w:jc w:val="both"/>
        <w:rPr>
          <w:rFonts w:ascii="Garamond" w:hAnsi="Garamond" w:cs="Times New Roman"/>
        </w:rPr>
      </w:pPr>
      <w:r w:rsidRPr="00303C3C">
        <w:rPr>
          <w:rFonts w:ascii="Garamond" w:hAnsi="Garamond" w:cs="Times New Roman"/>
        </w:rPr>
        <w:t>PAR has a long-standing tradition</w:t>
      </w:r>
      <w:r w:rsidR="00B95797" w:rsidRPr="00303C3C">
        <w:rPr>
          <w:rFonts w:ascii="Garamond" w:hAnsi="Garamond" w:cs="Times New Roman"/>
        </w:rPr>
        <w:t>,</w:t>
      </w:r>
      <w:r w:rsidRPr="00303C3C">
        <w:rPr>
          <w:rFonts w:ascii="Garamond" w:hAnsi="Garamond" w:cs="Times New Roman"/>
        </w:rPr>
        <w:t xml:space="preserve"> based on the seminal ‘Action Research’ work of Kurt Lewin (1946). </w:t>
      </w:r>
      <w:r w:rsidR="00B95797" w:rsidRPr="00303C3C">
        <w:rPr>
          <w:rFonts w:ascii="Garamond" w:hAnsi="Garamond" w:cs="Times New Roman"/>
        </w:rPr>
        <w:t>Our</w:t>
      </w:r>
      <w:r w:rsidRPr="00303C3C">
        <w:rPr>
          <w:rFonts w:ascii="Garamond" w:hAnsi="Garamond" w:cs="Times New Roman"/>
        </w:rPr>
        <w:t xml:space="preserve"> central </w:t>
      </w:r>
      <w:r w:rsidR="00B95797" w:rsidRPr="00303C3C">
        <w:rPr>
          <w:rFonts w:ascii="Garamond" w:hAnsi="Garamond" w:cs="Times New Roman"/>
        </w:rPr>
        <w:t xml:space="preserve">aim was </w:t>
      </w:r>
      <w:r w:rsidRPr="00303C3C">
        <w:rPr>
          <w:rFonts w:ascii="Garamond" w:hAnsi="Garamond" w:cs="Times New Roman"/>
        </w:rPr>
        <w:t>to</w:t>
      </w:r>
      <w:r w:rsidR="00B95797" w:rsidRPr="00303C3C">
        <w:rPr>
          <w:rFonts w:ascii="Garamond" w:hAnsi="Garamond" w:cs="Times New Roman"/>
        </w:rPr>
        <w:t xml:space="preserve"> provide a knowledge co-production platform</w:t>
      </w:r>
      <w:r w:rsidR="00D97ADD" w:rsidRPr="00303C3C">
        <w:rPr>
          <w:rFonts w:ascii="Garamond" w:hAnsi="Garamond" w:cs="Times New Roman"/>
        </w:rPr>
        <w:t xml:space="preserve"> </w:t>
      </w:r>
      <w:r w:rsidR="00B95797" w:rsidRPr="00303C3C">
        <w:rPr>
          <w:rFonts w:ascii="Garamond" w:hAnsi="Garamond" w:cs="Times New Roman"/>
        </w:rPr>
        <w:t xml:space="preserve">seeking to assess </w:t>
      </w:r>
      <w:r w:rsidR="00FF6F54" w:rsidRPr="00303C3C">
        <w:rPr>
          <w:rFonts w:ascii="Garamond" w:hAnsi="Garamond" w:cs="Times New Roman"/>
        </w:rPr>
        <w:t>and</w:t>
      </w:r>
      <w:r w:rsidR="00B95797" w:rsidRPr="00303C3C">
        <w:rPr>
          <w:rFonts w:ascii="Garamond" w:hAnsi="Garamond" w:cs="Times New Roman"/>
        </w:rPr>
        <w:t xml:space="preserve"> </w:t>
      </w:r>
      <w:r w:rsidR="00FF6F54" w:rsidRPr="00303C3C">
        <w:rPr>
          <w:rFonts w:ascii="Garamond" w:hAnsi="Garamond" w:cs="Times New Roman"/>
        </w:rPr>
        <w:t>enhance</w:t>
      </w:r>
      <w:r w:rsidR="00B95797" w:rsidRPr="00303C3C">
        <w:rPr>
          <w:rFonts w:ascii="Garamond" w:hAnsi="Garamond" w:cs="Times New Roman"/>
        </w:rPr>
        <w:t xml:space="preserve"> </w:t>
      </w:r>
      <w:r w:rsidR="00FF6F54" w:rsidRPr="00303C3C">
        <w:rPr>
          <w:rFonts w:ascii="Garamond" w:hAnsi="Garamond" w:cs="Times New Roman"/>
        </w:rPr>
        <w:t xml:space="preserve">operational police </w:t>
      </w:r>
      <w:r w:rsidRPr="00303C3C">
        <w:rPr>
          <w:rFonts w:ascii="Garamond" w:hAnsi="Garamond" w:cs="Times New Roman"/>
        </w:rPr>
        <w:t xml:space="preserve">practice </w:t>
      </w:r>
      <w:r w:rsidR="00B95797" w:rsidRPr="00303C3C">
        <w:rPr>
          <w:rFonts w:ascii="Garamond" w:hAnsi="Garamond" w:cs="Times New Roman"/>
        </w:rPr>
        <w:t>through</w:t>
      </w:r>
      <w:r w:rsidRPr="00303C3C">
        <w:rPr>
          <w:rFonts w:ascii="Garamond" w:hAnsi="Garamond" w:cs="Times New Roman"/>
        </w:rPr>
        <w:t xml:space="preserve"> </w:t>
      </w:r>
      <w:r w:rsidR="00FF6F54" w:rsidRPr="00303C3C">
        <w:rPr>
          <w:rFonts w:ascii="Garamond" w:hAnsi="Garamond" w:cs="Times New Roman"/>
        </w:rPr>
        <w:t>engaging police officers and other stakeholders directly with</w:t>
      </w:r>
      <w:r w:rsidR="00D97ADD" w:rsidRPr="00303C3C">
        <w:rPr>
          <w:rFonts w:ascii="Garamond" w:hAnsi="Garamond" w:cs="Times New Roman"/>
        </w:rPr>
        <w:t>in</w:t>
      </w:r>
      <w:r w:rsidR="00FF6F54" w:rsidRPr="00303C3C">
        <w:rPr>
          <w:rFonts w:ascii="Garamond" w:hAnsi="Garamond" w:cs="Times New Roman"/>
        </w:rPr>
        <w:t xml:space="preserve"> the</w:t>
      </w:r>
      <w:r w:rsidRPr="00303C3C">
        <w:rPr>
          <w:rFonts w:ascii="Garamond" w:hAnsi="Garamond" w:cs="Times New Roman"/>
        </w:rPr>
        <w:t xml:space="preserve"> research </w:t>
      </w:r>
      <w:r w:rsidR="00FF6F54" w:rsidRPr="00303C3C">
        <w:rPr>
          <w:rFonts w:ascii="Garamond" w:hAnsi="Garamond" w:cs="Times New Roman"/>
        </w:rPr>
        <w:t>process</w:t>
      </w:r>
      <w:r w:rsidRPr="00303C3C">
        <w:rPr>
          <w:rFonts w:ascii="Garamond" w:hAnsi="Garamond" w:cs="Times New Roman"/>
        </w:rPr>
        <w:t xml:space="preserve"> (</w:t>
      </w:r>
      <w:r w:rsidR="00D97ADD" w:rsidRPr="00303C3C">
        <w:rPr>
          <w:rFonts w:ascii="Garamond" w:hAnsi="Garamond" w:cs="Times New Roman"/>
        </w:rPr>
        <w:t xml:space="preserve">Crawford, 2017; </w:t>
      </w:r>
      <w:r w:rsidR="006C577B" w:rsidRPr="00303C3C">
        <w:rPr>
          <w:rFonts w:ascii="Garamond" w:hAnsi="Garamond" w:cs="Times New Roman"/>
        </w:rPr>
        <w:t xml:space="preserve">Meyer, 2000) with the </w:t>
      </w:r>
      <w:r w:rsidR="00FF6F54" w:rsidRPr="00303C3C">
        <w:rPr>
          <w:rFonts w:ascii="Garamond" w:hAnsi="Garamond" w:cs="Times New Roman"/>
        </w:rPr>
        <w:t xml:space="preserve">primary goal </w:t>
      </w:r>
      <w:r w:rsidRPr="00303C3C">
        <w:rPr>
          <w:rFonts w:ascii="Garamond" w:hAnsi="Garamond" w:cs="Times New Roman"/>
        </w:rPr>
        <w:t xml:space="preserve">influencing practice (Elliot, 1991; </w:t>
      </w:r>
      <w:proofErr w:type="spellStart"/>
      <w:r w:rsidRPr="00303C3C">
        <w:rPr>
          <w:rFonts w:ascii="Garamond" w:hAnsi="Garamond" w:cs="Times New Roman"/>
        </w:rPr>
        <w:t>McNiff</w:t>
      </w:r>
      <w:proofErr w:type="spellEnd"/>
      <w:r w:rsidRPr="00303C3C">
        <w:rPr>
          <w:rFonts w:ascii="Garamond" w:hAnsi="Garamond" w:cs="Times New Roman"/>
        </w:rPr>
        <w:t xml:space="preserve"> &amp; Whitehead, 2005; Winter &amp; Munn-Giddings, 2001). Thus, we </w:t>
      </w:r>
      <w:r w:rsidR="00FF6F54" w:rsidRPr="00303C3C">
        <w:rPr>
          <w:rFonts w:ascii="Garamond" w:hAnsi="Garamond" w:cs="Times New Roman"/>
        </w:rPr>
        <w:t>adopt</w:t>
      </w:r>
      <w:r w:rsidRPr="00303C3C">
        <w:rPr>
          <w:rFonts w:ascii="Garamond" w:hAnsi="Garamond" w:cs="Times New Roman"/>
        </w:rPr>
        <w:t xml:space="preserve"> Koshy</w:t>
      </w:r>
      <w:r w:rsidR="00FF6F54" w:rsidRPr="00303C3C">
        <w:rPr>
          <w:rFonts w:ascii="Garamond" w:hAnsi="Garamond" w:cs="Times New Roman"/>
        </w:rPr>
        <w:t xml:space="preserve"> et al’s (2010) definition of PAR</w:t>
      </w:r>
      <w:r w:rsidRPr="00303C3C">
        <w:rPr>
          <w:rFonts w:ascii="Garamond" w:hAnsi="Garamond" w:cs="Times New Roman"/>
        </w:rPr>
        <w:t xml:space="preserve"> as an approach employed by practitioners for improving practice as part of the process of change.</w:t>
      </w:r>
      <w:r w:rsidR="006A4F85" w:rsidRPr="00303C3C">
        <w:rPr>
          <w:rFonts w:ascii="Garamond" w:hAnsi="Garamond" w:cs="Times New Roman"/>
        </w:rPr>
        <w:t xml:space="preserve"> It is important to note that this paper reports on the first data gathering phase of the PAR </w:t>
      </w:r>
      <w:r w:rsidR="00194741" w:rsidRPr="00303C3C">
        <w:rPr>
          <w:rFonts w:ascii="Garamond" w:hAnsi="Garamond" w:cs="Times New Roman"/>
        </w:rPr>
        <w:t>process</w:t>
      </w:r>
      <w:r w:rsidR="006A4F85" w:rsidRPr="00303C3C">
        <w:rPr>
          <w:rFonts w:ascii="Garamond" w:hAnsi="Garamond" w:cs="Times New Roman"/>
        </w:rPr>
        <w:t xml:space="preserve">. Thus, </w:t>
      </w:r>
      <w:r w:rsidR="00194741" w:rsidRPr="00303C3C">
        <w:rPr>
          <w:rFonts w:ascii="Garamond" w:hAnsi="Garamond" w:cs="Times New Roman"/>
        </w:rPr>
        <w:t>the</w:t>
      </w:r>
      <w:r w:rsidR="006A4F85" w:rsidRPr="00303C3C">
        <w:rPr>
          <w:rFonts w:ascii="Garamond" w:hAnsi="Garamond" w:cs="Times New Roman"/>
        </w:rPr>
        <w:t xml:space="preserve"> focus</w:t>
      </w:r>
      <w:r w:rsidR="00194741" w:rsidRPr="00303C3C">
        <w:rPr>
          <w:rFonts w:ascii="Garamond" w:hAnsi="Garamond" w:cs="Times New Roman"/>
        </w:rPr>
        <w:t xml:space="preserve"> is</w:t>
      </w:r>
      <w:r w:rsidR="006A4F85" w:rsidRPr="00303C3C">
        <w:rPr>
          <w:rFonts w:ascii="Garamond" w:hAnsi="Garamond" w:cs="Times New Roman"/>
        </w:rPr>
        <w:t xml:space="preserve"> on </w:t>
      </w:r>
      <w:r w:rsidR="00194741" w:rsidRPr="00303C3C">
        <w:rPr>
          <w:rFonts w:ascii="Garamond" w:hAnsi="Garamond" w:cs="Times New Roman"/>
        </w:rPr>
        <w:t xml:space="preserve">setting out the </w:t>
      </w:r>
      <w:r w:rsidR="006325F7" w:rsidRPr="00303C3C">
        <w:rPr>
          <w:rFonts w:ascii="Garamond" w:hAnsi="Garamond" w:cs="Times New Roman"/>
        </w:rPr>
        <w:t xml:space="preserve">research </w:t>
      </w:r>
      <w:r w:rsidR="00194741" w:rsidRPr="00303C3C">
        <w:rPr>
          <w:rFonts w:ascii="Garamond" w:hAnsi="Garamond" w:cs="Times New Roman"/>
        </w:rPr>
        <w:t xml:space="preserve">evidence necessary to suggest </w:t>
      </w:r>
      <w:r w:rsidR="006A4F85" w:rsidRPr="00303C3C">
        <w:rPr>
          <w:rFonts w:ascii="Garamond" w:hAnsi="Garamond" w:cs="Times New Roman"/>
        </w:rPr>
        <w:t>change</w:t>
      </w:r>
      <w:r w:rsidR="006325F7" w:rsidRPr="00303C3C">
        <w:rPr>
          <w:rFonts w:ascii="Garamond" w:hAnsi="Garamond" w:cs="Times New Roman"/>
        </w:rPr>
        <w:t xml:space="preserve"> may be needed and point toward the nature of the changes required</w:t>
      </w:r>
      <w:r w:rsidR="006325F7" w:rsidRPr="00303C3C">
        <w:rPr>
          <w:rStyle w:val="FootnoteReference"/>
          <w:rFonts w:ascii="Garamond" w:hAnsi="Garamond" w:cs="Times New Roman"/>
        </w:rPr>
        <w:footnoteReference w:id="8"/>
      </w:r>
      <w:r w:rsidR="006A4F85" w:rsidRPr="00303C3C">
        <w:rPr>
          <w:rFonts w:ascii="Garamond" w:hAnsi="Garamond" w:cs="Times New Roman"/>
        </w:rPr>
        <w:t>.</w:t>
      </w:r>
      <w:r w:rsidR="006325F7" w:rsidRPr="00303C3C">
        <w:rPr>
          <w:rFonts w:ascii="Garamond" w:hAnsi="Garamond" w:cs="Times New Roman"/>
        </w:rPr>
        <w:t xml:space="preserve"> </w:t>
      </w:r>
      <w:r w:rsidR="0032080D" w:rsidRPr="00303C3C">
        <w:rPr>
          <w:rFonts w:ascii="Garamond" w:hAnsi="Garamond" w:cs="Times New Roman"/>
        </w:rPr>
        <w:t xml:space="preserve">The primary method </w:t>
      </w:r>
      <w:r w:rsidR="001D4114" w:rsidRPr="00303C3C">
        <w:rPr>
          <w:rFonts w:ascii="Garamond" w:hAnsi="Garamond" w:cs="Times New Roman"/>
        </w:rPr>
        <w:t xml:space="preserve">employed to </w:t>
      </w:r>
      <w:r w:rsidR="0032080D" w:rsidRPr="00303C3C">
        <w:rPr>
          <w:rFonts w:ascii="Garamond" w:hAnsi="Garamond" w:cs="Times New Roman"/>
        </w:rPr>
        <w:t xml:space="preserve">gather data to inform this </w:t>
      </w:r>
      <w:r w:rsidR="006A4F85" w:rsidRPr="00303C3C">
        <w:rPr>
          <w:rFonts w:ascii="Garamond" w:hAnsi="Garamond" w:cs="Times New Roman"/>
        </w:rPr>
        <w:t xml:space="preserve">knowledge </w:t>
      </w:r>
      <w:r w:rsidR="0032080D" w:rsidRPr="00303C3C">
        <w:rPr>
          <w:rFonts w:ascii="Garamond" w:hAnsi="Garamond" w:cs="Times New Roman"/>
        </w:rPr>
        <w:t xml:space="preserve">co-production </w:t>
      </w:r>
      <w:r w:rsidR="006325F7" w:rsidRPr="00303C3C">
        <w:rPr>
          <w:rFonts w:ascii="Garamond" w:hAnsi="Garamond" w:cs="Times New Roman"/>
        </w:rPr>
        <w:t xml:space="preserve">phase of the PAR framework </w:t>
      </w:r>
      <w:r w:rsidR="0032080D" w:rsidRPr="00303C3C">
        <w:rPr>
          <w:rFonts w:ascii="Garamond" w:hAnsi="Garamond" w:cs="Times New Roman"/>
        </w:rPr>
        <w:t>was a</w:t>
      </w:r>
      <w:r w:rsidR="0038415E" w:rsidRPr="00303C3C">
        <w:rPr>
          <w:rFonts w:ascii="Garamond" w:hAnsi="Garamond" w:cs="Times New Roman"/>
        </w:rPr>
        <w:t xml:space="preserve"> qualitative one bordering on the</w:t>
      </w:r>
      <w:r w:rsidR="0032080D" w:rsidRPr="00303C3C">
        <w:rPr>
          <w:rFonts w:ascii="Garamond" w:hAnsi="Garamond" w:cs="Times New Roman"/>
        </w:rPr>
        <w:t xml:space="preserve"> ethnographic, </w:t>
      </w:r>
      <w:r w:rsidR="006327A9" w:rsidRPr="00303C3C">
        <w:rPr>
          <w:rFonts w:ascii="Garamond" w:hAnsi="Garamond" w:cs="Times New Roman"/>
        </w:rPr>
        <w:t>which</w:t>
      </w:r>
      <w:r w:rsidR="0038415E" w:rsidRPr="00303C3C">
        <w:rPr>
          <w:rFonts w:ascii="Garamond" w:hAnsi="Garamond" w:cs="Times New Roman"/>
        </w:rPr>
        <w:t xml:space="preserve"> </w:t>
      </w:r>
      <w:r w:rsidR="0032080D" w:rsidRPr="00303C3C">
        <w:rPr>
          <w:rFonts w:ascii="Garamond" w:hAnsi="Garamond" w:cs="Times New Roman"/>
        </w:rPr>
        <w:t>combin</w:t>
      </w:r>
      <w:r w:rsidR="006327A9" w:rsidRPr="00303C3C">
        <w:rPr>
          <w:rFonts w:ascii="Garamond" w:hAnsi="Garamond" w:cs="Times New Roman"/>
        </w:rPr>
        <w:t>ed</w:t>
      </w:r>
      <w:r w:rsidR="0032080D" w:rsidRPr="00303C3C">
        <w:rPr>
          <w:rFonts w:ascii="Garamond" w:hAnsi="Garamond" w:cs="Times New Roman"/>
        </w:rPr>
        <w:t xml:space="preserve"> observation and interview techniques. </w:t>
      </w:r>
      <w:r w:rsidR="0038415E" w:rsidRPr="00303C3C">
        <w:rPr>
          <w:rFonts w:ascii="Garamond" w:hAnsi="Garamond" w:cs="Times New Roman"/>
        </w:rPr>
        <w:t>Ethnographic and quasi-ethnographic</w:t>
      </w:r>
      <w:r w:rsidR="0032080D" w:rsidRPr="00303C3C">
        <w:rPr>
          <w:rFonts w:ascii="Garamond" w:hAnsi="Garamond" w:cs="Times New Roman"/>
        </w:rPr>
        <w:t xml:space="preserve"> methods are well-tested in the context of both football crowd behaviour (for an overview see Pearson, 2012) and policing (</w:t>
      </w:r>
      <w:r w:rsidR="001D4114" w:rsidRPr="00303C3C">
        <w:rPr>
          <w:rFonts w:ascii="Garamond" w:hAnsi="Garamond" w:cs="Times New Roman"/>
        </w:rPr>
        <w:t>Rowe, Turner and Pearson</w:t>
      </w:r>
      <w:r w:rsidR="006327A9" w:rsidRPr="00303C3C">
        <w:rPr>
          <w:rFonts w:ascii="Garamond" w:hAnsi="Garamond" w:cs="Times New Roman"/>
        </w:rPr>
        <w:t xml:space="preserve">, </w:t>
      </w:r>
      <w:r w:rsidR="001D4114" w:rsidRPr="00303C3C">
        <w:rPr>
          <w:rFonts w:ascii="Garamond" w:hAnsi="Garamond" w:cs="Times New Roman"/>
        </w:rPr>
        <w:t>2016</w:t>
      </w:r>
      <w:r w:rsidR="0032080D" w:rsidRPr="00303C3C">
        <w:rPr>
          <w:rFonts w:ascii="Garamond" w:hAnsi="Garamond" w:cs="Times New Roman"/>
        </w:rPr>
        <w:t>).</w:t>
      </w:r>
    </w:p>
    <w:p w14:paraId="0DD1669C" w14:textId="29A33235" w:rsidR="001D4114" w:rsidRPr="00303C3C" w:rsidRDefault="00D97ADD" w:rsidP="00F8611F">
      <w:pPr>
        <w:spacing w:line="360" w:lineRule="auto"/>
        <w:ind w:firstLine="720"/>
        <w:jc w:val="both"/>
        <w:rPr>
          <w:rFonts w:ascii="Garamond" w:hAnsi="Garamond" w:cs="Times New Roman"/>
        </w:rPr>
      </w:pPr>
      <w:r w:rsidRPr="00303C3C">
        <w:rPr>
          <w:rFonts w:ascii="Garamond" w:hAnsi="Garamond" w:cs="Times New Roman"/>
        </w:rPr>
        <w:t>Our</w:t>
      </w:r>
      <w:r w:rsidR="00CB7238" w:rsidRPr="00303C3C">
        <w:rPr>
          <w:rFonts w:ascii="Garamond" w:hAnsi="Garamond" w:cs="Times New Roman"/>
        </w:rPr>
        <w:t xml:space="preserve"> observations were carried out by small teams composed of academic researchers, police officers from visiting forces with experience in POPS policing</w:t>
      </w:r>
      <w:r w:rsidR="006327A9" w:rsidRPr="00303C3C">
        <w:rPr>
          <w:rFonts w:ascii="Garamond" w:hAnsi="Garamond" w:cs="Times New Roman"/>
        </w:rPr>
        <w:t>,</w:t>
      </w:r>
      <w:r w:rsidR="00FD65A7" w:rsidRPr="00303C3C">
        <w:rPr>
          <w:rFonts w:ascii="Garamond" w:hAnsi="Garamond" w:cs="Times New Roman"/>
        </w:rPr>
        <w:t xml:space="preserve"> and other stakeholders (e.g. </w:t>
      </w:r>
      <w:r w:rsidR="00C40BA0" w:rsidRPr="00303C3C">
        <w:rPr>
          <w:rFonts w:ascii="Garamond" w:hAnsi="Garamond" w:cs="Times New Roman"/>
        </w:rPr>
        <w:t>football supporters, club safety officers</w:t>
      </w:r>
      <w:r w:rsidR="00FD65A7" w:rsidRPr="00303C3C">
        <w:rPr>
          <w:rFonts w:ascii="Garamond" w:hAnsi="Garamond" w:cs="Times New Roman"/>
        </w:rPr>
        <w:t xml:space="preserve">). Officers were </w:t>
      </w:r>
      <w:r w:rsidR="004249AE" w:rsidRPr="00303C3C">
        <w:rPr>
          <w:rFonts w:ascii="Garamond" w:hAnsi="Garamond" w:cs="Times New Roman"/>
        </w:rPr>
        <w:t>selected by their own force</w:t>
      </w:r>
      <w:r w:rsidR="00FD65A7" w:rsidRPr="00303C3C">
        <w:rPr>
          <w:rFonts w:ascii="Garamond" w:hAnsi="Garamond" w:cs="Times New Roman"/>
        </w:rPr>
        <w:t xml:space="preserve"> </w:t>
      </w:r>
      <w:r w:rsidR="00C40BA0" w:rsidRPr="00303C3C">
        <w:rPr>
          <w:rFonts w:ascii="Garamond" w:hAnsi="Garamond" w:cs="Times New Roman"/>
        </w:rPr>
        <w:t xml:space="preserve">and </w:t>
      </w:r>
      <w:r w:rsidR="00FD65A7" w:rsidRPr="00303C3C">
        <w:rPr>
          <w:rFonts w:ascii="Garamond" w:hAnsi="Garamond" w:cs="Times New Roman"/>
        </w:rPr>
        <w:t>attended a</w:t>
      </w:r>
      <w:r w:rsidR="006327A9" w:rsidRPr="00303C3C">
        <w:rPr>
          <w:rFonts w:ascii="Garamond" w:hAnsi="Garamond" w:cs="Times New Roman"/>
        </w:rPr>
        <w:t xml:space="preserve"> pre-fieldwork</w:t>
      </w:r>
      <w:r w:rsidR="00FD65A7" w:rsidRPr="00303C3C">
        <w:rPr>
          <w:rFonts w:ascii="Garamond" w:hAnsi="Garamond" w:cs="Times New Roman"/>
        </w:rPr>
        <w:t xml:space="preserve"> workshop that provided training in background theory and observational methodology.</w:t>
      </w:r>
      <w:r w:rsidR="00A0692E" w:rsidRPr="00303C3C">
        <w:rPr>
          <w:rStyle w:val="FootnoteReference"/>
          <w:rFonts w:ascii="Garamond" w:hAnsi="Garamond" w:cs="Times New Roman"/>
        </w:rPr>
        <w:footnoteReference w:id="9"/>
      </w:r>
      <w:r w:rsidR="00FD65A7" w:rsidRPr="00303C3C">
        <w:rPr>
          <w:rFonts w:ascii="Garamond" w:hAnsi="Garamond" w:cs="Times New Roman"/>
        </w:rPr>
        <w:t xml:space="preserve"> Different teams of between six and eight observers were then recruited to carry</w:t>
      </w:r>
      <w:r w:rsidR="00CB7238" w:rsidRPr="00303C3C">
        <w:rPr>
          <w:rFonts w:ascii="Garamond" w:hAnsi="Garamond" w:cs="Times New Roman"/>
        </w:rPr>
        <w:t xml:space="preserve"> out observations of five football fixtures and one football-related protest</w:t>
      </w:r>
      <w:r w:rsidR="00C40BA0" w:rsidRPr="00303C3C">
        <w:rPr>
          <w:rFonts w:ascii="Garamond" w:hAnsi="Garamond" w:cs="Times New Roman"/>
        </w:rPr>
        <w:t xml:space="preserve">. For each observation </w:t>
      </w:r>
      <w:r w:rsidR="00FD65A7" w:rsidRPr="00303C3C">
        <w:rPr>
          <w:rFonts w:ascii="Garamond" w:hAnsi="Garamond" w:cs="Times New Roman"/>
        </w:rPr>
        <w:t>at least two of the authors were present</w:t>
      </w:r>
      <w:r w:rsidR="00CB7238" w:rsidRPr="00303C3C">
        <w:rPr>
          <w:rFonts w:ascii="Garamond" w:hAnsi="Garamond" w:cs="Times New Roman"/>
        </w:rPr>
        <w:t>. These</w:t>
      </w:r>
      <w:r w:rsidR="00FD65A7" w:rsidRPr="00303C3C">
        <w:rPr>
          <w:rFonts w:ascii="Garamond" w:hAnsi="Garamond" w:cs="Times New Roman"/>
        </w:rPr>
        <w:t xml:space="preserve"> observations</w:t>
      </w:r>
      <w:r w:rsidR="00CB7238" w:rsidRPr="00303C3C">
        <w:rPr>
          <w:rFonts w:ascii="Garamond" w:hAnsi="Garamond" w:cs="Times New Roman"/>
        </w:rPr>
        <w:t xml:space="preserve"> have been anonymised for ethical reasons and will be referred to </w:t>
      </w:r>
      <w:r w:rsidR="006325F7" w:rsidRPr="00303C3C">
        <w:rPr>
          <w:rFonts w:ascii="Garamond" w:hAnsi="Garamond" w:cs="Times New Roman"/>
        </w:rPr>
        <w:t>in Table One.</w:t>
      </w:r>
    </w:p>
    <w:p w14:paraId="0B231726" w14:textId="0FC93D75" w:rsidR="006325F7" w:rsidRPr="00303C3C" w:rsidRDefault="006325F7" w:rsidP="00FA0ADD">
      <w:pPr>
        <w:spacing w:line="360" w:lineRule="auto"/>
        <w:jc w:val="both"/>
        <w:rPr>
          <w:rFonts w:ascii="Garamond" w:hAnsi="Garamond" w:cs="Times New Roman"/>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35"/>
        <w:gridCol w:w="7001"/>
      </w:tblGrid>
      <w:tr w:rsidR="00CB7238" w:rsidRPr="00303C3C" w14:paraId="69C246F0" w14:textId="77777777" w:rsidTr="00E22ADF">
        <w:tc>
          <w:tcPr>
            <w:tcW w:w="2235" w:type="dxa"/>
          </w:tcPr>
          <w:p w14:paraId="11576E96" w14:textId="36E09455" w:rsidR="00CB7238" w:rsidRPr="00303C3C" w:rsidRDefault="006327A9" w:rsidP="006327A9">
            <w:pPr>
              <w:spacing w:line="360" w:lineRule="auto"/>
              <w:jc w:val="both"/>
              <w:rPr>
                <w:rFonts w:ascii="Garamond" w:hAnsi="Garamond" w:cs="Times New Roman"/>
              </w:rPr>
            </w:pPr>
            <w:r w:rsidRPr="00303C3C">
              <w:rPr>
                <w:rFonts w:ascii="Garamond" w:hAnsi="Garamond" w:cs="Times New Roman"/>
              </w:rPr>
              <w:t>Title</w:t>
            </w:r>
          </w:p>
        </w:tc>
        <w:tc>
          <w:tcPr>
            <w:tcW w:w="7001" w:type="dxa"/>
          </w:tcPr>
          <w:p w14:paraId="623A1847" w14:textId="77777777" w:rsidR="00CB7238" w:rsidRPr="00303C3C" w:rsidRDefault="00CB7238" w:rsidP="00FA0ADD">
            <w:pPr>
              <w:spacing w:line="360" w:lineRule="auto"/>
              <w:jc w:val="both"/>
              <w:rPr>
                <w:rFonts w:ascii="Garamond" w:hAnsi="Garamond" w:cs="Times New Roman"/>
              </w:rPr>
            </w:pPr>
            <w:r w:rsidRPr="00303C3C">
              <w:rPr>
                <w:rFonts w:ascii="Garamond" w:hAnsi="Garamond" w:cs="Times New Roman"/>
              </w:rPr>
              <w:t>Context</w:t>
            </w:r>
          </w:p>
        </w:tc>
      </w:tr>
      <w:tr w:rsidR="00CB7238" w:rsidRPr="00303C3C" w14:paraId="6741369A" w14:textId="77777777" w:rsidTr="00E22ADF">
        <w:tc>
          <w:tcPr>
            <w:tcW w:w="2235" w:type="dxa"/>
          </w:tcPr>
          <w:p w14:paraId="5D285BA6" w14:textId="77777777" w:rsidR="00CB7238" w:rsidRPr="00303C3C" w:rsidRDefault="00CB7238" w:rsidP="00FA0ADD">
            <w:pPr>
              <w:spacing w:line="360" w:lineRule="auto"/>
              <w:jc w:val="both"/>
              <w:rPr>
                <w:rFonts w:ascii="Garamond" w:hAnsi="Garamond" w:cs="Times New Roman"/>
              </w:rPr>
            </w:pPr>
            <w:r w:rsidRPr="00303C3C">
              <w:rPr>
                <w:rFonts w:ascii="Garamond" w:hAnsi="Garamond" w:cs="Times New Roman"/>
              </w:rPr>
              <w:t>Observation F1</w:t>
            </w:r>
          </w:p>
        </w:tc>
        <w:tc>
          <w:tcPr>
            <w:tcW w:w="7001" w:type="dxa"/>
          </w:tcPr>
          <w:p w14:paraId="7050CFCF" w14:textId="77777777" w:rsidR="00CB7238" w:rsidRPr="00303C3C" w:rsidRDefault="00CB7238" w:rsidP="00FA0ADD">
            <w:pPr>
              <w:spacing w:line="360" w:lineRule="auto"/>
              <w:jc w:val="both"/>
              <w:rPr>
                <w:rFonts w:ascii="Garamond" w:hAnsi="Garamond" w:cs="Times New Roman"/>
              </w:rPr>
            </w:pPr>
            <w:r w:rsidRPr="00303C3C">
              <w:rPr>
                <w:rFonts w:ascii="Garamond" w:hAnsi="Garamond" w:cs="Times New Roman"/>
              </w:rPr>
              <w:t>Premier League fixture involving a visiting team with a historical reputation for engagement in crowd disorder</w:t>
            </w:r>
          </w:p>
        </w:tc>
      </w:tr>
      <w:tr w:rsidR="00CB7238" w:rsidRPr="00303C3C" w14:paraId="3E87B2A3" w14:textId="77777777" w:rsidTr="00E22ADF">
        <w:tc>
          <w:tcPr>
            <w:tcW w:w="2235" w:type="dxa"/>
          </w:tcPr>
          <w:p w14:paraId="4BD89C45" w14:textId="77777777" w:rsidR="00CB7238" w:rsidRPr="00303C3C" w:rsidRDefault="00CB7238" w:rsidP="00FA0ADD">
            <w:pPr>
              <w:spacing w:line="360" w:lineRule="auto"/>
              <w:jc w:val="both"/>
              <w:rPr>
                <w:rFonts w:ascii="Garamond" w:hAnsi="Garamond" w:cs="Times New Roman"/>
              </w:rPr>
            </w:pPr>
            <w:r w:rsidRPr="00303C3C">
              <w:rPr>
                <w:rFonts w:ascii="Garamond" w:hAnsi="Garamond" w:cs="Times New Roman"/>
              </w:rPr>
              <w:t>Observation F2</w:t>
            </w:r>
          </w:p>
        </w:tc>
        <w:tc>
          <w:tcPr>
            <w:tcW w:w="7001" w:type="dxa"/>
          </w:tcPr>
          <w:p w14:paraId="4FEFD33D" w14:textId="77777777" w:rsidR="00CB7238" w:rsidRPr="00303C3C" w:rsidRDefault="00CB7238" w:rsidP="00FA0ADD">
            <w:pPr>
              <w:spacing w:line="360" w:lineRule="auto"/>
              <w:jc w:val="both"/>
              <w:rPr>
                <w:rFonts w:ascii="Garamond" w:hAnsi="Garamond" w:cs="Times New Roman"/>
              </w:rPr>
            </w:pPr>
            <w:r w:rsidRPr="00303C3C">
              <w:rPr>
                <w:rFonts w:ascii="Garamond" w:hAnsi="Garamond" w:cs="Times New Roman"/>
              </w:rPr>
              <w:t>A Championship same-city derby.</w:t>
            </w:r>
          </w:p>
        </w:tc>
      </w:tr>
      <w:tr w:rsidR="00CB7238" w:rsidRPr="00303C3C" w14:paraId="5EFC7994" w14:textId="77777777" w:rsidTr="00E22ADF">
        <w:tc>
          <w:tcPr>
            <w:tcW w:w="2235" w:type="dxa"/>
          </w:tcPr>
          <w:p w14:paraId="76DCEB22" w14:textId="77777777" w:rsidR="00CB7238" w:rsidRPr="00303C3C" w:rsidRDefault="00CB7238" w:rsidP="00FA0ADD">
            <w:pPr>
              <w:spacing w:line="360" w:lineRule="auto"/>
              <w:jc w:val="both"/>
              <w:rPr>
                <w:rFonts w:ascii="Garamond" w:hAnsi="Garamond" w:cs="Times New Roman"/>
              </w:rPr>
            </w:pPr>
            <w:r w:rsidRPr="00303C3C">
              <w:rPr>
                <w:rFonts w:ascii="Garamond" w:hAnsi="Garamond" w:cs="Times New Roman"/>
              </w:rPr>
              <w:lastRenderedPageBreak/>
              <w:t>Observation F3</w:t>
            </w:r>
          </w:p>
        </w:tc>
        <w:tc>
          <w:tcPr>
            <w:tcW w:w="7001" w:type="dxa"/>
          </w:tcPr>
          <w:p w14:paraId="143561FA" w14:textId="77777777" w:rsidR="00CB7238" w:rsidRPr="00303C3C" w:rsidRDefault="00CB7238" w:rsidP="00FA0ADD">
            <w:pPr>
              <w:spacing w:line="360" w:lineRule="auto"/>
              <w:jc w:val="both"/>
              <w:rPr>
                <w:rFonts w:ascii="Garamond" w:hAnsi="Garamond" w:cs="Times New Roman"/>
              </w:rPr>
            </w:pPr>
            <w:r w:rsidRPr="00303C3C">
              <w:rPr>
                <w:rFonts w:ascii="Garamond" w:hAnsi="Garamond" w:cs="Times New Roman"/>
              </w:rPr>
              <w:t>A Championship derby between two teams in rival cities.</w:t>
            </w:r>
          </w:p>
        </w:tc>
      </w:tr>
      <w:tr w:rsidR="00CB7238" w:rsidRPr="00303C3C" w14:paraId="3A2F118F" w14:textId="77777777" w:rsidTr="00E22ADF">
        <w:tc>
          <w:tcPr>
            <w:tcW w:w="2235" w:type="dxa"/>
          </w:tcPr>
          <w:p w14:paraId="16D100BB" w14:textId="77777777" w:rsidR="00CB7238" w:rsidRPr="00303C3C" w:rsidRDefault="00CB7238" w:rsidP="00FA0ADD">
            <w:pPr>
              <w:spacing w:line="360" w:lineRule="auto"/>
              <w:jc w:val="both"/>
              <w:rPr>
                <w:rFonts w:ascii="Garamond" w:hAnsi="Garamond" w:cs="Times New Roman"/>
              </w:rPr>
            </w:pPr>
            <w:r w:rsidRPr="00303C3C">
              <w:rPr>
                <w:rFonts w:ascii="Garamond" w:hAnsi="Garamond" w:cs="Times New Roman"/>
              </w:rPr>
              <w:t>Observation F4</w:t>
            </w:r>
          </w:p>
        </w:tc>
        <w:tc>
          <w:tcPr>
            <w:tcW w:w="7001" w:type="dxa"/>
          </w:tcPr>
          <w:p w14:paraId="6B15B0DD" w14:textId="77777777" w:rsidR="00CB7238" w:rsidRPr="00303C3C" w:rsidRDefault="00CB7238" w:rsidP="00FA0ADD">
            <w:pPr>
              <w:spacing w:line="360" w:lineRule="auto"/>
              <w:jc w:val="both"/>
              <w:rPr>
                <w:rFonts w:ascii="Garamond" w:hAnsi="Garamond" w:cs="Times New Roman"/>
              </w:rPr>
            </w:pPr>
            <w:r w:rsidRPr="00303C3C">
              <w:rPr>
                <w:rFonts w:ascii="Garamond" w:hAnsi="Garamond" w:cs="Times New Roman"/>
              </w:rPr>
              <w:t>A Scottish Premier League same-city derby</w:t>
            </w:r>
          </w:p>
        </w:tc>
      </w:tr>
      <w:tr w:rsidR="00CB7238" w:rsidRPr="00303C3C" w14:paraId="10AA045C" w14:textId="77777777" w:rsidTr="00E22ADF">
        <w:tc>
          <w:tcPr>
            <w:tcW w:w="2235" w:type="dxa"/>
          </w:tcPr>
          <w:p w14:paraId="3AC17DC8" w14:textId="77777777" w:rsidR="00CB7238" w:rsidRPr="00303C3C" w:rsidRDefault="00CB7238" w:rsidP="00FA0ADD">
            <w:pPr>
              <w:spacing w:line="360" w:lineRule="auto"/>
              <w:jc w:val="both"/>
              <w:rPr>
                <w:rFonts w:ascii="Garamond" w:hAnsi="Garamond" w:cs="Times New Roman"/>
              </w:rPr>
            </w:pPr>
            <w:r w:rsidRPr="00303C3C">
              <w:rPr>
                <w:rFonts w:ascii="Garamond" w:hAnsi="Garamond" w:cs="Times New Roman"/>
              </w:rPr>
              <w:t>Observation F5</w:t>
            </w:r>
          </w:p>
        </w:tc>
        <w:tc>
          <w:tcPr>
            <w:tcW w:w="7001" w:type="dxa"/>
          </w:tcPr>
          <w:p w14:paraId="2C032B89" w14:textId="77777777" w:rsidR="00CB7238" w:rsidRPr="00303C3C" w:rsidRDefault="00CB7238" w:rsidP="00FA0ADD">
            <w:pPr>
              <w:spacing w:line="360" w:lineRule="auto"/>
              <w:jc w:val="both"/>
              <w:rPr>
                <w:rFonts w:ascii="Garamond" w:hAnsi="Garamond" w:cs="Times New Roman"/>
              </w:rPr>
            </w:pPr>
            <w:r w:rsidRPr="00303C3C">
              <w:rPr>
                <w:rFonts w:ascii="Garamond" w:hAnsi="Garamond" w:cs="Times New Roman"/>
              </w:rPr>
              <w:t>A Scottish Premier League same-city derby</w:t>
            </w:r>
          </w:p>
        </w:tc>
      </w:tr>
      <w:tr w:rsidR="00CB7238" w:rsidRPr="00303C3C" w14:paraId="6F74C8C8" w14:textId="77777777" w:rsidTr="00E22ADF">
        <w:tc>
          <w:tcPr>
            <w:tcW w:w="2235" w:type="dxa"/>
          </w:tcPr>
          <w:p w14:paraId="6575EBE0" w14:textId="77777777" w:rsidR="00CB7238" w:rsidRPr="00303C3C" w:rsidRDefault="00CB7238" w:rsidP="00FA0ADD">
            <w:pPr>
              <w:spacing w:line="360" w:lineRule="auto"/>
              <w:jc w:val="both"/>
              <w:rPr>
                <w:rFonts w:ascii="Garamond" w:hAnsi="Garamond" w:cs="Times New Roman"/>
              </w:rPr>
            </w:pPr>
            <w:r w:rsidRPr="00303C3C">
              <w:rPr>
                <w:rFonts w:ascii="Garamond" w:hAnsi="Garamond" w:cs="Times New Roman"/>
              </w:rPr>
              <w:t>Observation P1</w:t>
            </w:r>
          </w:p>
        </w:tc>
        <w:tc>
          <w:tcPr>
            <w:tcW w:w="7001" w:type="dxa"/>
          </w:tcPr>
          <w:p w14:paraId="77E6E1E3" w14:textId="77777777" w:rsidR="00CB7238" w:rsidRPr="00303C3C" w:rsidRDefault="00CB7238" w:rsidP="00FA0ADD">
            <w:pPr>
              <w:spacing w:line="360" w:lineRule="auto"/>
              <w:jc w:val="both"/>
              <w:rPr>
                <w:rFonts w:ascii="Garamond" w:hAnsi="Garamond" w:cs="Times New Roman"/>
              </w:rPr>
            </w:pPr>
            <w:r w:rsidRPr="00303C3C">
              <w:rPr>
                <w:rFonts w:ascii="Garamond" w:hAnsi="Garamond" w:cs="Times New Roman"/>
              </w:rPr>
              <w:t xml:space="preserve">A protest event attended predominantly by football supporters affiliated with a variety of teams. </w:t>
            </w:r>
          </w:p>
        </w:tc>
      </w:tr>
    </w:tbl>
    <w:p w14:paraId="6E47A2A8" w14:textId="187BB3DF" w:rsidR="00CB7238" w:rsidRPr="00303C3C" w:rsidRDefault="006325F7" w:rsidP="00FA0ADD">
      <w:pPr>
        <w:spacing w:line="360" w:lineRule="auto"/>
        <w:jc w:val="both"/>
        <w:rPr>
          <w:rFonts w:ascii="Garamond" w:hAnsi="Garamond" w:cs="Times New Roman"/>
          <w:i/>
        </w:rPr>
      </w:pPr>
      <w:r w:rsidRPr="00303C3C">
        <w:rPr>
          <w:rFonts w:ascii="Garamond" w:hAnsi="Garamond" w:cs="Times New Roman"/>
          <w:i/>
        </w:rPr>
        <w:t>Table one: Anonymised details of observed fixtures.</w:t>
      </w:r>
    </w:p>
    <w:p w14:paraId="059C661C" w14:textId="77777777" w:rsidR="006325F7" w:rsidRPr="00303C3C" w:rsidRDefault="006325F7" w:rsidP="00FA0ADD">
      <w:pPr>
        <w:spacing w:line="360" w:lineRule="auto"/>
        <w:jc w:val="both"/>
        <w:rPr>
          <w:rFonts w:ascii="Garamond" w:hAnsi="Garamond" w:cs="Times New Roman"/>
        </w:rPr>
      </w:pPr>
    </w:p>
    <w:p w14:paraId="4D37E690" w14:textId="71F283E7" w:rsidR="004249AE" w:rsidRPr="00303C3C" w:rsidRDefault="006325F7" w:rsidP="00FA0ADD">
      <w:pPr>
        <w:spacing w:line="360" w:lineRule="auto"/>
        <w:jc w:val="both"/>
        <w:rPr>
          <w:rFonts w:ascii="Garamond" w:hAnsi="Garamond" w:cs="Times New Roman"/>
        </w:rPr>
      </w:pPr>
      <w:r w:rsidRPr="00303C3C">
        <w:rPr>
          <w:rFonts w:ascii="Garamond" w:hAnsi="Garamond" w:cs="Times New Roman"/>
        </w:rPr>
        <w:t>O</w:t>
      </w:r>
      <w:r w:rsidR="004249AE" w:rsidRPr="00303C3C">
        <w:rPr>
          <w:rFonts w:ascii="Garamond" w:hAnsi="Garamond" w:cs="Times New Roman"/>
        </w:rPr>
        <w:t xml:space="preserve">bservational data was </w:t>
      </w:r>
      <w:r w:rsidR="00E814F3" w:rsidRPr="00303C3C">
        <w:rPr>
          <w:rFonts w:ascii="Garamond" w:hAnsi="Garamond" w:cs="Times New Roman"/>
        </w:rPr>
        <w:t>recorded</w:t>
      </w:r>
      <w:r w:rsidR="004249AE" w:rsidRPr="00303C3C">
        <w:rPr>
          <w:rFonts w:ascii="Garamond" w:hAnsi="Garamond" w:cs="Times New Roman"/>
        </w:rPr>
        <w:t xml:space="preserve"> </w:t>
      </w:r>
      <w:r w:rsidR="00E814F3" w:rsidRPr="00303C3C">
        <w:rPr>
          <w:rFonts w:ascii="Garamond" w:hAnsi="Garamond" w:cs="Times New Roman"/>
        </w:rPr>
        <w:t xml:space="preserve">in </w:t>
      </w:r>
      <w:r w:rsidR="004249AE" w:rsidRPr="00303C3C">
        <w:rPr>
          <w:rFonts w:ascii="Garamond" w:hAnsi="Garamond" w:cs="Times New Roman"/>
        </w:rPr>
        <w:t>fieldnote</w:t>
      </w:r>
      <w:r w:rsidR="00E814F3" w:rsidRPr="00303C3C">
        <w:rPr>
          <w:rFonts w:ascii="Garamond" w:hAnsi="Garamond" w:cs="Times New Roman"/>
        </w:rPr>
        <w:t xml:space="preserve"> format</w:t>
      </w:r>
      <w:r w:rsidR="004249AE" w:rsidRPr="00303C3C">
        <w:rPr>
          <w:rFonts w:ascii="Garamond" w:hAnsi="Garamond" w:cs="Times New Roman"/>
        </w:rPr>
        <w:t xml:space="preserve"> by each researcher, who then contributed to a collective verbal debrief at the end of each observation. These debriefs were </w:t>
      </w:r>
      <w:r w:rsidRPr="00303C3C">
        <w:rPr>
          <w:rFonts w:ascii="Garamond" w:hAnsi="Garamond" w:cs="Times New Roman"/>
        </w:rPr>
        <w:t xml:space="preserve">recorded and </w:t>
      </w:r>
      <w:r w:rsidR="004249AE" w:rsidRPr="00303C3C">
        <w:rPr>
          <w:rFonts w:ascii="Garamond" w:hAnsi="Garamond" w:cs="Times New Roman"/>
        </w:rPr>
        <w:t xml:space="preserve">then </w:t>
      </w:r>
      <w:r w:rsidR="00592676" w:rsidRPr="00303C3C">
        <w:rPr>
          <w:rFonts w:ascii="Garamond" w:hAnsi="Garamond" w:cs="Times New Roman"/>
        </w:rPr>
        <w:t>used to underpin</w:t>
      </w:r>
      <w:r w:rsidR="004249AE" w:rsidRPr="00303C3C">
        <w:rPr>
          <w:rFonts w:ascii="Garamond" w:hAnsi="Garamond" w:cs="Times New Roman"/>
        </w:rPr>
        <w:t xml:space="preserve"> a preliminary analysis of each event</w:t>
      </w:r>
      <w:r w:rsidRPr="00303C3C">
        <w:rPr>
          <w:rFonts w:ascii="Garamond" w:hAnsi="Garamond" w:cs="Times New Roman"/>
        </w:rPr>
        <w:t xml:space="preserve"> by the authors</w:t>
      </w:r>
      <w:r w:rsidR="004249AE" w:rsidRPr="00303C3C">
        <w:rPr>
          <w:rFonts w:ascii="Garamond" w:hAnsi="Garamond" w:cs="Times New Roman"/>
        </w:rPr>
        <w:t>. Following all observations, the author</w:t>
      </w:r>
      <w:r w:rsidRPr="00303C3C">
        <w:rPr>
          <w:rFonts w:ascii="Garamond" w:hAnsi="Garamond" w:cs="Times New Roman"/>
        </w:rPr>
        <w:t>s</w:t>
      </w:r>
      <w:r w:rsidR="004249AE" w:rsidRPr="00303C3C">
        <w:rPr>
          <w:rFonts w:ascii="Garamond" w:hAnsi="Garamond" w:cs="Times New Roman"/>
        </w:rPr>
        <w:t xml:space="preserve"> then wrote</w:t>
      </w:r>
      <w:r w:rsidRPr="00303C3C">
        <w:rPr>
          <w:rFonts w:ascii="Garamond" w:hAnsi="Garamond" w:cs="Times New Roman"/>
        </w:rPr>
        <w:t xml:space="preserve"> </w:t>
      </w:r>
      <w:r w:rsidR="004249AE" w:rsidRPr="00303C3C">
        <w:rPr>
          <w:rFonts w:ascii="Garamond" w:hAnsi="Garamond" w:cs="Times New Roman"/>
        </w:rPr>
        <w:t>detailed account</w:t>
      </w:r>
      <w:r w:rsidRPr="00303C3C">
        <w:rPr>
          <w:rFonts w:ascii="Garamond" w:hAnsi="Garamond" w:cs="Times New Roman"/>
        </w:rPr>
        <w:t>s</w:t>
      </w:r>
      <w:r w:rsidR="004249AE" w:rsidRPr="00303C3C">
        <w:rPr>
          <w:rFonts w:ascii="Garamond" w:hAnsi="Garamond" w:cs="Times New Roman"/>
        </w:rPr>
        <w:t xml:space="preserve"> of each event to identify and draw out a series of themes that were common and relevant to the objectives of the study as a whole. </w:t>
      </w:r>
      <w:r w:rsidR="00592676" w:rsidRPr="00303C3C">
        <w:rPr>
          <w:rFonts w:ascii="Garamond" w:hAnsi="Garamond" w:cs="Times New Roman"/>
        </w:rPr>
        <w:t xml:space="preserve">These were supplemented by additional data such as intelligence reports, data on </w:t>
      </w:r>
      <w:r w:rsidRPr="00303C3C">
        <w:rPr>
          <w:rFonts w:ascii="Garamond" w:hAnsi="Garamond" w:cs="Times New Roman"/>
        </w:rPr>
        <w:t xml:space="preserve">police </w:t>
      </w:r>
      <w:r w:rsidR="00592676" w:rsidRPr="00303C3C">
        <w:rPr>
          <w:rFonts w:ascii="Garamond" w:hAnsi="Garamond" w:cs="Times New Roman"/>
        </w:rPr>
        <w:t>resources used</w:t>
      </w:r>
      <w:r w:rsidR="006A4F85" w:rsidRPr="00303C3C">
        <w:rPr>
          <w:rFonts w:ascii="Garamond" w:hAnsi="Garamond" w:cs="Times New Roman"/>
        </w:rPr>
        <w:t xml:space="preserve">, </w:t>
      </w:r>
      <w:r w:rsidR="0069793A" w:rsidRPr="00303C3C">
        <w:rPr>
          <w:rFonts w:ascii="Garamond" w:hAnsi="Garamond" w:cs="Times New Roman"/>
        </w:rPr>
        <w:t xml:space="preserve">and </w:t>
      </w:r>
      <w:r w:rsidR="006A4F85" w:rsidRPr="00303C3C">
        <w:rPr>
          <w:rFonts w:ascii="Garamond" w:hAnsi="Garamond" w:cs="Times New Roman"/>
        </w:rPr>
        <w:t>number</w:t>
      </w:r>
      <w:r w:rsidR="0069793A" w:rsidRPr="00303C3C">
        <w:rPr>
          <w:rFonts w:ascii="Garamond" w:hAnsi="Garamond" w:cs="Times New Roman"/>
        </w:rPr>
        <w:t>/</w:t>
      </w:r>
      <w:r w:rsidR="006A4F85" w:rsidRPr="00303C3C">
        <w:rPr>
          <w:rFonts w:ascii="Garamond" w:hAnsi="Garamond" w:cs="Times New Roman"/>
        </w:rPr>
        <w:t>nature of arrests</w:t>
      </w:r>
      <w:r w:rsidR="00592676" w:rsidRPr="00303C3C">
        <w:rPr>
          <w:rFonts w:ascii="Garamond" w:hAnsi="Garamond" w:cs="Times New Roman"/>
        </w:rPr>
        <w:t xml:space="preserve">. </w:t>
      </w:r>
      <w:r w:rsidR="004249AE" w:rsidRPr="00303C3C">
        <w:rPr>
          <w:rFonts w:ascii="Garamond" w:hAnsi="Garamond" w:cs="Times New Roman"/>
        </w:rPr>
        <w:t xml:space="preserve">Elements of each observation are </w:t>
      </w:r>
      <w:r w:rsidR="00592676" w:rsidRPr="00303C3C">
        <w:rPr>
          <w:rFonts w:ascii="Garamond" w:hAnsi="Garamond" w:cs="Times New Roman"/>
        </w:rPr>
        <w:t xml:space="preserve">described </w:t>
      </w:r>
      <w:r w:rsidR="004249AE" w:rsidRPr="00303C3C">
        <w:rPr>
          <w:rFonts w:ascii="Garamond" w:hAnsi="Garamond" w:cs="Times New Roman"/>
        </w:rPr>
        <w:t xml:space="preserve">below to illustrate each of the themes judged to be most relevant to the primary research </w:t>
      </w:r>
      <w:r w:rsidR="006A4F85" w:rsidRPr="00303C3C">
        <w:rPr>
          <w:rFonts w:ascii="Garamond" w:hAnsi="Garamond" w:cs="Times New Roman"/>
        </w:rPr>
        <w:t>aims</w:t>
      </w:r>
      <w:r w:rsidR="004249AE" w:rsidRPr="00303C3C">
        <w:rPr>
          <w:rFonts w:ascii="Garamond" w:hAnsi="Garamond" w:cs="Times New Roman"/>
        </w:rPr>
        <w:t xml:space="preserve"> set out </w:t>
      </w:r>
      <w:r w:rsidR="0058391A" w:rsidRPr="00303C3C">
        <w:rPr>
          <w:rFonts w:ascii="Garamond" w:hAnsi="Garamond" w:cs="Times New Roman"/>
        </w:rPr>
        <w:t>above.</w:t>
      </w:r>
      <w:r w:rsidR="004249AE" w:rsidRPr="00303C3C">
        <w:rPr>
          <w:rFonts w:ascii="Garamond" w:hAnsi="Garamond" w:cs="Times New Roman"/>
        </w:rPr>
        <w:t xml:space="preserve"> </w:t>
      </w:r>
    </w:p>
    <w:p w14:paraId="749512ED" w14:textId="77777777" w:rsidR="004249AE" w:rsidRPr="00303C3C" w:rsidRDefault="004249AE" w:rsidP="00FA0ADD">
      <w:pPr>
        <w:spacing w:line="360" w:lineRule="auto"/>
        <w:jc w:val="both"/>
        <w:rPr>
          <w:rFonts w:ascii="Garamond" w:hAnsi="Garamond" w:cs="Times New Roman"/>
        </w:rPr>
      </w:pPr>
    </w:p>
    <w:p w14:paraId="34AE1168" w14:textId="44835D76" w:rsidR="001C3AE7" w:rsidRPr="00303C3C" w:rsidRDefault="000B73E6" w:rsidP="00FA0ADD">
      <w:pPr>
        <w:spacing w:line="360" w:lineRule="auto"/>
        <w:jc w:val="both"/>
        <w:rPr>
          <w:rFonts w:ascii="Garamond" w:hAnsi="Garamond" w:cs="Times New Roman"/>
          <w:b/>
        </w:rPr>
      </w:pPr>
      <w:r w:rsidRPr="00303C3C">
        <w:rPr>
          <w:rFonts w:ascii="Garamond" w:hAnsi="Garamond" w:cs="Times New Roman"/>
          <w:b/>
        </w:rPr>
        <w:t xml:space="preserve">Fieldwork and </w:t>
      </w:r>
      <w:r w:rsidR="001C3AE7" w:rsidRPr="00303C3C">
        <w:rPr>
          <w:rFonts w:ascii="Garamond" w:hAnsi="Garamond" w:cs="Times New Roman"/>
          <w:b/>
        </w:rPr>
        <w:t xml:space="preserve">Analysis </w:t>
      </w:r>
    </w:p>
    <w:p w14:paraId="14DE9DBF" w14:textId="77777777" w:rsidR="001C3AE7" w:rsidRPr="00303C3C" w:rsidRDefault="001C3AE7" w:rsidP="00FA0ADD">
      <w:pPr>
        <w:spacing w:line="360" w:lineRule="auto"/>
        <w:jc w:val="both"/>
        <w:rPr>
          <w:rFonts w:ascii="Garamond" w:hAnsi="Garamond" w:cs="Times New Roman"/>
          <w:i/>
        </w:rPr>
      </w:pPr>
      <w:r w:rsidRPr="00303C3C">
        <w:rPr>
          <w:rFonts w:ascii="Garamond" w:hAnsi="Garamond" w:cs="Times New Roman"/>
          <w:i/>
        </w:rPr>
        <w:t>Intelligence led policing?</w:t>
      </w:r>
    </w:p>
    <w:p w14:paraId="3B566F7F" w14:textId="49B0DACC" w:rsidR="001C3AE7" w:rsidRPr="00303C3C" w:rsidRDefault="00E33E2C" w:rsidP="00FA0ADD">
      <w:pPr>
        <w:spacing w:line="360" w:lineRule="auto"/>
        <w:jc w:val="both"/>
        <w:rPr>
          <w:rFonts w:ascii="Garamond" w:hAnsi="Garamond" w:cs="Times New Roman"/>
        </w:rPr>
      </w:pPr>
      <w:r w:rsidRPr="00303C3C">
        <w:rPr>
          <w:rFonts w:ascii="Garamond" w:hAnsi="Garamond" w:cs="Times New Roman"/>
        </w:rPr>
        <w:t>Observation F1 involved a fixture</w:t>
      </w:r>
      <w:r w:rsidR="001C3AE7" w:rsidRPr="00303C3C">
        <w:rPr>
          <w:rFonts w:ascii="Garamond" w:hAnsi="Garamond" w:cs="Times New Roman"/>
        </w:rPr>
        <w:t xml:space="preserve"> between two clubs who were playing each other for the first time in ne</w:t>
      </w:r>
      <w:r w:rsidRPr="00303C3C">
        <w:rPr>
          <w:rFonts w:ascii="Garamond" w:hAnsi="Garamond" w:cs="Times New Roman"/>
        </w:rPr>
        <w:t>arly 20 years</w:t>
      </w:r>
      <w:r w:rsidR="001C3AE7" w:rsidRPr="00303C3C">
        <w:rPr>
          <w:rFonts w:ascii="Garamond" w:hAnsi="Garamond" w:cs="Times New Roman"/>
        </w:rPr>
        <w:t>. The host police were therefore unusually dependent on intelligence provided by the visiting force to shape the threat and risk assessment. Around six weeks prior to the fixture the host force received two low-graded intelligence feeds from the visiting force indicating that the match was being targeted by the visiting club’s historically-significant ‘hooligan’ group, in order to celebrate an anniversary</w:t>
      </w:r>
      <w:r w:rsidRPr="00303C3C">
        <w:rPr>
          <w:rFonts w:ascii="Garamond" w:hAnsi="Garamond" w:cs="Times New Roman"/>
        </w:rPr>
        <w:t xml:space="preserve"> of their formation</w:t>
      </w:r>
      <w:r w:rsidR="001C3AE7" w:rsidRPr="00303C3C">
        <w:rPr>
          <w:rFonts w:ascii="Garamond" w:hAnsi="Garamond" w:cs="Times New Roman"/>
        </w:rPr>
        <w:t>. As a consequence, upwards of 150 “</w:t>
      </w:r>
      <w:r w:rsidR="001C3AE7" w:rsidRPr="00303C3C">
        <w:rPr>
          <w:rFonts w:ascii="Garamond" w:hAnsi="Garamond" w:cs="Times New Roman"/>
          <w:i/>
        </w:rPr>
        <w:t>risk</w:t>
      </w:r>
      <w:r w:rsidR="001C3AE7" w:rsidRPr="00303C3C">
        <w:rPr>
          <w:rFonts w:ascii="Garamond" w:hAnsi="Garamond" w:cs="Times New Roman"/>
        </w:rPr>
        <w:t>” supporters and associated “</w:t>
      </w:r>
      <w:r w:rsidR="001C3AE7" w:rsidRPr="00303C3C">
        <w:rPr>
          <w:rFonts w:ascii="Garamond" w:hAnsi="Garamond" w:cs="Times New Roman"/>
          <w:i/>
        </w:rPr>
        <w:t>hangers on</w:t>
      </w:r>
      <w:r w:rsidR="001C3AE7" w:rsidRPr="00303C3C">
        <w:rPr>
          <w:rFonts w:ascii="Garamond" w:hAnsi="Garamond" w:cs="Times New Roman"/>
        </w:rPr>
        <w:t xml:space="preserve">” might attend, albeit with the primary intention of celebrating rather than initiating confrontations. </w:t>
      </w:r>
      <w:r w:rsidRPr="00303C3C">
        <w:rPr>
          <w:rFonts w:ascii="Garamond" w:hAnsi="Garamond" w:cs="Times New Roman"/>
        </w:rPr>
        <w:t>As a result</w:t>
      </w:r>
      <w:r w:rsidR="001C3AE7" w:rsidRPr="00303C3C">
        <w:rPr>
          <w:rFonts w:ascii="Garamond" w:hAnsi="Garamond" w:cs="Times New Roman"/>
        </w:rPr>
        <w:t>, it was concluded by the host force in their intelligence assessment document that these fans posed a serious threat because “</w:t>
      </w:r>
      <w:r w:rsidR="001C3AE7" w:rsidRPr="00303C3C">
        <w:rPr>
          <w:rFonts w:ascii="Garamond" w:hAnsi="Garamond" w:cs="Times New Roman"/>
          <w:i/>
        </w:rPr>
        <w:t>if confronted they will actively engage</w:t>
      </w:r>
      <w:r w:rsidR="001C3AE7" w:rsidRPr="00303C3C">
        <w:rPr>
          <w:rFonts w:ascii="Garamond" w:hAnsi="Garamond" w:cs="Times New Roman"/>
        </w:rPr>
        <w:t>” in confrontation. This report fed dir</w:t>
      </w:r>
      <w:r w:rsidR="00451F31" w:rsidRPr="00303C3C">
        <w:rPr>
          <w:rFonts w:ascii="Garamond" w:hAnsi="Garamond" w:cs="Times New Roman"/>
        </w:rPr>
        <w:t xml:space="preserve">ectly into operational planning, </w:t>
      </w:r>
      <w:r w:rsidR="001C3AE7" w:rsidRPr="00303C3C">
        <w:rPr>
          <w:rFonts w:ascii="Garamond" w:hAnsi="Garamond" w:cs="Times New Roman"/>
        </w:rPr>
        <w:t xml:space="preserve">the host police categorised the fixture as C (i.e. high risk) and initiated the routine planning processes necessary for them to mobilise 193 police officers into the POPS operation, primarily in the form of </w:t>
      </w:r>
      <w:r w:rsidR="0069793A" w:rsidRPr="00303C3C">
        <w:rPr>
          <w:rFonts w:ascii="Garamond" w:hAnsi="Garamond" w:cs="Times New Roman"/>
        </w:rPr>
        <w:t xml:space="preserve">public order trained </w:t>
      </w:r>
      <w:r w:rsidR="001C3AE7" w:rsidRPr="00303C3C">
        <w:rPr>
          <w:rFonts w:ascii="Garamond" w:hAnsi="Garamond" w:cs="Times New Roman"/>
        </w:rPr>
        <w:t>P</w:t>
      </w:r>
      <w:r w:rsidR="0069793A" w:rsidRPr="00303C3C">
        <w:rPr>
          <w:rFonts w:ascii="Garamond" w:hAnsi="Garamond" w:cs="Times New Roman"/>
        </w:rPr>
        <w:t>olice Support Units (P</w:t>
      </w:r>
      <w:r w:rsidR="001C3AE7" w:rsidRPr="00303C3C">
        <w:rPr>
          <w:rFonts w:ascii="Garamond" w:hAnsi="Garamond" w:cs="Times New Roman"/>
        </w:rPr>
        <w:t>SUs</w:t>
      </w:r>
      <w:r w:rsidR="0069793A" w:rsidRPr="00303C3C">
        <w:rPr>
          <w:rFonts w:ascii="Garamond" w:hAnsi="Garamond" w:cs="Times New Roman"/>
        </w:rPr>
        <w:t>)</w:t>
      </w:r>
      <w:r w:rsidR="001C3AE7" w:rsidRPr="00303C3C">
        <w:rPr>
          <w:rFonts w:ascii="Garamond" w:hAnsi="Garamond" w:cs="Times New Roman"/>
        </w:rPr>
        <w:t>, spotters, mounted and EGTs</w:t>
      </w:r>
      <w:r w:rsidR="00451F31" w:rsidRPr="00303C3C">
        <w:rPr>
          <w:rStyle w:val="FootnoteReference"/>
          <w:rFonts w:ascii="Garamond" w:hAnsi="Garamond" w:cs="Times New Roman"/>
        </w:rPr>
        <w:footnoteReference w:id="10"/>
      </w:r>
      <w:r w:rsidR="001C3AE7" w:rsidRPr="00303C3C">
        <w:rPr>
          <w:rFonts w:ascii="Garamond" w:hAnsi="Garamond" w:cs="Times New Roman"/>
        </w:rPr>
        <w:t>, but also a small</w:t>
      </w:r>
      <w:r w:rsidR="00E814F3" w:rsidRPr="00303C3C">
        <w:rPr>
          <w:rFonts w:ascii="Garamond" w:hAnsi="Garamond" w:cs="Times New Roman"/>
        </w:rPr>
        <w:t xml:space="preserve"> Police Liaison Team</w:t>
      </w:r>
      <w:r w:rsidR="001C3AE7" w:rsidRPr="00303C3C">
        <w:rPr>
          <w:rFonts w:ascii="Garamond" w:hAnsi="Garamond" w:cs="Times New Roman"/>
        </w:rPr>
        <w:t xml:space="preserve"> </w:t>
      </w:r>
      <w:r w:rsidR="00E814F3" w:rsidRPr="00303C3C">
        <w:rPr>
          <w:rFonts w:ascii="Garamond" w:hAnsi="Garamond" w:cs="Times New Roman"/>
        </w:rPr>
        <w:t>(</w:t>
      </w:r>
      <w:r w:rsidR="001C3AE7" w:rsidRPr="00303C3C">
        <w:rPr>
          <w:rFonts w:ascii="Garamond" w:hAnsi="Garamond" w:cs="Times New Roman"/>
        </w:rPr>
        <w:t>PLT</w:t>
      </w:r>
      <w:r w:rsidR="00E814F3" w:rsidRPr="00303C3C">
        <w:rPr>
          <w:rFonts w:ascii="Garamond" w:hAnsi="Garamond" w:cs="Times New Roman"/>
        </w:rPr>
        <w:t>) tasked with engaging in dialogue with the fans</w:t>
      </w:r>
      <w:r w:rsidR="001C3AE7" w:rsidRPr="00303C3C">
        <w:rPr>
          <w:rFonts w:ascii="Garamond" w:hAnsi="Garamond" w:cs="Times New Roman"/>
        </w:rPr>
        <w:t xml:space="preserve">. However, around </w:t>
      </w:r>
      <w:r w:rsidR="001C3AE7" w:rsidRPr="00303C3C">
        <w:rPr>
          <w:rFonts w:ascii="Garamond" w:hAnsi="Garamond" w:cs="Times New Roman"/>
        </w:rPr>
        <w:lastRenderedPageBreak/>
        <w:t>two weeks prior to the fixture, the visiting force provided a third, now much firmer</w:t>
      </w:r>
      <w:r w:rsidR="006325F7" w:rsidRPr="00303C3C">
        <w:rPr>
          <w:rFonts w:ascii="Garamond" w:hAnsi="Garamond" w:cs="Times New Roman"/>
        </w:rPr>
        <w:t>,</w:t>
      </w:r>
      <w:r w:rsidR="001C3AE7" w:rsidRPr="00303C3C">
        <w:rPr>
          <w:rFonts w:ascii="Garamond" w:hAnsi="Garamond" w:cs="Times New Roman"/>
        </w:rPr>
        <w:t xml:space="preserve"> intelligence feed that the fixture was not going to be a focus for the group’s celebration. Despite its significance, this revised intelligence did not influence any recategorization of the fixture nor the levels of resource deployed into it. </w:t>
      </w:r>
    </w:p>
    <w:p w14:paraId="7E001D12" w14:textId="77777777" w:rsidR="001C3AE7" w:rsidRPr="00303C3C" w:rsidRDefault="001C3AE7" w:rsidP="00FA0ADD">
      <w:pPr>
        <w:spacing w:line="360" w:lineRule="auto"/>
        <w:jc w:val="both"/>
        <w:rPr>
          <w:rFonts w:ascii="Garamond" w:hAnsi="Garamond" w:cs="Times New Roman"/>
        </w:rPr>
      </w:pPr>
    </w:p>
    <w:p w14:paraId="656835BF" w14:textId="3C031ED1" w:rsidR="001C3AE7" w:rsidRPr="00303C3C" w:rsidRDefault="001D4114" w:rsidP="00FA0ADD">
      <w:pPr>
        <w:spacing w:line="360" w:lineRule="auto"/>
        <w:jc w:val="both"/>
        <w:rPr>
          <w:rFonts w:ascii="Garamond" w:hAnsi="Garamond" w:cs="Times New Roman"/>
        </w:rPr>
      </w:pPr>
      <w:r w:rsidRPr="00303C3C">
        <w:rPr>
          <w:rFonts w:ascii="Garamond" w:hAnsi="Garamond" w:cs="Times New Roman"/>
        </w:rPr>
        <w:t>During the pre-</w:t>
      </w:r>
      <w:r w:rsidR="00E814F3" w:rsidRPr="00303C3C">
        <w:rPr>
          <w:rFonts w:ascii="Garamond" w:hAnsi="Garamond" w:cs="Times New Roman"/>
        </w:rPr>
        <w:t>match briefing, the Silver</w:t>
      </w:r>
      <w:r w:rsidR="00451F31" w:rsidRPr="00303C3C">
        <w:rPr>
          <w:rFonts w:ascii="Garamond" w:hAnsi="Garamond" w:cs="Times New Roman"/>
        </w:rPr>
        <w:t xml:space="preserve"> commander </w:t>
      </w:r>
      <w:r w:rsidR="00E814F3" w:rsidRPr="00303C3C">
        <w:rPr>
          <w:rFonts w:ascii="Garamond" w:hAnsi="Garamond" w:cs="Times New Roman"/>
        </w:rPr>
        <w:t xml:space="preserve">focused on the initial intelligence to </w:t>
      </w:r>
      <w:r w:rsidR="00451F31" w:rsidRPr="00303C3C">
        <w:rPr>
          <w:rFonts w:ascii="Garamond" w:hAnsi="Garamond" w:cs="Times New Roman"/>
        </w:rPr>
        <w:t xml:space="preserve">provide </w:t>
      </w:r>
      <w:r w:rsidR="00E814F3" w:rsidRPr="00303C3C">
        <w:rPr>
          <w:rFonts w:ascii="Garamond" w:hAnsi="Garamond" w:cs="Times New Roman"/>
        </w:rPr>
        <w:t xml:space="preserve">a </w:t>
      </w:r>
      <w:r w:rsidR="001C3AE7" w:rsidRPr="00303C3C">
        <w:rPr>
          <w:rFonts w:ascii="Garamond" w:hAnsi="Garamond" w:cs="Times New Roman"/>
        </w:rPr>
        <w:t>picture of considerable underlying threat, including the assertion that an unspecified number of risk fans from both the home and visiting club would be present and had been communicating with one another (implying a form of conspiracy). The briefing then moved on to the tactical plan designed to meet this potential threat, which revolved around public engagement and information</w:t>
      </w:r>
      <w:r w:rsidR="0069793A" w:rsidRPr="00303C3C">
        <w:rPr>
          <w:rFonts w:ascii="Garamond" w:hAnsi="Garamond" w:cs="Times New Roman"/>
        </w:rPr>
        <w:t>-</w:t>
      </w:r>
      <w:r w:rsidR="001C3AE7" w:rsidRPr="00303C3C">
        <w:rPr>
          <w:rFonts w:ascii="Garamond" w:hAnsi="Garamond" w:cs="Times New Roman"/>
        </w:rPr>
        <w:t>gathering. Officers were explicitly and clearly instructed to prioritise proactive verbal engagement with fans</w:t>
      </w:r>
      <w:r w:rsidR="0069793A" w:rsidRPr="00303C3C">
        <w:rPr>
          <w:rFonts w:ascii="Garamond" w:hAnsi="Garamond" w:cs="Times New Roman"/>
        </w:rPr>
        <w:t xml:space="preserve">. It was explained that </w:t>
      </w:r>
      <w:r w:rsidR="00E814F3" w:rsidRPr="00303C3C">
        <w:rPr>
          <w:rFonts w:ascii="Garamond" w:hAnsi="Garamond" w:cs="Times New Roman"/>
        </w:rPr>
        <w:t>o</w:t>
      </w:r>
      <w:r w:rsidR="001C3AE7" w:rsidRPr="00303C3C">
        <w:rPr>
          <w:rFonts w:ascii="Garamond" w:hAnsi="Garamond" w:cs="Times New Roman"/>
        </w:rPr>
        <w:t>n the one hand, this was to build trust, provide reassurance and encourage self-policing</w:t>
      </w:r>
      <w:r w:rsidR="00E814F3" w:rsidRPr="00303C3C">
        <w:rPr>
          <w:rFonts w:ascii="Garamond" w:hAnsi="Garamond" w:cs="Times New Roman"/>
        </w:rPr>
        <w:t>, and o</w:t>
      </w:r>
      <w:r w:rsidR="001C3AE7" w:rsidRPr="00303C3C">
        <w:rPr>
          <w:rFonts w:ascii="Garamond" w:hAnsi="Garamond" w:cs="Times New Roman"/>
        </w:rPr>
        <w:t xml:space="preserve">n the other </w:t>
      </w:r>
      <w:r w:rsidR="0069793A" w:rsidRPr="00303C3C">
        <w:rPr>
          <w:rFonts w:ascii="Garamond" w:hAnsi="Garamond" w:cs="Times New Roman"/>
        </w:rPr>
        <w:t xml:space="preserve">it was </w:t>
      </w:r>
      <w:r w:rsidR="00E814F3" w:rsidRPr="00303C3C">
        <w:rPr>
          <w:rFonts w:ascii="Garamond" w:hAnsi="Garamond" w:cs="Times New Roman"/>
        </w:rPr>
        <w:t>to</w:t>
      </w:r>
      <w:r w:rsidR="001C3AE7" w:rsidRPr="00303C3C">
        <w:rPr>
          <w:rFonts w:ascii="Garamond" w:hAnsi="Garamond" w:cs="Times New Roman"/>
        </w:rPr>
        <w:t xml:space="preserve"> enable</w:t>
      </w:r>
      <w:r w:rsidR="00E814F3" w:rsidRPr="00303C3C">
        <w:rPr>
          <w:rFonts w:ascii="Garamond" w:hAnsi="Garamond" w:cs="Times New Roman"/>
        </w:rPr>
        <w:t xml:space="preserve"> the</w:t>
      </w:r>
      <w:r w:rsidR="001C3AE7" w:rsidRPr="00303C3C">
        <w:rPr>
          <w:rFonts w:ascii="Garamond" w:hAnsi="Garamond" w:cs="Times New Roman"/>
        </w:rPr>
        <w:t xml:space="preserve"> police to identify which individuals and groups posed a threat, their capability and intentions, and to determine the immediacy of any threat they posed (this is commonly referred to as the ICII). The role of officers was to feed these ICII assessments, </w:t>
      </w:r>
      <w:r w:rsidR="0069793A" w:rsidRPr="00303C3C">
        <w:rPr>
          <w:rFonts w:ascii="Garamond" w:hAnsi="Garamond" w:cs="Times New Roman"/>
        </w:rPr>
        <w:t>delivering</w:t>
      </w:r>
      <w:r w:rsidR="001C3AE7" w:rsidRPr="00303C3C">
        <w:rPr>
          <w:rFonts w:ascii="Garamond" w:hAnsi="Garamond" w:cs="Times New Roman"/>
        </w:rPr>
        <w:t xml:space="preserve"> a form of contemporary intelligence or dynamic risk assessment, to their public order commanders to assist their decisions about how to deploy in relationship to any identified </w:t>
      </w:r>
      <w:r w:rsidR="00451F31" w:rsidRPr="00303C3C">
        <w:rPr>
          <w:rFonts w:ascii="Garamond" w:hAnsi="Garamond" w:cs="Times New Roman"/>
        </w:rPr>
        <w:t>threat</w:t>
      </w:r>
      <w:r w:rsidR="001C3AE7" w:rsidRPr="00303C3C">
        <w:rPr>
          <w:rFonts w:ascii="Garamond" w:hAnsi="Garamond" w:cs="Times New Roman"/>
        </w:rPr>
        <w:t>. Officers were also instructed that they must proactively intervene with low level offenders and interact with them to set limits with regard to unacceptable conduct</w:t>
      </w:r>
      <w:r w:rsidR="0069793A" w:rsidRPr="00303C3C">
        <w:rPr>
          <w:rFonts w:ascii="Garamond" w:hAnsi="Garamond" w:cs="Times New Roman"/>
        </w:rPr>
        <w:t xml:space="preserve">. </w:t>
      </w:r>
      <w:proofErr w:type="gramStart"/>
      <w:r w:rsidR="0069793A" w:rsidRPr="00303C3C">
        <w:rPr>
          <w:rFonts w:ascii="Garamond" w:hAnsi="Garamond" w:cs="Times New Roman"/>
        </w:rPr>
        <w:t>Finally</w:t>
      </w:r>
      <w:proofErr w:type="gramEnd"/>
      <w:r w:rsidR="0069793A" w:rsidRPr="00303C3C">
        <w:rPr>
          <w:rFonts w:ascii="Garamond" w:hAnsi="Garamond" w:cs="Times New Roman"/>
        </w:rPr>
        <w:t xml:space="preserve"> they</w:t>
      </w:r>
      <w:r w:rsidR="001C3AE7" w:rsidRPr="00303C3C">
        <w:rPr>
          <w:rFonts w:ascii="Garamond" w:hAnsi="Garamond" w:cs="Times New Roman"/>
        </w:rPr>
        <w:t xml:space="preserve"> were told that the use of Section 35 ABCPA 2014 dispersal powers was an option available to them. </w:t>
      </w:r>
    </w:p>
    <w:p w14:paraId="69E2C41D" w14:textId="77777777" w:rsidR="001C3AE7" w:rsidRPr="00303C3C" w:rsidRDefault="001C3AE7" w:rsidP="00FA0ADD">
      <w:pPr>
        <w:spacing w:line="360" w:lineRule="auto"/>
        <w:jc w:val="both"/>
        <w:rPr>
          <w:rFonts w:ascii="Garamond" w:hAnsi="Garamond" w:cs="Times New Roman"/>
        </w:rPr>
      </w:pPr>
    </w:p>
    <w:p w14:paraId="3B8A83AC" w14:textId="281EA2BE" w:rsidR="001C3AE7" w:rsidRPr="00303C3C" w:rsidRDefault="001C3AE7" w:rsidP="00FA0ADD">
      <w:pPr>
        <w:spacing w:line="360" w:lineRule="auto"/>
        <w:jc w:val="both"/>
        <w:rPr>
          <w:rFonts w:ascii="Garamond" w:hAnsi="Garamond" w:cs="Times New Roman"/>
        </w:rPr>
      </w:pPr>
      <w:r w:rsidRPr="00303C3C">
        <w:rPr>
          <w:rFonts w:ascii="Garamond" w:hAnsi="Garamond" w:cs="Times New Roman"/>
        </w:rPr>
        <w:t>Throughout this event</w:t>
      </w:r>
      <w:r w:rsidR="00E814F3" w:rsidRPr="00303C3C">
        <w:rPr>
          <w:rFonts w:ascii="Garamond" w:hAnsi="Garamond" w:cs="Times New Roman"/>
        </w:rPr>
        <w:t>,</w:t>
      </w:r>
      <w:r w:rsidRPr="00303C3C">
        <w:rPr>
          <w:rFonts w:ascii="Garamond" w:hAnsi="Garamond" w:cs="Times New Roman"/>
        </w:rPr>
        <w:t xml:space="preserve"> our observation team could find no evidence of any </w:t>
      </w:r>
      <w:r w:rsidR="00200591" w:rsidRPr="00303C3C">
        <w:rPr>
          <w:rFonts w:ascii="Garamond" w:hAnsi="Garamond" w:cs="Times New Roman"/>
        </w:rPr>
        <w:t xml:space="preserve">of the approximately two and half thousand </w:t>
      </w:r>
      <w:r w:rsidRPr="00303C3C">
        <w:rPr>
          <w:rFonts w:ascii="Garamond" w:hAnsi="Garamond" w:cs="Times New Roman"/>
        </w:rPr>
        <w:t>away fans that were seeking to provoke confrontations</w:t>
      </w:r>
      <w:r w:rsidR="0069793A" w:rsidRPr="00303C3C">
        <w:rPr>
          <w:rFonts w:ascii="Garamond" w:hAnsi="Garamond" w:cs="Times New Roman"/>
        </w:rPr>
        <w:t xml:space="preserve">. </w:t>
      </w:r>
      <w:r w:rsidR="0069793A" w:rsidRPr="00303C3C">
        <w:rPr>
          <w:rFonts w:ascii="Garamond" w:hAnsi="Garamond" w:cs="Times New Roman"/>
        </w:rPr>
        <w:lastRenderedPageBreak/>
        <w:t xml:space="preserve">This </w:t>
      </w:r>
      <w:r w:rsidRPr="00303C3C">
        <w:rPr>
          <w:rFonts w:ascii="Garamond" w:hAnsi="Garamond" w:cs="Times New Roman"/>
        </w:rPr>
        <w:t xml:space="preserve">included </w:t>
      </w:r>
      <w:r w:rsidR="0069793A" w:rsidRPr="00303C3C">
        <w:rPr>
          <w:rFonts w:ascii="Garamond" w:hAnsi="Garamond" w:cs="Times New Roman"/>
        </w:rPr>
        <w:t xml:space="preserve">data from an </w:t>
      </w:r>
      <w:r w:rsidRPr="00303C3C">
        <w:rPr>
          <w:rFonts w:ascii="Garamond" w:hAnsi="Garamond" w:cs="Times New Roman"/>
        </w:rPr>
        <w:t xml:space="preserve">observer who travelled on the specific train that was judged by police to be potentially containing away ‘risk’ fans. </w:t>
      </w:r>
      <w:r w:rsidR="00E814F3" w:rsidRPr="00303C3C">
        <w:rPr>
          <w:rFonts w:ascii="Garamond" w:hAnsi="Garamond" w:cs="Times New Roman"/>
        </w:rPr>
        <w:t>In the host town, o</w:t>
      </w:r>
      <w:r w:rsidRPr="00303C3C">
        <w:rPr>
          <w:rFonts w:ascii="Garamond" w:hAnsi="Garamond" w:cs="Times New Roman"/>
        </w:rPr>
        <w:t>ur observers noted a highly</w:t>
      </w:r>
      <w:r w:rsidR="0069793A" w:rsidRPr="00303C3C">
        <w:rPr>
          <w:rFonts w:ascii="Garamond" w:hAnsi="Garamond" w:cs="Times New Roman"/>
        </w:rPr>
        <w:t>-</w:t>
      </w:r>
      <w:r w:rsidRPr="00303C3C">
        <w:rPr>
          <w:rFonts w:ascii="Garamond" w:hAnsi="Garamond" w:cs="Times New Roman"/>
        </w:rPr>
        <w:t>visible police presence, including filming by an E</w:t>
      </w:r>
      <w:r w:rsidR="00E814F3" w:rsidRPr="00303C3C">
        <w:rPr>
          <w:rFonts w:ascii="Garamond" w:hAnsi="Garamond" w:cs="Times New Roman"/>
        </w:rPr>
        <w:t>vidence Gathering Team</w:t>
      </w:r>
      <w:r w:rsidR="0069793A" w:rsidRPr="00303C3C">
        <w:rPr>
          <w:rFonts w:ascii="Garamond" w:hAnsi="Garamond" w:cs="Times New Roman"/>
        </w:rPr>
        <w:t xml:space="preserve"> (EGT)</w:t>
      </w:r>
      <w:r w:rsidRPr="00303C3C">
        <w:rPr>
          <w:rFonts w:ascii="Garamond" w:hAnsi="Garamond" w:cs="Times New Roman"/>
        </w:rPr>
        <w:t xml:space="preserve">, but little if any proactive verbal engagement from officers toward fans arriving by train. </w:t>
      </w:r>
      <w:r w:rsidR="00E814F3" w:rsidRPr="00303C3C">
        <w:rPr>
          <w:rFonts w:ascii="Garamond" w:hAnsi="Garamond" w:cs="Times New Roman"/>
        </w:rPr>
        <w:t>T</w:t>
      </w:r>
      <w:r w:rsidRPr="00303C3C">
        <w:rPr>
          <w:rFonts w:ascii="Garamond" w:hAnsi="Garamond" w:cs="Times New Roman"/>
        </w:rPr>
        <w:t xml:space="preserve">he majority of away fans gathered in and around two pubs </w:t>
      </w:r>
      <w:r w:rsidR="00451F31" w:rsidRPr="00303C3C">
        <w:rPr>
          <w:rFonts w:ascii="Garamond" w:hAnsi="Garamond" w:cs="Times New Roman"/>
        </w:rPr>
        <w:t xml:space="preserve">in the town centre </w:t>
      </w:r>
      <w:r w:rsidRPr="00303C3C">
        <w:rPr>
          <w:rFonts w:ascii="Garamond" w:hAnsi="Garamond" w:cs="Times New Roman"/>
        </w:rPr>
        <w:t xml:space="preserve">designated by police for hosting them. The handful of PLTs mingled within the crowd and we observed several fans smiling and engaging in friendly conversation with these officers. In contrast, PSU colleagues stood some distance away and levels of interaction between these officers and fans were much lower </w:t>
      </w:r>
      <w:r w:rsidR="001B59E4" w:rsidRPr="00303C3C">
        <w:rPr>
          <w:rFonts w:ascii="Garamond" w:hAnsi="Garamond" w:cs="Times New Roman"/>
        </w:rPr>
        <w:t>and</w:t>
      </w:r>
      <w:r w:rsidR="00FE011C" w:rsidRPr="00303C3C">
        <w:rPr>
          <w:rFonts w:ascii="Garamond" w:hAnsi="Garamond" w:cs="Times New Roman"/>
        </w:rPr>
        <w:t xml:space="preserve"> often </w:t>
      </w:r>
      <w:r w:rsidRPr="00303C3C">
        <w:rPr>
          <w:rFonts w:ascii="Garamond" w:hAnsi="Garamond" w:cs="Times New Roman"/>
        </w:rPr>
        <w:t xml:space="preserve">completely absent. At around this time, a group of 30-40 home fans in a nearby pub were categorised as ‘risk’ by spotters. Our observations noted no verbal engagement with these fans, </w:t>
      </w:r>
      <w:r w:rsidR="00D82CFA" w:rsidRPr="00303C3C">
        <w:rPr>
          <w:rFonts w:ascii="Garamond" w:hAnsi="Garamond" w:cs="Times New Roman"/>
        </w:rPr>
        <w:t>despite the presence of PSU officers and a spotter nearby</w:t>
      </w:r>
      <w:r w:rsidRPr="00303C3C">
        <w:rPr>
          <w:rFonts w:ascii="Garamond" w:hAnsi="Garamond" w:cs="Times New Roman"/>
        </w:rPr>
        <w:t xml:space="preserve">. Half an hour before kick-off, several of these fans left the bar and walked past </w:t>
      </w:r>
      <w:r w:rsidR="008D4E2C" w:rsidRPr="00303C3C">
        <w:rPr>
          <w:rFonts w:ascii="Garamond" w:hAnsi="Garamond" w:cs="Times New Roman"/>
        </w:rPr>
        <w:t>one of the</w:t>
      </w:r>
      <w:r w:rsidRPr="00303C3C">
        <w:rPr>
          <w:rFonts w:ascii="Garamond" w:hAnsi="Garamond" w:cs="Times New Roman"/>
        </w:rPr>
        <w:t xml:space="preserve"> away pub</w:t>
      </w:r>
      <w:r w:rsidR="008D4E2C" w:rsidRPr="00303C3C">
        <w:rPr>
          <w:rFonts w:ascii="Garamond" w:hAnsi="Garamond" w:cs="Times New Roman"/>
        </w:rPr>
        <w:t>s</w:t>
      </w:r>
      <w:r w:rsidRPr="00303C3C">
        <w:rPr>
          <w:rFonts w:ascii="Garamond" w:hAnsi="Garamond" w:cs="Times New Roman"/>
        </w:rPr>
        <w:t xml:space="preserve"> and an altercation developed, resulting in PSU off</w:t>
      </w:r>
      <w:r w:rsidR="008D4E2C" w:rsidRPr="00303C3C">
        <w:rPr>
          <w:rFonts w:ascii="Garamond" w:hAnsi="Garamond" w:cs="Times New Roman"/>
        </w:rPr>
        <w:t xml:space="preserve">icers feeling justified to draw </w:t>
      </w:r>
      <w:r w:rsidRPr="00303C3C">
        <w:rPr>
          <w:rFonts w:ascii="Garamond" w:hAnsi="Garamond" w:cs="Times New Roman"/>
        </w:rPr>
        <w:t xml:space="preserve">batons. Immediately following this altercation, a group of some 19 home fans were contained and forced to leave the town centre using Section 35 dispersal powers. </w:t>
      </w:r>
    </w:p>
    <w:p w14:paraId="4BEA2FFB" w14:textId="77777777" w:rsidR="001C3AE7" w:rsidRPr="00303C3C" w:rsidRDefault="001C3AE7" w:rsidP="00FA0ADD">
      <w:pPr>
        <w:spacing w:line="360" w:lineRule="auto"/>
        <w:jc w:val="both"/>
        <w:rPr>
          <w:rFonts w:ascii="Garamond" w:hAnsi="Garamond" w:cs="Times New Roman"/>
        </w:rPr>
      </w:pPr>
    </w:p>
    <w:p w14:paraId="723F897F" w14:textId="6ACE70DE" w:rsidR="001C3AE7" w:rsidRPr="00303C3C" w:rsidRDefault="00D82CFA" w:rsidP="00FA0ADD">
      <w:pPr>
        <w:spacing w:line="360" w:lineRule="auto"/>
        <w:jc w:val="both"/>
        <w:rPr>
          <w:rFonts w:ascii="Garamond" w:hAnsi="Garamond" w:cs="Times New Roman"/>
        </w:rPr>
      </w:pPr>
      <w:r w:rsidRPr="00303C3C">
        <w:rPr>
          <w:rFonts w:ascii="Garamond" w:hAnsi="Garamond" w:cs="Times New Roman"/>
        </w:rPr>
        <w:t xml:space="preserve">The first of </w:t>
      </w:r>
      <w:r w:rsidR="00E33E2C" w:rsidRPr="00303C3C">
        <w:rPr>
          <w:rFonts w:ascii="Garamond" w:hAnsi="Garamond" w:cs="Times New Roman"/>
        </w:rPr>
        <w:t>the central themes e</w:t>
      </w:r>
      <w:r w:rsidR="00E3794C" w:rsidRPr="00303C3C">
        <w:rPr>
          <w:rFonts w:ascii="Garamond" w:hAnsi="Garamond" w:cs="Times New Roman"/>
        </w:rPr>
        <w:t xml:space="preserve">merging from </w:t>
      </w:r>
      <w:r w:rsidRPr="00303C3C">
        <w:rPr>
          <w:rFonts w:ascii="Garamond" w:hAnsi="Garamond" w:cs="Times New Roman"/>
        </w:rPr>
        <w:t>our</w:t>
      </w:r>
      <w:r w:rsidR="00E3794C" w:rsidRPr="00303C3C">
        <w:rPr>
          <w:rFonts w:ascii="Garamond" w:hAnsi="Garamond" w:cs="Times New Roman"/>
        </w:rPr>
        <w:t xml:space="preserve"> analysis is the</w:t>
      </w:r>
      <w:r w:rsidR="00E33E2C" w:rsidRPr="00303C3C">
        <w:rPr>
          <w:rFonts w:ascii="Garamond" w:hAnsi="Garamond" w:cs="Times New Roman"/>
        </w:rPr>
        <w:t xml:space="preserve"> </w:t>
      </w:r>
      <w:r w:rsidR="008D4E2C" w:rsidRPr="00303C3C">
        <w:rPr>
          <w:rFonts w:ascii="Garamond" w:hAnsi="Garamond" w:cs="Times New Roman"/>
        </w:rPr>
        <w:t xml:space="preserve">therefore the </w:t>
      </w:r>
      <w:r w:rsidR="00E33E2C" w:rsidRPr="00303C3C">
        <w:rPr>
          <w:rFonts w:ascii="Garamond" w:hAnsi="Garamond" w:cs="Times New Roman"/>
        </w:rPr>
        <w:t xml:space="preserve">problematic relationship between football intelligence and operational planning. This theme was evident in all our </w:t>
      </w:r>
      <w:r w:rsidR="00ED56AB" w:rsidRPr="00303C3C">
        <w:rPr>
          <w:rFonts w:ascii="Garamond" w:hAnsi="Garamond" w:cs="Times New Roman"/>
        </w:rPr>
        <w:t>observations but</w:t>
      </w:r>
      <w:r w:rsidR="00E33E2C" w:rsidRPr="00303C3C">
        <w:rPr>
          <w:rFonts w:ascii="Garamond" w:hAnsi="Garamond" w:cs="Times New Roman"/>
        </w:rPr>
        <w:t xml:space="preserve"> was most clearly characterised</w:t>
      </w:r>
      <w:r w:rsidRPr="00303C3C">
        <w:rPr>
          <w:rFonts w:ascii="Garamond" w:hAnsi="Garamond" w:cs="Times New Roman"/>
        </w:rPr>
        <w:t xml:space="preserve"> in F1</w:t>
      </w:r>
      <w:r w:rsidR="001C3AE7" w:rsidRPr="00303C3C">
        <w:rPr>
          <w:rFonts w:ascii="Garamond" w:hAnsi="Garamond" w:cs="Times New Roman"/>
        </w:rPr>
        <w:t xml:space="preserve">. </w:t>
      </w:r>
      <w:r w:rsidRPr="00303C3C">
        <w:rPr>
          <w:rFonts w:ascii="Garamond" w:hAnsi="Garamond" w:cs="Times New Roman"/>
        </w:rPr>
        <w:t>D</w:t>
      </w:r>
      <w:r w:rsidR="001C3AE7" w:rsidRPr="00303C3C">
        <w:rPr>
          <w:rFonts w:ascii="Garamond" w:hAnsi="Garamond" w:cs="Times New Roman"/>
        </w:rPr>
        <w:t xml:space="preserve">espite receiving intelligence that significant numbers of away </w:t>
      </w:r>
      <w:r w:rsidR="00592676" w:rsidRPr="00303C3C">
        <w:rPr>
          <w:rFonts w:ascii="Garamond" w:hAnsi="Garamond" w:cs="Times New Roman"/>
        </w:rPr>
        <w:t>‘</w:t>
      </w:r>
      <w:r w:rsidR="001C3AE7" w:rsidRPr="00303C3C">
        <w:rPr>
          <w:rFonts w:ascii="Garamond" w:hAnsi="Garamond" w:cs="Times New Roman"/>
        </w:rPr>
        <w:t>risk</w:t>
      </w:r>
      <w:r w:rsidR="00592676" w:rsidRPr="00303C3C">
        <w:rPr>
          <w:rFonts w:ascii="Garamond" w:hAnsi="Garamond" w:cs="Times New Roman"/>
        </w:rPr>
        <w:t>’</w:t>
      </w:r>
      <w:r w:rsidR="001C3AE7" w:rsidRPr="00303C3C">
        <w:rPr>
          <w:rFonts w:ascii="Garamond" w:hAnsi="Garamond" w:cs="Times New Roman"/>
        </w:rPr>
        <w:t xml:space="preserve"> fans would </w:t>
      </w:r>
      <w:r w:rsidR="001C3AE7" w:rsidRPr="00303C3C">
        <w:rPr>
          <w:rFonts w:ascii="Garamond" w:hAnsi="Garamond" w:cs="Times New Roman"/>
          <w:i/>
        </w:rPr>
        <w:t>not</w:t>
      </w:r>
      <w:r w:rsidR="001C3AE7" w:rsidRPr="00303C3C">
        <w:rPr>
          <w:rFonts w:ascii="Garamond" w:hAnsi="Garamond" w:cs="Times New Roman"/>
        </w:rPr>
        <w:t xml:space="preserve"> attend this fixture</w:t>
      </w:r>
      <w:r w:rsidRPr="00303C3C">
        <w:rPr>
          <w:rFonts w:ascii="Garamond" w:hAnsi="Garamond" w:cs="Times New Roman"/>
        </w:rPr>
        <w:t>,</w:t>
      </w:r>
      <w:r w:rsidR="001C3AE7" w:rsidRPr="00303C3C">
        <w:rPr>
          <w:rFonts w:ascii="Garamond" w:hAnsi="Garamond" w:cs="Times New Roman"/>
        </w:rPr>
        <w:t xml:space="preserve"> the host force continued to plan around earlier weaker assessments that they might. Th</w:t>
      </w:r>
      <w:r w:rsidRPr="00303C3C">
        <w:rPr>
          <w:rFonts w:ascii="Garamond" w:hAnsi="Garamond" w:cs="Times New Roman"/>
        </w:rPr>
        <w:t xml:space="preserve">is </w:t>
      </w:r>
      <w:r w:rsidR="001C3AE7" w:rsidRPr="00303C3C">
        <w:rPr>
          <w:rFonts w:ascii="Garamond" w:hAnsi="Garamond" w:cs="Times New Roman"/>
        </w:rPr>
        <w:t xml:space="preserve">led the host force to construct an initial analysis of threat and risk that flowed </w:t>
      </w:r>
      <w:r w:rsidRPr="00303C3C">
        <w:rPr>
          <w:rFonts w:ascii="Garamond" w:hAnsi="Garamond" w:cs="Times New Roman"/>
        </w:rPr>
        <w:t xml:space="preserve">directly </w:t>
      </w:r>
      <w:r w:rsidR="001C3AE7" w:rsidRPr="00303C3C">
        <w:rPr>
          <w:rFonts w:ascii="Garamond" w:hAnsi="Garamond" w:cs="Times New Roman"/>
        </w:rPr>
        <w:t xml:space="preserve">into </w:t>
      </w:r>
      <w:r w:rsidRPr="00303C3C">
        <w:rPr>
          <w:rFonts w:ascii="Garamond" w:hAnsi="Garamond" w:cs="Times New Roman"/>
        </w:rPr>
        <w:t>the</w:t>
      </w:r>
      <w:r w:rsidR="001C3AE7" w:rsidRPr="00303C3C">
        <w:rPr>
          <w:rFonts w:ascii="Garamond" w:hAnsi="Garamond" w:cs="Times New Roman"/>
        </w:rPr>
        <w:t xml:space="preserve"> mobilisation plan. Yet, when more confident intelligence was subsequently received suggesting that the resources may not be needed, there was little attempt to critique </w:t>
      </w:r>
      <w:r w:rsidRPr="00303C3C">
        <w:rPr>
          <w:rFonts w:ascii="Garamond" w:hAnsi="Garamond" w:cs="Times New Roman"/>
        </w:rPr>
        <w:t xml:space="preserve">the </w:t>
      </w:r>
      <w:r w:rsidR="001C3AE7" w:rsidRPr="00303C3C">
        <w:rPr>
          <w:rFonts w:ascii="Garamond" w:hAnsi="Garamond" w:cs="Times New Roman"/>
        </w:rPr>
        <w:t xml:space="preserve">earlier </w:t>
      </w:r>
      <w:r w:rsidRPr="00303C3C">
        <w:rPr>
          <w:rFonts w:ascii="Garamond" w:hAnsi="Garamond" w:cs="Times New Roman"/>
        </w:rPr>
        <w:t>assessment and no</w:t>
      </w:r>
      <w:r w:rsidR="001C3AE7" w:rsidRPr="00303C3C">
        <w:rPr>
          <w:rFonts w:ascii="Garamond" w:hAnsi="Garamond" w:cs="Times New Roman"/>
        </w:rPr>
        <w:t xml:space="preserve"> disrupt</w:t>
      </w:r>
      <w:r w:rsidRPr="00303C3C">
        <w:rPr>
          <w:rFonts w:ascii="Garamond" w:hAnsi="Garamond" w:cs="Times New Roman"/>
        </w:rPr>
        <w:t>ion of the initial</w:t>
      </w:r>
      <w:r w:rsidR="001C3AE7" w:rsidRPr="00303C3C">
        <w:rPr>
          <w:rFonts w:ascii="Garamond" w:hAnsi="Garamond" w:cs="Times New Roman"/>
        </w:rPr>
        <w:t xml:space="preserve"> mobilisation. This</w:t>
      </w:r>
      <w:r w:rsidRPr="00303C3C">
        <w:rPr>
          <w:rFonts w:ascii="Garamond" w:hAnsi="Garamond" w:cs="Times New Roman"/>
        </w:rPr>
        <w:t xml:space="preserve"> demonstrates a lack of intelligence analysis, management, and oversight which are essential to successful intelligence utilisation (Walsh</w:t>
      </w:r>
      <w:r w:rsidR="001D4114" w:rsidRPr="00303C3C">
        <w:rPr>
          <w:rFonts w:ascii="Garamond" w:hAnsi="Garamond" w:cs="Times New Roman"/>
        </w:rPr>
        <w:t xml:space="preserve">, </w:t>
      </w:r>
      <w:r w:rsidRPr="00303C3C">
        <w:rPr>
          <w:rFonts w:ascii="Garamond" w:hAnsi="Garamond" w:cs="Times New Roman"/>
        </w:rPr>
        <w:t>2007). Moreover, F1</w:t>
      </w:r>
      <w:r w:rsidR="001C3AE7" w:rsidRPr="00303C3C">
        <w:rPr>
          <w:rFonts w:ascii="Garamond" w:hAnsi="Garamond" w:cs="Times New Roman"/>
        </w:rPr>
        <w:t xml:space="preserve"> suggests it would be inaccurate to assume that football policing operations are always ‘intelligence led’ and that </w:t>
      </w:r>
      <w:r w:rsidRPr="00303C3C">
        <w:rPr>
          <w:rFonts w:ascii="Garamond" w:hAnsi="Garamond" w:cs="Times New Roman"/>
        </w:rPr>
        <w:t xml:space="preserve">instead </w:t>
      </w:r>
      <w:r w:rsidR="001C3AE7" w:rsidRPr="00303C3C">
        <w:rPr>
          <w:rFonts w:ascii="Garamond" w:hAnsi="Garamond" w:cs="Times New Roman"/>
        </w:rPr>
        <w:t xml:space="preserve">other factors (e.g. risk aversion, organisational planning, command accountability) </w:t>
      </w:r>
      <w:r w:rsidR="008D4E2C" w:rsidRPr="00303C3C">
        <w:rPr>
          <w:rFonts w:ascii="Garamond" w:hAnsi="Garamond" w:cs="Times New Roman"/>
        </w:rPr>
        <w:t>may be</w:t>
      </w:r>
      <w:r w:rsidR="001C3AE7" w:rsidRPr="00303C3C">
        <w:rPr>
          <w:rFonts w:ascii="Garamond" w:hAnsi="Garamond" w:cs="Times New Roman"/>
        </w:rPr>
        <w:t xml:space="preserve"> driving resources into football POPS operations, sometimes unnecessarily. </w:t>
      </w:r>
    </w:p>
    <w:p w14:paraId="0A8ABAC3" w14:textId="77777777" w:rsidR="001C3AE7" w:rsidRPr="00303C3C" w:rsidRDefault="001C3AE7" w:rsidP="00FA0ADD">
      <w:pPr>
        <w:spacing w:line="360" w:lineRule="auto"/>
        <w:jc w:val="both"/>
        <w:rPr>
          <w:rFonts w:ascii="Garamond" w:hAnsi="Garamond" w:cs="Times New Roman"/>
        </w:rPr>
      </w:pPr>
    </w:p>
    <w:p w14:paraId="072B746E" w14:textId="77777777" w:rsidR="001C3AE7" w:rsidRPr="00303C3C" w:rsidRDefault="001C3AE7" w:rsidP="00FA0ADD">
      <w:pPr>
        <w:spacing w:line="360" w:lineRule="auto"/>
        <w:jc w:val="both"/>
        <w:rPr>
          <w:rFonts w:ascii="Garamond" w:hAnsi="Garamond" w:cs="Times New Roman"/>
          <w:i/>
        </w:rPr>
      </w:pPr>
      <w:r w:rsidRPr="00303C3C">
        <w:rPr>
          <w:rFonts w:ascii="Garamond" w:hAnsi="Garamond" w:cs="Times New Roman"/>
          <w:i/>
        </w:rPr>
        <w:t xml:space="preserve">The financial, operational, legal, and reputational costs of football policing. </w:t>
      </w:r>
    </w:p>
    <w:p w14:paraId="2CC6E140" w14:textId="77777777" w:rsidR="00F3072E" w:rsidRPr="00303C3C" w:rsidRDefault="001C3AE7" w:rsidP="00FA0ADD">
      <w:pPr>
        <w:spacing w:line="360" w:lineRule="auto"/>
        <w:jc w:val="both"/>
        <w:rPr>
          <w:rFonts w:ascii="Garamond" w:hAnsi="Garamond" w:cs="Times New Roman"/>
        </w:rPr>
      </w:pPr>
      <w:r w:rsidRPr="00303C3C">
        <w:rPr>
          <w:rFonts w:ascii="Garamond" w:hAnsi="Garamond" w:cs="Times New Roman"/>
        </w:rPr>
        <w:t xml:space="preserve">Our data suggests </w:t>
      </w:r>
      <w:r w:rsidR="000726A8" w:rsidRPr="00303C3C">
        <w:rPr>
          <w:rFonts w:ascii="Garamond" w:hAnsi="Garamond" w:cs="Times New Roman"/>
        </w:rPr>
        <w:t xml:space="preserve">the lack of precision in </w:t>
      </w:r>
      <w:r w:rsidR="00E33E2C" w:rsidRPr="00303C3C">
        <w:rPr>
          <w:rFonts w:ascii="Garamond" w:hAnsi="Garamond" w:cs="Times New Roman"/>
        </w:rPr>
        <w:t>intelligence</w:t>
      </w:r>
      <w:r w:rsidRPr="00303C3C">
        <w:rPr>
          <w:rFonts w:ascii="Garamond" w:hAnsi="Garamond" w:cs="Times New Roman"/>
        </w:rPr>
        <w:t xml:space="preserve"> is </w:t>
      </w:r>
      <w:r w:rsidR="00592676" w:rsidRPr="00303C3C">
        <w:rPr>
          <w:rFonts w:ascii="Garamond" w:hAnsi="Garamond" w:cs="Times New Roman"/>
        </w:rPr>
        <w:t xml:space="preserve">also </w:t>
      </w:r>
      <w:r w:rsidRPr="00303C3C">
        <w:rPr>
          <w:rFonts w:ascii="Garamond" w:hAnsi="Garamond" w:cs="Times New Roman"/>
        </w:rPr>
        <w:t>an issue be</w:t>
      </w:r>
      <w:r w:rsidR="00E33E2C" w:rsidRPr="00303C3C">
        <w:rPr>
          <w:rFonts w:ascii="Garamond" w:hAnsi="Garamond" w:cs="Times New Roman"/>
        </w:rPr>
        <w:t xml:space="preserve">cause </w:t>
      </w:r>
      <w:r w:rsidR="00D0055A" w:rsidRPr="00303C3C">
        <w:rPr>
          <w:rFonts w:ascii="Garamond" w:hAnsi="Garamond" w:cs="Times New Roman"/>
        </w:rPr>
        <w:t>of the</w:t>
      </w:r>
      <w:r w:rsidRPr="00303C3C">
        <w:rPr>
          <w:rFonts w:ascii="Garamond" w:hAnsi="Garamond" w:cs="Times New Roman"/>
        </w:rPr>
        <w:t xml:space="preserve"> considerable financial and operational impact</w:t>
      </w:r>
      <w:r w:rsidR="00D0055A" w:rsidRPr="00303C3C">
        <w:rPr>
          <w:rFonts w:ascii="Garamond" w:hAnsi="Garamond" w:cs="Times New Roman"/>
        </w:rPr>
        <w:t xml:space="preserve"> of the mobilisation</w:t>
      </w:r>
      <w:r w:rsidRPr="00303C3C">
        <w:rPr>
          <w:rFonts w:ascii="Garamond" w:hAnsi="Garamond" w:cs="Times New Roman"/>
        </w:rPr>
        <w:t>. F</w:t>
      </w:r>
      <w:r w:rsidR="005A228A" w:rsidRPr="00303C3C">
        <w:rPr>
          <w:rFonts w:ascii="Garamond" w:hAnsi="Garamond" w:cs="Times New Roman"/>
        </w:rPr>
        <w:t xml:space="preserve">or example, the cost of the </w:t>
      </w:r>
      <w:r w:rsidR="005A228A" w:rsidRPr="00303C3C">
        <w:rPr>
          <w:rFonts w:ascii="Garamond" w:hAnsi="Garamond" w:cs="Times New Roman"/>
        </w:rPr>
        <w:lastRenderedPageBreak/>
        <w:t>operation</w:t>
      </w:r>
      <w:r w:rsidR="00F3072E" w:rsidRPr="00303C3C">
        <w:rPr>
          <w:rFonts w:ascii="Garamond" w:hAnsi="Garamond" w:cs="Times New Roman"/>
        </w:rPr>
        <w:t xml:space="preserve"> in Observation F1</w:t>
      </w:r>
      <w:r w:rsidR="005A228A" w:rsidRPr="00303C3C">
        <w:rPr>
          <w:rFonts w:ascii="Garamond" w:hAnsi="Garamond" w:cs="Times New Roman"/>
        </w:rPr>
        <w:t xml:space="preserve"> was £53,503</w:t>
      </w:r>
      <w:r w:rsidR="00F3072E" w:rsidRPr="00303C3C">
        <w:rPr>
          <w:rFonts w:ascii="Garamond" w:hAnsi="Garamond" w:cs="Times New Roman"/>
        </w:rPr>
        <w:t>,</w:t>
      </w:r>
      <w:r w:rsidR="005A228A" w:rsidRPr="00303C3C">
        <w:rPr>
          <w:rFonts w:ascii="Garamond" w:hAnsi="Garamond" w:cs="Times New Roman"/>
        </w:rPr>
        <w:t xml:space="preserve"> of which £34,240 was met by </w:t>
      </w:r>
      <w:r w:rsidR="004712FA" w:rsidRPr="00303C3C">
        <w:rPr>
          <w:rFonts w:ascii="Garamond" w:hAnsi="Garamond" w:cs="Times New Roman"/>
        </w:rPr>
        <w:t>the police force</w:t>
      </w:r>
      <w:r w:rsidR="005A228A" w:rsidRPr="00303C3C">
        <w:rPr>
          <w:rFonts w:ascii="Garamond" w:hAnsi="Garamond" w:cs="Times New Roman"/>
        </w:rPr>
        <w:t xml:space="preserve">. While this cost </w:t>
      </w:r>
      <w:r w:rsidR="00D0055A" w:rsidRPr="00303C3C">
        <w:rPr>
          <w:rFonts w:ascii="Garamond" w:hAnsi="Garamond" w:cs="Times New Roman"/>
        </w:rPr>
        <w:t>may not appear</w:t>
      </w:r>
      <w:r w:rsidR="005A228A" w:rsidRPr="00303C3C">
        <w:rPr>
          <w:rFonts w:ascii="Garamond" w:hAnsi="Garamond" w:cs="Times New Roman"/>
        </w:rPr>
        <w:t xml:space="preserve"> excessive it is important to bear in mind that this was just one match and across the season</w:t>
      </w:r>
      <w:r w:rsidR="00592676" w:rsidRPr="00303C3C">
        <w:rPr>
          <w:rFonts w:ascii="Garamond" w:hAnsi="Garamond" w:cs="Times New Roman"/>
        </w:rPr>
        <w:t>;</w:t>
      </w:r>
      <w:r w:rsidR="005A228A" w:rsidRPr="00303C3C">
        <w:rPr>
          <w:rFonts w:ascii="Garamond" w:hAnsi="Garamond" w:cs="Times New Roman"/>
        </w:rPr>
        <w:t xml:space="preserve"> the cost at that stadium alone </w:t>
      </w:r>
      <w:r w:rsidR="00592676" w:rsidRPr="00303C3C">
        <w:rPr>
          <w:rFonts w:ascii="Garamond" w:hAnsi="Garamond" w:cs="Times New Roman"/>
        </w:rPr>
        <w:t xml:space="preserve">for the season </w:t>
      </w:r>
      <w:r w:rsidR="005A228A" w:rsidRPr="00303C3C">
        <w:rPr>
          <w:rFonts w:ascii="Garamond" w:hAnsi="Garamond" w:cs="Times New Roman"/>
        </w:rPr>
        <w:t>was over half a million pounds</w:t>
      </w:r>
      <w:r w:rsidR="000726A8" w:rsidRPr="00303C3C">
        <w:rPr>
          <w:rFonts w:ascii="Garamond" w:hAnsi="Garamond" w:cs="Times New Roman"/>
        </w:rPr>
        <w:t xml:space="preserve"> of which just over £200,000 were non-recoverable costs borne by the police</w:t>
      </w:r>
      <w:r w:rsidR="005A228A" w:rsidRPr="00303C3C">
        <w:rPr>
          <w:rFonts w:ascii="Garamond" w:hAnsi="Garamond" w:cs="Times New Roman"/>
        </w:rPr>
        <w:t xml:space="preserve">. </w:t>
      </w:r>
    </w:p>
    <w:p w14:paraId="200D9361" w14:textId="77777777" w:rsidR="00F3072E" w:rsidRPr="00303C3C" w:rsidRDefault="00F3072E" w:rsidP="00F3072E">
      <w:pPr>
        <w:spacing w:line="360" w:lineRule="auto"/>
        <w:jc w:val="both"/>
        <w:rPr>
          <w:rFonts w:ascii="Garamond" w:hAnsi="Garamond" w:cs="Times New Roman"/>
        </w:rPr>
      </w:pPr>
    </w:p>
    <w:p w14:paraId="291E4C2C" w14:textId="7C66AD80" w:rsidR="001C3AE7" w:rsidRPr="00303C3C" w:rsidRDefault="00F3072E" w:rsidP="00F3072E">
      <w:pPr>
        <w:spacing w:line="360" w:lineRule="auto"/>
        <w:jc w:val="both"/>
        <w:rPr>
          <w:rFonts w:ascii="Garamond" w:hAnsi="Garamond" w:cs="Times New Roman"/>
        </w:rPr>
      </w:pPr>
      <w:r w:rsidRPr="00303C3C">
        <w:rPr>
          <w:rFonts w:ascii="Garamond" w:hAnsi="Garamond" w:cs="Times New Roman"/>
        </w:rPr>
        <w:t>Furthermore, the costs to the wider public of these operations are not merely financial. W</w:t>
      </w:r>
      <w:r w:rsidR="001B59E4" w:rsidRPr="00303C3C">
        <w:rPr>
          <w:rFonts w:ascii="Garamond" w:hAnsi="Garamond" w:cs="Times New Roman"/>
        </w:rPr>
        <w:t xml:space="preserve">e analysed </w:t>
      </w:r>
      <w:r w:rsidR="00E33E2C" w:rsidRPr="00303C3C">
        <w:rPr>
          <w:rFonts w:ascii="Garamond" w:hAnsi="Garamond" w:cs="Times New Roman"/>
        </w:rPr>
        <w:t xml:space="preserve">the shift patterns of </w:t>
      </w:r>
      <w:r w:rsidR="001C3AE7" w:rsidRPr="00303C3C">
        <w:rPr>
          <w:rFonts w:ascii="Garamond" w:hAnsi="Garamond" w:cs="Times New Roman"/>
        </w:rPr>
        <w:t xml:space="preserve">138 officers drawn from across the districts of the host force. Of these, 90 were working on their normal duty time </w:t>
      </w:r>
      <w:r w:rsidR="00943515" w:rsidRPr="00303C3C">
        <w:rPr>
          <w:rFonts w:ascii="Garamond" w:hAnsi="Garamond" w:cs="Times New Roman"/>
        </w:rPr>
        <w:t>but</w:t>
      </w:r>
      <w:r w:rsidR="001C3AE7" w:rsidRPr="00303C3C">
        <w:rPr>
          <w:rFonts w:ascii="Garamond" w:hAnsi="Garamond" w:cs="Times New Roman"/>
        </w:rPr>
        <w:t xml:space="preserve"> 48 had rest days cancelled. </w:t>
      </w:r>
      <w:r w:rsidR="005A228A" w:rsidRPr="00303C3C">
        <w:rPr>
          <w:rFonts w:ascii="Garamond" w:hAnsi="Garamond" w:cs="Times New Roman"/>
        </w:rPr>
        <w:t xml:space="preserve">The heavy </w:t>
      </w:r>
      <w:r w:rsidR="001C3AE7" w:rsidRPr="00303C3C">
        <w:rPr>
          <w:rFonts w:ascii="Garamond" w:hAnsi="Garamond" w:cs="Times New Roman"/>
        </w:rPr>
        <w:t>rostering of staff from other duties will have impacted negatively on the capacity of these officers to fulfil their normal roles, and also meant that an additional three sergeants and nine constables had their rest days cancelled to enable the Districts to cover their duty resourcing precepts on that day. In other words, t</w:t>
      </w:r>
      <w:r w:rsidR="005A228A" w:rsidRPr="00303C3C">
        <w:rPr>
          <w:rFonts w:ascii="Garamond" w:hAnsi="Garamond" w:cs="Times New Roman"/>
        </w:rPr>
        <w:t>he data suggests that this POPS operation</w:t>
      </w:r>
      <w:r w:rsidRPr="00303C3C">
        <w:rPr>
          <w:rFonts w:ascii="Garamond" w:hAnsi="Garamond" w:cs="Times New Roman"/>
        </w:rPr>
        <w:t xml:space="preserve"> resulted in</w:t>
      </w:r>
      <w:r w:rsidR="001C3AE7" w:rsidRPr="00303C3C">
        <w:rPr>
          <w:rFonts w:ascii="Garamond" w:hAnsi="Garamond" w:cs="Times New Roman"/>
        </w:rPr>
        <w:t xml:space="preserve"> </w:t>
      </w:r>
      <w:r w:rsidR="005A228A" w:rsidRPr="00303C3C">
        <w:rPr>
          <w:rFonts w:ascii="Garamond" w:hAnsi="Garamond" w:cs="Times New Roman"/>
        </w:rPr>
        <w:t>serious</w:t>
      </w:r>
      <w:r w:rsidR="001C3AE7" w:rsidRPr="00303C3C">
        <w:rPr>
          <w:rFonts w:ascii="Garamond" w:hAnsi="Garamond" w:cs="Times New Roman"/>
        </w:rPr>
        <w:t xml:space="preserve"> deficits in the</w:t>
      </w:r>
      <w:r w:rsidRPr="00303C3C">
        <w:rPr>
          <w:rFonts w:ascii="Garamond" w:hAnsi="Garamond" w:cs="Times New Roman"/>
        </w:rPr>
        <w:t xml:space="preserve"> force's</w:t>
      </w:r>
      <w:r w:rsidR="001C3AE7" w:rsidRPr="00303C3C">
        <w:rPr>
          <w:rFonts w:ascii="Garamond" w:hAnsi="Garamond" w:cs="Times New Roman"/>
        </w:rPr>
        <w:t xml:space="preserve"> operational capacity elsewhere. </w:t>
      </w:r>
    </w:p>
    <w:p w14:paraId="0A5CEDE8" w14:textId="77777777" w:rsidR="001C3AE7" w:rsidRPr="00303C3C" w:rsidRDefault="001C3AE7" w:rsidP="00FA0ADD">
      <w:pPr>
        <w:spacing w:line="360" w:lineRule="auto"/>
        <w:jc w:val="both"/>
        <w:rPr>
          <w:rFonts w:ascii="Garamond" w:hAnsi="Garamond" w:cs="Times New Roman"/>
        </w:rPr>
      </w:pPr>
    </w:p>
    <w:p w14:paraId="6E4B38F5" w14:textId="77777777" w:rsidR="00BE536B" w:rsidRPr="00303C3C" w:rsidRDefault="005A228A" w:rsidP="00BE536B">
      <w:pPr>
        <w:spacing w:line="360" w:lineRule="auto"/>
        <w:jc w:val="both"/>
        <w:rPr>
          <w:rFonts w:ascii="Garamond" w:hAnsi="Garamond" w:cs="Times New Roman"/>
        </w:rPr>
      </w:pPr>
      <w:r w:rsidRPr="00303C3C">
        <w:rPr>
          <w:rFonts w:ascii="Garamond" w:hAnsi="Garamond" w:cs="Times New Roman"/>
        </w:rPr>
        <w:t>As noted</w:t>
      </w:r>
      <w:r w:rsidR="001C3AE7" w:rsidRPr="00303C3C">
        <w:rPr>
          <w:rFonts w:ascii="Garamond" w:hAnsi="Garamond" w:cs="Times New Roman"/>
        </w:rPr>
        <w:t xml:space="preserve"> above, across all observations we </w:t>
      </w:r>
      <w:r w:rsidRPr="00303C3C">
        <w:rPr>
          <w:rFonts w:ascii="Garamond" w:hAnsi="Garamond" w:cs="Times New Roman"/>
        </w:rPr>
        <w:t>recorded</w:t>
      </w:r>
      <w:r w:rsidR="001C3AE7" w:rsidRPr="00303C3C">
        <w:rPr>
          <w:rFonts w:ascii="Garamond" w:hAnsi="Garamond" w:cs="Times New Roman"/>
        </w:rPr>
        <w:t xml:space="preserve"> a </w:t>
      </w:r>
      <w:r w:rsidRPr="00303C3C">
        <w:rPr>
          <w:rFonts w:ascii="Garamond" w:hAnsi="Garamond" w:cs="Times New Roman"/>
        </w:rPr>
        <w:t xml:space="preserve">notable </w:t>
      </w:r>
      <w:r w:rsidR="001C3AE7" w:rsidRPr="00303C3C">
        <w:rPr>
          <w:rFonts w:ascii="Garamond" w:hAnsi="Garamond" w:cs="Times New Roman"/>
        </w:rPr>
        <w:t xml:space="preserve">contrast between the instructions set out in the briefing and the actions of </w:t>
      </w:r>
      <w:r w:rsidR="00D0055A" w:rsidRPr="00303C3C">
        <w:rPr>
          <w:rFonts w:ascii="Garamond" w:hAnsi="Garamond" w:cs="Times New Roman"/>
        </w:rPr>
        <w:t>many officers</w:t>
      </w:r>
      <w:r w:rsidR="001C3AE7" w:rsidRPr="00303C3C">
        <w:rPr>
          <w:rFonts w:ascii="Garamond" w:hAnsi="Garamond" w:cs="Times New Roman"/>
        </w:rPr>
        <w:t xml:space="preserve"> on the ground. Specifically, there was very little observed proactive </w:t>
      </w:r>
      <w:r w:rsidRPr="00303C3C">
        <w:rPr>
          <w:rFonts w:ascii="Garamond" w:hAnsi="Garamond" w:cs="Times New Roman"/>
        </w:rPr>
        <w:t xml:space="preserve">verbal </w:t>
      </w:r>
      <w:r w:rsidR="001C3AE7" w:rsidRPr="00303C3C">
        <w:rPr>
          <w:rFonts w:ascii="Garamond" w:hAnsi="Garamond" w:cs="Times New Roman"/>
        </w:rPr>
        <w:t>engagement between PSU officers and fans</w:t>
      </w:r>
      <w:r w:rsidR="00F3072E" w:rsidRPr="00303C3C">
        <w:rPr>
          <w:rFonts w:ascii="Garamond" w:hAnsi="Garamond" w:cs="Times New Roman"/>
        </w:rPr>
        <w:t>,</w:t>
      </w:r>
      <w:r w:rsidR="001C3AE7" w:rsidRPr="00303C3C">
        <w:rPr>
          <w:rFonts w:ascii="Garamond" w:hAnsi="Garamond" w:cs="Times New Roman"/>
        </w:rPr>
        <w:t xml:space="preserve"> despite the instruction from senior commanders tha</w:t>
      </w:r>
      <w:r w:rsidRPr="00303C3C">
        <w:rPr>
          <w:rFonts w:ascii="Garamond" w:hAnsi="Garamond" w:cs="Times New Roman"/>
        </w:rPr>
        <w:t>t this was required. W</w:t>
      </w:r>
      <w:r w:rsidR="001C3AE7" w:rsidRPr="00303C3C">
        <w:rPr>
          <w:rFonts w:ascii="Garamond" w:hAnsi="Garamond" w:cs="Times New Roman"/>
        </w:rPr>
        <w:t xml:space="preserve">hile the interactions we observed were generally friendly and accommodating, they were almost entirely initiated by away fans (e.g. asking directions) rather than by police. This was an issue not just in itself but also because the lack of interaction </w:t>
      </w:r>
      <w:r w:rsidRPr="00303C3C">
        <w:rPr>
          <w:rFonts w:ascii="Garamond" w:hAnsi="Garamond" w:cs="Times New Roman"/>
        </w:rPr>
        <w:t>also appeared to undermine police capacity. For example, w</w:t>
      </w:r>
      <w:r w:rsidR="001C3AE7" w:rsidRPr="00303C3C">
        <w:rPr>
          <w:rFonts w:ascii="Garamond" w:hAnsi="Garamond" w:cs="Times New Roman"/>
        </w:rPr>
        <w:t xml:space="preserve">hen confrontation </w:t>
      </w:r>
      <w:r w:rsidRPr="00303C3C">
        <w:rPr>
          <w:rFonts w:ascii="Garamond" w:hAnsi="Garamond" w:cs="Times New Roman"/>
        </w:rPr>
        <w:t xml:space="preserve">between fans </w:t>
      </w:r>
      <w:r w:rsidR="001C3AE7" w:rsidRPr="00303C3C">
        <w:rPr>
          <w:rFonts w:ascii="Garamond" w:hAnsi="Garamond" w:cs="Times New Roman"/>
        </w:rPr>
        <w:t>develop</w:t>
      </w:r>
      <w:r w:rsidRPr="00303C3C">
        <w:rPr>
          <w:rFonts w:ascii="Garamond" w:hAnsi="Garamond" w:cs="Times New Roman"/>
        </w:rPr>
        <w:t>ed</w:t>
      </w:r>
      <w:r w:rsidR="001C3AE7" w:rsidRPr="00303C3C">
        <w:rPr>
          <w:rFonts w:ascii="Garamond" w:hAnsi="Garamond" w:cs="Times New Roman"/>
        </w:rPr>
        <w:t xml:space="preserve"> during F1 it appears to have resulted from </w:t>
      </w:r>
      <w:r w:rsidR="00943515" w:rsidRPr="00303C3C">
        <w:rPr>
          <w:rFonts w:ascii="Garamond" w:hAnsi="Garamond" w:cs="Times New Roman"/>
        </w:rPr>
        <w:t>interactions with a group of</w:t>
      </w:r>
      <w:r w:rsidR="001C3AE7" w:rsidRPr="00303C3C">
        <w:rPr>
          <w:rFonts w:ascii="Garamond" w:hAnsi="Garamond" w:cs="Times New Roman"/>
        </w:rPr>
        <w:t xml:space="preserve"> home </w:t>
      </w:r>
      <w:r w:rsidR="00943515" w:rsidRPr="00303C3C">
        <w:rPr>
          <w:rFonts w:ascii="Garamond" w:hAnsi="Garamond" w:cs="Times New Roman"/>
        </w:rPr>
        <w:t xml:space="preserve">‘risk’ </w:t>
      </w:r>
      <w:r w:rsidR="001C3AE7" w:rsidRPr="00303C3C">
        <w:rPr>
          <w:rFonts w:ascii="Garamond" w:hAnsi="Garamond" w:cs="Times New Roman"/>
        </w:rPr>
        <w:t xml:space="preserve">fans with whom there had been little if any prior engagement to determine their </w:t>
      </w:r>
      <w:r w:rsidR="000726A8" w:rsidRPr="00303C3C">
        <w:rPr>
          <w:rFonts w:ascii="Garamond" w:hAnsi="Garamond" w:cs="Times New Roman"/>
        </w:rPr>
        <w:t>intentions</w:t>
      </w:r>
      <w:r w:rsidR="001C3AE7" w:rsidRPr="00303C3C">
        <w:rPr>
          <w:rFonts w:ascii="Garamond" w:hAnsi="Garamond" w:cs="Times New Roman"/>
        </w:rPr>
        <w:t xml:space="preserve"> or to seek to negotiate </w:t>
      </w:r>
      <w:r w:rsidR="00943515" w:rsidRPr="00303C3C">
        <w:rPr>
          <w:rFonts w:ascii="Garamond" w:hAnsi="Garamond" w:cs="Times New Roman"/>
        </w:rPr>
        <w:t xml:space="preserve">with </w:t>
      </w:r>
      <w:r w:rsidR="000726A8" w:rsidRPr="00303C3C">
        <w:rPr>
          <w:rFonts w:ascii="Garamond" w:hAnsi="Garamond" w:cs="Times New Roman"/>
        </w:rPr>
        <w:t xml:space="preserve">them </w:t>
      </w:r>
      <w:r w:rsidR="001C3AE7" w:rsidRPr="00303C3C">
        <w:rPr>
          <w:rFonts w:ascii="Garamond" w:hAnsi="Garamond" w:cs="Times New Roman"/>
        </w:rPr>
        <w:t>regarding their movement. As such, a pattern of interaction developed that escalated into a</w:t>
      </w:r>
      <w:r w:rsidR="00D0055A" w:rsidRPr="00303C3C">
        <w:rPr>
          <w:rFonts w:ascii="Garamond" w:hAnsi="Garamond" w:cs="Times New Roman"/>
        </w:rPr>
        <w:t>n incident of disorder</w:t>
      </w:r>
      <w:r w:rsidR="00943515" w:rsidRPr="00303C3C">
        <w:rPr>
          <w:rFonts w:ascii="Garamond" w:hAnsi="Garamond" w:cs="Times New Roman"/>
        </w:rPr>
        <w:t xml:space="preserve"> and</w:t>
      </w:r>
      <w:r w:rsidR="00D0055A" w:rsidRPr="00303C3C">
        <w:rPr>
          <w:rFonts w:ascii="Garamond" w:hAnsi="Garamond" w:cs="Times New Roman"/>
        </w:rPr>
        <w:t xml:space="preserve"> the use of a</w:t>
      </w:r>
      <w:r w:rsidR="00943515" w:rsidRPr="00303C3C">
        <w:rPr>
          <w:rFonts w:ascii="Garamond" w:hAnsi="Garamond" w:cs="Times New Roman"/>
        </w:rPr>
        <w:t xml:space="preserve"> </w:t>
      </w:r>
      <w:r w:rsidR="001C3AE7" w:rsidRPr="00303C3C">
        <w:rPr>
          <w:rFonts w:ascii="Garamond" w:hAnsi="Garamond" w:cs="Times New Roman"/>
        </w:rPr>
        <w:t xml:space="preserve">Section 35 </w:t>
      </w:r>
      <w:r w:rsidR="00D0055A" w:rsidRPr="00303C3C">
        <w:rPr>
          <w:rFonts w:ascii="Garamond" w:hAnsi="Garamond" w:cs="Times New Roman"/>
        </w:rPr>
        <w:t>direction</w:t>
      </w:r>
      <w:r w:rsidR="001C3AE7" w:rsidRPr="00303C3C">
        <w:rPr>
          <w:rFonts w:ascii="Garamond" w:hAnsi="Garamond" w:cs="Times New Roman"/>
        </w:rPr>
        <w:t xml:space="preserve">. </w:t>
      </w:r>
      <w:r w:rsidRPr="00303C3C">
        <w:rPr>
          <w:rFonts w:ascii="Garamond" w:hAnsi="Garamond" w:cs="Times New Roman"/>
        </w:rPr>
        <w:t xml:space="preserve">Subsequently, </w:t>
      </w:r>
      <w:r w:rsidR="001C3AE7" w:rsidRPr="00303C3C">
        <w:rPr>
          <w:rFonts w:ascii="Garamond" w:hAnsi="Garamond" w:cs="Times New Roman"/>
        </w:rPr>
        <w:t xml:space="preserve">one of the dispersed fans </w:t>
      </w:r>
      <w:r w:rsidR="004712FA" w:rsidRPr="00303C3C">
        <w:rPr>
          <w:rFonts w:ascii="Garamond" w:hAnsi="Garamond" w:cs="Times New Roman"/>
        </w:rPr>
        <w:t>issued</w:t>
      </w:r>
      <w:r w:rsidR="001C3AE7" w:rsidRPr="00303C3C">
        <w:rPr>
          <w:rFonts w:ascii="Garamond" w:hAnsi="Garamond" w:cs="Times New Roman"/>
        </w:rPr>
        <w:t xml:space="preserve"> a formal complaint on the basis he had not been involved in</w:t>
      </w:r>
      <w:r w:rsidR="006753F4" w:rsidRPr="00303C3C">
        <w:rPr>
          <w:rFonts w:ascii="Garamond" w:hAnsi="Garamond" w:cs="Times New Roman"/>
        </w:rPr>
        <w:t>,</w:t>
      </w:r>
      <w:r w:rsidR="001C3AE7" w:rsidRPr="00303C3C">
        <w:rPr>
          <w:rFonts w:ascii="Garamond" w:hAnsi="Garamond" w:cs="Times New Roman"/>
        </w:rPr>
        <w:t xml:space="preserve"> </w:t>
      </w:r>
      <w:r w:rsidR="001B59E4" w:rsidRPr="00303C3C">
        <w:rPr>
          <w:rFonts w:ascii="Garamond" w:hAnsi="Garamond" w:cs="Times New Roman"/>
        </w:rPr>
        <w:t xml:space="preserve">nor was </w:t>
      </w:r>
      <w:r w:rsidR="00ED56AB" w:rsidRPr="00303C3C">
        <w:rPr>
          <w:rFonts w:ascii="Garamond" w:hAnsi="Garamond" w:cs="Times New Roman"/>
        </w:rPr>
        <w:t>he intent on</w:t>
      </w:r>
      <w:r w:rsidR="006753F4" w:rsidRPr="00303C3C">
        <w:rPr>
          <w:rFonts w:ascii="Garamond" w:hAnsi="Garamond" w:cs="Times New Roman"/>
        </w:rPr>
        <w:t>,</w:t>
      </w:r>
      <w:r w:rsidR="00ED56AB" w:rsidRPr="00303C3C">
        <w:rPr>
          <w:rFonts w:ascii="Garamond" w:hAnsi="Garamond" w:cs="Times New Roman"/>
        </w:rPr>
        <w:t xml:space="preserve"> disorder. </w:t>
      </w:r>
      <w:r w:rsidR="006753F4" w:rsidRPr="00303C3C">
        <w:rPr>
          <w:rFonts w:ascii="Garamond" w:hAnsi="Garamond" w:cs="Times New Roman"/>
        </w:rPr>
        <w:t>Following this, t</w:t>
      </w:r>
      <w:r w:rsidR="001C3AE7" w:rsidRPr="00303C3C">
        <w:rPr>
          <w:rFonts w:ascii="Garamond" w:hAnsi="Garamond" w:cs="Times New Roman"/>
        </w:rPr>
        <w:t>he local newspaper ran a headline article questioning the legitimacy of the police action and highlighting “</w:t>
      </w:r>
      <w:r w:rsidR="001C3AE7" w:rsidRPr="00303C3C">
        <w:rPr>
          <w:rFonts w:ascii="Garamond" w:hAnsi="Garamond" w:cs="Times New Roman"/>
          <w:i/>
        </w:rPr>
        <w:t>serious concerns</w:t>
      </w:r>
      <w:r w:rsidR="001C3AE7" w:rsidRPr="00303C3C">
        <w:rPr>
          <w:rFonts w:ascii="Garamond" w:hAnsi="Garamond" w:cs="Times New Roman"/>
        </w:rPr>
        <w:t>” about the club’s d</w:t>
      </w:r>
      <w:r w:rsidR="00ED56AB" w:rsidRPr="00303C3C">
        <w:rPr>
          <w:rFonts w:ascii="Garamond" w:hAnsi="Garamond" w:cs="Times New Roman"/>
        </w:rPr>
        <w:t xml:space="preserve">ecision to </w:t>
      </w:r>
      <w:r w:rsidR="006753F4" w:rsidRPr="00303C3C">
        <w:rPr>
          <w:rFonts w:ascii="Garamond" w:hAnsi="Garamond" w:cs="Times New Roman"/>
        </w:rPr>
        <w:t xml:space="preserve">also ban </w:t>
      </w:r>
      <w:r w:rsidR="00ED56AB" w:rsidRPr="00303C3C">
        <w:rPr>
          <w:rFonts w:ascii="Garamond" w:hAnsi="Garamond" w:cs="Times New Roman"/>
        </w:rPr>
        <w:t>these fans</w:t>
      </w:r>
      <w:r w:rsidR="006753F4" w:rsidRPr="00303C3C">
        <w:rPr>
          <w:rFonts w:ascii="Garamond" w:hAnsi="Garamond" w:cs="Times New Roman"/>
        </w:rPr>
        <w:t xml:space="preserve"> from the stadium</w:t>
      </w:r>
      <w:r w:rsidR="00ED56AB" w:rsidRPr="00303C3C">
        <w:rPr>
          <w:rFonts w:ascii="Garamond" w:hAnsi="Garamond" w:cs="Times New Roman"/>
        </w:rPr>
        <w:t>. Regardless of its perceived justification, t</w:t>
      </w:r>
      <w:r w:rsidR="001C3AE7" w:rsidRPr="00303C3C">
        <w:rPr>
          <w:rFonts w:ascii="Garamond" w:hAnsi="Garamond" w:cs="Times New Roman"/>
        </w:rPr>
        <w:t>he use of the Section 35 not only raised potential costs in terms of litigation but also caused negative reputational damage to the host force. This reputational damage was further reinforced when the same local newspaper ran a subsequent article some months later critiquing the cost of policing the club across the season.</w:t>
      </w:r>
    </w:p>
    <w:p w14:paraId="451188E2" w14:textId="77777777" w:rsidR="00BE536B" w:rsidRPr="00303C3C" w:rsidRDefault="00BE536B" w:rsidP="00BE536B">
      <w:pPr>
        <w:spacing w:line="360" w:lineRule="auto"/>
        <w:jc w:val="both"/>
        <w:rPr>
          <w:rFonts w:ascii="Garamond" w:hAnsi="Garamond" w:cs="Times New Roman"/>
        </w:rPr>
      </w:pPr>
    </w:p>
    <w:p w14:paraId="126EB79D" w14:textId="6BDDECD4" w:rsidR="00A94191" w:rsidRPr="00303C3C" w:rsidRDefault="00A94191" w:rsidP="00BE536B">
      <w:pPr>
        <w:spacing w:line="360" w:lineRule="auto"/>
        <w:jc w:val="both"/>
        <w:rPr>
          <w:rFonts w:ascii="Garamond" w:hAnsi="Garamond" w:cs="Times New Roman"/>
        </w:rPr>
      </w:pPr>
      <w:r w:rsidRPr="00303C3C">
        <w:rPr>
          <w:rFonts w:ascii="Garamond" w:hAnsi="Garamond" w:cs="Times New Roman"/>
        </w:rPr>
        <w:lastRenderedPageBreak/>
        <w:t xml:space="preserve">The corralling and dispersal of this group also raises questions </w:t>
      </w:r>
      <w:r w:rsidR="00BE536B" w:rsidRPr="00303C3C">
        <w:rPr>
          <w:rFonts w:ascii="Garamond" w:hAnsi="Garamond" w:cs="Times New Roman"/>
        </w:rPr>
        <w:t>with regard to</w:t>
      </w:r>
      <w:r w:rsidRPr="00303C3C">
        <w:rPr>
          <w:rFonts w:ascii="Garamond" w:hAnsi="Garamond" w:cs="Times New Roman"/>
        </w:rPr>
        <w:t xml:space="preserve"> </w:t>
      </w:r>
      <w:r w:rsidR="00BE536B" w:rsidRPr="00303C3C">
        <w:rPr>
          <w:rFonts w:ascii="Garamond" w:hAnsi="Garamond" w:cs="Times New Roman"/>
        </w:rPr>
        <w:t xml:space="preserve">the </w:t>
      </w:r>
      <w:r w:rsidRPr="00303C3C">
        <w:rPr>
          <w:rFonts w:ascii="Garamond" w:hAnsi="Garamond" w:cs="Times New Roman"/>
        </w:rPr>
        <w:t>human rights</w:t>
      </w:r>
      <w:r w:rsidR="00BE536B" w:rsidRPr="00303C3C">
        <w:rPr>
          <w:rFonts w:ascii="Garamond" w:hAnsi="Garamond" w:cs="Times New Roman"/>
        </w:rPr>
        <w:t xml:space="preserve"> of the supporters</w:t>
      </w:r>
      <w:r w:rsidRPr="00303C3C">
        <w:rPr>
          <w:rFonts w:ascii="Garamond" w:hAnsi="Garamond" w:cs="Times New Roman"/>
        </w:rPr>
        <w:t xml:space="preserve">. While the current legal position is that the corralling of individuals is </w:t>
      </w:r>
      <w:r w:rsidRPr="00303C3C">
        <w:rPr>
          <w:rFonts w:ascii="Garamond" w:hAnsi="Garamond" w:cs="Times New Roman"/>
          <w:i/>
        </w:rPr>
        <w:t>not</w:t>
      </w:r>
      <w:r w:rsidRPr="00303C3C">
        <w:rPr>
          <w:rFonts w:ascii="Garamond" w:hAnsi="Garamond" w:cs="Times New Roman"/>
        </w:rPr>
        <w:t xml:space="preserve"> classified as a depravation of liberty for the purpose</w:t>
      </w:r>
      <w:r w:rsidR="00595458" w:rsidRPr="00303C3C">
        <w:rPr>
          <w:rFonts w:ascii="Garamond" w:hAnsi="Garamond" w:cs="Times New Roman"/>
        </w:rPr>
        <w:t>s</w:t>
      </w:r>
      <w:r w:rsidRPr="00303C3C">
        <w:rPr>
          <w:rFonts w:ascii="Garamond" w:hAnsi="Garamond" w:cs="Times New Roman"/>
        </w:rPr>
        <w:t xml:space="preserve"> of Art.5 ECHR,</w:t>
      </w:r>
      <w:r w:rsidRPr="00303C3C">
        <w:rPr>
          <w:rStyle w:val="FootnoteReference"/>
          <w:rFonts w:ascii="Garamond" w:hAnsi="Garamond" w:cs="Times New Roman"/>
        </w:rPr>
        <w:footnoteReference w:id="11"/>
      </w:r>
      <w:r w:rsidRPr="00303C3C">
        <w:rPr>
          <w:rFonts w:ascii="Garamond" w:hAnsi="Garamond" w:cs="Times New Roman"/>
        </w:rPr>
        <w:t xml:space="preserve"> </w:t>
      </w:r>
      <w:r w:rsidR="00056412" w:rsidRPr="00303C3C">
        <w:rPr>
          <w:rFonts w:ascii="Garamond" w:hAnsi="Garamond" w:cs="Times New Roman"/>
        </w:rPr>
        <w:t xml:space="preserve">the </w:t>
      </w:r>
      <w:r w:rsidR="00BE536B" w:rsidRPr="00303C3C">
        <w:rPr>
          <w:rFonts w:ascii="Garamond" w:hAnsi="Garamond" w:cs="Times New Roman"/>
        </w:rPr>
        <w:t xml:space="preserve">potential </w:t>
      </w:r>
      <w:r w:rsidR="00056412" w:rsidRPr="00303C3C">
        <w:rPr>
          <w:rFonts w:ascii="Garamond" w:hAnsi="Garamond" w:cs="Times New Roman"/>
        </w:rPr>
        <w:t xml:space="preserve">liability for police forces </w:t>
      </w:r>
      <w:r w:rsidR="00BE536B" w:rsidRPr="00303C3C">
        <w:rPr>
          <w:rFonts w:ascii="Garamond" w:hAnsi="Garamond" w:cs="Times New Roman"/>
        </w:rPr>
        <w:t>due to</w:t>
      </w:r>
      <w:r w:rsidR="00056412" w:rsidRPr="00303C3C">
        <w:rPr>
          <w:rFonts w:ascii="Garamond" w:hAnsi="Garamond" w:cs="Times New Roman"/>
        </w:rPr>
        <w:t xml:space="preserve"> </w:t>
      </w:r>
      <w:r w:rsidR="00BE536B" w:rsidRPr="00303C3C">
        <w:rPr>
          <w:rFonts w:ascii="Garamond" w:hAnsi="Garamond" w:cs="Times New Roman"/>
        </w:rPr>
        <w:t xml:space="preserve">restrictions on </w:t>
      </w:r>
      <w:r w:rsidR="00056412" w:rsidRPr="00303C3C">
        <w:rPr>
          <w:rFonts w:ascii="Garamond" w:hAnsi="Garamond" w:cs="Times New Roman"/>
        </w:rPr>
        <w:t xml:space="preserve">Freedom of Expression (Art.10) and Freedom of Assembly and Association (Art. 11) in a football context has yet to be tested. </w:t>
      </w:r>
      <w:r w:rsidR="00595458" w:rsidRPr="00303C3C">
        <w:rPr>
          <w:rFonts w:ascii="Garamond" w:hAnsi="Garamond" w:cs="Times New Roman"/>
        </w:rPr>
        <w:t>T</w:t>
      </w:r>
      <w:r w:rsidR="00056412" w:rsidRPr="00303C3C">
        <w:rPr>
          <w:rFonts w:ascii="Garamond" w:hAnsi="Garamond" w:cs="Times New Roman"/>
        </w:rPr>
        <w:t xml:space="preserve">his is an area that police forces need to be aware of given the successful action brought in the protest case of </w:t>
      </w:r>
      <w:proofErr w:type="spellStart"/>
      <w:r w:rsidR="00056412" w:rsidRPr="00303C3C">
        <w:rPr>
          <w:rFonts w:ascii="Garamond" w:hAnsi="Garamond" w:cs="Times New Roman"/>
          <w:i/>
        </w:rPr>
        <w:t>Laporte</w:t>
      </w:r>
      <w:proofErr w:type="spellEnd"/>
      <w:r w:rsidR="00056412" w:rsidRPr="00303C3C">
        <w:rPr>
          <w:rFonts w:ascii="Garamond" w:hAnsi="Garamond" w:cs="Times New Roman"/>
          <w:i/>
        </w:rPr>
        <w:t xml:space="preserve"> v Chief Constable of Gloucestershire Constabulary,</w:t>
      </w:r>
      <w:r w:rsidR="00056412" w:rsidRPr="00303C3C">
        <w:rPr>
          <w:rStyle w:val="FootnoteReference"/>
          <w:rFonts w:ascii="Garamond" w:hAnsi="Garamond" w:cs="Times New Roman"/>
        </w:rPr>
        <w:footnoteReference w:id="12"/>
      </w:r>
      <w:r w:rsidR="00056412" w:rsidRPr="00303C3C">
        <w:rPr>
          <w:rFonts w:ascii="Garamond" w:hAnsi="Garamond" w:cs="Times New Roman"/>
          <w:i/>
        </w:rPr>
        <w:t xml:space="preserve"> </w:t>
      </w:r>
      <w:r w:rsidR="00056412" w:rsidRPr="00303C3C">
        <w:rPr>
          <w:rFonts w:ascii="Garamond" w:hAnsi="Garamond" w:cs="Times New Roman"/>
        </w:rPr>
        <w:t xml:space="preserve">and the acknowledgement of the European Court of Human Rights (ECtHR) in </w:t>
      </w:r>
      <w:r w:rsidR="00056412" w:rsidRPr="00303C3C">
        <w:rPr>
          <w:rFonts w:ascii="Garamond" w:hAnsi="Garamond" w:cs="Times New Roman"/>
          <w:i/>
        </w:rPr>
        <w:t>Friend v UK</w:t>
      </w:r>
      <w:r w:rsidR="00056412" w:rsidRPr="00303C3C">
        <w:rPr>
          <w:rStyle w:val="FootnoteReference"/>
          <w:rFonts w:ascii="Garamond" w:hAnsi="Garamond" w:cs="Times New Roman"/>
        </w:rPr>
        <w:footnoteReference w:id="13"/>
      </w:r>
      <w:r w:rsidR="00056412" w:rsidRPr="00303C3C">
        <w:rPr>
          <w:rFonts w:ascii="Garamond" w:hAnsi="Garamond" w:cs="Times New Roman"/>
        </w:rPr>
        <w:t xml:space="preserve"> that these rights extend beyond the protest sphere and into socio-cultural contexts that would almost certainly include football</w:t>
      </w:r>
      <w:r w:rsidR="00925518" w:rsidRPr="00303C3C">
        <w:rPr>
          <w:rFonts w:ascii="Garamond" w:hAnsi="Garamond" w:cs="Times New Roman"/>
        </w:rPr>
        <w:t xml:space="preserve"> (</w:t>
      </w:r>
      <w:r w:rsidR="00BE536B" w:rsidRPr="00303C3C">
        <w:rPr>
          <w:rFonts w:ascii="Garamond" w:hAnsi="Garamond" w:cs="Times New Roman"/>
        </w:rPr>
        <w:t>J</w:t>
      </w:r>
      <w:r w:rsidR="00925518" w:rsidRPr="00303C3C">
        <w:rPr>
          <w:rFonts w:ascii="Garamond" w:hAnsi="Garamond" w:cs="Times New Roman"/>
        </w:rPr>
        <w:t>ames and Pearson, 2015)</w:t>
      </w:r>
      <w:r w:rsidR="00056412" w:rsidRPr="00303C3C">
        <w:rPr>
          <w:rFonts w:ascii="Garamond" w:hAnsi="Garamond" w:cs="Times New Roman"/>
        </w:rPr>
        <w:t>.</w:t>
      </w:r>
      <w:r w:rsidR="00BE536B" w:rsidRPr="00303C3C">
        <w:rPr>
          <w:rFonts w:ascii="Garamond" w:hAnsi="Garamond" w:cs="Times New Roman"/>
        </w:rPr>
        <w:t xml:space="preserve"> Restrictions on assembly and expression should only be made where they are proportionate and necessary, and yet discussions of Arts.10 and 11 were absent from </w:t>
      </w:r>
      <w:r w:rsidR="00595458" w:rsidRPr="00303C3C">
        <w:rPr>
          <w:rFonts w:ascii="Garamond" w:hAnsi="Garamond" w:cs="Times New Roman"/>
        </w:rPr>
        <w:t xml:space="preserve">all bar one of the </w:t>
      </w:r>
      <w:r w:rsidR="00BE536B" w:rsidRPr="00303C3C">
        <w:rPr>
          <w:rFonts w:ascii="Garamond" w:hAnsi="Garamond" w:cs="Times New Roman"/>
        </w:rPr>
        <w:t xml:space="preserve">pre-match briefings </w:t>
      </w:r>
      <w:r w:rsidR="00595458" w:rsidRPr="00303C3C">
        <w:rPr>
          <w:rFonts w:ascii="Garamond" w:hAnsi="Garamond" w:cs="Times New Roman"/>
        </w:rPr>
        <w:t xml:space="preserve">(and accompanying </w:t>
      </w:r>
      <w:r w:rsidR="00BE536B" w:rsidRPr="00303C3C">
        <w:rPr>
          <w:rFonts w:ascii="Garamond" w:hAnsi="Garamond" w:cs="Times New Roman"/>
        </w:rPr>
        <w:t>documentation</w:t>
      </w:r>
      <w:r w:rsidR="00595458" w:rsidRPr="00303C3C">
        <w:rPr>
          <w:rFonts w:ascii="Garamond" w:hAnsi="Garamond" w:cs="Times New Roman"/>
        </w:rPr>
        <w:t>) that were observed</w:t>
      </w:r>
      <w:r w:rsidR="00BE536B" w:rsidRPr="00303C3C">
        <w:rPr>
          <w:rFonts w:ascii="Garamond" w:hAnsi="Garamond" w:cs="Times New Roman"/>
        </w:rPr>
        <w:t>.</w:t>
      </w:r>
    </w:p>
    <w:p w14:paraId="1A59F91F" w14:textId="77777777" w:rsidR="001C3AE7" w:rsidRPr="00303C3C" w:rsidRDefault="001C3AE7" w:rsidP="00FA0ADD">
      <w:pPr>
        <w:spacing w:line="360" w:lineRule="auto"/>
        <w:jc w:val="both"/>
        <w:rPr>
          <w:rFonts w:ascii="Garamond" w:hAnsi="Garamond" w:cs="Times New Roman"/>
        </w:rPr>
      </w:pPr>
    </w:p>
    <w:p w14:paraId="08B6E259" w14:textId="77777777" w:rsidR="001C3AE7" w:rsidRPr="00303C3C" w:rsidRDefault="00943515" w:rsidP="00FA0ADD">
      <w:pPr>
        <w:spacing w:line="360" w:lineRule="auto"/>
        <w:jc w:val="both"/>
        <w:rPr>
          <w:rFonts w:ascii="Garamond" w:hAnsi="Garamond" w:cs="Times New Roman"/>
          <w:i/>
        </w:rPr>
      </w:pPr>
      <w:r w:rsidRPr="00303C3C">
        <w:rPr>
          <w:rFonts w:ascii="Garamond" w:hAnsi="Garamond" w:cs="Times New Roman"/>
          <w:i/>
        </w:rPr>
        <w:t xml:space="preserve">The interactional dynamics of risk: </w:t>
      </w:r>
      <w:r w:rsidR="001C3AE7" w:rsidRPr="00303C3C">
        <w:rPr>
          <w:rFonts w:ascii="Garamond" w:hAnsi="Garamond" w:cs="Times New Roman"/>
          <w:i/>
        </w:rPr>
        <w:t>facilitation, infrastructure and dialogue.</w:t>
      </w:r>
    </w:p>
    <w:p w14:paraId="6B1619C4" w14:textId="135E18EA" w:rsidR="001C3AE7" w:rsidRPr="00303C3C" w:rsidRDefault="00595458" w:rsidP="00FA0ADD">
      <w:pPr>
        <w:spacing w:line="360" w:lineRule="auto"/>
        <w:jc w:val="both"/>
        <w:rPr>
          <w:rFonts w:ascii="Garamond" w:hAnsi="Garamond" w:cs="Times New Roman"/>
        </w:rPr>
      </w:pPr>
      <w:r w:rsidRPr="00303C3C">
        <w:rPr>
          <w:rFonts w:ascii="Garamond" w:hAnsi="Garamond" w:cs="Times New Roman"/>
        </w:rPr>
        <w:t xml:space="preserve">Across all of our observations, we identified </w:t>
      </w:r>
      <w:r w:rsidR="001C3AE7" w:rsidRPr="00303C3C">
        <w:rPr>
          <w:rFonts w:ascii="Garamond" w:hAnsi="Garamond" w:cs="Times New Roman"/>
        </w:rPr>
        <w:t>a disparity between intelligence, operational planning</w:t>
      </w:r>
      <w:r w:rsidRPr="00303C3C">
        <w:rPr>
          <w:rFonts w:ascii="Garamond" w:hAnsi="Garamond" w:cs="Times New Roman"/>
        </w:rPr>
        <w:t>,</w:t>
      </w:r>
      <w:r w:rsidR="001C3AE7" w:rsidRPr="00303C3C">
        <w:rPr>
          <w:rFonts w:ascii="Garamond" w:hAnsi="Garamond" w:cs="Times New Roman"/>
        </w:rPr>
        <w:t xml:space="preserve"> and deployment</w:t>
      </w:r>
      <w:r w:rsidRPr="00303C3C">
        <w:rPr>
          <w:rFonts w:ascii="Garamond" w:hAnsi="Garamond" w:cs="Times New Roman"/>
        </w:rPr>
        <w:t>,</w:t>
      </w:r>
      <w:r w:rsidR="001C3AE7" w:rsidRPr="00303C3C">
        <w:rPr>
          <w:rFonts w:ascii="Garamond" w:hAnsi="Garamond" w:cs="Times New Roman"/>
        </w:rPr>
        <w:t xml:space="preserve"> as well as </w:t>
      </w:r>
      <w:r w:rsidR="00AB6759" w:rsidRPr="00303C3C">
        <w:rPr>
          <w:rFonts w:ascii="Garamond" w:hAnsi="Garamond" w:cs="Times New Roman"/>
        </w:rPr>
        <w:t xml:space="preserve">a </w:t>
      </w:r>
      <w:r w:rsidR="001C3AE7" w:rsidRPr="00303C3C">
        <w:rPr>
          <w:rFonts w:ascii="Garamond" w:hAnsi="Garamond" w:cs="Times New Roman"/>
        </w:rPr>
        <w:t xml:space="preserve">failure to actualise proactive </w:t>
      </w:r>
      <w:r w:rsidR="00540A8F" w:rsidRPr="00303C3C">
        <w:rPr>
          <w:rFonts w:ascii="Garamond" w:hAnsi="Garamond" w:cs="Times New Roman"/>
        </w:rPr>
        <w:t xml:space="preserve">verbal </w:t>
      </w:r>
      <w:r w:rsidR="001C3AE7" w:rsidRPr="00303C3C">
        <w:rPr>
          <w:rFonts w:ascii="Garamond" w:hAnsi="Garamond" w:cs="Times New Roman"/>
        </w:rPr>
        <w:t>engagement from PSU officers.</w:t>
      </w:r>
      <w:r w:rsidR="004712FA" w:rsidRPr="00303C3C">
        <w:rPr>
          <w:rFonts w:ascii="Garamond" w:hAnsi="Garamond" w:cs="Times New Roman"/>
        </w:rPr>
        <w:t xml:space="preserve"> </w:t>
      </w:r>
      <w:r w:rsidR="00AB6759" w:rsidRPr="00303C3C">
        <w:rPr>
          <w:rFonts w:ascii="Garamond" w:hAnsi="Garamond" w:cs="Times New Roman"/>
        </w:rPr>
        <w:t xml:space="preserve">However, </w:t>
      </w:r>
      <w:r w:rsidR="001C3AE7" w:rsidRPr="00303C3C">
        <w:rPr>
          <w:rFonts w:ascii="Garamond" w:hAnsi="Garamond" w:cs="Times New Roman"/>
        </w:rPr>
        <w:t>where proactive</w:t>
      </w:r>
      <w:r w:rsidR="00540A8F" w:rsidRPr="00303C3C">
        <w:rPr>
          <w:rFonts w:ascii="Garamond" w:hAnsi="Garamond" w:cs="Times New Roman"/>
        </w:rPr>
        <w:t xml:space="preserve"> verbal</w:t>
      </w:r>
      <w:r w:rsidR="001C3AE7" w:rsidRPr="00303C3C">
        <w:rPr>
          <w:rFonts w:ascii="Garamond" w:hAnsi="Garamond" w:cs="Times New Roman"/>
        </w:rPr>
        <w:t xml:space="preserve"> interactions did take place </w:t>
      </w:r>
      <w:r w:rsidR="00AB6759" w:rsidRPr="00303C3C">
        <w:rPr>
          <w:rFonts w:ascii="Garamond" w:hAnsi="Garamond" w:cs="Times New Roman"/>
        </w:rPr>
        <w:t xml:space="preserve">we found strong evidence </w:t>
      </w:r>
      <w:r w:rsidR="001C3AE7" w:rsidRPr="00303C3C">
        <w:rPr>
          <w:rFonts w:ascii="Garamond" w:hAnsi="Garamond" w:cs="Times New Roman"/>
        </w:rPr>
        <w:t>they had positive implication for the overall success of that policing operation in terms of achieving its strategic</w:t>
      </w:r>
      <w:r w:rsidR="004712FA" w:rsidRPr="00303C3C">
        <w:rPr>
          <w:rFonts w:ascii="Garamond" w:hAnsi="Garamond" w:cs="Times New Roman"/>
        </w:rPr>
        <w:t xml:space="preserve"> goals. The best example of </w:t>
      </w:r>
      <w:r w:rsidR="00AB6759" w:rsidRPr="00303C3C">
        <w:rPr>
          <w:rFonts w:ascii="Garamond" w:hAnsi="Garamond" w:cs="Times New Roman"/>
        </w:rPr>
        <w:t>the power of positive interaction</w:t>
      </w:r>
      <w:r w:rsidR="001C3AE7" w:rsidRPr="00303C3C">
        <w:rPr>
          <w:rFonts w:ascii="Garamond" w:hAnsi="Garamond" w:cs="Times New Roman"/>
        </w:rPr>
        <w:t xml:space="preserve"> is captured during Observation F2, at a local derby with a longstanding history of conflict between the fan groups. At the reverse fixture earlier in the season there had been significant disorder that had attracted national media coverage</w:t>
      </w:r>
      <w:r w:rsidR="00AB6759" w:rsidRPr="00303C3C">
        <w:rPr>
          <w:rFonts w:ascii="Garamond" w:hAnsi="Garamond" w:cs="Times New Roman"/>
        </w:rPr>
        <w:t xml:space="preserve"> and a</w:t>
      </w:r>
      <w:r w:rsidR="001C3AE7" w:rsidRPr="00303C3C">
        <w:rPr>
          <w:rFonts w:ascii="Garamond" w:hAnsi="Garamond" w:cs="Times New Roman"/>
        </w:rPr>
        <w:t>lthough the host police lacked any firm intelligence that the ‘risk groups’ affiliated to the clu</w:t>
      </w:r>
      <w:r w:rsidR="000B39E1" w:rsidRPr="00303C3C">
        <w:rPr>
          <w:rFonts w:ascii="Garamond" w:hAnsi="Garamond" w:cs="Times New Roman"/>
        </w:rPr>
        <w:t>bs were planning confrontations</w:t>
      </w:r>
      <w:r w:rsidR="001C3AE7" w:rsidRPr="00303C3C">
        <w:rPr>
          <w:rFonts w:ascii="Garamond" w:hAnsi="Garamond" w:cs="Times New Roman"/>
        </w:rPr>
        <w:t xml:space="preserve">, </w:t>
      </w:r>
      <w:r w:rsidR="002B1058" w:rsidRPr="00303C3C">
        <w:rPr>
          <w:rFonts w:ascii="Garamond" w:hAnsi="Garamond" w:cs="Times New Roman"/>
        </w:rPr>
        <w:t>F2</w:t>
      </w:r>
      <w:r w:rsidR="001C3AE7" w:rsidRPr="00303C3C">
        <w:rPr>
          <w:rFonts w:ascii="Garamond" w:hAnsi="Garamond" w:cs="Times New Roman"/>
        </w:rPr>
        <w:t xml:space="preserve"> was classified as posing the highest level of risk</w:t>
      </w:r>
      <w:r w:rsidR="00AB6759" w:rsidRPr="00303C3C">
        <w:rPr>
          <w:rFonts w:ascii="Garamond" w:hAnsi="Garamond" w:cs="Times New Roman"/>
        </w:rPr>
        <w:t xml:space="preserve"> (</w:t>
      </w:r>
      <w:r w:rsidR="001C3AE7" w:rsidRPr="00303C3C">
        <w:rPr>
          <w:rFonts w:ascii="Garamond" w:hAnsi="Garamond" w:cs="Times New Roman"/>
        </w:rPr>
        <w:t>Category C-IR</w:t>
      </w:r>
      <w:r w:rsidR="00AB6759" w:rsidRPr="00303C3C">
        <w:rPr>
          <w:rFonts w:ascii="Garamond" w:hAnsi="Garamond" w:cs="Times New Roman"/>
        </w:rPr>
        <w:t>)</w:t>
      </w:r>
      <w:r w:rsidR="001C3AE7" w:rsidRPr="00303C3C">
        <w:rPr>
          <w:rFonts w:ascii="Garamond" w:hAnsi="Garamond" w:cs="Times New Roman"/>
        </w:rPr>
        <w:t xml:space="preserve">. Given the classification, the host police </w:t>
      </w:r>
      <w:r w:rsidR="00AB6759" w:rsidRPr="00303C3C">
        <w:rPr>
          <w:rFonts w:ascii="Garamond" w:hAnsi="Garamond" w:cs="Times New Roman"/>
        </w:rPr>
        <w:t>needed</w:t>
      </w:r>
      <w:r w:rsidR="001C3AE7" w:rsidRPr="00303C3C">
        <w:rPr>
          <w:rFonts w:ascii="Garamond" w:hAnsi="Garamond" w:cs="Times New Roman"/>
        </w:rPr>
        <w:t xml:space="preserve"> to impose a force</w:t>
      </w:r>
      <w:r w:rsidR="00777F52" w:rsidRPr="00303C3C">
        <w:rPr>
          <w:rFonts w:ascii="Garamond" w:hAnsi="Garamond" w:cs="Times New Roman"/>
        </w:rPr>
        <w:t>-</w:t>
      </w:r>
      <w:r w:rsidR="001C3AE7" w:rsidRPr="00303C3C">
        <w:rPr>
          <w:rFonts w:ascii="Garamond" w:hAnsi="Garamond" w:cs="Times New Roman"/>
        </w:rPr>
        <w:t>wide cancellation of rest days in order mobilise in excess of 500 officers to respond to the anticipated threat. These were resources primarily oriented toward use of force and included Level 2</w:t>
      </w:r>
      <w:r w:rsidR="00777F52" w:rsidRPr="00303C3C">
        <w:rPr>
          <w:rFonts w:ascii="Garamond" w:hAnsi="Garamond" w:cs="Times New Roman"/>
        </w:rPr>
        <w:t xml:space="preserve">-trained </w:t>
      </w:r>
      <w:r w:rsidR="001C3AE7" w:rsidRPr="00303C3C">
        <w:rPr>
          <w:rFonts w:ascii="Garamond" w:hAnsi="Garamond" w:cs="Times New Roman"/>
        </w:rPr>
        <w:t>PSUs, the Level 1</w:t>
      </w:r>
      <w:r w:rsidRPr="00303C3C">
        <w:rPr>
          <w:rFonts w:ascii="Garamond" w:hAnsi="Garamond" w:cs="Times New Roman"/>
        </w:rPr>
        <w:t>-trained</w:t>
      </w:r>
      <w:r w:rsidR="001C3AE7" w:rsidRPr="00303C3C">
        <w:rPr>
          <w:rFonts w:ascii="Garamond" w:hAnsi="Garamond" w:cs="Times New Roman"/>
        </w:rPr>
        <w:t xml:space="preserve"> Operational Support Unit</w:t>
      </w:r>
      <w:r w:rsidRPr="00303C3C">
        <w:rPr>
          <w:rFonts w:ascii="Garamond" w:hAnsi="Garamond" w:cs="Times New Roman"/>
        </w:rPr>
        <w:t>,</w:t>
      </w:r>
      <w:r w:rsidR="001C3AE7" w:rsidRPr="00303C3C">
        <w:rPr>
          <w:rFonts w:ascii="Garamond" w:hAnsi="Garamond" w:cs="Times New Roman"/>
        </w:rPr>
        <w:t xml:space="preserve"> as well as spotters, EGT, mounted and other resources</w:t>
      </w:r>
      <w:r w:rsidR="00AB6759" w:rsidRPr="00303C3C">
        <w:rPr>
          <w:rFonts w:ascii="Garamond" w:hAnsi="Garamond" w:cs="Times New Roman"/>
        </w:rPr>
        <w:t xml:space="preserve"> (but </w:t>
      </w:r>
      <w:r w:rsidR="001D4114" w:rsidRPr="00303C3C">
        <w:rPr>
          <w:rFonts w:ascii="Garamond" w:hAnsi="Garamond" w:cs="Times New Roman"/>
        </w:rPr>
        <w:t xml:space="preserve">did </w:t>
      </w:r>
      <w:r w:rsidR="001C3AE7" w:rsidRPr="00303C3C">
        <w:rPr>
          <w:rFonts w:ascii="Garamond" w:hAnsi="Garamond" w:cs="Times New Roman"/>
        </w:rPr>
        <w:t>not utilise PLTs</w:t>
      </w:r>
      <w:r w:rsidR="00AB6759" w:rsidRPr="00303C3C">
        <w:rPr>
          <w:rFonts w:ascii="Garamond" w:hAnsi="Garamond" w:cs="Times New Roman"/>
        </w:rPr>
        <w:t>)</w:t>
      </w:r>
      <w:r w:rsidR="001C3AE7" w:rsidRPr="00303C3C">
        <w:rPr>
          <w:rFonts w:ascii="Garamond" w:hAnsi="Garamond" w:cs="Times New Roman"/>
        </w:rPr>
        <w:t>.</w:t>
      </w:r>
    </w:p>
    <w:p w14:paraId="49E75F33" w14:textId="77777777" w:rsidR="001C3AE7" w:rsidRPr="00303C3C" w:rsidRDefault="001C3AE7" w:rsidP="00FA0ADD">
      <w:pPr>
        <w:spacing w:line="360" w:lineRule="auto"/>
        <w:jc w:val="both"/>
        <w:rPr>
          <w:rFonts w:ascii="Garamond" w:hAnsi="Garamond" w:cs="Times New Roman"/>
        </w:rPr>
      </w:pPr>
    </w:p>
    <w:p w14:paraId="4C3C100D" w14:textId="278292B0" w:rsidR="001C3AE7" w:rsidRPr="00303C3C" w:rsidRDefault="001C3AE7" w:rsidP="00FA0ADD">
      <w:pPr>
        <w:spacing w:line="360" w:lineRule="auto"/>
        <w:jc w:val="both"/>
        <w:rPr>
          <w:rFonts w:ascii="Garamond" w:hAnsi="Garamond" w:cs="Times New Roman"/>
        </w:rPr>
      </w:pPr>
      <w:r w:rsidRPr="00303C3C">
        <w:rPr>
          <w:rFonts w:ascii="Garamond" w:hAnsi="Garamond" w:cs="Times New Roman"/>
        </w:rPr>
        <w:lastRenderedPageBreak/>
        <w:t xml:space="preserve">This operation was built around </w:t>
      </w:r>
      <w:r w:rsidR="00843122" w:rsidRPr="00303C3C">
        <w:rPr>
          <w:rFonts w:ascii="Garamond" w:hAnsi="Garamond" w:cs="Times New Roman"/>
        </w:rPr>
        <w:t xml:space="preserve">a strategy </w:t>
      </w:r>
      <w:r w:rsidRPr="00303C3C">
        <w:rPr>
          <w:rFonts w:ascii="Garamond" w:hAnsi="Garamond" w:cs="Times New Roman"/>
        </w:rPr>
        <w:t xml:space="preserve">of segregating the opposing fans, through </w:t>
      </w:r>
      <w:r w:rsidR="00843122" w:rsidRPr="00303C3C">
        <w:rPr>
          <w:rFonts w:ascii="Garamond" w:hAnsi="Garamond" w:cs="Times New Roman"/>
        </w:rPr>
        <w:t xml:space="preserve">imposing strict control on the direction of </w:t>
      </w:r>
      <w:r w:rsidRPr="00303C3C">
        <w:rPr>
          <w:rFonts w:ascii="Garamond" w:hAnsi="Garamond" w:cs="Times New Roman"/>
        </w:rPr>
        <w:t xml:space="preserve">travel </w:t>
      </w:r>
      <w:r w:rsidR="00843122" w:rsidRPr="00303C3C">
        <w:rPr>
          <w:rFonts w:ascii="Garamond" w:hAnsi="Garamond" w:cs="Times New Roman"/>
        </w:rPr>
        <w:t>by</w:t>
      </w:r>
      <w:r w:rsidR="00595458" w:rsidRPr="00303C3C">
        <w:rPr>
          <w:rFonts w:ascii="Garamond" w:hAnsi="Garamond" w:cs="Times New Roman"/>
        </w:rPr>
        <w:t xml:space="preserve"> </w:t>
      </w:r>
      <w:r w:rsidRPr="00303C3C">
        <w:rPr>
          <w:rFonts w:ascii="Garamond" w:hAnsi="Garamond" w:cs="Times New Roman"/>
        </w:rPr>
        <w:t>away fans to the stadium</w:t>
      </w:r>
      <w:r w:rsidR="00595458" w:rsidRPr="00303C3C">
        <w:rPr>
          <w:rFonts w:ascii="Garamond" w:hAnsi="Garamond" w:cs="Times New Roman"/>
        </w:rPr>
        <w:t xml:space="preserve"> and the free movement of home fans around the stadium</w:t>
      </w:r>
      <w:r w:rsidRPr="00303C3C">
        <w:rPr>
          <w:rFonts w:ascii="Garamond" w:hAnsi="Garamond" w:cs="Times New Roman"/>
        </w:rPr>
        <w:t>. This approach was aided by the surrounding infrastructure</w:t>
      </w:r>
      <w:r w:rsidR="00843122" w:rsidRPr="00303C3C">
        <w:rPr>
          <w:rFonts w:ascii="Garamond" w:hAnsi="Garamond" w:cs="Times New Roman"/>
        </w:rPr>
        <w:t>;</w:t>
      </w:r>
      <w:r w:rsidRPr="00303C3C">
        <w:rPr>
          <w:rFonts w:ascii="Garamond" w:hAnsi="Garamond" w:cs="Times New Roman"/>
        </w:rPr>
        <w:t xml:space="preserve"> </w:t>
      </w:r>
      <w:r w:rsidR="00843122" w:rsidRPr="00303C3C">
        <w:rPr>
          <w:rFonts w:ascii="Garamond" w:hAnsi="Garamond" w:cs="Times New Roman"/>
        </w:rPr>
        <w:t>t</w:t>
      </w:r>
      <w:r w:rsidRPr="00303C3C">
        <w:rPr>
          <w:rFonts w:ascii="Garamond" w:hAnsi="Garamond" w:cs="Times New Roman"/>
        </w:rPr>
        <w:t xml:space="preserve">he away turnstiles were located just a short walk from a nearby railway station, meaning it was possible for the police to designate and then enforce a route from that station along which the away fans could arrive and egress. Consequently, two ‘football special’ trains were scheduled to run directly from the main city centre interchange to the ‘away’ station without stopping. Thus, away fans taking these trains would be prevented from accessing areas </w:t>
      </w:r>
      <w:r w:rsidR="00843122" w:rsidRPr="00303C3C">
        <w:rPr>
          <w:rFonts w:ascii="Garamond" w:hAnsi="Garamond" w:cs="Times New Roman"/>
        </w:rPr>
        <w:t>around the</w:t>
      </w:r>
      <w:r w:rsidRPr="00303C3C">
        <w:rPr>
          <w:rFonts w:ascii="Garamond" w:hAnsi="Garamond" w:cs="Times New Roman"/>
        </w:rPr>
        <w:t xml:space="preserve"> stadium</w:t>
      </w:r>
      <w:r w:rsidR="00843122" w:rsidRPr="00303C3C">
        <w:rPr>
          <w:rFonts w:ascii="Garamond" w:hAnsi="Garamond" w:cs="Times New Roman"/>
        </w:rPr>
        <w:t xml:space="preserve"> used by </w:t>
      </w:r>
      <w:r w:rsidRPr="00303C3C">
        <w:rPr>
          <w:rFonts w:ascii="Garamond" w:hAnsi="Garamond" w:cs="Times New Roman"/>
        </w:rPr>
        <w:t>home fans. Tactically the application of PSU resources focused primarily upon creating and enforcing a series of</w:t>
      </w:r>
      <w:r w:rsidR="00843122" w:rsidRPr="00303C3C">
        <w:rPr>
          <w:rFonts w:ascii="Garamond" w:hAnsi="Garamond" w:cs="Times New Roman"/>
        </w:rPr>
        <w:t xml:space="preserve"> both static and</w:t>
      </w:r>
      <w:r w:rsidRPr="00303C3C">
        <w:rPr>
          <w:rFonts w:ascii="Garamond" w:hAnsi="Garamond" w:cs="Times New Roman"/>
        </w:rPr>
        <w:t xml:space="preserve"> dynamic cordons in and across the several road junctions to and from the away station and in the roadway leading to the away turnstiles, as these are immediately adjacent to a series of entry points for home fans. They also involved closing a number of main roads and usual access ways to home supporters for a considerable period before and after the match.</w:t>
      </w:r>
    </w:p>
    <w:p w14:paraId="3740AB79" w14:textId="77777777" w:rsidR="001C3AE7" w:rsidRPr="00303C3C" w:rsidRDefault="001C3AE7" w:rsidP="00FA0ADD">
      <w:pPr>
        <w:spacing w:line="360" w:lineRule="auto"/>
        <w:jc w:val="both"/>
        <w:rPr>
          <w:rFonts w:ascii="Garamond" w:hAnsi="Garamond" w:cs="Times New Roman"/>
        </w:rPr>
      </w:pPr>
    </w:p>
    <w:p w14:paraId="46FF1840" w14:textId="06A1E7D9" w:rsidR="001C3AE7" w:rsidRPr="00303C3C" w:rsidRDefault="001C3AE7" w:rsidP="00FA0ADD">
      <w:pPr>
        <w:spacing w:line="360" w:lineRule="auto"/>
        <w:jc w:val="both"/>
        <w:rPr>
          <w:rFonts w:ascii="Garamond" w:hAnsi="Garamond" w:cs="Times New Roman"/>
        </w:rPr>
      </w:pPr>
      <w:r w:rsidRPr="00303C3C">
        <w:rPr>
          <w:rFonts w:ascii="Garamond" w:hAnsi="Garamond" w:cs="Times New Roman"/>
        </w:rPr>
        <w:t xml:space="preserve">In the planning stages, police consultation took place with fan organisations through </w:t>
      </w:r>
      <w:r w:rsidR="00843122" w:rsidRPr="00303C3C">
        <w:rPr>
          <w:rFonts w:ascii="Garamond" w:hAnsi="Garamond" w:cs="Times New Roman"/>
        </w:rPr>
        <w:t xml:space="preserve">an existing channel of communication to the fan groups enabled through a </w:t>
      </w:r>
      <w:r w:rsidR="00843122" w:rsidRPr="00303C3C">
        <w:rPr>
          <w:rFonts w:ascii="Garamond" w:hAnsi="Garamond" w:cs="Times New Roman"/>
          <w:i/>
        </w:rPr>
        <w:t>Football Independent Advisory Group</w:t>
      </w:r>
      <w:r w:rsidR="00843122" w:rsidRPr="00303C3C">
        <w:rPr>
          <w:rFonts w:ascii="Garamond" w:hAnsi="Garamond" w:cs="Times New Roman"/>
        </w:rPr>
        <w:t xml:space="preserve"> (FIAG). The</w:t>
      </w:r>
      <w:r w:rsidRPr="00303C3C">
        <w:rPr>
          <w:rFonts w:ascii="Garamond" w:hAnsi="Garamond" w:cs="Times New Roman"/>
        </w:rPr>
        <w:t xml:space="preserve"> FIAG</w:t>
      </w:r>
      <w:r w:rsidR="00843122" w:rsidRPr="00303C3C">
        <w:rPr>
          <w:rFonts w:ascii="Garamond" w:hAnsi="Garamond" w:cs="Times New Roman"/>
        </w:rPr>
        <w:t xml:space="preserve"> was intended</w:t>
      </w:r>
      <w:r w:rsidRPr="00303C3C">
        <w:rPr>
          <w:rFonts w:ascii="Garamond" w:hAnsi="Garamond" w:cs="Times New Roman"/>
        </w:rPr>
        <w:t xml:space="preserve"> to legitimise, communicate</w:t>
      </w:r>
      <w:r w:rsidR="00843122" w:rsidRPr="00303C3C">
        <w:rPr>
          <w:rFonts w:ascii="Garamond" w:hAnsi="Garamond" w:cs="Times New Roman"/>
        </w:rPr>
        <w:t>,</w:t>
      </w:r>
      <w:r w:rsidRPr="00303C3C">
        <w:rPr>
          <w:rFonts w:ascii="Garamond" w:hAnsi="Garamond" w:cs="Times New Roman"/>
        </w:rPr>
        <w:t xml:space="preserve"> and gain compliance with the strategic and tactical plan. </w:t>
      </w:r>
      <w:r w:rsidR="00843122" w:rsidRPr="00303C3C">
        <w:rPr>
          <w:rFonts w:ascii="Garamond" w:hAnsi="Garamond" w:cs="Times New Roman"/>
        </w:rPr>
        <w:t xml:space="preserve">However, </w:t>
      </w:r>
      <w:r w:rsidRPr="00303C3C">
        <w:rPr>
          <w:rFonts w:ascii="Garamond" w:hAnsi="Garamond" w:cs="Times New Roman"/>
        </w:rPr>
        <w:t>the</w:t>
      </w:r>
      <w:r w:rsidR="00843122" w:rsidRPr="00303C3C">
        <w:rPr>
          <w:rFonts w:ascii="Garamond" w:hAnsi="Garamond" w:cs="Times New Roman"/>
        </w:rPr>
        <w:t xml:space="preserve"> host force</w:t>
      </w:r>
      <w:r w:rsidRPr="00303C3C">
        <w:rPr>
          <w:rFonts w:ascii="Garamond" w:hAnsi="Garamond" w:cs="Times New Roman"/>
        </w:rPr>
        <w:t xml:space="preserve"> </w:t>
      </w:r>
      <w:r w:rsidR="00843122" w:rsidRPr="00303C3C">
        <w:rPr>
          <w:rFonts w:ascii="Garamond" w:hAnsi="Garamond" w:cs="Times New Roman"/>
        </w:rPr>
        <w:t xml:space="preserve">acknowledged </w:t>
      </w:r>
      <w:r w:rsidRPr="00303C3C">
        <w:rPr>
          <w:rFonts w:ascii="Garamond" w:hAnsi="Garamond" w:cs="Times New Roman"/>
        </w:rPr>
        <w:t xml:space="preserve">that the success of the strategy would ultimately revolve around the compliance of the away ‘risk’ fans and their willingness to travel to the station on the football specials and therefore remain within the segregated area. </w:t>
      </w:r>
      <w:r w:rsidR="008B1F25" w:rsidRPr="00303C3C">
        <w:rPr>
          <w:rFonts w:ascii="Garamond" w:hAnsi="Garamond" w:cs="Times New Roman"/>
        </w:rPr>
        <w:t>They admitted that a</w:t>
      </w:r>
      <w:r w:rsidRPr="00303C3C">
        <w:rPr>
          <w:rFonts w:ascii="Garamond" w:hAnsi="Garamond" w:cs="Times New Roman"/>
        </w:rPr>
        <w:t>ny lack of compliance in this regard would create serious problems</w:t>
      </w:r>
      <w:r w:rsidR="003515B1" w:rsidRPr="00303C3C">
        <w:rPr>
          <w:rFonts w:ascii="Garamond" w:hAnsi="Garamond" w:cs="Times New Roman"/>
        </w:rPr>
        <w:t>,</w:t>
      </w:r>
      <w:r w:rsidRPr="00303C3C">
        <w:rPr>
          <w:rFonts w:ascii="Garamond" w:hAnsi="Garamond" w:cs="Times New Roman"/>
        </w:rPr>
        <w:t xml:space="preserve"> and that their heavy resourcing of this operation was </w:t>
      </w:r>
      <w:r w:rsidR="000726A8" w:rsidRPr="00303C3C">
        <w:rPr>
          <w:rFonts w:ascii="Garamond" w:hAnsi="Garamond" w:cs="Times New Roman"/>
        </w:rPr>
        <w:t>in effect</w:t>
      </w:r>
      <w:r w:rsidRPr="00303C3C">
        <w:rPr>
          <w:rFonts w:ascii="Garamond" w:hAnsi="Garamond" w:cs="Times New Roman"/>
        </w:rPr>
        <w:t xml:space="preserve"> a contingency to control this ‘risk’ group through </w:t>
      </w:r>
      <w:r w:rsidR="004428F1" w:rsidRPr="00303C3C">
        <w:rPr>
          <w:rFonts w:ascii="Garamond" w:hAnsi="Garamond" w:cs="Times New Roman"/>
        </w:rPr>
        <w:t>coercive</w:t>
      </w:r>
      <w:r w:rsidRPr="00303C3C">
        <w:rPr>
          <w:rFonts w:ascii="Garamond" w:hAnsi="Garamond" w:cs="Times New Roman"/>
        </w:rPr>
        <w:t xml:space="preserve"> means should that situation materialise (e.g. containment, escort, etc). Given the perceived risks of disorder, a decision was also taken to </w:t>
      </w:r>
      <w:r w:rsidR="008B1F25" w:rsidRPr="00303C3C">
        <w:rPr>
          <w:rFonts w:ascii="Garamond" w:hAnsi="Garamond" w:cs="Times New Roman"/>
        </w:rPr>
        <w:t xml:space="preserve">schedule an early kick-off and </w:t>
      </w:r>
      <w:r w:rsidRPr="00303C3C">
        <w:rPr>
          <w:rFonts w:ascii="Garamond" w:hAnsi="Garamond" w:cs="Times New Roman"/>
        </w:rPr>
        <w:t>prevent the sale of alcohol to away fans within the stadium. During the p</w:t>
      </w:r>
      <w:r w:rsidR="008B1F25" w:rsidRPr="00303C3C">
        <w:rPr>
          <w:rFonts w:ascii="Garamond" w:hAnsi="Garamond" w:cs="Times New Roman"/>
        </w:rPr>
        <w:t>re-event</w:t>
      </w:r>
      <w:r w:rsidRPr="00303C3C">
        <w:rPr>
          <w:rFonts w:ascii="Garamond" w:hAnsi="Garamond" w:cs="Times New Roman"/>
        </w:rPr>
        <w:t xml:space="preserve"> briefing it was acknowledged that the intelligence picture around this operation was built on eight intelligence feeds that were very weak</w:t>
      </w:r>
      <w:r w:rsidR="002262AF" w:rsidRPr="00303C3C">
        <w:rPr>
          <w:rFonts w:ascii="Garamond" w:hAnsi="Garamond" w:cs="Times New Roman"/>
        </w:rPr>
        <w:t>, in some cases,</w:t>
      </w:r>
      <w:r w:rsidRPr="00303C3C">
        <w:rPr>
          <w:rFonts w:ascii="Garamond" w:hAnsi="Garamond" w:cs="Times New Roman"/>
        </w:rPr>
        <w:t xml:space="preserve"> described by a senior commander as “</w:t>
      </w:r>
      <w:r w:rsidRPr="00303C3C">
        <w:rPr>
          <w:rFonts w:ascii="Garamond" w:hAnsi="Garamond" w:cs="Times New Roman"/>
          <w:i/>
        </w:rPr>
        <w:t>fanciful</w:t>
      </w:r>
      <w:r w:rsidRPr="00303C3C">
        <w:rPr>
          <w:rFonts w:ascii="Garamond" w:hAnsi="Garamond" w:cs="Times New Roman"/>
        </w:rPr>
        <w:t>” and that as such the police were essentially operating “</w:t>
      </w:r>
      <w:r w:rsidRPr="00303C3C">
        <w:rPr>
          <w:rFonts w:ascii="Garamond" w:hAnsi="Garamond" w:cs="Times New Roman"/>
          <w:i/>
        </w:rPr>
        <w:t>in the dark</w:t>
      </w:r>
      <w:r w:rsidRPr="00303C3C">
        <w:rPr>
          <w:rFonts w:ascii="Garamond" w:hAnsi="Garamond" w:cs="Times New Roman"/>
        </w:rPr>
        <w:t>” about what was likely to happen with regard to the risk groups affiliated to either club. Once again, there was a strong emphasis in the pre-event briefings</w:t>
      </w:r>
      <w:r w:rsidR="008B1F25" w:rsidRPr="00303C3C">
        <w:rPr>
          <w:rFonts w:ascii="Garamond" w:hAnsi="Garamond" w:cs="Times New Roman"/>
        </w:rPr>
        <w:t xml:space="preserve"> on </w:t>
      </w:r>
      <w:r w:rsidRPr="00303C3C">
        <w:rPr>
          <w:rFonts w:ascii="Garamond" w:hAnsi="Garamond" w:cs="Times New Roman"/>
        </w:rPr>
        <w:t>officers engag</w:t>
      </w:r>
      <w:r w:rsidR="008B1F25" w:rsidRPr="00303C3C">
        <w:rPr>
          <w:rFonts w:ascii="Garamond" w:hAnsi="Garamond" w:cs="Times New Roman"/>
        </w:rPr>
        <w:t>ing</w:t>
      </w:r>
      <w:r w:rsidRPr="00303C3C">
        <w:rPr>
          <w:rFonts w:ascii="Garamond" w:hAnsi="Garamond" w:cs="Times New Roman"/>
        </w:rPr>
        <w:t xml:space="preserve"> in high levels of p</w:t>
      </w:r>
      <w:r w:rsidR="008B1F25" w:rsidRPr="00303C3C">
        <w:rPr>
          <w:rFonts w:ascii="Garamond" w:hAnsi="Garamond" w:cs="Times New Roman"/>
        </w:rPr>
        <w:t>roactive and p</w:t>
      </w:r>
      <w:r w:rsidRPr="00303C3C">
        <w:rPr>
          <w:rFonts w:ascii="Garamond" w:hAnsi="Garamond" w:cs="Times New Roman"/>
        </w:rPr>
        <w:t xml:space="preserve">ositive verbal engagement with fans. </w:t>
      </w:r>
    </w:p>
    <w:p w14:paraId="43521A2E" w14:textId="77777777" w:rsidR="001C3AE7" w:rsidRPr="00303C3C" w:rsidRDefault="001C3AE7" w:rsidP="00FA0ADD">
      <w:pPr>
        <w:spacing w:line="360" w:lineRule="auto"/>
        <w:jc w:val="both"/>
        <w:rPr>
          <w:rFonts w:ascii="Garamond" w:hAnsi="Garamond" w:cs="Times New Roman"/>
        </w:rPr>
      </w:pPr>
    </w:p>
    <w:p w14:paraId="3FC322C3" w14:textId="43822A49" w:rsidR="001C3AE7" w:rsidRPr="00303C3C" w:rsidRDefault="001C3AE7" w:rsidP="00FA0ADD">
      <w:pPr>
        <w:spacing w:line="360" w:lineRule="auto"/>
        <w:jc w:val="both"/>
        <w:rPr>
          <w:rFonts w:ascii="Garamond" w:hAnsi="Garamond" w:cs="Times New Roman"/>
        </w:rPr>
      </w:pPr>
      <w:r w:rsidRPr="00303C3C">
        <w:rPr>
          <w:rFonts w:ascii="Garamond" w:hAnsi="Garamond" w:cs="Times New Roman"/>
        </w:rPr>
        <w:lastRenderedPageBreak/>
        <w:t>Two hours before kick-off, a</w:t>
      </w:r>
      <w:r w:rsidR="008B1F25" w:rsidRPr="00303C3C">
        <w:rPr>
          <w:rFonts w:ascii="Garamond" w:hAnsi="Garamond" w:cs="Times New Roman"/>
        </w:rPr>
        <w:t>round</w:t>
      </w:r>
      <w:r w:rsidRPr="00303C3C">
        <w:rPr>
          <w:rFonts w:ascii="Garamond" w:hAnsi="Garamond" w:cs="Times New Roman"/>
        </w:rPr>
        <w:t xml:space="preserve"> 200 away fans began to</w:t>
      </w:r>
      <w:r w:rsidR="008B1F25" w:rsidRPr="00303C3C">
        <w:rPr>
          <w:rFonts w:ascii="Garamond" w:hAnsi="Garamond" w:cs="Times New Roman"/>
        </w:rPr>
        <w:t xml:space="preserve"> gather</w:t>
      </w:r>
      <w:r w:rsidRPr="00303C3C">
        <w:rPr>
          <w:rFonts w:ascii="Garamond" w:hAnsi="Garamond" w:cs="Times New Roman"/>
        </w:rPr>
        <w:t xml:space="preserve"> </w:t>
      </w:r>
      <w:r w:rsidR="008B1F25" w:rsidRPr="00303C3C">
        <w:rPr>
          <w:rFonts w:ascii="Garamond" w:hAnsi="Garamond" w:cs="Times New Roman"/>
        </w:rPr>
        <w:t>at</w:t>
      </w:r>
      <w:r w:rsidRPr="00303C3C">
        <w:rPr>
          <w:rFonts w:ascii="Garamond" w:hAnsi="Garamond" w:cs="Times New Roman"/>
        </w:rPr>
        <w:t xml:space="preserve"> a bar near the main city centre station, from where the football specials were due to depart. This group was categorised and subsequently referred to as the away “</w:t>
      </w:r>
      <w:r w:rsidRPr="00303C3C">
        <w:rPr>
          <w:rFonts w:ascii="Garamond" w:hAnsi="Garamond" w:cs="Times New Roman"/>
          <w:i/>
        </w:rPr>
        <w:t>risk group</w:t>
      </w:r>
      <w:r w:rsidRPr="00303C3C">
        <w:rPr>
          <w:rFonts w:ascii="Garamond" w:hAnsi="Garamond" w:cs="Times New Roman"/>
        </w:rPr>
        <w:t>” by police</w:t>
      </w:r>
      <w:r w:rsidR="008B1F25" w:rsidRPr="00303C3C">
        <w:rPr>
          <w:rFonts w:ascii="Garamond" w:hAnsi="Garamond" w:cs="Times New Roman"/>
        </w:rPr>
        <w:t>. O</w:t>
      </w:r>
      <w:r w:rsidRPr="00303C3C">
        <w:rPr>
          <w:rFonts w:ascii="Garamond" w:hAnsi="Garamond" w:cs="Times New Roman"/>
        </w:rPr>
        <w:t>ur observers</w:t>
      </w:r>
      <w:r w:rsidR="008B1F25" w:rsidRPr="00303C3C">
        <w:rPr>
          <w:rFonts w:ascii="Garamond" w:hAnsi="Garamond" w:cs="Times New Roman"/>
        </w:rPr>
        <w:t>, proximate to and then inside this crowd,</w:t>
      </w:r>
      <w:r w:rsidRPr="00303C3C">
        <w:rPr>
          <w:rFonts w:ascii="Garamond" w:hAnsi="Garamond" w:cs="Times New Roman"/>
        </w:rPr>
        <w:t xml:space="preserve"> judged that while it was predominantly male and contained a number of self-identifying ‘hooligan’ and ‘former hooligan’ fans, it consisted</w:t>
      </w:r>
      <w:r w:rsidR="008B1F25" w:rsidRPr="00303C3C">
        <w:rPr>
          <w:rFonts w:ascii="Garamond" w:hAnsi="Garamond" w:cs="Times New Roman"/>
        </w:rPr>
        <w:t xml:space="preserve"> predominantly</w:t>
      </w:r>
      <w:r w:rsidRPr="00303C3C">
        <w:rPr>
          <w:rFonts w:ascii="Garamond" w:hAnsi="Garamond" w:cs="Times New Roman"/>
        </w:rPr>
        <w:t xml:space="preserve"> of a mix of what could be described as carnival fans</w:t>
      </w:r>
      <w:r w:rsidR="008B1F25" w:rsidRPr="00303C3C">
        <w:rPr>
          <w:rFonts w:ascii="Garamond" w:hAnsi="Garamond" w:cs="Times New Roman"/>
        </w:rPr>
        <w:t xml:space="preserve"> (Pearson, 2012)</w:t>
      </w:r>
      <w:r w:rsidRPr="00303C3C">
        <w:rPr>
          <w:rFonts w:ascii="Garamond" w:hAnsi="Garamond" w:cs="Times New Roman"/>
        </w:rPr>
        <w:t xml:space="preserve"> in their 20s, 30s, and 40s </w:t>
      </w:r>
      <w:r w:rsidR="008B1F25" w:rsidRPr="00303C3C">
        <w:rPr>
          <w:rFonts w:ascii="Garamond" w:hAnsi="Garamond" w:cs="Times New Roman"/>
        </w:rPr>
        <w:t>demonstrating</w:t>
      </w:r>
      <w:r w:rsidRPr="00303C3C">
        <w:rPr>
          <w:rFonts w:ascii="Garamond" w:hAnsi="Garamond" w:cs="Times New Roman"/>
        </w:rPr>
        <w:t xml:space="preserve"> little </w:t>
      </w:r>
      <w:r w:rsidR="008B1F25" w:rsidRPr="00303C3C">
        <w:rPr>
          <w:rFonts w:ascii="Garamond" w:hAnsi="Garamond" w:cs="Times New Roman"/>
        </w:rPr>
        <w:t xml:space="preserve">if </w:t>
      </w:r>
      <w:r w:rsidRPr="00303C3C">
        <w:rPr>
          <w:rFonts w:ascii="Garamond" w:hAnsi="Garamond" w:cs="Times New Roman"/>
        </w:rPr>
        <w:t>any intention toward confrontation</w:t>
      </w:r>
      <w:r w:rsidR="008B1F25" w:rsidRPr="00303C3C">
        <w:rPr>
          <w:rFonts w:ascii="Garamond" w:hAnsi="Garamond" w:cs="Times New Roman"/>
        </w:rPr>
        <w:t>. In this crowd were</w:t>
      </w:r>
      <w:r w:rsidRPr="00303C3C">
        <w:rPr>
          <w:rFonts w:ascii="Garamond" w:hAnsi="Garamond" w:cs="Times New Roman"/>
        </w:rPr>
        <w:t xml:space="preserve"> also a handful of women and children. </w:t>
      </w:r>
      <w:r w:rsidR="008B1F25" w:rsidRPr="00303C3C">
        <w:rPr>
          <w:rFonts w:ascii="Garamond" w:hAnsi="Garamond" w:cs="Times New Roman"/>
        </w:rPr>
        <w:t xml:space="preserve">Around 15 meters outside the gathering crowd, were </w:t>
      </w:r>
      <w:r w:rsidRPr="00303C3C">
        <w:rPr>
          <w:rFonts w:ascii="Garamond" w:hAnsi="Garamond" w:cs="Times New Roman"/>
        </w:rPr>
        <w:t>four pairs of police spotters</w:t>
      </w:r>
      <w:r w:rsidR="008B1F25" w:rsidRPr="00303C3C">
        <w:rPr>
          <w:rFonts w:ascii="Garamond" w:hAnsi="Garamond" w:cs="Times New Roman"/>
        </w:rPr>
        <w:t>, with</w:t>
      </w:r>
      <w:r w:rsidRPr="00303C3C">
        <w:rPr>
          <w:rFonts w:ascii="Garamond" w:hAnsi="Garamond" w:cs="Times New Roman"/>
        </w:rPr>
        <w:t xml:space="preserve"> several vans of PSU officers were stationed nearby. One of the spotters informed the research team that he had previously attempted to engage with the fans but had found them unwilling to speak and</w:t>
      </w:r>
      <w:r w:rsidR="00077948" w:rsidRPr="00303C3C">
        <w:rPr>
          <w:rFonts w:ascii="Garamond" w:hAnsi="Garamond" w:cs="Times New Roman"/>
        </w:rPr>
        <w:t xml:space="preserve"> subsequently withdrawn to a distance.</w:t>
      </w:r>
      <w:r w:rsidRPr="00303C3C">
        <w:rPr>
          <w:rFonts w:ascii="Garamond" w:hAnsi="Garamond" w:cs="Times New Roman"/>
        </w:rPr>
        <w:t xml:space="preserve"> </w:t>
      </w:r>
    </w:p>
    <w:p w14:paraId="3C197AB1" w14:textId="77777777" w:rsidR="001C3AE7" w:rsidRPr="00303C3C" w:rsidRDefault="001C3AE7" w:rsidP="00FA0ADD">
      <w:pPr>
        <w:spacing w:line="360" w:lineRule="auto"/>
        <w:jc w:val="both"/>
        <w:rPr>
          <w:rFonts w:ascii="Garamond" w:hAnsi="Garamond" w:cs="Times New Roman"/>
        </w:rPr>
      </w:pPr>
    </w:p>
    <w:p w14:paraId="3884A8B3" w14:textId="6CC4D030" w:rsidR="001C3AE7" w:rsidRPr="00303C3C" w:rsidRDefault="001C3AE7" w:rsidP="00FA0ADD">
      <w:pPr>
        <w:spacing w:line="360" w:lineRule="auto"/>
        <w:jc w:val="both"/>
        <w:rPr>
          <w:rFonts w:ascii="Garamond" w:hAnsi="Garamond" w:cs="Times New Roman"/>
        </w:rPr>
      </w:pPr>
      <w:r w:rsidRPr="00303C3C">
        <w:rPr>
          <w:rFonts w:ascii="Garamond" w:hAnsi="Garamond" w:cs="Times New Roman"/>
        </w:rPr>
        <w:t xml:space="preserve">The first ‘football special’ left the station and was practically empty, possibly because with pubs near the stadium </w:t>
      </w:r>
      <w:r w:rsidR="00081568" w:rsidRPr="00303C3C">
        <w:rPr>
          <w:rFonts w:ascii="Garamond" w:hAnsi="Garamond" w:cs="Times New Roman"/>
        </w:rPr>
        <w:t xml:space="preserve">not </w:t>
      </w:r>
      <w:r w:rsidRPr="00303C3C">
        <w:rPr>
          <w:rFonts w:ascii="Garamond" w:hAnsi="Garamond" w:cs="Times New Roman"/>
        </w:rPr>
        <w:t>accepting away fans and no alcohol for sale in the stadium</w:t>
      </w:r>
      <w:r w:rsidR="00077948" w:rsidRPr="00303C3C">
        <w:rPr>
          <w:rFonts w:ascii="Garamond" w:hAnsi="Garamond" w:cs="Times New Roman"/>
        </w:rPr>
        <w:t>,</w:t>
      </w:r>
      <w:r w:rsidRPr="00303C3C">
        <w:rPr>
          <w:rFonts w:ascii="Garamond" w:hAnsi="Garamond" w:cs="Times New Roman"/>
        </w:rPr>
        <w:t xml:space="preserve"> there was little incentive for the fans to leave.</w:t>
      </w:r>
      <w:r w:rsidR="006E593A" w:rsidRPr="00303C3C">
        <w:rPr>
          <w:rStyle w:val="FootnoteReference"/>
          <w:rFonts w:ascii="Garamond" w:hAnsi="Garamond" w:cs="Times New Roman"/>
        </w:rPr>
        <w:footnoteReference w:id="14"/>
      </w:r>
      <w:r w:rsidRPr="00303C3C">
        <w:rPr>
          <w:rFonts w:ascii="Garamond" w:hAnsi="Garamond" w:cs="Times New Roman"/>
        </w:rPr>
        <w:t xml:space="preserve"> The second train was due to depart half an hour before kick-off</w:t>
      </w:r>
      <w:r w:rsidR="009552AA" w:rsidRPr="00303C3C">
        <w:rPr>
          <w:rFonts w:ascii="Garamond" w:hAnsi="Garamond" w:cs="Times New Roman"/>
        </w:rPr>
        <w:t xml:space="preserve"> but</w:t>
      </w:r>
      <w:r w:rsidRPr="00303C3C">
        <w:rPr>
          <w:rFonts w:ascii="Garamond" w:hAnsi="Garamond" w:cs="Times New Roman"/>
        </w:rPr>
        <w:t xml:space="preserve"> </w:t>
      </w:r>
      <w:r w:rsidR="009552AA" w:rsidRPr="00303C3C">
        <w:rPr>
          <w:rFonts w:ascii="Garamond" w:hAnsi="Garamond" w:cs="Times New Roman"/>
        </w:rPr>
        <w:t>f</w:t>
      </w:r>
      <w:r w:rsidRPr="00303C3C">
        <w:rPr>
          <w:rFonts w:ascii="Garamond" w:hAnsi="Garamond" w:cs="Times New Roman"/>
        </w:rPr>
        <w:t xml:space="preserve">ifteen minutes </w:t>
      </w:r>
      <w:r w:rsidR="009552AA" w:rsidRPr="00303C3C">
        <w:rPr>
          <w:rFonts w:ascii="Garamond" w:hAnsi="Garamond" w:cs="Times New Roman"/>
        </w:rPr>
        <w:t>before</w:t>
      </w:r>
      <w:r w:rsidRPr="00303C3C">
        <w:rPr>
          <w:rFonts w:ascii="Garamond" w:hAnsi="Garamond" w:cs="Times New Roman"/>
        </w:rPr>
        <w:t xml:space="preserve"> its departure, the entire group spontaneously moved off, chanting. The relative suddenness and cohesion of their departure meant that the spotters and PSU officers were relatively unprepared and had to react quickly to respond to the situation. Rather than heading towards the platform from which the ‘football special’ was due to leave, the group headed initially toward a</w:t>
      </w:r>
      <w:r w:rsidR="00077948" w:rsidRPr="00303C3C">
        <w:rPr>
          <w:rFonts w:ascii="Garamond" w:hAnsi="Garamond" w:cs="Times New Roman"/>
        </w:rPr>
        <w:t xml:space="preserve"> different platform</w:t>
      </w:r>
      <w:r w:rsidRPr="00303C3C">
        <w:rPr>
          <w:rFonts w:ascii="Garamond" w:hAnsi="Garamond" w:cs="Times New Roman"/>
        </w:rPr>
        <w:t xml:space="preserve"> from which </w:t>
      </w:r>
      <w:r w:rsidR="00077948" w:rsidRPr="00303C3C">
        <w:rPr>
          <w:rFonts w:ascii="Garamond" w:hAnsi="Garamond" w:cs="Times New Roman"/>
        </w:rPr>
        <w:t xml:space="preserve">a </w:t>
      </w:r>
      <w:r w:rsidRPr="00303C3C">
        <w:rPr>
          <w:rFonts w:ascii="Garamond" w:hAnsi="Garamond" w:cs="Times New Roman"/>
        </w:rPr>
        <w:t xml:space="preserve">normal scheduled train to the stadium </w:t>
      </w:r>
      <w:r w:rsidR="00077948" w:rsidRPr="00303C3C">
        <w:rPr>
          <w:rFonts w:ascii="Garamond" w:hAnsi="Garamond" w:cs="Times New Roman"/>
        </w:rPr>
        <w:t>was preparing to depart</w:t>
      </w:r>
      <w:r w:rsidRPr="00303C3C">
        <w:rPr>
          <w:rFonts w:ascii="Garamond" w:hAnsi="Garamond" w:cs="Times New Roman"/>
        </w:rPr>
        <w:t xml:space="preserve">. The police in the station interpreted this as a lack of compliance and signalling a potential intent to access the home areas. </w:t>
      </w:r>
      <w:r w:rsidR="009552AA" w:rsidRPr="00303C3C">
        <w:rPr>
          <w:rFonts w:ascii="Garamond" w:hAnsi="Garamond" w:cs="Times New Roman"/>
        </w:rPr>
        <w:t>W</w:t>
      </w:r>
      <w:r w:rsidRPr="00303C3C">
        <w:rPr>
          <w:rFonts w:ascii="Garamond" w:hAnsi="Garamond" w:cs="Times New Roman"/>
        </w:rPr>
        <w:t>ith only six officers available in the immediate vicinity</w:t>
      </w:r>
      <w:r w:rsidR="00077948" w:rsidRPr="00303C3C">
        <w:rPr>
          <w:rFonts w:ascii="Garamond" w:hAnsi="Garamond" w:cs="Times New Roman"/>
        </w:rPr>
        <w:t>,</w:t>
      </w:r>
      <w:r w:rsidRPr="00303C3C">
        <w:rPr>
          <w:rFonts w:ascii="Garamond" w:hAnsi="Garamond" w:cs="Times New Roman"/>
        </w:rPr>
        <w:t xml:space="preserve"> </w:t>
      </w:r>
      <w:r w:rsidR="009552AA" w:rsidRPr="00303C3C">
        <w:rPr>
          <w:rFonts w:ascii="Garamond" w:hAnsi="Garamond" w:cs="Times New Roman"/>
        </w:rPr>
        <w:t xml:space="preserve">it was </w:t>
      </w:r>
      <w:r w:rsidR="00AB0424" w:rsidRPr="00303C3C">
        <w:rPr>
          <w:rFonts w:ascii="Garamond" w:hAnsi="Garamond" w:cs="Times New Roman"/>
        </w:rPr>
        <w:t>acknowledged to our team</w:t>
      </w:r>
      <w:r w:rsidRPr="00303C3C">
        <w:rPr>
          <w:rFonts w:ascii="Garamond" w:hAnsi="Garamond" w:cs="Times New Roman"/>
        </w:rPr>
        <w:t xml:space="preserve"> </w:t>
      </w:r>
      <w:r w:rsidR="009552AA" w:rsidRPr="00303C3C">
        <w:rPr>
          <w:rFonts w:ascii="Garamond" w:hAnsi="Garamond" w:cs="Times New Roman"/>
        </w:rPr>
        <w:t xml:space="preserve">that </w:t>
      </w:r>
      <w:r w:rsidRPr="00303C3C">
        <w:rPr>
          <w:rFonts w:ascii="Garamond" w:hAnsi="Garamond" w:cs="Times New Roman"/>
        </w:rPr>
        <w:t xml:space="preserve">they were powerless to use force to prevent the fans accessing the other platform and took the decision not to </w:t>
      </w:r>
      <w:r w:rsidR="00077948" w:rsidRPr="00303C3C">
        <w:rPr>
          <w:rFonts w:ascii="Garamond" w:hAnsi="Garamond" w:cs="Times New Roman"/>
        </w:rPr>
        <w:t>attempt this</w:t>
      </w:r>
      <w:r w:rsidRPr="00303C3C">
        <w:rPr>
          <w:rFonts w:ascii="Garamond" w:hAnsi="Garamond" w:cs="Times New Roman"/>
        </w:rPr>
        <w:t>. At this point, one of the spotters engaged verbally with the group and, because of his knowledge of</w:t>
      </w:r>
      <w:r w:rsidR="009552AA" w:rsidRPr="00303C3C">
        <w:rPr>
          <w:rFonts w:ascii="Garamond" w:hAnsi="Garamond" w:cs="Times New Roman"/>
        </w:rPr>
        <w:t>,</w:t>
      </w:r>
      <w:r w:rsidRPr="00303C3C">
        <w:rPr>
          <w:rFonts w:ascii="Garamond" w:hAnsi="Garamond" w:cs="Times New Roman"/>
        </w:rPr>
        <w:t xml:space="preserve"> and relationship with</w:t>
      </w:r>
      <w:r w:rsidR="009552AA" w:rsidRPr="00303C3C">
        <w:rPr>
          <w:rFonts w:ascii="Garamond" w:hAnsi="Garamond" w:cs="Times New Roman"/>
        </w:rPr>
        <w:t>,</w:t>
      </w:r>
      <w:r w:rsidRPr="00303C3C">
        <w:rPr>
          <w:rFonts w:ascii="Garamond" w:hAnsi="Garamond" w:cs="Times New Roman"/>
        </w:rPr>
        <w:t xml:space="preserve"> prominent individuals within it, managed to influence those leading the group that they should </w:t>
      </w:r>
      <w:r w:rsidR="009552AA" w:rsidRPr="00303C3C">
        <w:rPr>
          <w:rFonts w:ascii="Garamond" w:hAnsi="Garamond" w:cs="Times New Roman"/>
        </w:rPr>
        <w:t xml:space="preserve">continue </w:t>
      </w:r>
      <w:r w:rsidRPr="00303C3C">
        <w:rPr>
          <w:rFonts w:ascii="Garamond" w:hAnsi="Garamond" w:cs="Times New Roman"/>
        </w:rPr>
        <w:t xml:space="preserve">to the other platform where their special train would </w:t>
      </w:r>
      <w:r w:rsidR="00077948" w:rsidRPr="00303C3C">
        <w:rPr>
          <w:rFonts w:ascii="Garamond" w:hAnsi="Garamond" w:cs="Times New Roman"/>
        </w:rPr>
        <w:t xml:space="preserve">soon </w:t>
      </w:r>
      <w:r w:rsidR="00AB0424" w:rsidRPr="00303C3C">
        <w:rPr>
          <w:rFonts w:ascii="Garamond" w:hAnsi="Garamond" w:cs="Times New Roman"/>
        </w:rPr>
        <w:t>be available</w:t>
      </w:r>
      <w:r w:rsidRPr="00303C3C">
        <w:rPr>
          <w:rFonts w:ascii="Garamond" w:hAnsi="Garamond" w:cs="Times New Roman"/>
        </w:rPr>
        <w:t xml:space="preserve">. The group complied, and a potentially difficult and confrontational situation was averted. There was no suggestion from </w:t>
      </w:r>
      <w:r w:rsidR="00077948" w:rsidRPr="00303C3C">
        <w:rPr>
          <w:rFonts w:ascii="Garamond" w:hAnsi="Garamond" w:cs="Times New Roman"/>
        </w:rPr>
        <w:t xml:space="preserve">subsequent </w:t>
      </w:r>
      <w:r w:rsidRPr="00303C3C">
        <w:rPr>
          <w:rFonts w:ascii="Garamond" w:hAnsi="Garamond" w:cs="Times New Roman"/>
        </w:rPr>
        <w:t xml:space="preserve">observations with this group on the </w:t>
      </w:r>
      <w:r w:rsidR="00AB0424" w:rsidRPr="00303C3C">
        <w:rPr>
          <w:rFonts w:ascii="Garamond" w:hAnsi="Garamond" w:cs="Times New Roman"/>
        </w:rPr>
        <w:t>train</w:t>
      </w:r>
      <w:r w:rsidRPr="00303C3C">
        <w:rPr>
          <w:rFonts w:ascii="Garamond" w:hAnsi="Garamond" w:cs="Times New Roman"/>
        </w:rPr>
        <w:t xml:space="preserve"> that fans were disappointed by how events had played out or were even aware their </w:t>
      </w:r>
      <w:r w:rsidRPr="00303C3C">
        <w:rPr>
          <w:rFonts w:ascii="Garamond" w:hAnsi="Garamond" w:cs="Times New Roman"/>
        </w:rPr>
        <w:lastRenderedPageBreak/>
        <w:t>movement to the scheduled service platform was transgressive.</w:t>
      </w:r>
      <w:r w:rsidR="009552AA" w:rsidRPr="00303C3C">
        <w:rPr>
          <w:rFonts w:ascii="Garamond" w:hAnsi="Garamond" w:cs="Times New Roman"/>
        </w:rPr>
        <w:t xml:space="preserve"> It is quite possible that despite the attempts of the FIAG, many were not aware of what was expected of them.</w:t>
      </w:r>
    </w:p>
    <w:p w14:paraId="5448B10B" w14:textId="77777777" w:rsidR="001C3AE7" w:rsidRPr="00303C3C" w:rsidRDefault="001C3AE7" w:rsidP="00FA0ADD">
      <w:pPr>
        <w:spacing w:line="360" w:lineRule="auto"/>
        <w:jc w:val="both"/>
        <w:rPr>
          <w:rFonts w:ascii="Garamond" w:hAnsi="Garamond" w:cs="Times New Roman"/>
        </w:rPr>
      </w:pPr>
    </w:p>
    <w:p w14:paraId="03BCE0EB" w14:textId="2F160724" w:rsidR="001C3AE7" w:rsidRPr="00303C3C" w:rsidRDefault="001C3AE7" w:rsidP="00FA0ADD">
      <w:pPr>
        <w:spacing w:line="360" w:lineRule="auto"/>
        <w:jc w:val="both"/>
        <w:rPr>
          <w:rFonts w:ascii="Garamond" w:hAnsi="Garamond" w:cs="Times New Roman"/>
        </w:rPr>
      </w:pPr>
      <w:r w:rsidRPr="00303C3C">
        <w:rPr>
          <w:rFonts w:ascii="Garamond" w:hAnsi="Garamond" w:cs="Times New Roman"/>
        </w:rPr>
        <w:t>Despite this apparently successful dialogue-based intervention, observation F2 also characterised other issues common to all our observations. Namely the interactional rather than merely dispositional nature of ‘risk’. For example, on arrival at the away station the configuration of its exit meant that the large crowd of away fans filtered out in relatively small groups who appeared to have different profiles, dispositions</w:t>
      </w:r>
      <w:r w:rsidR="009F0277" w:rsidRPr="00303C3C">
        <w:rPr>
          <w:rFonts w:ascii="Garamond" w:hAnsi="Garamond" w:cs="Times New Roman"/>
        </w:rPr>
        <w:t>,</w:t>
      </w:r>
      <w:r w:rsidRPr="00303C3C">
        <w:rPr>
          <w:rFonts w:ascii="Garamond" w:hAnsi="Garamond" w:cs="Times New Roman"/>
        </w:rPr>
        <w:t xml:space="preserve"> and demeanours. The police created ‘hard’ segregation lines consisting of nose-to-tail police vans and PSU officers in tight formation to ensure the fans followed the sterile route to the away turnstiles. While a few PSU officers verbally engag</w:t>
      </w:r>
      <w:r w:rsidR="00FC3C21" w:rsidRPr="00303C3C">
        <w:rPr>
          <w:rFonts w:ascii="Garamond" w:hAnsi="Garamond" w:cs="Times New Roman"/>
        </w:rPr>
        <w:t>ed with</w:t>
      </w:r>
      <w:r w:rsidRPr="00303C3C">
        <w:rPr>
          <w:rFonts w:ascii="Garamond" w:hAnsi="Garamond" w:cs="Times New Roman"/>
        </w:rPr>
        <w:t xml:space="preserve"> fans</w:t>
      </w:r>
      <w:r w:rsidR="00FC3C21" w:rsidRPr="00303C3C">
        <w:rPr>
          <w:rFonts w:ascii="Garamond" w:hAnsi="Garamond" w:cs="Times New Roman"/>
        </w:rPr>
        <w:t xml:space="preserve">, usually </w:t>
      </w:r>
      <w:r w:rsidRPr="00303C3C">
        <w:rPr>
          <w:rFonts w:ascii="Garamond" w:hAnsi="Garamond" w:cs="Times New Roman"/>
        </w:rPr>
        <w:t xml:space="preserve">instructing them where to go, the majority merely stood observing fans walking past. It appeared that in many cases, PSU constables preferred to leave it to their Inspector or Sergeant to engage verbally with the fans. </w:t>
      </w:r>
    </w:p>
    <w:p w14:paraId="000D5CC2" w14:textId="77777777" w:rsidR="001C3AE7" w:rsidRPr="00303C3C" w:rsidRDefault="001C3AE7" w:rsidP="00FA0ADD">
      <w:pPr>
        <w:spacing w:line="360" w:lineRule="auto"/>
        <w:jc w:val="both"/>
        <w:rPr>
          <w:rFonts w:ascii="Garamond" w:hAnsi="Garamond" w:cs="Times New Roman"/>
        </w:rPr>
      </w:pPr>
    </w:p>
    <w:p w14:paraId="1BAC3999" w14:textId="621AF557" w:rsidR="001C3AE7" w:rsidRPr="00303C3C" w:rsidRDefault="005250DF" w:rsidP="00F8611F">
      <w:pPr>
        <w:spacing w:line="360" w:lineRule="auto"/>
        <w:jc w:val="both"/>
        <w:rPr>
          <w:rFonts w:ascii="Garamond" w:hAnsi="Garamond" w:cs="Times New Roman"/>
        </w:rPr>
      </w:pPr>
      <w:r w:rsidRPr="00303C3C">
        <w:rPr>
          <w:rFonts w:ascii="Garamond" w:hAnsi="Garamond" w:cs="Times New Roman"/>
        </w:rPr>
        <w:t>A</w:t>
      </w:r>
      <w:r w:rsidR="001C3AE7" w:rsidRPr="00303C3C">
        <w:rPr>
          <w:rFonts w:ascii="Garamond" w:hAnsi="Garamond" w:cs="Times New Roman"/>
        </w:rPr>
        <w:t xml:space="preserve">t the road junction adjacent to the stadium, </w:t>
      </w:r>
      <w:r w:rsidRPr="00303C3C">
        <w:rPr>
          <w:rFonts w:ascii="Garamond" w:hAnsi="Garamond" w:cs="Times New Roman"/>
        </w:rPr>
        <w:t xml:space="preserve">a line of </w:t>
      </w:r>
      <w:r w:rsidR="001C3AE7" w:rsidRPr="00303C3C">
        <w:rPr>
          <w:rFonts w:ascii="Garamond" w:hAnsi="Garamond" w:cs="Times New Roman"/>
        </w:rPr>
        <w:t xml:space="preserve">club stewards blocked </w:t>
      </w:r>
      <w:r w:rsidR="005E0F8D" w:rsidRPr="00303C3C">
        <w:rPr>
          <w:rFonts w:ascii="Garamond" w:hAnsi="Garamond" w:cs="Times New Roman"/>
        </w:rPr>
        <w:t xml:space="preserve">the route </w:t>
      </w:r>
      <w:r w:rsidR="001C3AE7" w:rsidRPr="00303C3C">
        <w:rPr>
          <w:rFonts w:ascii="Garamond" w:hAnsi="Garamond" w:cs="Times New Roman"/>
        </w:rPr>
        <w:t>in an attempt to impose a ticket check. This led the</w:t>
      </w:r>
      <w:r w:rsidR="005E0F8D" w:rsidRPr="00303C3C">
        <w:rPr>
          <w:rFonts w:ascii="Garamond" w:hAnsi="Garamond" w:cs="Times New Roman"/>
        </w:rPr>
        <w:t xml:space="preserve"> previously dispersed</w:t>
      </w:r>
      <w:r w:rsidR="001C3AE7" w:rsidRPr="00303C3C">
        <w:rPr>
          <w:rFonts w:ascii="Garamond" w:hAnsi="Garamond" w:cs="Times New Roman"/>
        </w:rPr>
        <w:t xml:space="preserve"> crowd of away fans regrouped</w:t>
      </w:r>
      <w:r w:rsidR="00F8611F" w:rsidRPr="00303C3C">
        <w:rPr>
          <w:rFonts w:ascii="Garamond" w:hAnsi="Garamond" w:cs="Times New Roman"/>
        </w:rPr>
        <w:t xml:space="preserve"> into a unified and empowered crowd</w:t>
      </w:r>
      <w:r w:rsidR="005E0F8D" w:rsidRPr="00303C3C">
        <w:rPr>
          <w:rFonts w:ascii="Garamond" w:hAnsi="Garamond" w:cs="Times New Roman"/>
        </w:rPr>
        <w:t xml:space="preserve"> (</w:t>
      </w:r>
      <w:r w:rsidR="009F0277" w:rsidRPr="00303C3C">
        <w:rPr>
          <w:rFonts w:ascii="Garamond" w:hAnsi="Garamond" w:cs="Times New Roman"/>
        </w:rPr>
        <w:t xml:space="preserve">Drury, &amp; Reicher, 1999; </w:t>
      </w:r>
      <w:r w:rsidR="00F8611F" w:rsidRPr="00303C3C">
        <w:rPr>
          <w:rFonts w:ascii="Garamond" w:hAnsi="Garamond" w:cs="Times New Roman"/>
        </w:rPr>
        <w:t xml:space="preserve">Drury, Cocking, Beale, Hanson, &amp; </w:t>
      </w:r>
      <w:proofErr w:type="spellStart"/>
      <w:r w:rsidR="00F8611F" w:rsidRPr="00303C3C">
        <w:rPr>
          <w:rFonts w:ascii="Garamond" w:hAnsi="Garamond" w:cs="Times New Roman"/>
        </w:rPr>
        <w:t>Rapley</w:t>
      </w:r>
      <w:proofErr w:type="spellEnd"/>
      <w:r w:rsidR="00F8611F" w:rsidRPr="00303C3C">
        <w:rPr>
          <w:rFonts w:ascii="Garamond" w:hAnsi="Garamond" w:cs="Times New Roman"/>
        </w:rPr>
        <w:t xml:space="preserve">, 2005; Drury, </w:t>
      </w:r>
      <w:proofErr w:type="spellStart"/>
      <w:r w:rsidR="00F8611F" w:rsidRPr="00303C3C">
        <w:rPr>
          <w:rFonts w:ascii="Garamond" w:hAnsi="Garamond" w:cs="Times New Roman"/>
        </w:rPr>
        <w:t>Evripidou</w:t>
      </w:r>
      <w:proofErr w:type="spellEnd"/>
      <w:r w:rsidR="00F8611F" w:rsidRPr="00303C3C">
        <w:rPr>
          <w:rFonts w:ascii="Garamond" w:hAnsi="Garamond" w:cs="Times New Roman"/>
        </w:rPr>
        <w:t xml:space="preserve">, </w:t>
      </w:r>
      <w:r w:rsidR="009F0277" w:rsidRPr="00303C3C">
        <w:rPr>
          <w:rFonts w:ascii="Garamond" w:hAnsi="Garamond" w:cs="Times New Roman"/>
        </w:rPr>
        <w:t xml:space="preserve">Van </w:t>
      </w:r>
      <w:proofErr w:type="spellStart"/>
      <w:r w:rsidR="009F0277" w:rsidRPr="00303C3C">
        <w:rPr>
          <w:rFonts w:ascii="Garamond" w:hAnsi="Garamond" w:cs="Times New Roman"/>
        </w:rPr>
        <w:t>Zomeren</w:t>
      </w:r>
      <w:proofErr w:type="spellEnd"/>
      <w:r w:rsidR="00897111" w:rsidRPr="00303C3C">
        <w:rPr>
          <w:rFonts w:ascii="Garamond" w:hAnsi="Garamond" w:cs="Times New Roman"/>
        </w:rPr>
        <w:t>,</w:t>
      </w:r>
      <w:r w:rsidR="009F0277" w:rsidRPr="00303C3C">
        <w:rPr>
          <w:rFonts w:ascii="Garamond" w:hAnsi="Garamond" w:cs="Times New Roman"/>
        </w:rPr>
        <w:t xml:space="preserve"> </w:t>
      </w:r>
      <w:r w:rsidR="00F8611F" w:rsidRPr="00303C3C">
        <w:rPr>
          <w:rFonts w:ascii="Garamond" w:hAnsi="Garamond" w:cs="Times New Roman"/>
        </w:rPr>
        <w:t xml:space="preserve">2015). </w:t>
      </w:r>
      <w:r w:rsidR="001C3AE7" w:rsidRPr="00303C3C">
        <w:rPr>
          <w:rFonts w:ascii="Garamond" w:hAnsi="Garamond" w:cs="Times New Roman"/>
        </w:rPr>
        <w:t>When this happened, the cordon was released, but it was at a point where there was a line of sight to home fans across the police cordon, which led to gesticulating and verbal abuse between the two fan groups</w:t>
      </w:r>
      <w:r w:rsidR="00726CFF" w:rsidRPr="00303C3C">
        <w:rPr>
          <w:rFonts w:ascii="Garamond" w:hAnsi="Garamond" w:cs="Times New Roman"/>
        </w:rPr>
        <w:t xml:space="preserve"> that may have been less intense or easier to mana</w:t>
      </w:r>
      <w:r w:rsidR="00F8611F" w:rsidRPr="00303C3C">
        <w:rPr>
          <w:rFonts w:ascii="Garamond" w:hAnsi="Garamond" w:cs="Times New Roman"/>
        </w:rPr>
        <w:t xml:space="preserve">ge the groups remained in smaller less empowered </w:t>
      </w:r>
      <w:r w:rsidR="00E42D8F" w:rsidRPr="00303C3C">
        <w:rPr>
          <w:rFonts w:ascii="Garamond" w:hAnsi="Garamond" w:cs="Times New Roman"/>
        </w:rPr>
        <w:t>groups</w:t>
      </w:r>
      <w:r w:rsidR="001C3AE7" w:rsidRPr="00303C3C">
        <w:rPr>
          <w:rFonts w:ascii="Garamond" w:hAnsi="Garamond" w:cs="Times New Roman"/>
        </w:rPr>
        <w:t xml:space="preserve">. </w:t>
      </w:r>
      <w:r w:rsidR="00E42D8F" w:rsidRPr="00303C3C">
        <w:rPr>
          <w:rFonts w:ascii="Garamond" w:hAnsi="Garamond" w:cs="Times New Roman"/>
        </w:rPr>
        <w:t xml:space="preserve">Moreover, </w:t>
      </w:r>
      <w:r w:rsidR="001C3AE7" w:rsidRPr="00303C3C">
        <w:rPr>
          <w:rFonts w:ascii="Garamond" w:hAnsi="Garamond" w:cs="Times New Roman"/>
        </w:rPr>
        <w:t>PSU officers rarely intervened to prevent these increasingly hostile verbal interchanges. Indeed, on several occasions we observed PSU officers standing stationary directly in front of fans who were aggressively gesticulating and shouting at each other across the segregation</w:t>
      </w:r>
      <w:r w:rsidR="00897111" w:rsidRPr="00303C3C">
        <w:rPr>
          <w:rFonts w:ascii="Garamond" w:hAnsi="Garamond" w:cs="Times New Roman"/>
        </w:rPr>
        <w:t>,</w:t>
      </w:r>
      <w:r w:rsidR="001C3AE7" w:rsidRPr="00303C3C">
        <w:rPr>
          <w:rFonts w:ascii="Garamond" w:hAnsi="Garamond" w:cs="Times New Roman"/>
        </w:rPr>
        <w:t xml:space="preserve"> making no attempt to interact with them unless fans</w:t>
      </w:r>
      <w:r w:rsidR="005E0F8D" w:rsidRPr="00303C3C">
        <w:rPr>
          <w:rFonts w:ascii="Garamond" w:hAnsi="Garamond" w:cs="Times New Roman"/>
        </w:rPr>
        <w:t xml:space="preserve"> tried to breach the line</w:t>
      </w:r>
      <w:r w:rsidR="001C3AE7" w:rsidRPr="00303C3C">
        <w:rPr>
          <w:rFonts w:ascii="Garamond" w:hAnsi="Garamond" w:cs="Times New Roman"/>
        </w:rPr>
        <w:t>. The relatively late scheduling of the train, the fact that many more fans chose the latter special, and the delays at the cordon and during crowding at the turnstiles, meant that many fans missed kick</w:t>
      </w:r>
      <w:r w:rsidR="00897111" w:rsidRPr="00303C3C">
        <w:rPr>
          <w:rFonts w:ascii="Garamond" w:hAnsi="Garamond" w:cs="Times New Roman"/>
        </w:rPr>
        <w:t>-</w:t>
      </w:r>
      <w:r w:rsidR="001C3AE7" w:rsidRPr="00303C3C">
        <w:rPr>
          <w:rFonts w:ascii="Garamond" w:hAnsi="Garamond" w:cs="Times New Roman"/>
        </w:rPr>
        <w:t xml:space="preserve">off despite following the requests and directions of the police. </w:t>
      </w:r>
      <w:r w:rsidR="005E0F8D" w:rsidRPr="00303C3C">
        <w:rPr>
          <w:rFonts w:ascii="Garamond" w:hAnsi="Garamond" w:cs="Times New Roman"/>
        </w:rPr>
        <w:t>Indeed, their compliance at the main station directly resulted in them tak</w:t>
      </w:r>
      <w:r w:rsidR="00897111" w:rsidRPr="00303C3C">
        <w:rPr>
          <w:rFonts w:ascii="Garamond" w:hAnsi="Garamond" w:cs="Times New Roman"/>
        </w:rPr>
        <w:t>ing</w:t>
      </w:r>
      <w:r w:rsidR="005E0F8D" w:rsidRPr="00303C3C">
        <w:rPr>
          <w:rFonts w:ascii="Garamond" w:hAnsi="Garamond" w:cs="Times New Roman"/>
        </w:rPr>
        <w:t xml:space="preserve"> a later train than they had intended.</w:t>
      </w:r>
    </w:p>
    <w:p w14:paraId="392A6220" w14:textId="77777777" w:rsidR="001C3AE7" w:rsidRPr="00303C3C" w:rsidRDefault="001C3AE7" w:rsidP="00FA0ADD">
      <w:pPr>
        <w:spacing w:line="360" w:lineRule="auto"/>
        <w:jc w:val="both"/>
        <w:rPr>
          <w:rFonts w:ascii="Garamond" w:hAnsi="Garamond" w:cs="Times New Roman"/>
        </w:rPr>
      </w:pPr>
    </w:p>
    <w:p w14:paraId="2A0327F0" w14:textId="4D46C262" w:rsidR="001C3AE7" w:rsidRPr="00303C3C" w:rsidRDefault="001C3AE7" w:rsidP="00FA0ADD">
      <w:pPr>
        <w:spacing w:line="360" w:lineRule="auto"/>
        <w:jc w:val="both"/>
        <w:rPr>
          <w:rFonts w:ascii="Garamond" w:hAnsi="Garamond" w:cs="Times New Roman"/>
        </w:rPr>
      </w:pPr>
      <w:r w:rsidRPr="00303C3C">
        <w:rPr>
          <w:rFonts w:ascii="Garamond" w:hAnsi="Garamond" w:cs="Times New Roman"/>
        </w:rPr>
        <w:t>Observation F2 therefore highlighted a set of inter-related themes com</w:t>
      </w:r>
      <w:r w:rsidR="00943515" w:rsidRPr="00303C3C">
        <w:rPr>
          <w:rFonts w:ascii="Garamond" w:hAnsi="Garamond" w:cs="Times New Roman"/>
        </w:rPr>
        <w:t xml:space="preserve">mon to our observations. </w:t>
      </w:r>
      <w:r w:rsidR="0018748B" w:rsidRPr="00303C3C">
        <w:rPr>
          <w:rFonts w:ascii="Garamond" w:hAnsi="Garamond" w:cs="Times New Roman"/>
        </w:rPr>
        <w:t xml:space="preserve">Although the facilitation of legitimate behaviour was a stated objective of the force, </w:t>
      </w:r>
      <w:r w:rsidR="00897111" w:rsidRPr="00303C3C">
        <w:rPr>
          <w:rFonts w:ascii="Garamond" w:hAnsi="Garamond" w:cs="Times New Roman"/>
        </w:rPr>
        <w:t xml:space="preserve">this was not couched in terms of positive rights to expression and assembly, and </w:t>
      </w:r>
      <w:r w:rsidR="0018748B" w:rsidRPr="00303C3C">
        <w:rPr>
          <w:rFonts w:ascii="Garamond" w:hAnsi="Garamond" w:cs="Times New Roman"/>
        </w:rPr>
        <w:t xml:space="preserve">in </w:t>
      </w:r>
      <w:proofErr w:type="gramStart"/>
      <w:r w:rsidR="0018748B" w:rsidRPr="00303C3C">
        <w:rPr>
          <w:rFonts w:ascii="Garamond" w:hAnsi="Garamond" w:cs="Times New Roman"/>
        </w:rPr>
        <w:t>reality</w:t>
      </w:r>
      <w:proofErr w:type="gramEnd"/>
      <w:r w:rsidR="0018748B" w:rsidRPr="00303C3C">
        <w:rPr>
          <w:rFonts w:ascii="Garamond" w:hAnsi="Garamond" w:cs="Times New Roman"/>
        </w:rPr>
        <w:t xml:space="preserve"> the host force </w:t>
      </w:r>
      <w:r w:rsidR="0018748B" w:rsidRPr="00303C3C">
        <w:rPr>
          <w:rFonts w:ascii="Garamond" w:hAnsi="Garamond" w:cs="Times New Roman"/>
        </w:rPr>
        <w:lastRenderedPageBreak/>
        <w:t>had very clear intentions in terms of what home and away fans would and would not be permitted to do</w:t>
      </w:r>
      <w:r w:rsidR="00897111" w:rsidRPr="00303C3C">
        <w:rPr>
          <w:rFonts w:ascii="Garamond" w:hAnsi="Garamond" w:cs="Times New Roman"/>
        </w:rPr>
        <w:t>. These</w:t>
      </w:r>
      <w:r w:rsidR="0018748B" w:rsidRPr="00303C3C">
        <w:rPr>
          <w:rFonts w:ascii="Garamond" w:hAnsi="Garamond" w:cs="Times New Roman"/>
        </w:rPr>
        <w:t xml:space="preserve"> imposed (or were intended to impose) significant restrictions on where they were allowed to go</w:t>
      </w:r>
      <w:r w:rsidR="00897111" w:rsidRPr="00303C3C">
        <w:rPr>
          <w:rFonts w:ascii="Garamond" w:hAnsi="Garamond" w:cs="Times New Roman"/>
        </w:rPr>
        <w:t xml:space="preserve">, </w:t>
      </w:r>
      <w:r w:rsidR="0018748B" w:rsidRPr="00303C3C">
        <w:rPr>
          <w:rFonts w:ascii="Garamond" w:hAnsi="Garamond" w:cs="Times New Roman"/>
        </w:rPr>
        <w:t>although</w:t>
      </w:r>
      <w:r w:rsidR="00897111" w:rsidRPr="00303C3C">
        <w:rPr>
          <w:rFonts w:ascii="Garamond" w:hAnsi="Garamond" w:cs="Times New Roman"/>
        </w:rPr>
        <w:t xml:space="preserve"> in this observation we viewed these to be </w:t>
      </w:r>
      <w:r w:rsidR="0018748B" w:rsidRPr="00303C3C">
        <w:rPr>
          <w:rFonts w:ascii="Garamond" w:hAnsi="Garamond" w:cs="Times New Roman"/>
        </w:rPr>
        <w:t>Human Rights compliant. In order to achieve th</w:t>
      </w:r>
      <w:r w:rsidR="00646948" w:rsidRPr="00303C3C">
        <w:rPr>
          <w:rFonts w:ascii="Garamond" w:hAnsi="Garamond" w:cs="Times New Roman"/>
        </w:rPr>
        <w:t xml:space="preserve">eir intentions, </w:t>
      </w:r>
      <w:r w:rsidR="0018748B" w:rsidRPr="00303C3C">
        <w:rPr>
          <w:rFonts w:ascii="Garamond" w:hAnsi="Garamond" w:cs="Times New Roman"/>
        </w:rPr>
        <w:t xml:space="preserve">the home force </w:t>
      </w:r>
      <w:proofErr w:type="gramStart"/>
      <w:r w:rsidR="0018748B" w:rsidRPr="00303C3C">
        <w:rPr>
          <w:rFonts w:ascii="Garamond" w:hAnsi="Garamond" w:cs="Times New Roman"/>
        </w:rPr>
        <w:t>were</w:t>
      </w:r>
      <w:proofErr w:type="gramEnd"/>
      <w:r w:rsidR="0018748B" w:rsidRPr="00303C3C">
        <w:rPr>
          <w:rFonts w:ascii="Garamond" w:hAnsi="Garamond" w:cs="Times New Roman"/>
        </w:rPr>
        <w:t xml:space="preserve"> enabled by transport and stadium infrastructure, but</w:t>
      </w:r>
      <w:r w:rsidRPr="00303C3C">
        <w:rPr>
          <w:rFonts w:ascii="Garamond" w:hAnsi="Garamond" w:cs="Times New Roman"/>
        </w:rPr>
        <w:t xml:space="preserve"> the operation required the force to mobilise hundreds of officers who, as with all our observations, demonstrated relatively low levels of verbal engagement with fans despite being clearly instructed to do so. It was also an operation that drew upon extensive pre-event dialogue with fan organisations</w:t>
      </w:r>
      <w:r w:rsidR="00646948" w:rsidRPr="00303C3C">
        <w:rPr>
          <w:rFonts w:ascii="Garamond" w:hAnsi="Garamond" w:cs="Times New Roman"/>
        </w:rPr>
        <w:t>,</w:t>
      </w:r>
      <w:r w:rsidRPr="00303C3C">
        <w:rPr>
          <w:rFonts w:ascii="Garamond" w:hAnsi="Garamond" w:cs="Times New Roman"/>
        </w:rPr>
        <w:t xml:space="preserve"> and</w:t>
      </w:r>
      <w:r w:rsidR="00646948" w:rsidRPr="00303C3C">
        <w:rPr>
          <w:rFonts w:ascii="Garamond" w:hAnsi="Garamond" w:cs="Times New Roman"/>
        </w:rPr>
        <w:t xml:space="preserve"> ultimately it was</w:t>
      </w:r>
      <w:r w:rsidRPr="00303C3C">
        <w:rPr>
          <w:rFonts w:ascii="Garamond" w:hAnsi="Garamond" w:cs="Times New Roman"/>
        </w:rPr>
        <w:t xml:space="preserve"> a </w:t>
      </w:r>
      <w:r w:rsidR="0018748B" w:rsidRPr="00303C3C">
        <w:rPr>
          <w:rFonts w:ascii="Garamond" w:hAnsi="Garamond" w:cs="Times New Roman"/>
        </w:rPr>
        <w:t xml:space="preserve">spontaneous </w:t>
      </w:r>
      <w:r w:rsidRPr="00303C3C">
        <w:rPr>
          <w:rFonts w:ascii="Garamond" w:hAnsi="Garamond" w:cs="Times New Roman"/>
        </w:rPr>
        <w:t>dialogue-based intervention</w:t>
      </w:r>
      <w:r w:rsidR="00646948" w:rsidRPr="00303C3C">
        <w:rPr>
          <w:rFonts w:ascii="Garamond" w:hAnsi="Garamond" w:cs="Times New Roman"/>
        </w:rPr>
        <w:t xml:space="preserve"> that</w:t>
      </w:r>
      <w:r w:rsidRPr="00303C3C">
        <w:rPr>
          <w:rFonts w:ascii="Garamond" w:hAnsi="Garamond" w:cs="Times New Roman"/>
        </w:rPr>
        <w:t xml:space="preserve"> </w:t>
      </w:r>
      <w:r w:rsidR="0018748B" w:rsidRPr="00303C3C">
        <w:rPr>
          <w:rFonts w:ascii="Garamond" w:hAnsi="Garamond" w:cs="Times New Roman"/>
        </w:rPr>
        <w:t>was</w:t>
      </w:r>
      <w:r w:rsidRPr="00303C3C">
        <w:rPr>
          <w:rFonts w:ascii="Garamond" w:hAnsi="Garamond" w:cs="Times New Roman"/>
        </w:rPr>
        <w:t xml:space="preserve"> pivotal</w:t>
      </w:r>
      <w:r w:rsidR="0018748B" w:rsidRPr="00303C3C">
        <w:rPr>
          <w:rFonts w:ascii="Garamond" w:hAnsi="Garamond" w:cs="Times New Roman"/>
        </w:rPr>
        <w:t xml:space="preserve"> </w:t>
      </w:r>
      <w:r w:rsidR="00646948" w:rsidRPr="00303C3C">
        <w:rPr>
          <w:rFonts w:ascii="Garamond" w:hAnsi="Garamond" w:cs="Times New Roman"/>
        </w:rPr>
        <w:t>to</w:t>
      </w:r>
      <w:r w:rsidR="0018748B" w:rsidRPr="00303C3C">
        <w:rPr>
          <w:rFonts w:ascii="Garamond" w:hAnsi="Garamond" w:cs="Times New Roman"/>
        </w:rPr>
        <w:t xml:space="preserve"> it</w:t>
      </w:r>
      <w:r w:rsidR="00646948" w:rsidRPr="00303C3C">
        <w:rPr>
          <w:rFonts w:ascii="Garamond" w:hAnsi="Garamond" w:cs="Times New Roman"/>
        </w:rPr>
        <w:t xml:space="preserve"> achieving its aims</w:t>
      </w:r>
      <w:r w:rsidR="0018748B" w:rsidRPr="00303C3C">
        <w:rPr>
          <w:rFonts w:ascii="Garamond" w:hAnsi="Garamond" w:cs="Times New Roman"/>
        </w:rPr>
        <w:t>.</w:t>
      </w:r>
      <w:r w:rsidRPr="00303C3C">
        <w:rPr>
          <w:rStyle w:val="FootnoteReference"/>
          <w:rFonts w:ascii="Garamond" w:hAnsi="Garamond" w:cs="Times New Roman"/>
        </w:rPr>
        <w:footnoteReference w:id="15"/>
      </w:r>
      <w:r w:rsidRPr="00303C3C">
        <w:rPr>
          <w:rFonts w:ascii="Garamond" w:hAnsi="Garamond" w:cs="Times New Roman"/>
        </w:rPr>
        <w:t xml:space="preserve"> In other words, despite the heavy investment in PSU resources, its ‘success’ was enabled, in large part, thro</w:t>
      </w:r>
      <w:r w:rsidR="00943515" w:rsidRPr="00303C3C">
        <w:rPr>
          <w:rFonts w:ascii="Garamond" w:hAnsi="Garamond" w:cs="Times New Roman"/>
        </w:rPr>
        <w:t>ugh dialogue-based intervention</w:t>
      </w:r>
      <w:r w:rsidRPr="00303C3C">
        <w:rPr>
          <w:rFonts w:ascii="Garamond" w:hAnsi="Garamond" w:cs="Times New Roman"/>
        </w:rPr>
        <w:t>. Additionally, there was a marked contrast between the police categorisation of the risk group and our observations regarding their underlying heterogeneous composition and relatively peaceful demeanour. Indeed, the tensions that did emerge during our observations were largely due to specific interactions that took place in a context of poor police proactivity and low levels of proactive dialogue-based engagement</w:t>
      </w:r>
      <w:r w:rsidR="0018748B" w:rsidRPr="00303C3C">
        <w:rPr>
          <w:rFonts w:ascii="Garamond" w:hAnsi="Garamond" w:cs="Times New Roman"/>
        </w:rPr>
        <w:t>, largely by PSU constables</w:t>
      </w:r>
      <w:r w:rsidRPr="00303C3C">
        <w:rPr>
          <w:rFonts w:ascii="Garamond" w:hAnsi="Garamond" w:cs="Times New Roman"/>
        </w:rPr>
        <w:t xml:space="preserve">. In other words, ‘risk’ was as much an outcome of situationally embedded patterns of interaction as it was about the disposition of the fans. </w:t>
      </w:r>
    </w:p>
    <w:p w14:paraId="561FF282" w14:textId="77777777" w:rsidR="001C3AE7" w:rsidRPr="00303C3C" w:rsidRDefault="001C3AE7" w:rsidP="00FA0ADD">
      <w:pPr>
        <w:spacing w:line="360" w:lineRule="auto"/>
        <w:jc w:val="both"/>
        <w:rPr>
          <w:rFonts w:ascii="Garamond" w:hAnsi="Garamond" w:cs="Times New Roman"/>
        </w:rPr>
      </w:pPr>
    </w:p>
    <w:p w14:paraId="22A75AA4" w14:textId="77777777" w:rsidR="001C3AE7" w:rsidRPr="00303C3C" w:rsidRDefault="001C3AE7" w:rsidP="00FA0ADD">
      <w:pPr>
        <w:spacing w:line="360" w:lineRule="auto"/>
        <w:jc w:val="both"/>
        <w:rPr>
          <w:rFonts w:ascii="Garamond" w:hAnsi="Garamond" w:cs="Times New Roman"/>
          <w:i/>
        </w:rPr>
      </w:pPr>
      <w:r w:rsidRPr="00303C3C">
        <w:rPr>
          <w:rFonts w:ascii="Garamond" w:hAnsi="Garamond" w:cs="Times New Roman"/>
          <w:i/>
        </w:rPr>
        <w:t xml:space="preserve">Over-resourcing and staff disenfranchisement. </w:t>
      </w:r>
    </w:p>
    <w:p w14:paraId="094D1142" w14:textId="307342A3" w:rsidR="001C3AE7" w:rsidRPr="00303C3C" w:rsidRDefault="001C3AE7" w:rsidP="00FA0ADD">
      <w:pPr>
        <w:spacing w:line="360" w:lineRule="auto"/>
        <w:jc w:val="both"/>
        <w:rPr>
          <w:rFonts w:ascii="Garamond" w:hAnsi="Garamond" w:cs="Times New Roman"/>
        </w:rPr>
      </w:pPr>
      <w:r w:rsidRPr="00303C3C">
        <w:rPr>
          <w:rFonts w:ascii="Garamond" w:hAnsi="Garamond" w:cs="Times New Roman"/>
        </w:rPr>
        <w:t xml:space="preserve">As already discussed, our observations demonstrate that the intelligence that football operations are working to can at times be very weak and that </w:t>
      </w:r>
      <w:r w:rsidR="00754A47" w:rsidRPr="00303C3C">
        <w:rPr>
          <w:rFonts w:ascii="Garamond" w:hAnsi="Garamond" w:cs="Times New Roman"/>
        </w:rPr>
        <w:t>as a result,</w:t>
      </w:r>
      <w:r w:rsidRPr="00303C3C">
        <w:rPr>
          <w:rFonts w:ascii="Garamond" w:hAnsi="Garamond" w:cs="Times New Roman"/>
        </w:rPr>
        <w:t xml:space="preserve"> the high-risk categorisation and the heavy level of resourcing flowing into these operations </w:t>
      </w:r>
      <w:r w:rsidR="00726CFF" w:rsidRPr="00303C3C">
        <w:rPr>
          <w:rFonts w:ascii="Garamond" w:hAnsi="Garamond" w:cs="Times New Roman"/>
        </w:rPr>
        <w:t>bore</w:t>
      </w:r>
      <w:r w:rsidRPr="00303C3C">
        <w:rPr>
          <w:rFonts w:ascii="Garamond" w:hAnsi="Garamond" w:cs="Times New Roman"/>
        </w:rPr>
        <w:t xml:space="preserve"> little relationship to the low levels of risk that were observed. The observations suggest this disparity may be leading to a sense of disenfranchisement among police staff. This was particularly evident during Observation F3, that followed a very similar facilitation and segregation approach to that of F2. This host force had a </w:t>
      </w:r>
      <w:r w:rsidR="00844776" w:rsidRPr="00303C3C">
        <w:rPr>
          <w:rFonts w:ascii="Garamond" w:hAnsi="Garamond" w:cs="Times New Roman"/>
        </w:rPr>
        <w:t>long-</w:t>
      </w:r>
      <w:r w:rsidRPr="00303C3C">
        <w:rPr>
          <w:rFonts w:ascii="Garamond" w:hAnsi="Garamond" w:cs="Times New Roman"/>
        </w:rPr>
        <w:t xml:space="preserve">standing strategic commitment to facilitation, communication, and the embedding of a research- and theory-led ‘community policing’ approach to football. In contrast to our other observations, Articles 10 and 11 ECHR were reflected in the operational strategy. At Gold and Silver level there was an expressed commitment to driving further change by de-escalating tensions and withdrawing resources, an approach the command team had sought to embed across the last few years. For example, </w:t>
      </w:r>
      <w:r w:rsidRPr="00303C3C">
        <w:rPr>
          <w:rFonts w:ascii="Garamond" w:hAnsi="Garamond" w:cs="Times New Roman"/>
        </w:rPr>
        <w:lastRenderedPageBreak/>
        <w:t>the corresponding fixture in 2016 had utilised upwards of 1</w:t>
      </w:r>
      <w:r w:rsidR="00DB403E" w:rsidRPr="00303C3C">
        <w:rPr>
          <w:rFonts w:ascii="Garamond" w:hAnsi="Garamond" w:cs="Times New Roman"/>
        </w:rPr>
        <w:t>,</w:t>
      </w:r>
      <w:r w:rsidRPr="00303C3C">
        <w:rPr>
          <w:rFonts w:ascii="Garamond" w:hAnsi="Garamond" w:cs="Times New Roman"/>
        </w:rPr>
        <w:t>200 police officers; 2017 had seen reductions to approximately 900 with an increased focus on engagement and communication as well as a move away from the use of CBRN barriers and Code One uniforms. Nonetheless this operation still required a force</w:t>
      </w:r>
      <w:r w:rsidR="00754A47" w:rsidRPr="00303C3C">
        <w:rPr>
          <w:rFonts w:ascii="Garamond" w:hAnsi="Garamond" w:cs="Times New Roman"/>
        </w:rPr>
        <w:t>-</w:t>
      </w:r>
      <w:r w:rsidRPr="00303C3C">
        <w:rPr>
          <w:rFonts w:ascii="Garamond" w:hAnsi="Garamond" w:cs="Times New Roman"/>
        </w:rPr>
        <w:t xml:space="preserve">wide cancellation of rest days and utilised 16 PSUs (400 officers), 18 Bronze commanders as well as mounted, traffic and dogs. </w:t>
      </w:r>
    </w:p>
    <w:p w14:paraId="2B1BD04F" w14:textId="77777777" w:rsidR="00C91B03" w:rsidRPr="00303C3C" w:rsidRDefault="00C91B03" w:rsidP="00FA0ADD">
      <w:pPr>
        <w:spacing w:line="360" w:lineRule="auto"/>
        <w:jc w:val="both"/>
        <w:rPr>
          <w:rFonts w:ascii="Garamond" w:hAnsi="Garamond" w:cs="Times New Roman"/>
        </w:rPr>
      </w:pPr>
    </w:p>
    <w:p w14:paraId="0BDEAC4F" w14:textId="38E10223" w:rsidR="00DB403E" w:rsidRPr="00303C3C" w:rsidRDefault="001C3AE7" w:rsidP="00FA0ADD">
      <w:pPr>
        <w:spacing w:line="360" w:lineRule="auto"/>
        <w:jc w:val="both"/>
        <w:rPr>
          <w:rFonts w:ascii="Garamond" w:hAnsi="Garamond" w:cs="Times New Roman"/>
        </w:rPr>
      </w:pPr>
      <w:r w:rsidRPr="00303C3C">
        <w:rPr>
          <w:rFonts w:ascii="Garamond" w:hAnsi="Garamond" w:cs="Times New Roman"/>
        </w:rPr>
        <w:t>Despite the awareness of Article</w:t>
      </w:r>
      <w:r w:rsidR="00DB403E" w:rsidRPr="00303C3C">
        <w:rPr>
          <w:rFonts w:ascii="Garamond" w:hAnsi="Garamond" w:cs="Times New Roman"/>
        </w:rPr>
        <w:t>s 10 and</w:t>
      </w:r>
      <w:r w:rsidRPr="00303C3C">
        <w:rPr>
          <w:rFonts w:ascii="Garamond" w:hAnsi="Garamond" w:cs="Times New Roman"/>
        </w:rPr>
        <w:t xml:space="preserve"> 11 ECHR, a key objective on the part of the police was to prevent the away fans from walking as a group to the stadium through the city centre, as it was believed this would have been difficult to control and seen as a provocation </w:t>
      </w:r>
      <w:r w:rsidR="004E55CD" w:rsidRPr="00303C3C">
        <w:rPr>
          <w:rFonts w:ascii="Garamond" w:hAnsi="Garamond" w:cs="Times New Roman"/>
        </w:rPr>
        <w:t>by</w:t>
      </w:r>
      <w:r w:rsidRPr="00303C3C">
        <w:rPr>
          <w:rFonts w:ascii="Garamond" w:hAnsi="Garamond" w:cs="Times New Roman"/>
        </w:rPr>
        <w:t xml:space="preserve"> home fans. </w:t>
      </w:r>
      <w:r w:rsidR="00BB79D9" w:rsidRPr="00303C3C">
        <w:rPr>
          <w:rFonts w:ascii="Garamond" w:hAnsi="Garamond" w:cs="Times New Roman"/>
        </w:rPr>
        <w:t>The idea that the assembly should be facilitated within "sight and sound" of the target (in the case the home supporters) is set out in the Venice Commission Guidelines on Freedom of Peaceful Assembly.</w:t>
      </w:r>
      <w:r w:rsidR="00BB79D9" w:rsidRPr="00303C3C">
        <w:rPr>
          <w:rStyle w:val="FootnoteReference"/>
          <w:rFonts w:ascii="Garamond" w:hAnsi="Garamond" w:cs="Times New Roman"/>
        </w:rPr>
        <w:footnoteReference w:id="16"/>
      </w:r>
      <w:r w:rsidR="00BB79D9" w:rsidRPr="00303C3C">
        <w:rPr>
          <w:rFonts w:ascii="Garamond" w:hAnsi="Garamond" w:cs="Times New Roman"/>
        </w:rPr>
        <w:t xml:space="preserve"> Articles 10-11 are not absolute and can be lawfully restricted if that restriction is lawful, proportionate, and necessary. However, it was not clear to what extent, if at all, that the HR considerations had fed into the strategic plan for the policing operation. In order to prevent any "provocation", a</w:t>
      </w:r>
      <w:r w:rsidRPr="00303C3C">
        <w:rPr>
          <w:rFonts w:ascii="Garamond" w:hAnsi="Garamond" w:cs="Times New Roman"/>
        </w:rPr>
        <w:t xml:space="preserve"> licenced venue had been secured in the city centre for the away fans pre-match and ‘football special’ trains from the centre to a station in closer proximity to the stadium had been organised. The fans would then walk to the stadium via a segregated roadway with only minimal points of contact with areas containing home fans. The operation’s Silver commander had held several pre-event meetings with away fan organisations and the return on this investment in the planning phase appeared to have been to secure a good level of compliance from visiting fans, who gathered in the allocated city centre venue. </w:t>
      </w:r>
    </w:p>
    <w:p w14:paraId="3A249E89" w14:textId="77777777" w:rsidR="00AF2E49" w:rsidRPr="00303C3C" w:rsidRDefault="00AF2E49" w:rsidP="00FA0ADD">
      <w:pPr>
        <w:spacing w:line="360" w:lineRule="auto"/>
        <w:jc w:val="both"/>
        <w:rPr>
          <w:rFonts w:ascii="Garamond" w:hAnsi="Garamond" w:cs="Times New Roman"/>
        </w:rPr>
      </w:pPr>
    </w:p>
    <w:p w14:paraId="316D098D" w14:textId="3D71CA37" w:rsidR="001C3AE7" w:rsidRPr="00303C3C" w:rsidRDefault="001C3AE7" w:rsidP="00FA0ADD">
      <w:pPr>
        <w:spacing w:line="360" w:lineRule="auto"/>
        <w:ind w:firstLine="720"/>
        <w:jc w:val="both"/>
        <w:rPr>
          <w:rFonts w:ascii="Garamond" w:hAnsi="Garamond" w:cs="Times New Roman"/>
        </w:rPr>
      </w:pPr>
      <w:r w:rsidRPr="00303C3C">
        <w:rPr>
          <w:rFonts w:ascii="Garamond" w:hAnsi="Garamond" w:cs="Times New Roman"/>
        </w:rPr>
        <w:t>Nonetheless, we observed a very high police</w:t>
      </w:r>
      <w:r w:rsidR="004249AE" w:rsidRPr="00303C3C">
        <w:rPr>
          <w:rFonts w:ascii="Garamond" w:hAnsi="Garamond" w:cs="Times New Roman"/>
        </w:rPr>
        <w:t xml:space="preserve"> profile</w:t>
      </w:r>
      <w:r w:rsidRPr="00303C3C">
        <w:rPr>
          <w:rFonts w:ascii="Garamond" w:hAnsi="Garamond" w:cs="Times New Roman"/>
        </w:rPr>
        <w:t xml:space="preserve"> given the low levels of threat and risk that materialised on the day. It was evident to our observers that many of the early </w:t>
      </w:r>
      <w:r w:rsidR="004249AE" w:rsidRPr="00303C3C">
        <w:rPr>
          <w:rFonts w:ascii="Garamond" w:hAnsi="Garamond" w:cs="Times New Roman"/>
        </w:rPr>
        <w:t xml:space="preserve">police </w:t>
      </w:r>
      <w:r w:rsidRPr="00303C3C">
        <w:rPr>
          <w:rFonts w:ascii="Garamond" w:hAnsi="Garamond" w:cs="Times New Roman"/>
        </w:rPr>
        <w:t xml:space="preserve">deployments were therefore adding little to the operation and that some PSU officers saw </w:t>
      </w:r>
      <w:r w:rsidR="004249AE" w:rsidRPr="00303C3C">
        <w:rPr>
          <w:rFonts w:ascii="Garamond" w:hAnsi="Garamond" w:cs="Times New Roman"/>
        </w:rPr>
        <w:t>limited</w:t>
      </w:r>
      <w:r w:rsidRPr="00303C3C">
        <w:rPr>
          <w:rFonts w:ascii="Garamond" w:hAnsi="Garamond" w:cs="Times New Roman"/>
        </w:rPr>
        <w:t xml:space="preserve"> value or purpose in their deployments, a concern perhaps amplified by the fact it was extremely cold. For example, while the kick off for this fixture was 3.00pm, operational deployment began at around 12.00pm. Several of the deployments we observed at this time were of officers standing in otherwise empty roadways through an industrial estate along which the away fans were to walk some two</w:t>
      </w:r>
      <w:r w:rsidR="00BB79D9" w:rsidRPr="00303C3C">
        <w:rPr>
          <w:rFonts w:ascii="Garamond" w:hAnsi="Garamond" w:cs="Times New Roman"/>
        </w:rPr>
        <w:t>-</w:t>
      </w:r>
      <w:r w:rsidRPr="00303C3C">
        <w:rPr>
          <w:rFonts w:ascii="Garamond" w:hAnsi="Garamond" w:cs="Times New Roman"/>
        </w:rPr>
        <w:t>hours later. During the operation</w:t>
      </w:r>
      <w:r w:rsidR="00DB403E" w:rsidRPr="00303C3C">
        <w:rPr>
          <w:rFonts w:ascii="Garamond" w:hAnsi="Garamond" w:cs="Times New Roman"/>
        </w:rPr>
        <w:t>,</w:t>
      </w:r>
      <w:r w:rsidRPr="00303C3C">
        <w:rPr>
          <w:rFonts w:ascii="Garamond" w:hAnsi="Garamond" w:cs="Times New Roman"/>
        </w:rPr>
        <w:t xml:space="preserve"> the observation team interviewed a PSU officer who expressed powerful concerns about the fact that his rest days had been cancelled across two consecutive weekends</w:t>
      </w:r>
      <w:r w:rsidR="009172EE" w:rsidRPr="00303C3C">
        <w:rPr>
          <w:rFonts w:ascii="Garamond" w:hAnsi="Garamond" w:cs="Times New Roman"/>
        </w:rPr>
        <w:t xml:space="preserve">, </w:t>
      </w:r>
      <w:r w:rsidRPr="00303C3C">
        <w:rPr>
          <w:rFonts w:ascii="Garamond" w:hAnsi="Garamond" w:cs="Times New Roman"/>
        </w:rPr>
        <w:t>articulat</w:t>
      </w:r>
      <w:r w:rsidR="009172EE" w:rsidRPr="00303C3C">
        <w:rPr>
          <w:rFonts w:ascii="Garamond" w:hAnsi="Garamond" w:cs="Times New Roman"/>
        </w:rPr>
        <w:t>ing</w:t>
      </w:r>
      <w:r w:rsidRPr="00303C3C">
        <w:rPr>
          <w:rFonts w:ascii="Garamond" w:hAnsi="Garamond" w:cs="Times New Roman"/>
        </w:rPr>
        <w:t xml:space="preserve"> how his normal working </w:t>
      </w:r>
      <w:r w:rsidRPr="00303C3C">
        <w:rPr>
          <w:rFonts w:ascii="Garamond" w:hAnsi="Garamond" w:cs="Times New Roman"/>
        </w:rPr>
        <w:lastRenderedPageBreak/>
        <w:t>arrangements were already highly pressured and under-resourced in stark contrast</w:t>
      </w:r>
      <w:r w:rsidR="009172EE" w:rsidRPr="00303C3C">
        <w:rPr>
          <w:rFonts w:ascii="Garamond" w:hAnsi="Garamond" w:cs="Times New Roman"/>
        </w:rPr>
        <w:t xml:space="preserve"> to </w:t>
      </w:r>
      <w:r w:rsidRPr="00303C3C">
        <w:rPr>
          <w:rFonts w:ascii="Garamond" w:hAnsi="Garamond" w:cs="Times New Roman"/>
        </w:rPr>
        <w:t>the heavy level of resource he saw being flooded into this operation. He expressed</w:t>
      </w:r>
      <w:r w:rsidR="009172EE" w:rsidRPr="00303C3C">
        <w:rPr>
          <w:rFonts w:ascii="Garamond" w:hAnsi="Garamond" w:cs="Times New Roman"/>
        </w:rPr>
        <w:t xml:space="preserve"> concern about both the</w:t>
      </w:r>
      <w:r w:rsidRPr="00303C3C">
        <w:rPr>
          <w:rFonts w:ascii="Garamond" w:hAnsi="Garamond" w:cs="Times New Roman"/>
        </w:rPr>
        <w:t xml:space="preserve"> negative </w:t>
      </w:r>
      <w:r w:rsidR="009172EE" w:rsidRPr="00303C3C">
        <w:rPr>
          <w:rFonts w:ascii="Garamond" w:hAnsi="Garamond" w:cs="Times New Roman"/>
        </w:rPr>
        <w:t xml:space="preserve">knock-on </w:t>
      </w:r>
      <w:r w:rsidRPr="00303C3C">
        <w:rPr>
          <w:rFonts w:ascii="Garamond" w:hAnsi="Garamond" w:cs="Times New Roman"/>
        </w:rPr>
        <w:t>impact</w:t>
      </w:r>
      <w:r w:rsidR="009172EE" w:rsidRPr="00303C3C">
        <w:rPr>
          <w:rFonts w:ascii="Garamond" w:hAnsi="Garamond" w:cs="Times New Roman"/>
        </w:rPr>
        <w:t xml:space="preserve"> this would have </w:t>
      </w:r>
      <w:r w:rsidRPr="00303C3C">
        <w:rPr>
          <w:rFonts w:ascii="Garamond" w:hAnsi="Garamond" w:cs="Times New Roman"/>
        </w:rPr>
        <w:t>upon ‘everyday’ policing</w:t>
      </w:r>
      <w:r w:rsidR="001D4114" w:rsidRPr="00303C3C">
        <w:rPr>
          <w:rFonts w:ascii="Garamond" w:hAnsi="Garamond" w:cs="Times New Roman"/>
        </w:rPr>
        <w:t xml:space="preserve"> </w:t>
      </w:r>
      <w:r w:rsidR="009172EE" w:rsidRPr="00303C3C">
        <w:rPr>
          <w:rFonts w:ascii="Garamond" w:hAnsi="Garamond" w:cs="Times New Roman"/>
        </w:rPr>
        <w:t>and how</w:t>
      </w:r>
      <w:r w:rsidRPr="00303C3C">
        <w:rPr>
          <w:rFonts w:ascii="Garamond" w:hAnsi="Garamond" w:cs="Times New Roman"/>
        </w:rPr>
        <w:t xml:space="preserve"> his loss of rest days had a damaging effect on his family life. </w:t>
      </w:r>
      <w:r w:rsidR="009172EE" w:rsidRPr="00303C3C">
        <w:rPr>
          <w:rFonts w:ascii="Garamond" w:hAnsi="Garamond" w:cs="Times New Roman"/>
        </w:rPr>
        <w:t xml:space="preserve">It is not difficult to see how officers of this mindset and cynicism may be less than enthusiastic to ‘buy-in’ to </w:t>
      </w:r>
      <w:r w:rsidR="001423E5" w:rsidRPr="00303C3C">
        <w:rPr>
          <w:rFonts w:ascii="Garamond" w:hAnsi="Garamond" w:cs="Times New Roman"/>
        </w:rPr>
        <w:t xml:space="preserve">easily the avoidable tactic of </w:t>
      </w:r>
      <w:r w:rsidR="009172EE" w:rsidRPr="00303C3C">
        <w:rPr>
          <w:rFonts w:ascii="Garamond" w:hAnsi="Garamond" w:cs="Times New Roman"/>
        </w:rPr>
        <w:t>positive</w:t>
      </w:r>
      <w:r w:rsidR="001423E5" w:rsidRPr="00303C3C">
        <w:rPr>
          <w:rFonts w:ascii="Garamond" w:hAnsi="Garamond" w:cs="Times New Roman"/>
        </w:rPr>
        <w:t xml:space="preserve"> verbal</w:t>
      </w:r>
      <w:r w:rsidR="009172EE" w:rsidRPr="00303C3C">
        <w:rPr>
          <w:rFonts w:ascii="Garamond" w:hAnsi="Garamond" w:cs="Times New Roman"/>
        </w:rPr>
        <w:t xml:space="preserve"> engagement with fans.</w:t>
      </w:r>
    </w:p>
    <w:p w14:paraId="3F143A5E" w14:textId="77777777" w:rsidR="001C3AE7" w:rsidRPr="00303C3C" w:rsidRDefault="001C3AE7" w:rsidP="00FA0ADD">
      <w:pPr>
        <w:spacing w:line="360" w:lineRule="auto"/>
        <w:jc w:val="both"/>
        <w:rPr>
          <w:rFonts w:ascii="Garamond" w:hAnsi="Garamond" w:cs="Times New Roman"/>
        </w:rPr>
      </w:pPr>
    </w:p>
    <w:p w14:paraId="06100151" w14:textId="77777777" w:rsidR="001C3AE7" w:rsidRPr="00303C3C" w:rsidRDefault="001C3AE7" w:rsidP="00FA0ADD">
      <w:pPr>
        <w:spacing w:line="360" w:lineRule="auto"/>
        <w:jc w:val="both"/>
        <w:rPr>
          <w:rFonts w:ascii="Garamond" w:hAnsi="Garamond" w:cs="Times New Roman"/>
          <w:i/>
        </w:rPr>
      </w:pPr>
      <w:r w:rsidRPr="00303C3C">
        <w:rPr>
          <w:rFonts w:ascii="Garamond" w:hAnsi="Garamond" w:cs="Times New Roman"/>
          <w:i/>
        </w:rPr>
        <w:t xml:space="preserve">Dialogue Policing and the management of football risk fans. </w:t>
      </w:r>
    </w:p>
    <w:p w14:paraId="2F0F39BF" w14:textId="6905D682" w:rsidR="001C3AE7" w:rsidRPr="00303C3C" w:rsidRDefault="001C3AE7" w:rsidP="00FA0ADD">
      <w:pPr>
        <w:spacing w:line="360" w:lineRule="auto"/>
        <w:jc w:val="both"/>
        <w:rPr>
          <w:rFonts w:ascii="Garamond" w:hAnsi="Garamond" w:cs="Times New Roman"/>
        </w:rPr>
      </w:pPr>
      <w:r w:rsidRPr="00303C3C">
        <w:rPr>
          <w:rFonts w:ascii="Garamond" w:hAnsi="Garamond" w:cs="Times New Roman"/>
        </w:rPr>
        <w:t xml:space="preserve">As we have stressed within all the operations observed, there was always an expressed objective of securing high levels of interaction between PSU officers and fans. In contrast, our observations suggest that the level of interaction achieved was relatively low. Moreover, despite the focus on verbal engagement, PLTs were deployed in only two of the football operations we observed. The general rationale for this lack of inclusion provided to us by the senior commanders was that PLTs added little if any operational value in football, particularly as this related to engagement with risk fans. The engagement with risk fans was invariably described as a responsibility </w:t>
      </w:r>
      <w:r w:rsidR="00F1382E" w:rsidRPr="00303C3C">
        <w:rPr>
          <w:rFonts w:ascii="Garamond" w:hAnsi="Garamond" w:cs="Times New Roman"/>
        </w:rPr>
        <w:t>for</w:t>
      </w:r>
      <w:r w:rsidRPr="00303C3C">
        <w:rPr>
          <w:rFonts w:ascii="Garamond" w:hAnsi="Garamond" w:cs="Times New Roman"/>
        </w:rPr>
        <w:t xml:space="preserve"> spotters</w:t>
      </w:r>
      <w:r w:rsidR="001423E5" w:rsidRPr="00303C3C">
        <w:rPr>
          <w:rStyle w:val="FootnoteReference"/>
          <w:rFonts w:ascii="Garamond" w:hAnsi="Garamond" w:cs="Times New Roman"/>
        </w:rPr>
        <w:footnoteReference w:id="17"/>
      </w:r>
      <w:r w:rsidR="00E22ADF" w:rsidRPr="00303C3C">
        <w:rPr>
          <w:rFonts w:ascii="Garamond" w:hAnsi="Garamond" w:cs="Times New Roman"/>
        </w:rPr>
        <w:t xml:space="preserve"> and it was frequently stated that PSU officers should already possess ample skills to engage with the public.</w:t>
      </w:r>
      <w:r w:rsidRPr="00303C3C">
        <w:rPr>
          <w:rFonts w:ascii="Garamond" w:hAnsi="Garamond" w:cs="Times New Roman"/>
        </w:rPr>
        <w:t xml:space="preserve"> Our observation raised several issues relevant to such assertions. First, there were only ever a few spotters present at any of the fixtures and their role was primarily focused on identification and categorisation of risk fans rather than interaction with them. Additionally, instead of staying with an identified risk group they would often be tasked to continue with a surveillance role elsewher</w:t>
      </w:r>
      <w:r w:rsidR="005322B7" w:rsidRPr="00303C3C">
        <w:rPr>
          <w:rFonts w:ascii="Garamond" w:hAnsi="Garamond" w:cs="Times New Roman"/>
        </w:rPr>
        <w:t>e.</w:t>
      </w:r>
      <w:r w:rsidRPr="00303C3C">
        <w:rPr>
          <w:rFonts w:ascii="Garamond" w:hAnsi="Garamond" w:cs="Times New Roman"/>
        </w:rPr>
        <w:t xml:space="preserve"> PSU officers</w:t>
      </w:r>
      <w:r w:rsidR="00136C01" w:rsidRPr="00303C3C">
        <w:rPr>
          <w:rFonts w:ascii="Garamond" w:hAnsi="Garamond" w:cs="Times New Roman"/>
        </w:rPr>
        <w:t>, in contrast,</w:t>
      </w:r>
      <w:r w:rsidRPr="00303C3C">
        <w:rPr>
          <w:rFonts w:ascii="Garamond" w:hAnsi="Garamond" w:cs="Times New Roman"/>
        </w:rPr>
        <w:t xml:space="preserve"> would rarely go inside the pubs </w:t>
      </w:r>
      <w:r w:rsidR="005322B7" w:rsidRPr="00303C3C">
        <w:rPr>
          <w:rFonts w:ascii="Garamond" w:hAnsi="Garamond" w:cs="Times New Roman"/>
        </w:rPr>
        <w:t xml:space="preserve">and as such very little interaction </w:t>
      </w:r>
      <w:r w:rsidR="00F1382E" w:rsidRPr="00303C3C">
        <w:rPr>
          <w:rFonts w:ascii="Garamond" w:hAnsi="Garamond" w:cs="Times New Roman"/>
        </w:rPr>
        <w:t xml:space="preserve">between them and fans </w:t>
      </w:r>
      <w:r w:rsidR="005322B7" w:rsidRPr="00303C3C">
        <w:rPr>
          <w:rFonts w:ascii="Garamond" w:hAnsi="Garamond" w:cs="Times New Roman"/>
        </w:rPr>
        <w:t>would take place</w:t>
      </w:r>
      <w:r w:rsidRPr="00303C3C">
        <w:rPr>
          <w:rFonts w:ascii="Garamond" w:hAnsi="Garamond" w:cs="Times New Roman"/>
        </w:rPr>
        <w:t xml:space="preserve">. Second, </w:t>
      </w:r>
      <w:r w:rsidR="00BD0870" w:rsidRPr="00303C3C">
        <w:rPr>
          <w:rFonts w:ascii="Garamond" w:hAnsi="Garamond" w:cs="Times New Roman"/>
        </w:rPr>
        <w:t xml:space="preserve">where </w:t>
      </w:r>
      <w:r w:rsidRPr="00303C3C">
        <w:rPr>
          <w:rFonts w:ascii="Garamond" w:hAnsi="Garamond" w:cs="Times New Roman"/>
        </w:rPr>
        <w:t>PLTs</w:t>
      </w:r>
      <w:r w:rsidR="001452E9" w:rsidRPr="00303C3C">
        <w:rPr>
          <w:rFonts w:ascii="Garamond" w:hAnsi="Garamond" w:cs="Times New Roman"/>
        </w:rPr>
        <w:t xml:space="preserve"> were operational, the latter</w:t>
      </w:r>
      <w:r w:rsidRPr="00303C3C">
        <w:rPr>
          <w:rFonts w:ascii="Garamond" w:hAnsi="Garamond" w:cs="Times New Roman"/>
        </w:rPr>
        <w:t xml:space="preserve"> </w:t>
      </w:r>
      <w:r w:rsidR="001452E9" w:rsidRPr="00303C3C">
        <w:rPr>
          <w:rFonts w:ascii="Garamond" w:hAnsi="Garamond" w:cs="Times New Roman"/>
        </w:rPr>
        <w:t xml:space="preserve">were observed to </w:t>
      </w:r>
      <w:r w:rsidRPr="00303C3C">
        <w:rPr>
          <w:rFonts w:ascii="Garamond" w:hAnsi="Garamond" w:cs="Times New Roman"/>
        </w:rPr>
        <w:t xml:space="preserve">add capability and </w:t>
      </w:r>
      <w:r w:rsidR="00E22ADF" w:rsidRPr="00303C3C">
        <w:rPr>
          <w:rFonts w:ascii="Garamond" w:hAnsi="Garamond" w:cs="Times New Roman"/>
        </w:rPr>
        <w:t>complement</w:t>
      </w:r>
      <w:r w:rsidRPr="00303C3C">
        <w:rPr>
          <w:rFonts w:ascii="Garamond" w:hAnsi="Garamond" w:cs="Times New Roman"/>
        </w:rPr>
        <w:t>, rather than undermine or replace, the role of spotters. For example, observation P1 involved the policing of a demonstration by two far</w:t>
      </w:r>
      <w:r w:rsidR="00136C01" w:rsidRPr="00303C3C">
        <w:rPr>
          <w:rFonts w:ascii="Garamond" w:hAnsi="Garamond" w:cs="Times New Roman"/>
        </w:rPr>
        <w:t>-</w:t>
      </w:r>
      <w:r w:rsidRPr="00303C3C">
        <w:rPr>
          <w:rFonts w:ascii="Garamond" w:hAnsi="Garamond" w:cs="Times New Roman"/>
        </w:rPr>
        <w:t xml:space="preserve">right organisations and a </w:t>
      </w:r>
      <w:r w:rsidR="001452E9" w:rsidRPr="00303C3C">
        <w:rPr>
          <w:rFonts w:ascii="Garamond" w:hAnsi="Garamond" w:cs="Times New Roman"/>
        </w:rPr>
        <w:t>counter-</w:t>
      </w:r>
      <w:r w:rsidRPr="00303C3C">
        <w:rPr>
          <w:rFonts w:ascii="Garamond" w:hAnsi="Garamond" w:cs="Times New Roman"/>
        </w:rPr>
        <w:t>protest. This demonstration drew together, and was organised by, several individuals influential within otherwise antagonistic football ‘risk’ groups but in a protest context the policing operation utilised negotiators, spotters and PLTs as primary tactics.</w:t>
      </w:r>
    </w:p>
    <w:p w14:paraId="76272C80" w14:textId="77777777" w:rsidR="001C3AE7" w:rsidRPr="00303C3C" w:rsidRDefault="001C3AE7" w:rsidP="00FA0ADD">
      <w:pPr>
        <w:spacing w:line="360" w:lineRule="auto"/>
        <w:jc w:val="both"/>
        <w:rPr>
          <w:rFonts w:ascii="Garamond" w:hAnsi="Garamond" w:cs="Times New Roman"/>
        </w:rPr>
      </w:pPr>
    </w:p>
    <w:p w14:paraId="57E31BB7" w14:textId="18B1B41B" w:rsidR="001C3AE7" w:rsidRPr="00303C3C" w:rsidRDefault="001C3AE7" w:rsidP="00FA0ADD">
      <w:pPr>
        <w:spacing w:line="360" w:lineRule="auto"/>
        <w:jc w:val="both"/>
        <w:rPr>
          <w:rFonts w:ascii="Garamond" w:hAnsi="Garamond" w:cs="Times New Roman"/>
        </w:rPr>
      </w:pPr>
      <w:r w:rsidRPr="00303C3C">
        <w:rPr>
          <w:rFonts w:ascii="Garamond" w:hAnsi="Garamond" w:cs="Times New Roman"/>
        </w:rPr>
        <w:t>The policing operation for Observation P1 mobilised over 500 police officers, requiring the host force to</w:t>
      </w:r>
      <w:r w:rsidR="001452E9" w:rsidRPr="00303C3C">
        <w:rPr>
          <w:rFonts w:ascii="Garamond" w:hAnsi="Garamond" w:cs="Times New Roman"/>
        </w:rPr>
        <w:t xml:space="preserve"> again</w:t>
      </w:r>
      <w:r w:rsidRPr="00303C3C">
        <w:rPr>
          <w:rFonts w:ascii="Garamond" w:hAnsi="Garamond" w:cs="Times New Roman"/>
        </w:rPr>
        <w:t xml:space="preserve"> impose a cancellation of rest days and secure mutual aid from other forces. </w:t>
      </w:r>
      <w:r w:rsidRPr="00303C3C">
        <w:rPr>
          <w:rFonts w:ascii="Garamond" w:hAnsi="Garamond" w:cs="Times New Roman"/>
        </w:rPr>
        <w:lastRenderedPageBreak/>
        <w:t>Once again specific intelligence was largely absent, so senior commanders had only speculative ideas about numbers attending or routes</w:t>
      </w:r>
      <w:r w:rsidR="001452E9" w:rsidRPr="00303C3C">
        <w:rPr>
          <w:rFonts w:ascii="Garamond" w:hAnsi="Garamond" w:cs="Times New Roman"/>
        </w:rPr>
        <w:t xml:space="preserve"> or assembly points for the</w:t>
      </w:r>
      <w:r w:rsidRPr="00303C3C">
        <w:rPr>
          <w:rFonts w:ascii="Garamond" w:hAnsi="Garamond" w:cs="Times New Roman"/>
        </w:rPr>
        <w:t xml:space="preserve"> different factions. There was a strong and explicit emphasis upon facilitation of expression, assembly, and access to public houses, and officers were instructed to engage in high levels of friendly verbal communication with protestors</w:t>
      </w:r>
      <w:r w:rsidR="001452E9" w:rsidRPr="00303C3C">
        <w:rPr>
          <w:rFonts w:ascii="Garamond" w:hAnsi="Garamond" w:cs="Times New Roman"/>
        </w:rPr>
        <w:t xml:space="preserve"> (</w:t>
      </w:r>
      <w:r w:rsidRPr="00303C3C">
        <w:rPr>
          <w:rFonts w:ascii="Garamond" w:hAnsi="Garamond" w:cs="Times New Roman"/>
        </w:rPr>
        <w:t>a significant number of whom were expected to be known to the police and</w:t>
      </w:r>
      <w:r w:rsidR="001452E9" w:rsidRPr="00303C3C">
        <w:rPr>
          <w:rFonts w:ascii="Garamond" w:hAnsi="Garamond" w:cs="Times New Roman"/>
        </w:rPr>
        <w:t xml:space="preserve"> were</w:t>
      </w:r>
      <w:r w:rsidRPr="00303C3C">
        <w:rPr>
          <w:rFonts w:ascii="Garamond" w:hAnsi="Garamond" w:cs="Times New Roman"/>
        </w:rPr>
        <w:t xml:space="preserve"> categorised as risk in the context of football matches</w:t>
      </w:r>
      <w:r w:rsidR="001452E9" w:rsidRPr="00303C3C">
        <w:rPr>
          <w:rFonts w:ascii="Garamond" w:hAnsi="Garamond" w:cs="Times New Roman"/>
        </w:rPr>
        <w:t>)</w:t>
      </w:r>
      <w:r w:rsidRPr="00303C3C">
        <w:rPr>
          <w:rFonts w:ascii="Garamond" w:hAnsi="Garamond" w:cs="Times New Roman"/>
        </w:rPr>
        <w:t xml:space="preserve">. In contrast to football, for this event, the host force deployed its police negotiators, who had a longstanding involvement in the policing of </w:t>
      </w:r>
      <w:r w:rsidR="001452E9" w:rsidRPr="00303C3C">
        <w:rPr>
          <w:rFonts w:ascii="Garamond" w:hAnsi="Garamond" w:cs="Times New Roman"/>
        </w:rPr>
        <w:t>right-</w:t>
      </w:r>
      <w:r w:rsidRPr="00303C3C">
        <w:rPr>
          <w:rFonts w:ascii="Garamond" w:hAnsi="Garamond" w:cs="Times New Roman"/>
        </w:rPr>
        <w:t xml:space="preserve">wing protests. The negotiators were used to establish links and hold several pre-event planning meetings with individuals from these local football risk groups, who were playing a key role in organising the protest. The host force also utilised a contingent of football spotters and over 50 PLTs, supplemented by spotting teams and PLTs from a visiting force who had either been liaising with the national organisers or were </w:t>
      </w:r>
      <w:r w:rsidR="00BD0870" w:rsidRPr="00303C3C">
        <w:rPr>
          <w:rFonts w:ascii="Garamond" w:hAnsi="Garamond" w:cs="Times New Roman"/>
        </w:rPr>
        <w:t>from police forces who held jurisdiction</w:t>
      </w:r>
      <w:r w:rsidRPr="00303C3C">
        <w:rPr>
          <w:rFonts w:ascii="Garamond" w:hAnsi="Garamond" w:cs="Times New Roman"/>
        </w:rPr>
        <w:t xml:space="preserve"> </w:t>
      </w:r>
      <w:r w:rsidR="00BD0870" w:rsidRPr="00303C3C">
        <w:rPr>
          <w:rFonts w:ascii="Garamond" w:hAnsi="Garamond" w:cs="Times New Roman"/>
        </w:rPr>
        <w:t>in areas from which</w:t>
      </w:r>
      <w:r w:rsidRPr="00303C3C">
        <w:rPr>
          <w:rFonts w:ascii="Garamond" w:hAnsi="Garamond" w:cs="Times New Roman"/>
        </w:rPr>
        <w:t xml:space="preserve"> football risk groups expected to attend</w:t>
      </w:r>
      <w:r w:rsidR="00BD0870" w:rsidRPr="00303C3C">
        <w:rPr>
          <w:rFonts w:ascii="Garamond" w:hAnsi="Garamond" w:cs="Times New Roman"/>
        </w:rPr>
        <w:t xml:space="preserve"> originated</w:t>
      </w:r>
      <w:r w:rsidRPr="00303C3C">
        <w:rPr>
          <w:rFonts w:ascii="Garamond" w:hAnsi="Garamond" w:cs="Times New Roman"/>
        </w:rPr>
        <w:t>. It was a key strategic goal for this operation to retain spotters and PLTs as the primary tactic and to use PSUs merely as a contingency if and when required.</w:t>
      </w:r>
    </w:p>
    <w:p w14:paraId="3EAB2701" w14:textId="77777777" w:rsidR="001C3AE7" w:rsidRPr="00303C3C" w:rsidRDefault="001C3AE7" w:rsidP="00FA0ADD">
      <w:pPr>
        <w:spacing w:line="360" w:lineRule="auto"/>
        <w:jc w:val="both"/>
        <w:rPr>
          <w:rFonts w:ascii="Garamond" w:hAnsi="Garamond" w:cs="Times New Roman"/>
        </w:rPr>
      </w:pPr>
    </w:p>
    <w:p w14:paraId="6CB9E708" w14:textId="30A20DC6" w:rsidR="00AF2E49" w:rsidRPr="00303C3C" w:rsidRDefault="001C3AE7" w:rsidP="00FA0ADD">
      <w:pPr>
        <w:spacing w:line="360" w:lineRule="auto"/>
        <w:jc w:val="both"/>
        <w:rPr>
          <w:rFonts w:ascii="Garamond" w:hAnsi="Garamond" w:cs="Times New Roman"/>
        </w:rPr>
      </w:pPr>
      <w:r w:rsidRPr="00303C3C">
        <w:rPr>
          <w:rFonts w:ascii="Garamond" w:hAnsi="Garamond" w:cs="Times New Roman"/>
        </w:rPr>
        <w:t>As the event materialised it was evident early on that the intelligence picture the police were working to was not entirely accurate, but around five to six thousand protestors eventually gathered in three sperate pre-arranged locations. Throughout the event, the negotiators, PLTs</w:t>
      </w:r>
      <w:r w:rsidR="001452E9" w:rsidRPr="00303C3C">
        <w:rPr>
          <w:rFonts w:ascii="Garamond" w:hAnsi="Garamond" w:cs="Times New Roman"/>
        </w:rPr>
        <w:t>,</w:t>
      </w:r>
      <w:r w:rsidRPr="00303C3C">
        <w:rPr>
          <w:rFonts w:ascii="Garamond" w:hAnsi="Garamond" w:cs="Times New Roman"/>
        </w:rPr>
        <w:t xml:space="preserve"> and spotters were moving through the crowds engaging in verbal interaction with protestors. PSU staff were kept primarily as a contingency. Our observations and interviews with PLTs indicated that reactions toward them from protestors were generally very positive. </w:t>
      </w:r>
      <w:r w:rsidR="000B73E6" w:rsidRPr="00303C3C">
        <w:rPr>
          <w:rFonts w:ascii="Garamond" w:hAnsi="Garamond" w:cs="Times New Roman"/>
          <w:color w:val="000000" w:themeColor="text1"/>
        </w:rPr>
        <w:t xml:space="preserve">At one </w:t>
      </w:r>
      <w:r w:rsidRPr="00303C3C">
        <w:rPr>
          <w:rFonts w:ascii="Garamond" w:hAnsi="Garamond" w:cs="Times New Roman"/>
          <w:color w:val="000000" w:themeColor="text1"/>
        </w:rPr>
        <w:t>point</w:t>
      </w:r>
      <w:r w:rsidR="000B73E6" w:rsidRPr="00303C3C">
        <w:rPr>
          <w:rFonts w:ascii="Garamond" w:hAnsi="Garamond" w:cs="Times New Roman"/>
          <w:color w:val="000000" w:themeColor="text1"/>
        </w:rPr>
        <w:t>,</w:t>
      </w:r>
      <w:r w:rsidRPr="00303C3C">
        <w:rPr>
          <w:rFonts w:ascii="Garamond" w:hAnsi="Garamond" w:cs="Times New Roman"/>
          <w:color w:val="000000" w:themeColor="text1"/>
        </w:rPr>
        <w:t xml:space="preserve"> </w:t>
      </w:r>
      <w:r w:rsidRPr="00303C3C">
        <w:rPr>
          <w:rFonts w:ascii="Garamond" w:hAnsi="Garamond" w:cs="Times New Roman"/>
        </w:rPr>
        <w:t xml:space="preserve">one of the protests moved off on a pre-arranged march through the city centre, but </w:t>
      </w:r>
      <w:r w:rsidR="001452E9" w:rsidRPr="00303C3C">
        <w:rPr>
          <w:rFonts w:ascii="Garamond" w:hAnsi="Garamond" w:cs="Times New Roman"/>
        </w:rPr>
        <w:t>unexpectedly</w:t>
      </w:r>
      <w:r w:rsidRPr="00303C3C">
        <w:rPr>
          <w:rFonts w:ascii="Garamond" w:hAnsi="Garamond" w:cs="Times New Roman"/>
        </w:rPr>
        <w:t xml:space="preserve"> headed along an unanticipated route toward a counter-protest. As a consequence, the two opposing factions came into direct contact, but a combination of PLT and PSU officers managed to stand between the two demonstrations and the marchers moved along toward their rally site </w:t>
      </w:r>
      <w:r w:rsidR="001452E9" w:rsidRPr="00303C3C">
        <w:rPr>
          <w:rFonts w:ascii="Garamond" w:hAnsi="Garamond" w:cs="Times New Roman"/>
        </w:rPr>
        <w:t xml:space="preserve">with </w:t>
      </w:r>
      <w:r w:rsidRPr="00303C3C">
        <w:rPr>
          <w:rFonts w:ascii="Garamond" w:hAnsi="Garamond" w:cs="Times New Roman"/>
        </w:rPr>
        <w:t xml:space="preserve">no </w:t>
      </w:r>
      <w:r w:rsidR="00BD0870" w:rsidRPr="00303C3C">
        <w:rPr>
          <w:rFonts w:ascii="Garamond" w:hAnsi="Garamond" w:cs="Times New Roman"/>
        </w:rPr>
        <w:t xml:space="preserve">collective </w:t>
      </w:r>
      <w:r w:rsidRPr="00303C3C">
        <w:rPr>
          <w:rFonts w:ascii="Garamond" w:hAnsi="Garamond" w:cs="Times New Roman"/>
        </w:rPr>
        <w:t xml:space="preserve">violence </w:t>
      </w:r>
      <w:r w:rsidR="00BD0870" w:rsidRPr="00303C3C">
        <w:rPr>
          <w:rFonts w:ascii="Garamond" w:hAnsi="Garamond" w:cs="Times New Roman"/>
        </w:rPr>
        <w:t>developing</w:t>
      </w:r>
      <w:r w:rsidR="000B73E6" w:rsidRPr="00303C3C">
        <w:rPr>
          <w:rFonts w:ascii="Garamond" w:hAnsi="Garamond" w:cs="Times New Roman"/>
        </w:rPr>
        <w:t>,</w:t>
      </w:r>
      <w:r w:rsidR="00F1382E" w:rsidRPr="00303C3C">
        <w:rPr>
          <w:rFonts w:ascii="Garamond" w:hAnsi="Garamond" w:cs="Times New Roman"/>
        </w:rPr>
        <w:t xml:space="preserve"> despite the high levels of evident hostility</w:t>
      </w:r>
      <w:r w:rsidRPr="00303C3C">
        <w:rPr>
          <w:rFonts w:ascii="Garamond" w:hAnsi="Garamond" w:cs="Times New Roman"/>
        </w:rPr>
        <w:t>.</w:t>
      </w:r>
    </w:p>
    <w:p w14:paraId="62D5106B" w14:textId="24BC73F9" w:rsidR="00777A4A" w:rsidRPr="00303C3C" w:rsidRDefault="001C3AE7" w:rsidP="00FA0ADD">
      <w:pPr>
        <w:spacing w:line="360" w:lineRule="auto"/>
        <w:jc w:val="both"/>
        <w:rPr>
          <w:rFonts w:ascii="Garamond" w:hAnsi="Garamond" w:cs="Times New Roman"/>
        </w:rPr>
      </w:pPr>
      <w:r w:rsidRPr="00303C3C">
        <w:rPr>
          <w:rFonts w:ascii="Garamond" w:hAnsi="Garamond" w:cs="Times New Roman"/>
        </w:rPr>
        <w:t xml:space="preserve"> </w:t>
      </w:r>
    </w:p>
    <w:p w14:paraId="47041DF1" w14:textId="70485DCD" w:rsidR="001C3AE7" w:rsidRPr="00303C3C" w:rsidRDefault="001C3AE7" w:rsidP="000B73E6">
      <w:pPr>
        <w:spacing w:line="360" w:lineRule="auto"/>
        <w:jc w:val="both"/>
        <w:rPr>
          <w:rFonts w:ascii="Garamond" w:hAnsi="Garamond" w:cs="Times New Roman"/>
        </w:rPr>
      </w:pPr>
      <w:r w:rsidRPr="00303C3C">
        <w:rPr>
          <w:rFonts w:ascii="Garamond" w:hAnsi="Garamond" w:cs="Times New Roman"/>
        </w:rPr>
        <w:t>Throughout the protest</w:t>
      </w:r>
      <w:r w:rsidR="00777A4A" w:rsidRPr="00303C3C">
        <w:rPr>
          <w:rFonts w:ascii="Garamond" w:hAnsi="Garamond" w:cs="Times New Roman"/>
        </w:rPr>
        <w:t>,</w:t>
      </w:r>
      <w:r w:rsidRPr="00303C3C">
        <w:rPr>
          <w:rFonts w:ascii="Garamond" w:hAnsi="Garamond" w:cs="Times New Roman"/>
        </w:rPr>
        <w:t xml:space="preserve"> the force negotiators were liaising with their various pre-event contacts to manage emerging tensions and, as the</w:t>
      </w:r>
      <w:r w:rsidR="001D4114" w:rsidRPr="00303C3C">
        <w:rPr>
          <w:rFonts w:ascii="Garamond" w:hAnsi="Garamond" w:cs="Times New Roman"/>
        </w:rPr>
        <w:t xml:space="preserve"> negotiators </w:t>
      </w:r>
      <w:r w:rsidRPr="00303C3C">
        <w:rPr>
          <w:rFonts w:ascii="Garamond" w:hAnsi="Garamond" w:cs="Times New Roman"/>
        </w:rPr>
        <w:t>put it, “</w:t>
      </w:r>
      <w:r w:rsidRPr="00303C3C">
        <w:rPr>
          <w:rFonts w:ascii="Garamond" w:hAnsi="Garamond" w:cs="Times New Roman"/>
          <w:i/>
        </w:rPr>
        <w:t>iron out the creases</w:t>
      </w:r>
      <w:r w:rsidRPr="00303C3C">
        <w:rPr>
          <w:rFonts w:ascii="Garamond" w:hAnsi="Garamond" w:cs="Times New Roman"/>
        </w:rPr>
        <w:t>”. For example, due</w:t>
      </w:r>
      <w:r w:rsidR="000B73E6" w:rsidRPr="00303C3C">
        <w:rPr>
          <w:rFonts w:ascii="Garamond" w:hAnsi="Garamond" w:cs="Times New Roman"/>
        </w:rPr>
        <w:t xml:space="preserve"> to</w:t>
      </w:r>
      <w:r w:rsidRPr="00303C3C">
        <w:rPr>
          <w:rFonts w:ascii="Garamond" w:hAnsi="Garamond" w:cs="Times New Roman"/>
        </w:rPr>
        <w:t xml:space="preserve"> the perceived threat of disorder, the local licensees took a collective decision the preceding evening to close almost all the city centre pubs during the day of the protest. As result, one of the faction organisers who had arranged to use a specific pub had </w:t>
      </w:r>
      <w:r w:rsidR="00F1382E" w:rsidRPr="00303C3C">
        <w:rPr>
          <w:rFonts w:ascii="Garamond" w:hAnsi="Garamond" w:cs="Times New Roman"/>
        </w:rPr>
        <w:t>their</w:t>
      </w:r>
      <w:r w:rsidRPr="00303C3C">
        <w:rPr>
          <w:rFonts w:ascii="Garamond" w:hAnsi="Garamond" w:cs="Times New Roman"/>
        </w:rPr>
        <w:t xml:space="preserve"> plans disrupted and began to attribute the closures as a violation of their prior agreements with </w:t>
      </w:r>
      <w:r w:rsidR="00F1382E" w:rsidRPr="00303C3C">
        <w:rPr>
          <w:rFonts w:ascii="Garamond" w:hAnsi="Garamond" w:cs="Times New Roman"/>
        </w:rPr>
        <w:t>police</w:t>
      </w:r>
      <w:r w:rsidRPr="00303C3C">
        <w:rPr>
          <w:rFonts w:ascii="Garamond" w:hAnsi="Garamond" w:cs="Times New Roman"/>
        </w:rPr>
        <w:t xml:space="preserve">. </w:t>
      </w:r>
      <w:r w:rsidRPr="00303C3C">
        <w:rPr>
          <w:rFonts w:ascii="Garamond" w:hAnsi="Garamond" w:cs="Times New Roman"/>
        </w:rPr>
        <w:lastRenderedPageBreak/>
        <w:t>Consequently, antagonisms toward police started to develop. The force negotiator took the faction organiser to the licensee who clarified that the police had not forced the closures. The emerging tensions subsequently dissipated, and the police were able to retain their communications and sense of legitimacy with and among the protest faction. Moreover, when a second march of some 2</w:t>
      </w:r>
      <w:r w:rsidR="00777A4A" w:rsidRPr="00303C3C">
        <w:rPr>
          <w:rFonts w:ascii="Garamond" w:hAnsi="Garamond" w:cs="Times New Roman"/>
        </w:rPr>
        <w:t>,</w:t>
      </w:r>
      <w:r w:rsidRPr="00303C3C">
        <w:rPr>
          <w:rFonts w:ascii="Garamond" w:hAnsi="Garamond" w:cs="Times New Roman"/>
        </w:rPr>
        <w:t>500 protestors moved through the city, comprised of several factions of football risk fans, it was managed almost entirely by a handful of PLTs. It was evident that the negotiators delivered a form of specialist engagement, established over multiple meetings with known ‘risk’ fans built over time in the planning phases</w:t>
      </w:r>
      <w:r w:rsidR="001D4114" w:rsidRPr="00303C3C">
        <w:rPr>
          <w:rFonts w:ascii="Garamond" w:hAnsi="Garamond" w:cs="Times New Roman"/>
        </w:rPr>
        <w:t xml:space="preserve"> which helped de-escalate dynamic emergent tension</w:t>
      </w:r>
      <w:r w:rsidRPr="00303C3C">
        <w:rPr>
          <w:rFonts w:ascii="Garamond" w:hAnsi="Garamond" w:cs="Times New Roman"/>
        </w:rPr>
        <w:t xml:space="preserve">. This ‘specialist’ engagement capability </w:t>
      </w:r>
      <w:r w:rsidR="001D4114" w:rsidRPr="00303C3C">
        <w:rPr>
          <w:rFonts w:ascii="Garamond" w:hAnsi="Garamond" w:cs="Times New Roman"/>
        </w:rPr>
        <w:t>was enhanced</w:t>
      </w:r>
      <w:r w:rsidR="00B3061F" w:rsidRPr="00303C3C">
        <w:rPr>
          <w:rFonts w:ascii="Garamond" w:hAnsi="Garamond" w:cs="Times New Roman"/>
        </w:rPr>
        <w:t xml:space="preserve"> by</w:t>
      </w:r>
      <w:r w:rsidRPr="00303C3C">
        <w:rPr>
          <w:rFonts w:ascii="Garamond" w:hAnsi="Garamond" w:cs="Times New Roman"/>
        </w:rPr>
        <w:t xml:space="preserve"> engagement from spotters who were </w:t>
      </w:r>
      <w:r w:rsidR="001D4114" w:rsidRPr="00303C3C">
        <w:rPr>
          <w:rFonts w:ascii="Garamond" w:hAnsi="Garamond" w:cs="Times New Roman"/>
        </w:rPr>
        <w:t xml:space="preserve">also </w:t>
      </w:r>
      <w:r w:rsidRPr="00303C3C">
        <w:rPr>
          <w:rFonts w:ascii="Garamond" w:hAnsi="Garamond" w:cs="Times New Roman"/>
        </w:rPr>
        <w:t xml:space="preserve">clearly familiar with many of the ‘risk’ fans present on the protest. </w:t>
      </w:r>
    </w:p>
    <w:p w14:paraId="03FD7275" w14:textId="77777777" w:rsidR="001C3AE7" w:rsidRPr="00303C3C" w:rsidRDefault="001C3AE7" w:rsidP="00FA0ADD">
      <w:pPr>
        <w:spacing w:line="360" w:lineRule="auto"/>
        <w:jc w:val="both"/>
        <w:rPr>
          <w:rFonts w:ascii="Garamond" w:hAnsi="Garamond" w:cs="Times New Roman"/>
        </w:rPr>
      </w:pPr>
    </w:p>
    <w:p w14:paraId="2E95E1B5" w14:textId="57882AAD" w:rsidR="00623BB8" w:rsidRPr="00303C3C" w:rsidRDefault="004712FA" w:rsidP="00FA0ADD">
      <w:pPr>
        <w:spacing w:line="360" w:lineRule="auto"/>
        <w:jc w:val="both"/>
        <w:rPr>
          <w:rFonts w:ascii="Garamond" w:hAnsi="Garamond" w:cs="Times New Roman"/>
          <w:b/>
        </w:rPr>
      </w:pPr>
      <w:r w:rsidRPr="00303C3C">
        <w:rPr>
          <w:rFonts w:ascii="Garamond" w:hAnsi="Garamond" w:cs="Times New Roman"/>
          <w:b/>
        </w:rPr>
        <w:t>Discussion</w:t>
      </w:r>
    </w:p>
    <w:p w14:paraId="4700A4FC" w14:textId="77777777" w:rsidR="001C3AE7" w:rsidRPr="00303C3C" w:rsidRDefault="001C3AE7" w:rsidP="00FA0ADD">
      <w:pPr>
        <w:spacing w:line="360" w:lineRule="auto"/>
        <w:jc w:val="both"/>
        <w:rPr>
          <w:rFonts w:ascii="Garamond" w:hAnsi="Garamond" w:cs="Times New Roman"/>
          <w:i/>
        </w:rPr>
      </w:pPr>
      <w:r w:rsidRPr="00303C3C">
        <w:rPr>
          <w:rFonts w:ascii="Garamond" w:hAnsi="Garamond" w:cs="Times New Roman"/>
          <w:i/>
        </w:rPr>
        <w:t>Financial, reputational and operational costs.</w:t>
      </w:r>
    </w:p>
    <w:p w14:paraId="52AC2F3C" w14:textId="4647ABAE" w:rsidR="00C24226" w:rsidRPr="00303C3C" w:rsidRDefault="001D1646" w:rsidP="00FA0ADD">
      <w:pPr>
        <w:spacing w:line="360" w:lineRule="auto"/>
        <w:jc w:val="both"/>
        <w:rPr>
          <w:rFonts w:ascii="Garamond" w:hAnsi="Garamond" w:cs="Times New Roman"/>
        </w:rPr>
      </w:pPr>
      <w:r w:rsidRPr="00303C3C">
        <w:rPr>
          <w:rFonts w:ascii="Garamond" w:hAnsi="Garamond" w:cs="Times New Roman"/>
        </w:rPr>
        <w:t>Our observations confirm the tremendous financial and organisational burdens associated with policing football</w:t>
      </w:r>
      <w:r w:rsidR="00F1162F" w:rsidRPr="00303C3C">
        <w:rPr>
          <w:rFonts w:ascii="Garamond" w:hAnsi="Garamond" w:cs="Times New Roman"/>
        </w:rPr>
        <w:t>-</w:t>
      </w:r>
      <w:r w:rsidR="00C24226" w:rsidRPr="00303C3C">
        <w:rPr>
          <w:rFonts w:ascii="Garamond" w:hAnsi="Garamond" w:cs="Times New Roman"/>
        </w:rPr>
        <w:t>related ‘public order’</w:t>
      </w:r>
      <w:r w:rsidRPr="00303C3C">
        <w:rPr>
          <w:rFonts w:ascii="Garamond" w:hAnsi="Garamond" w:cs="Times New Roman"/>
        </w:rPr>
        <w:t xml:space="preserve">. Across our six observations alone we estimate to have observed well in excess of £2 million worth of expenditure and witnessed the deployment of over 2,000 police officers. It is </w:t>
      </w:r>
      <w:r w:rsidR="00F1382E" w:rsidRPr="00303C3C">
        <w:rPr>
          <w:rFonts w:ascii="Garamond" w:hAnsi="Garamond" w:cs="Times New Roman"/>
        </w:rPr>
        <w:t xml:space="preserve">also </w:t>
      </w:r>
      <w:r w:rsidRPr="00303C3C">
        <w:rPr>
          <w:rFonts w:ascii="Garamond" w:hAnsi="Garamond" w:cs="Times New Roman"/>
        </w:rPr>
        <w:t xml:space="preserve">evident that there is some inconsistency with </w:t>
      </w:r>
      <w:r w:rsidR="00F1382E" w:rsidRPr="00303C3C">
        <w:rPr>
          <w:rFonts w:ascii="Garamond" w:hAnsi="Garamond" w:cs="Times New Roman"/>
        </w:rPr>
        <w:t>police guidance,</w:t>
      </w:r>
      <w:r w:rsidRPr="00303C3C">
        <w:rPr>
          <w:rFonts w:ascii="Garamond" w:hAnsi="Garamond" w:cs="Times New Roman"/>
        </w:rPr>
        <w:t xml:space="preserve"> particularly with regard to police duties to facilitate and protect Art.10 and 11 ECHR rights. The high levels of police deployment witnessed in our study arguably also have serious ‘hidden costs’ in terms of impact upon force capacity for everyday policing, as well as upon staff morale. </w:t>
      </w:r>
    </w:p>
    <w:p w14:paraId="4B60642D" w14:textId="77777777" w:rsidR="00C24226" w:rsidRPr="00303C3C" w:rsidRDefault="00C24226" w:rsidP="00FA0ADD">
      <w:pPr>
        <w:spacing w:line="360" w:lineRule="auto"/>
        <w:jc w:val="both"/>
        <w:rPr>
          <w:rFonts w:ascii="Garamond" w:hAnsi="Garamond" w:cs="Times New Roman"/>
        </w:rPr>
      </w:pPr>
    </w:p>
    <w:p w14:paraId="1ACCBCA6" w14:textId="6EE92FA0" w:rsidR="00F1162F" w:rsidRPr="00303C3C" w:rsidRDefault="003E2475" w:rsidP="00F1162F">
      <w:pPr>
        <w:spacing w:line="360" w:lineRule="auto"/>
        <w:jc w:val="both"/>
        <w:rPr>
          <w:rFonts w:ascii="Garamond" w:hAnsi="Garamond" w:cs="Times New Roman"/>
        </w:rPr>
      </w:pPr>
      <w:r w:rsidRPr="00303C3C">
        <w:rPr>
          <w:rFonts w:ascii="Garamond" w:hAnsi="Garamond" w:cs="Times New Roman"/>
        </w:rPr>
        <w:t xml:space="preserve">It </w:t>
      </w:r>
      <w:r w:rsidR="00B45DC8" w:rsidRPr="00303C3C">
        <w:rPr>
          <w:rFonts w:ascii="Garamond" w:hAnsi="Garamond" w:cs="Times New Roman"/>
        </w:rPr>
        <w:t>has long been</w:t>
      </w:r>
      <w:r w:rsidRPr="00303C3C">
        <w:rPr>
          <w:rFonts w:ascii="Garamond" w:hAnsi="Garamond" w:cs="Times New Roman"/>
        </w:rPr>
        <w:t xml:space="preserve"> understood that policing large</w:t>
      </w:r>
      <w:r w:rsidR="00F1162F" w:rsidRPr="00303C3C">
        <w:rPr>
          <w:rFonts w:ascii="Garamond" w:hAnsi="Garamond" w:cs="Times New Roman"/>
        </w:rPr>
        <w:t>-</w:t>
      </w:r>
      <w:r w:rsidRPr="00303C3C">
        <w:rPr>
          <w:rFonts w:ascii="Garamond" w:hAnsi="Garamond" w:cs="Times New Roman"/>
        </w:rPr>
        <w:t>scale public order operations carries with it the capacity for individual commanders to suffer serious negative consequences for their standing and reputation should disorder develop ‘on their watch’</w:t>
      </w:r>
      <w:r w:rsidR="00B45DC8" w:rsidRPr="00303C3C">
        <w:rPr>
          <w:rFonts w:ascii="Garamond" w:hAnsi="Garamond" w:cs="Times New Roman"/>
        </w:rPr>
        <w:t xml:space="preserve"> (Cronin &amp; Reicher, 2006; Waddington, 1994)</w:t>
      </w:r>
      <w:r w:rsidRPr="00303C3C">
        <w:rPr>
          <w:rFonts w:ascii="Garamond" w:hAnsi="Garamond" w:cs="Times New Roman"/>
        </w:rPr>
        <w:t xml:space="preserve">. </w:t>
      </w:r>
      <w:r w:rsidR="00562FD3" w:rsidRPr="00303C3C">
        <w:rPr>
          <w:rFonts w:ascii="Garamond" w:hAnsi="Garamond" w:cs="Times New Roman"/>
        </w:rPr>
        <w:t>In this sense</w:t>
      </w:r>
      <w:r w:rsidRPr="00303C3C">
        <w:rPr>
          <w:rFonts w:ascii="Garamond" w:hAnsi="Garamond" w:cs="Times New Roman"/>
        </w:rPr>
        <w:t>, there is very little, if any, benefit in individual comman</w:t>
      </w:r>
      <w:r w:rsidR="00562FD3" w:rsidRPr="00303C3C">
        <w:rPr>
          <w:rFonts w:ascii="Garamond" w:hAnsi="Garamond" w:cs="Times New Roman"/>
        </w:rPr>
        <w:t>ders rejecting resources from a football</w:t>
      </w:r>
      <w:r w:rsidRPr="00303C3C">
        <w:rPr>
          <w:rFonts w:ascii="Garamond" w:hAnsi="Garamond" w:cs="Times New Roman"/>
        </w:rPr>
        <w:t xml:space="preserve"> operation once they have secured a justification to make them available, because these resources provide a capacity to respond ‘just in case’ things go wrong. Moreover, once it is anticipated that an operation requires human resources, the complexity of the mobilisation creates a momentum that is not easily </w:t>
      </w:r>
      <w:r w:rsidR="002A7939" w:rsidRPr="00303C3C">
        <w:rPr>
          <w:rFonts w:ascii="Garamond" w:hAnsi="Garamond" w:cs="Times New Roman"/>
        </w:rPr>
        <w:t>disrupted</w:t>
      </w:r>
      <w:r w:rsidR="00562FD3" w:rsidRPr="00303C3C">
        <w:rPr>
          <w:rFonts w:ascii="Garamond" w:hAnsi="Garamond" w:cs="Times New Roman"/>
        </w:rPr>
        <w:t xml:space="preserve">. </w:t>
      </w:r>
      <w:r w:rsidR="002A7939" w:rsidRPr="00303C3C">
        <w:rPr>
          <w:rFonts w:ascii="Garamond" w:hAnsi="Garamond" w:cs="Times New Roman"/>
        </w:rPr>
        <w:t xml:space="preserve">The organisational </w:t>
      </w:r>
      <w:r w:rsidR="00927EA1" w:rsidRPr="00303C3C">
        <w:rPr>
          <w:rFonts w:ascii="Garamond" w:hAnsi="Garamond" w:cs="Times New Roman"/>
        </w:rPr>
        <w:t>intricacy</w:t>
      </w:r>
      <w:r w:rsidR="002A7939" w:rsidRPr="00303C3C">
        <w:rPr>
          <w:rFonts w:ascii="Garamond" w:hAnsi="Garamond" w:cs="Times New Roman"/>
        </w:rPr>
        <w:t xml:space="preserve"> of changing shift patterns, cancelling rest days, ensuring availability of vehicles, and so on, means that disturbing the planning process has consequences for staff across the organisation. </w:t>
      </w:r>
      <w:r w:rsidR="00562FD3" w:rsidRPr="00303C3C">
        <w:rPr>
          <w:rFonts w:ascii="Garamond" w:hAnsi="Garamond" w:cs="Times New Roman"/>
        </w:rPr>
        <w:t>Any interference could expose a commander to reputational damage</w:t>
      </w:r>
      <w:r w:rsidR="002A7939" w:rsidRPr="00303C3C">
        <w:rPr>
          <w:rFonts w:ascii="Garamond" w:hAnsi="Garamond" w:cs="Times New Roman"/>
        </w:rPr>
        <w:t>, particularly</w:t>
      </w:r>
      <w:r w:rsidR="00562FD3" w:rsidRPr="00303C3C">
        <w:rPr>
          <w:rFonts w:ascii="Garamond" w:hAnsi="Garamond" w:cs="Times New Roman"/>
        </w:rPr>
        <w:t xml:space="preserve"> if things did go wrong and they had rejected resources in the planning phase</w:t>
      </w:r>
      <w:r w:rsidR="002A7939" w:rsidRPr="00303C3C">
        <w:rPr>
          <w:rFonts w:ascii="Garamond" w:hAnsi="Garamond" w:cs="Times New Roman"/>
        </w:rPr>
        <w:t xml:space="preserve"> (Waddington, 1994)</w:t>
      </w:r>
      <w:r w:rsidR="00562FD3" w:rsidRPr="00303C3C">
        <w:rPr>
          <w:rFonts w:ascii="Garamond" w:hAnsi="Garamond" w:cs="Times New Roman"/>
        </w:rPr>
        <w:t>. O</w:t>
      </w:r>
      <w:r w:rsidRPr="00303C3C">
        <w:rPr>
          <w:rFonts w:ascii="Garamond" w:hAnsi="Garamond" w:cs="Times New Roman"/>
        </w:rPr>
        <w:t xml:space="preserve">ur </w:t>
      </w:r>
      <w:r w:rsidRPr="00303C3C">
        <w:rPr>
          <w:rFonts w:ascii="Garamond" w:hAnsi="Garamond" w:cs="Times New Roman"/>
        </w:rPr>
        <w:lastRenderedPageBreak/>
        <w:t xml:space="preserve">analysis suggests </w:t>
      </w:r>
      <w:r w:rsidR="00562FD3" w:rsidRPr="00303C3C">
        <w:rPr>
          <w:rFonts w:ascii="Garamond" w:hAnsi="Garamond" w:cs="Times New Roman"/>
        </w:rPr>
        <w:t>these organisational and accountability factors are</w:t>
      </w:r>
      <w:r w:rsidRPr="00303C3C">
        <w:rPr>
          <w:rFonts w:ascii="Garamond" w:hAnsi="Garamond" w:cs="Times New Roman"/>
        </w:rPr>
        <w:t xml:space="preserve"> driving resources into football operations unnecessarily and therefore cannot be ignored.  </w:t>
      </w:r>
    </w:p>
    <w:p w14:paraId="03457547" w14:textId="77777777" w:rsidR="00F1162F" w:rsidRPr="00303C3C" w:rsidRDefault="00F1162F" w:rsidP="00F1162F">
      <w:pPr>
        <w:spacing w:line="360" w:lineRule="auto"/>
        <w:jc w:val="both"/>
        <w:rPr>
          <w:rFonts w:ascii="Garamond" w:hAnsi="Garamond" w:cs="Times New Roman"/>
        </w:rPr>
      </w:pPr>
    </w:p>
    <w:p w14:paraId="7EC63547" w14:textId="3B6DEDB8" w:rsidR="001C3AE7" w:rsidRPr="00303C3C" w:rsidRDefault="00562FD3" w:rsidP="00F1162F">
      <w:pPr>
        <w:spacing w:line="360" w:lineRule="auto"/>
        <w:jc w:val="both"/>
        <w:rPr>
          <w:rFonts w:ascii="Garamond" w:hAnsi="Garamond" w:cs="Times New Roman"/>
        </w:rPr>
      </w:pPr>
      <w:r w:rsidRPr="00303C3C">
        <w:rPr>
          <w:rFonts w:ascii="Garamond" w:hAnsi="Garamond" w:cs="Times New Roman"/>
        </w:rPr>
        <w:t>Nevertheless, i</w:t>
      </w:r>
      <w:r w:rsidR="001C3AE7" w:rsidRPr="00303C3C">
        <w:rPr>
          <w:rFonts w:ascii="Garamond" w:hAnsi="Garamond" w:cs="Times New Roman"/>
        </w:rPr>
        <w:t xml:space="preserve">t was </w:t>
      </w:r>
      <w:r w:rsidRPr="00303C3C">
        <w:rPr>
          <w:rFonts w:ascii="Garamond" w:hAnsi="Garamond" w:cs="Times New Roman"/>
        </w:rPr>
        <w:t xml:space="preserve">also </w:t>
      </w:r>
      <w:r w:rsidR="001C3AE7" w:rsidRPr="00303C3C">
        <w:rPr>
          <w:rFonts w:ascii="Garamond" w:hAnsi="Garamond" w:cs="Times New Roman"/>
        </w:rPr>
        <w:t xml:space="preserve">evident that the heavy use of resourcing in this context </w:t>
      </w:r>
      <w:r w:rsidRPr="00303C3C">
        <w:rPr>
          <w:rFonts w:ascii="Garamond" w:hAnsi="Garamond" w:cs="Times New Roman"/>
        </w:rPr>
        <w:t xml:space="preserve">itself </w:t>
      </w:r>
      <w:r w:rsidR="001C3AE7" w:rsidRPr="00303C3C">
        <w:rPr>
          <w:rFonts w:ascii="Garamond" w:hAnsi="Garamond" w:cs="Times New Roman"/>
        </w:rPr>
        <w:t>carries with it negative reputational risks</w:t>
      </w:r>
      <w:r w:rsidRPr="00303C3C">
        <w:rPr>
          <w:rFonts w:ascii="Garamond" w:hAnsi="Garamond" w:cs="Times New Roman"/>
        </w:rPr>
        <w:t xml:space="preserve"> of ‘overspending’</w:t>
      </w:r>
      <w:r w:rsidR="001C3AE7" w:rsidRPr="00303C3C">
        <w:rPr>
          <w:rFonts w:ascii="Garamond" w:hAnsi="Garamond" w:cs="Times New Roman"/>
        </w:rPr>
        <w:t xml:space="preserve">, as was the case for one of the police forces in our sample. We would argue, that in a context of relatively weak intelligence, disproportionality also has the capacity to result in litigation (e.g. for breaches of Human Rights or unlawful use of police powers such as s.35 ABCPA 2014) which could not only exacerbate cost implications of football events for a host force but also bring about further reputational harms. </w:t>
      </w:r>
      <w:r w:rsidRPr="00303C3C">
        <w:rPr>
          <w:rFonts w:ascii="Garamond" w:hAnsi="Garamond" w:cs="Times New Roman"/>
        </w:rPr>
        <w:t>Thus</w:t>
      </w:r>
      <w:r w:rsidR="001C3AE7" w:rsidRPr="00303C3C">
        <w:rPr>
          <w:rFonts w:ascii="Garamond" w:hAnsi="Garamond" w:cs="Times New Roman"/>
        </w:rPr>
        <w:t xml:space="preserve">, </w:t>
      </w:r>
      <w:r w:rsidRPr="00303C3C">
        <w:rPr>
          <w:rFonts w:ascii="Garamond" w:hAnsi="Garamond" w:cs="Times New Roman"/>
        </w:rPr>
        <w:t>while</w:t>
      </w:r>
      <w:r w:rsidR="001C3AE7" w:rsidRPr="00303C3C">
        <w:rPr>
          <w:rFonts w:ascii="Garamond" w:hAnsi="Garamond" w:cs="Times New Roman"/>
        </w:rPr>
        <w:t xml:space="preserve"> high levels of resourcing are </w:t>
      </w:r>
      <w:r w:rsidRPr="00303C3C">
        <w:rPr>
          <w:rFonts w:ascii="Garamond" w:hAnsi="Garamond" w:cs="Times New Roman"/>
        </w:rPr>
        <w:t xml:space="preserve">inherently problematic this study exposes at least </w:t>
      </w:r>
      <w:r w:rsidR="002F2B85" w:rsidRPr="00303C3C">
        <w:rPr>
          <w:rFonts w:ascii="Garamond" w:hAnsi="Garamond" w:cs="Times New Roman"/>
        </w:rPr>
        <w:t xml:space="preserve">three ways in which </w:t>
      </w:r>
      <w:r w:rsidRPr="00303C3C">
        <w:rPr>
          <w:rFonts w:ascii="Garamond" w:hAnsi="Garamond" w:cs="Times New Roman"/>
        </w:rPr>
        <w:t>policing</w:t>
      </w:r>
      <w:r w:rsidR="002F2B85" w:rsidRPr="00303C3C">
        <w:rPr>
          <w:rFonts w:ascii="Garamond" w:hAnsi="Garamond" w:cs="Times New Roman"/>
        </w:rPr>
        <w:t xml:space="preserve"> could be made more efficient and effective</w:t>
      </w:r>
      <w:r w:rsidR="001C3AE7" w:rsidRPr="00303C3C">
        <w:rPr>
          <w:rFonts w:ascii="Garamond" w:hAnsi="Garamond" w:cs="Times New Roman"/>
        </w:rPr>
        <w:t>.</w:t>
      </w:r>
    </w:p>
    <w:p w14:paraId="14F6EDEA" w14:textId="77777777" w:rsidR="001C3AE7" w:rsidRPr="00303C3C" w:rsidRDefault="001C3AE7" w:rsidP="00FA0ADD">
      <w:pPr>
        <w:spacing w:line="360" w:lineRule="auto"/>
        <w:jc w:val="both"/>
        <w:rPr>
          <w:rFonts w:ascii="Garamond" w:hAnsi="Garamond" w:cs="Times New Roman"/>
        </w:rPr>
      </w:pPr>
    </w:p>
    <w:p w14:paraId="6011ED11" w14:textId="2448ABB2" w:rsidR="001C3AE7" w:rsidRPr="00303C3C" w:rsidRDefault="001C3AE7" w:rsidP="00FA0ADD">
      <w:pPr>
        <w:spacing w:line="360" w:lineRule="auto"/>
        <w:jc w:val="both"/>
        <w:rPr>
          <w:rFonts w:ascii="Garamond" w:hAnsi="Garamond" w:cs="Times New Roman"/>
          <w:i/>
        </w:rPr>
      </w:pPr>
      <w:r w:rsidRPr="00303C3C">
        <w:rPr>
          <w:rFonts w:ascii="Garamond" w:hAnsi="Garamond" w:cs="Times New Roman"/>
          <w:i/>
        </w:rPr>
        <w:t>Intelligence v information: understanding ‘risk’ culture</w:t>
      </w:r>
    </w:p>
    <w:p w14:paraId="5444D622" w14:textId="1B968F36" w:rsidR="006162A3" w:rsidRPr="00303C3C" w:rsidRDefault="006162A3" w:rsidP="00FA0ADD">
      <w:pPr>
        <w:spacing w:line="360" w:lineRule="auto"/>
        <w:jc w:val="both"/>
        <w:rPr>
          <w:rFonts w:ascii="Garamond" w:hAnsi="Garamond" w:cs="Times New Roman"/>
        </w:rPr>
      </w:pPr>
      <w:r w:rsidRPr="00303C3C">
        <w:rPr>
          <w:rFonts w:ascii="Garamond" w:hAnsi="Garamond" w:cs="Times New Roman"/>
        </w:rPr>
        <w:t>A key feature in our analysis were the relationships between intelligence, risk categorisation</w:t>
      </w:r>
      <w:r w:rsidR="006E0012" w:rsidRPr="00303C3C">
        <w:rPr>
          <w:rFonts w:ascii="Garamond" w:hAnsi="Garamond" w:cs="Times New Roman"/>
        </w:rPr>
        <w:t>,</w:t>
      </w:r>
      <w:r w:rsidRPr="00303C3C">
        <w:rPr>
          <w:rFonts w:ascii="Garamond" w:hAnsi="Garamond" w:cs="Times New Roman"/>
        </w:rPr>
        <w:t xml:space="preserve"> and operational planning. It was evident across all our observations that the intelligence picture is often very weak and bore little relationship to the </w:t>
      </w:r>
      <w:r w:rsidR="00E42D8F" w:rsidRPr="00303C3C">
        <w:rPr>
          <w:rFonts w:ascii="Garamond" w:hAnsi="Garamond" w:cs="Times New Roman"/>
        </w:rPr>
        <w:t>behaviours</w:t>
      </w:r>
      <w:r w:rsidRPr="00303C3C">
        <w:rPr>
          <w:rFonts w:ascii="Garamond" w:hAnsi="Garamond" w:cs="Times New Roman"/>
        </w:rPr>
        <w:t xml:space="preserve"> that emerged. In addition, we noted very little critical analysis of this intelligence. Often in contrast to pre-event police expectations, we found little evidence of any major underlying </w:t>
      </w:r>
      <w:r w:rsidR="00AF2E49" w:rsidRPr="00303C3C">
        <w:rPr>
          <w:rFonts w:ascii="Garamond" w:hAnsi="Garamond" w:cs="Times New Roman"/>
        </w:rPr>
        <w:t>threat</w:t>
      </w:r>
      <w:r w:rsidRPr="00303C3C">
        <w:rPr>
          <w:rFonts w:ascii="Garamond" w:hAnsi="Garamond" w:cs="Times New Roman"/>
        </w:rPr>
        <w:t xml:space="preserve"> that was brought about by ‘risk’ groups travelling to these events who were conspiring to precipitate disorder. The tensions and conflict we did observe were largely the result of patterns of intergroup interaction that were mostly unexpected and developed during the event itself. It was also evident that it was the capacity of the policing operation to proactively manage these interactions, primarily through facilitation and </w:t>
      </w:r>
      <w:r w:rsidR="00002051" w:rsidRPr="00303C3C">
        <w:rPr>
          <w:rFonts w:ascii="Garamond" w:hAnsi="Garamond" w:cs="Times New Roman"/>
        </w:rPr>
        <w:t xml:space="preserve">a graded tactical approach based upon </w:t>
      </w:r>
      <w:r w:rsidRPr="00303C3C">
        <w:rPr>
          <w:rFonts w:ascii="Garamond" w:hAnsi="Garamond" w:cs="Times New Roman"/>
        </w:rPr>
        <w:t>communication, that was a primary correlate of operational success</w:t>
      </w:r>
      <w:r w:rsidR="00E42D8F" w:rsidRPr="00303C3C">
        <w:rPr>
          <w:rFonts w:ascii="Garamond" w:hAnsi="Garamond" w:cs="Times New Roman"/>
        </w:rPr>
        <w:t xml:space="preserve"> (see also Stott, Livingstone &amp; Hoggett, 2008;</w:t>
      </w:r>
      <w:r w:rsidR="006E0012" w:rsidRPr="00303C3C">
        <w:rPr>
          <w:rFonts w:ascii="Garamond" w:hAnsi="Garamond" w:cs="Times New Roman"/>
        </w:rPr>
        <w:t xml:space="preserve"> Hoggett &amp; Stott, 2010; Stott, Hoggett &amp; Pearson, 2012;</w:t>
      </w:r>
      <w:r w:rsidR="00E42D8F" w:rsidRPr="00303C3C">
        <w:rPr>
          <w:rFonts w:ascii="Garamond" w:hAnsi="Garamond" w:cs="Times New Roman"/>
        </w:rPr>
        <w:t xml:space="preserve"> Stott, West &amp; Radburn, 2016; Hogge</w:t>
      </w:r>
      <w:r w:rsidR="006E0012" w:rsidRPr="00303C3C">
        <w:rPr>
          <w:rFonts w:ascii="Garamond" w:hAnsi="Garamond" w:cs="Times New Roman"/>
        </w:rPr>
        <w:t>t</w:t>
      </w:r>
      <w:r w:rsidR="00E42D8F" w:rsidRPr="00303C3C">
        <w:rPr>
          <w:rFonts w:ascii="Garamond" w:hAnsi="Garamond" w:cs="Times New Roman"/>
        </w:rPr>
        <w:t>t &amp; West, 2018)</w:t>
      </w:r>
      <w:r w:rsidRPr="00303C3C">
        <w:rPr>
          <w:rFonts w:ascii="Garamond" w:hAnsi="Garamond" w:cs="Times New Roman"/>
        </w:rPr>
        <w:t xml:space="preserve">. </w:t>
      </w:r>
    </w:p>
    <w:p w14:paraId="015CF81F" w14:textId="77777777" w:rsidR="00501D73" w:rsidRPr="00303C3C" w:rsidRDefault="00501D73" w:rsidP="00FA0ADD">
      <w:pPr>
        <w:spacing w:line="360" w:lineRule="auto"/>
        <w:jc w:val="both"/>
        <w:rPr>
          <w:rFonts w:ascii="Garamond" w:hAnsi="Garamond" w:cs="Times New Roman"/>
        </w:rPr>
      </w:pPr>
    </w:p>
    <w:p w14:paraId="3045CABA" w14:textId="023BB291" w:rsidR="006162A3" w:rsidRPr="00303C3C" w:rsidRDefault="006162A3" w:rsidP="006E0012">
      <w:pPr>
        <w:spacing w:line="360" w:lineRule="auto"/>
        <w:jc w:val="both"/>
        <w:rPr>
          <w:rFonts w:ascii="Garamond" w:hAnsi="Garamond" w:cs="Times New Roman"/>
        </w:rPr>
      </w:pPr>
      <w:r w:rsidRPr="00303C3C">
        <w:rPr>
          <w:rFonts w:ascii="Garamond" w:hAnsi="Garamond" w:cs="Times New Roman"/>
        </w:rPr>
        <w:t>Where the intelligence changed (which was rarely on a matchday itself), commanders tended to believe th</w:t>
      </w:r>
      <w:r w:rsidR="00196BDF" w:rsidRPr="00303C3C">
        <w:rPr>
          <w:rFonts w:ascii="Garamond" w:hAnsi="Garamond" w:cs="Times New Roman"/>
        </w:rPr>
        <w:t>at which</w:t>
      </w:r>
      <w:r w:rsidRPr="00303C3C">
        <w:rPr>
          <w:rFonts w:ascii="Garamond" w:hAnsi="Garamond" w:cs="Times New Roman"/>
        </w:rPr>
        <w:t xml:space="preserve"> indicat</w:t>
      </w:r>
      <w:r w:rsidR="00196BDF" w:rsidRPr="00303C3C">
        <w:rPr>
          <w:rFonts w:ascii="Garamond" w:hAnsi="Garamond" w:cs="Times New Roman"/>
        </w:rPr>
        <w:t>ed</w:t>
      </w:r>
      <w:r w:rsidRPr="00303C3C">
        <w:rPr>
          <w:rFonts w:ascii="Garamond" w:hAnsi="Garamond" w:cs="Times New Roman"/>
        </w:rPr>
        <w:t xml:space="preserve"> the highest risk, even if this intelligence was of poor quality. </w:t>
      </w:r>
      <w:r w:rsidR="001C3AE7" w:rsidRPr="00303C3C">
        <w:rPr>
          <w:rFonts w:ascii="Garamond" w:hAnsi="Garamond" w:cs="Times New Roman"/>
        </w:rPr>
        <w:t>Perhaps, given the complexity of operational mobilisation</w:t>
      </w:r>
      <w:r w:rsidRPr="00303C3C">
        <w:rPr>
          <w:rFonts w:ascii="Garamond" w:hAnsi="Garamond" w:cs="Times New Roman"/>
        </w:rPr>
        <w:t>,</w:t>
      </w:r>
      <w:r w:rsidR="001C3AE7" w:rsidRPr="00303C3C">
        <w:rPr>
          <w:rFonts w:ascii="Garamond" w:hAnsi="Garamond" w:cs="Times New Roman"/>
        </w:rPr>
        <w:t xml:space="preserve"> host forces get ‘locked in’ to the recruitment of human resources, with senior commanders keen to embrace weak intelligence and sometimes unwilling to disrupt that process even when contradictory information is received. Our analysis also demonstrated that intelligence is focused primarily upon categorising ‘risk’ fans. While such an approach is </w:t>
      </w:r>
      <w:r w:rsidR="00ED4B24" w:rsidRPr="00303C3C">
        <w:rPr>
          <w:rFonts w:ascii="Garamond" w:hAnsi="Garamond" w:cs="Times New Roman"/>
        </w:rPr>
        <w:t xml:space="preserve">in line with APP guidance and </w:t>
      </w:r>
      <w:r w:rsidR="001C3AE7" w:rsidRPr="00303C3C">
        <w:rPr>
          <w:rFonts w:ascii="Garamond" w:hAnsi="Garamond" w:cs="Times New Roman"/>
        </w:rPr>
        <w:t>self-</w:t>
      </w:r>
      <w:r w:rsidR="001C3AE7" w:rsidRPr="00303C3C">
        <w:rPr>
          <w:rFonts w:ascii="Garamond" w:hAnsi="Garamond" w:cs="Times New Roman"/>
        </w:rPr>
        <w:lastRenderedPageBreak/>
        <w:t>evidently important</w:t>
      </w:r>
      <w:r w:rsidRPr="00303C3C">
        <w:rPr>
          <w:rFonts w:ascii="Garamond" w:hAnsi="Garamond" w:cs="Times New Roman"/>
        </w:rPr>
        <w:t>,</w:t>
      </w:r>
      <w:r w:rsidR="001C3AE7" w:rsidRPr="00303C3C">
        <w:rPr>
          <w:rFonts w:ascii="Garamond" w:hAnsi="Garamond" w:cs="Times New Roman"/>
        </w:rPr>
        <w:t xml:space="preserve"> our analysis also suggests such a narrow conceptualisation is also problematic. Pre-event intelligence on whether or not a specific group of fans posing a risk</w:t>
      </w:r>
      <w:r w:rsidR="00002051" w:rsidRPr="00303C3C">
        <w:rPr>
          <w:rFonts w:ascii="Garamond" w:hAnsi="Garamond" w:cs="Times New Roman"/>
        </w:rPr>
        <w:t xml:space="preserve"> was frequently static in nature and failed</w:t>
      </w:r>
      <w:r w:rsidR="001C3AE7" w:rsidRPr="00303C3C">
        <w:rPr>
          <w:rFonts w:ascii="Garamond" w:hAnsi="Garamond" w:cs="Times New Roman"/>
        </w:rPr>
        <w:t xml:space="preserve"> to recognise the fluidity of fan subcultures</w:t>
      </w:r>
      <w:r w:rsidR="00B3061F" w:rsidRPr="00303C3C">
        <w:rPr>
          <w:rFonts w:ascii="Garamond" w:hAnsi="Garamond" w:cs="Times New Roman"/>
        </w:rPr>
        <w:t xml:space="preserve"> (Pearson 2012)</w:t>
      </w:r>
      <w:r w:rsidR="001C3AE7" w:rsidRPr="00303C3C">
        <w:rPr>
          <w:rFonts w:ascii="Garamond" w:hAnsi="Garamond" w:cs="Times New Roman"/>
        </w:rPr>
        <w:t xml:space="preserve"> and the context-specific, dynamic and interactional nature of ‘risk’ as it subsequently materialised. </w:t>
      </w:r>
    </w:p>
    <w:p w14:paraId="10F94474" w14:textId="77777777" w:rsidR="00501D73" w:rsidRPr="00303C3C" w:rsidRDefault="00501D73" w:rsidP="00FA0ADD">
      <w:pPr>
        <w:spacing w:line="360" w:lineRule="auto"/>
        <w:ind w:firstLine="720"/>
        <w:jc w:val="both"/>
        <w:rPr>
          <w:rFonts w:ascii="Garamond" w:hAnsi="Garamond" w:cs="Times New Roman"/>
        </w:rPr>
      </w:pPr>
    </w:p>
    <w:p w14:paraId="391A087E" w14:textId="59551A5B" w:rsidR="00D26675" w:rsidRPr="00303C3C" w:rsidRDefault="001C3AE7" w:rsidP="00E42D8F">
      <w:pPr>
        <w:spacing w:line="360" w:lineRule="auto"/>
        <w:ind w:firstLine="720"/>
        <w:jc w:val="both"/>
        <w:rPr>
          <w:rFonts w:ascii="Garamond" w:hAnsi="Garamond" w:cs="Times New Roman"/>
        </w:rPr>
      </w:pPr>
      <w:r w:rsidRPr="00303C3C">
        <w:rPr>
          <w:rFonts w:ascii="Garamond" w:hAnsi="Garamond" w:cs="Times New Roman"/>
        </w:rPr>
        <w:t xml:space="preserve">In other words, </w:t>
      </w:r>
      <w:r w:rsidR="00196BDF" w:rsidRPr="00303C3C">
        <w:rPr>
          <w:rFonts w:ascii="Garamond" w:hAnsi="Garamond" w:cs="Times New Roman"/>
        </w:rPr>
        <w:t xml:space="preserve">police concepts of </w:t>
      </w:r>
      <w:r w:rsidRPr="00303C3C">
        <w:rPr>
          <w:rFonts w:ascii="Garamond" w:hAnsi="Garamond" w:cs="Times New Roman"/>
          <w:i/>
        </w:rPr>
        <w:t>intelligence</w:t>
      </w:r>
      <w:r w:rsidRPr="00303C3C">
        <w:rPr>
          <w:rFonts w:ascii="Garamond" w:hAnsi="Garamond" w:cs="Times New Roman"/>
        </w:rPr>
        <w:t xml:space="preserve"> </w:t>
      </w:r>
      <w:r w:rsidR="00196BDF" w:rsidRPr="00303C3C">
        <w:rPr>
          <w:rFonts w:ascii="Garamond" w:hAnsi="Garamond" w:cs="Times New Roman"/>
        </w:rPr>
        <w:t>often revolved</w:t>
      </w:r>
      <w:r w:rsidR="00686D4F" w:rsidRPr="00303C3C">
        <w:rPr>
          <w:rFonts w:ascii="Garamond" w:hAnsi="Garamond" w:cs="Times New Roman"/>
        </w:rPr>
        <w:t xml:space="preserve"> merely around imposing</w:t>
      </w:r>
      <w:r w:rsidRPr="00303C3C">
        <w:rPr>
          <w:rFonts w:ascii="Garamond" w:hAnsi="Garamond" w:cs="Times New Roman"/>
        </w:rPr>
        <w:t xml:space="preserve"> </w:t>
      </w:r>
      <w:r w:rsidR="00686D4F" w:rsidRPr="00303C3C">
        <w:rPr>
          <w:rFonts w:ascii="Garamond" w:hAnsi="Garamond" w:cs="Times New Roman"/>
        </w:rPr>
        <w:t>the category</w:t>
      </w:r>
      <w:r w:rsidRPr="00303C3C">
        <w:rPr>
          <w:rFonts w:ascii="Garamond" w:hAnsi="Garamond" w:cs="Times New Roman"/>
        </w:rPr>
        <w:t xml:space="preserve"> ‘risk’ </w:t>
      </w:r>
      <w:r w:rsidR="006E7A88" w:rsidRPr="00303C3C">
        <w:rPr>
          <w:rFonts w:ascii="Garamond" w:hAnsi="Garamond" w:cs="Times New Roman"/>
        </w:rPr>
        <w:t>fans</w:t>
      </w:r>
      <w:r w:rsidR="00B70060" w:rsidRPr="00303C3C">
        <w:rPr>
          <w:rFonts w:ascii="Garamond" w:hAnsi="Garamond" w:cs="Times New Roman"/>
        </w:rPr>
        <w:t>, who in turn would be seen as ‘the problem’</w:t>
      </w:r>
      <w:r w:rsidR="00E42D8F" w:rsidRPr="00303C3C">
        <w:rPr>
          <w:rFonts w:ascii="Garamond" w:hAnsi="Garamond" w:cs="Times New Roman"/>
        </w:rPr>
        <w:t xml:space="preserve"> because it was assumed they were predisposed toward conflict</w:t>
      </w:r>
      <w:r w:rsidR="00B70060" w:rsidRPr="00303C3C">
        <w:rPr>
          <w:rFonts w:ascii="Garamond" w:hAnsi="Garamond" w:cs="Times New Roman"/>
        </w:rPr>
        <w:t xml:space="preserve">. Such risk assessments </w:t>
      </w:r>
      <w:r w:rsidRPr="00303C3C">
        <w:rPr>
          <w:rFonts w:ascii="Garamond" w:hAnsi="Garamond" w:cs="Times New Roman"/>
        </w:rPr>
        <w:t>provided little</w:t>
      </w:r>
      <w:r w:rsidR="00B70060" w:rsidRPr="00303C3C">
        <w:rPr>
          <w:rFonts w:ascii="Garamond" w:hAnsi="Garamond" w:cs="Times New Roman"/>
        </w:rPr>
        <w:t xml:space="preserve"> if any</w:t>
      </w:r>
      <w:r w:rsidRPr="00303C3C">
        <w:rPr>
          <w:rFonts w:ascii="Garamond" w:hAnsi="Garamond" w:cs="Times New Roman"/>
        </w:rPr>
        <w:t xml:space="preserve"> </w:t>
      </w:r>
      <w:r w:rsidRPr="00303C3C">
        <w:rPr>
          <w:rFonts w:ascii="Garamond" w:hAnsi="Garamond" w:cs="Times New Roman"/>
          <w:i/>
        </w:rPr>
        <w:t>information</w:t>
      </w:r>
      <w:r w:rsidRPr="00303C3C">
        <w:rPr>
          <w:rFonts w:ascii="Garamond" w:hAnsi="Garamond" w:cs="Times New Roman"/>
        </w:rPr>
        <w:t xml:space="preserve"> beyond this in terms of heterogeneity of composition or variability of intent. In this sense it was evident that </w:t>
      </w:r>
      <w:r w:rsidR="006162A3" w:rsidRPr="00303C3C">
        <w:rPr>
          <w:rFonts w:ascii="Garamond" w:hAnsi="Garamond" w:cs="Times New Roman"/>
        </w:rPr>
        <w:t xml:space="preserve">the </w:t>
      </w:r>
      <w:r w:rsidRPr="00303C3C">
        <w:rPr>
          <w:rFonts w:ascii="Garamond" w:hAnsi="Garamond" w:cs="Times New Roman"/>
        </w:rPr>
        <w:t>police forces in our sample were forced to work with a relatively limited and under-developed understanding of the identities, culture</w:t>
      </w:r>
      <w:r w:rsidR="006162A3" w:rsidRPr="00303C3C">
        <w:rPr>
          <w:rFonts w:ascii="Garamond" w:hAnsi="Garamond" w:cs="Times New Roman"/>
        </w:rPr>
        <w:t>,</w:t>
      </w:r>
      <w:r w:rsidRPr="00303C3C">
        <w:rPr>
          <w:rFonts w:ascii="Garamond" w:hAnsi="Garamond" w:cs="Times New Roman"/>
        </w:rPr>
        <w:t xml:space="preserve"> and likely behaviour of the fan </w:t>
      </w:r>
      <w:r w:rsidR="00686D4F" w:rsidRPr="00303C3C">
        <w:rPr>
          <w:rFonts w:ascii="Garamond" w:hAnsi="Garamond" w:cs="Times New Roman"/>
        </w:rPr>
        <w:t>groups they were managing. I</w:t>
      </w:r>
      <w:r w:rsidRPr="00303C3C">
        <w:rPr>
          <w:rFonts w:ascii="Garamond" w:hAnsi="Garamond" w:cs="Times New Roman"/>
        </w:rPr>
        <w:t xml:space="preserve">n turn </w:t>
      </w:r>
      <w:r w:rsidR="00686D4F" w:rsidRPr="00303C3C">
        <w:rPr>
          <w:rFonts w:ascii="Garamond" w:hAnsi="Garamond" w:cs="Times New Roman"/>
        </w:rPr>
        <w:t xml:space="preserve">this </w:t>
      </w:r>
      <w:r w:rsidRPr="00303C3C">
        <w:rPr>
          <w:rFonts w:ascii="Garamond" w:hAnsi="Garamond" w:cs="Times New Roman"/>
        </w:rPr>
        <w:t>undermined the quality of the information they could utilise to predict the level and dynamic nature of threats that were subsequently posed and therefore how to b</w:t>
      </w:r>
      <w:r w:rsidR="00686D4F" w:rsidRPr="00303C3C">
        <w:rPr>
          <w:rFonts w:ascii="Garamond" w:hAnsi="Garamond" w:cs="Times New Roman"/>
        </w:rPr>
        <w:t>est deploy proportionately to them</w:t>
      </w:r>
      <w:r w:rsidRPr="00303C3C">
        <w:rPr>
          <w:rFonts w:ascii="Garamond" w:hAnsi="Garamond" w:cs="Times New Roman"/>
        </w:rPr>
        <w:t xml:space="preserve">. A second drawback of this limited </w:t>
      </w:r>
      <w:r w:rsidR="00E42D8F" w:rsidRPr="00303C3C">
        <w:rPr>
          <w:rFonts w:ascii="Garamond" w:hAnsi="Garamond" w:cs="Times New Roman"/>
        </w:rPr>
        <w:t>categorisation approach</w:t>
      </w:r>
      <w:r w:rsidRPr="00303C3C">
        <w:rPr>
          <w:rFonts w:ascii="Garamond" w:hAnsi="Garamond" w:cs="Times New Roman"/>
        </w:rPr>
        <w:t xml:space="preserve"> appeared to be that some police forces could miss opportunities for more meaningful and productive engagement with fans they categorised as ‘risk’</w:t>
      </w:r>
      <w:r w:rsidR="00E42D8F" w:rsidRPr="00303C3C">
        <w:rPr>
          <w:rFonts w:ascii="Garamond" w:hAnsi="Garamond" w:cs="Times New Roman"/>
        </w:rPr>
        <w:t xml:space="preserve"> (Hoggett &amp; Stott, 2011)</w:t>
      </w:r>
      <w:r w:rsidR="00D26675" w:rsidRPr="00303C3C">
        <w:rPr>
          <w:rFonts w:ascii="Garamond" w:hAnsi="Garamond" w:cs="Times New Roman"/>
        </w:rPr>
        <w:t xml:space="preserve">. </w:t>
      </w:r>
    </w:p>
    <w:p w14:paraId="17751382" w14:textId="77777777" w:rsidR="00E42D8F" w:rsidRPr="00303C3C" w:rsidRDefault="00E42D8F" w:rsidP="00E42D8F">
      <w:pPr>
        <w:spacing w:line="360" w:lineRule="auto"/>
        <w:ind w:firstLine="720"/>
        <w:jc w:val="both"/>
        <w:rPr>
          <w:rFonts w:ascii="Garamond" w:hAnsi="Garamond" w:cs="Times New Roman"/>
        </w:rPr>
      </w:pPr>
    </w:p>
    <w:p w14:paraId="36C49933" w14:textId="77777777" w:rsidR="001C3AE7" w:rsidRPr="00303C3C" w:rsidRDefault="001C3AE7" w:rsidP="00FA0ADD">
      <w:pPr>
        <w:spacing w:line="360" w:lineRule="auto"/>
        <w:jc w:val="both"/>
        <w:rPr>
          <w:rFonts w:ascii="Garamond" w:hAnsi="Garamond" w:cs="Times New Roman"/>
          <w:i/>
        </w:rPr>
      </w:pPr>
      <w:r w:rsidRPr="00303C3C">
        <w:rPr>
          <w:rFonts w:ascii="Garamond" w:hAnsi="Garamond" w:cs="Times New Roman"/>
          <w:i/>
        </w:rPr>
        <w:t>Enabling dialogue and managing the dynamics of risk</w:t>
      </w:r>
    </w:p>
    <w:p w14:paraId="3D0DC8D7" w14:textId="02E79101" w:rsidR="003515B1" w:rsidRPr="00303C3C" w:rsidRDefault="00B3061F" w:rsidP="0067381B">
      <w:pPr>
        <w:spacing w:line="360" w:lineRule="auto"/>
        <w:jc w:val="both"/>
        <w:rPr>
          <w:rFonts w:ascii="Garamond" w:hAnsi="Garamond" w:cs="Times New Roman"/>
        </w:rPr>
      </w:pPr>
      <w:r w:rsidRPr="00303C3C">
        <w:rPr>
          <w:rFonts w:ascii="Garamond" w:hAnsi="Garamond" w:cs="Times New Roman"/>
        </w:rPr>
        <w:t xml:space="preserve">In addition to the </w:t>
      </w:r>
      <w:r w:rsidR="001C3AE7" w:rsidRPr="00303C3C">
        <w:rPr>
          <w:rFonts w:ascii="Garamond" w:hAnsi="Garamond" w:cs="Times New Roman"/>
        </w:rPr>
        <w:t>issues</w:t>
      </w:r>
      <w:r w:rsidRPr="00303C3C">
        <w:rPr>
          <w:rFonts w:ascii="Garamond" w:hAnsi="Garamond" w:cs="Times New Roman"/>
        </w:rPr>
        <w:t xml:space="preserve"> highlighted above, </w:t>
      </w:r>
      <w:r w:rsidR="001C3AE7" w:rsidRPr="00303C3C">
        <w:rPr>
          <w:rFonts w:ascii="Garamond" w:hAnsi="Garamond" w:cs="Times New Roman"/>
        </w:rPr>
        <w:t xml:space="preserve">our analysis suggests the problems of dynamically reassessing and responding to ‘risk’ are evident during operations and exacerbated by relatively low levels of proactive verbal engagement from PSU and other police staff. </w:t>
      </w:r>
      <w:r w:rsidR="006162A3" w:rsidRPr="00303C3C">
        <w:rPr>
          <w:rFonts w:ascii="Garamond" w:hAnsi="Garamond" w:cs="Times New Roman"/>
        </w:rPr>
        <w:t>A</w:t>
      </w:r>
      <w:r w:rsidR="001C3AE7" w:rsidRPr="00303C3C">
        <w:rPr>
          <w:rFonts w:ascii="Garamond" w:hAnsi="Garamond" w:cs="Times New Roman"/>
        </w:rPr>
        <w:t xml:space="preserve"> consistent message from our study was the failure of many PSU officers to meaningfully engage with fans, even though they were invariantly briefed to do so. Although some officers were genuinely excellent and proactive, this was not the case for the majority and too often constables were happy to leave interaction to their Sergeant or PSU Inspector</w:t>
      </w:r>
      <w:r w:rsidR="00196BDF" w:rsidRPr="00303C3C">
        <w:rPr>
          <w:rFonts w:ascii="Garamond" w:hAnsi="Garamond" w:cs="Times New Roman"/>
        </w:rPr>
        <w:t xml:space="preserve"> (who in large deployments would invariably be stood nearby)</w:t>
      </w:r>
      <w:r w:rsidR="001C3AE7" w:rsidRPr="00303C3C">
        <w:rPr>
          <w:rFonts w:ascii="Garamond" w:hAnsi="Garamond" w:cs="Times New Roman"/>
        </w:rPr>
        <w:t xml:space="preserve"> even in circumstances where there was a clear and obvious value in proactive intervention. Our analysis suggests that these poor levels of proactive verbal engagement undermined the capacity of policing operations to undertake and deliver any form of meaningful ICII assessment. As such, policing operations did not, and were often not in a position to, critically assess the intelligence against data or evidence being generated by police officers on the ground through proactive engagement</w:t>
      </w:r>
      <w:r w:rsidR="006162A3" w:rsidRPr="00303C3C">
        <w:rPr>
          <w:rFonts w:ascii="Garamond" w:hAnsi="Garamond" w:cs="Times New Roman"/>
        </w:rPr>
        <w:t>, or to add to a dynamic intelligence-base</w:t>
      </w:r>
      <w:r w:rsidR="001C3AE7" w:rsidRPr="00303C3C">
        <w:rPr>
          <w:rFonts w:ascii="Garamond" w:hAnsi="Garamond" w:cs="Times New Roman"/>
        </w:rPr>
        <w:t xml:space="preserve">. Our study also suggests that potentially serious risks were avoided </w:t>
      </w:r>
      <w:r w:rsidR="001C3AE7" w:rsidRPr="00303C3C">
        <w:rPr>
          <w:rFonts w:ascii="Garamond" w:hAnsi="Garamond" w:cs="Times New Roman"/>
        </w:rPr>
        <w:lastRenderedPageBreak/>
        <w:t>and better managed where effective proactive communication-based engagement was possible and had taken place</w:t>
      </w:r>
      <w:r w:rsidR="001017A2" w:rsidRPr="00303C3C">
        <w:rPr>
          <w:rFonts w:ascii="Garamond" w:hAnsi="Garamond" w:cs="Times New Roman"/>
        </w:rPr>
        <w:t xml:space="preserve"> (see also Stott, West &amp; Radburn, 2016; Hogget</w:t>
      </w:r>
      <w:r w:rsidR="00196BDF" w:rsidRPr="00303C3C">
        <w:rPr>
          <w:rFonts w:ascii="Garamond" w:hAnsi="Garamond" w:cs="Times New Roman"/>
        </w:rPr>
        <w:t>t</w:t>
      </w:r>
      <w:r w:rsidR="001017A2" w:rsidRPr="00303C3C">
        <w:rPr>
          <w:rFonts w:ascii="Garamond" w:hAnsi="Garamond" w:cs="Times New Roman"/>
        </w:rPr>
        <w:t xml:space="preserve"> &amp; West, 2018)</w:t>
      </w:r>
      <w:r w:rsidR="001C3AE7" w:rsidRPr="00303C3C">
        <w:rPr>
          <w:rFonts w:ascii="Garamond" w:hAnsi="Garamond" w:cs="Times New Roman"/>
        </w:rPr>
        <w:t xml:space="preserve">. </w:t>
      </w:r>
      <w:r w:rsidR="003515B1" w:rsidRPr="00303C3C">
        <w:rPr>
          <w:rFonts w:ascii="Garamond" w:hAnsi="Garamond" w:cs="Times New Roman"/>
        </w:rPr>
        <w:t xml:space="preserve">Following the recent decision by the European Court of Human Rights in </w:t>
      </w:r>
      <w:r w:rsidR="003515B1" w:rsidRPr="00303C3C">
        <w:rPr>
          <w:rStyle w:val="s7d2086b4"/>
          <w:rFonts w:ascii="Garamond" w:hAnsi="Garamond" w:cs="Times New Roman"/>
          <w:i/>
        </w:rPr>
        <w:t>S., V. and A. v. Denmark</w:t>
      </w:r>
      <w:r w:rsidR="003515B1" w:rsidRPr="00303C3C">
        <w:rPr>
          <w:rStyle w:val="s7d2086b4"/>
          <w:rFonts w:ascii="Garamond" w:hAnsi="Garamond" w:cs="Times New Roman"/>
        </w:rPr>
        <w:t>, there is also now a legal reason for prioritising a dialogue-based approach to football policing</w:t>
      </w:r>
      <w:r w:rsidR="0067381B" w:rsidRPr="00303C3C">
        <w:rPr>
          <w:rStyle w:val="s7d2086b4"/>
          <w:rFonts w:ascii="Garamond" w:hAnsi="Garamond" w:cs="Times New Roman"/>
        </w:rPr>
        <w:t>. In this case,</w:t>
      </w:r>
      <w:r w:rsidR="003515B1" w:rsidRPr="00303C3C">
        <w:rPr>
          <w:rStyle w:val="s7d2086b4"/>
          <w:rFonts w:ascii="Garamond" w:hAnsi="Garamond" w:cs="Times New Roman"/>
        </w:rPr>
        <w:t xml:space="preserve"> the Grand Chamber not</w:t>
      </w:r>
      <w:r w:rsidR="0067381B" w:rsidRPr="00303C3C">
        <w:rPr>
          <w:rStyle w:val="s7d2086b4"/>
          <w:rFonts w:ascii="Garamond" w:hAnsi="Garamond" w:cs="Times New Roman"/>
        </w:rPr>
        <w:t>ed</w:t>
      </w:r>
      <w:r w:rsidR="003515B1" w:rsidRPr="00303C3C">
        <w:rPr>
          <w:rStyle w:val="s7d2086b4"/>
          <w:rFonts w:ascii="Garamond" w:hAnsi="Garamond" w:cs="Times New Roman"/>
        </w:rPr>
        <w:t xml:space="preserve">, </w:t>
      </w:r>
      <w:r w:rsidR="003515B1" w:rsidRPr="00303C3C">
        <w:rPr>
          <w:rStyle w:val="s7d2086b4"/>
          <w:rFonts w:ascii="Garamond" w:hAnsi="Garamond" w:cs="Times New Roman"/>
          <w:i/>
        </w:rPr>
        <w:t>inter alia</w:t>
      </w:r>
      <w:r w:rsidR="003515B1" w:rsidRPr="00303C3C">
        <w:rPr>
          <w:rStyle w:val="s7d2086b4"/>
          <w:rFonts w:ascii="Garamond" w:hAnsi="Garamond" w:cs="Times New Roman"/>
        </w:rPr>
        <w:t xml:space="preserve">, that </w:t>
      </w:r>
      <w:r w:rsidR="0067381B" w:rsidRPr="00303C3C">
        <w:rPr>
          <w:rStyle w:val="s7d2086b4"/>
          <w:rFonts w:ascii="Garamond" w:hAnsi="Garamond" w:cs="Times New Roman"/>
        </w:rPr>
        <w:t xml:space="preserve">genuine but failed attempts at dialogue </w:t>
      </w:r>
      <w:r w:rsidR="003515B1" w:rsidRPr="00303C3C">
        <w:rPr>
          <w:rStyle w:val="s7d2086b4"/>
          <w:rFonts w:ascii="Garamond" w:hAnsi="Garamond" w:cs="Times New Roman"/>
        </w:rPr>
        <w:t xml:space="preserve">can evidence </w:t>
      </w:r>
      <w:r w:rsidR="0067381B" w:rsidRPr="00303C3C">
        <w:rPr>
          <w:rStyle w:val="s7d2086b4"/>
          <w:rFonts w:ascii="Garamond" w:hAnsi="Garamond" w:cs="Times New Roman"/>
        </w:rPr>
        <w:t>the requirement that a least restrictive alternative to subsequent coercive tactics (including preventative detention) were not available, therefore making the latter tactics, proportionate, necessary, and human rights-compliant.</w:t>
      </w:r>
      <w:r w:rsidR="0067381B" w:rsidRPr="00303C3C">
        <w:rPr>
          <w:rStyle w:val="FootnoteReference"/>
          <w:rFonts w:ascii="Garamond" w:hAnsi="Garamond" w:cs="Times New Roman"/>
        </w:rPr>
        <w:t xml:space="preserve"> </w:t>
      </w:r>
      <w:r w:rsidR="0067381B" w:rsidRPr="00303C3C">
        <w:rPr>
          <w:rStyle w:val="FootnoteReference"/>
          <w:rFonts w:ascii="Garamond" w:hAnsi="Garamond" w:cs="Times New Roman"/>
        </w:rPr>
        <w:footnoteReference w:id="18"/>
      </w:r>
    </w:p>
    <w:p w14:paraId="73994063" w14:textId="4DF57FB9" w:rsidR="002F2B85" w:rsidRPr="00303C3C" w:rsidRDefault="001C3AE7" w:rsidP="0067381B">
      <w:pPr>
        <w:spacing w:line="360" w:lineRule="auto"/>
        <w:ind w:firstLine="720"/>
        <w:jc w:val="both"/>
        <w:rPr>
          <w:rFonts w:ascii="Garamond" w:hAnsi="Garamond" w:cs="Times New Roman"/>
        </w:rPr>
      </w:pPr>
      <w:r w:rsidRPr="00303C3C">
        <w:rPr>
          <w:rFonts w:ascii="Garamond" w:hAnsi="Garamond" w:cs="Times New Roman"/>
        </w:rPr>
        <w:t>In our observations</w:t>
      </w:r>
      <w:r w:rsidR="003515B1" w:rsidRPr="00303C3C">
        <w:rPr>
          <w:rFonts w:ascii="Garamond" w:hAnsi="Garamond" w:cs="Times New Roman"/>
        </w:rPr>
        <w:t>, dialogue-based</w:t>
      </w:r>
      <w:r w:rsidRPr="00303C3C">
        <w:rPr>
          <w:rFonts w:ascii="Garamond" w:hAnsi="Garamond" w:cs="Times New Roman"/>
        </w:rPr>
        <w:t xml:space="preserve"> interventions were facilitated </w:t>
      </w:r>
      <w:r w:rsidR="006162A3" w:rsidRPr="00303C3C">
        <w:rPr>
          <w:rFonts w:ascii="Garamond" w:hAnsi="Garamond" w:cs="Times New Roman"/>
        </w:rPr>
        <w:t xml:space="preserve">to a certain extent </w:t>
      </w:r>
      <w:r w:rsidRPr="00303C3C">
        <w:rPr>
          <w:rFonts w:ascii="Garamond" w:hAnsi="Garamond" w:cs="Times New Roman"/>
        </w:rPr>
        <w:t>by FIAGs, but it was evident such formal structures do not always engage the fans categorised as ‘risk’</w:t>
      </w:r>
      <w:r w:rsidR="006162A3" w:rsidRPr="00303C3C">
        <w:rPr>
          <w:rFonts w:ascii="Garamond" w:hAnsi="Garamond" w:cs="Times New Roman"/>
        </w:rPr>
        <w:t>,</w:t>
      </w:r>
      <w:r w:rsidRPr="00303C3C">
        <w:rPr>
          <w:rFonts w:ascii="Garamond" w:hAnsi="Garamond" w:cs="Times New Roman"/>
        </w:rPr>
        <w:t xml:space="preserve"> and that communication also needed to be delivered on the ground by spotters or PLTs. As we observed it, communication was valuable simply in terms of providing information </w:t>
      </w:r>
      <w:r w:rsidRPr="00303C3C">
        <w:rPr>
          <w:rFonts w:ascii="Garamond" w:hAnsi="Garamond" w:cs="Times New Roman"/>
          <w:i/>
        </w:rPr>
        <w:t>to</w:t>
      </w:r>
      <w:r w:rsidRPr="00303C3C">
        <w:rPr>
          <w:rFonts w:ascii="Garamond" w:hAnsi="Garamond" w:cs="Times New Roman"/>
        </w:rPr>
        <w:t xml:space="preserve"> fans of which they were otherwise unaware (e.g. guiding them along the correct routes or transport). In this regard, our observations noted excellent examples of dialogue from both PLTs (when deployed) and also from spotters. However, we also noted that current levels of PLT deployment in football are insufficient for this aim, despite the fact that PLTs </w:t>
      </w:r>
      <w:r w:rsidR="000C6E2F" w:rsidRPr="00303C3C">
        <w:rPr>
          <w:rFonts w:ascii="Garamond" w:hAnsi="Garamond" w:cs="Times New Roman"/>
        </w:rPr>
        <w:t xml:space="preserve">and spotters </w:t>
      </w:r>
      <w:r w:rsidRPr="00303C3C">
        <w:rPr>
          <w:rFonts w:ascii="Garamond" w:hAnsi="Garamond" w:cs="Times New Roman"/>
        </w:rPr>
        <w:t xml:space="preserve">were utilised to good effect as the primary tactic when policing the very same ‘risk’ groups when they were engaging in protest. Equally, </w:t>
      </w:r>
      <w:r w:rsidR="005D004B" w:rsidRPr="00303C3C">
        <w:rPr>
          <w:rFonts w:ascii="Garamond" w:hAnsi="Garamond" w:cs="Times New Roman"/>
        </w:rPr>
        <w:t xml:space="preserve">during our observations </w:t>
      </w:r>
      <w:r w:rsidRPr="00303C3C">
        <w:rPr>
          <w:rFonts w:ascii="Garamond" w:hAnsi="Garamond" w:cs="Times New Roman"/>
        </w:rPr>
        <w:t xml:space="preserve">spotters were usually too </w:t>
      </w:r>
      <w:r w:rsidR="0009740F" w:rsidRPr="00303C3C">
        <w:rPr>
          <w:rFonts w:ascii="Garamond" w:hAnsi="Garamond" w:cs="Times New Roman"/>
        </w:rPr>
        <w:t xml:space="preserve">few in number, </w:t>
      </w:r>
      <w:r w:rsidRPr="00303C3C">
        <w:rPr>
          <w:rFonts w:ascii="Garamond" w:hAnsi="Garamond" w:cs="Times New Roman"/>
        </w:rPr>
        <w:t>dynamic, reactive, focused upon categorisation</w:t>
      </w:r>
      <w:r w:rsidR="006162A3" w:rsidRPr="00303C3C">
        <w:rPr>
          <w:rFonts w:ascii="Garamond" w:hAnsi="Garamond" w:cs="Times New Roman"/>
        </w:rPr>
        <w:t>,</w:t>
      </w:r>
      <w:r w:rsidRPr="00303C3C">
        <w:rPr>
          <w:rFonts w:ascii="Garamond" w:hAnsi="Garamond" w:cs="Times New Roman"/>
        </w:rPr>
        <w:t xml:space="preserve"> and thinly spread to assist consistently when it comes to the demanding challenges of dialogue with risk groups or engagement with the wider match-going crowd.</w:t>
      </w:r>
    </w:p>
    <w:p w14:paraId="04404111" w14:textId="77777777" w:rsidR="00F1382E" w:rsidRPr="00303C3C" w:rsidRDefault="00F1382E" w:rsidP="00FA0ADD">
      <w:pPr>
        <w:spacing w:line="360" w:lineRule="auto"/>
        <w:jc w:val="both"/>
        <w:rPr>
          <w:rFonts w:ascii="Garamond" w:hAnsi="Garamond" w:cs="Times New Roman"/>
        </w:rPr>
      </w:pPr>
    </w:p>
    <w:p w14:paraId="388C27F9" w14:textId="02F7B2F6" w:rsidR="001C3AE7" w:rsidRPr="00303C3C" w:rsidRDefault="001C3AE7" w:rsidP="00FA0ADD">
      <w:pPr>
        <w:spacing w:line="360" w:lineRule="auto"/>
        <w:jc w:val="both"/>
        <w:rPr>
          <w:rFonts w:ascii="Garamond" w:hAnsi="Garamond" w:cs="Times New Roman"/>
          <w:b/>
        </w:rPr>
      </w:pPr>
      <w:r w:rsidRPr="00303C3C">
        <w:rPr>
          <w:rFonts w:ascii="Garamond" w:hAnsi="Garamond" w:cs="Times New Roman"/>
          <w:b/>
        </w:rPr>
        <w:t xml:space="preserve">Recommendations </w:t>
      </w:r>
    </w:p>
    <w:p w14:paraId="73E65C43" w14:textId="0EB91BF2" w:rsidR="001C3AE7" w:rsidRPr="00303C3C" w:rsidRDefault="001C3AE7" w:rsidP="00FA0ADD">
      <w:pPr>
        <w:spacing w:line="360" w:lineRule="auto"/>
        <w:jc w:val="both"/>
        <w:rPr>
          <w:rFonts w:ascii="Garamond" w:hAnsi="Garamond" w:cs="Times New Roman"/>
        </w:rPr>
      </w:pPr>
      <w:r w:rsidRPr="00303C3C">
        <w:rPr>
          <w:rFonts w:ascii="Garamond" w:hAnsi="Garamond" w:cs="Times New Roman"/>
        </w:rPr>
        <w:t>Despite the progress that has been made nationally in football policing, and the relative successes in terms of prevention of disorder by British football policing operations, inter-linked issues were evident across the observed fixtures which raise several issues for UK forces wishing to innovate and develop their match-day operations. There is a particular challenge in understanding how to reduce the extremely high level of resourcing being utilised by police in this context. We hope our evidence stimulates thinking about how this can be achieved. To facilitate such considerations, in this final section we make three preliminary evidence-based recommendations</w:t>
      </w:r>
      <w:r w:rsidR="006205E4" w:rsidRPr="00303C3C">
        <w:rPr>
          <w:rFonts w:ascii="Garamond" w:hAnsi="Garamond" w:cs="Times New Roman"/>
        </w:rPr>
        <w:t xml:space="preserve"> relating directly to police practice</w:t>
      </w:r>
      <w:r w:rsidRPr="00303C3C">
        <w:rPr>
          <w:rFonts w:ascii="Garamond" w:hAnsi="Garamond" w:cs="Times New Roman"/>
        </w:rPr>
        <w:t>.</w:t>
      </w:r>
    </w:p>
    <w:p w14:paraId="459D870C" w14:textId="77777777" w:rsidR="00B70060" w:rsidRPr="00303C3C" w:rsidRDefault="00B70060" w:rsidP="00FA0ADD">
      <w:pPr>
        <w:spacing w:line="360" w:lineRule="auto"/>
        <w:jc w:val="both"/>
        <w:rPr>
          <w:rFonts w:ascii="Garamond" w:hAnsi="Garamond" w:cs="Times New Roman"/>
        </w:rPr>
      </w:pPr>
    </w:p>
    <w:p w14:paraId="31E62CF4" w14:textId="2319165D" w:rsidR="001C3AE7" w:rsidRPr="00303C3C" w:rsidRDefault="001A3928" w:rsidP="00FA0ADD">
      <w:pPr>
        <w:spacing w:line="360" w:lineRule="auto"/>
        <w:jc w:val="both"/>
        <w:rPr>
          <w:rFonts w:ascii="Garamond" w:hAnsi="Garamond" w:cs="Times New Roman"/>
        </w:rPr>
      </w:pPr>
      <w:r w:rsidRPr="00303C3C">
        <w:rPr>
          <w:rFonts w:ascii="Garamond" w:hAnsi="Garamond" w:cs="Times New Roman"/>
        </w:rPr>
        <w:t>First, t</w:t>
      </w:r>
      <w:r w:rsidR="001C3AE7" w:rsidRPr="00303C3C">
        <w:rPr>
          <w:rFonts w:ascii="Garamond" w:hAnsi="Garamond" w:cs="Times New Roman"/>
        </w:rPr>
        <w:t>here needs to be a comprehensive advance in risk analysis and its relationship to operational planning and deployment. This requires a move away from risk assessments based merely upon the relatively blunt and fixed categorisation of ‘risk’ fans</w:t>
      </w:r>
      <w:r w:rsidR="00D52999" w:rsidRPr="00303C3C">
        <w:rPr>
          <w:rFonts w:ascii="Garamond" w:hAnsi="Garamond" w:cs="Times New Roman"/>
        </w:rPr>
        <w:t xml:space="preserve"> (College of Policing, 2018)</w:t>
      </w:r>
      <w:r w:rsidR="001C3AE7" w:rsidRPr="00303C3C">
        <w:rPr>
          <w:rFonts w:ascii="Garamond" w:hAnsi="Garamond" w:cs="Times New Roman"/>
        </w:rPr>
        <w:t xml:space="preserve"> toward a fuller and more comprehensive </w:t>
      </w:r>
      <w:r w:rsidR="000C6E2F" w:rsidRPr="00303C3C">
        <w:rPr>
          <w:rFonts w:ascii="Garamond" w:hAnsi="Garamond" w:cs="Times New Roman"/>
        </w:rPr>
        <w:t>theoretically</w:t>
      </w:r>
      <w:r w:rsidR="00451901" w:rsidRPr="00303C3C">
        <w:rPr>
          <w:rFonts w:ascii="Garamond" w:hAnsi="Garamond" w:cs="Times New Roman"/>
        </w:rPr>
        <w:t>-</w:t>
      </w:r>
      <w:r w:rsidR="000C6E2F" w:rsidRPr="00303C3C">
        <w:rPr>
          <w:rFonts w:ascii="Garamond" w:hAnsi="Garamond" w:cs="Times New Roman"/>
        </w:rPr>
        <w:t xml:space="preserve">led </w:t>
      </w:r>
      <w:r w:rsidR="001C3AE7" w:rsidRPr="00303C3C">
        <w:rPr>
          <w:rFonts w:ascii="Garamond" w:hAnsi="Garamond" w:cs="Times New Roman"/>
        </w:rPr>
        <w:t>understanding of both the interactional</w:t>
      </w:r>
      <w:r w:rsidR="0009740F" w:rsidRPr="00303C3C">
        <w:rPr>
          <w:rFonts w:ascii="Garamond" w:hAnsi="Garamond" w:cs="Times New Roman"/>
        </w:rPr>
        <w:t xml:space="preserve"> crowd</w:t>
      </w:r>
      <w:r w:rsidR="001C3AE7" w:rsidRPr="00303C3C">
        <w:rPr>
          <w:rFonts w:ascii="Garamond" w:hAnsi="Garamond" w:cs="Times New Roman"/>
        </w:rPr>
        <w:t xml:space="preserve"> </w:t>
      </w:r>
      <w:r w:rsidR="0009740F" w:rsidRPr="00303C3C">
        <w:rPr>
          <w:rFonts w:ascii="Garamond" w:hAnsi="Garamond" w:cs="Times New Roman"/>
        </w:rPr>
        <w:t xml:space="preserve">dynamics </w:t>
      </w:r>
      <w:r w:rsidR="001C3AE7" w:rsidRPr="00303C3C">
        <w:rPr>
          <w:rFonts w:ascii="Garamond" w:hAnsi="Garamond" w:cs="Times New Roman"/>
        </w:rPr>
        <w:t>(e.g. intergroup dynamics between fans and with police) and the organisational</w:t>
      </w:r>
      <w:r w:rsidR="0009740F" w:rsidRPr="00303C3C">
        <w:rPr>
          <w:rFonts w:ascii="Garamond" w:hAnsi="Garamond" w:cs="Times New Roman"/>
        </w:rPr>
        <w:t xml:space="preserve"> factors</w:t>
      </w:r>
      <w:r w:rsidR="001C3AE7" w:rsidRPr="00303C3C">
        <w:rPr>
          <w:rFonts w:ascii="Garamond" w:hAnsi="Garamond" w:cs="Times New Roman"/>
        </w:rPr>
        <w:t xml:space="preserve"> (e.g. accountability, risk aversion, intelligence and operational planning) of risk management</w:t>
      </w:r>
      <w:r w:rsidR="00D52999" w:rsidRPr="00303C3C">
        <w:rPr>
          <w:rFonts w:ascii="Garamond" w:hAnsi="Garamond" w:cs="Times New Roman"/>
        </w:rPr>
        <w:t xml:space="preserve"> (see also Stott, West &amp; Radburn, 2016)</w:t>
      </w:r>
      <w:r w:rsidR="001C3AE7" w:rsidRPr="00303C3C">
        <w:rPr>
          <w:rFonts w:ascii="Garamond" w:hAnsi="Garamond" w:cs="Times New Roman"/>
        </w:rPr>
        <w:t xml:space="preserve">. Such change would facilitate a </w:t>
      </w:r>
      <w:r w:rsidR="0009740F" w:rsidRPr="00303C3C">
        <w:rPr>
          <w:rFonts w:ascii="Garamond" w:hAnsi="Garamond" w:cs="Times New Roman"/>
        </w:rPr>
        <w:t>fuller</w:t>
      </w:r>
      <w:r w:rsidR="001C3AE7" w:rsidRPr="00303C3C">
        <w:rPr>
          <w:rFonts w:ascii="Garamond" w:hAnsi="Garamond" w:cs="Times New Roman"/>
        </w:rPr>
        <w:t xml:space="preserve"> understanding of threat and </w:t>
      </w:r>
      <w:proofErr w:type="gramStart"/>
      <w:r w:rsidR="001C3AE7" w:rsidRPr="00303C3C">
        <w:rPr>
          <w:rFonts w:ascii="Garamond" w:hAnsi="Garamond" w:cs="Times New Roman"/>
        </w:rPr>
        <w:t>risk</w:t>
      </w:r>
      <w:r w:rsidR="00451901" w:rsidRPr="00303C3C">
        <w:rPr>
          <w:rFonts w:ascii="Garamond" w:hAnsi="Garamond" w:cs="Times New Roman"/>
        </w:rPr>
        <w:t>,</w:t>
      </w:r>
      <w:r w:rsidR="001C3AE7" w:rsidRPr="00303C3C">
        <w:rPr>
          <w:rFonts w:ascii="Garamond" w:hAnsi="Garamond" w:cs="Times New Roman"/>
        </w:rPr>
        <w:t xml:space="preserve"> and</w:t>
      </w:r>
      <w:proofErr w:type="gramEnd"/>
      <w:r w:rsidR="001C3AE7" w:rsidRPr="00303C3C">
        <w:rPr>
          <w:rFonts w:ascii="Garamond" w:hAnsi="Garamond" w:cs="Times New Roman"/>
        </w:rPr>
        <w:t xml:space="preserve"> promote more effective ways of managing these dynamics (both externally and internally) with greater effectiveness and efficiency</w:t>
      </w:r>
      <w:r w:rsidR="005D004B" w:rsidRPr="00303C3C">
        <w:rPr>
          <w:rFonts w:ascii="Garamond" w:hAnsi="Garamond" w:cs="Times New Roman"/>
        </w:rPr>
        <w:t xml:space="preserve"> (Reicher et al, 2004, 2007)</w:t>
      </w:r>
      <w:r w:rsidR="001C3AE7" w:rsidRPr="00303C3C">
        <w:rPr>
          <w:rFonts w:ascii="Garamond" w:hAnsi="Garamond" w:cs="Times New Roman"/>
        </w:rPr>
        <w:t xml:space="preserve">.  </w:t>
      </w:r>
    </w:p>
    <w:p w14:paraId="66575ADD" w14:textId="77777777" w:rsidR="001C3AE7" w:rsidRPr="00303C3C" w:rsidRDefault="001C3AE7" w:rsidP="00FA0ADD">
      <w:pPr>
        <w:spacing w:line="360" w:lineRule="auto"/>
        <w:jc w:val="both"/>
        <w:rPr>
          <w:rFonts w:ascii="Garamond" w:hAnsi="Garamond" w:cs="Times New Roman"/>
        </w:rPr>
      </w:pPr>
    </w:p>
    <w:p w14:paraId="4045C267" w14:textId="26B1E608" w:rsidR="001C3AE7" w:rsidRPr="00303C3C" w:rsidRDefault="001A3928" w:rsidP="00FA0ADD">
      <w:pPr>
        <w:spacing w:line="360" w:lineRule="auto"/>
        <w:jc w:val="both"/>
        <w:rPr>
          <w:rFonts w:ascii="Garamond" w:hAnsi="Garamond" w:cs="Times New Roman"/>
        </w:rPr>
      </w:pPr>
      <w:r w:rsidRPr="00303C3C">
        <w:rPr>
          <w:rFonts w:ascii="Garamond" w:hAnsi="Garamond" w:cs="Times New Roman"/>
        </w:rPr>
        <w:t>Secondly, a</w:t>
      </w:r>
      <w:r w:rsidR="001C3AE7" w:rsidRPr="00303C3C">
        <w:rPr>
          <w:rFonts w:ascii="Garamond" w:hAnsi="Garamond" w:cs="Times New Roman"/>
        </w:rPr>
        <w:t xml:space="preserve">t a strategic level </w:t>
      </w:r>
      <w:r w:rsidRPr="00303C3C">
        <w:rPr>
          <w:rFonts w:ascii="Garamond" w:hAnsi="Garamond" w:cs="Times New Roman"/>
        </w:rPr>
        <w:t xml:space="preserve">there needs to be more focus on human rights under </w:t>
      </w:r>
      <w:r w:rsidR="001C3AE7" w:rsidRPr="00303C3C">
        <w:rPr>
          <w:rFonts w:ascii="Garamond" w:hAnsi="Garamond" w:cs="Times New Roman"/>
        </w:rPr>
        <w:t>Articles 10</w:t>
      </w:r>
      <w:r w:rsidR="00451901" w:rsidRPr="00303C3C">
        <w:rPr>
          <w:rFonts w:ascii="Garamond" w:hAnsi="Garamond" w:cs="Times New Roman"/>
        </w:rPr>
        <w:t xml:space="preserve"> and</w:t>
      </w:r>
      <w:r w:rsidRPr="00303C3C">
        <w:rPr>
          <w:rFonts w:ascii="Garamond" w:hAnsi="Garamond" w:cs="Times New Roman"/>
        </w:rPr>
        <w:t xml:space="preserve"> 11. An emphasis on </w:t>
      </w:r>
      <w:r w:rsidR="001C3AE7" w:rsidRPr="00303C3C">
        <w:rPr>
          <w:rFonts w:ascii="Garamond" w:hAnsi="Garamond" w:cs="Times New Roman"/>
        </w:rPr>
        <w:t>these rights is a key feature of APP Guidance</w:t>
      </w:r>
      <w:r w:rsidRPr="00303C3C">
        <w:rPr>
          <w:rFonts w:ascii="Garamond" w:hAnsi="Garamond" w:cs="Times New Roman"/>
        </w:rPr>
        <w:t xml:space="preserve"> on POPS</w:t>
      </w:r>
      <w:r w:rsidR="0009740F" w:rsidRPr="00303C3C">
        <w:rPr>
          <w:rFonts w:ascii="Garamond" w:hAnsi="Garamond" w:cs="Times New Roman"/>
        </w:rPr>
        <w:t>, which</w:t>
      </w:r>
      <w:r w:rsidR="001C3AE7" w:rsidRPr="00303C3C">
        <w:rPr>
          <w:rFonts w:ascii="Garamond" w:hAnsi="Garamond" w:cs="Times New Roman"/>
        </w:rPr>
        <w:t xml:space="preserve"> sets out a series of core principles that revolve around presumptions of peaceful assembly and the positive and negative police duties therein. </w:t>
      </w:r>
      <w:r w:rsidRPr="00303C3C">
        <w:rPr>
          <w:rFonts w:ascii="Garamond" w:hAnsi="Garamond" w:cs="Times New Roman"/>
        </w:rPr>
        <w:t xml:space="preserve">Following the extension of these rights in 2010 to social and cultural gatherings by </w:t>
      </w:r>
      <w:r w:rsidRPr="00303C3C">
        <w:rPr>
          <w:rFonts w:ascii="Garamond" w:hAnsi="Garamond" w:cs="Times New Roman"/>
          <w:i/>
        </w:rPr>
        <w:t>Friend</w:t>
      </w:r>
      <w:r w:rsidR="00451901" w:rsidRPr="00303C3C">
        <w:rPr>
          <w:rFonts w:ascii="Garamond" w:hAnsi="Garamond" w:cs="Times New Roman"/>
          <w:i/>
        </w:rPr>
        <w:t xml:space="preserve"> v UK</w:t>
      </w:r>
      <w:r w:rsidRPr="00303C3C">
        <w:rPr>
          <w:rFonts w:ascii="Garamond" w:hAnsi="Garamond" w:cs="Times New Roman"/>
        </w:rPr>
        <w:t>,</w:t>
      </w:r>
      <w:r w:rsidRPr="00303C3C">
        <w:rPr>
          <w:rStyle w:val="FootnoteReference"/>
          <w:rFonts w:ascii="Garamond" w:hAnsi="Garamond" w:cs="Times New Roman"/>
        </w:rPr>
        <w:footnoteReference w:id="19"/>
      </w:r>
      <w:r w:rsidRPr="00303C3C">
        <w:rPr>
          <w:rFonts w:ascii="Garamond" w:hAnsi="Garamond" w:cs="Times New Roman"/>
        </w:rPr>
        <w:t xml:space="preserve"> the foregrounding of Arts 10 and 11 should be a key feature of </w:t>
      </w:r>
      <w:r w:rsidR="001C3AE7" w:rsidRPr="00303C3C">
        <w:rPr>
          <w:rFonts w:ascii="Garamond" w:hAnsi="Garamond" w:cs="Times New Roman"/>
        </w:rPr>
        <w:t>statements of strategic intent</w:t>
      </w:r>
      <w:r w:rsidRPr="00303C3C">
        <w:rPr>
          <w:rFonts w:ascii="Garamond" w:hAnsi="Garamond" w:cs="Times New Roman"/>
        </w:rPr>
        <w:t xml:space="preserve"> for football match events.</w:t>
      </w:r>
      <w:r w:rsidR="001C3AE7" w:rsidRPr="00303C3C">
        <w:rPr>
          <w:rFonts w:ascii="Garamond" w:hAnsi="Garamond" w:cs="Times New Roman"/>
        </w:rPr>
        <w:t xml:space="preserve"> </w:t>
      </w:r>
      <w:r w:rsidRPr="00303C3C">
        <w:rPr>
          <w:rFonts w:ascii="Garamond" w:hAnsi="Garamond" w:cs="Times New Roman"/>
        </w:rPr>
        <w:t xml:space="preserve">This should also </w:t>
      </w:r>
      <w:r w:rsidR="001C3AE7" w:rsidRPr="00303C3C">
        <w:rPr>
          <w:rFonts w:ascii="Garamond" w:hAnsi="Garamond" w:cs="Times New Roman"/>
        </w:rPr>
        <w:t xml:space="preserve">help provide clearer rationales for facilitation and communication among police staff.      </w:t>
      </w:r>
    </w:p>
    <w:p w14:paraId="670A21AC" w14:textId="77777777" w:rsidR="00B70060" w:rsidRPr="00303C3C" w:rsidRDefault="00B70060" w:rsidP="00FA0ADD">
      <w:pPr>
        <w:spacing w:line="360" w:lineRule="auto"/>
        <w:jc w:val="both"/>
        <w:rPr>
          <w:rFonts w:ascii="Garamond" w:hAnsi="Garamond" w:cs="Times New Roman"/>
        </w:rPr>
      </w:pPr>
    </w:p>
    <w:p w14:paraId="5A1EC493" w14:textId="37BCD8E0" w:rsidR="001C3AE7" w:rsidRPr="00303C3C" w:rsidRDefault="006205E4" w:rsidP="00FA0ADD">
      <w:pPr>
        <w:spacing w:line="360" w:lineRule="auto"/>
        <w:jc w:val="both"/>
        <w:rPr>
          <w:rFonts w:ascii="Garamond" w:hAnsi="Garamond" w:cs="Times New Roman"/>
        </w:rPr>
      </w:pPr>
      <w:r w:rsidRPr="00303C3C">
        <w:rPr>
          <w:rFonts w:ascii="Garamond" w:hAnsi="Garamond" w:cs="Times New Roman"/>
        </w:rPr>
        <w:t>Third</w:t>
      </w:r>
      <w:r w:rsidR="00451901" w:rsidRPr="00303C3C">
        <w:rPr>
          <w:rFonts w:ascii="Garamond" w:hAnsi="Garamond" w:cs="Times New Roman"/>
        </w:rPr>
        <w:t>ly</w:t>
      </w:r>
      <w:r w:rsidR="001A3928" w:rsidRPr="00303C3C">
        <w:rPr>
          <w:rFonts w:ascii="Garamond" w:hAnsi="Garamond" w:cs="Times New Roman"/>
        </w:rPr>
        <w:t xml:space="preserve">, </w:t>
      </w:r>
      <w:r w:rsidR="001C3AE7" w:rsidRPr="00303C3C">
        <w:rPr>
          <w:rFonts w:ascii="Garamond" w:hAnsi="Garamond" w:cs="Times New Roman"/>
        </w:rPr>
        <w:t xml:space="preserve">at a tactical level resources </w:t>
      </w:r>
      <w:r w:rsidR="001A3928" w:rsidRPr="00303C3C">
        <w:rPr>
          <w:rFonts w:ascii="Garamond" w:hAnsi="Garamond" w:cs="Times New Roman"/>
        </w:rPr>
        <w:t xml:space="preserve">need to be made </w:t>
      </w:r>
      <w:r w:rsidR="001C3AE7" w:rsidRPr="00303C3C">
        <w:rPr>
          <w:rFonts w:ascii="Garamond" w:hAnsi="Garamond" w:cs="Times New Roman"/>
        </w:rPr>
        <w:t xml:space="preserve">available to </w:t>
      </w:r>
      <w:r w:rsidR="00F4274B" w:rsidRPr="00303C3C">
        <w:rPr>
          <w:rFonts w:ascii="Garamond" w:hAnsi="Garamond" w:cs="Times New Roman"/>
        </w:rPr>
        <w:t>achieve</w:t>
      </w:r>
      <w:r w:rsidR="001C3AE7" w:rsidRPr="00303C3C">
        <w:rPr>
          <w:rFonts w:ascii="Garamond" w:hAnsi="Garamond" w:cs="Times New Roman"/>
        </w:rPr>
        <w:t xml:space="preserve"> </w:t>
      </w:r>
      <w:r w:rsidR="00F4274B" w:rsidRPr="00303C3C">
        <w:rPr>
          <w:rFonts w:ascii="Garamond" w:hAnsi="Garamond" w:cs="Times New Roman"/>
        </w:rPr>
        <w:t>a fuller graded tactical approach (College of Policing, 2013; 89)</w:t>
      </w:r>
      <w:r w:rsidR="001C3AE7" w:rsidRPr="00303C3C">
        <w:rPr>
          <w:rFonts w:ascii="Garamond" w:hAnsi="Garamond" w:cs="Times New Roman"/>
        </w:rPr>
        <w:t xml:space="preserve">. </w:t>
      </w:r>
      <w:r w:rsidR="001A3928" w:rsidRPr="00303C3C">
        <w:rPr>
          <w:rFonts w:ascii="Garamond" w:hAnsi="Garamond" w:cs="Times New Roman"/>
        </w:rPr>
        <w:t>One way to achieve this,</w:t>
      </w:r>
      <w:r w:rsidR="001C3AE7" w:rsidRPr="00303C3C">
        <w:rPr>
          <w:rFonts w:ascii="Garamond" w:hAnsi="Garamond" w:cs="Times New Roman"/>
        </w:rPr>
        <w:t xml:space="preserve"> </w:t>
      </w:r>
      <w:r w:rsidR="001A3928" w:rsidRPr="00303C3C">
        <w:rPr>
          <w:rFonts w:ascii="Garamond" w:hAnsi="Garamond" w:cs="Times New Roman"/>
        </w:rPr>
        <w:t>as argued elsewhere (</w:t>
      </w:r>
      <w:r w:rsidR="00F4274B" w:rsidRPr="00303C3C">
        <w:rPr>
          <w:rFonts w:ascii="Garamond" w:hAnsi="Garamond" w:cs="Times New Roman"/>
        </w:rPr>
        <w:t xml:space="preserve">Stott, 2016; </w:t>
      </w:r>
      <w:r w:rsidRPr="00303C3C">
        <w:rPr>
          <w:rFonts w:ascii="Garamond" w:hAnsi="Garamond" w:cs="Times New Roman"/>
        </w:rPr>
        <w:t>Stott, West &amp; Radburn, 2016; Hogge</w:t>
      </w:r>
      <w:r w:rsidR="00EA6A7B" w:rsidRPr="00303C3C">
        <w:rPr>
          <w:rFonts w:ascii="Garamond" w:hAnsi="Garamond" w:cs="Times New Roman"/>
        </w:rPr>
        <w:t>t</w:t>
      </w:r>
      <w:r w:rsidRPr="00303C3C">
        <w:rPr>
          <w:rFonts w:ascii="Garamond" w:hAnsi="Garamond" w:cs="Times New Roman"/>
        </w:rPr>
        <w:t>t &amp; West, 2018</w:t>
      </w:r>
      <w:r w:rsidR="001A3928" w:rsidRPr="00303C3C">
        <w:rPr>
          <w:rFonts w:ascii="Garamond" w:hAnsi="Garamond" w:cs="Times New Roman"/>
        </w:rPr>
        <w:t xml:space="preserve">), </w:t>
      </w:r>
      <w:r w:rsidR="001C3AE7" w:rsidRPr="00303C3C">
        <w:rPr>
          <w:rFonts w:ascii="Garamond" w:hAnsi="Garamond" w:cs="Times New Roman"/>
        </w:rPr>
        <w:t>may be through the increased deployment of PLTs or other bespoke resources developed for the specific purpose of fan engagement.</w:t>
      </w:r>
      <w:r w:rsidR="001A3928" w:rsidRPr="00303C3C">
        <w:rPr>
          <w:rFonts w:ascii="Garamond" w:hAnsi="Garamond" w:cs="Times New Roman"/>
        </w:rPr>
        <w:t xml:space="preserve"> However</w:t>
      </w:r>
      <w:r w:rsidR="00752253" w:rsidRPr="00303C3C">
        <w:rPr>
          <w:rFonts w:ascii="Garamond" w:hAnsi="Garamond" w:cs="Times New Roman"/>
        </w:rPr>
        <w:t>, i</w:t>
      </w:r>
      <w:r w:rsidR="001C3AE7" w:rsidRPr="00303C3C">
        <w:rPr>
          <w:rFonts w:ascii="Garamond" w:hAnsi="Garamond" w:cs="Times New Roman"/>
        </w:rPr>
        <w:t>n addition, there should be an increased emphasis given to ‘specialist engagement’</w:t>
      </w:r>
      <w:r w:rsidR="00752253" w:rsidRPr="00303C3C">
        <w:rPr>
          <w:rFonts w:ascii="Garamond" w:hAnsi="Garamond" w:cs="Times New Roman"/>
        </w:rPr>
        <w:t xml:space="preserve"> beyond these units</w:t>
      </w:r>
      <w:r w:rsidR="001C3AE7" w:rsidRPr="00303C3C">
        <w:rPr>
          <w:rFonts w:ascii="Garamond" w:hAnsi="Garamond" w:cs="Times New Roman"/>
        </w:rPr>
        <w:t>. For example, spotters</w:t>
      </w:r>
      <w:r w:rsidR="00D52999" w:rsidRPr="00303C3C">
        <w:rPr>
          <w:rFonts w:ascii="Garamond" w:hAnsi="Garamond" w:cs="Times New Roman"/>
        </w:rPr>
        <w:t xml:space="preserve"> c</w:t>
      </w:r>
      <w:r w:rsidR="00752253" w:rsidRPr="00303C3C">
        <w:rPr>
          <w:rFonts w:ascii="Garamond" w:hAnsi="Garamond" w:cs="Times New Roman"/>
        </w:rPr>
        <w:t>ould be encouraged to</w:t>
      </w:r>
      <w:r w:rsidR="001C3AE7" w:rsidRPr="00303C3C">
        <w:rPr>
          <w:rFonts w:ascii="Garamond" w:hAnsi="Garamond" w:cs="Times New Roman"/>
        </w:rPr>
        <w:t xml:space="preserve"> focus on dialogue rather than merely ‘evidence-gathering’</w:t>
      </w:r>
      <w:r w:rsidRPr="00303C3C">
        <w:rPr>
          <w:rFonts w:ascii="Garamond" w:hAnsi="Garamond" w:cs="Times New Roman"/>
        </w:rPr>
        <w:t xml:space="preserve"> and securing FBOs</w:t>
      </w:r>
      <w:r w:rsidR="00451901" w:rsidRPr="00303C3C">
        <w:rPr>
          <w:rFonts w:ascii="Garamond" w:hAnsi="Garamond" w:cs="Times New Roman"/>
        </w:rPr>
        <w:t>;</w:t>
      </w:r>
      <w:r w:rsidRPr="00303C3C">
        <w:rPr>
          <w:rStyle w:val="FootnoteReference"/>
          <w:rFonts w:ascii="Garamond" w:hAnsi="Garamond" w:cs="Times New Roman"/>
        </w:rPr>
        <w:footnoteReference w:id="20"/>
      </w:r>
      <w:r w:rsidR="00752253" w:rsidRPr="00303C3C">
        <w:rPr>
          <w:rFonts w:ascii="Garamond" w:hAnsi="Garamond" w:cs="Times New Roman"/>
        </w:rPr>
        <w:t xml:space="preserve"> </w:t>
      </w:r>
      <w:r w:rsidR="00F1382E" w:rsidRPr="00303C3C">
        <w:rPr>
          <w:rFonts w:ascii="Garamond" w:hAnsi="Garamond" w:cs="Times New Roman"/>
        </w:rPr>
        <w:t>evidence suggests</w:t>
      </w:r>
      <w:r w:rsidR="00752253" w:rsidRPr="00303C3C">
        <w:rPr>
          <w:rFonts w:ascii="Garamond" w:hAnsi="Garamond" w:cs="Times New Roman"/>
        </w:rPr>
        <w:t xml:space="preserve"> there is wide variation in terms of the extent to which spotters undertake this role</w:t>
      </w:r>
      <w:r w:rsidRPr="00303C3C">
        <w:rPr>
          <w:rFonts w:ascii="Garamond" w:hAnsi="Garamond" w:cs="Times New Roman"/>
        </w:rPr>
        <w:t xml:space="preserve"> (St</w:t>
      </w:r>
      <w:r w:rsidR="00F4274B" w:rsidRPr="00303C3C">
        <w:rPr>
          <w:rFonts w:ascii="Garamond" w:hAnsi="Garamond" w:cs="Times New Roman"/>
        </w:rPr>
        <w:t>ott, Hoggett &amp; Livingstone, 2008</w:t>
      </w:r>
      <w:r w:rsidR="00451901" w:rsidRPr="00303C3C">
        <w:rPr>
          <w:rFonts w:ascii="Garamond" w:hAnsi="Garamond" w:cs="Times New Roman"/>
        </w:rPr>
        <w:t>; Pearson 2012: 116-117</w:t>
      </w:r>
      <w:r w:rsidRPr="00303C3C">
        <w:rPr>
          <w:rFonts w:ascii="Garamond" w:hAnsi="Garamond" w:cs="Times New Roman"/>
        </w:rPr>
        <w:t>)</w:t>
      </w:r>
      <w:r w:rsidR="001C3AE7" w:rsidRPr="00303C3C">
        <w:rPr>
          <w:rFonts w:ascii="Garamond" w:hAnsi="Garamond" w:cs="Times New Roman"/>
        </w:rPr>
        <w:t xml:space="preserve">. </w:t>
      </w:r>
      <w:r w:rsidR="00752253" w:rsidRPr="00303C3C">
        <w:rPr>
          <w:rFonts w:ascii="Garamond" w:hAnsi="Garamond" w:cs="Times New Roman"/>
        </w:rPr>
        <w:t>Further, p</w:t>
      </w:r>
      <w:r w:rsidR="001C3AE7" w:rsidRPr="00303C3C">
        <w:rPr>
          <w:rFonts w:ascii="Garamond" w:hAnsi="Garamond" w:cs="Times New Roman"/>
        </w:rPr>
        <w:t xml:space="preserve">rioritising the deployment of constables with the best interactional skills (e.g. neighbourhood rather than response or territorial support) </w:t>
      </w:r>
      <w:r w:rsidR="001C3AE7" w:rsidRPr="00303C3C">
        <w:rPr>
          <w:rFonts w:ascii="Garamond" w:hAnsi="Garamond" w:cs="Times New Roman"/>
        </w:rPr>
        <w:lastRenderedPageBreak/>
        <w:t>could also have a beneficial effect</w:t>
      </w:r>
      <w:r w:rsidRPr="00303C3C">
        <w:rPr>
          <w:rFonts w:ascii="Garamond" w:hAnsi="Garamond" w:cs="Times New Roman"/>
        </w:rPr>
        <w:t xml:space="preserve"> (Doughty, 2015)</w:t>
      </w:r>
      <w:r w:rsidR="00752253" w:rsidRPr="00303C3C">
        <w:rPr>
          <w:rFonts w:ascii="Garamond" w:hAnsi="Garamond" w:cs="Times New Roman"/>
        </w:rPr>
        <w:t xml:space="preserve">, as could looking to decrease the number of constables that are policing matches </w:t>
      </w:r>
      <w:r w:rsidR="00B70060" w:rsidRPr="00303C3C">
        <w:rPr>
          <w:rFonts w:ascii="Garamond" w:hAnsi="Garamond" w:cs="Times New Roman"/>
        </w:rPr>
        <w:t>reluctantly</w:t>
      </w:r>
      <w:r w:rsidR="00752253" w:rsidRPr="00303C3C">
        <w:rPr>
          <w:rFonts w:ascii="Garamond" w:hAnsi="Garamond" w:cs="Times New Roman"/>
        </w:rPr>
        <w:t xml:space="preserve"> following the cancellation of rest-days</w:t>
      </w:r>
      <w:r w:rsidR="001C3AE7" w:rsidRPr="00303C3C">
        <w:rPr>
          <w:rFonts w:ascii="Garamond" w:hAnsi="Garamond" w:cs="Times New Roman"/>
        </w:rPr>
        <w:t xml:space="preserve">. </w:t>
      </w:r>
    </w:p>
    <w:p w14:paraId="69680FEB" w14:textId="77777777" w:rsidR="001C3AE7" w:rsidRPr="00303C3C" w:rsidRDefault="001C3AE7" w:rsidP="00FA0ADD">
      <w:pPr>
        <w:spacing w:line="360" w:lineRule="auto"/>
        <w:jc w:val="both"/>
        <w:rPr>
          <w:rFonts w:ascii="Garamond" w:hAnsi="Garamond" w:cs="Times New Roman"/>
        </w:rPr>
      </w:pPr>
    </w:p>
    <w:p w14:paraId="5837A660" w14:textId="751EFC7C" w:rsidR="001C3AE7" w:rsidRPr="00303C3C" w:rsidRDefault="001C3AE7" w:rsidP="00FA0ADD">
      <w:pPr>
        <w:spacing w:line="360" w:lineRule="auto"/>
        <w:jc w:val="both"/>
        <w:rPr>
          <w:rFonts w:ascii="Garamond" w:hAnsi="Garamond" w:cs="Times New Roman"/>
        </w:rPr>
      </w:pPr>
      <w:r w:rsidRPr="00303C3C">
        <w:rPr>
          <w:rFonts w:ascii="Garamond" w:hAnsi="Garamond" w:cs="Times New Roman"/>
        </w:rPr>
        <w:t xml:space="preserve">Our recommendations are at this stage necessarily general and non-specific. </w:t>
      </w:r>
      <w:r w:rsidR="00F4274B" w:rsidRPr="00303C3C">
        <w:rPr>
          <w:rFonts w:ascii="Garamond" w:hAnsi="Garamond" w:cs="Times New Roman"/>
        </w:rPr>
        <w:t>The</w:t>
      </w:r>
      <w:r w:rsidRPr="00303C3C">
        <w:rPr>
          <w:rFonts w:ascii="Garamond" w:hAnsi="Garamond" w:cs="Times New Roman"/>
        </w:rPr>
        <w:t xml:space="preserve"> intention is to ask partic</w:t>
      </w:r>
      <w:r w:rsidR="00F4274B" w:rsidRPr="00303C3C">
        <w:rPr>
          <w:rFonts w:ascii="Garamond" w:hAnsi="Garamond" w:cs="Times New Roman"/>
        </w:rPr>
        <w:t>ipating forces to consider them, apply</w:t>
      </w:r>
      <w:r w:rsidRPr="00303C3C">
        <w:rPr>
          <w:rFonts w:ascii="Garamond" w:hAnsi="Garamond" w:cs="Times New Roman"/>
        </w:rPr>
        <w:t xml:space="preserve"> their expertise to understand their potential value and how best to </w:t>
      </w:r>
      <w:r w:rsidR="00F4274B" w:rsidRPr="00303C3C">
        <w:rPr>
          <w:rFonts w:ascii="Garamond" w:hAnsi="Garamond" w:cs="Times New Roman"/>
        </w:rPr>
        <w:t xml:space="preserve">innovate to </w:t>
      </w:r>
      <w:r w:rsidRPr="00303C3C">
        <w:rPr>
          <w:rFonts w:ascii="Garamond" w:hAnsi="Garamond" w:cs="Times New Roman"/>
        </w:rPr>
        <w:t xml:space="preserve">achieve these general aims. </w:t>
      </w:r>
      <w:r w:rsidR="00F4274B" w:rsidRPr="00303C3C">
        <w:rPr>
          <w:rFonts w:ascii="Garamond" w:hAnsi="Garamond" w:cs="Times New Roman"/>
        </w:rPr>
        <w:t>Our goal was</w:t>
      </w:r>
      <w:r w:rsidR="006205E4" w:rsidRPr="00303C3C">
        <w:rPr>
          <w:rFonts w:ascii="Garamond" w:hAnsi="Garamond" w:cs="Times New Roman"/>
        </w:rPr>
        <w:t xml:space="preserve"> to</w:t>
      </w:r>
      <w:r w:rsidR="0007618F" w:rsidRPr="00303C3C">
        <w:rPr>
          <w:rFonts w:ascii="Garamond" w:hAnsi="Garamond" w:cs="Times New Roman"/>
        </w:rPr>
        <w:t xml:space="preserve"> build upon existing ethnographic studies of football policing (e.g. O’Neill, 2005; Pearson, 2012; </w:t>
      </w:r>
      <w:r w:rsidR="00B4561A" w:rsidRPr="00303C3C">
        <w:rPr>
          <w:rFonts w:ascii="Garamond" w:hAnsi="Garamond" w:cs="Times New Roman"/>
        </w:rPr>
        <w:t xml:space="preserve">Stott and Pearson, 2007; </w:t>
      </w:r>
      <w:r w:rsidR="0007618F" w:rsidRPr="00303C3C">
        <w:rPr>
          <w:rFonts w:ascii="Garamond" w:hAnsi="Garamond" w:cs="Times New Roman"/>
        </w:rPr>
        <w:t>Stott et al, 2011) by</w:t>
      </w:r>
      <w:r w:rsidR="006205E4" w:rsidRPr="00303C3C">
        <w:rPr>
          <w:rFonts w:ascii="Garamond" w:hAnsi="Garamond" w:cs="Times New Roman"/>
        </w:rPr>
        <w:t xml:space="preserve"> highlight</w:t>
      </w:r>
      <w:r w:rsidR="0007618F" w:rsidRPr="00303C3C">
        <w:rPr>
          <w:rFonts w:ascii="Garamond" w:hAnsi="Garamond" w:cs="Times New Roman"/>
        </w:rPr>
        <w:t>ing</w:t>
      </w:r>
      <w:r w:rsidR="006205E4" w:rsidRPr="00303C3C">
        <w:rPr>
          <w:rFonts w:ascii="Garamond" w:hAnsi="Garamond" w:cs="Times New Roman"/>
        </w:rPr>
        <w:t xml:space="preserve"> the value of a PAR </w:t>
      </w:r>
      <w:r w:rsidR="00F1382E" w:rsidRPr="00303C3C">
        <w:rPr>
          <w:rFonts w:ascii="Garamond" w:hAnsi="Garamond" w:cs="Times New Roman"/>
        </w:rPr>
        <w:t>framework</w:t>
      </w:r>
      <w:r w:rsidR="006205E4" w:rsidRPr="00303C3C">
        <w:rPr>
          <w:rFonts w:ascii="Garamond" w:hAnsi="Garamond" w:cs="Times New Roman"/>
        </w:rPr>
        <w:t xml:space="preserve"> in developing </w:t>
      </w:r>
      <w:r w:rsidR="000C1D35" w:rsidRPr="00303C3C">
        <w:rPr>
          <w:rFonts w:ascii="Garamond" w:hAnsi="Garamond" w:cs="Times New Roman"/>
        </w:rPr>
        <w:t xml:space="preserve">a credible </w:t>
      </w:r>
      <w:r w:rsidR="00F1382E" w:rsidRPr="00303C3C">
        <w:rPr>
          <w:rFonts w:ascii="Garamond" w:hAnsi="Garamond" w:cs="Times New Roman"/>
        </w:rPr>
        <w:t>qualitatively</w:t>
      </w:r>
      <w:r w:rsidR="00B4561A" w:rsidRPr="00303C3C">
        <w:rPr>
          <w:rFonts w:ascii="Garamond" w:hAnsi="Garamond" w:cs="Times New Roman"/>
        </w:rPr>
        <w:t>-</w:t>
      </w:r>
      <w:r w:rsidR="00F1382E" w:rsidRPr="00303C3C">
        <w:rPr>
          <w:rFonts w:ascii="Garamond" w:hAnsi="Garamond" w:cs="Times New Roman"/>
        </w:rPr>
        <w:t xml:space="preserve">oriented </w:t>
      </w:r>
      <w:r w:rsidR="00F4274B" w:rsidRPr="00303C3C">
        <w:rPr>
          <w:rFonts w:ascii="Garamond" w:hAnsi="Garamond" w:cs="Times New Roman"/>
        </w:rPr>
        <w:t>methodology</w:t>
      </w:r>
      <w:r w:rsidR="000C1D35" w:rsidRPr="00303C3C">
        <w:rPr>
          <w:rFonts w:ascii="Garamond" w:hAnsi="Garamond" w:cs="Times New Roman"/>
        </w:rPr>
        <w:t xml:space="preserve"> </w:t>
      </w:r>
      <w:r w:rsidR="00F4274B" w:rsidRPr="00303C3C">
        <w:rPr>
          <w:rFonts w:ascii="Garamond" w:hAnsi="Garamond" w:cs="Times New Roman"/>
        </w:rPr>
        <w:t>for informing policy and practice where knowledge is co-produced by academics and practitioners (Crawford, 2017)</w:t>
      </w:r>
      <w:r w:rsidR="000C1D35" w:rsidRPr="00303C3C">
        <w:rPr>
          <w:rFonts w:ascii="Garamond" w:hAnsi="Garamond" w:cs="Times New Roman"/>
        </w:rPr>
        <w:t>.  This is because w</w:t>
      </w:r>
      <w:r w:rsidRPr="00303C3C">
        <w:rPr>
          <w:rFonts w:ascii="Garamond" w:hAnsi="Garamond" w:cs="Times New Roman"/>
        </w:rPr>
        <w:t>hatever innovations are made</w:t>
      </w:r>
      <w:r w:rsidR="00752253" w:rsidRPr="00303C3C">
        <w:rPr>
          <w:rFonts w:ascii="Garamond" w:hAnsi="Garamond" w:cs="Times New Roman"/>
        </w:rPr>
        <w:t xml:space="preserve"> </w:t>
      </w:r>
      <w:r w:rsidR="00F4274B" w:rsidRPr="00303C3C">
        <w:rPr>
          <w:rFonts w:ascii="Garamond" w:hAnsi="Garamond" w:cs="Times New Roman"/>
        </w:rPr>
        <w:t>on the basis of research</w:t>
      </w:r>
      <w:r w:rsidR="00B4561A" w:rsidRPr="00303C3C">
        <w:rPr>
          <w:rFonts w:ascii="Garamond" w:hAnsi="Garamond" w:cs="Times New Roman"/>
        </w:rPr>
        <w:t>,</w:t>
      </w:r>
      <w:r w:rsidR="00F4274B" w:rsidRPr="00303C3C">
        <w:rPr>
          <w:rFonts w:ascii="Garamond" w:hAnsi="Garamond" w:cs="Times New Roman"/>
        </w:rPr>
        <w:t xml:space="preserve"> </w:t>
      </w:r>
      <w:r w:rsidR="000C1D35" w:rsidRPr="00303C3C">
        <w:rPr>
          <w:rFonts w:ascii="Garamond" w:hAnsi="Garamond" w:cs="Times New Roman"/>
        </w:rPr>
        <w:t xml:space="preserve">they also </w:t>
      </w:r>
      <w:r w:rsidR="00752253" w:rsidRPr="00303C3C">
        <w:rPr>
          <w:rFonts w:ascii="Garamond" w:hAnsi="Garamond" w:cs="Times New Roman"/>
        </w:rPr>
        <w:t xml:space="preserve">need to be subjected to academic and ideally peer-review by </w:t>
      </w:r>
      <w:r w:rsidR="000C1D35" w:rsidRPr="00303C3C">
        <w:rPr>
          <w:rFonts w:ascii="Garamond" w:hAnsi="Garamond" w:cs="Times New Roman"/>
        </w:rPr>
        <w:t xml:space="preserve">academics and </w:t>
      </w:r>
      <w:r w:rsidR="00752253" w:rsidRPr="00303C3C">
        <w:rPr>
          <w:rFonts w:ascii="Garamond" w:hAnsi="Garamond" w:cs="Times New Roman"/>
        </w:rPr>
        <w:t>policing colleagues from other forces in order to assess their effectiveness.</w:t>
      </w:r>
      <w:r w:rsidRPr="00303C3C">
        <w:rPr>
          <w:rFonts w:ascii="Garamond" w:hAnsi="Garamond" w:cs="Times New Roman"/>
        </w:rPr>
        <w:t xml:space="preserve"> </w:t>
      </w:r>
      <w:r w:rsidR="00752253" w:rsidRPr="00303C3C">
        <w:rPr>
          <w:rFonts w:ascii="Garamond" w:hAnsi="Garamond" w:cs="Times New Roman"/>
        </w:rPr>
        <w:t>Only throug</w:t>
      </w:r>
      <w:r w:rsidR="00B70060" w:rsidRPr="00303C3C">
        <w:rPr>
          <w:rFonts w:ascii="Garamond" w:hAnsi="Garamond" w:cs="Times New Roman"/>
        </w:rPr>
        <w:t xml:space="preserve">h police/academic partnerships, </w:t>
      </w:r>
      <w:r w:rsidRPr="00303C3C">
        <w:rPr>
          <w:rFonts w:ascii="Garamond" w:hAnsi="Garamond" w:cs="Times New Roman"/>
        </w:rPr>
        <w:t>partnership knowledge co-production</w:t>
      </w:r>
      <w:r w:rsidR="00752253" w:rsidRPr="00303C3C">
        <w:rPr>
          <w:rFonts w:ascii="Garamond" w:hAnsi="Garamond" w:cs="Times New Roman"/>
        </w:rPr>
        <w:t xml:space="preserve">, and an ability to be critically reflective upon practice, can the policing of football be driven </w:t>
      </w:r>
      <w:r w:rsidR="000C1D35" w:rsidRPr="00303C3C">
        <w:rPr>
          <w:rFonts w:ascii="Garamond" w:hAnsi="Garamond" w:cs="Times New Roman"/>
        </w:rPr>
        <w:t>forward,</w:t>
      </w:r>
      <w:r w:rsidR="00752253" w:rsidRPr="00303C3C">
        <w:rPr>
          <w:rFonts w:ascii="Garamond" w:hAnsi="Garamond" w:cs="Times New Roman"/>
        </w:rPr>
        <w:t xml:space="preserve"> and recommendations be placed before the Home Office and </w:t>
      </w:r>
      <w:r w:rsidRPr="00303C3C">
        <w:rPr>
          <w:rFonts w:ascii="Garamond" w:hAnsi="Garamond" w:cs="Times New Roman"/>
        </w:rPr>
        <w:t xml:space="preserve">College of Policing to help advance an evidence-based approach to </w:t>
      </w:r>
      <w:r w:rsidR="00F4274B" w:rsidRPr="00303C3C">
        <w:rPr>
          <w:rFonts w:ascii="Garamond" w:hAnsi="Garamond" w:cs="Times New Roman"/>
        </w:rPr>
        <w:t>APP</w:t>
      </w:r>
      <w:r w:rsidR="00752253" w:rsidRPr="00303C3C">
        <w:rPr>
          <w:rFonts w:ascii="Garamond" w:hAnsi="Garamond" w:cs="Times New Roman"/>
        </w:rPr>
        <w:t xml:space="preserve"> in this area</w:t>
      </w:r>
      <w:r w:rsidRPr="00303C3C">
        <w:rPr>
          <w:rFonts w:ascii="Garamond" w:hAnsi="Garamond" w:cs="Times New Roman"/>
        </w:rPr>
        <w:t>.</w:t>
      </w:r>
    </w:p>
    <w:p w14:paraId="69F6A250" w14:textId="00D17C50" w:rsidR="007C47EB" w:rsidRPr="00303C3C" w:rsidRDefault="007C47EB" w:rsidP="00FA0ADD">
      <w:pPr>
        <w:spacing w:line="360" w:lineRule="auto"/>
        <w:jc w:val="both"/>
        <w:rPr>
          <w:rFonts w:ascii="Garamond" w:hAnsi="Garamond" w:cs="Times New Roman"/>
        </w:rPr>
      </w:pPr>
    </w:p>
    <w:p w14:paraId="29BE11FF" w14:textId="5947F892" w:rsidR="005D004B" w:rsidRPr="00303C3C" w:rsidRDefault="00D52999" w:rsidP="00FA0ADD">
      <w:pPr>
        <w:spacing w:line="360" w:lineRule="auto"/>
        <w:jc w:val="both"/>
        <w:rPr>
          <w:rFonts w:ascii="Garamond" w:hAnsi="Garamond" w:cs="Times New Roman"/>
          <w:b/>
        </w:rPr>
      </w:pPr>
      <w:r w:rsidRPr="00303C3C">
        <w:rPr>
          <w:rFonts w:ascii="Garamond" w:hAnsi="Garamond" w:cs="Times New Roman"/>
          <w:b/>
        </w:rPr>
        <w:t>References.</w:t>
      </w:r>
    </w:p>
    <w:p w14:paraId="35BDD76A" w14:textId="3917EB75" w:rsidR="00166A3E" w:rsidRPr="00303C3C" w:rsidRDefault="00B70060" w:rsidP="00FA0ADD">
      <w:pPr>
        <w:spacing w:line="360" w:lineRule="auto"/>
        <w:jc w:val="both"/>
        <w:rPr>
          <w:rFonts w:ascii="Garamond" w:hAnsi="Garamond" w:cs="Times New Roman"/>
        </w:rPr>
      </w:pPr>
      <w:r w:rsidRPr="00303C3C">
        <w:rPr>
          <w:rFonts w:ascii="Garamond" w:hAnsi="Garamond" w:cs="Times New Roman"/>
        </w:rPr>
        <w:t>A</w:t>
      </w:r>
      <w:r w:rsidR="005D004B" w:rsidRPr="00303C3C">
        <w:rPr>
          <w:rFonts w:ascii="Garamond" w:hAnsi="Garamond" w:cs="Times New Roman"/>
        </w:rPr>
        <w:t>ssociation of Chief Police Officers (</w:t>
      </w:r>
      <w:r w:rsidRPr="00303C3C">
        <w:rPr>
          <w:rFonts w:ascii="Garamond" w:hAnsi="Garamond" w:cs="Times New Roman"/>
        </w:rPr>
        <w:t>2010</w:t>
      </w:r>
      <w:r w:rsidR="005D004B" w:rsidRPr="00303C3C">
        <w:rPr>
          <w:rFonts w:ascii="Garamond" w:hAnsi="Garamond" w:cs="Times New Roman"/>
        </w:rPr>
        <w:t xml:space="preserve">) </w:t>
      </w:r>
      <w:r w:rsidR="005D004B" w:rsidRPr="00303C3C">
        <w:rPr>
          <w:rFonts w:ascii="Garamond" w:hAnsi="Garamond" w:cs="Times New Roman"/>
          <w:i/>
        </w:rPr>
        <w:t>Keeping the Peace</w:t>
      </w:r>
      <w:r w:rsidR="005D004B" w:rsidRPr="00303C3C">
        <w:rPr>
          <w:rFonts w:ascii="Garamond" w:hAnsi="Garamond" w:cs="Times New Roman"/>
        </w:rPr>
        <w:t xml:space="preserve">. National Police Improvement Agency. </w:t>
      </w:r>
    </w:p>
    <w:p w14:paraId="6AF4C210" w14:textId="65B0A8FD" w:rsidR="00501D73" w:rsidRPr="00303C3C" w:rsidRDefault="00D52999" w:rsidP="00501D73">
      <w:pPr>
        <w:spacing w:line="360" w:lineRule="auto"/>
        <w:jc w:val="both"/>
        <w:rPr>
          <w:rFonts w:ascii="Garamond" w:hAnsi="Garamond" w:cs="Times New Roman"/>
        </w:rPr>
      </w:pPr>
      <w:r w:rsidRPr="00303C3C">
        <w:rPr>
          <w:rFonts w:ascii="Garamond" w:hAnsi="Garamond" w:cs="Times New Roman"/>
        </w:rPr>
        <w:t>BBC (2017)</w:t>
      </w:r>
      <w:r w:rsidR="00501D73" w:rsidRPr="00303C3C">
        <w:rPr>
          <w:rFonts w:ascii="Garamond" w:hAnsi="Garamond" w:cs="Times New Roman"/>
        </w:rPr>
        <w:t xml:space="preserve"> Policing football matches in London costs Met £6.7m.</w:t>
      </w:r>
      <w:r w:rsidRPr="00303C3C">
        <w:rPr>
          <w:rFonts w:ascii="Garamond" w:hAnsi="Garamond" w:cs="Times New Roman"/>
        </w:rPr>
        <w:t xml:space="preserve"> </w:t>
      </w:r>
      <w:r w:rsidR="00501D73" w:rsidRPr="00303C3C">
        <w:rPr>
          <w:rFonts w:ascii="Garamond" w:hAnsi="Garamond" w:cs="Times New Roman"/>
        </w:rPr>
        <w:t>https://www.bbc.co.uk/news/uk-england-london-40768771</w:t>
      </w:r>
    </w:p>
    <w:p w14:paraId="1E50AF30" w14:textId="454FE8AC" w:rsidR="00B70060" w:rsidRPr="00303C3C" w:rsidRDefault="005D004B" w:rsidP="00FA0ADD">
      <w:pPr>
        <w:spacing w:line="360" w:lineRule="auto"/>
        <w:jc w:val="both"/>
        <w:rPr>
          <w:rFonts w:ascii="Garamond" w:hAnsi="Garamond" w:cs="Times New Roman"/>
        </w:rPr>
      </w:pPr>
      <w:r w:rsidRPr="00303C3C">
        <w:rPr>
          <w:rFonts w:ascii="Garamond" w:hAnsi="Garamond" w:cs="Times New Roman"/>
        </w:rPr>
        <w:t>College of Policing (</w:t>
      </w:r>
      <w:r w:rsidR="00B70060" w:rsidRPr="00303C3C">
        <w:rPr>
          <w:rFonts w:ascii="Garamond" w:hAnsi="Garamond" w:cs="Times New Roman"/>
        </w:rPr>
        <w:t>2013</w:t>
      </w:r>
      <w:r w:rsidRPr="00303C3C">
        <w:rPr>
          <w:rFonts w:ascii="Garamond" w:hAnsi="Garamond" w:cs="Times New Roman"/>
        </w:rPr>
        <w:t>) Authorised Professional Practice Public Order and Public Safety Policing.</w:t>
      </w:r>
    </w:p>
    <w:p w14:paraId="52C53A95" w14:textId="2FA81A17" w:rsidR="0075225B" w:rsidRPr="00303C3C" w:rsidRDefault="00D52999" w:rsidP="0075225B">
      <w:pPr>
        <w:spacing w:line="360" w:lineRule="auto"/>
        <w:jc w:val="both"/>
        <w:rPr>
          <w:rFonts w:ascii="Garamond" w:hAnsi="Garamond" w:cs="Times New Roman"/>
        </w:rPr>
      </w:pPr>
      <w:r w:rsidRPr="00303C3C">
        <w:rPr>
          <w:rFonts w:ascii="Garamond" w:hAnsi="Garamond" w:cs="Times New Roman"/>
        </w:rPr>
        <w:t>Crawford, A</w:t>
      </w:r>
      <w:r w:rsidR="002F2B85" w:rsidRPr="00303C3C">
        <w:rPr>
          <w:rFonts w:ascii="Garamond" w:hAnsi="Garamond" w:cs="Times New Roman"/>
        </w:rPr>
        <w:t xml:space="preserve"> </w:t>
      </w:r>
      <w:r w:rsidRPr="00303C3C">
        <w:rPr>
          <w:rFonts w:ascii="Garamond" w:hAnsi="Garamond" w:cs="Times New Roman"/>
        </w:rPr>
        <w:t xml:space="preserve">(2017) Research co-production and knowledge mobilisation in policing. In: </w:t>
      </w:r>
      <w:proofErr w:type="spellStart"/>
      <w:r w:rsidRPr="00303C3C">
        <w:rPr>
          <w:rFonts w:ascii="Garamond" w:hAnsi="Garamond" w:cs="Times New Roman"/>
        </w:rPr>
        <w:t>Knutsson</w:t>
      </w:r>
      <w:proofErr w:type="spellEnd"/>
      <w:r w:rsidRPr="00303C3C">
        <w:rPr>
          <w:rFonts w:ascii="Garamond" w:hAnsi="Garamond" w:cs="Times New Roman"/>
        </w:rPr>
        <w:t>, J and Thompson, L, (eds.) Advances in Evidence-Based Policing. Crime Science Ser</w:t>
      </w:r>
      <w:r w:rsidR="002F2B85" w:rsidRPr="00303C3C">
        <w:rPr>
          <w:rFonts w:ascii="Garamond" w:hAnsi="Garamond" w:cs="Times New Roman"/>
        </w:rPr>
        <w:t>ies. Routledge, Abingdon</w:t>
      </w:r>
      <w:r w:rsidRPr="00303C3C">
        <w:rPr>
          <w:rFonts w:ascii="Garamond" w:hAnsi="Garamond" w:cs="Times New Roman"/>
        </w:rPr>
        <w:t>, pp. 195-213. ISBN 9781138698734</w:t>
      </w:r>
    </w:p>
    <w:p w14:paraId="462F49ED" w14:textId="5EFDB7C0" w:rsidR="00F27A7D" w:rsidRPr="00303C3C" w:rsidRDefault="00F27A7D" w:rsidP="0075225B">
      <w:pPr>
        <w:spacing w:line="360" w:lineRule="auto"/>
        <w:jc w:val="both"/>
        <w:rPr>
          <w:rFonts w:ascii="Garamond" w:hAnsi="Garamond" w:cs="Times New Roman"/>
        </w:rPr>
      </w:pPr>
      <w:r w:rsidRPr="00303C3C">
        <w:rPr>
          <w:rFonts w:ascii="Garamond" w:hAnsi="Garamond" w:cs="Times New Roman"/>
        </w:rPr>
        <w:t>Cronin, P. &amp; Reicher, S. (2006). A study of the factors that influence how senior officers police crowd events: On SIDE outside the laboratory. British Journal of Social Psychology, 45, 175–196.</w:t>
      </w:r>
    </w:p>
    <w:p w14:paraId="695EC39C" w14:textId="467F20F5" w:rsidR="00D52999" w:rsidRPr="00303C3C" w:rsidRDefault="00D52999" w:rsidP="00FA0ADD">
      <w:pPr>
        <w:spacing w:line="360" w:lineRule="auto"/>
        <w:jc w:val="both"/>
        <w:rPr>
          <w:rFonts w:ascii="Garamond" w:hAnsi="Garamond" w:cs="Times New Roman"/>
        </w:rPr>
      </w:pPr>
      <w:r w:rsidRPr="00303C3C">
        <w:rPr>
          <w:rFonts w:ascii="Garamond" w:hAnsi="Garamond" w:cs="Times New Roman"/>
        </w:rPr>
        <w:t xml:space="preserve">Doughty, S (2015) How Northumbria Police is changing the relationship between police and football fans. The Chronicle. </w:t>
      </w:r>
      <w:hyperlink r:id="rId8" w:history="1">
        <w:r w:rsidRPr="00303C3C">
          <w:rPr>
            <w:rStyle w:val="Hyperlink"/>
            <w:rFonts w:ascii="Garamond" w:hAnsi="Garamond" w:cs="Times New Roman"/>
          </w:rPr>
          <w:t>https://www.chroniclelive.co.uk/news/north-east-news/how-northumbria-police-changing-relationship-9900316</w:t>
        </w:r>
      </w:hyperlink>
    </w:p>
    <w:p w14:paraId="6373492B" w14:textId="6D4C1123" w:rsidR="00CD08AE" w:rsidRPr="00303C3C" w:rsidRDefault="00D52999" w:rsidP="00CD08AE">
      <w:pPr>
        <w:spacing w:line="360" w:lineRule="auto"/>
        <w:jc w:val="both"/>
        <w:rPr>
          <w:rFonts w:ascii="Garamond" w:hAnsi="Garamond" w:cs="Times New Roman"/>
        </w:rPr>
      </w:pPr>
      <w:r w:rsidRPr="00303C3C">
        <w:rPr>
          <w:rFonts w:ascii="Garamond" w:hAnsi="Garamond" w:cs="Times New Roman"/>
        </w:rPr>
        <w:lastRenderedPageBreak/>
        <w:t xml:space="preserve"> </w:t>
      </w:r>
      <w:r w:rsidR="00CD08AE" w:rsidRPr="00303C3C">
        <w:rPr>
          <w:rFonts w:ascii="Garamond" w:hAnsi="Garamond" w:cs="Times New Roman"/>
        </w:rPr>
        <w:t xml:space="preserve">Drury, J., Cocking, C., Beale, J., Hanson, C., &amp; </w:t>
      </w:r>
      <w:proofErr w:type="spellStart"/>
      <w:r w:rsidR="00CD08AE" w:rsidRPr="00303C3C">
        <w:rPr>
          <w:rFonts w:ascii="Garamond" w:hAnsi="Garamond" w:cs="Times New Roman"/>
        </w:rPr>
        <w:t>Rapley</w:t>
      </w:r>
      <w:proofErr w:type="spellEnd"/>
      <w:r w:rsidR="00CD08AE" w:rsidRPr="00303C3C">
        <w:rPr>
          <w:rFonts w:ascii="Garamond" w:hAnsi="Garamond" w:cs="Times New Roman"/>
        </w:rPr>
        <w:t>, F. (2005). The phenomenology of empowerment in collective action. British Journal of Social Psychology, 44(3), 309-328.</w:t>
      </w:r>
    </w:p>
    <w:p w14:paraId="58CADC99" w14:textId="1A3A59CA" w:rsidR="00CD08AE" w:rsidRPr="00303C3C" w:rsidRDefault="00CD08AE" w:rsidP="00CD08AE">
      <w:pPr>
        <w:spacing w:line="360" w:lineRule="auto"/>
        <w:jc w:val="both"/>
        <w:rPr>
          <w:rFonts w:ascii="Garamond" w:hAnsi="Garamond" w:cs="Times New Roman"/>
        </w:rPr>
      </w:pPr>
      <w:r w:rsidRPr="00303C3C">
        <w:rPr>
          <w:rFonts w:ascii="Garamond" w:hAnsi="Garamond" w:cs="Times New Roman"/>
        </w:rPr>
        <w:t xml:space="preserve">Drury, J., </w:t>
      </w:r>
      <w:proofErr w:type="spellStart"/>
      <w:r w:rsidRPr="00303C3C">
        <w:rPr>
          <w:rFonts w:ascii="Garamond" w:hAnsi="Garamond" w:cs="Times New Roman"/>
        </w:rPr>
        <w:t>Evripidou</w:t>
      </w:r>
      <w:proofErr w:type="spellEnd"/>
      <w:r w:rsidRPr="00303C3C">
        <w:rPr>
          <w:rFonts w:ascii="Garamond" w:hAnsi="Garamond" w:cs="Times New Roman"/>
        </w:rPr>
        <w:t xml:space="preserve">, A., &amp; Van </w:t>
      </w:r>
      <w:proofErr w:type="spellStart"/>
      <w:r w:rsidRPr="00303C3C">
        <w:rPr>
          <w:rFonts w:ascii="Garamond" w:hAnsi="Garamond" w:cs="Times New Roman"/>
        </w:rPr>
        <w:t>Zomeren</w:t>
      </w:r>
      <w:proofErr w:type="spellEnd"/>
      <w:r w:rsidRPr="00303C3C">
        <w:rPr>
          <w:rFonts w:ascii="Garamond" w:hAnsi="Garamond" w:cs="Times New Roman"/>
        </w:rPr>
        <w:t xml:space="preserve">, M. (2015). Empowerment: The intersection of identity and power in collective action. In D. </w:t>
      </w:r>
      <w:proofErr w:type="spellStart"/>
      <w:r w:rsidRPr="00303C3C">
        <w:rPr>
          <w:rFonts w:ascii="Garamond" w:hAnsi="Garamond" w:cs="Times New Roman"/>
        </w:rPr>
        <w:t>Sindic</w:t>
      </w:r>
      <w:proofErr w:type="spellEnd"/>
      <w:r w:rsidRPr="00303C3C">
        <w:rPr>
          <w:rFonts w:ascii="Garamond" w:hAnsi="Garamond" w:cs="Times New Roman"/>
        </w:rPr>
        <w:t xml:space="preserve">, M. Barreto, &amp; R. Costa-Lopes (Eds.), Power and identity (pp. 94-116). Psychology Press. </w:t>
      </w:r>
    </w:p>
    <w:p w14:paraId="6FE8CB93" w14:textId="4B93476A" w:rsidR="00CD08AE" w:rsidRPr="00303C3C" w:rsidRDefault="00CD08AE" w:rsidP="00CD08AE">
      <w:pPr>
        <w:spacing w:line="360" w:lineRule="auto"/>
        <w:jc w:val="both"/>
        <w:rPr>
          <w:rFonts w:ascii="Garamond" w:hAnsi="Garamond" w:cs="Times New Roman"/>
        </w:rPr>
      </w:pPr>
      <w:r w:rsidRPr="00303C3C">
        <w:rPr>
          <w:rFonts w:ascii="Garamond" w:hAnsi="Garamond" w:cs="Times New Roman"/>
        </w:rPr>
        <w:t xml:space="preserve">Drury, J., &amp; Reicher, S. (1999). The intergroup dynamics of collective empowerment: Substantiating the social identity model of crowd </w:t>
      </w:r>
      <w:proofErr w:type="spellStart"/>
      <w:r w:rsidRPr="00303C3C">
        <w:rPr>
          <w:rFonts w:ascii="Garamond" w:hAnsi="Garamond" w:cs="Times New Roman"/>
        </w:rPr>
        <w:t>behavior</w:t>
      </w:r>
      <w:proofErr w:type="spellEnd"/>
      <w:r w:rsidRPr="00303C3C">
        <w:rPr>
          <w:rFonts w:ascii="Garamond" w:hAnsi="Garamond" w:cs="Times New Roman"/>
        </w:rPr>
        <w:t>. Group Processes &amp; Intergroup Relations, 2(4), 381-402.</w:t>
      </w:r>
    </w:p>
    <w:p w14:paraId="3344988E" w14:textId="44748803" w:rsidR="0075225B" w:rsidRPr="00303C3C" w:rsidRDefault="00501D73" w:rsidP="0075225B">
      <w:pPr>
        <w:spacing w:line="360" w:lineRule="auto"/>
        <w:jc w:val="both"/>
        <w:rPr>
          <w:rFonts w:ascii="Garamond" w:hAnsi="Garamond" w:cs="Times New Roman"/>
        </w:rPr>
      </w:pPr>
      <w:r w:rsidRPr="00303C3C">
        <w:rPr>
          <w:rFonts w:ascii="Garamond" w:hAnsi="Garamond" w:cs="Times New Roman"/>
        </w:rPr>
        <w:t>Drury, J. &amp; Reicher, S. (2000). Collective action and psychological change: The emergence of new social identities. British Journal of Social Psychology, 39, 579-604.</w:t>
      </w:r>
    </w:p>
    <w:p w14:paraId="4FB24616" w14:textId="6C278DB7" w:rsidR="0075225B" w:rsidRPr="00303C3C" w:rsidRDefault="00501D73" w:rsidP="00CD08AE">
      <w:pPr>
        <w:spacing w:line="360" w:lineRule="auto"/>
        <w:jc w:val="both"/>
        <w:rPr>
          <w:rFonts w:ascii="Garamond" w:hAnsi="Garamond" w:cs="Times New Roman"/>
        </w:rPr>
      </w:pPr>
      <w:r w:rsidRPr="00303C3C">
        <w:rPr>
          <w:rFonts w:ascii="Garamond" w:hAnsi="Garamond" w:cs="Times New Roman"/>
        </w:rPr>
        <w:t>Elliot, J. (1991) Action Research for Educational Change. Buckingham: Open University Press.</w:t>
      </w:r>
    </w:p>
    <w:p w14:paraId="7CA4E4AF" w14:textId="4592AF89" w:rsidR="0075225B" w:rsidRPr="00303C3C" w:rsidRDefault="0075225B" w:rsidP="0075225B">
      <w:pPr>
        <w:spacing w:line="360" w:lineRule="auto"/>
        <w:jc w:val="both"/>
        <w:rPr>
          <w:rFonts w:ascii="Garamond" w:hAnsi="Garamond" w:cs="Times New Roman"/>
        </w:rPr>
      </w:pPr>
      <w:r w:rsidRPr="00303C3C">
        <w:rPr>
          <w:rFonts w:ascii="Garamond" w:hAnsi="Garamond" w:cs="Times New Roman"/>
        </w:rPr>
        <w:t>Gorringe, H, Stott, C &amp; Rosie, M. (2012) Dialogue police, decision making and the management of public order during protest crowd events. Journal of Investigative Psychology and Offender Profiling. DOI: 10.1002/jip.1359</w:t>
      </w:r>
    </w:p>
    <w:p w14:paraId="73228119" w14:textId="2764E972" w:rsidR="0075225B" w:rsidRPr="00303C3C" w:rsidRDefault="0075225B" w:rsidP="0075225B">
      <w:pPr>
        <w:spacing w:line="360" w:lineRule="auto"/>
        <w:jc w:val="both"/>
        <w:rPr>
          <w:rFonts w:ascii="Garamond" w:hAnsi="Garamond" w:cs="Times New Roman"/>
        </w:rPr>
      </w:pPr>
      <w:r w:rsidRPr="00303C3C">
        <w:rPr>
          <w:rFonts w:ascii="Garamond" w:hAnsi="Garamond" w:cs="Times New Roman"/>
        </w:rPr>
        <w:t>Hoggett, J. and Stott, C. (2010) Crowd psychology, public order police training and the policing of football crowds. Policing: An International Journal of Police Strategies &amp; Management, 33 (2). pp. 218-235.</w:t>
      </w:r>
    </w:p>
    <w:p w14:paraId="093AA119" w14:textId="655C899C" w:rsidR="0075225B" w:rsidRPr="00303C3C" w:rsidRDefault="0075225B" w:rsidP="0075225B">
      <w:pPr>
        <w:spacing w:line="360" w:lineRule="auto"/>
        <w:jc w:val="both"/>
        <w:rPr>
          <w:rFonts w:ascii="Garamond" w:hAnsi="Garamond" w:cs="Times New Roman"/>
        </w:rPr>
      </w:pPr>
      <w:r w:rsidRPr="00303C3C">
        <w:rPr>
          <w:rFonts w:ascii="Garamond" w:hAnsi="Garamond" w:cs="Times New Roman"/>
        </w:rPr>
        <w:t>Hoggett, J. and Stott, C. (2010) The role of crowd theory in determining the use of force in public order policing. Policing and Society, 20 (2). pp. 223-236.</w:t>
      </w:r>
    </w:p>
    <w:p w14:paraId="0782B769" w14:textId="2A1825A7" w:rsidR="0075225B" w:rsidRPr="00303C3C" w:rsidRDefault="0075225B" w:rsidP="0075225B">
      <w:pPr>
        <w:spacing w:line="360" w:lineRule="auto"/>
        <w:jc w:val="both"/>
        <w:rPr>
          <w:rFonts w:ascii="Garamond" w:hAnsi="Garamond" w:cs="Times New Roman"/>
        </w:rPr>
      </w:pPr>
      <w:r w:rsidRPr="00303C3C">
        <w:rPr>
          <w:rFonts w:ascii="Garamond" w:hAnsi="Garamond" w:cs="Times New Roman"/>
        </w:rPr>
        <w:t>Hoggett</w:t>
      </w:r>
      <w:r w:rsidR="00D52999" w:rsidRPr="00303C3C">
        <w:rPr>
          <w:rFonts w:ascii="Garamond" w:hAnsi="Garamond" w:cs="Times New Roman"/>
        </w:rPr>
        <w:t>, J.</w:t>
      </w:r>
      <w:r w:rsidRPr="00303C3C">
        <w:rPr>
          <w:rFonts w:ascii="Garamond" w:hAnsi="Garamond" w:cs="Times New Roman"/>
        </w:rPr>
        <w:t xml:space="preserve"> &amp; West,</w:t>
      </w:r>
      <w:r w:rsidR="00D52999" w:rsidRPr="00303C3C">
        <w:rPr>
          <w:rFonts w:ascii="Garamond" w:hAnsi="Garamond" w:cs="Times New Roman"/>
        </w:rPr>
        <w:t xml:space="preserve"> O</w:t>
      </w:r>
      <w:r w:rsidRPr="00303C3C">
        <w:rPr>
          <w:rFonts w:ascii="Garamond" w:hAnsi="Garamond" w:cs="Times New Roman"/>
        </w:rPr>
        <w:t xml:space="preserve"> </w:t>
      </w:r>
      <w:r w:rsidR="00D52999" w:rsidRPr="00303C3C">
        <w:rPr>
          <w:rFonts w:ascii="Garamond" w:hAnsi="Garamond" w:cs="Times New Roman"/>
        </w:rPr>
        <w:t>(</w:t>
      </w:r>
      <w:r w:rsidRPr="00303C3C">
        <w:rPr>
          <w:rFonts w:ascii="Garamond" w:hAnsi="Garamond" w:cs="Times New Roman"/>
        </w:rPr>
        <w:t>2018</w:t>
      </w:r>
      <w:r w:rsidR="00501D73" w:rsidRPr="00303C3C">
        <w:rPr>
          <w:rFonts w:ascii="Garamond" w:hAnsi="Garamond" w:cs="Times New Roman"/>
        </w:rPr>
        <w:t xml:space="preserve">) Police liaison officers at football: Challenging orthodoxy through communication and engagement. Policing: A Journal of Policy and Practice. </w:t>
      </w:r>
    </w:p>
    <w:p w14:paraId="41559301" w14:textId="77777777" w:rsidR="00F02E48" w:rsidRPr="00303C3C" w:rsidRDefault="00B70060" w:rsidP="00F02E48">
      <w:pPr>
        <w:spacing w:line="360" w:lineRule="auto"/>
        <w:jc w:val="both"/>
        <w:rPr>
          <w:rFonts w:ascii="Garamond" w:hAnsi="Garamond" w:cs="Times New Roman"/>
        </w:rPr>
      </w:pPr>
      <w:r w:rsidRPr="00303C3C">
        <w:rPr>
          <w:rFonts w:ascii="Garamond" w:hAnsi="Garamond" w:cs="Times New Roman"/>
        </w:rPr>
        <w:t>Hopkins</w:t>
      </w:r>
      <w:r w:rsidR="000110E9" w:rsidRPr="00303C3C">
        <w:rPr>
          <w:rFonts w:ascii="Garamond" w:hAnsi="Garamond" w:cs="Times New Roman"/>
        </w:rPr>
        <w:t>, M.</w:t>
      </w:r>
      <w:r w:rsidRPr="00303C3C">
        <w:rPr>
          <w:rFonts w:ascii="Garamond" w:hAnsi="Garamond" w:cs="Times New Roman"/>
        </w:rPr>
        <w:t xml:space="preserve"> &amp; Hamilton-Smith,</w:t>
      </w:r>
      <w:r w:rsidR="000110E9" w:rsidRPr="00303C3C">
        <w:rPr>
          <w:rFonts w:ascii="Garamond" w:hAnsi="Garamond" w:cs="Times New Roman"/>
        </w:rPr>
        <w:t xml:space="preserve"> N.</w:t>
      </w:r>
      <w:r w:rsidRPr="00303C3C">
        <w:rPr>
          <w:rFonts w:ascii="Garamond" w:hAnsi="Garamond" w:cs="Times New Roman"/>
        </w:rPr>
        <w:t xml:space="preserve"> </w:t>
      </w:r>
      <w:r w:rsidR="000110E9" w:rsidRPr="00303C3C">
        <w:rPr>
          <w:rFonts w:ascii="Garamond" w:hAnsi="Garamond" w:cs="Times New Roman"/>
        </w:rPr>
        <w:t>(</w:t>
      </w:r>
      <w:r w:rsidRPr="00303C3C">
        <w:rPr>
          <w:rFonts w:ascii="Garamond" w:hAnsi="Garamond" w:cs="Times New Roman"/>
        </w:rPr>
        <w:t>2014</w:t>
      </w:r>
      <w:r w:rsidR="000110E9" w:rsidRPr="00303C3C">
        <w:rPr>
          <w:rFonts w:ascii="Garamond" w:hAnsi="Garamond" w:cs="Times New Roman"/>
        </w:rPr>
        <w:t>) Football Banning Orders: The highly effective cornerstone of a preventative strategy? In M. Hopkins and J. Treadwell (Eds.) Football Hooliganism, Fan Behaviour and Crime: Contemporary Issues. Basingstoke: Palgrave McMillan</w:t>
      </w:r>
    </w:p>
    <w:p w14:paraId="1E7BEC72" w14:textId="657D3F5B" w:rsidR="00925518" w:rsidRPr="00303C3C" w:rsidRDefault="00925518" w:rsidP="00F02E48">
      <w:pPr>
        <w:spacing w:line="360" w:lineRule="auto"/>
        <w:jc w:val="both"/>
        <w:rPr>
          <w:rFonts w:ascii="Garamond" w:hAnsi="Garamond" w:cs="Times New Roman"/>
        </w:rPr>
      </w:pPr>
      <w:r w:rsidRPr="00303C3C">
        <w:rPr>
          <w:rFonts w:ascii="Garamond" w:hAnsi="Garamond" w:cs="Times New Roman"/>
        </w:rPr>
        <w:t>James, M. and Pearson, G. (2015) Public order and the rebalancing of Football Fans’ Rights: Legal Problems with Pre-emptive Policing Strategies and Banning Orders. Public Law 3: pp</w:t>
      </w:r>
      <w:r w:rsidRPr="00303C3C">
        <w:rPr>
          <w:rFonts w:ascii="Garamond" w:hAnsi="Garamond" w:cs="Times New Roman"/>
          <w:i/>
          <w:lang w:val="en-AU"/>
        </w:rPr>
        <w:t>.</w:t>
      </w:r>
      <w:r w:rsidRPr="00303C3C">
        <w:rPr>
          <w:rFonts w:ascii="Garamond" w:hAnsi="Garamond" w:cs="Times New Roman"/>
        </w:rPr>
        <w:t>458-475</w:t>
      </w:r>
    </w:p>
    <w:p w14:paraId="1037D5FC" w14:textId="132AA15E" w:rsidR="00F02E48" w:rsidRPr="00303C3C" w:rsidRDefault="00F02E48" w:rsidP="00F02E48">
      <w:pPr>
        <w:spacing w:line="360" w:lineRule="auto"/>
        <w:jc w:val="both"/>
        <w:rPr>
          <w:rFonts w:ascii="Garamond" w:hAnsi="Garamond" w:cs="Times New Roman"/>
        </w:rPr>
      </w:pPr>
      <w:r w:rsidRPr="00303C3C">
        <w:rPr>
          <w:rFonts w:ascii="Garamond" w:hAnsi="Garamond" w:cs="Times New Roman"/>
        </w:rPr>
        <w:t xml:space="preserve">James, M. and </w:t>
      </w:r>
      <w:r w:rsidRPr="00303C3C">
        <w:rPr>
          <w:rFonts w:ascii="Garamond" w:hAnsi="Garamond" w:cs="Times New Roman"/>
          <w:color w:val="000000"/>
          <w:lang w:eastAsia="en-GB"/>
        </w:rPr>
        <w:t>Pearson, G. (200</w:t>
      </w:r>
      <w:r w:rsidR="00CE16BB" w:rsidRPr="00303C3C">
        <w:rPr>
          <w:rFonts w:ascii="Garamond" w:hAnsi="Garamond" w:cs="Times New Roman"/>
          <w:color w:val="000000"/>
          <w:lang w:eastAsia="en-GB"/>
        </w:rPr>
        <w:t>7</w:t>
      </w:r>
      <w:r w:rsidRPr="00303C3C">
        <w:rPr>
          <w:rFonts w:ascii="Garamond" w:hAnsi="Garamond" w:cs="Times New Roman"/>
          <w:color w:val="000000"/>
          <w:lang w:eastAsia="en-GB"/>
        </w:rPr>
        <w:t>)</w:t>
      </w:r>
      <w:r w:rsidRPr="00303C3C">
        <w:rPr>
          <w:rFonts w:ascii="Garamond" w:hAnsi="Garamond" w:cs="Times New Roman"/>
        </w:rPr>
        <w:t xml:space="preserve"> Football Banning Orders: Analysing their use in Court. </w:t>
      </w:r>
      <w:r w:rsidRPr="00303C3C">
        <w:rPr>
          <w:rStyle w:val="Emphasis"/>
          <w:rFonts w:ascii="Garamond" w:hAnsi="Garamond" w:cs="Times New Roman"/>
          <w:i w:val="0"/>
        </w:rPr>
        <w:t>Journal of Criminal Law</w:t>
      </w:r>
      <w:r w:rsidRPr="00303C3C">
        <w:rPr>
          <w:rFonts w:ascii="Garamond" w:hAnsi="Garamond" w:cs="Times New Roman"/>
        </w:rPr>
        <w:t>, 70(6)</w:t>
      </w:r>
      <w:r w:rsidR="00CE16BB" w:rsidRPr="00303C3C">
        <w:rPr>
          <w:rFonts w:ascii="Garamond" w:hAnsi="Garamond" w:cs="Times New Roman"/>
        </w:rPr>
        <w:t>, pp.509-524.</w:t>
      </w:r>
    </w:p>
    <w:p w14:paraId="50EF4C60" w14:textId="7E66255F" w:rsidR="00F02E48" w:rsidRPr="00303C3C" w:rsidRDefault="00F02E48" w:rsidP="00F02E48">
      <w:pPr>
        <w:spacing w:line="360" w:lineRule="auto"/>
        <w:jc w:val="both"/>
        <w:rPr>
          <w:rFonts w:ascii="Garamond" w:hAnsi="Garamond" w:cs="Times New Roman"/>
          <w:u w:val="single"/>
        </w:rPr>
      </w:pPr>
      <w:r w:rsidRPr="00303C3C">
        <w:rPr>
          <w:rFonts w:ascii="Garamond" w:hAnsi="Garamond" w:cs="Times New Roman"/>
        </w:rPr>
        <w:t>James, M. and Pearson, G., (2018) 30 Years of Hurt: The Evolution of Civil Preventive Orders, Hybrid Law, and the Emergence of the Super-Football Banning Order. Public Law 1:</w:t>
      </w:r>
      <w:r w:rsidRPr="00303C3C">
        <w:rPr>
          <w:rFonts w:ascii="Garamond" w:hAnsi="Garamond" w:cs="Times New Roman"/>
          <w:i/>
        </w:rPr>
        <w:t xml:space="preserve"> </w:t>
      </w:r>
      <w:r w:rsidRPr="00303C3C">
        <w:rPr>
          <w:rFonts w:ascii="Garamond" w:hAnsi="Garamond" w:cs="Times New Roman"/>
        </w:rPr>
        <w:t>pp44-61.</w:t>
      </w:r>
    </w:p>
    <w:p w14:paraId="17712963" w14:textId="33219071" w:rsidR="0075225B" w:rsidRPr="00303C3C" w:rsidRDefault="0075225B" w:rsidP="0075225B">
      <w:pPr>
        <w:spacing w:line="360" w:lineRule="auto"/>
        <w:jc w:val="both"/>
        <w:rPr>
          <w:rFonts w:ascii="Garamond" w:hAnsi="Garamond" w:cs="Times New Roman"/>
        </w:rPr>
      </w:pPr>
      <w:r w:rsidRPr="00303C3C">
        <w:rPr>
          <w:rFonts w:ascii="Garamond" w:hAnsi="Garamond" w:cs="Times New Roman"/>
        </w:rPr>
        <w:t>Koshy, E., Koshy, V. &amp; Waterman, H. (2010) Action research in healthcare. London: Sage.</w:t>
      </w:r>
    </w:p>
    <w:p w14:paraId="13CF67CA" w14:textId="29AF1B10" w:rsidR="0075225B" w:rsidRPr="00303C3C" w:rsidRDefault="0075225B" w:rsidP="0075225B">
      <w:pPr>
        <w:spacing w:line="360" w:lineRule="auto"/>
        <w:jc w:val="both"/>
        <w:rPr>
          <w:rFonts w:ascii="Garamond" w:hAnsi="Garamond" w:cs="Times New Roman"/>
        </w:rPr>
      </w:pPr>
      <w:r w:rsidRPr="00303C3C">
        <w:rPr>
          <w:rFonts w:ascii="Garamond" w:hAnsi="Garamond" w:cs="Times New Roman"/>
        </w:rPr>
        <w:lastRenderedPageBreak/>
        <w:t>Lewin, K (1946) Action research and minority problems. In G.W. Lewin (</w:t>
      </w:r>
      <w:proofErr w:type="spellStart"/>
      <w:r w:rsidRPr="00303C3C">
        <w:rPr>
          <w:rFonts w:ascii="Garamond" w:hAnsi="Garamond" w:cs="Times New Roman"/>
        </w:rPr>
        <w:t>ed</w:t>
      </w:r>
      <w:proofErr w:type="spellEnd"/>
      <w:r w:rsidRPr="00303C3C">
        <w:rPr>
          <w:rFonts w:ascii="Garamond" w:hAnsi="Garamond" w:cs="Times New Roman"/>
        </w:rPr>
        <w:t>) Resolving social conflicts. New York: Harper &amp; Row.</w:t>
      </w:r>
    </w:p>
    <w:p w14:paraId="3C520511" w14:textId="4A03C28A" w:rsidR="0075225B" w:rsidRPr="00303C3C" w:rsidRDefault="00501D73" w:rsidP="00501D73">
      <w:pPr>
        <w:spacing w:line="360" w:lineRule="auto"/>
        <w:jc w:val="both"/>
        <w:rPr>
          <w:rFonts w:ascii="Garamond" w:hAnsi="Garamond" w:cs="Times New Roman"/>
        </w:rPr>
      </w:pPr>
      <w:proofErr w:type="spellStart"/>
      <w:r w:rsidRPr="00303C3C">
        <w:rPr>
          <w:rFonts w:ascii="Garamond" w:hAnsi="Garamond" w:cs="Times New Roman"/>
        </w:rPr>
        <w:t>McNiff</w:t>
      </w:r>
      <w:proofErr w:type="spellEnd"/>
      <w:r w:rsidRPr="00303C3C">
        <w:rPr>
          <w:rFonts w:ascii="Garamond" w:hAnsi="Garamond" w:cs="Times New Roman"/>
        </w:rPr>
        <w:t xml:space="preserve">, J. and Whitehead, J. (2005) All You Need </w:t>
      </w:r>
      <w:proofErr w:type="gramStart"/>
      <w:r w:rsidRPr="00303C3C">
        <w:rPr>
          <w:rFonts w:ascii="Garamond" w:hAnsi="Garamond" w:cs="Times New Roman"/>
        </w:rPr>
        <w:t>To</w:t>
      </w:r>
      <w:proofErr w:type="gramEnd"/>
      <w:r w:rsidRPr="00303C3C">
        <w:rPr>
          <w:rFonts w:ascii="Garamond" w:hAnsi="Garamond" w:cs="Times New Roman"/>
        </w:rPr>
        <w:t xml:space="preserve"> Know About Action Research.</w:t>
      </w:r>
      <w:r w:rsidR="002F2B85" w:rsidRPr="00303C3C">
        <w:rPr>
          <w:rFonts w:ascii="Garamond" w:hAnsi="Garamond" w:cs="Times New Roman"/>
        </w:rPr>
        <w:t xml:space="preserve"> </w:t>
      </w:r>
      <w:r w:rsidRPr="00303C3C">
        <w:rPr>
          <w:rFonts w:ascii="Garamond" w:hAnsi="Garamond" w:cs="Times New Roman"/>
        </w:rPr>
        <w:t>London: SAGE.</w:t>
      </w:r>
    </w:p>
    <w:p w14:paraId="2E3D2038" w14:textId="632FF081" w:rsidR="0075225B" w:rsidRPr="00303C3C" w:rsidRDefault="0075225B" w:rsidP="0075225B">
      <w:pPr>
        <w:spacing w:line="360" w:lineRule="auto"/>
        <w:jc w:val="both"/>
        <w:rPr>
          <w:rFonts w:ascii="Garamond" w:hAnsi="Garamond" w:cs="Times New Roman"/>
        </w:rPr>
      </w:pPr>
      <w:r w:rsidRPr="00303C3C">
        <w:rPr>
          <w:rFonts w:ascii="Garamond" w:hAnsi="Garamond" w:cs="Times New Roman"/>
        </w:rPr>
        <w:t xml:space="preserve">Meyer, J. (2000) Using qualitative methods in </w:t>
      </w:r>
      <w:proofErr w:type="gramStart"/>
      <w:r w:rsidRPr="00303C3C">
        <w:rPr>
          <w:rFonts w:ascii="Garamond" w:hAnsi="Garamond" w:cs="Times New Roman"/>
        </w:rPr>
        <w:t>health related</w:t>
      </w:r>
      <w:proofErr w:type="gramEnd"/>
      <w:r w:rsidRPr="00303C3C">
        <w:rPr>
          <w:rFonts w:ascii="Garamond" w:hAnsi="Garamond" w:cs="Times New Roman"/>
        </w:rPr>
        <w:t xml:space="preserve"> action research. British Medical Journal. 320. P.178-181.</w:t>
      </w:r>
    </w:p>
    <w:p w14:paraId="412A69B8" w14:textId="57152EE7" w:rsidR="0007618F" w:rsidRPr="00303C3C" w:rsidRDefault="0007618F" w:rsidP="0075225B">
      <w:pPr>
        <w:spacing w:line="360" w:lineRule="auto"/>
        <w:jc w:val="both"/>
        <w:rPr>
          <w:rFonts w:ascii="Garamond" w:hAnsi="Garamond" w:cs="Times New Roman"/>
        </w:rPr>
      </w:pPr>
      <w:r w:rsidRPr="00303C3C">
        <w:rPr>
          <w:rFonts w:ascii="Garamond" w:hAnsi="Garamond" w:cs="Times New Roman"/>
        </w:rPr>
        <w:t xml:space="preserve">O’Neill, M (2005) Policing football: social interaction and negotiated disorder. </w:t>
      </w:r>
      <w:proofErr w:type="spellStart"/>
      <w:r w:rsidRPr="00303C3C">
        <w:rPr>
          <w:rFonts w:ascii="Garamond" w:hAnsi="Garamond" w:cs="Times New Roman"/>
        </w:rPr>
        <w:t>Houndmills</w:t>
      </w:r>
      <w:proofErr w:type="spellEnd"/>
      <w:r w:rsidRPr="00303C3C">
        <w:rPr>
          <w:rFonts w:ascii="Garamond" w:hAnsi="Garamond" w:cs="Times New Roman"/>
        </w:rPr>
        <w:t xml:space="preserve">: </w:t>
      </w:r>
      <w:proofErr w:type="spellStart"/>
      <w:r w:rsidRPr="00303C3C">
        <w:rPr>
          <w:rFonts w:ascii="Garamond" w:hAnsi="Garamond" w:cs="Times New Roman"/>
        </w:rPr>
        <w:t>Plagrave</w:t>
      </w:r>
      <w:proofErr w:type="spellEnd"/>
      <w:r w:rsidRPr="00303C3C">
        <w:rPr>
          <w:rFonts w:ascii="Garamond" w:hAnsi="Garamond" w:cs="Times New Roman"/>
        </w:rPr>
        <w:t xml:space="preserve"> MacMillan.</w:t>
      </w:r>
    </w:p>
    <w:p w14:paraId="6E2F8A52" w14:textId="11F37AFE" w:rsidR="0075225B" w:rsidRPr="00303C3C" w:rsidRDefault="0075225B" w:rsidP="0075225B">
      <w:pPr>
        <w:spacing w:line="360" w:lineRule="auto"/>
        <w:jc w:val="both"/>
        <w:rPr>
          <w:rFonts w:ascii="Garamond" w:hAnsi="Garamond" w:cs="Times New Roman"/>
        </w:rPr>
      </w:pPr>
      <w:r w:rsidRPr="00303C3C">
        <w:rPr>
          <w:rFonts w:ascii="Garamond" w:hAnsi="Garamond" w:cs="Times New Roman"/>
        </w:rPr>
        <w:t>Pearson, G. (2002) A cure worse than the disease? Reflections on Gough and Smith v Chief Constable of Derbyshire. Entertainment Law, 1(2):92-102.</w:t>
      </w:r>
    </w:p>
    <w:p w14:paraId="05BF1D19" w14:textId="77777777" w:rsidR="002F2B85" w:rsidRPr="00303C3C" w:rsidRDefault="002F2B85" w:rsidP="002F2B85">
      <w:pPr>
        <w:spacing w:line="360" w:lineRule="auto"/>
        <w:jc w:val="both"/>
        <w:rPr>
          <w:rFonts w:ascii="Garamond" w:hAnsi="Garamond" w:cs="Times New Roman"/>
        </w:rPr>
      </w:pPr>
      <w:r w:rsidRPr="00303C3C">
        <w:rPr>
          <w:rFonts w:ascii="Garamond" w:hAnsi="Garamond" w:cs="Times New Roman"/>
        </w:rPr>
        <w:t xml:space="preserve">Pearson. G (2012) An ethnography of football fans: Can, cops and carnivals. Manchester: Manchester University Press. </w:t>
      </w:r>
    </w:p>
    <w:p w14:paraId="69F32C32" w14:textId="0FCBFD0F" w:rsidR="0075225B" w:rsidRPr="00303C3C" w:rsidRDefault="0075225B" w:rsidP="0075225B">
      <w:pPr>
        <w:spacing w:line="360" w:lineRule="auto"/>
        <w:jc w:val="both"/>
        <w:rPr>
          <w:rFonts w:ascii="Garamond" w:hAnsi="Garamond" w:cs="Times New Roman"/>
        </w:rPr>
      </w:pPr>
      <w:r w:rsidRPr="00303C3C">
        <w:rPr>
          <w:rFonts w:ascii="Garamond" w:hAnsi="Garamond" w:cs="Times New Roman"/>
        </w:rPr>
        <w:t xml:space="preserve">Pearson and Sale 2011 ‘On the lash’ – Revisiting the effectiveness of alcohol controls at football matches. Policing and Society, 21(2):150-166.; </w:t>
      </w:r>
    </w:p>
    <w:p w14:paraId="00A72727" w14:textId="101705CB" w:rsidR="0075225B" w:rsidRPr="00303C3C" w:rsidRDefault="0075225B" w:rsidP="0075225B">
      <w:pPr>
        <w:spacing w:line="360" w:lineRule="auto"/>
        <w:jc w:val="both"/>
        <w:rPr>
          <w:rFonts w:ascii="Garamond" w:hAnsi="Garamond" w:cs="Times New Roman"/>
        </w:rPr>
      </w:pPr>
      <w:r w:rsidRPr="00303C3C">
        <w:rPr>
          <w:rFonts w:ascii="Garamond" w:hAnsi="Garamond" w:cs="Times New Roman"/>
        </w:rPr>
        <w:t xml:space="preserve">Reicher, S. (1987). Crowd behaviour as social action. In Turner, J., Hogg, M., Oakes, P., Reicher, S., &amp; Wetherell, </w:t>
      </w:r>
      <w:proofErr w:type="gramStart"/>
      <w:r w:rsidRPr="00303C3C">
        <w:rPr>
          <w:rFonts w:ascii="Garamond" w:hAnsi="Garamond" w:cs="Times New Roman"/>
        </w:rPr>
        <w:t>M..</w:t>
      </w:r>
      <w:proofErr w:type="gramEnd"/>
      <w:r w:rsidRPr="00303C3C">
        <w:rPr>
          <w:rFonts w:ascii="Garamond" w:hAnsi="Garamond" w:cs="Times New Roman"/>
        </w:rPr>
        <w:t xml:space="preserve"> Rediscovering the social group: A self-categorization theory. Oxford: Blackwell.</w:t>
      </w:r>
    </w:p>
    <w:p w14:paraId="3558F771" w14:textId="5E460187" w:rsidR="0075225B" w:rsidRPr="00303C3C" w:rsidRDefault="0075225B" w:rsidP="0075225B">
      <w:pPr>
        <w:spacing w:line="360" w:lineRule="auto"/>
        <w:jc w:val="both"/>
        <w:rPr>
          <w:rFonts w:ascii="Garamond" w:hAnsi="Garamond" w:cs="Times New Roman"/>
        </w:rPr>
      </w:pPr>
      <w:r w:rsidRPr="00303C3C">
        <w:rPr>
          <w:rFonts w:ascii="Garamond" w:hAnsi="Garamond" w:cs="Times New Roman"/>
        </w:rPr>
        <w:t>Reicher, S., Stott, C., Cronin, P. &amp; Adang, O. (2004) An Integrated Approach to Crowd Psychology and Public Order Policing. Policing: An International Journal of Police Strategies and Management. 27, 558-572</w:t>
      </w:r>
    </w:p>
    <w:p w14:paraId="39321718" w14:textId="3EB58E81" w:rsidR="0075225B" w:rsidRPr="00303C3C" w:rsidRDefault="0075225B" w:rsidP="0075225B">
      <w:pPr>
        <w:spacing w:line="360" w:lineRule="auto"/>
        <w:jc w:val="both"/>
        <w:rPr>
          <w:rFonts w:ascii="Garamond" w:hAnsi="Garamond" w:cs="Times New Roman"/>
        </w:rPr>
      </w:pPr>
      <w:r w:rsidRPr="00303C3C">
        <w:rPr>
          <w:rFonts w:ascii="Garamond" w:hAnsi="Garamond" w:cs="Times New Roman"/>
        </w:rPr>
        <w:t>Reicher, S., Stott, C., Drury, J, Adang, O., Cronin, P., &amp; Livingstone, A. (2007) Knowledge-Based Public Order Policing: Principles and Practice. Policing. 1, 403–415.</w:t>
      </w:r>
    </w:p>
    <w:p w14:paraId="49B66631" w14:textId="5628CB5F" w:rsidR="0075225B" w:rsidRPr="00303C3C" w:rsidRDefault="0075225B" w:rsidP="0075225B">
      <w:pPr>
        <w:spacing w:line="360" w:lineRule="auto"/>
        <w:jc w:val="both"/>
        <w:rPr>
          <w:rFonts w:ascii="Garamond" w:hAnsi="Garamond" w:cs="Times New Roman"/>
        </w:rPr>
      </w:pPr>
      <w:r w:rsidRPr="00303C3C">
        <w:rPr>
          <w:rFonts w:ascii="Garamond" w:hAnsi="Garamond" w:cs="Times New Roman"/>
        </w:rPr>
        <w:t xml:space="preserve">Roberts, </w:t>
      </w:r>
      <w:r w:rsidR="00F27A7D" w:rsidRPr="00303C3C">
        <w:rPr>
          <w:rFonts w:ascii="Garamond" w:hAnsi="Garamond" w:cs="Times New Roman"/>
        </w:rPr>
        <w:t>M (</w:t>
      </w:r>
      <w:r w:rsidRPr="00303C3C">
        <w:rPr>
          <w:rFonts w:ascii="Garamond" w:hAnsi="Garamond" w:cs="Times New Roman"/>
        </w:rPr>
        <w:t>2018</w:t>
      </w:r>
      <w:r w:rsidR="00F27A7D" w:rsidRPr="00303C3C">
        <w:rPr>
          <w:rFonts w:ascii="Garamond" w:hAnsi="Garamond" w:cs="Times New Roman"/>
        </w:rPr>
        <w:t xml:space="preserve">) </w:t>
      </w:r>
      <w:r w:rsidR="00AF351D" w:rsidRPr="00303C3C">
        <w:rPr>
          <w:rFonts w:ascii="Garamond" w:hAnsi="Garamond" w:cs="Times New Roman"/>
        </w:rPr>
        <w:t xml:space="preserve">Football Violence: National police lead for football warns disorder will continue to rise at grounds. </w:t>
      </w:r>
      <w:hyperlink r:id="rId9" w:history="1">
        <w:r w:rsidR="00AF351D" w:rsidRPr="00303C3C">
          <w:rPr>
            <w:rStyle w:val="Hyperlink"/>
            <w:rFonts w:ascii="Garamond" w:hAnsi="Garamond" w:cs="Times New Roman"/>
          </w:rPr>
          <w:t>https://www.bbc.co.uk/sport/football/43140824</w:t>
        </w:r>
      </w:hyperlink>
    </w:p>
    <w:p w14:paraId="44EDEA71" w14:textId="760ED38D" w:rsidR="000110E9" w:rsidRPr="00303C3C" w:rsidRDefault="0075225B" w:rsidP="00FA0ADD">
      <w:pPr>
        <w:spacing w:line="360" w:lineRule="auto"/>
        <w:jc w:val="both"/>
        <w:rPr>
          <w:rFonts w:ascii="Garamond" w:hAnsi="Garamond" w:cs="Times New Roman"/>
        </w:rPr>
      </w:pPr>
      <w:r w:rsidRPr="00303C3C">
        <w:rPr>
          <w:rFonts w:ascii="Garamond" w:hAnsi="Garamond" w:cs="Times New Roman"/>
        </w:rPr>
        <w:t>Rowe, M, Turner E and Pearson G (2016) "Learning and practicing police craft", Journal of Organizational Ethnography, Vol. 5 Issue: 3, pp.276-286</w:t>
      </w:r>
    </w:p>
    <w:p w14:paraId="451183F4" w14:textId="29993B20" w:rsidR="00501D73" w:rsidRPr="00303C3C" w:rsidRDefault="00501D73" w:rsidP="00FA0ADD">
      <w:pPr>
        <w:spacing w:line="360" w:lineRule="auto"/>
        <w:jc w:val="both"/>
        <w:rPr>
          <w:rFonts w:ascii="Garamond" w:hAnsi="Garamond" w:cs="Times New Roman"/>
        </w:rPr>
      </w:pPr>
      <w:r w:rsidRPr="00303C3C">
        <w:rPr>
          <w:rFonts w:ascii="Garamond" w:hAnsi="Garamond" w:cs="Times New Roman"/>
        </w:rPr>
        <w:t>Stott, C.J. &amp; Drury, J. (2000). Crowds, context and identity: dynamic categorization processes in the 'poll tax riot'. Human Relations. 53, 247-273.</w:t>
      </w:r>
    </w:p>
    <w:p w14:paraId="2E17A229" w14:textId="767E0F97" w:rsidR="00CD08AE" w:rsidRPr="00303C3C" w:rsidRDefault="0075225B" w:rsidP="00FA0ADD">
      <w:pPr>
        <w:spacing w:line="360" w:lineRule="auto"/>
        <w:jc w:val="both"/>
        <w:rPr>
          <w:rFonts w:ascii="Garamond" w:hAnsi="Garamond" w:cs="Times New Roman"/>
        </w:rPr>
      </w:pPr>
      <w:r w:rsidRPr="00303C3C">
        <w:rPr>
          <w:rFonts w:ascii="Garamond" w:hAnsi="Garamond" w:cs="Times New Roman"/>
        </w:rPr>
        <w:t>Stott, C.J. &amp; Reicher, S.D. (1998). Crowd action as inter-group process: Introducing the police perspective. European Journal of Social Psychology, 28, 509-529.</w:t>
      </w:r>
    </w:p>
    <w:p w14:paraId="41C865D2" w14:textId="2959A5F7" w:rsidR="00B70060" w:rsidRPr="00303C3C" w:rsidRDefault="00F27A7D" w:rsidP="00FA0ADD">
      <w:pPr>
        <w:spacing w:line="360" w:lineRule="auto"/>
        <w:jc w:val="both"/>
        <w:rPr>
          <w:rFonts w:ascii="Garamond" w:hAnsi="Garamond" w:cs="Times New Roman"/>
        </w:rPr>
      </w:pPr>
      <w:r w:rsidRPr="00303C3C">
        <w:rPr>
          <w:rFonts w:ascii="Garamond" w:hAnsi="Garamond" w:cs="Times New Roman"/>
        </w:rPr>
        <w:t xml:space="preserve">Stott, C., Drury, J., &amp; Reicher, S. (2017). On the role of a social identity analysis in articulating structure and collective action: The 2011 riots in Tottenham and Hackney. British Journal of Criminology, 57(4), 964-981. </w:t>
      </w:r>
      <w:proofErr w:type="spellStart"/>
      <w:r w:rsidRPr="00303C3C">
        <w:rPr>
          <w:rFonts w:ascii="Garamond" w:hAnsi="Garamond" w:cs="Times New Roman"/>
        </w:rPr>
        <w:t>doi</w:t>
      </w:r>
      <w:proofErr w:type="spellEnd"/>
      <w:r w:rsidRPr="00303C3C">
        <w:rPr>
          <w:rFonts w:ascii="Garamond" w:hAnsi="Garamond" w:cs="Times New Roman"/>
        </w:rPr>
        <w:t>: 10.1093/</w:t>
      </w:r>
      <w:proofErr w:type="spellStart"/>
      <w:r w:rsidRPr="00303C3C">
        <w:rPr>
          <w:rFonts w:ascii="Garamond" w:hAnsi="Garamond" w:cs="Times New Roman"/>
        </w:rPr>
        <w:t>bjc</w:t>
      </w:r>
      <w:proofErr w:type="spellEnd"/>
      <w:r w:rsidRPr="00303C3C">
        <w:rPr>
          <w:rFonts w:ascii="Garamond" w:hAnsi="Garamond" w:cs="Times New Roman"/>
        </w:rPr>
        <w:t>/azw036</w:t>
      </w:r>
    </w:p>
    <w:p w14:paraId="08E86D89" w14:textId="5D29134F" w:rsidR="00B70060" w:rsidRPr="00303C3C" w:rsidRDefault="000110E9" w:rsidP="00FA0ADD">
      <w:pPr>
        <w:spacing w:line="360" w:lineRule="auto"/>
        <w:jc w:val="both"/>
        <w:rPr>
          <w:rFonts w:ascii="Garamond" w:hAnsi="Garamond" w:cs="Times New Roman"/>
        </w:rPr>
      </w:pPr>
      <w:r w:rsidRPr="00303C3C">
        <w:rPr>
          <w:rFonts w:ascii="Garamond" w:hAnsi="Garamond" w:cs="Times New Roman"/>
        </w:rPr>
        <w:lastRenderedPageBreak/>
        <w:t>Stott, C.J., Adang, O.M., Livingstone, A., &amp; Schreiber, M. (2008) Tackling Football Hooliganism: A Quantitative Study of Public Order, Policing and Crowd Psychology. Psychology Public Policy and Law. Vol. 14, No. 2, 115–14</w:t>
      </w:r>
    </w:p>
    <w:p w14:paraId="158DAFF5" w14:textId="0BD6967E" w:rsidR="000110E9" w:rsidRPr="00303C3C" w:rsidRDefault="000110E9" w:rsidP="00FA0ADD">
      <w:pPr>
        <w:spacing w:line="360" w:lineRule="auto"/>
        <w:jc w:val="both"/>
        <w:rPr>
          <w:rFonts w:ascii="Garamond" w:hAnsi="Garamond" w:cs="Times New Roman"/>
        </w:rPr>
      </w:pPr>
      <w:r w:rsidRPr="00303C3C">
        <w:rPr>
          <w:rFonts w:ascii="Garamond" w:hAnsi="Garamond" w:cs="Times New Roman"/>
        </w:rPr>
        <w:t>Stott, C.J., Adang, O.M., Livingstone, A., &amp; Schreiber, M. (2007) Variability in the collective behaviour of England fans at Euro2004: public order policing, social identity, intergroup dynamics and social change. European Journal of Social Psychology. 37, 75-100.</w:t>
      </w:r>
    </w:p>
    <w:p w14:paraId="4ACC4244" w14:textId="674FBC57" w:rsidR="00CD08AE" w:rsidRPr="00303C3C" w:rsidRDefault="00CD08AE" w:rsidP="00CD08AE">
      <w:pPr>
        <w:spacing w:line="360" w:lineRule="auto"/>
        <w:jc w:val="both"/>
        <w:rPr>
          <w:rFonts w:ascii="Garamond" w:hAnsi="Garamond" w:cs="Times New Roman"/>
        </w:rPr>
      </w:pPr>
      <w:r w:rsidRPr="00303C3C">
        <w:rPr>
          <w:rFonts w:ascii="Garamond" w:hAnsi="Garamond" w:cs="Times New Roman"/>
        </w:rPr>
        <w:t>Stott, C; Scothern, M and Gorringe, H. 2013. ‘Advances in liaison based public order policing in England: Human Rights and negotiating the management of protest?’ Policing 7(2): pp212-226</w:t>
      </w:r>
    </w:p>
    <w:p w14:paraId="78F939EE" w14:textId="04CAC76D" w:rsidR="00B4561A" w:rsidRPr="00303C3C" w:rsidRDefault="00B4561A" w:rsidP="00CD08AE">
      <w:pPr>
        <w:spacing w:line="360" w:lineRule="auto"/>
        <w:jc w:val="both"/>
        <w:rPr>
          <w:rFonts w:ascii="Garamond" w:hAnsi="Garamond" w:cs="Times New Roman"/>
        </w:rPr>
      </w:pPr>
      <w:r w:rsidRPr="00303C3C">
        <w:rPr>
          <w:rFonts w:ascii="Garamond" w:hAnsi="Garamond" w:cs="Times New Roman"/>
        </w:rPr>
        <w:t>Stott, C., and Pearson G. (2007) Football Hooliganism: Policing and the War on the English Disease, London: Pennant.</w:t>
      </w:r>
    </w:p>
    <w:p w14:paraId="0DB14B89" w14:textId="494E9FC2" w:rsidR="0075225B" w:rsidRPr="00303C3C" w:rsidRDefault="0075225B" w:rsidP="00CD08AE">
      <w:pPr>
        <w:spacing w:line="360" w:lineRule="auto"/>
        <w:jc w:val="both"/>
        <w:rPr>
          <w:rFonts w:ascii="Garamond" w:hAnsi="Garamond" w:cs="Times New Roman"/>
        </w:rPr>
      </w:pPr>
      <w:r w:rsidRPr="00303C3C">
        <w:rPr>
          <w:rFonts w:ascii="Garamond" w:hAnsi="Garamond" w:cs="Times New Roman"/>
        </w:rPr>
        <w:t>Stott, C., Livingstone, A. and Hoggett, J. (2008) Policing football crowds in England and Wales: a model of 'good practice'? Policing and Society, 18, 258-281</w:t>
      </w:r>
    </w:p>
    <w:p w14:paraId="2C2C1FE9" w14:textId="68539E74" w:rsidR="0075225B" w:rsidRPr="00303C3C" w:rsidRDefault="0075225B" w:rsidP="0075225B">
      <w:pPr>
        <w:spacing w:line="360" w:lineRule="auto"/>
        <w:jc w:val="both"/>
        <w:rPr>
          <w:rFonts w:ascii="Garamond" w:hAnsi="Garamond" w:cs="Times New Roman"/>
        </w:rPr>
      </w:pPr>
      <w:r w:rsidRPr="00303C3C">
        <w:rPr>
          <w:rFonts w:ascii="Garamond" w:hAnsi="Garamond" w:cs="Times New Roman"/>
        </w:rPr>
        <w:t>Stott C; Hoggett J and Pearson G (2012) 'Keeping the Peace': Social Identity, Procedural Justice and the Policing of Football Crowds British Journal of Criminology. 52(2): 381-399</w:t>
      </w:r>
    </w:p>
    <w:p w14:paraId="3D060BD3" w14:textId="7E83EF12" w:rsidR="0075225B" w:rsidRPr="00303C3C" w:rsidRDefault="0075225B" w:rsidP="0075225B">
      <w:pPr>
        <w:spacing w:line="360" w:lineRule="auto"/>
        <w:jc w:val="both"/>
        <w:rPr>
          <w:rFonts w:ascii="Garamond" w:hAnsi="Garamond" w:cs="Times New Roman"/>
        </w:rPr>
      </w:pPr>
      <w:r w:rsidRPr="00303C3C">
        <w:rPr>
          <w:rFonts w:ascii="Garamond" w:hAnsi="Garamond" w:cs="Times New Roman"/>
        </w:rPr>
        <w:t xml:space="preserve">Stott, C, West, O &amp; Radburn, M. (2016) Policing football ‘risk’? A participant action research case study of a </w:t>
      </w:r>
      <w:proofErr w:type="gramStart"/>
      <w:r w:rsidRPr="00303C3C">
        <w:rPr>
          <w:rFonts w:ascii="Garamond" w:hAnsi="Garamond" w:cs="Times New Roman"/>
        </w:rPr>
        <w:t>liaison based</w:t>
      </w:r>
      <w:proofErr w:type="gramEnd"/>
      <w:r w:rsidRPr="00303C3C">
        <w:rPr>
          <w:rFonts w:ascii="Garamond" w:hAnsi="Garamond" w:cs="Times New Roman"/>
        </w:rPr>
        <w:t xml:space="preserve"> approach to ‘public order’. Policing and Society. Policing &amp; Society. DOI: 10.1080/10439463.2015.1126267</w:t>
      </w:r>
    </w:p>
    <w:p w14:paraId="0C94BF49" w14:textId="26777290" w:rsidR="0075225B" w:rsidRPr="00303C3C" w:rsidRDefault="0075225B" w:rsidP="0075225B">
      <w:pPr>
        <w:spacing w:line="360" w:lineRule="auto"/>
        <w:jc w:val="both"/>
        <w:rPr>
          <w:rFonts w:ascii="Garamond" w:hAnsi="Garamond" w:cs="Times New Roman"/>
        </w:rPr>
      </w:pPr>
      <w:r w:rsidRPr="00303C3C">
        <w:rPr>
          <w:rFonts w:ascii="Garamond" w:hAnsi="Garamond" w:cs="Times New Roman"/>
        </w:rPr>
        <w:t>Waddington, D. (2012). A “kinder blue”: Analysing the Police Management of the Sheffield Anti</w:t>
      </w:r>
      <w:proofErr w:type="gramStart"/>
      <w:r w:rsidRPr="00303C3C">
        <w:rPr>
          <w:rFonts w:ascii="Garamond" w:hAnsi="Garamond" w:cs="Times New Roman"/>
        </w:rPr>
        <w:t>-‘</w:t>
      </w:r>
      <w:proofErr w:type="gramEnd"/>
      <w:r w:rsidRPr="00303C3C">
        <w:rPr>
          <w:rFonts w:ascii="Garamond" w:hAnsi="Garamond" w:cs="Times New Roman"/>
        </w:rPr>
        <w:t>Lib Dem’ Protest of March 2011. Policing and Society: An International Journal of Research and Policy 1–19, DOI: 10.1080/10439463.2012.703197.</w:t>
      </w:r>
    </w:p>
    <w:p w14:paraId="7FB089CD" w14:textId="6DE6E8F6" w:rsidR="001D4114" w:rsidRPr="00303C3C" w:rsidRDefault="001D4114" w:rsidP="00FA0ADD">
      <w:pPr>
        <w:spacing w:line="360" w:lineRule="auto"/>
        <w:jc w:val="both"/>
        <w:rPr>
          <w:rFonts w:ascii="Garamond" w:hAnsi="Garamond" w:cs="Times New Roman"/>
        </w:rPr>
      </w:pPr>
      <w:r w:rsidRPr="00303C3C">
        <w:rPr>
          <w:rFonts w:ascii="Garamond" w:hAnsi="Garamond" w:cs="Times New Roman"/>
        </w:rPr>
        <w:t xml:space="preserve">Walsh P ‘Managing Intelligence: innovations and Implications for Management’ in </w:t>
      </w:r>
      <w:r w:rsidRPr="00303C3C">
        <w:rPr>
          <w:rFonts w:ascii="Garamond" w:hAnsi="Garamond" w:cs="Times New Roman"/>
          <w:i/>
        </w:rPr>
        <w:t>Police Leadership and Management</w:t>
      </w:r>
      <w:r w:rsidRPr="00303C3C">
        <w:rPr>
          <w:rFonts w:ascii="Garamond" w:hAnsi="Garamond" w:cs="Times New Roman"/>
        </w:rPr>
        <w:t xml:space="preserve"> (Mitchell M and Casey J (</w:t>
      </w:r>
      <w:proofErr w:type="spellStart"/>
      <w:r w:rsidRPr="00303C3C">
        <w:rPr>
          <w:rFonts w:ascii="Garamond" w:hAnsi="Garamond" w:cs="Times New Roman"/>
        </w:rPr>
        <w:t>eds</w:t>
      </w:r>
      <w:proofErr w:type="spellEnd"/>
      <w:r w:rsidRPr="00303C3C">
        <w:rPr>
          <w:rFonts w:ascii="Garamond" w:hAnsi="Garamond" w:cs="Times New Roman"/>
        </w:rPr>
        <w:t>) 2007 Sydney: Federation Press</w:t>
      </w:r>
    </w:p>
    <w:p w14:paraId="586EDC07" w14:textId="657735D9" w:rsidR="00F27A7D" w:rsidRPr="00303C3C" w:rsidRDefault="00F27A7D" w:rsidP="00FA0ADD">
      <w:pPr>
        <w:spacing w:line="360" w:lineRule="auto"/>
        <w:jc w:val="both"/>
        <w:rPr>
          <w:rFonts w:ascii="Garamond" w:hAnsi="Garamond" w:cs="Times New Roman"/>
        </w:rPr>
      </w:pPr>
      <w:r w:rsidRPr="00303C3C">
        <w:rPr>
          <w:rFonts w:ascii="Garamond" w:hAnsi="Garamond" w:cs="Times New Roman"/>
        </w:rPr>
        <w:t>Waddington, P. A. J. (1994). Liberty and Order: Public Order Policing in a Capital City. London: U.C.L. Press.</w:t>
      </w:r>
    </w:p>
    <w:p w14:paraId="6C6E7B25" w14:textId="77777777" w:rsidR="002F2B85" w:rsidRPr="00303C3C" w:rsidRDefault="002F2B85" w:rsidP="002F2B85">
      <w:pPr>
        <w:spacing w:line="360" w:lineRule="auto"/>
        <w:jc w:val="both"/>
        <w:rPr>
          <w:rFonts w:ascii="Garamond" w:hAnsi="Garamond" w:cs="Times New Roman"/>
        </w:rPr>
      </w:pPr>
      <w:r w:rsidRPr="00303C3C">
        <w:rPr>
          <w:rFonts w:ascii="Garamond" w:hAnsi="Garamond" w:cs="Times New Roman"/>
        </w:rPr>
        <w:t>Winter, R. and Munn-Giddings, C. (2001) A Handbook for Action Research in Health and Social Care. London: Routledge.</w:t>
      </w:r>
    </w:p>
    <w:p w14:paraId="043030D2" w14:textId="47CDA0DC" w:rsidR="00501D73" w:rsidRPr="00303C3C" w:rsidRDefault="00501D73" w:rsidP="00FA0ADD">
      <w:pPr>
        <w:spacing w:line="360" w:lineRule="auto"/>
        <w:jc w:val="both"/>
        <w:rPr>
          <w:rFonts w:ascii="Garamond" w:hAnsi="Garamond" w:cs="Times New Roman"/>
        </w:rPr>
      </w:pPr>
    </w:p>
    <w:p w14:paraId="36A0F715" w14:textId="77777777" w:rsidR="00501D73" w:rsidRPr="00303C3C" w:rsidRDefault="00501D73" w:rsidP="00FA0ADD">
      <w:pPr>
        <w:spacing w:line="360" w:lineRule="auto"/>
        <w:jc w:val="both"/>
        <w:rPr>
          <w:rFonts w:ascii="Garamond" w:hAnsi="Garamond" w:cs="Times New Roman"/>
        </w:rPr>
      </w:pPr>
    </w:p>
    <w:p w14:paraId="02C74882" w14:textId="32355DAC" w:rsidR="00F8611F" w:rsidRPr="00303C3C" w:rsidRDefault="00F8611F" w:rsidP="00FA0ADD">
      <w:pPr>
        <w:spacing w:line="360" w:lineRule="auto"/>
        <w:jc w:val="both"/>
        <w:rPr>
          <w:rFonts w:ascii="Garamond" w:hAnsi="Garamond" w:cs="Times New Roman"/>
        </w:rPr>
      </w:pPr>
    </w:p>
    <w:sectPr w:rsidR="00F8611F" w:rsidRPr="00303C3C" w:rsidSect="006F4C75">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5D75B" w14:textId="77777777" w:rsidR="003D7908" w:rsidRDefault="003D7908" w:rsidP="00856732">
      <w:r>
        <w:separator/>
      </w:r>
    </w:p>
  </w:endnote>
  <w:endnote w:type="continuationSeparator" w:id="0">
    <w:p w14:paraId="2A2C6357" w14:textId="77777777" w:rsidR="003D7908" w:rsidRDefault="003D7908" w:rsidP="0085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5128110"/>
      <w:docPartObj>
        <w:docPartGallery w:val="Page Numbers (Bottom of Page)"/>
        <w:docPartUnique/>
      </w:docPartObj>
    </w:sdtPr>
    <w:sdtEndPr>
      <w:rPr>
        <w:rStyle w:val="PageNumber"/>
      </w:rPr>
    </w:sdtEndPr>
    <w:sdtContent>
      <w:p w14:paraId="1A12607A" w14:textId="38F8E767" w:rsidR="001D4114" w:rsidRDefault="001D4114" w:rsidP="00DF4E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D83912" w14:textId="77777777" w:rsidR="001D4114" w:rsidRDefault="001D4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merican Typewriter" w:hAnsi="American Typewriter"/>
      </w:rPr>
      <w:id w:val="-1671943048"/>
      <w:docPartObj>
        <w:docPartGallery w:val="Page Numbers (Bottom of Page)"/>
        <w:docPartUnique/>
      </w:docPartObj>
    </w:sdtPr>
    <w:sdtEndPr>
      <w:rPr>
        <w:rStyle w:val="PageNumber"/>
      </w:rPr>
    </w:sdtEndPr>
    <w:sdtContent>
      <w:p w14:paraId="046B4968" w14:textId="3EBDBA08" w:rsidR="001D4114" w:rsidRPr="001D4114" w:rsidRDefault="001D4114" w:rsidP="00DF4ED3">
        <w:pPr>
          <w:pStyle w:val="Footer"/>
          <w:framePr w:wrap="none" w:vAnchor="text" w:hAnchor="margin" w:xAlign="center" w:y="1"/>
          <w:rPr>
            <w:rStyle w:val="PageNumber"/>
            <w:rFonts w:ascii="American Typewriter" w:hAnsi="American Typewriter"/>
          </w:rPr>
        </w:pPr>
        <w:r w:rsidRPr="001D4114">
          <w:rPr>
            <w:rStyle w:val="PageNumber"/>
            <w:rFonts w:ascii="American Typewriter" w:hAnsi="American Typewriter"/>
          </w:rPr>
          <w:fldChar w:fldCharType="begin"/>
        </w:r>
        <w:r w:rsidRPr="001D4114">
          <w:rPr>
            <w:rStyle w:val="PageNumber"/>
            <w:rFonts w:ascii="American Typewriter" w:hAnsi="American Typewriter"/>
          </w:rPr>
          <w:instrText xml:space="preserve"> PAGE </w:instrText>
        </w:r>
        <w:r w:rsidRPr="001D4114">
          <w:rPr>
            <w:rStyle w:val="PageNumber"/>
            <w:rFonts w:ascii="American Typewriter" w:hAnsi="American Typewriter"/>
          </w:rPr>
          <w:fldChar w:fldCharType="separate"/>
        </w:r>
        <w:r w:rsidR="0067381B">
          <w:rPr>
            <w:rStyle w:val="PageNumber"/>
            <w:rFonts w:ascii="American Typewriter" w:hAnsi="American Typewriter"/>
            <w:noProof/>
          </w:rPr>
          <w:t>29</w:t>
        </w:r>
        <w:r w:rsidRPr="001D4114">
          <w:rPr>
            <w:rStyle w:val="PageNumber"/>
            <w:rFonts w:ascii="American Typewriter" w:hAnsi="American Typewriter"/>
          </w:rPr>
          <w:fldChar w:fldCharType="end"/>
        </w:r>
      </w:p>
    </w:sdtContent>
  </w:sdt>
  <w:p w14:paraId="66FFF51D" w14:textId="77777777" w:rsidR="001D4114" w:rsidRDefault="001D4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6D99B" w14:textId="77777777" w:rsidR="003D7908" w:rsidRDefault="003D7908" w:rsidP="00856732">
      <w:r>
        <w:separator/>
      </w:r>
    </w:p>
  </w:footnote>
  <w:footnote w:type="continuationSeparator" w:id="0">
    <w:p w14:paraId="0C149557" w14:textId="77777777" w:rsidR="003D7908" w:rsidRDefault="003D7908" w:rsidP="00856732">
      <w:r>
        <w:continuationSeparator/>
      </w:r>
    </w:p>
  </w:footnote>
  <w:footnote w:id="1">
    <w:p w14:paraId="3AFCDE79" w14:textId="5FCBEF49" w:rsidR="00273C94" w:rsidRPr="00546580" w:rsidRDefault="00273C94">
      <w:pPr>
        <w:pStyle w:val="FootnoteText"/>
        <w:rPr>
          <w:rFonts w:ascii="Times New Roman" w:hAnsi="Times New Roman" w:cs="Times New Roman"/>
          <w:lang w:val="en-US"/>
        </w:rPr>
      </w:pPr>
      <w:r w:rsidRPr="00546580">
        <w:rPr>
          <w:rStyle w:val="FootnoteReference"/>
          <w:rFonts w:ascii="Times New Roman" w:hAnsi="Times New Roman" w:cs="Times New Roman"/>
        </w:rPr>
        <w:footnoteRef/>
      </w:r>
      <w:r w:rsidRPr="00546580">
        <w:rPr>
          <w:rFonts w:ascii="Times New Roman" w:hAnsi="Times New Roman" w:cs="Times New Roman"/>
        </w:rPr>
        <w:t xml:space="preserve"> </w:t>
      </w:r>
      <w:r w:rsidRPr="00546580">
        <w:rPr>
          <w:rFonts w:ascii="Times New Roman" w:hAnsi="Times New Roman" w:cs="Times New Roman"/>
          <w:lang w:val="en-US"/>
        </w:rPr>
        <w:t xml:space="preserve">However, it is important to note that ESIM is not merely about the role of the police. Interactions between opposing groups </w:t>
      </w:r>
      <w:r w:rsidR="00AB59A9" w:rsidRPr="00546580">
        <w:rPr>
          <w:rFonts w:ascii="Times New Roman" w:hAnsi="Times New Roman" w:cs="Times New Roman"/>
          <w:lang w:val="en-US"/>
        </w:rPr>
        <w:t xml:space="preserve">during football crowd events </w:t>
      </w:r>
      <w:r w:rsidRPr="00546580">
        <w:rPr>
          <w:rFonts w:ascii="Times New Roman" w:hAnsi="Times New Roman" w:cs="Times New Roman"/>
          <w:lang w:val="en-US"/>
        </w:rPr>
        <w:t>also play a role in identity change and conflict (see Stott, Hutchison &amp; Drury, 2001).</w:t>
      </w:r>
    </w:p>
  </w:footnote>
  <w:footnote w:id="2">
    <w:p w14:paraId="7FDB5424" w14:textId="2DA7A2FB" w:rsidR="00E22ADF" w:rsidRPr="00546580" w:rsidRDefault="00E22ADF">
      <w:pPr>
        <w:pStyle w:val="FootnoteText"/>
        <w:rPr>
          <w:rFonts w:ascii="Times New Roman" w:hAnsi="Times New Roman" w:cs="Times New Roman"/>
          <w:lang w:val="en-US"/>
        </w:rPr>
      </w:pPr>
      <w:r w:rsidRPr="00546580">
        <w:rPr>
          <w:rStyle w:val="FootnoteReference"/>
          <w:rFonts w:ascii="Times New Roman" w:hAnsi="Times New Roman" w:cs="Times New Roman"/>
        </w:rPr>
        <w:footnoteRef/>
      </w:r>
      <w:r w:rsidRPr="00546580">
        <w:rPr>
          <w:rFonts w:ascii="Times New Roman" w:hAnsi="Times New Roman" w:cs="Times New Roman"/>
        </w:rPr>
        <w:t xml:space="preserve"> The Association of Chief Police Officers (ACPO) was a private company</w:t>
      </w:r>
      <w:r w:rsidR="00AB59A9" w:rsidRPr="00546580">
        <w:rPr>
          <w:rFonts w:ascii="Times New Roman" w:hAnsi="Times New Roman" w:cs="Times New Roman"/>
        </w:rPr>
        <w:t>;</w:t>
      </w:r>
      <w:r w:rsidRPr="00546580">
        <w:rPr>
          <w:rFonts w:ascii="Times New Roman" w:hAnsi="Times New Roman" w:cs="Times New Roman"/>
        </w:rPr>
        <w:t xml:space="preserve"> funded by the Home Office, police forces and by its own activity. Under this structure POPS guidance fell under the Uniform Operations Portfolio headed in 2010 by South Yorkshire Chief Constable Meredydd Hughes.</w:t>
      </w:r>
    </w:p>
  </w:footnote>
  <w:footnote w:id="3">
    <w:p w14:paraId="785BAF87" w14:textId="175F18EC" w:rsidR="00A26A4C" w:rsidRPr="00546580" w:rsidRDefault="00A26A4C">
      <w:pPr>
        <w:pStyle w:val="FootnoteText"/>
        <w:rPr>
          <w:rFonts w:ascii="Times New Roman" w:hAnsi="Times New Roman" w:cs="Times New Roman"/>
        </w:rPr>
      </w:pPr>
      <w:r w:rsidRPr="00546580">
        <w:rPr>
          <w:rStyle w:val="FootnoteReference"/>
          <w:rFonts w:ascii="Times New Roman" w:hAnsi="Times New Roman" w:cs="Times New Roman"/>
        </w:rPr>
        <w:footnoteRef/>
      </w:r>
      <w:r w:rsidRPr="00546580">
        <w:rPr>
          <w:rFonts w:ascii="Times New Roman" w:hAnsi="Times New Roman" w:cs="Times New Roman"/>
        </w:rPr>
        <w:t xml:space="preserve"> The Human Rights Act 1998 s.6</w:t>
      </w:r>
      <w:r w:rsidR="00190BC5" w:rsidRPr="00546580">
        <w:rPr>
          <w:rFonts w:ascii="Times New Roman" w:hAnsi="Times New Roman" w:cs="Times New Roman"/>
        </w:rPr>
        <w:t>(1) makes it unlawful for a public authority (such as the police) to act in a way which is incompatible with a convention right.</w:t>
      </w:r>
    </w:p>
  </w:footnote>
  <w:footnote w:id="4">
    <w:p w14:paraId="780C8DDE" w14:textId="77777777" w:rsidR="00190BC5" w:rsidRPr="00546580" w:rsidRDefault="00190BC5" w:rsidP="00190BC5">
      <w:pPr>
        <w:pStyle w:val="FootnoteText"/>
        <w:rPr>
          <w:rFonts w:ascii="Times New Roman" w:hAnsi="Times New Roman" w:cs="Times New Roman"/>
          <w:lang w:val="en-US"/>
        </w:rPr>
      </w:pPr>
      <w:r w:rsidRPr="00546580">
        <w:rPr>
          <w:rStyle w:val="FootnoteReference"/>
          <w:rFonts w:ascii="Times New Roman" w:hAnsi="Times New Roman" w:cs="Times New Roman"/>
        </w:rPr>
        <w:footnoteRef/>
      </w:r>
      <w:r w:rsidRPr="00546580">
        <w:rPr>
          <w:rFonts w:ascii="Times New Roman" w:hAnsi="Times New Roman" w:cs="Times New Roman"/>
        </w:rPr>
        <w:t xml:space="preserve"> </w:t>
      </w:r>
      <w:r w:rsidRPr="00546580">
        <w:rPr>
          <w:rFonts w:ascii="Times New Roman" w:hAnsi="Times New Roman" w:cs="Times New Roman"/>
          <w:lang w:val="en-US"/>
        </w:rPr>
        <w:t xml:space="preserve">There are six official levels ranging from Police Free to Category C – Increased risk. </w:t>
      </w:r>
    </w:p>
  </w:footnote>
  <w:footnote w:id="5">
    <w:p w14:paraId="316FE6DD" w14:textId="2CAB398E" w:rsidR="006A2B61" w:rsidRPr="00546580" w:rsidRDefault="006A2B61">
      <w:pPr>
        <w:pStyle w:val="FootnoteText"/>
        <w:rPr>
          <w:rFonts w:ascii="Times New Roman" w:hAnsi="Times New Roman" w:cs="Times New Roman"/>
        </w:rPr>
      </w:pPr>
      <w:r w:rsidRPr="00546580">
        <w:rPr>
          <w:rStyle w:val="FootnoteReference"/>
          <w:rFonts w:ascii="Times New Roman" w:hAnsi="Times New Roman" w:cs="Times New Roman"/>
        </w:rPr>
        <w:footnoteRef/>
      </w:r>
      <w:r w:rsidRPr="00546580">
        <w:rPr>
          <w:rFonts w:ascii="Times New Roman" w:hAnsi="Times New Roman" w:cs="Times New Roman"/>
        </w:rPr>
        <w:t xml:space="preserve"> </w:t>
      </w:r>
      <w:r w:rsidR="003A59F4" w:rsidRPr="00546580">
        <w:rPr>
          <w:rFonts w:ascii="Times New Roman" w:hAnsi="Times New Roman" w:cs="Times New Roman"/>
        </w:rPr>
        <w:t xml:space="preserve">The legal framework for </w:t>
      </w:r>
      <w:r w:rsidR="00194741" w:rsidRPr="00546580">
        <w:rPr>
          <w:rFonts w:ascii="Times New Roman" w:hAnsi="Times New Roman" w:cs="Times New Roman"/>
        </w:rPr>
        <w:t xml:space="preserve">police </w:t>
      </w:r>
      <w:r w:rsidR="003A59F4" w:rsidRPr="00546580">
        <w:rPr>
          <w:rFonts w:ascii="Times New Roman" w:hAnsi="Times New Roman" w:cs="Times New Roman"/>
        </w:rPr>
        <w:t>cost recovery in this domain is reliant on Section 25 of the Police Act 1996. The Act stipulates that upon request the police can provide Special Police Services</w:t>
      </w:r>
      <w:r w:rsidR="00194741" w:rsidRPr="00546580">
        <w:rPr>
          <w:rFonts w:ascii="Times New Roman" w:hAnsi="Times New Roman" w:cs="Times New Roman"/>
        </w:rPr>
        <w:t xml:space="preserve"> to football club’s when invited to do so</w:t>
      </w:r>
      <w:r w:rsidR="009559B9" w:rsidRPr="00546580">
        <w:rPr>
          <w:rFonts w:ascii="Times New Roman" w:hAnsi="Times New Roman" w:cs="Times New Roman"/>
        </w:rPr>
        <w:t xml:space="preserve">, which in practice </w:t>
      </w:r>
      <w:r w:rsidR="00194741" w:rsidRPr="00546580">
        <w:rPr>
          <w:rFonts w:ascii="Times New Roman" w:hAnsi="Times New Roman" w:cs="Times New Roman"/>
        </w:rPr>
        <w:t>is usually restricted to those officers on the stadium’s operational footprint</w:t>
      </w:r>
      <w:r w:rsidR="009559B9" w:rsidRPr="00546580">
        <w:rPr>
          <w:rFonts w:ascii="Times New Roman" w:hAnsi="Times New Roman" w:cs="Times New Roman"/>
        </w:rPr>
        <w:t xml:space="preserve"> (see </w:t>
      </w:r>
      <w:bookmarkStart w:id="1" w:name="para18"/>
      <w:r w:rsidR="009559B9" w:rsidRPr="00546580">
        <w:rPr>
          <w:rFonts w:ascii="Times New Roman" w:hAnsi="Times New Roman" w:cs="Times New Roman"/>
          <w:bCs/>
          <w:i/>
          <w:color w:val="000000" w:themeColor="text1"/>
        </w:rPr>
        <w:t>West Yorkshire Police Authority v Reading Festival Ltd</w:t>
      </w:r>
      <w:r w:rsidR="009559B9" w:rsidRPr="00546580">
        <w:rPr>
          <w:rFonts w:ascii="Times New Roman" w:hAnsi="Times New Roman" w:cs="Times New Roman"/>
          <w:color w:val="000000" w:themeColor="text1"/>
        </w:rPr>
        <w:t xml:space="preserve"> </w:t>
      </w:r>
      <w:bookmarkEnd w:id="1"/>
      <w:r w:rsidR="009559B9" w:rsidRPr="00546580">
        <w:rPr>
          <w:rFonts w:ascii="Times New Roman" w:hAnsi="Times New Roman" w:cs="Times New Roman"/>
          <w:color w:val="000000" w:themeColor="text1"/>
        </w:rPr>
        <w:fldChar w:fldCharType="begin"/>
      </w:r>
      <w:r w:rsidR="009559B9" w:rsidRPr="00546580">
        <w:rPr>
          <w:rFonts w:ascii="Times New Roman" w:hAnsi="Times New Roman" w:cs="Times New Roman"/>
          <w:color w:val="000000" w:themeColor="text1"/>
        </w:rPr>
        <w:instrText xml:space="preserve"> HYPERLINK "http://www.bailii.org/cgi-bin/redirect.cgi?path=/ew/cases/EWCA/Civ/2006/524.html" \o "Link to BAILII version" </w:instrText>
      </w:r>
      <w:r w:rsidR="009559B9" w:rsidRPr="00546580">
        <w:rPr>
          <w:rFonts w:ascii="Times New Roman" w:hAnsi="Times New Roman" w:cs="Times New Roman"/>
          <w:color w:val="000000" w:themeColor="text1"/>
        </w:rPr>
        <w:fldChar w:fldCharType="separate"/>
      </w:r>
      <w:r w:rsidR="009559B9" w:rsidRPr="00546580">
        <w:rPr>
          <w:rStyle w:val="Hyperlink"/>
          <w:rFonts w:ascii="Times New Roman" w:hAnsi="Times New Roman" w:cs="Times New Roman"/>
          <w:color w:val="000000" w:themeColor="text1"/>
          <w:u w:val="none"/>
        </w:rPr>
        <w:t>[2006] 1 WLR 2005</w:t>
      </w:r>
      <w:r w:rsidR="009559B9" w:rsidRPr="00546580">
        <w:rPr>
          <w:rFonts w:ascii="Times New Roman" w:hAnsi="Times New Roman" w:cs="Times New Roman"/>
          <w:color w:val="000000" w:themeColor="text1"/>
        </w:rPr>
        <w:fldChar w:fldCharType="end"/>
      </w:r>
      <w:r w:rsidR="009559B9" w:rsidRPr="00546580">
        <w:rPr>
          <w:rFonts w:ascii="Times New Roman" w:hAnsi="Times New Roman" w:cs="Times New Roman"/>
          <w:color w:val="000000" w:themeColor="text1"/>
        </w:rPr>
        <w:t xml:space="preserve"> and </w:t>
      </w:r>
      <w:r w:rsidR="009559B9" w:rsidRPr="00546580">
        <w:rPr>
          <w:rFonts w:ascii="Times New Roman" w:hAnsi="Times New Roman" w:cs="Times New Roman"/>
          <w:i/>
        </w:rPr>
        <w:t xml:space="preserve">Leeds United Football Club v Chief Constable of West Yorkshire Police </w:t>
      </w:r>
      <w:r w:rsidR="009559B9" w:rsidRPr="00546580">
        <w:rPr>
          <w:rFonts w:ascii="Times New Roman" w:hAnsi="Times New Roman" w:cs="Times New Roman"/>
        </w:rPr>
        <w:t>[2012] EWHC 2113)</w:t>
      </w:r>
      <w:r w:rsidR="00194741" w:rsidRPr="00546580">
        <w:rPr>
          <w:rFonts w:ascii="Times New Roman" w:hAnsi="Times New Roman" w:cs="Times New Roman"/>
        </w:rPr>
        <w:t>.</w:t>
      </w:r>
    </w:p>
  </w:footnote>
  <w:footnote w:id="6">
    <w:p w14:paraId="3A4E9921" w14:textId="20B49747" w:rsidR="00AF351D" w:rsidRPr="00546580" w:rsidRDefault="00AF351D">
      <w:pPr>
        <w:pStyle w:val="FootnoteText"/>
        <w:rPr>
          <w:rFonts w:ascii="Times New Roman" w:hAnsi="Times New Roman" w:cs="Times New Roman"/>
          <w:lang w:val="en-US"/>
        </w:rPr>
      </w:pPr>
      <w:r w:rsidRPr="00546580">
        <w:rPr>
          <w:rStyle w:val="FootnoteReference"/>
          <w:rFonts w:ascii="Times New Roman" w:hAnsi="Times New Roman" w:cs="Times New Roman"/>
        </w:rPr>
        <w:footnoteRef/>
      </w:r>
      <w:r w:rsidRPr="00546580">
        <w:rPr>
          <w:rFonts w:ascii="Times New Roman" w:hAnsi="Times New Roman" w:cs="Times New Roman"/>
        </w:rPr>
        <w:t xml:space="preserve"> https://www.whatdotheyknow.com/request/football_policing_2</w:t>
      </w:r>
      <w:r w:rsidR="001573D9" w:rsidRPr="00546580">
        <w:rPr>
          <w:rFonts w:ascii="Times New Roman" w:hAnsi="Times New Roman" w:cs="Times New Roman"/>
        </w:rPr>
        <w:t xml:space="preserve">. </w:t>
      </w:r>
    </w:p>
  </w:footnote>
  <w:footnote w:id="7">
    <w:p w14:paraId="28CF22EE" w14:textId="77777777" w:rsidR="00E22ADF" w:rsidRPr="00546580" w:rsidRDefault="00E22ADF" w:rsidP="00B51161">
      <w:pPr>
        <w:pStyle w:val="FootnoteText"/>
        <w:rPr>
          <w:rFonts w:ascii="Times New Roman" w:hAnsi="Times New Roman" w:cs="Times New Roman"/>
        </w:rPr>
      </w:pPr>
      <w:r w:rsidRPr="00546580">
        <w:rPr>
          <w:rStyle w:val="FootnoteReference"/>
          <w:rFonts w:ascii="Times New Roman" w:hAnsi="Times New Roman" w:cs="Times New Roman"/>
        </w:rPr>
        <w:footnoteRef/>
      </w:r>
      <w:r w:rsidRPr="00546580">
        <w:rPr>
          <w:rFonts w:ascii="Times New Roman" w:hAnsi="Times New Roman" w:cs="Times New Roman"/>
        </w:rPr>
        <w:t xml:space="preserve"> http://www.fsf.org.uk/campaigns/watching-football-is-not-a-crime/</w:t>
      </w:r>
    </w:p>
  </w:footnote>
  <w:footnote w:id="8">
    <w:p w14:paraId="2F61F11B" w14:textId="2FA0BBF1" w:rsidR="006325F7" w:rsidRPr="00546580" w:rsidRDefault="006325F7">
      <w:pPr>
        <w:pStyle w:val="FootnoteText"/>
        <w:rPr>
          <w:rFonts w:ascii="Times New Roman" w:hAnsi="Times New Roman" w:cs="Times New Roman"/>
        </w:rPr>
      </w:pPr>
      <w:r w:rsidRPr="00546580">
        <w:rPr>
          <w:rStyle w:val="FootnoteReference"/>
          <w:rFonts w:ascii="Times New Roman" w:hAnsi="Times New Roman" w:cs="Times New Roman"/>
        </w:rPr>
        <w:footnoteRef/>
      </w:r>
      <w:r w:rsidRPr="00546580">
        <w:rPr>
          <w:rFonts w:ascii="Times New Roman" w:hAnsi="Times New Roman" w:cs="Times New Roman"/>
        </w:rPr>
        <w:t xml:space="preserve"> It is the authors’ ambition that these evidence-based reforms may then be adopted by police forces enabling the next stage of the PAR research to be undertaken whereby the methodology is used to evaluate their impact. </w:t>
      </w:r>
    </w:p>
  </w:footnote>
  <w:footnote w:id="9">
    <w:p w14:paraId="2D7BBC82" w14:textId="77777777" w:rsidR="00E22ADF" w:rsidRPr="00546580" w:rsidRDefault="00E22ADF">
      <w:pPr>
        <w:pStyle w:val="FootnoteText"/>
        <w:rPr>
          <w:rFonts w:ascii="Times New Roman" w:hAnsi="Times New Roman" w:cs="Times New Roman"/>
        </w:rPr>
      </w:pPr>
      <w:r w:rsidRPr="00546580">
        <w:rPr>
          <w:rStyle w:val="FootnoteReference"/>
          <w:rFonts w:ascii="Times New Roman" w:hAnsi="Times New Roman" w:cs="Times New Roman"/>
        </w:rPr>
        <w:footnoteRef/>
      </w:r>
      <w:r w:rsidRPr="00546580">
        <w:rPr>
          <w:rFonts w:ascii="Times New Roman" w:hAnsi="Times New Roman" w:cs="Times New Roman"/>
        </w:rPr>
        <w:t xml:space="preserve"> Funds for the training and initial round of observations were secured from the N8 Policing Research Partnership.</w:t>
      </w:r>
    </w:p>
  </w:footnote>
  <w:footnote w:id="10">
    <w:p w14:paraId="159B63A5" w14:textId="77777777" w:rsidR="00E22ADF" w:rsidRPr="00546580" w:rsidRDefault="00E22ADF">
      <w:pPr>
        <w:pStyle w:val="FootnoteText"/>
        <w:rPr>
          <w:rFonts w:ascii="Times New Roman" w:hAnsi="Times New Roman" w:cs="Times New Roman"/>
          <w:lang w:val="en-US"/>
        </w:rPr>
      </w:pPr>
      <w:r w:rsidRPr="00546580">
        <w:rPr>
          <w:rStyle w:val="FootnoteReference"/>
          <w:rFonts w:ascii="Times New Roman" w:hAnsi="Times New Roman" w:cs="Times New Roman"/>
        </w:rPr>
        <w:footnoteRef/>
      </w:r>
      <w:r w:rsidRPr="00546580">
        <w:rPr>
          <w:rFonts w:ascii="Times New Roman" w:hAnsi="Times New Roman" w:cs="Times New Roman"/>
        </w:rPr>
        <w:t xml:space="preserve"> </w:t>
      </w:r>
      <w:r w:rsidRPr="00546580">
        <w:rPr>
          <w:rFonts w:ascii="Times New Roman" w:hAnsi="Times New Roman" w:cs="Times New Roman"/>
          <w:lang w:val="en-US"/>
        </w:rPr>
        <w:t xml:space="preserve">Evidence Gathering Teams are officers deployed specifically to gather video footage that could be used to identify and prosecute crimes committed during crowd events. </w:t>
      </w:r>
    </w:p>
  </w:footnote>
  <w:footnote w:id="11">
    <w:p w14:paraId="25704597" w14:textId="268C158D" w:rsidR="00A94191" w:rsidRPr="00546580" w:rsidRDefault="00A94191">
      <w:pPr>
        <w:pStyle w:val="FootnoteText"/>
        <w:rPr>
          <w:rFonts w:ascii="Times New Roman" w:hAnsi="Times New Roman" w:cs="Times New Roman"/>
        </w:rPr>
      </w:pPr>
      <w:r w:rsidRPr="00546580">
        <w:rPr>
          <w:rStyle w:val="FootnoteReference"/>
          <w:rFonts w:ascii="Times New Roman" w:hAnsi="Times New Roman" w:cs="Times New Roman"/>
        </w:rPr>
        <w:footnoteRef/>
      </w:r>
      <w:r w:rsidRPr="00546580">
        <w:rPr>
          <w:rFonts w:ascii="Times New Roman" w:hAnsi="Times New Roman" w:cs="Times New Roman"/>
        </w:rPr>
        <w:t xml:space="preserve"> </w:t>
      </w:r>
      <w:r w:rsidR="00BE536B" w:rsidRPr="00546580">
        <w:rPr>
          <w:rFonts w:ascii="Times New Roman" w:hAnsi="Times New Roman" w:cs="Times New Roman"/>
        </w:rPr>
        <w:t>Unless this decision is made arbitrarily (</w:t>
      </w:r>
      <w:r w:rsidRPr="00546580">
        <w:rPr>
          <w:rFonts w:ascii="Times New Roman" w:hAnsi="Times New Roman" w:cs="Times New Roman"/>
          <w:i/>
        </w:rPr>
        <w:t>Austin and others v UK</w:t>
      </w:r>
      <w:r w:rsidRPr="00546580">
        <w:rPr>
          <w:rFonts w:ascii="Times New Roman" w:hAnsi="Times New Roman" w:cs="Times New Roman"/>
        </w:rPr>
        <w:t xml:space="preserve"> (2012) 55 E.H.R.R. 14</w:t>
      </w:r>
      <w:r w:rsidR="00BE536B" w:rsidRPr="00546580">
        <w:rPr>
          <w:rFonts w:ascii="Times New Roman" w:hAnsi="Times New Roman" w:cs="Times New Roman"/>
        </w:rPr>
        <w:t>)</w:t>
      </w:r>
      <w:r w:rsidRPr="00546580">
        <w:rPr>
          <w:rFonts w:ascii="Times New Roman" w:hAnsi="Times New Roman" w:cs="Times New Roman"/>
        </w:rPr>
        <w:t>.</w:t>
      </w:r>
    </w:p>
  </w:footnote>
  <w:footnote w:id="12">
    <w:p w14:paraId="4703613E" w14:textId="145EC438" w:rsidR="00056412" w:rsidRPr="00546580" w:rsidRDefault="00056412">
      <w:pPr>
        <w:pStyle w:val="FootnoteText"/>
        <w:rPr>
          <w:rFonts w:ascii="Times New Roman" w:hAnsi="Times New Roman" w:cs="Times New Roman"/>
        </w:rPr>
      </w:pPr>
      <w:r w:rsidRPr="00546580">
        <w:rPr>
          <w:rStyle w:val="FootnoteReference"/>
          <w:rFonts w:ascii="Times New Roman" w:hAnsi="Times New Roman" w:cs="Times New Roman"/>
        </w:rPr>
        <w:footnoteRef/>
      </w:r>
      <w:r w:rsidRPr="00546580">
        <w:rPr>
          <w:rFonts w:ascii="Times New Roman" w:hAnsi="Times New Roman" w:cs="Times New Roman"/>
        </w:rPr>
        <w:t xml:space="preserve"> </w:t>
      </w:r>
      <w:r w:rsidRPr="00546580">
        <w:rPr>
          <w:rFonts w:ascii="Times New Roman" w:hAnsi="Times New Roman" w:cs="Times New Roman"/>
          <w:i/>
          <w:color w:val="000000" w:themeColor="text1"/>
        </w:rPr>
        <w:t>R (</w:t>
      </w:r>
      <w:r w:rsidRPr="00546580">
        <w:rPr>
          <w:rFonts w:ascii="Times New Roman" w:hAnsi="Times New Roman" w:cs="Times New Roman"/>
          <w:i/>
          <w:color w:val="000000" w:themeColor="text1"/>
        </w:rPr>
        <w:t xml:space="preserve">Laporte) v Chief Constable of Gloucestershire Constabulary </w:t>
      </w:r>
      <w:r w:rsidRPr="00546580">
        <w:rPr>
          <w:rFonts w:ascii="Times New Roman" w:hAnsi="Times New Roman" w:cs="Times New Roman"/>
          <w:color w:val="000000" w:themeColor="text1"/>
        </w:rPr>
        <w:t>[2007] 2 All E.R. 529.</w:t>
      </w:r>
    </w:p>
  </w:footnote>
  <w:footnote w:id="13">
    <w:p w14:paraId="1F88A311" w14:textId="5430E658" w:rsidR="00056412" w:rsidRPr="00546580" w:rsidRDefault="00056412">
      <w:pPr>
        <w:pStyle w:val="FootnoteText"/>
        <w:rPr>
          <w:rFonts w:ascii="Times New Roman" w:hAnsi="Times New Roman" w:cs="Times New Roman"/>
        </w:rPr>
      </w:pPr>
      <w:r w:rsidRPr="00546580">
        <w:rPr>
          <w:rStyle w:val="FootnoteReference"/>
          <w:rFonts w:ascii="Times New Roman" w:hAnsi="Times New Roman" w:cs="Times New Roman"/>
        </w:rPr>
        <w:footnoteRef/>
      </w:r>
      <w:r w:rsidRPr="00546580">
        <w:rPr>
          <w:rFonts w:ascii="Times New Roman" w:hAnsi="Times New Roman" w:cs="Times New Roman"/>
        </w:rPr>
        <w:t xml:space="preserve"> </w:t>
      </w:r>
      <w:r w:rsidRPr="00546580">
        <w:rPr>
          <w:rFonts w:ascii="Times New Roman" w:hAnsi="Times New Roman" w:cs="Times New Roman"/>
          <w:i/>
        </w:rPr>
        <w:t>Friend v United Kingdom</w:t>
      </w:r>
      <w:r w:rsidRPr="00546580">
        <w:rPr>
          <w:rFonts w:ascii="Times New Roman" w:hAnsi="Times New Roman" w:cs="Times New Roman"/>
        </w:rPr>
        <w:t xml:space="preserve"> </w:t>
      </w:r>
      <w:r w:rsidRPr="00546580">
        <w:rPr>
          <w:rFonts w:ascii="Times New Roman" w:hAnsi="Times New Roman" w:cs="Times New Roman"/>
          <w:bCs/>
          <w:lang w:val="es-ES"/>
        </w:rPr>
        <w:t>(2010) 50 E.H.R.R. SE6, at para 50.</w:t>
      </w:r>
    </w:p>
  </w:footnote>
  <w:footnote w:id="14">
    <w:p w14:paraId="0772249E" w14:textId="7BBB46D0" w:rsidR="00E22ADF" w:rsidRPr="00546580" w:rsidRDefault="00E22ADF">
      <w:pPr>
        <w:pStyle w:val="FootnoteText"/>
        <w:rPr>
          <w:rFonts w:ascii="Times New Roman" w:hAnsi="Times New Roman" w:cs="Times New Roman"/>
        </w:rPr>
      </w:pPr>
      <w:r w:rsidRPr="00546580">
        <w:rPr>
          <w:rStyle w:val="FootnoteReference"/>
          <w:rFonts w:ascii="Times New Roman" w:hAnsi="Times New Roman" w:cs="Times New Roman"/>
        </w:rPr>
        <w:footnoteRef/>
      </w:r>
      <w:r w:rsidRPr="00546580">
        <w:rPr>
          <w:rFonts w:ascii="Times New Roman" w:hAnsi="Times New Roman" w:cs="Times New Roman"/>
        </w:rPr>
        <w:t xml:space="preserve"> The relationship between football fans and the social consumption of alcohol is well established (</w:t>
      </w:r>
      <w:r w:rsidR="00077948" w:rsidRPr="00546580">
        <w:rPr>
          <w:rFonts w:ascii="Times New Roman" w:hAnsi="Times New Roman" w:cs="Times New Roman"/>
        </w:rPr>
        <w:t xml:space="preserve">Pearson and Sale 2009; </w:t>
      </w:r>
      <w:r w:rsidRPr="00546580">
        <w:rPr>
          <w:rFonts w:ascii="Times New Roman" w:hAnsi="Times New Roman" w:cs="Times New Roman"/>
        </w:rPr>
        <w:t>Stott, Hoggett and Pearson</w:t>
      </w:r>
      <w:r w:rsidR="00077948" w:rsidRPr="00546580">
        <w:rPr>
          <w:rFonts w:ascii="Times New Roman" w:hAnsi="Times New Roman" w:cs="Times New Roman"/>
        </w:rPr>
        <w:t xml:space="preserve"> 2012</w:t>
      </w:r>
      <w:r w:rsidRPr="00546580">
        <w:rPr>
          <w:rFonts w:ascii="Times New Roman" w:hAnsi="Times New Roman" w:cs="Times New Roman"/>
        </w:rPr>
        <w:t>; Pearson 2012)</w:t>
      </w:r>
    </w:p>
  </w:footnote>
  <w:footnote w:id="15">
    <w:p w14:paraId="13B01AE3" w14:textId="77777777" w:rsidR="00E22ADF" w:rsidRPr="00546580" w:rsidRDefault="00E22ADF" w:rsidP="001C3AE7">
      <w:pPr>
        <w:pStyle w:val="FootnoteText"/>
        <w:rPr>
          <w:rFonts w:ascii="Times New Roman" w:hAnsi="Times New Roman" w:cs="Times New Roman"/>
          <w:lang w:val="en-US"/>
        </w:rPr>
      </w:pPr>
      <w:r w:rsidRPr="00546580">
        <w:rPr>
          <w:rStyle w:val="FootnoteReference"/>
          <w:rFonts w:ascii="Times New Roman" w:hAnsi="Times New Roman" w:cs="Times New Roman"/>
        </w:rPr>
        <w:footnoteRef/>
      </w:r>
      <w:r w:rsidRPr="00546580">
        <w:rPr>
          <w:rFonts w:ascii="Times New Roman" w:hAnsi="Times New Roman" w:cs="Times New Roman"/>
        </w:rPr>
        <w:t xml:space="preserve"> While we judge that the dialogue at the station was pivotal three of our observers travelled on the train and could find no evidence that the ‘risk group’ were aware of the FIAG’s consultation nor that they were meant to travel on the ‘special’ rather than the scheduled services.</w:t>
      </w:r>
    </w:p>
  </w:footnote>
  <w:footnote w:id="16">
    <w:p w14:paraId="7817DDE8" w14:textId="4B709A68" w:rsidR="00BB79D9" w:rsidRPr="00546580" w:rsidRDefault="00BB79D9">
      <w:pPr>
        <w:pStyle w:val="FootnoteText"/>
        <w:rPr>
          <w:rFonts w:ascii="Times New Roman" w:hAnsi="Times New Roman" w:cs="Times New Roman"/>
        </w:rPr>
      </w:pPr>
      <w:r w:rsidRPr="00546580">
        <w:rPr>
          <w:rStyle w:val="FootnoteReference"/>
          <w:rFonts w:ascii="Times New Roman" w:hAnsi="Times New Roman" w:cs="Times New Roman"/>
        </w:rPr>
        <w:footnoteRef/>
      </w:r>
      <w:r w:rsidRPr="00546580">
        <w:rPr>
          <w:rFonts w:ascii="Times New Roman" w:hAnsi="Times New Roman" w:cs="Times New Roman"/>
        </w:rPr>
        <w:t xml:space="preserve"> (2nd Ed. 2010, https://www.venice.coe.int/webforms/documents/default.aspx?pdffile=CDL-AD(2010)020-e)</w:t>
      </w:r>
    </w:p>
  </w:footnote>
  <w:footnote w:id="17">
    <w:p w14:paraId="0A09BB58" w14:textId="20031F35" w:rsidR="001423E5" w:rsidRPr="00546580" w:rsidRDefault="001423E5">
      <w:pPr>
        <w:pStyle w:val="FootnoteText"/>
        <w:rPr>
          <w:rFonts w:ascii="Times New Roman" w:hAnsi="Times New Roman" w:cs="Times New Roman"/>
        </w:rPr>
      </w:pPr>
      <w:r w:rsidRPr="00546580">
        <w:rPr>
          <w:rStyle w:val="FootnoteReference"/>
          <w:rFonts w:ascii="Times New Roman" w:hAnsi="Times New Roman" w:cs="Times New Roman"/>
        </w:rPr>
        <w:footnoteRef/>
      </w:r>
      <w:r w:rsidRPr="00546580">
        <w:rPr>
          <w:rFonts w:ascii="Times New Roman" w:hAnsi="Times New Roman" w:cs="Times New Roman"/>
        </w:rPr>
        <w:t xml:space="preserve"> Although previous research has noted that spotting teams are no</w:t>
      </w:r>
      <w:r w:rsidR="00136C01" w:rsidRPr="00546580">
        <w:rPr>
          <w:rFonts w:ascii="Times New Roman" w:hAnsi="Times New Roman" w:cs="Times New Roman"/>
        </w:rPr>
        <w:t>t</w:t>
      </w:r>
      <w:r w:rsidRPr="00546580">
        <w:rPr>
          <w:rFonts w:ascii="Times New Roman" w:hAnsi="Times New Roman" w:cs="Times New Roman"/>
        </w:rPr>
        <w:t xml:space="preserve"> always good at positively engaging with supporters (Pearson, 2012: 116-117).</w:t>
      </w:r>
    </w:p>
  </w:footnote>
  <w:footnote w:id="18">
    <w:p w14:paraId="6E5C2266" w14:textId="77777777" w:rsidR="0067381B" w:rsidRPr="00546580" w:rsidRDefault="0067381B" w:rsidP="0067381B">
      <w:pPr>
        <w:pStyle w:val="FootnoteText"/>
        <w:rPr>
          <w:rFonts w:ascii="Times New Roman" w:hAnsi="Times New Roman" w:cs="Times New Roman"/>
        </w:rPr>
      </w:pPr>
      <w:r w:rsidRPr="00546580">
        <w:rPr>
          <w:rStyle w:val="FootnoteReference"/>
          <w:rFonts w:ascii="Times New Roman" w:hAnsi="Times New Roman" w:cs="Times New Roman"/>
        </w:rPr>
        <w:footnoteRef/>
      </w:r>
      <w:r w:rsidRPr="00546580">
        <w:rPr>
          <w:rFonts w:ascii="Times New Roman" w:hAnsi="Times New Roman" w:cs="Times New Roman"/>
        </w:rPr>
        <w:t xml:space="preserve"> Grand Chamber decision 22 October 2018 (</w:t>
      </w:r>
      <w:r w:rsidRPr="00546580">
        <w:rPr>
          <w:rStyle w:val="s6b621b36"/>
          <w:rFonts w:ascii="Times New Roman" w:hAnsi="Times New Roman" w:cs="Times New Roman"/>
        </w:rPr>
        <w:t xml:space="preserve">Applications nos. </w:t>
      </w:r>
      <w:hyperlink r:id="rId1" w:anchor="{&quot;appno&quot;:[&quot;35553/12&quot;]}" w:tgtFrame="_blank" w:history="1">
        <w:r w:rsidRPr="00546580">
          <w:rPr>
            <w:rStyle w:val="Hyperlink"/>
            <w:rFonts w:ascii="Times New Roman" w:hAnsi="Times New Roman" w:cs="Times New Roman"/>
          </w:rPr>
          <w:t>35553/12</w:t>
        </w:r>
      </w:hyperlink>
      <w:r w:rsidRPr="00546580">
        <w:rPr>
          <w:rStyle w:val="s6b621b36"/>
          <w:rFonts w:ascii="Times New Roman" w:hAnsi="Times New Roman" w:cs="Times New Roman"/>
        </w:rPr>
        <w:t xml:space="preserve">, </w:t>
      </w:r>
      <w:hyperlink r:id="rId2" w:anchor="{&quot;appno&quot;:[&quot;36678/12&quot;]}" w:tgtFrame="_blank" w:history="1">
        <w:r w:rsidRPr="00546580">
          <w:rPr>
            <w:rStyle w:val="Hyperlink"/>
            <w:rFonts w:ascii="Times New Roman" w:hAnsi="Times New Roman" w:cs="Times New Roman"/>
          </w:rPr>
          <w:t>36678/12</w:t>
        </w:r>
      </w:hyperlink>
      <w:r w:rsidRPr="00546580">
        <w:rPr>
          <w:rStyle w:val="s6b621b36"/>
          <w:rFonts w:ascii="Times New Roman" w:hAnsi="Times New Roman" w:cs="Times New Roman"/>
        </w:rPr>
        <w:t xml:space="preserve"> and </w:t>
      </w:r>
      <w:hyperlink r:id="rId3" w:anchor="{&quot;appno&quot;:[&quot;36711/12&quot;]}" w:tgtFrame="_blank" w:history="1">
        <w:r w:rsidRPr="00546580">
          <w:rPr>
            <w:rStyle w:val="Hyperlink"/>
            <w:rFonts w:ascii="Times New Roman" w:hAnsi="Times New Roman" w:cs="Times New Roman"/>
          </w:rPr>
          <w:t>36711/12</w:t>
        </w:r>
      </w:hyperlink>
      <w:r w:rsidRPr="00546580">
        <w:rPr>
          <w:rStyle w:val="s6b621b36"/>
          <w:rFonts w:ascii="Times New Roman" w:hAnsi="Times New Roman" w:cs="Times New Roman"/>
        </w:rPr>
        <w:t>), especially paras 161-165.</w:t>
      </w:r>
    </w:p>
  </w:footnote>
  <w:footnote w:id="19">
    <w:p w14:paraId="097EE2FE" w14:textId="38ED6323" w:rsidR="001A3928" w:rsidRPr="00546580" w:rsidRDefault="001A3928">
      <w:pPr>
        <w:pStyle w:val="FootnoteText"/>
        <w:rPr>
          <w:rFonts w:ascii="Times New Roman" w:hAnsi="Times New Roman" w:cs="Times New Roman"/>
        </w:rPr>
      </w:pPr>
      <w:r w:rsidRPr="00546580">
        <w:rPr>
          <w:rStyle w:val="FootnoteReference"/>
          <w:rFonts w:ascii="Times New Roman" w:hAnsi="Times New Roman" w:cs="Times New Roman"/>
        </w:rPr>
        <w:footnoteRef/>
      </w:r>
      <w:r w:rsidRPr="00546580">
        <w:rPr>
          <w:rFonts w:ascii="Times New Roman" w:hAnsi="Times New Roman" w:cs="Times New Roman"/>
        </w:rPr>
        <w:t xml:space="preserve"> (2010) 50 EHRR SE 6 at para 50. See also James and Pearson</w:t>
      </w:r>
      <w:r w:rsidR="00451901" w:rsidRPr="00546580">
        <w:rPr>
          <w:rFonts w:ascii="Times New Roman" w:hAnsi="Times New Roman" w:cs="Times New Roman"/>
        </w:rPr>
        <w:t>, 2015)</w:t>
      </w:r>
      <w:r w:rsidRPr="00546580">
        <w:rPr>
          <w:rFonts w:ascii="Times New Roman" w:hAnsi="Times New Roman" w:cs="Times New Roman"/>
        </w:rPr>
        <w:t>.</w:t>
      </w:r>
    </w:p>
  </w:footnote>
  <w:footnote w:id="20">
    <w:p w14:paraId="2787DBAC" w14:textId="7FD69CF1" w:rsidR="006205E4" w:rsidRPr="00546580" w:rsidRDefault="006205E4">
      <w:pPr>
        <w:pStyle w:val="FootnoteText"/>
        <w:rPr>
          <w:rFonts w:ascii="Times New Roman" w:hAnsi="Times New Roman" w:cs="Times New Roman"/>
          <w:lang w:val="en-US"/>
        </w:rPr>
      </w:pPr>
      <w:r w:rsidRPr="00546580">
        <w:rPr>
          <w:rStyle w:val="FootnoteReference"/>
          <w:rFonts w:ascii="Times New Roman" w:hAnsi="Times New Roman" w:cs="Times New Roman"/>
        </w:rPr>
        <w:footnoteRef/>
      </w:r>
      <w:r w:rsidRPr="00546580">
        <w:rPr>
          <w:rFonts w:ascii="Times New Roman" w:hAnsi="Times New Roman" w:cs="Times New Roman"/>
        </w:rPr>
        <w:t xml:space="preserve"> </w:t>
      </w:r>
      <w:r w:rsidRPr="00546580">
        <w:rPr>
          <w:rFonts w:ascii="Times New Roman" w:hAnsi="Times New Roman" w:cs="Times New Roman"/>
          <w:lang w:val="en-US"/>
        </w:rPr>
        <w:t xml:space="preserve">It is worth noting that </w:t>
      </w:r>
      <w:r w:rsidRPr="00546580">
        <w:rPr>
          <w:rFonts w:ascii="Times New Roman" w:hAnsi="Times New Roman" w:cs="Times New Roman"/>
        </w:rPr>
        <w:t>several researchers argue there are serious questions regarding both the legitimacy and the effectiveness of FBOs (</w:t>
      </w:r>
      <w:r w:rsidR="00451901" w:rsidRPr="00546580">
        <w:rPr>
          <w:rFonts w:ascii="Times New Roman" w:hAnsi="Times New Roman" w:cs="Times New Roman"/>
        </w:rPr>
        <w:t>Pearson, 2002; Stott &amp; Pearson, 200</w:t>
      </w:r>
      <w:r w:rsidR="00B4561A" w:rsidRPr="00546580">
        <w:rPr>
          <w:rFonts w:ascii="Times New Roman" w:hAnsi="Times New Roman" w:cs="Times New Roman"/>
        </w:rPr>
        <w:t>7</w:t>
      </w:r>
      <w:r w:rsidR="00451901" w:rsidRPr="00546580">
        <w:rPr>
          <w:rFonts w:ascii="Times New Roman" w:hAnsi="Times New Roman" w:cs="Times New Roman"/>
        </w:rPr>
        <w:t xml:space="preserve">; </w:t>
      </w:r>
      <w:r w:rsidRPr="00546580">
        <w:rPr>
          <w:rFonts w:ascii="Times New Roman" w:hAnsi="Times New Roman" w:cs="Times New Roman"/>
        </w:rPr>
        <w:t xml:space="preserve">Hopkins &amp; Hamilton-Smith, 2014; </w:t>
      </w:r>
      <w:r w:rsidR="00451901" w:rsidRPr="00546580">
        <w:rPr>
          <w:rFonts w:ascii="Times New Roman" w:hAnsi="Times New Roman" w:cs="Times New Roman"/>
        </w:rPr>
        <w:t>James and Pearson, 2007, 2018</w:t>
      </w:r>
      <w:r w:rsidRPr="00546580">
        <w:rPr>
          <w:rFonts w:ascii="Times New Roman" w:hAnsi="Times New Roman" w:cs="Times New Roman"/>
        </w:rPr>
        <w:t>)</w:t>
      </w:r>
      <w:r w:rsidR="00451901" w:rsidRPr="00546580">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34FA7"/>
    <w:multiLevelType w:val="hybridMultilevel"/>
    <w:tmpl w:val="E8E66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C9"/>
    <w:rsid w:val="00002051"/>
    <w:rsid w:val="000110E9"/>
    <w:rsid w:val="00016342"/>
    <w:rsid w:val="00034B16"/>
    <w:rsid w:val="00052042"/>
    <w:rsid w:val="00056412"/>
    <w:rsid w:val="000605BA"/>
    <w:rsid w:val="000726A8"/>
    <w:rsid w:val="0007618F"/>
    <w:rsid w:val="00077948"/>
    <w:rsid w:val="00080829"/>
    <w:rsid w:val="000812E7"/>
    <w:rsid w:val="00081568"/>
    <w:rsid w:val="000908BC"/>
    <w:rsid w:val="0009740F"/>
    <w:rsid w:val="000B3215"/>
    <w:rsid w:val="000B39E1"/>
    <w:rsid w:val="000B73E6"/>
    <w:rsid w:val="000C1D35"/>
    <w:rsid w:val="000C5869"/>
    <w:rsid w:val="000C6E2F"/>
    <w:rsid w:val="000E4903"/>
    <w:rsid w:val="000E568F"/>
    <w:rsid w:val="001017A2"/>
    <w:rsid w:val="001044B9"/>
    <w:rsid w:val="00104EE8"/>
    <w:rsid w:val="001242A2"/>
    <w:rsid w:val="00136C01"/>
    <w:rsid w:val="001423E5"/>
    <w:rsid w:val="001452E9"/>
    <w:rsid w:val="0014721F"/>
    <w:rsid w:val="0015039C"/>
    <w:rsid w:val="001504A7"/>
    <w:rsid w:val="00152D53"/>
    <w:rsid w:val="001573D9"/>
    <w:rsid w:val="001662CB"/>
    <w:rsid w:val="00166A3E"/>
    <w:rsid w:val="00171DC8"/>
    <w:rsid w:val="0018748B"/>
    <w:rsid w:val="00190BC5"/>
    <w:rsid w:val="00194741"/>
    <w:rsid w:val="00196BDF"/>
    <w:rsid w:val="001A3928"/>
    <w:rsid w:val="001B59E4"/>
    <w:rsid w:val="001C008C"/>
    <w:rsid w:val="001C1511"/>
    <w:rsid w:val="001C3AE7"/>
    <w:rsid w:val="001C6312"/>
    <w:rsid w:val="001C65F7"/>
    <w:rsid w:val="001D1646"/>
    <w:rsid w:val="001D4114"/>
    <w:rsid w:val="001E265C"/>
    <w:rsid w:val="001E326F"/>
    <w:rsid w:val="00200591"/>
    <w:rsid w:val="002262AF"/>
    <w:rsid w:val="0024316F"/>
    <w:rsid w:val="00260396"/>
    <w:rsid w:val="00267A01"/>
    <w:rsid w:val="002724FA"/>
    <w:rsid w:val="00273C94"/>
    <w:rsid w:val="00275094"/>
    <w:rsid w:val="002A2677"/>
    <w:rsid w:val="002A4763"/>
    <w:rsid w:val="002A6F69"/>
    <w:rsid w:val="002A7939"/>
    <w:rsid w:val="002B1058"/>
    <w:rsid w:val="002B2D8A"/>
    <w:rsid w:val="002C26BE"/>
    <w:rsid w:val="002E287E"/>
    <w:rsid w:val="002E61C9"/>
    <w:rsid w:val="002F2B85"/>
    <w:rsid w:val="00303C3C"/>
    <w:rsid w:val="0032080D"/>
    <w:rsid w:val="003341A0"/>
    <w:rsid w:val="00337BD5"/>
    <w:rsid w:val="00340E80"/>
    <w:rsid w:val="003503BD"/>
    <w:rsid w:val="0035048E"/>
    <w:rsid w:val="003515B1"/>
    <w:rsid w:val="003640B6"/>
    <w:rsid w:val="0038415E"/>
    <w:rsid w:val="00396605"/>
    <w:rsid w:val="003A2C98"/>
    <w:rsid w:val="003A34CF"/>
    <w:rsid w:val="003A5404"/>
    <w:rsid w:val="003A59F4"/>
    <w:rsid w:val="003A7543"/>
    <w:rsid w:val="003B77B2"/>
    <w:rsid w:val="003C2F32"/>
    <w:rsid w:val="003D0962"/>
    <w:rsid w:val="003D7908"/>
    <w:rsid w:val="003E2001"/>
    <w:rsid w:val="003E2475"/>
    <w:rsid w:val="003E6606"/>
    <w:rsid w:val="004025D4"/>
    <w:rsid w:val="00402D3A"/>
    <w:rsid w:val="004249AE"/>
    <w:rsid w:val="004428F1"/>
    <w:rsid w:val="004450E3"/>
    <w:rsid w:val="00451901"/>
    <w:rsid w:val="00451F31"/>
    <w:rsid w:val="004564E8"/>
    <w:rsid w:val="00464362"/>
    <w:rsid w:val="004712FA"/>
    <w:rsid w:val="004A42A9"/>
    <w:rsid w:val="004B4B72"/>
    <w:rsid w:val="004B4B74"/>
    <w:rsid w:val="004C2168"/>
    <w:rsid w:val="004C3BD0"/>
    <w:rsid w:val="004C4DC5"/>
    <w:rsid w:val="004D3D11"/>
    <w:rsid w:val="004E55CD"/>
    <w:rsid w:val="004F0FA0"/>
    <w:rsid w:val="004F713E"/>
    <w:rsid w:val="00501D73"/>
    <w:rsid w:val="00502881"/>
    <w:rsid w:val="005250DF"/>
    <w:rsid w:val="005322B7"/>
    <w:rsid w:val="00540A8F"/>
    <w:rsid w:val="005459CA"/>
    <w:rsid w:val="00546580"/>
    <w:rsid w:val="00546A6E"/>
    <w:rsid w:val="00562FD3"/>
    <w:rsid w:val="00567FF1"/>
    <w:rsid w:val="0058114B"/>
    <w:rsid w:val="00582B6E"/>
    <w:rsid w:val="0058391A"/>
    <w:rsid w:val="00585950"/>
    <w:rsid w:val="00592676"/>
    <w:rsid w:val="00595458"/>
    <w:rsid w:val="005A228A"/>
    <w:rsid w:val="005A6DD5"/>
    <w:rsid w:val="005A6F4E"/>
    <w:rsid w:val="005D004B"/>
    <w:rsid w:val="005E0F8D"/>
    <w:rsid w:val="005F0759"/>
    <w:rsid w:val="005F4D73"/>
    <w:rsid w:val="006162A3"/>
    <w:rsid w:val="006205E4"/>
    <w:rsid w:val="00623BB8"/>
    <w:rsid w:val="00624FCF"/>
    <w:rsid w:val="0063000F"/>
    <w:rsid w:val="006325F7"/>
    <w:rsid w:val="006327A9"/>
    <w:rsid w:val="006424D9"/>
    <w:rsid w:val="00642BFD"/>
    <w:rsid w:val="00646948"/>
    <w:rsid w:val="006504B0"/>
    <w:rsid w:val="006550C3"/>
    <w:rsid w:val="0067381B"/>
    <w:rsid w:val="006753F4"/>
    <w:rsid w:val="0068498E"/>
    <w:rsid w:val="00684E85"/>
    <w:rsid w:val="00686D4F"/>
    <w:rsid w:val="0069793A"/>
    <w:rsid w:val="006A2B61"/>
    <w:rsid w:val="006A48CE"/>
    <w:rsid w:val="006A4F85"/>
    <w:rsid w:val="006A5FF1"/>
    <w:rsid w:val="006C577B"/>
    <w:rsid w:val="006D7E1F"/>
    <w:rsid w:val="006E0012"/>
    <w:rsid w:val="006E593A"/>
    <w:rsid w:val="006E7A88"/>
    <w:rsid w:val="006F4C75"/>
    <w:rsid w:val="0070237D"/>
    <w:rsid w:val="00726CFF"/>
    <w:rsid w:val="00742D6A"/>
    <w:rsid w:val="00752253"/>
    <w:rsid w:val="0075225B"/>
    <w:rsid w:val="00754A47"/>
    <w:rsid w:val="007705B8"/>
    <w:rsid w:val="00777A4A"/>
    <w:rsid w:val="00777F52"/>
    <w:rsid w:val="00785078"/>
    <w:rsid w:val="007A1BE6"/>
    <w:rsid w:val="007B29A1"/>
    <w:rsid w:val="007C47EB"/>
    <w:rsid w:val="007E5E60"/>
    <w:rsid w:val="007E5FBD"/>
    <w:rsid w:val="00802994"/>
    <w:rsid w:val="008127C8"/>
    <w:rsid w:val="008143E7"/>
    <w:rsid w:val="008155F1"/>
    <w:rsid w:val="008244D7"/>
    <w:rsid w:val="00843122"/>
    <w:rsid w:val="00844776"/>
    <w:rsid w:val="00845F84"/>
    <w:rsid w:val="0084733E"/>
    <w:rsid w:val="008529E2"/>
    <w:rsid w:val="0085342B"/>
    <w:rsid w:val="00856732"/>
    <w:rsid w:val="00856E0C"/>
    <w:rsid w:val="00897111"/>
    <w:rsid w:val="00897C8E"/>
    <w:rsid w:val="008A59FD"/>
    <w:rsid w:val="008B1F25"/>
    <w:rsid w:val="008D4E2C"/>
    <w:rsid w:val="009052E8"/>
    <w:rsid w:val="009172EE"/>
    <w:rsid w:val="00924D63"/>
    <w:rsid w:val="00925518"/>
    <w:rsid w:val="009272FF"/>
    <w:rsid w:val="00927EA1"/>
    <w:rsid w:val="00930F71"/>
    <w:rsid w:val="00943515"/>
    <w:rsid w:val="00945F32"/>
    <w:rsid w:val="0095051C"/>
    <w:rsid w:val="0095179B"/>
    <w:rsid w:val="009552AA"/>
    <w:rsid w:val="009559B9"/>
    <w:rsid w:val="00956DF3"/>
    <w:rsid w:val="009656D9"/>
    <w:rsid w:val="009708B6"/>
    <w:rsid w:val="0097328F"/>
    <w:rsid w:val="00976B54"/>
    <w:rsid w:val="009B294F"/>
    <w:rsid w:val="009B3FC0"/>
    <w:rsid w:val="009B55BB"/>
    <w:rsid w:val="009E1535"/>
    <w:rsid w:val="009F0277"/>
    <w:rsid w:val="009F79B0"/>
    <w:rsid w:val="00A0692E"/>
    <w:rsid w:val="00A1314B"/>
    <w:rsid w:val="00A23294"/>
    <w:rsid w:val="00A25F04"/>
    <w:rsid w:val="00A26A4C"/>
    <w:rsid w:val="00A27977"/>
    <w:rsid w:val="00A30477"/>
    <w:rsid w:val="00A31074"/>
    <w:rsid w:val="00A463ED"/>
    <w:rsid w:val="00A550FA"/>
    <w:rsid w:val="00A94191"/>
    <w:rsid w:val="00AB0424"/>
    <w:rsid w:val="00AB59A9"/>
    <w:rsid w:val="00AB6759"/>
    <w:rsid w:val="00AC55C4"/>
    <w:rsid w:val="00AC5C1E"/>
    <w:rsid w:val="00AC5E76"/>
    <w:rsid w:val="00AE124A"/>
    <w:rsid w:val="00AE6F45"/>
    <w:rsid w:val="00AF1DE0"/>
    <w:rsid w:val="00AF2E49"/>
    <w:rsid w:val="00AF351D"/>
    <w:rsid w:val="00B006A1"/>
    <w:rsid w:val="00B01DA3"/>
    <w:rsid w:val="00B035C6"/>
    <w:rsid w:val="00B12FF1"/>
    <w:rsid w:val="00B3061F"/>
    <w:rsid w:val="00B4561A"/>
    <w:rsid w:val="00B45DC8"/>
    <w:rsid w:val="00B51161"/>
    <w:rsid w:val="00B61D67"/>
    <w:rsid w:val="00B62C91"/>
    <w:rsid w:val="00B62D3D"/>
    <w:rsid w:val="00B634D3"/>
    <w:rsid w:val="00B67637"/>
    <w:rsid w:val="00B70060"/>
    <w:rsid w:val="00B7318B"/>
    <w:rsid w:val="00B95797"/>
    <w:rsid w:val="00BA1316"/>
    <w:rsid w:val="00BB79D9"/>
    <w:rsid w:val="00BB7E52"/>
    <w:rsid w:val="00BD0870"/>
    <w:rsid w:val="00BE2104"/>
    <w:rsid w:val="00BE29D1"/>
    <w:rsid w:val="00BE536B"/>
    <w:rsid w:val="00BF1DB0"/>
    <w:rsid w:val="00C04CBA"/>
    <w:rsid w:val="00C127F4"/>
    <w:rsid w:val="00C24226"/>
    <w:rsid w:val="00C271C8"/>
    <w:rsid w:val="00C34D17"/>
    <w:rsid w:val="00C40BA0"/>
    <w:rsid w:val="00C4158E"/>
    <w:rsid w:val="00C427C8"/>
    <w:rsid w:val="00C43139"/>
    <w:rsid w:val="00C46767"/>
    <w:rsid w:val="00C52651"/>
    <w:rsid w:val="00C56519"/>
    <w:rsid w:val="00C60638"/>
    <w:rsid w:val="00C70108"/>
    <w:rsid w:val="00C91B03"/>
    <w:rsid w:val="00C944E7"/>
    <w:rsid w:val="00CA3DAB"/>
    <w:rsid w:val="00CB7238"/>
    <w:rsid w:val="00CD08AE"/>
    <w:rsid w:val="00CD7632"/>
    <w:rsid w:val="00CE16BB"/>
    <w:rsid w:val="00CE6AE2"/>
    <w:rsid w:val="00D0055A"/>
    <w:rsid w:val="00D11A46"/>
    <w:rsid w:val="00D26675"/>
    <w:rsid w:val="00D31571"/>
    <w:rsid w:val="00D52999"/>
    <w:rsid w:val="00D65814"/>
    <w:rsid w:val="00D65BE4"/>
    <w:rsid w:val="00D65C9E"/>
    <w:rsid w:val="00D728BE"/>
    <w:rsid w:val="00D75CC0"/>
    <w:rsid w:val="00D82CFA"/>
    <w:rsid w:val="00D91736"/>
    <w:rsid w:val="00D968FF"/>
    <w:rsid w:val="00D97ADD"/>
    <w:rsid w:val="00DB36CA"/>
    <w:rsid w:val="00DB403E"/>
    <w:rsid w:val="00DC29FF"/>
    <w:rsid w:val="00DC4537"/>
    <w:rsid w:val="00DD14D4"/>
    <w:rsid w:val="00DE3B9A"/>
    <w:rsid w:val="00DF364B"/>
    <w:rsid w:val="00E22ADF"/>
    <w:rsid w:val="00E24E0F"/>
    <w:rsid w:val="00E32BD7"/>
    <w:rsid w:val="00E33E2C"/>
    <w:rsid w:val="00E36447"/>
    <w:rsid w:val="00E3794C"/>
    <w:rsid w:val="00E409C7"/>
    <w:rsid w:val="00E42D8F"/>
    <w:rsid w:val="00E81245"/>
    <w:rsid w:val="00E814F3"/>
    <w:rsid w:val="00E857EA"/>
    <w:rsid w:val="00E95508"/>
    <w:rsid w:val="00EA6A7B"/>
    <w:rsid w:val="00ED4B24"/>
    <w:rsid w:val="00ED56AB"/>
    <w:rsid w:val="00EE1B1A"/>
    <w:rsid w:val="00EE5E28"/>
    <w:rsid w:val="00EF1814"/>
    <w:rsid w:val="00EF3855"/>
    <w:rsid w:val="00F02E48"/>
    <w:rsid w:val="00F0431D"/>
    <w:rsid w:val="00F06D7D"/>
    <w:rsid w:val="00F1162F"/>
    <w:rsid w:val="00F1382E"/>
    <w:rsid w:val="00F27A7D"/>
    <w:rsid w:val="00F3072E"/>
    <w:rsid w:val="00F41651"/>
    <w:rsid w:val="00F4274B"/>
    <w:rsid w:val="00F43854"/>
    <w:rsid w:val="00F45C70"/>
    <w:rsid w:val="00F544E0"/>
    <w:rsid w:val="00F6190E"/>
    <w:rsid w:val="00F746BE"/>
    <w:rsid w:val="00F8611F"/>
    <w:rsid w:val="00F92CEF"/>
    <w:rsid w:val="00FA086F"/>
    <w:rsid w:val="00FA0ADD"/>
    <w:rsid w:val="00FC3C21"/>
    <w:rsid w:val="00FC4BBE"/>
    <w:rsid w:val="00FD65A7"/>
    <w:rsid w:val="00FE011C"/>
    <w:rsid w:val="00FF330C"/>
    <w:rsid w:val="00FF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D7F6"/>
  <w15:docId w15:val="{D6FDAFDB-851E-4212-B6C6-4CD8A6BA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02E4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6732"/>
    <w:rPr>
      <w:sz w:val="20"/>
      <w:szCs w:val="20"/>
    </w:rPr>
  </w:style>
  <w:style w:type="character" w:customStyle="1" w:styleId="FootnoteTextChar">
    <w:name w:val="Footnote Text Char"/>
    <w:basedOn w:val="DefaultParagraphFont"/>
    <w:link w:val="FootnoteText"/>
    <w:uiPriority w:val="99"/>
    <w:semiHidden/>
    <w:rsid w:val="00856732"/>
    <w:rPr>
      <w:sz w:val="20"/>
      <w:szCs w:val="20"/>
    </w:rPr>
  </w:style>
  <w:style w:type="character" w:styleId="FootnoteReference">
    <w:name w:val="footnote reference"/>
    <w:basedOn w:val="DefaultParagraphFont"/>
    <w:uiPriority w:val="99"/>
    <w:semiHidden/>
    <w:unhideWhenUsed/>
    <w:rsid w:val="00856732"/>
    <w:rPr>
      <w:vertAlign w:val="superscript"/>
    </w:rPr>
  </w:style>
  <w:style w:type="table" w:styleId="TableGrid">
    <w:name w:val="Table Grid"/>
    <w:basedOn w:val="TableNormal"/>
    <w:uiPriority w:val="39"/>
    <w:unhideWhenUsed/>
    <w:rsid w:val="00CB7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2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238"/>
    <w:rPr>
      <w:rFonts w:ascii="Times New Roman" w:hAnsi="Times New Roman" w:cs="Times New Roman"/>
      <w:sz w:val="18"/>
      <w:szCs w:val="18"/>
    </w:rPr>
  </w:style>
  <w:style w:type="paragraph" w:styleId="NormalWeb">
    <w:name w:val="Normal (Web)"/>
    <w:basedOn w:val="Normal"/>
    <w:uiPriority w:val="99"/>
    <w:semiHidden/>
    <w:unhideWhenUsed/>
    <w:rsid w:val="001C3AE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C3AE7"/>
    <w:rPr>
      <w:sz w:val="16"/>
      <w:szCs w:val="16"/>
    </w:rPr>
  </w:style>
  <w:style w:type="paragraph" w:styleId="CommentText">
    <w:name w:val="annotation text"/>
    <w:basedOn w:val="Normal"/>
    <w:link w:val="CommentTextChar"/>
    <w:uiPriority w:val="99"/>
    <w:semiHidden/>
    <w:unhideWhenUsed/>
    <w:rsid w:val="001C3AE7"/>
    <w:rPr>
      <w:sz w:val="20"/>
      <w:szCs w:val="20"/>
    </w:rPr>
  </w:style>
  <w:style w:type="character" w:customStyle="1" w:styleId="CommentTextChar">
    <w:name w:val="Comment Text Char"/>
    <w:basedOn w:val="DefaultParagraphFont"/>
    <w:link w:val="CommentText"/>
    <w:uiPriority w:val="99"/>
    <w:semiHidden/>
    <w:rsid w:val="001C3AE7"/>
    <w:rPr>
      <w:sz w:val="20"/>
      <w:szCs w:val="20"/>
    </w:rPr>
  </w:style>
  <w:style w:type="paragraph" w:styleId="CommentSubject">
    <w:name w:val="annotation subject"/>
    <w:basedOn w:val="CommentText"/>
    <w:next w:val="CommentText"/>
    <w:link w:val="CommentSubjectChar"/>
    <w:uiPriority w:val="99"/>
    <w:semiHidden/>
    <w:unhideWhenUsed/>
    <w:rsid w:val="001C3AE7"/>
    <w:rPr>
      <w:b/>
      <w:bCs/>
    </w:rPr>
  </w:style>
  <w:style w:type="character" w:customStyle="1" w:styleId="CommentSubjectChar">
    <w:name w:val="Comment Subject Char"/>
    <w:basedOn w:val="CommentTextChar"/>
    <w:link w:val="CommentSubject"/>
    <w:uiPriority w:val="99"/>
    <w:semiHidden/>
    <w:rsid w:val="001C3AE7"/>
    <w:rPr>
      <w:b/>
      <w:bCs/>
      <w:sz w:val="20"/>
      <w:szCs w:val="20"/>
    </w:rPr>
  </w:style>
  <w:style w:type="paragraph" w:styleId="Footer">
    <w:name w:val="footer"/>
    <w:basedOn w:val="Normal"/>
    <w:link w:val="FooterChar"/>
    <w:uiPriority w:val="99"/>
    <w:unhideWhenUsed/>
    <w:rsid w:val="001C3AE7"/>
    <w:pPr>
      <w:tabs>
        <w:tab w:val="center" w:pos="4513"/>
        <w:tab w:val="right" w:pos="9026"/>
      </w:tabs>
    </w:pPr>
  </w:style>
  <w:style w:type="character" w:customStyle="1" w:styleId="FooterChar">
    <w:name w:val="Footer Char"/>
    <w:basedOn w:val="DefaultParagraphFont"/>
    <w:link w:val="Footer"/>
    <w:uiPriority w:val="99"/>
    <w:rsid w:val="001C3AE7"/>
  </w:style>
  <w:style w:type="character" w:styleId="PageNumber">
    <w:name w:val="page number"/>
    <w:basedOn w:val="DefaultParagraphFont"/>
    <w:uiPriority w:val="99"/>
    <w:semiHidden/>
    <w:unhideWhenUsed/>
    <w:rsid w:val="001C3AE7"/>
  </w:style>
  <w:style w:type="paragraph" w:styleId="ListParagraph">
    <w:name w:val="List Paragraph"/>
    <w:basedOn w:val="Normal"/>
    <w:uiPriority w:val="34"/>
    <w:qFormat/>
    <w:rsid w:val="001C3AE7"/>
    <w:pPr>
      <w:ind w:left="720"/>
      <w:contextualSpacing/>
    </w:pPr>
  </w:style>
  <w:style w:type="paragraph" w:styleId="Header">
    <w:name w:val="header"/>
    <w:basedOn w:val="Normal"/>
    <w:link w:val="HeaderChar"/>
    <w:uiPriority w:val="99"/>
    <w:unhideWhenUsed/>
    <w:rsid w:val="001C3AE7"/>
    <w:pPr>
      <w:tabs>
        <w:tab w:val="center" w:pos="4513"/>
        <w:tab w:val="right" w:pos="9026"/>
      </w:tabs>
    </w:pPr>
  </w:style>
  <w:style w:type="character" w:customStyle="1" w:styleId="HeaderChar">
    <w:name w:val="Header Char"/>
    <w:basedOn w:val="DefaultParagraphFont"/>
    <w:link w:val="Header"/>
    <w:uiPriority w:val="99"/>
    <w:rsid w:val="001C3AE7"/>
  </w:style>
  <w:style w:type="character" w:styleId="Hyperlink">
    <w:name w:val="Hyperlink"/>
    <w:basedOn w:val="DefaultParagraphFont"/>
    <w:uiPriority w:val="99"/>
    <w:unhideWhenUsed/>
    <w:rsid w:val="00166A3E"/>
    <w:rPr>
      <w:color w:val="0563C1" w:themeColor="hyperlink"/>
      <w:u w:val="single"/>
    </w:rPr>
  </w:style>
  <w:style w:type="character" w:customStyle="1" w:styleId="UnresolvedMention1">
    <w:name w:val="Unresolved Mention1"/>
    <w:basedOn w:val="DefaultParagraphFont"/>
    <w:uiPriority w:val="99"/>
    <w:semiHidden/>
    <w:unhideWhenUsed/>
    <w:rsid w:val="00166A3E"/>
    <w:rPr>
      <w:color w:val="808080"/>
      <w:shd w:val="clear" w:color="auto" w:fill="E6E6E6"/>
    </w:rPr>
  </w:style>
  <w:style w:type="character" w:styleId="Strong">
    <w:name w:val="Strong"/>
    <w:basedOn w:val="DefaultParagraphFont"/>
    <w:uiPriority w:val="22"/>
    <w:qFormat/>
    <w:rsid w:val="00B51161"/>
    <w:rPr>
      <w:b/>
      <w:bCs/>
    </w:rPr>
  </w:style>
  <w:style w:type="character" w:customStyle="1" w:styleId="apple-converted-space">
    <w:name w:val="apple-converted-space"/>
    <w:basedOn w:val="DefaultParagraphFont"/>
    <w:rsid w:val="00F8611F"/>
  </w:style>
  <w:style w:type="character" w:styleId="Emphasis">
    <w:name w:val="Emphasis"/>
    <w:basedOn w:val="DefaultParagraphFont"/>
    <w:uiPriority w:val="20"/>
    <w:qFormat/>
    <w:rsid w:val="00F8611F"/>
    <w:rPr>
      <w:i/>
      <w:iCs/>
    </w:rPr>
  </w:style>
  <w:style w:type="character" w:styleId="FollowedHyperlink">
    <w:name w:val="FollowedHyperlink"/>
    <w:basedOn w:val="DefaultParagraphFont"/>
    <w:uiPriority w:val="99"/>
    <w:semiHidden/>
    <w:unhideWhenUsed/>
    <w:rsid w:val="00501D73"/>
    <w:rPr>
      <w:color w:val="954F72" w:themeColor="followedHyperlink"/>
      <w:u w:val="single"/>
    </w:rPr>
  </w:style>
  <w:style w:type="character" w:customStyle="1" w:styleId="Heading1Char">
    <w:name w:val="Heading 1 Char"/>
    <w:basedOn w:val="DefaultParagraphFont"/>
    <w:link w:val="Heading1"/>
    <w:uiPriority w:val="9"/>
    <w:rsid w:val="00F02E48"/>
    <w:rPr>
      <w:rFonts w:ascii="Times New Roman" w:eastAsia="Times New Roman" w:hAnsi="Times New Roman" w:cs="Times New Roman"/>
      <w:b/>
      <w:bCs/>
      <w:kern w:val="36"/>
      <w:sz w:val="48"/>
      <w:szCs w:val="48"/>
      <w:lang w:eastAsia="en-GB"/>
    </w:rPr>
  </w:style>
  <w:style w:type="paragraph" w:customStyle="1" w:styleId="s32b251d">
    <w:name w:val="s32b251d"/>
    <w:basedOn w:val="Normal"/>
    <w:rsid w:val="00A94191"/>
    <w:pPr>
      <w:spacing w:before="100" w:beforeAutospacing="1" w:after="100" w:afterAutospacing="1"/>
    </w:pPr>
    <w:rPr>
      <w:rFonts w:ascii="Calibri" w:hAnsi="Calibri" w:cs="Times New Roman"/>
      <w:sz w:val="22"/>
      <w:szCs w:val="22"/>
      <w:lang w:eastAsia="en-GB"/>
    </w:rPr>
  </w:style>
  <w:style w:type="character" w:customStyle="1" w:styleId="s7d2086b4">
    <w:name w:val="s7d2086b4"/>
    <w:basedOn w:val="DefaultParagraphFont"/>
    <w:rsid w:val="00A94191"/>
  </w:style>
  <w:style w:type="character" w:customStyle="1" w:styleId="sb8d990e2">
    <w:name w:val="sb8d990e2"/>
    <w:basedOn w:val="DefaultParagraphFont"/>
    <w:rsid w:val="00A94191"/>
  </w:style>
  <w:style w:type="character" w:customStyle="1" w:styleId="s6b621b36">
    <w:name w:val="s6b621b36"/>
    <w:basedOn w:val="DefaultParagraphFont"/>
    <w:rsid w:val="00A9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621">
      <w:bodyDiv w:val="1"/>
      <w:marLeft w:val="0"/>
      <w:marRight w:val="0"/>
      <w:marTop w:val="0"/>
      <w:marBottom w:val="0"/>
      <w:divBdr>
        <w:top w:val="none" w:sz="0" w:space="0" w:color="auto"/>
        <w:left w:val="none" w:sz="0" w:space="0" w:color="auto"/>
        <w:bottom w:val="none" w:sz="0" w:space="0" w:color="auto"/>
        <w:right w:val="none" w:sz="0" w:space="0" w:color="auto"/>
      </w:divBdr>
    </w:div>
    <w:div w:id="43406515">
      <w:bodyDiv w:val="1"/>
      <w:marLeft w:val="0"/>
      <w:marRight w:val="0"/>
      <w:marTop w:val="0"/>
      <w:marBottom w:val="0"/>
      <w:divBdr>
        <w:top w:val="none" w:sz="0" w:space="0" w:color="auto"/>
        <w:left w:val="none" w:sz="0" w:space="0" w:color="auto"/>
        <w:bottom w:val="none" w:sz="0" w:space="0" w:color="auto"/>
        <w:right w:val="none" w:sz="0" w:space="0" w:color="auto"/>
      </w:divBdr>
      <w:divsChild>
        <w:div w:id="70154194">
          <w:marLeft w:val="360"/>
          <w:marRight w:val="0"/>
          <w:marTop w:val="200"/>
          <w:marBottom w:val="0"/>
          <w:divBdr>
            <w:top w:val="none" w:sz="0" w:space="0" w:color="auto"/>
            <w:left w:val="none" w:sz="0" w:space="0" w:color="auto"/>
            <w:bottom w:val="none" w:sz="0" w:space="0" w:color="auto"/>
            <w:right w:val="none" w:sz="0" w:space="0" w:color="auto"/>
          </w:divBdr>
        </w:div>
        <w:div w:id="1421751348">
          <w:marLeft w:val="360"/>
          <w:marRight w:val="0"/>
          <w:marTop w:val="200"/>
          <w:marBottom w:val="0"/>
          <w:divBdr>
            <w:top w:val="none" w:sz="0" w:space="0" w:color="auto"/>
            <w:left w:val="none" w:sz="0" w:space="0" w:color="auto"/>
            <w:bottom w:val="none" w:sz="0" w:space="0" w:color="auto"/>
            <w:right w:val="none" w:sz="0" w:space="0" w:color="auto"/>
          </w:divBdr>
        </w:div>
        <w:div w:id="246042401">
          <w:marLeft w:val="360"/>
          <w:marRight w:val="0"/>
          <w:marTop w:val="200"/>
          <w:marBottom w:val="0"/>
          <w:divBdr>
            <w:top w:val="none" w:sz="0" w:space="0" w:color="auto"/>
            <w:left w:val="none" w:sz="0" w:space="0" w:color="auto"/>
            <w:bottom w:val="none" w:sz="0" w:space="0" w:color="auto"/>
            <w:right w:val="none" w:sz="0" w:space="0" w:color="auto"/>
          </w:divBdr>
        </w:div>
        <w:div w:id="718407564">
          <w:marLeft w:val="360"/>
          <w:marRight w:val="0"/>
          <w:marTop w:val="200"/>
          <w:marBottom w:val="0"/>
          <w:divBdr>
            <w:top w:val="none" w:sz="0" w:space="0" w:color="auto"/>
            <w:left w:val="none" w:sz="0" w:space="0" w:color="auto"/>
            <w:bottom w:val="none" w:sz="0" w:space="0" w:color="auto"/>
            <w:right w:val="none" w:sz="0" w:space="0" w:color="auto"/>
          </w:divBdr>
        </w:div>
      </w:divsChild>
    </w:div>
    <w:div w:id="48385349">
      <w:bodyDiv w:val="1"/>
      <w:marLeft w:val="0"/>
      <w:marRight w:val="0"/>
      <w:marTop w:val="0"/>
      <w:marBottom w:val="0"/>
      <w:divBdr>
        <w:top w:val="none" w:sz="0" w:space="0" w:color="auto"/>
        <w:left w:val="none" w:sz="0" w:space="0" w:color="auto"/>
        <w:bottom w:val="none" w:sz="0" w:space="0" w:color="auto"/>
        <w:right w:val="none" w:sz="0" w:space="0" w:color="auto"/>
      </w:divBdr>
    </w:div>
    <w:div w:id="96678263">
      <w:bodyDiv w:val="1"/>
      <w:marLeft w:val="0"/>
      <w:marRight w:val="0"/>
      <w:marTop w:val="0"/>
      <w:marBottom w:val="0"/>
      <w:divBdr>
        <w:top w:val="none" w:sz="0" w:space="0" w:color="auto"/>
        <w:left w:val="none" w:sz="0" w:space="0" w:color="auto"/>
        <w:bottom w:val="none" w:sz="0" w:space="0" w:color="auto"/>
        <w:right w:val="none" w:sz="0" w:space="0" w:color="auto"/>
      </w:divBdr>
    </w:div>
    <w:div w:id="102462850">
      <w:bodyDiv w:val="1"/>
      <w:marLeft w:val="0"/>
      <w:marRight w:val="0"/>
      <w:marTop w:val="0"/>
      <w:marBottom w:val="0"/>
      <w:divBdr>
        <w:top w:val="none" w:sz="0" w:space="0" w:color="auto"/>
        <w:left w:val="none" w:sz="0" w:space="0" w:color="auto"/>
        <w:bottom w:val="none" w:sz="0" w:space="0" w:color="auto"/>
        <w:right w:val="none" w:sz="0" w:space="0" w:color="auto"/>
      </w:divBdr>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0"/>
          <w:marBottom w:val="0"/>
          <w:divBdr>
            <w:top w:val="none" w:sz="0" w:space="0" w:color="auto"/>
            <w:left w:val="none" w:sz="0" w:space="0" w:color="auto"/>
            <w:bottom w:val="none" w:sz="0" w:space="0" w:color="auto"/>
            <w:right w:val="none" w:sz="0" w:space="0" w:color="auto"/>
          </w:divBdr>
          <w:divsChild>
            <w:div w:id="23218010">
              <w:marLeft w:val="0"/>
              <w:marRight w:val="0"/>
              <w:marTop w:val="0"/>
              <w:marBottom w:val="0"/>
              <w:divBdr>
                <w:top w:val="none" w:sz="0" w:space="0" w:color="auto"/>
                <w:left w:val="none" w:sz="0" w:space="0" w:color="auto"/>
                <w:bottom w:val="none" w:sz="0" w:space="0" w:color="auto"/>
                <w:right w:val="none" w:sz="0" w:space="0" w:color="auto"/>
              </w:divBdr>
              <w:divsChild>
                <w:div w:id="402795329">
                  <w:marLeft w:val="0"/>
                  <w:marRight w:val="0"/>
                  <w:marTop w:val="0"/>
                  <w:marBottom w:val="0"/>
                  <w:divBdr>
                    <w:top w:val="none" w:sz="0" w:space="0" w:color="auto"/>
                    <w:left w:val="none" w:sz="0" w:space="0" w:color="auto"/>
                    <w:bottom w:val="none" w:sz="0" w:space="0" w:color="auto"/>
                    <w:right w:val="none" w:sz="0" w:space="0" w:color="auto"/>
                  </w:divBdr>
                  <w:divsChild>
                    <w:div w:id="278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42518">
      <w:bodyDiv w:val="1"/>
      <w:marLeft w:val="0"/>
      <w:marRight w:val="0"/>
      <w:marTop w:val="0"/>
      <w:marBottom w:val="0"/>
      <w:divBdr>
        <w:top w:val="none" w:sz="0" w:space="0" w:color="auto"/>
        <w:left w:val="none" w:sz="0" w:space="0" w:color="auto"/>
        <w:bottom w:val="none" w:sz="0" w:space="0" w:color="auto"/>
        <w:right w:val="none" w:sz="0" w:space="0" w:color="auto"/>
      </w:divBdr>
    </w:div>
    <w:div w:id="403720621">
      <w:bodyDiv w:val="1"/>
      <w:marLeft w:val="0"/>
      <w:marRight w:val="0"/>
      <w:marTop w:val="0"/>
      <w:marBottom w:val="0"/>
      <w:divBdr>
        <w:top w:val="none" w:sz="0" w:space="0" w:color="auto"/>
        <w:left w:val="none" w:sz="0" w:space="0" w:color="auto"/>
        <w:bottom w:val="none" w:sz="0" w:space="0" w:color="auto"/>
        <w:right w:val="none" w:sz="0" w:space="0" w:color="auto"/>
      </w:divBdr>
    </w:div>
    <w:div w:id="457643866">
      <w:bodyDiv w:val="1"/>
      <w:marLeft w:val="0"/>
      <w:marRight w:val="0"/>
      <w:marTop w:val="0"/>
      <w:marBottom w:val="0"/>
      <w:divBdr>
        <w:top w:val="none" w:sz="0" w:space="0" w:color="auto"/>
        <w:left w:val="none" w:sz="0" w:space="0" w:color="auto"/>
        <w:bottom w:val="none" w:sz="0" w:space="0" w:color="auto"/>
        <w:right w:val="none" w:sz="0" w:space="0" w:color="auto"/>
      </w:divBdr>
      <w:divsChild>
        <w:div w:id="472523709">
          <w:marLeft w:val="0"/>
          <w:marRight w:val="0"/>
          <w:marTop w:val="0"/>
          <w:marBottom w:val="0"/>
          <w:divBdr>
            <w:top w:val="none" w:sz="0" w:space="0" w:color="auto"/>
            <w:left w:val="none" w:sz="0" w:space="0" w:color="auto"/>
            <w:bottom w:val="none" w:sz="0" w:space="0" w:color="auto"/>
            <w:right w:val="none" w:sz="0" w:space="0" w:color="auto"/>
          </w:divBdr>
        </w:div>
        <w:div w:id="289752161">
          <w:marLeft w:val="0"/>
          <w:marRight w:val="0"/>
          <w:marTop w:val="0"/>
          <w:marBottom w:val="0"/>
          <w:divBdr>
            <w:top w:val="none" w:sz="0" w:space="0" w:color="auto"/>
            <w:left w:val="none" w:sz="0" w:space="0" w:color="auto"/>
            <w:bottom w:val="none" w:sz="0" w:space="0" w:color="auto"/>
            <w:right w:val="none" w:sz="0" w:space="0" w:color="auto"/>
          </w:divBdr>
        </w:div>
        <w:div w:id="1619607577">
          <w:marLeft w:val="0"/>
          <w:marRight w:val="0"/>
          <w:marTop w:val="0"/>
          <w:marBottom w:val="0"/>
          <w:divBdr>
            <w:top w:val="none" w:sz="0" w:space="0" w:color="auto"/>
            <w:left w:val="none" w:sz="0" w:space="0" w:color="auto"/>
            <w:bottom w:val="none" w:sz="0" w:space="0" w:color="auto"/>
            <w:right w:val="none" w:sz="0" w:space="0" w:color="auto"/>
          </w:divBdr>
        </w:div>
      </w:divsChild>
    </w:div>
    <w:div w:id="539170889">
      <w:bodyDiv w:val="1"/>
      <w:marLeft w:val="0"/>
      <w:marRight w:val="0"/>
      <w:marTop w:val="0"/>
      <w:marBottom w:val="0"/>
      <w:divBdr>
        <w:top w:val="none" w:sz="0" w:space="0" w:color="auto"/>
        <w:left w:val="none" w:sz="0" w:space="0" w:color="auto"/>
        <w:bottom w:val="none" w:sz="0" w:space="0" w:color="auto"/>
        <w:right w:val="none" w:sz="0" w:space="0" w:color="auto"/>
      </w:divBdr>
    </w:div>
    <w:div w:id="814299627">
      <w:bodyDiv w:val="1"/>
      <w:marLeft w:val="0"/>
      <w:marRight w:val="0"/>
      <w:marTop w:val="0"/>
      <w:marBottom w:val="0"/>
      <w:divBdr>
        <w:top w:val="none" w:sz="0" w:space="0" w:color="auto"/>
        <w:left w:val="none" w:sz="0" w:space="0" w:color="auto"/>
        <w:bottom w:val="none" w:sz="0" w:space="0" w:color="auto"/>
        <w:right w:val="none" w:sz="0" w:space="0" w:color="auto"/>
      </w:divBdr>
      <w:divsChild>
        <w:div w:id="1411271586">
          <w:marLeft w:val="0"/>
          <w:marRight w:val="0"/>
          <w:marTop w:val="0"/>
          <w:marBottom w:val="0"/>
          <w:divBdr>
            <w:top w:val="none" w:sz="0" w:space="0" w:color="auto"/>
            <w:left w:val="none" w:sz="0" w:space="0" w:color="auto"/>
            <w:bottom w:val="none" w:sz="0" w:space="0" w:color="auto"/>
            <w:right w:val="none" w:sz="0" w:space="0" w:color="auto"/>
          </w:divBdr>
          <w:divsChild>
            <w:div w:id="1620526157">
              <w:marLeft w:val="0"/>
              <w:marRight w:val="0"/>
              <w:marTop w:val="0"/>
              <w:marBottom w:val="0"/>
              <w:divBdr>
                <w:top w:val="none" w:sz="0" w:space="0" w:color="auto"/>
                <w:left w:val="none" w:sz="0" w:space="0" w:color="auto"/>
                <w:bottom w:val="none" w:sz="0" w:space="0" w:color="auto"/>
                <w:right w:val="none" w:sz="0" w:space="0" w:color="auto"/>
              </w:divBdr>
              <w:divsChild>
                <w:div w:id="4404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2856">
      <w:bodyDiv w:val="1"/>
      <w:marLeft w:val="0"/>
      <w:marRight w:val="0"/>
      <w:marTop w:val="0"/>
      <w:marBottom w:val="0"/>
      <w:divBdr>
        <w:top w:val="none" w:sz="0" w:space="0" w:color="auto"/>
        <w:left w:val="none" w:sz="0" w:space="0" w:color="auto"/>
        <w:bottom w:val="none" w:sz="0" w:space="0" w:color="auto"/>
        <w:right w:val="none" w:sz="0" w:space="0" w:color="auto"/>
      </w:divBdr>
      <w:divsChild>
        <w:div w:id="484206371">
          <w:marLeft w:val="0"/>
          <w:marRight w:val="0"/>
          <w:marTop w:val="0"/>
          <w:marBottom w:val="0"/>
          <w:divBdr>
            <w:top w:val="none" w:sz="0" w:space="0" w:color="auto"/>
            <w:left w:val="none" w:sz="0" w:space="0" w:color="auto"/>
            <w:bottom w:val="none" w:sz="0" w:space="0" w:color="auto"/>
            <w:right w:val="none" w:sz="0" w:space="0" w:color="auto"/>
          </w:divBdr>
          <w:divsChild>
            <w:div w:id="538475566">
              <w:marLeft w:val="0"/>
              <w:marRight w:val="0"/>
              <w:marTop w:val="0"/>
              <w:marBottom w:val="0"/>
              <w:divBdr>
                <w:top w:val="none" w:sz="0" w:space="0" w:color="auto"/>
                <w:left w:val="none" w:sz="0" w:space="0" w:color="auto"/>
                <w:bottom w:val="none" w:sz="0" w:space="0" w:color="auto"/>
                <w:right w:val="none" w:sz="0" w:space="0" w:color="auto"/>
              </w:divBdr>
              <w:divsChild>
                <w:div w:id="919825079">
                  <w:marLeft w:val="0"/>
                  <w:marRight w:val="0"/>
                  <w:marTop w:val="0"/>
                  <w:marBottom w:val="0"/>
                  <w:divBdr>
                    <w:top w:val="none" w:sz="0" w:space="0" w:color="auto"/>
                    <w:left w:val="none" w:sz="0" w:space="0" w:color="auto"/>
                    <w:bottom w:val="none" w:sz="0" w:space="0" w:color="auto"/>
                    <w:right w:val="none" w:sz="0" w:space="0" w:color="auto"/>
                  </w:divBdr>
                  <w:divsChild>
                    <w:div w:id="20611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1483">
      <w:bodyDiv w:val="1"/>
      <w:marLeft w:val="0"/>
      <w:marRight w:val="0"/>
      <w:marTop w:val="0"/>
      <w:marBottom w:val="0"/>
      <w:divBdr>
        <w:top w:val="none" w:sz="0" w:space="0" w:color="auto"/>
        <w:left w:val="none" w:sz="0" w:space="0" w:color="auto"/>
        <w:bottom w:val="none" w:sz="0" w:space="0" w:color="auto"/>
        <w:right w:val="none" w:sz="0" w:space="0" w:color="auto"/>
      </w:divBdr>
    </w:div>
    <w:div w:id="1260480620">
      <w:bodyDiv w:val="1"/>
      <w:marLeft w:val="0"/>
      <w:marRight w:val="0"/>
      <w:marTop w:val="0"/>
      <w:marBottom w:val="0"/>
      <w:divBdr>
        <w:top w:val="none" w:sz="0" w:space="0" w:color="auto"/>
        <w:left w:val="none" w:sz="0" w:space="0" w:color="auto"/>
        <w:bottom w:val="none" w:sz="0" w:space="0" w:color="auto"/>
        <w:right w:val="none" w:sz="0" w:space="0" w:color="auto"/>
      </w:divBdr>
    </w:div>
    <w:div w:id="1414157586">
      <w:bodyDiv w:val="1"/>
      <w:marLeft w:val="0"/>
      <w:marRight w:val="0"/>
      <w:marTop w:val="0"/>
      <w:marBottom w:val="0"/>
      <w:divBdr>
        <w:top w:val="none" w:sz="0" w:space="0" w:color="auto"/>
        <w:left w:val="none" w:sz="0" w:space="0" w:color="auto"/>
        <w:bottom w:val="none" w:sz="0" w:space="0" w:color="auto"/>
        <w:right w:val="none" w:sz="0" w:space="0" w:color="auto"/>
      </w:divBdr>
      <w:divsChild>
        <w:div w:id="375854230">
          <w:marLeft w:val="0"/>
          <w:marRight w:val="0"/>
          <w:marTop w:val="0"/>
          <w:marBottom w:val="0"/>
          <w:divBdr>
            <w:top w:val="none" w:sz="0" w:space="0" w:color="auto"/>
            <w:left w:val="none" w:sz="0" w:space="0" w:color="auto"/>
            <w:bottom w:val="none" w:sz="0" w:space="0" w:color="auto"/>
            <w:right w:val="none" w:sz="0" w:space="0" w:color="auto"/>
          </w:divBdr>
          <w:divsChild>
            <w:div w:id="815950829">
              <w:marLeft w:val="0"/>
              <w:marRight w:val="0"/>
              <w:marTop w:val="0"/>
              <w:marBottom w:val="0"/>
              <w:divBdr>
                <w:top w:val="none" w:sz="0" w:space="0" w:color="auto"/>
                <w:left w:val="none" w:sz="0" w:space="0" w:color="auto"/>
                <w:bottom w:val="none" w:sz="0" w:space="0" w:color="auto"/>
                <w:right w:val="none" w:sz="0" w:space="0" w:color="auto"/>
              </w:divBdr>
              <w:divsChild>
                <w:div w:id="688457206">
                  <w:marLeft w:val="0"/>
                  <w:marRight w:val="0"/>
                  <w:marTop w:val="0"/>
                  <w:marBottom w:val="0"/>
                  <w:divBdr>
                    <w:top w:val="none" w:sz="0" w:space="0" w:color="auto"/>
                    <w:left w:val="none" w:sz="0" w:space="0" w:color="auto"/>
                    <w:bottom w:val="none" w:sz="0" w:space="0" w:color="auto"/>
                    <w:right w:val="none" w:sz="0" w:space="0" w:color="auto"/>
                  </w:divBdr>
                  <w:divsChild>
                    <w:div w:id="18634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054895">
      <w:bodyDiv w:val="1"/>
      <w:marLeft w:val="0"/>
      <w:marRight w:val="0"/>
      <w:marTop w:val="0"/>
      <w:marBottom w:val="0"/>
      <w:divBdr>
        <w:top w:val="none" w:sz="0" w:space="0" w:color="auto"/>
        <w:left w:val="none" w:sz="0" w:space="0" w:color="auto"/>
        <w:bottom w:val="none" w:sz="0" w:space="0" w:color="auto"/>
        <w:right w:val="none" w:sz="0" w:space="0" w:color="auto"/>
      </w:divBdr>
      <w:divsChild>
        <w:div w:id="361325597">
          <w:marLeft w:val="0"/>
          <w:marRight w:val="0"/>
          <w:marTop w:val="0"/>
          <w:marBottom w:val="0"/>
          <w:divBdr>
            <w:top w:val="none" w:sz="0" w:space="0" w:color="auto"/>
            <w:left w:val="none" w:sz="0" w:space="0" w:color="auto"/>
            <w:bottom w:val="none" w:sz="0" w:space="0" w:color="auto"/>
            <w:right w:val="none" w:sz="0" w:space="0" w:color="auto"/>
          </w:divBdr>
          <w:divsChild>
            <w:div w:id="2130659784">
              <w:marLeft w:val="0"/>
              <w:marRight w:val="0"/>
              <w:marTop w:val="0"/>
              <w:marBottom w:val="0"/>
              <w:divBdr>
                <w:top w:val="none" w:sz="0" w:space="0" w:color="auto"/>
                <w:left w:val="none" w:sz="0" w:space="0" w:color="auto"/>
                <w:bottom w:val="none" w:sz="0" w:space="0" w:color="auto"/>
                <w:right w:val="none" w:sz="0" w:space="0" w:color="auto"/>
              </w:divBdr>
              <w:divsChild>
                <w:div w:id="13129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59386">
      <w:bodyDiv w:val="1"/>
      <w:marLeft w:val="0"/>
      <w:marRight w:val="0"/>
      <w:marTop w:val="0"/>
      <w:marBottom w:val="0"/>
      <w:divBdr>
        <w:top w:val="none" w:sz="0" w:space="0" w:color="auto"/>
        <w:left w:val="none" w:sz="0" w:space="0" w:color="auto"/>
        <w:bottom w:val="none" w:sz="0" w:space="0" w:color="auto"/>
        <w:right w:val="none" w:sz="0" w:space="0" w:color="auto"/>
      </w:divBdr>
    </w:div>
    <w:div w:id="1481919121">
      <w:bodyDiv w:val="1"/>
      <w:marLeft w:val="0"/>
      <w:marRight w:val="0"/>
      <w:marTop w:val="0"/>
      <w:marBottom w:val="0"/>
      <w:divBdr>
        <w:top w:val="none" w:sz="0" w:space="0" w:color="auto"/>
        <w:left w:val="none" w:sz="0" w:space="0" w:color="auto"/>
        <w:bottom w:val="none" w:sz="0" w:space="0" w:color="auto"/>
        <w:right w:val="none" w:sz="0" w:space="0" w:color="auto"/>
      </w:divBdr>
      <w:divsChild>
        <w:div w:id="2098522">
          <w:marLeft w:val="0"/>
          <w:marRight w:val="0"/>
          <w:marTop w:val="0"/>
          <w:marBottom w:val="0"/>
          <w:divBdr>
            <w:top w:val="none" w:sz="0" w:space="0" w:color="auto"/>
            <w:left w:val="none" w:sz="0" w:space="0" w:color="auto"/>
            <w:bottom w:val="none" w:sz="0" w:space="0" w:color="auto"/>
            <w:right w:val="none" w:sz="0" w:space="0" w:color="auto"/>
          </w:divBdr>
          <w:divsChild>
            <w:div w:id="3438951">
              <w:marLeft w:val="0"/>
              <w:marRight w:val="0"/>
              <w:marTop w:val="0"/>
              <w:marBottom w:val="0"/>
              <w:divBdr>
                <w:top w:val="none" w:sz="0" w:space="0" w:color="auto"/>
                <w:left w:val="none" w:sz="0" w:space="0" w:color="auto"/>
                <w:bottom w:val="none" w:sz="0" w:space="0" w:color="auto"/>
                <w:right w:val="none" w:sz="0" w:space="0" w:color="auto"/>
              </w:divBdr>
              <w:divsChild>
                <w:div w:id="1804423043">
                  <w:marLeft w:val="0"/>
                  <w:marRight w:val="0"/>
                  <w:marTop w:val="0"/>
                  <w:marBottom w:val="0"/>
                  <w:divBdr>
                    <w:top w:val="none" w:sz="0" w:space="0" w:color="auto"/>
                    <w:left w:val="none" w:sz="0" w:space="0" w:color="auto"/>
                    <w:bottom w:val="none" w:sz="0" w:space="0" w:color="auto"/>
                    <w:right w:val="none" w:sz="0" w:space="0" w:color="auto"/>
                  </w:divBdr>
                  <w:divsChild>
                    <w:div w:id="1731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85321">
      <w:bodyDiv w:val="1"/>
      <w:marLeft w:val="0"/>
      <w:marRight w:val="0"/>
      <w:marTop w:val="0"/>
      <w:marBottom w:val="0"/>
      <w:divBdr>
        <w:top w:val="none" w:sz="0" w:space="0" w:color="auto"/>
        <w:left w:val="none" w:sz="0" w:space="0" w:color="auto"/>
        <w:bottom w:val="none" w:sz="0" w:space="0" w:color="auto"/>
        <w:right w:val="none" w:sz="0" w:space="0" w:color="auto"/>
      </w:divBdr>
    </w:div>
    <w:div w:id="2000496182">
      <w:bodyDiv w:val="1"/>
      <w:marLeft w:val="0"/>
      <w:marRight w:val="0"/>
      <w:marTop w:val="0"/>
      <w:marBottom w:val="0"/>
      <w:divBdr>
        <w:top w:val="none" w:sz="0" w:space="0" w:color="auto"/>
        <w:left w:val="none" w:sz="0" w:space="0" w:color="auto"/>
        <w:bottom w:val="none" w:sz="0" w:space="0" w:color="auto"/>
        <w:right w:val="none" w:sz="0" w:space="0" w:color="auto"/>
      </w:divBdr>
      <w:divsChild>
        <w:div w:id="248540424">
          <w:marLeft w:val="0"/>
          <w:marRight w:val="0"/>
          <w:marTop w:val="0"/>
          <w:marBottom w:val="0"/>
          <w:divBdr>
            <w:top w:val="none" w:sz="0" w:space="0" w:color="auto"/>
            <w:left w:val="none" w:sz="0" w:space="0" w:color="auto"/>
            <w:bottom w:val="none" w:sz="0" w:space="0" w:color="auto"/>
            <w:right w:val="none" w:sz="0" w:space="0" w:color="auto"/>
          </w:divBdr>
          <w:divsChild>
            <w:div w:id="2081949990">
              <w:marLeft w:val="0"/>
              <w:marRight w:val="0"/>
              <w:marTop w:val="0"/>
              <w:marBottom w:val="0"/>
              <w:divBdr>
                <w:top w:val="none" w:sz="0" w:space="0" w:color="auto"/>
                <w:left w:val="none" w:sz="0" w:space="0" w:color="auto"/>
                <w:bottom w:val="none" w:sz="0" w:space="0" w:color="auto"/>
                <w:right w:val="none" w:sz="0" w:space="0" w:color="auto"/>
              </w:divBdr>
              <w:divsChild>
                <w:div w:id="1547260490">
                  <w:marLeft w:val="0"/>
                  <w:marRight w:val="0"/>
                  <w:marTop w:val="0"/>
                  <w:marBottom w:val="0"/>
                  <w:divBdr>
                    <w:top w:val="none" w:sz="0" w:space="0" w:color="auto"/>
                    <w:left w:val="none" w:sz="0" w:space="0" w:color="auto"/>
                    <w:bottom w:val="none" w:sz="0" w:space="0" w:color="auto"/>
                    <w:right w:val="none" w:sz="0" w:space="0" w:color="auto"/>
                  </w:divBdr>
                  <w:divsChild>
                    <w:div w:id="16319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8405574">
      <w:bodyDiv w:val="1"/>
      <w:marLeft w:val="0"/>
      <w:marRight w:val="0"/>
      <w:marTop w:val="0"/>
      <w:marBottom w:val="0"/>
      <w:divBdr>
        <w:top w:val="none" w:sz="0" w:space="0" w:color="auto"/>
        <w:left w:val="none" w:sz="0" w:space="0" w:color="auto"/>
        <w:bottom w:val="none" w:sz="0" w:space="0" w:color="auto"/>
        <w:right w:val="none" w:sz="0" w:space="0" w:color="auto"/>
      </w:divBdr>
      <w:divsChild>
        <w:div w:id="2047101637">
          <w:marLeft w:val="0"/>
          <w:marRight w:val="0"/>
          <w:marTop w:val="0"/>
          <w:marBottom w:val="0"/>
          <w:divBdr>
            <w:top w:val="none" w:sz="0" w:space="0" w:color="auto"/>
            <w:left w:val="none" w:sz="0" w:space="0" w:color="auto"/>
            <w:bottom w:val="none" w:sz="0" w:space="0" w:color="auto"/>
            <w:right w:val="none" w:sz="0" w:space="0" w:color="auto"/>
          </w:divBdr>
          <w:divsChild>
            <w:div w:id="1075518125">
              <w:marLeft w:val="0"/>
              <w:marRight w:val="0"/>
              <w:marTop w:val="0"/>
              <w:marBottom w:val="0"/>
              <w:divBdr>
                <w:top w:val="none" w:sz="0" w:space="0" w:color="auto"/>
                <w:left w:val="none" w:sz="0" w:space="0" w:color="auto"/>
                <w:bottom w:val="none" w:sz="0" w:space="0" w:color="auto"/>
                <w:right w:val="none" w:sz="0" w:space="0" w:color="auto"/>
              </w:divBdr>
              <w:divsChild>
                <w:div w:id="805439340">
                  <w:marLeft w:val="0"/>
                  <w:marRight w:val="0"/>
                  <w:marTop w:val="0"/>
                  <w:marBottom w:val="0"/>
                  <w:divBdr>
                    <w:top w:val="none" w:sz="0" w:space="0" w:color="auto"/>
                    <w:left w:val="none" w:sz="0" w:space="0" w:color="auto"/>
                    <w:bottom w:val="none" w:sz="0" w:space="0" w:color="auto"/>
                    <w:right w:val="none" w:sz="0" w:space="0" w:color="auto"/>
                  </w:divBdr>
                  <w:divsChild>
                    <w:div w:id="12898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niclelive.co.uk/news/north-east-news/how-northumbria-police-changing-relationship-99003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bc.co.uk/sport/football/4314082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udoc.echr.coe.int/eng" TargetMode="External"/><Relationship Id="rId2" Type="http://schemas.openxmlformats.org/officeDocument/2006/relationships/hyperlink" Target="https://hudoc.echr.coe.int/eng" TargetMode="External"/><Relationship Id="rId1"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C8319-A1C6-D74D-B223-CCFA4401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10215</Words>
  <Characters>58230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Stott</dc:creator>
  <cp:lastModifiedBy>Clifford Stott</cp:lastModifiedBy>
  <cp:revision>4</cp:revision>
  <cp:lastPrinted>2018-10-05T13:55:00Z</cp:lastPrinted>
  <dcterms:created xsi:type="dcterms:W3CDTF">2018-11-09T14:14:00Z</dcterms:created>
  <dcterms:modified xsi:type="dcterms:W3CDTF">2018-11-19T13:36:00Z</dcterms:modified>
</cp:coreProperties>
</file>