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466E3" w14:textId="6E88A397" w:rsidR="009905AC" w:rsidRDefault="006B1A44" w:rsidP="007770A9">
      <w:pPr>
        <w:spacing w:line="36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Temporal Trends and </w:t>
      </w:r>
      <w:r w:rsidR="00FB1466" w:rsidRPr="007770A9">
        <w:rPr>
          <w:rFonts w:ascii="Times New Roman" w:hAnsi="Times New Roman" w:cs="Times New Roman"/>
          <w:b/>
          <w:sz w:val="24"/>
          <w:szCs w:val="24"/>
        </w:rPr>
        <w:t xml:space="preserve">Predictors </w:t>
      </w:r>
      <w:r w:rsidR="00962228" w:rsidRPr="007770A9">
        <w:rPr>
          <w:rFonts w:ascii="Times New Roman" w:hAnsi="Times New Roman" w:cs="Times New Roman"/>
          <w:b/>
          <w:sz w:val="24"/>
          <w:szCs w:val="24"/>
        </w:rPr>
        <w:t>of Time</w:t>
      </w:r>
      <w:r w:rsidR="009905AC" w:rsidRPr="007770A9">
        <w:rPr>
          <w:rFonts w:ascii="Times New Roman" w:hAnsi="Times New Roman" w:cs="Times New Roman"/>
          <w:b/>
          <w:sz w:val="24"/>
          <w:szCs w:val="24"/>
        </w:rPr>
        <w:t xml:space="preserve"> to Coronary Angiography</w:t>
      </w:r>
      <w:r>
        <w:rPr>
          <w:rFonts w:ascii="Times New Roman" w:hAnsi="Times New Roman" w:cs="Times New Roman"/>
          <w:b/>
          <w:sz w:val="24"/>
          <w:szCs w:val="24"/>
        </w:rPr>
        <w:t xml:space="preserve"> </w:t>
      </w:r>
      <w:r w:rsidR="0025122B">
        <w:rPr>
          <w:rFonts w:ascii="Times New Roman" w:hAnsi="Times New Roman" w:cs="Times New Roman"/>
          <w:b/>
          <w:sz w:val="24"/>
          <w:szCs w:val="24"/>
        </w:rPr>
        <w:t>F</w:t>
      </w:r>
      <w:r w:rsidR="009905AC" w:rsidRPr="007770A9">
        <w:rPr>
          <w:rFonts w:ascii="Times New Roman" w:hAnsi="Times New Roman" w:cs="Times New Roman"/>
          <w:b/>
          <w:sz w:val="24"/>
          <w:szCs w:val="24"/>
        </w:rPr>
        <w:t xml:space="preserve">ollowing </w:t>
      </w:r>
      <w:r w:rsidR="0025122B">
        <w:rPr>
          <w:rFonts w:ascii="Times New Roman" w:hAnsi="Times New Roman" w:cs="Times New Roman"/>
          <w:b/>
          <w:sz w:val="24"/>
          <w:szCs w:val="24"/>
        </w:rPr>
        <w:t>N</w:t>
      </w:r>
      <w:r w:rsidR="009905AC" w:rsidRPr="007770A9">
        <w:rPr>
          <w:rFonts w:ascii="Times New Roman" w:hAnsi="Times New Roman" w:cs="Times New Roman"/>
          <w:b/>
          <w:sz w:val="24"/>
          <w:szCs w:val="24"/>
        </w:rPr>
        <w:t xml:space="preserve">on-ST </w:t>
      </w:r>
      <w:r w:rsidR="0025122B">
        <w:rPr>
          <w:rFonts w:ascii="Times New Roman" w:hAnsi="Times New Roman" w:cs="Times New Roman"/>
          <w:b/>
          <w:sz w:val="24"/>
          <w:szCs w:val="24"/>
        </w:rPr>
        <w:t>E</w:t>
      </w:r>
      <w:r w:rsidR="009905AC" w:rsidRPr="007770A9">
        <w:rPr>
          <w:rFonts w:ascii="Times New Roman" w:hAnsi="Times New Roman" w:cs="Times New Roman"/>
          <w:b/>
          <w:sz w:val="24"/>
          <w:szCs w:val="24"/>
        </w:rPr>
        <w:t xml:space="preserve">levation </w:t>
      </w:r>
      <w:r w:rsidR="0025122B">
        <w:rPr>
          <w:rFonts w:ascii="Times New Roman" w:hAnsi="Times New Roman" w:cs="Times New Roman"/>
          <w:b/>
          <w:sz w:val="24"/>
          <w:szCs w:val="24"/>
        </w:rPr>
        <w:t>A</w:t>
      </w:r>
      <w:r w:rsidR="009905AC" w:rsidRPr="007770A9">
        <w:rPr>
          <w:rFonts w:ascii="Times New Roman" w:hAnsi="Times New Roman" w:cs="Times New Roman"/>
          <w:b/>
          <w:sz w:val="24"/>
          <w:szCs w:val="24"/>
        </w:rPr>
        <w:t xml:space="preserve">cute </w:t>
      </w:r>
      <w:r w:rsidR="0025122B">
        <w:rPr>
          <w:rFonts w:ascii="Times New Roman" w:hAnsi="Times New Roman" w:cs="Times New Roman"/>
          <w:b/>
          <w:sz w:val="24"/>
          <w:szCs w:val="24"/>
        </w:rPr>
        <w:t>C</w:t>
      </w:r>
      <w:r w:rsidR="009905AC" w:rsidRPr="007770A9">
        <w:rPr>
          <w:rFonts w:ascii="Times New Roman" w:hAnsi="Times New Roman" w:cs="Times New Roman"/>
          <w:b/>
          <w:sz w:val="24"/>
          <w:szCs w:val="24"/>
        </w:rPr>
        <w:t xml:space="preserve">oronary </w:t>
      </w:r>
      <w:r w:rsidR="0025122B">
        <w:rPr>
          <w:rFonts w:ascii="Times New Roman" w:hAnsi="Times New Roman" w:cs="Times New Roman"/>
          <w:b/>
          <w:sz w:val="24"/>
          <w:szCs w:val="24"/>
        </w:rPr>
        <w:t>S</w:t>
      </w:r>
      <w:r>
        <w:rPr>
          <w:rFonts w:ascii="Times New Roman" w:hAnsi="Times New Roman" w:cs="Times New Roman"/>
          <w:b/>
          <w:sz w:val="24"/>
          <w:szCs w:val="24"/>
        </w:rPr>
        <w:t>yndromes in United States</w:t>
      </w:r>
    </w:p>
    <w:p w14:paraId="0AF8C9AD" w14:textId="10AE150C" w:rsidR="00CF61CB" w:rsidRPr="007770A9" w:rsidRDefault="00CF61CB" w:rsidP="007770A9">
      <w:pPr>
        <w:spacing w:line="360" w:lineRule="auto"/>
        <w:jc w:val="both"/>
        <w:rPr>
          <w:rFonts w:ascii="Times New Roman" w:hAnsi="Times New Roman" w:cs="Times New Roman"/>
          <w:b/>
          <w:sz w:val="24"/>
          <w:szCs w:val="24"/>
        </w:rPr>
      </w:pPr>
      <w:r>
        <w:rPr>
          <w:rFonts w:ascii="Times New Roman" w:hAnsi="Times New Roman" w:cs="Times New Roman"/>
          <w:b/>
          <w:sz w:val="24"/>
          <w:szCs w:val="24"/>
        </w:rPr>
        <w:t>Running title: Trends in Ti</w:t>
      </w:r>
      <w:r w:rsidR="00471D1C">
        <w:rPr>
          <w:rFonts w:ascii="Times New Roman" w:hAnsi="Times New Roman" w:cs="Times New Roman"/>
          <w:b/>
          <w:sz w:val="24"/>
          <w:szCs w:val="24"/>
        </w:rPr>
        <w:t xml:space="preserve">me to </w:t>
      </w:r>
      <w:r>
        <w:rPr>
          <w:rFonts w:ascii="Times New Roman" w:hAnsi="Times New Roman" w:cs="Times New Roman"/>
          <w:b/>
          <w:sz w:val="24"/>
          <w:szCs w:val="24"/>
        </w:rPr>
        <w:t>Coronary Angiography</w:t>
      </w:r>
    </w:p>
    <w:p w14:paraId="3C8BD4DA" w14:textId="3E1928EC" w:rsidR="001A1F9C" w:rsidRDefault="00841D52" w:rsidP="001A1F9C">
      <w:pPr>
        <w:snapToGrid w:val="0"/>
        <w:spacing w:after="0" w:line="360" w:lineRule="auto"/>
        <w:jc w:val="both"/>
        <w:rPr>
          <w:rFonts w:ascii="Times New Roman" w:hAnsi="Times New Roman" w:cs="Times New Roman"/>
          <w:sz w:val="24"/>
          <w:szCs w:val="24"/>
          <w:vertAlign w:val="superscript"/>
        </w:rPr>
      </w:pPr>
      <w:r w:rsidRPr="007770A9">
        <w:rPr>
          <w:rFonts w:ascii="Times New Roman" w:hAnsi="Times New Roman" w:cs="Times New Roman"/>
          <w:sz w:val="24"/>
          <w:szCs w:val="24"/>
        </w:rPr>
        <w:t>Muhammad Rashi</w:t>
      </w:r>
      <w:r w:rsidR="00F93BB1">
        <w:rPr>
          <w:rFonts w:ascii="Times New Roman" w:hAnsi="Times New Roman" w:cs="Times New Roman"/>
          <w:sz w:val="24"/>
          <w:szCs w:val="24"/>
        </w:rPr>
        <w:t>d</w:t>
      </w:r>
      <w:r w:rsidR="00E55CEE">
        <w:rPr>
          <w:rFonts w:ascii="Times New Roman" w:hAnsi="Times New Roman" w:cs="Times New Roman"/>
          <w:sz w:val="24"/>
          <w:szCs w:val="24"/>
        </w:rPr>
        <w:t xml:space="preserve"> MBBS</w:t>
      </w:r>
      <w:r w:rsidR="00F93BB1">
        <w:rPr>
          <w:rFonts w:ascii="Times New Roman" w:hAnsi="Times New Roman" w:cs="Times New Roman"/>
          <w:sz w:val="24"/>
          <w:szCs w:val="24"/>
        </w:rPr>
        <w:t xml:space="preserve"> </w:t>
      </w:r>
      <w:r w:rsidR="00F93BB1" w:rsidRPr="00C4113E">
        <w:rPr>
          <w:rFonts w:ascii="Times New Roman" w:hAnsi="Times New Roman" w:cs="Times New Roman"/>
          <w:sz w:val="24"/>
          <w:szCs w:val="24"/>
          <w:vertAlign w:val="superscript"/>
        </w:rPr>
        <w:t>1,2</w:t>
      </w:r>
      <w:r w:rsidRPr="007770A9">
        <w:rPr>
          <w:rFonts w:ascii="Times New Roman" w:hAnsi="Times New Roman" w:cs="Times New Roman"/>
          <w:sz w:val="24"/>
          <w:szCs w:val="24"/>
        </w:rPr>
        <w:t xml:space="preserve">, </w:t>
      </w:r>
      <w:r w:rsidR="001A1F9C">
        <w:rPr>
          <w:rFonts w:ascii="Times New Roman" w:hAnsi="Times New Roman" w:cs="Times New Roman"/>
          <w:sz w:val="24"/>
          <w:szCs w:val="24"/>
        </w:rPr>
        <w:t xml:space="preserve">David </w:t>
      </w:r>
      <w:r w:rsidR="00EA658A">
        <w:rPr>
          <w:rFonts w:ascii="Times New Roman" w:hAnsi="Times New Roman" w:cs="Times New Roman"/>
          <w:sz w:val="24"/>
          <w:szCs w:val="24"/>
        </w:rPr>
        <w:t xml:space="preserve">L. </w:t>
      </w:r>
      <w:r w:rsidR="001A1F9C">
        <w:rPr>
          <w:rFonts w:ascii="Times New Roman" w:hAnsi="Times New Roman" w:cs="Times New Roman"/>
          <w:sz w:val="24"/>
          <w:szCs w:val="24"/>
        </w:rPr>
        <w:t>Fischman MD</w:t>
      </w:r>
      <w:r w:rsidR="001A1F9C">
        <w:rPr>
          <w:rFonts w:ascii="Times New Roman" w:hAnsi="Times New Roman" w:cs="Times New Roman"/>
          <w:sz w:val="24"/>
          <w:szCs w:val="24"/>
          <w:vertAlign w:val="superscript"/>
        </w:rPr>
        <w:t>3</w:t>
      </w:r>
      <w:r w:rsidR="001A1F9C">
        <w:rPr>
          <w:rFonts w:ascii="Times New Roman" w:hAnsi="Times New Roman" w:cs="Times New Roman"/>
          <w:sz w:val="24"/>
          <w:szCs w:val="24"/>
        </w:rPr>
        <w:t xml:space="preserve">, </w:t>
      </w:r>
      <w:r w:rsidR="00242A95">
        <w:rPr>
          <w:rFonts w:ascii="Times New Roman" w:hAnsi="Times New Roman" w:cs="Times New Roman"/>
          <w:sz w:val="24"/>
          <w:szCs w:val="24"/>
        </w:rPr>
        <w:t>Sara C Martinez</w:t>
      </w:r>
      <w:r w:rsidR="00C4113E">
        <w:rPr>
          <w:rFonts w:ascii="Times New Roman" w:hAnsi="Times New Roman" w:cs="Times New Roman"/>
          <w:sz w:val="24"/>
          <w:szCs w:val="24"/>
          <w:vertAlign w:val="superscript"/>
        </w:rPr>
        <w:t>4 MD</w:t>
      </w:r>
      <w:r w:rsidR="00242A95">
        <w:rPr>
          <w:rFonts w:ascii="Times New Roman" w:hAnsi="Times New Roman" w:cs="Times New Roman"/>
          <w:sz w:val="24"/>
          <w:szCs w:val="24"/>
        </w:rPr>
        <w:t>, Quinn Capers IV</w:t>
      </w:r>
      <w:r w:rsidR="00C4113E">
        <w:rPr>
          <w:rFonts w:ascii="Times New Roman" w:hAnsi="Times New Roman" w:cs="Times New Roman"/>
          <w:sz w:val="24"/>
          <w:szCs w:val="24"/>
        </w:rPr>
        <w:t xml:space="preserve"> MD</w:t>
      </w:r>
      <w:r w:rsidR="00C4113E">
        <w:rPr>
          <w:rFonts w:ascii="Times New Roman" w:hAnsi="Times New Roman" w:cs="Times New Roman"/>
          <w:sz w:val="24"/>
          <w:szCs w:val="24"/>
          <w:vertAlign w:val="superscript"/>
        </w:rPr>
        <w:t>5</w:t>
      </w:r>
      <w:r w:rsidR="00242A95">
        <w:rPr>
          <w:rFonts w:ascii="Times New Roman" w:hAnsi="Times New Roman" w:cs="Times New Roman"/>
          <w:sz w:val="24"/>
          <w:szCs w:val="24"/>
        </w:rPr>
        <w:t xml:space="preserve">, </w:t>
      </w:r>
      <w:r w:rsidR="00A374D6">
        <w:rPr>
          <w:rFonts w:ascii="Times New Roman" w:hAnsi="Times New Roman" w:cs="Times New Roman"/>
          <w:sz w:val="24"/>
          <w:szCs w:val="24"/>
        </w:rPr>
        <w:t>Michael Savage MD</w:t>
      </w:r>
      <w:r w:rsidR="00A374D6" w:rsidRPr="00A374D6">
        <w:rPr>
          <w:rFonts w:ascii="Times New Roman" w:hAnsi="Times New Roman" w:cs="Times New Roman"/>
          <w:sz w:val="24"/>
          <w:szCs w:val="24"/>
          <w:vertAlign w:val="superscript"/>
        </w:rPr>
        <w:t>3</w:t>
      </w:r>
      <w:r w:rsidR="00A374D6">
        <w:rPr>
          <w:rFonts w:ascii="Times New Roman" w:hAnsi="Times New Roman" w:cs="Times New Roman"/>
          <w:sz w:val="24"/>
          <w:szCs w:val="24"/>
        </w:rPr>
        <w:t xml:space="preserve">, </w:t>
      </w:r>
      <w:r w:rsidR="00057E00">
        <w:rPr>
          <w:rFonts w:ascii="Times New Roman" w:hAnsi="Times New Roman" w:cs="Times New Roman"/>
          <w:sz w:val="24"/>
          <w:szCs w:val="24"/>
        </w:rPr>
        <w:t>Azfar Zaman PhD</w:t>
      </w:r>
      <w:r w:rsidR="00C4113E">
        <w:rPr>
          <w:rFonts w:ascii="Times New Roman" w:hAnsi="Times New Roman" w:cs="Times New Roman"/>
          <w:sz w:val="24"/>
          <w:szCs w:val="24"/>
          <w:vertAlign w:val="superscript"/>
        </w:rPr>
        <w:t>6</w:t>
      </w:r>
      <w:r w:rsidR="00057E00">
        <w:rPr>
          <w:rFonts w:ascii="Times New Roman" w:hAnsi="Times New Roman" w:cs="Times New Roman"/>
          <w:sz w:val="24"/>
          <w:szCs w:val="24"/>
        </w:rPr>
        <w:t>, Nick Curzen</w:t>
      </w:r>
      <w:r w:rsidR="00E55CEE">
        <w:rPr>
          <w:rFonts w:ascii="Times New Roman" w:hAnsi="Times New Roman" w:cs="Times New Roman"/>
          <w:sz w:val="24"/>
          <w:szCs w:val="24"/>
        </w:rPr>
        <w:t xml:space="preserve"> BM,PhD</w:t>
      </w:r>
      <w:r w:rsidR="00C4113E">
        <w:rPr>
          <w:rFonts w:ascii="Times New Roman" w:hAnsi="Times New Roman" w:cs="Times New Roman"/>
          <w:sz w:val="24"/>
          <w:szCs w:val="24"/>
          <w:vertAlign w:val="superscript"/>
        </w:rPr>
        <w:t>7</w:t>
      </w:r>
      <w:r w:rsidR="00057E00">
        <w:rPr>
          <w:rFonts w:ascii="Times New Roman" w:hAnsi="Times New Roman" w:cs="Times New Roman"/>
          <w:sz w:val="24"/>
          <w:szCs w:val="24"/>
        </w:rPr>
        <w:t xml:space="preserve">, </w:t>
      </w:r>
      <w:r w:rsidR="00505FED">
        <w:rPr>
          <w:rFonts w:ascii="Times New Roman" w:hAnsi="Times New Roman" w:cs="Times New Roman"/>
          <w:sz w:val="24"/>
          <w:szCs w:val="24"/>
        </w:rPr>
        <w:t>Joie Ensor PhD</w:t>
      </w:r>
      <w:r w:rsidR="00505FED">
        <w:rPr>
          <w:rFonts w:ascii="Times New Roman" w:hAnsi="Times New Roman" w:cs="Times New Roman"/>
          <w:sz w:val="24"/>
          <w:szCs w:val="24"/>
          <w:vertAlign w:val="superscript"/>
        </w:rPr>
        <w:t>1</w:t>
      </w:r>
      <w:r w:rsidR="00505FED">
        <w:rPr>
          <w:rFonts w:ascii="Times New Roman" w:hAnsi="Times New Roman" w:cs="Times New Roman"/>
          <w:sz w:val="24"/>
          <w:szCs w:val="24"/>
        </w:rPr>
        <w:t xml:space="preserve">, </w:t>
      </w:r>
      <w:r w:rsidR="001A1F9C">
        <w:rPr>
          <w:rFonts w:ascii="Times New Roman" w:hAnsi="Times New Roman" w:cs="Times New Roman"/>
          <w:sz w:val="24"/>
          <w:szCs w:val="24"/>
        </w:rPr>
        <w:t>Jessica Potts MSc</w:t>
      </w:r>
      <w:r w:rsidR="001A1F9C">
        <w:rPr>
          <w:rFonts w:ascii="Times New Roman" w:hAnsi="Times New Roman" w:cs="Times New Roman"/>
          <w:sz w:val="24"/>
          <w:szCs w:val="24"/>
          <w:vertAlign w:val="superscript"/>
        </w:rPr>
        <w:t>1</w:t>
      </w:r>
      <w:r w:rsidR="00A332AA">
        <w:rPr>
          <w:rFonts w:ascii="Times New Roman" w:hAnsi="Times New Roman" w:cs="Times New Roman"/>
          <w:sz w:val="24"/>
          <w:szCs w:val="24"/>
        </w:rPr>
        <w:t>, Mohamed O. Mohamed MBChB</w:t>
      </w:r>
      <w:r w:rsidR="001A1F9C">
        <w:rPr>
          <w:rFonts w:ascii="Times New Roman" w:hAnsi="Times New Roman" w:cs="Times New Roman"/>
          <w:sz w:val="24"/>
          <w:szCs w:val="24"/>
          <w:vertAlign w:val="superscript"/>
        </w:rPr>
        <w:t>1,2</w:t>
      </w:r>
      <w:r w:rsidR="001A1F9C">
        <w:rPr>
          <w:rFonts w:ascii="Times New Roman" w:hAnsi="Times New Roman" w:cs="Times New Roman"/>
          <w:sz w:val="24"/>
          <w:szCs w:val="24"/>
        </w:rPr>
        <w:t xml:space="preserve">, </w:t>
      </w:r>
      <w:r w:rsidR="006D6466">
        <w:rPr>
          <w:rFonts w:ascii="Times New Roman" w:hAnsi="Times New Roman" w:cs="Times New Roman"/>
          <w:sz w:val="24"/>
          <w:szCs w:val="24"/>
        </w:rPr>
        <w:t>Chun Shing Kwok MBBS</w:t>
      </w:r>
      <w:r w:rsidR="006D6466" w:rsidRPr="00C4113E">
        <w:rPr>
          <w:rFonts w:ascii="Times New Roman" w:hAnsi="Times New Roman" w:cs="Times New Roman"/>
          <w:sz w:val="24"/>
          <w:szCs w:val="24"/>
          <w:vertAlign w:val="superscript"/>
        </w:rPr>
        <w:t>1,2</w:t>
      </w:r>
      <w:r w:rsidR="006D6466">
        <w:rPr>
          <w:rFonts w:ascii="Times New Roman" w:hAnsi="Times New Roman" w:cs="Times New Roman"/>
          <w:sz w:val="24"/>
          <w:szCs w:val="24"/>
        </w:rPr>
        <w:t xml:space="preserve">, </w:t>
      </w:r>
      <w:r w:rsidR="00B62822">
        <w:rPr>
          <w:rFonts w:ascii="Times New Roman" w:hAnsi="Times New Roman" w:cs="Times New Roman"/>
          <w:sz w:val="24"/>
          <w:szCs w:val="24"/>
        </w:rPr>
        <w:t>Tim Kinnaird</w:t>
      </w:r>
      <w:r w:rsidR="00C4113E">
        <w:rPr>
          <w:rFonts w:ascii="Times New Roman" w:hAnsi="Times New Roman" w:cs="Times New Roman"/>
          <w:sz w:val="24"/>
          <w:szCs w:val="24"/>
          <w:vertAlign w:val="superscript"/>
        </w:rPr>
        <w:t>8</w:t>
      </w:r>
      <w:r w:rsidR="00057E00">
        <w:rPr>
          <w:rFonts w:ascii="Times New Roman" w:hAnsi="Times New Roman" w:cs="Times New Roman"/>
          <w:sz w:val="24"/>
          <w:szCs w:val="24"/>
        </w:rPr>
        <w:t>,</w:t>
      </w:r>
      <w:r w:rsidR="00C20B94">
        <w:rPr>
          <w:rFonts w:ascii="Times New Roman" w:hAnsi="Times New Roman" w:cs="Times New Roman"/>
          <w:sz w:val="24"/>
          <w:szCs w:val="24"/>
        </w:rPr>
        <w:t xml:space="preserve"> Rodrigo Bagur</w:t>
      </w:r>
      <w:r w:rsidR="00C20B94">
        <w:rPr>
          <w:rFonts w:ascii="Times New Roman" w:hAnsi="Times New Roman" w:cs="Times New Roman"/>
          <w:sz w:val="24"/>
          <w:szCs w:val="24"/>
          <w:vertAlign w:val="superscript"/>
        </w:rPr>
        <w:t>1,9</w:t>
      </w:r>
      <w:r w:rsidR="00C20B94">
        <w:rPr>
          <w:rFonts w:ascii="Times New Roman" w:hAnsi="Times New Roman" w:cs="Times New Roman"/>
          <w:sz w:val="24"/>
          <w:szCs w:val="24"/>
        </w:rPr>
        <w:t>,</w:t>
      </w:r>
      <w:r w:rsidR="00057E00">
        <w:rPr>
          <w:rFonts w:ascii="Times New Roman" w:hAnsi="Times New Roman" w:cs="Times New Roman"/>
          <w:sz w:val="24"/>
          <w:szCs w:val="24"/>
        </w:rPr>
        <w:t xml:space="preserve"> </w:t>
      </w:r>
      <w:r w:rsidR="001A1F9C">
        <w:rPr>
          <w:rFonts w:ascii="Times New Roman" w:hAnsi="Times New Roman" w:cs="Times New Roman"/>
          <w:sz w:val="24"/>
          <w:szCs w:val="24"/>
        </w:rPr>
        <w:t>Mamas Mamas</w:t>
      </w:r>
      <w:r w:rsidR="00E55CEE">
        <w:rPr>
          <w:rFonts w:ascii="Times New Roman" w:hAnsi="Times New Roman" w:cs="Times New Roman"/>
          <w:sz w:val="24"/>
          <w:szCs w:val="24"/>
        </w:rPr>
        <w:t xml:space="preserve"> BM, BCh, DPhil</w:t>
      </w:r>
      <w:r w:rsidR="001A1F9C">
        <w:rPr>
          <w:rFonts w:ascii="Times New Roman" w:hAnsi="Times New Roman" w:cs="Times New Roman"/>
          <w:sz w:val="24"/>
          <w:szCs w:val="24"/>
          <w:vertAlign w:val="superscript"/>
        </w:rPr>
        <w:t>1,2</w:t>
      </w:r>
    </w:p>
    <w:p w14:paraId="5B71867C" w14:textId="77777777" w:rsidR="00F93BB1" w:rsidRDefault="00F93BB1" w:rsidP="001A1F9C">
      <w:pPr>
        <w:snapToGrid w:val="0"/>
        <w:spacing w:after="0" w:line="360" w:lineRule="auto"/>
        <w:jc w:val="both"/>
        <w:rPr>
          <w:rFonts w:ascii="Times New Roman" w:hAnsi="Times New Roman" w:cs="Times New Roman"/>
          <w:sz w:val="24"/>
          <w:szCs w:val="24"/>
          <w:vertAlign w:val="superscript"/>
        </w:rPr>
      </w:pPr>
    </w:p>
    <w:p w14:paraId="2D413457" w14:textId="77777777" w:rsidR="00F93BB1" w:rsidRPr="00874F92" w:rsidRDefault="00F93BB1" w:rsidP="00F93BB1">
      <w:pPr>
        <w:pStyle w:val="ListParagraph"/>
        <w:numPr>
          <w:ilvl w:val="0"/>
          <w:numId w:val="1"/>
        </w:numPr>
        <w:snapToGrid w:val="0"/>
        <w:spacing w:after="0" w:line="360" w:lineRule="auto"/>
        <w:contextualSpacing w:val="0"/>
        <w:jc w:val="both"/>
        <w:rPr>
          <w:rFonts w:ascii="Times New Roman" w:hAnsi="Times New Roman" w:cs="Times New Roman"/>
          <w:sz w:val="24"/>
          <w:szCs w:val="24"/>
          <w:vertAlign w:val="superscript"/>
        </w:rPr>
      </w:pPr>
      <w:r w:rsidRPr="00874F92">
        <w:rPr>
          <w:rFonts w:ascii="Times New Roman" w:hAnsi="Times New Roman" w:cs="Times New Roman"/>
          <w:color w:val="000000"/>
          <w:sz w:val="24"/>
          <w:szCs w:val="24"/>
          <w:shd w:val="clear" w:color="auto" w:fill="FFFFFF"/>
        </w:rPr>
        <w:t>Keele Cardiovascular Research Group, Centre for Prognosis Research, Institutes of Applied Clinical Science and Primary Care and Health Sciences, Keele University, Stoke-on-Trent, UK</w:t>
      </w:r>
    </w:p>
    <w:p w14:paraId="3981B9A9" w14:textId="77777777" w:rsidR="00F93BB1" w:rsidRPr="00874F92" w:rsidRDefault="00F93BB1" w:rsidP="00F93BB1">
      <w:pPr>
        <w:pStyle w:val="ListParagraph"/>
        <w:numPr>
          <w:ilvl w:val="0"/>
          <w:numId w:val="1"/>
        </w:numPr>
        <w:snapToGrid w:val="0"/>
        <w:spacing w:after="0" w:line="360" w:lineRule="auto"/>
        <w:ind w:left="641" w:hanging="357"/>
        <w:contextualSpacing w:val="0"/>
        <w:jc w:val="both"/>
        <w:rPr>
          <w:rFonts w:ascii="Times New Roman" w:hAnsi="Times New Roman" w:cs="Times New Roman"/>
          <w:sz w:val="24"/>
          <w:szCs w:val="24"/>
          <w:vertAlign w:val="superscript"/>
        </w:rPr>
      </w:pPr>
      <w:r w:rsidRPr="00874F92">
        <w:rPr>
          <w:rFonts w:ascii="Times New Roman" w:hAnsi="Times New Roman" w:cs="Times New Roman"/>
          <w:color w:val="000000"/>
          <w:sz w:val="24"/>
          <w:szCs w:val="24"/>
          <w:shd w:val="clear" w:color="auto" w:fill="FFFFFF"/>
        </w:rPr>
        <w:t>Department of Cardiology, Royal Stoke Hospital, University Hospital North Midlands, Stoke-on-Trent, UK</w:t>
      </w:r>
    </w:p>
    <w:p w14:paraId="40BC49E2" w14:textId="77777777" w:rsidR="00F93BB1" w:rsidRPr="00C4113E" w:rsidRDefault="00F93BB1" w:rsidP="00F93BB1">
      <w:pPr>
        <w:pStyle w:val="ListParagraph"/>
        <w:numPr>
          <w:ilvl w:val="0"/>
          <w:numId w:val="1"/>
        </w:numPr>
        <w:snapToGrid w:val="0"/>
        <w:spacing w:after="0" w:line="360" w:lineRule="auto"/>
        <w:ind w:left="641" w:hanging="357"/>
        <w:contextualSpacing w:val="0"/>
        <w:jc w:val="both"/>
        <w:rPr>
          <w:rFonts w:ascii="Times New Roman" w:hAnsi="Times New Roman" w:cs="Times New Roman"/>
          <w:sz w:val="24"/>
          <w:szCs w:val="24"/>
          <w:vertAlign w:val="superscript"/>
        </w:rPr>
      </w:pPr>
      <w:r w:rsidRPr="00874F92">
        <w:rPr>
          <w:rFonts w:ascii="Times New Roman" w:hAnsi="Times New Roman" w:cs="Times New Roman"/>
          <w:color w:val="000000"/>
          <w:sz w:val="24"/>
          <w:szCs w:val="24"/>
          <w:shd w:val="clear" w:color="auto" w:fill="FFFFFF"/>
        </w:rPr>
        <w:t>Department of Medicine (Cardiology), Thomas Jefferson University Hospital, Philadelphia, Pennsylvania, United States</w:t>
      </w:r>
    </w:p>
    <w:p w14:paraId="126B3381" w14:textId="77777777" w:rsidR="00C4113E" w:rsidRPr="00C4113E" w:rsidRDefault="00C4113E" w:rsidP="00F93BB1">
      <w:pPr>
        <w:pStyle w:val="ListParagraph"/>
        <w:numPr>
          <w:ilvl w:val="0"/>
          <w:numId w:val="1"/>
        </w:numPr>
        <w:snapToGrid w:val="0"/>
        <w:spacing w:after="0" w:line="360" w:lineRule="auto"/>
        <w:ind w:left="641" w:hanging="357"/>
        <w:contextualSpacing w:val="0"/>
        <w:jc w:val="both"/>
        <w:rPr>
          <w:rFonts w:ascii="Times New Roman" w:hAnsi="Times New Roman" w:cs="Times New Roman"/>
          <w:sz w:val="24"/>
          <w:szCs w:val="24"/>
          <w:vertAlign w:val="superscript"/>
        </w:rPr>
      </w:pPr>
      <w:r>
        <w:rPr>
          <w:rFonts w:ascii="Times New Roman" w:hAnsi="Times New Roman" w:cs="Times New Roman"/>
          <w:color w:val="000000"/>
          <w:sz w:val="24"/>
          <w:szCs w:val="24"/>
          <w:shd w:val="clear" w:color="auto" w:fill="FFFFFF"/>
        </w:rPr>
        <w:t>Division of Cardiology, Providence St. Peter Hospital, Washington, USA</w:t>
      </w:r>
    </w:p>
    <w:p w14:paraId="35A38B85" w14:textId="77777777" w:rsidR="00C4113E" w:rsidRPr="00C4113E" w:rsidRDefault="00C4113E" w:rsidP="00F93BB1">
      <w:pPr>
        <w:pStyle w:val="ListParagraph"/>
        <w:numPr>
          <w:ilvl w:val="0"/>
          <w:numId w:val="1"/>
        </w:numPr>
        <w:snapToGrid w:val="0"/>
        <w:spacing w:after="0" w:line="360" w:lineRule="auto"/>
        <w:ind w:left="641" w:hanging="357"/>
        <w:contextualSpacing w:val="0"/>
        <w:jc w:val="both"/>
        <w:rPr>
          <w:rFonts w:ascii="Times New Roman" w:hAnsi="Times New Roman" w:cs="Times New Roman"/>
          <w:sz w:val="24"/>
          <w:szCs w:val="24"/>
          <w:vertAlign w:val="superscript"/>
        </w:rPr>
      </w:pPr>
      <w:r>
        <w:rPr>
          <w:rFonts w:ascii="Times New Roman" w:hAnsi="Times New Roman" w:cs="Times New Roman"/>
          <w:color w:val="000000"/>
          <w:sz w:val="24"/>
          <w:szCs w:val="24"/>
          <w:shd w:val="clear" w:color="auto" w:fill="FFFFFF"/>
        </w:rPr>
        <w:t>Department of Cardiology, The Ohio State University School of Medicine, USA</w:t>
      </w:r>
    </w:p>
    <w:p w14:paraId="5E2C34DF" w14:textId="77777777" w:rsidR="00F93BB1" w:rsidRPr="00C4113E" w:rsidRDefault="00F93BB1" w:rsidP="00F93BB1">
      <w:pPr>
        <w:pStyle w:val="ListParagraph"/>
        <w:numPr>
          <w:ilvl w:val="0"/>
          <w:numId w:val="1"/>
        </w:numPr>
        <w:snapToGrid w:val="0"/>
        <w:spacing w:after="0" w:line="360" w:lineRule="auto"/>
        <w:contextualSpacing w:val="0"/>
        <w:jc w:val="both"/>
        <w:rPr>
          <w:rFonts w:ascii="Times New Roman" w:hAnsi="Times New Roman" w:cs="Times New Roman"/>
          <w:sz w:val="24"/>
          <w:szCs w:val="24"/>
          <w:vertAlign w:val="superscript"/>
        </w:rPr>
      </w:pPr>
      <w:r w:rsidRPr="00F93BB1">
        <w:rPr>
          <w:rFonts w:ascii="Times New Roman" w:hAnsi="Times New Roman" w:cs="Times New Roman"/>
          <w:color w:val="000000"/>
          <w:sz w:val="24"/>
          <w:szCs w:val="24"/>
          <w:shd w:val="clear" w:color="auto" w:fill="FFFFFF"/>
        </w:rPr>
        <w:t xml:space="preserve">Department of Cardiology, Freeman Hospital </w:t>
      </w:r>
      <w:r w:rsidRPr="00F93BB1">
        <w:rPr>
          <w:rFonts w:ascii="Times New Roman" w:hAnsi="Times New Roman" w:cs="Times New Roman"/>
          <w:noProof/>
          <w:color w:val="000000"/>
          <w:sz w:val="24"/>
          <w:szCs w:val="24"/>
          <w:shd w:val="clear" w:color="auto" w:fill="FFFFFF"/>
        </w:rPr>
        <w:t>and</w:t>
      </w:r>
      <w:r w:rsidRPr="00505FED">
        <w:rPr>
          <w:rFonts w:ascii="Times New Roman" w:hAnsi="Times New Roman" w:cs="Times New Roman"/>
          <w:color w:val="000000"/>
          <w:sz w:val="24"/>
          <w:szCs w:val="24"/>
          <w:shd w:val="clear" w:color="auto" w:fill="FFFFFF"/>
        </w:rPr>
        <w:t xml:space="preserve"> Institute of Cellular Medicine, Newcastle University, Newcastle-upon-Tyne, UK.</w:t>
      </w:r>
    </w:p>
    <w:p w14:paraId="60F53AC2" w14:textId="77777777" w:rsidR="00B62822" w:rsidRDefault="0025122B" w:rsidP="00B62822">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Coronary Research Group, </w:t>
      </w:r>
      <w:r w:rsidR="00F93BB1" w:rsidRPr="00C4113E">
        <w:rPr>
          <w:rFonts w:ascii="Times New Roman" w:hAnsi="Times New Roman" w:cs="Times New Roman"/>
          <w:sz w:val="24"/>
          <w:szCs w:val="24"/>
        </w:rPr>
        <w:t>University Hospital Southampton &amp; Faculty of Medicine, University of Southampton, UK.</w:t>
      </w:r>
    </w:p>
    <w:p w14:paraId="3ADC05F5" w14:textId="4BB1EBC4" w:rsidR="00F93BB1" w:rsidRDefault="00C20B94" w:rsidP="00B62822">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Department of Cardiology, </w:t>
      </w:r>
      <w:r w:rsidR="00B62822" w:rsidRPr="00B62822">
        <w:rPr>
          <w:rFonts w:ascii="Times New Roman" w:hAnsi="Times New Roman" w:cs="Times New Roman"/>
          <w:sz w:val="24"/>
          <w:szCs w:val="24"/>
        </w:rPr>
        <w:t>University Hospital of Wales, Cardiff, UK</w:t>
      </w:r>
    </w:p>
    <w:p w14:paraId="03AEA469" w14:textId="4CA903A2" w:rsidR="00C20B94" w:rsidRPr="00B62822" w:rsidRDefault="00C20B94" w:rsidP="00B62822">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Division of Cardiology, Department of Medicine, London Health Sciences Centre, Western University, London, Ontario, Canada.</w:t>
      </w:r>
    </w:p>
    <w:p w14:paraId="25DD6DE9" w14:textId="77777777" w:rsidR="00F93BB1" w:rsidRDefault="00F93BB1" w:rsidP="001A1F9C">
      <w:pPr>
        <w:snapToGrid w:val="0"/>
        <w:spacing w:after="0" w:line="360" w:lineRule="auto"/>
        <w:jc w:val="both"/>
        <w:rPr>
          <w:rFonts w:ascii="Times New Roman" w:hAnsi="Times New Roman" w:cs="Times New Roman"/>
          <w:sz w:val="24"/>
          <w:szCs w:val="24"/>
          <w:vertAlign w:val="superscript"/>
        </w:rPr>
      </w:pPr>
    </w:p>
    <w:p w14:paraId="3ACE3852" w14:textId="77777777" w:rsidR="00F93BB1" w:rsidRDefault="00F93BB1" w:rsidP="00F93BB1">
      <w:pPr>
        <w:snapToGri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Corresponding Author</w:t>
      </w:r>
    </w:p>
    <w:p w14:paraId="14536FDE" w14:textId="4967FB9C" w:rsidR="00F93BB1" w:rsidRDefault="00772C8F" w:rsidP="00F93BB1">
      <w:pPr>
        <w:snapToGri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Dr Muhammad Rashid</w:t>
      </w:r>
    </w:p>
    <w:p w14:paraId="5FF75576" w14:textId="77777777" w:rsidR="00F93BB1" w:rsidRDefault="00F93BB1" w:rsidP="00F93BB1">
      <w:pPr>
        <w:snapToGrid w:val="0"/>
        <w:spacing w:after="0" w:line="360" w:lineRule="auto"/>
        <w:jc w:val="both"/>
        <w:rPr>
          <w:rFonts w:ascii="Times New Roman" w:hAnsi="Times New Roman"/>
          <w:sz w:val="24"/>
          <w:szCs w:val="24"/>
        </w:rPr>
      </w:pPr>
      <w:r>
        <w:rPr>
          <w:rFonts w:ascii="Times New Roman" w:hAnsi="Times New Roman"/>
          <w:sz w:val="24"/>
          <w:szCs w:val="24"/>
        </w:rPr>
        <w:t xml:space="preserve">Keele Cardiovascular Research Group, </w:t>
      </w:r>
    </w:p>
    <w:p w14:paraId="604A3DE9" w14:textId="2E87FBE6" w:rsidR="00F93BB1" w:rsidRPr="0018452C" w:rsidRDefault="00F93BB1" w:rsidP="00F93BB1">
      <w:pPr>
        <w:snapToGrid w:val="0"/>
        <w:spacing w:after="0" w:line="360" w:lineRule="auto"/>
        <w:jc w:val="both"/>
        <w:rPr>
          <w:rFonts w:ascii="Times New Roman" w:hAnsi="Times New Roman"/>
          <w:sz w:val="24"/>
          <w:szCs w:val="24"/>
        </w:rPr>
      </w:pPr>
      <w:r>
        <w:rPr>
          <w:rFonts w:ascii="Times New Roman" w:hAnsi="Times New Roman"/>
          <w:sz w:val="24"/>
          <w:szCs w:val="24"/>
        </w:rPr>
        <w:t>Keele University, Stoke-on-Trent, UK</w:t>
      </w:r>
    </w:p>
    <w:p w14:paraId="1B35EF36" w14:textId="1F01621C" w:rsidR="00F93BB1" w:rsidRDefault="00772C8F" w:rsidP="00F93BB1">
      <w:pPr>
        <w:snapToGrid w:val="0"/>
        <w:spacing w:after="0" w:line="360" w:lineRule="auto"/>
        <w:jc w:val="both"/>
        <w:rPr>
          <w:rFonts w:ascii="Times New Roman" w:hAnsi="Times New Roman"/>
          <w:sz w:val="24"/>
          <w:szCs w:val="24"/>
        </w:rPr>
      </w:pPr>
      <w:r>
        <w:rPr>
          <w:rFonts w:ascii="Times New Roman" w:hAnsi="Times New Roman"/>
          <w:sz w:val="24"/>
          <w:szCs w:val="24"/>
        </w:rPr>
        <w:t xml:space="preserve">E-mail: </w:t>
      </w:r>
      <w:hyperlink r:id="rId8" w:history="1">
        <w:r w:rsidR="00CF61CB" w:rsidRPr="00AA63B0">
          <w:rPr>
            <w:rStyle w:val="Hyperlink"/>
            <w:rFonts w:ascii="Times New Roman" w:hAnsi="Times New Roman"/>
            <w:sz w:val="24"/>
            <w:szCs w:val="24"/>
          </w:rPr>
          <w:t>doctorrashid7@gmail.com</w:t>
        </w:r>
      </w:hyperlink>
    </w:p>
    <w:p w14:paraId="23DADA8D" w14:textId="77777777" w:rsidR="00CF61CB" w:rsidRPr="00AD0E22" w:rsidRDefault="00CF61CB" w:rsidP="00CF61CB">
      <w:pPr>
        <w:snapToGrid w:val="0"/>
        <w:spacing w:after="0" w:line="360" w:lineRule="auto"/>
        <w:jc w:val="both"/>
        <w:rPr>
          <w:rFonts w:ascii="Times New Roman" w:hAnsi="Times New Roman"/>
          <w:sz w:val="24"/>
          <w:szCs w:val="24"/>
        </w:rPr>
      </w:pPr>
      <w:r w:rsidRPr="00AD0E22">
        <w:rPr>
          <w:rFonts w:ascii="Times New Roman" w:hAnsi="Times New Roman"/>
          <w:sz w:val="24"/>
          <w:szCs w:val="24"/>
        </w:rPr>
        <w:t>Tel.: +44 (0)1612 768666</w:t>
      </w:r>
    </w:p>
    <w:p w14:paraId="1DFF2340" w14:textId="197BA6DC" w:rsidR="00CF61CB" w:rsidRDefault="00CF61CB" w:rsidP="00CF61CB">
      <w:pPr>
        <w:snapToGrid w:val="0"/>
        <w:spacing w:after="0" w:line="360" w:lineRule="auto"/>
        <w:jc w:val="both"/>
        <w:rPr>
          <w:rFonts w:ascii="Times New Roman" w:hAnsi="Times New Roman"/>
          <w:sz w:val="24"/>
          <w:szCs w:val="24"/>
        </w:rPr>
      </w:pPr>
      <w:r w:rsidRPr="00AD0E22">
        <w:rPr>
          <w:rFonts w:ascii="Times New Roman" w:hAnsi="Times New Roman"/>
          <w:sz w:val="24"/>
          <w:szCs w:val="24"/>
        </w:rPr>
        <w:t>Fax: +44 (0)1782 674467</w:t>
      </w:r>
    </w:p>
    <w:p w14:paraId="1095F0C9" w14:textId="2FF2FC11" w:rsidR="00A502E5" w:rsidRPr="00C20B94" w:rsidRDefault="00870F9E" w:rsidP="00C20B94">
      <w:pPr>
        <w:snapToGrid w:val="0"/>
        <w:spacing w:after="0" w:line="360" w:lineRule="auto"/>
        <w:jc w:val="both"/>
        <w:rPr>
          <w:rFonts w:ascii="Times New Roman" w:hAnsi="Times New Roman"/>
          <w:sz w:val="24"/>
          <w:szCs w:val="24"/>
        </w:rPr>
      </w:pPr>
      <w:r>
        <w:rPr>
          <w:rFonts w:ascii="Times New Roman" w:hAnsi="Times New Roman"/>
          <w:sz w:val="24"/>
          <w:szCs w:val="24"/>
        </w:rPr>
        <w:t>Word count: 4546</w:t>
      </w:r>
    </w:p>
    <w:p w14:paraId="7BACA218" w14:textId="77777777" w:rsidR="006E4313" w:rsidRDefault="00C4113E" w:rsidP="006E431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Abstract: </w:t>
      </w:r>
    </w:p>
    <w:p w14:paraId="120E75D0" w14:textId="364167E3" w:rsidR="00AF73E1" w:rsidRPr="006E4313" w:rsidRDefault="006E4313" w:rsidP="006E431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Objectives: </w:t>
      </w:r>
      <w:r w:rsidR="006D6466">
        <w:rPr>
          <w:rFonts w:ascii="Times New Roman" w:hAnsi="Times New Roman" w:cs="Times New Roman"/>
          <w:sz w:val="24"/>
          <w:szCs w:val="24"/>
        </w:rPr>
        <w:t>This study aim to investigate the</w:t>
      </w:r>
      <w:r w:rsidR="009037B6" w:rsidRPr="007770A9">
        <w:rPr>
          <w:rFonts w:ascii="Times New Roman" w:hAnsi="Times New Roman" w:cs="Times New Roman"/>
          <w:sz w:val="24"/>
          <w:szCs w:val="24"/>
        </w:rPr>
        <w:t xml:space="preserve"> temporal trends </w:t>
      </w:r>
      <w:r w:rsidR="006D6466">
        <w:rPr>
          <w:rFonts w:ascii="Times New Roman" w:hAnsi="Times New Roman" w:cs="Times New Roman"/>
          <w:sz w:val="24"/>
          <w:szCs w:val="24"/>
        </w:rPr>
        <w:t xml:space="preserve">in utilization of invasive coronary angiography (CA) at different time points </w:t>
      </w:r>
      <w:r w:rsidR="009037B6">
        <w:rPr>
          <w:rFonts w:ascii="Times New Roman" w:hAnsi="Times New Roman" w:cs="Times New Roman"/>
          <w:sz w:val="24"/>
          <w:szCs w:val="24"/>
        </w:rPr>
        <w:t>and</w:t>
      </w:r>
      <w:r w:rsidR="009037B6" w:rsidRPr="007770A9">
        <w:rPr>
          <w:rFonts w:ascii="Times New Roman" w:hAnsi="Times New Roman" w:cs="Times New Roman"/>
          <w:sz w:val="24"/>
          <w:szCs w:val="24"/>
        </w:rPr>
        <w:t xml:space="preserve"> chang</w:t>
      </w:r>
      <w:r w:rsidR="009037B6">
        <w:rPr>
          <w:rFonts w:ascii="Times New Roman" w:hAnsi="Times New Roman" w:cs="Times New Roman"/>
          <w:sz w:val="24"/>
          <w:szCs w:val="24"/>
        </w:rPr>
        <w:t>ing</w:t>
      </w:r>
      <w:r w:rsidR="009037B6" w:rsidRPr="007770A9">
        <w:rPr>
          <w:rFonts w:ascii="Times New Roman" w:hAnsi="Times New Roman" w:cs="Times New Roman"/>
          <w:sz w:val="24"/>
          <w:szCs w:val="24"/>
        </w:rPr>
        <w:t xml:space="preserve"> </w:t>
      </w:r>
      <w:r w:rsidR="00CF256D">
        <w:rPr>
          <w:rFonts w:ascii="Times New Roman" w:hAnsi="Times New Roman" w:cs="Times New Roman"/>
          <w:sz w:val="24"/>
          <w:szCs w:val="24"/>
        </w:rPr>
        <w:t>profiles</w:t>
      </w:r>
      <w:r w:rsidR="009037B6" w:rsidRPr="007770A9">
        <w:rPr>
          <w:rFonts w:ascii="Times New Roman" w:hAnsi="Times New Roman" w:cs="Times New Roman"/>
          <w:sz w:val="24"/>
          <w:szCs w:val="24"/>
        </w:rPr>
        <w:t xml:space="preserve"> of patients </w:t>
      </w:r>
      <w:r w:rsidR="009037B6">
        <w:rPr>
          <w:rFonts w:ascii="Times New Roman" w:hAnsi="Times New Roman" w:cs="Times New Roman"/>
          <w:sz w:val="24"/>
          <w:szCs w:val="24"/>
        </w:rPr>
        <w:t>undergoing</w:t>
      </w:r>
      <w:r w:rsidR="009037B6" w:rsidRPr="007770A9">
        <w:rPr>
          <w:rFonts w:ascii="Times New Roman" w:hAnsi="Times New Roman" w:cs="Times New Roman"/>
          <w:sz w:val="24"/>
          <w:szCs w:val="24"/>
        </w:rPr>
        <w:t xml:space="preserve"> CA</w:t>
      </w:r>
      <w:r w:rsidR="009037B6">
        <w:rPr>
          <w:rFonts w:ascii="Times New Roman" w:hAnsi="Times New Roman" w:cs="Times New Roman"/>
          <w:sz w:val="24"/>
          <w:szCs w:val="24"/>
        </w:rPr>
        <w:t xml:space="preserve"> following NSTEACS.</w:t>
      </w:r>
      <w:r w:rsidR="004F27F9">
        <w:rPr>
          <w:rFonts w:ascii="Times New Roman" w:hAnsi="Times New Roman" w:cs="Times New Roman"/>
          <w:sz w:val="24"/>
          <w:szCs w:val="24"/>
        </w:rPr>
        <w:t xml:space="preserve"> </w:t>
      </w:r>
      <w:r w:rsidR="006D6466">
        <w:rPr>
          <w:rFonts w:ascii="Times New Roman" w:hAnsi="Times New Roman" w:cs="Times New Roman"/>
          <w:sz w:val="24"/>
          <w:szCs w:val="24"/>
        </w:rPr>
        <w:t>We also describe the association between timing of CA and in-hospital clinical outcomes.</w:t>
      </w:r>
    </w:p>
    <w:p w14:paraId="04F05EFA" w14:textId="77777777" w:rsidR="006E4313" w:rsidRDefault="006E4313" w:rsidP="007770A9">
      <w:pPr>
        <w:spacing w:line="360" w:lineRule="auto"/>
        <w:jc w:val="both"/>
        <w:rPr>
          <w:rFonts w:ascii="Times New Roman" w:hAnsi="Times New Roman" w:cs="Times New Roman"/>
          <w:sz w:val="24"/>
          <w:szCs w:val="24"/>
        </w:rPr>
      </w:pPr>
      <w:r w:rsidRPr="006E4313">
        <w:rPr>
          <w:rFonts w:ascii="Times New Roman" w:hAnsi="Times New Roman" w:cs="Times New Roman"/>
          <w:b/>
          <w:sz w:val="24"/>
          <w:szCs w:val="24"/>
        </w:rPr>
        <w:t>Methods:</w:t>
      </w:r>
      <w:r>
        <w:rPr>
          <w:rFonts w:ascii="Times New Roman" w:hAnsi="Times New Roman" w:cs="Times New Roman"/>
          <w:sz w:val="24"/>
          <w:szCs w:val="24"/>
        </w:rPr>
        <w:t xml:space="preserve"> </w:t>
      </w:r>
      <w:r w:rsidR="00AF73E1">
        <w:rPr>
          <w:rFonts w:ascii="Times New Roman" w:hAnsi="Times New Roman" w:cs="Times New Roman"/>
          <w:sz w:val="24"/>
          <w:szCs w:val="24"/>
        </w:rPr>
        <w:t xml:space="preserve">We queried </w:t>
      </w:r>
      <w:r w:rsidR="00A926F9">
        <w:rPr>
          <w:rFonts w:ascii="Times New Roman" w:hAnsi="Times New Roman" w:cs="Times New Roman"/>
          <w:sz w:val="24"/>
          <w:szCs w:val="24"/>
        </w:rPr>
        <w:t xml:space="preserve">the </w:t>
      </w:r>
      <w:r w:rsidR="00AF73E1">
        <w:rPr>
          <w:rFonts w:ascii="Times New Roman" w:hAnsi="Times New Roman" w:cs="Times New Roman"/>
          <w:sz w:val="24"/>
          <w:szCs w:val="24"/>
        </w:rPr>
        <w:t xml:space="preserve">National Inpatient Sample (NIS) to </w:t>
      </w:r>
      <w:r w:rsidR="009C6379">
        <w:rPr>
          <w:rFonts w:ascii="Times New Roman" w:hAnsi="Times New Roman" w:cs="Times New Roman"/>
          <w:sz w:val="24"/>
          <w:szCs w:val="24"/>
        </w:rPr>
        <w:t xml:space="preserve">identify all admissions with </w:t>
      </w:r>
      <w:r w:rsidR="00A926F9">
        <w:rPr>
          <w:rFonts w:ascii="Times New Roman" w:hAnsi="Times New Roman" w:cs="Times New Roman"/>
          <w:sz w:val="24"/>
          <w:szCs w:val="24"/>
        </w:rPr>
        <w:t xml:space="preserve">a </w:t>
      </w:r>
      <w:r w:rsidR="009C6379">
        <w:rPr>
          <w:rFonts w:ascii="Times New Roman" w:hAnsi="Times New Roman" w:cs="Times New Roman"/>
          <w:sz w:val="24"/>
          <w:szCs w:val="24"/>
        </w:rPr>
        <w:t>primary diagnosis of NSTEACS from 2004 to 2014. Patient</w:t>
      </w:r>
      <w:r w:rsidR="00A926F9">
        <w:rPr>
          <w:rFonts w:ascii="Times New Roman" w:hAnsi="Times New Roman" w:cs="Times New Roman"/>
          <w:sz w:val="24"/>
          <w:szCs w:val="24"/>
        </w:rPr>
        <w:t>s were</w:t>
      </w:r>
      <w:r w:rsidR="009C6379">
        <w:rPr>
          <w:rFonts w:ascii="Times New Roman" w:hAnsi="Times New Roman" w:cs="Times New Roman"/>
          <w:sz w:val="24"/>
          <w:szCs w:val="24"/>
        </w:rPr>
        <w:t xml:space="preserve"> stratified into early</w:t>
      </w:r>
      <w:r w:rsidR="00B93450">
        <w:rPr>
          <w:rFonts w:ascii="Times New Roman" w:hAnsi="Times New Roman" w:cs="Times New Roman"/>
          <w:sz w:val="24"/>
          <w:szCs w:val="24"/>
        </w:rPr>
        <w:t xml:space="preserve"> (day 0,1</w:t>
      </w:r>
      <w:r w:rsidR="00BA67D0">
        <w:rPr>
          <w:rFonts w:ascii="Times New Roman" w:hAnsi="Times New Roman" w:cs="Times New Roman"/>
          <w:sz w:val="24"/>
          <w:szCs w:val="24"/>
        </w:rPr>
        <w:t>)</w:t>
      </w:r>
      <w:r w:rsidR="009C6379">
        <w:rPr>
          <w:rFonts w:ascii="Times New Roman" w:hAnsi="Times New Roman" w:cs="Times New Roman"/>
          <w:sz w:val="24"/>
          <w:szCs w:val="24"/>
        </w:rPr>
        <w:t>, intermediate</w:t>
      </w:r>
      <w:r w:rsidR="00B93450">
        <w:rPr>
          <w:rFonts w:ascii="Times New Roman" w:hAnsi="Times New Roman" w:cs="Times New Roman"/>
          <w:sz w:val="24"/>
          <w:szCs w:val="24"/>
        </w:rPr>
        <w:t xml:space="preserve"> (</w:t>
      </w:r>
      <w:r w:rsidR="00BA67D0">
        <w:rPr>
          <w:rFonts w:ascii="Times New Roman" w:hAnsi="Times New Roman" w:cs="Times New Roman"/>
          <w:sz w:val="24"/>
          <w:szCs w:val="24"/>
        </w:rPr>
        <w:t>day</w:t>
      </w:r>
      <w:r w:rsidR="00B93450">
        <w:rPr>
          <w:rFonts w:ascii="Times New Roman" w:hAnsi="Times New Roman" w:cs="Times New Roman"/>
          <w:sz w:val="24"/>
          <w:szCs w:val="24"/>
        </w:rPr>
        <w:t xml:space="preserve"> 2</w:t>
      </w:r>
      <w:r w:rsidR="00BA67D0">
        <w:rPr>
          <w:rFonts w:ascii="Times New Roman" w:hAnsi="Times New Roman" w:cs="Times New Roman"/>
          <w:sz w:val="24"/>
          <w:szCs w:val="24"/>
        </w:rPr>
        <w:t>)</w:t>
      </w:r>
      <w:r w:rsidR="009C6379">
        <w:rPr>
          <w:rFonts w:ascii="Times New Roman" w:hAnsi="Times New Roman" w:cs="Times New Roman"/>
          <w:sz w:val="24"/>
          <w:szCs w:val="24"/>
        </w:rPr>
        <w:t xml:space="preserve"> and late strategy</w:t>
      </w:r>
      <w:r w:rsidR="00BA67D0">
        <w:rPr>
          <w:rFonts w:ascii="Times New Roman" w:hAnsi="Times New Roman" w:cs="Times New Roman"/>
          <w:sz w:val="24"/>
          <w:szCs w:val="24"/>
        </w:rPr>
        <w:t xml:space="preserve"> (</w:t>
      </w:r>
      <w:r w:rsidR="00B93450">
        <w:rPr>
          <w:rFonts w:ascii="Times New Roman" w:hAnsi="Times New Roman" w:cs="Times New Roman"/>
          <w:sz w:val="24"/>
          <w:szCs w:val="24"/>
        </w:rPr>
        <w:t xml:space="preserve">day </w:t>
      </w:r>
      <w:r w:rsidR="00BA67D0">
        <w:rPr>
          <w:rFonts w:ascii="Times New Roman" w:hAnsi="Times New Roman" w:cs="Times New Roman"/>
          <w:sz w:val="24"/>
          <w:szCs w:val="24"/>
        </w:rPr>
        <w:t>≥</w:t>
      </w:r>
      <w:r w:rsidR="00B93450">
        <w:rPr>
          <w:rFonts w:ascii="Times New Roman" w:hAnsi="Times New Roman" w:cs="Times New Roman"/>
          <w:sz w:val="24"/>
          <w:szCs w:val="24"/>
        </w:rPr>
        <w:t>3</w:t>
      </w:r>
      <w:r w:rsidR="00BA67D0">
        <w:rPr>
          <w:rFonts w:ascii="Times New Roman" w:hAnsi="Times New Roman" w:cs="Times New Roman"/>
          <w:sz w:val="24"/>
          <w:szCs w:val="24"/>
        </w:rPr>
        <w:t>)</w:t>
      </w:r>
      <w:r w:rsidR="009C6379">
        <w:rPr>
          <w:rFonts w:ascii="Times New Roman" w:hAnsi="Times New Roman" w:cs="Times New Roman"/>
          <w:sz w:val="24"/>
          <w:szCs w:val="24"/>
        </w:rPr>
        <w:t xml:space="preserve"> according to timing of CA. Multivariable logistic regression was used to investigate the association between timing of CA and in-hospital mortality, major bleeding, stroke and Major Adverse Cerebrovascular Events (MACCE).  </w:t>
      </w:r>
    </w:p>
    <w:p w14:paraId="702EA891" w14:textId="529BF296" w:rsidR="00E70442" w:rsidRPr="008F174A" w:rsidRDefault="006E4313" w:rsidP="007770A9">
      <w:pPr>
        <w:spacing w:line="360" w:lineRule="auto"/>
        <w:jc w:val="both"/>
        <w:rPr>
          <w:rFonts w:ascii="Times New Roman" w:hAnsi="Times New Roman" w:cs="Times New Roman"/>
          <w:sz w:val="24"/>
          <w:szCs w:val="24"/>
        </w:rPr>
      </w:pPr>
      <w:r w:rsidRPr="006E4313">
        <w:rPr>
          <w:rFonts w:ascii="Times New Roman" w:hAnsi="Times New Roman" w:cs="Times New Roman"/>
          <w:b/>
          <w:sz w:val="24"/>
          <w:szCs w:val="24"/>
        </w:rPr>
        <w:t>Results:</w:t>
      </w:r>
      <w:r>
        <w:rPr>
          <w:rFonts w:ascii="Times New Roman" w:hAnsi="Times New Roman" w:cs="Times New Roman"/>
          <w:sz w:val="24"/>
          <w:szCs w:val="24"/>
        </w:rPr>
        <w:t xml:space="preserve"> </w:t>
      </w:r>
      <w:r w:rsidR="008F174A">
        <w:rPr>
          <w:rFonts w:ascii="Times New Roman" w:hAnsi="Times New Roman" w:cs="Times New Roman"/>
          <w:sz w:val="24"/>
          <w:szCs w:val="24"/>
        </w:rPr>
        <w:t>A</w:t>
      </w:r>
      <w:r w:rsidR="009C6379">
        <w:rPr>
          <w:rFonts w:ascii="Times New Roman" w:hAnsi="Times New Roman" w:cs="Times New Roman"/>
          <w:sz w:val="24"/>
          <w:szCs w:val="24"/>
        </w:rPr>
        <w:t xml:space="preserve"> total of 4,380,82</w:t>
      </w:r>
      <w:r w:rsidR="00EC0043">
        <w:rPr>
          <w:rFonts w:ascii="Times New Roman" w:hAnsi="Times New Roman" w:cs="Times New Roman"/>
          <w:sz w:val="24"/>
          <w:szCs w:val="24"/>
        </w:rPr>
        <w:t>7 records were identified with</w:t>
      </w:r>
      <w:r w:rsidR="00A926F9">
        <w:rPr>
          <w:rFonts w:ascii="Times New Roman" w:hAnsi="Times New Roman" w:cs="Times New Roman"/>
          <w:sz w:val="24"/>
          <w:szCs w:val="24"/>
        </w:rPr>
        <w:t xml:space="preserve"> </w:t>
      </w:r>
      <w:r w:rsidR="00FF0C54">
        <w:rPr>
          <w:rFonts w:ascii="Times New Roman" w:hAnsi="Times New Roman" w:cs="Times New Roman"/>
          <w:sz w:val="24"/>
          <w:szCs w:val="24"/>
        </w:rPr>
        <w:t xml:space="preserve">a </w:t>
      </w:r>
      <w:r w:rsidR="009C6379">
        <w:rPr>
          <w:rFonts w:ascii="Times New Roman" w:hAnsi="Times New Roman" w:cs="Times New Roman"/>
          <w:sz w:val="24"/>
          <w:szCs w:val="24"/>
        </w:rPr>
        <w:t xml:space="preserve">diagnosis of NSTEACS, out of which </w:t>
      </w:r>
      <w:r w:rsidR="00CB0557">
        <w:rPr>
          <w:rFonts w:ascii="Times New Roman" w:hAnsi="Times New Roman" w:cs="Times New Roman"/>
          <w:sz w:val="24"/>
          <w:szCs w:val="24"/>
        </w:rPr>
        <w:t xml:space="preserve">57.5% </w:t>
      </w:r>
      <w:r w:rsidR="009C6379" w:rsidRPr="009C6379">
        <w:rPr>
          <w:rFonts w:ascii="Times New Roman" w:hAnsi="Times New Roman" w:cs="Times New Roman"/>
          <w:sz w:val="24"/>
          <w:szCs w:val="24"/>
        </w:rPr>
        <w:t>received CA.</w:t>
      </w:r>
      <w:r w:rsidR="00CE1EE7">
        <w:rPr>
          <w:rFonts w:ascii="Times New Roman" w:hAnsi="Times New Roman" w:cs="Times New Roman"/>
          <w:sz w:val="24"/>
          <w:szCs w:val="24"/>
        </w:rPr>
        <w:t xml:space="preserve"> </w:t>
      </w:r>
      <w:r w:rsidR="00B93450">
        <w:rPr>
          <w:rFonts w:ascii="Times New Roman" w:hAnsi="Times New Roman" w:cs="Times New Roman"/>
          <w:sz w:val="24"/>
          <w:szCs w:val="24"/>
        </w:rPr>
        <w:t>T</w:t>
      </w:r>
      <w:r w:rsidR="004379FA">
        <w:rPr>
          <w:rFonts w:ascii="Times New Roman" w:hAnsi="Times New Roman" w:cs="Times New Roman"/>
          <w:sz w:val="24"/>
          <w:szCs w:val="24"/>
        </w:rPr>
        <w:t xml:space="preserve">he proportion of patients undergoing </w:t>
      </w:r>
      <w:r w:rsidR="004379FA" w:rsidRPr="00E17F3D">
        <w:rPr>
          <w:rFonts w:ascii="Times New Roman" w:hAnsi="Times New Roman" w:cs="Times New Roman"/>
          <w:sz w:val="24"/>
          <w:szCs w:val="24"/>
        </w:rPr>
        <w:t>early CA in</w:t>
      </w:r>
      <w:r w:rsidR="00CE1EE7">
        <w:rPr>
          <w:rFonts w:ascii="Times New Roman" w:hAnsi="Times New Roman" w:cs="Times New Roman"/>
          <w:sz w:val="24"/>
          <w:szCs w:val="24"/>
        </w:rPr>
        <w:t>creased from 65.6% to 72.6% while late CA commensurately declined</w:t>
      </w:r>
      <w:r w:rsidR="004379FA" w:rsidRPr="00200E77">
        <w:rPr>
          <w:rFonts w:ascii="Times New Roman" w:hAnsi="Times New Roman" w:cs="Times New Roman"/>
          <w:sz w:val="24"/>
          <w:szCs w:val="24"/>
        </w:rPr>
        <w:t xml:space="preserve"> from 19.6% to 13.5%</w:t>
      </w:r>
      <w:r w:rsidR="004379FA">
        <w:rPr>
          <w:rFonts w:ascii="Times New Roman" w:hAnsi="Times New Roman" w:cs="Times New Roman"/>
          <w:sz w:val="24"/>
          <w:szCs w:val="24"/>
        </w:rPr>
        <w:t xml:space="preserve">.  </w:t>
      </w:r>
      <w:r w:rsidR="00CB0557" w:rsidRPr="00200E77">
        <w:rPr>
          <w:rFonts w:ascii="Times New Roman" w:hAnsi="Times New Roman" w:cs="Times New Roman"/>
          <w:sz w:val="24"/>
          <w:szCs w:val="24"/>
        </w:rPr>
        <w:t>Patients receiving early CA were</w:t>
      </w:r>
      <w:r w:rsidR="00EC0043">
        <w:rPr>
          <w:rFonts w:ascii="Times New Roman" w:hAnsi="Times New Roman" w:cs="Times New Roman"/>
          <w:sz w:val="24"/>
          <w:szCs w:val="24"/>
        </w:rPr>
        <w:t xml:space="preserve"> younger (</w:t>
      </w:r>
      <w:r w:rsidR="00CB0557" w:rsidRPr="00200E77">
        <w:rPr>
          <w:rFonts w:ascii="Times New Roman" w:hAnsi="Times New Roman" w:cs="Times New Roman"/>
          <w:sz w:val="24"/>
          <w:szCs w:val="24"/>
        </w:rPr>
        <w:t>age 64</w:t>
      </w:r>
      <w:r w:rsidR="00CB0557" w:rsidRPr="00057E00">
        <w:rPr>
          <w:rFonts w:ascii="Times New Roman" w:hAnsi="Times New Roman" w:cs="Times New Roman"/>
          <w:sz w:val="24"/>
          <w:szCs w:val="24"/>
        </w:rPr>
        <w:t xml:space="preserve"> vs 70 years</w:t>
      </w:r>
      <w:r w:rsidR="00CB0557" w:rsidRPr="00CA4A33">
        <w:rPr>
          <w:rFonts w:ascii="Times New Roman" w:hAnsi="Times New Roman" w:cs="Times New Roman"/>
          <w:sz w:val="24"/>
          <w:szCs w:val="24"/>
        </w:rPr>
        <w:t>)</w:t>
      </w:r>
      <w:r w:rsidR="00CB0557" w:rsidRPr="00E17F3D">
        <w:rPr>
          <w:rFonts w:ascii="Times New Roman" w:hAnsi="Times New Roman" w:cs="Times New Roman"/>
          <w:sz w:val="24"/>
          <w:szCs w:val="24"/>
        </w:rPr>
        <w:t xml:space="preserve">, more likely to be male (63.7% vs 55.3%) and of </w:t>
      </w:r>
      <w:r w:rsidR="00B93450">
        <w:rPr>
          <w:rFonts w:ascii="Times New Roman" w:hAnsi="Times New Roman" w:cs="Times New Roman"/>
          <w:sz w:val="24"/>
          <w:szCs w:val="24"/>
        </w:rPr>
        <w:t>W</w:t>
      </w:r>
      <w:r w:rsidR="00CB0557" w:rsidRPr="00E17F3D">
        <w:rPr>
          <w:rFonts w:ascii="Times New Roman" w:hAnsi="Times New Roman" w:cs="Times New Roman"/>
          <w:sz w:val="24"/>
          <w:szCs w:val="24"/>
        </w:rPr>
        <w:t>hite ethnic background (68.7% vs 64.7%) compared to late CA group</w:t>
      </w:r>
      <w:r w:rsidR="00CB0557">
        <w:rPr>
          <w:rFonts w:ascii="Times New Roman" w:hAnsi="Times New Roman" w:cs="Times New Roman"/>
          <w:sz w:val="24"/>
          <w:szCs w:val="24"/>
        </w:rPr>
        <w:t>.</w:t>
      </w:r>
      <w:r w:rsidR="00381002">
        <w:rPr>
          <w:rFonts w:ascii="Times New Roman" w:hAnsi="Times New Roman" w:cs="Times New Roman"/>
          <w:sz w:val="24"/>
          <w:szCs w:val="24"/>
        </w:rPr>
        <w:t xml:space="preserve"> Similarly,</w:t>
      </w:r>
      <w:r w:rsidR="009C6379">
        <w:rPr>
          <w:rFonts w:ascii="Times New Roman" w:hAnsi="Times New Roman" w:cs="Times New Roman"/>
          <w:sz w:val="24"/>
          <w:szCs w:val="24"/>
        </w:rPr>
        <w:t xml:space="preserve"> </w:t>
      </w:r>
      <w:r w:rsidR="00E70442">
        <w:rPr>
          <w:rFonts w:ascii="Times New Roman" w:hAnsi="Times New Roman" w:cs="Times New Roman"/>
          <w:sz w:val="24"/>
          <w:szCs w:val="24"/>
        </w:rPr>
        <w:t xml:space="preserve">Women, </w:t>
      </w:r>
      <w:r w:rsidR="00867693">
        <w:rPr>
          <w:rFonts w:ascii="Times New Roman" w:hAnsi="Times New Roman" w:cs="Times New Roman"/>
          <w:sz w:val="24"/>
          <w:szCs w:val="24"/>
        </w:rPr>
        <w:t>w</w:t>
      </w:r>
      <w:r w:rsidR="00E70442">
        <w:rPr>
          <w:rFonts w:ascii="Times New Roman" w:hAnsi="Times New Roman" w:cs="Times New Roman"/>
          <w:sz w:val="24"/>
          <w:szCs w:val="24"/>
        </w:rPr>
        <w:t xml:space="preserve">eekend admissions and </w:t>
      </w:r>
      <w:r w:rsidR="00867693">
        <w:rPr>
          <w:rFonts w:ascii="Times New Roman" w:hAnsi="Times New Roman" w:cs="Times New Roman"/>
          <w:sz w:val="24"/>
          <w:szCs w:val="24"/>
        </w:rPr>
        <w:t>A</w:t>
      </w:r>
      <w:r w:rsidR="00E70442">
        <w:rPr>
          <w:rFonts w:ascii="Times New Roman" w:hAnsi="Times New Roman" w:cs="Times New Roman"/>
          <w:sz w:val="24"/>
          <w:szCs w:val="24"/>
        </w:rPr>
        <w:t xml:space="preserve">frican </w:t>
      </w:r>
      <w:r w:rsidR="00867693">
        <w:rPr>
          <w:rFonts w:ascii="Times New Roman" w:hAnsi="Times New Roman" w:cs="Times New Roman"/>
          <w:sz w:val="24"/>
          <w:szCs w:val="24"/>
        </w:rPr>
        <w:t>A</w:t>
      </w:r>
      <w:r w:rsidR="00E70442">
        <w:rPr>
          <w:rFonts w:ascii="Times New Roman" w:hAnsi="Times New Roman" w:cs="Times New Roman"/>
          <w:sz w:val="24"/>
          <w:szCs w:val="24"/>
        </w:rPr>
        <w:t>mericans remain less likely to receive early CA. In-hospital mor</w:t>
      </w:r>
      <w:r w:rsidR="00A926F9">
        <w:rPr>
          <w:rFonts w:ascii="Times New Roman" w:hAnsi="Times New Roman" w:cs="Times New Roman"/>
          <w:sz w:val="24"/>
          <w:szCs w:val="24"/>
        </w:rPr>
        <w:t>t</w:t>
      </w:r>
      <w:r w:rsidR="00E70442">
        <w:rPr>
          <w:rFonts w:ascii="Times New Roman" w:hAnsi="Times New Roman" w:cs="Times New Roman"/>
          <w:sz w:val="24"/>
          <w:szCs w:val="24"/>
        </w:rPr>
        <w:t xml:space="preserve">ality was lowest </w:t>
      </w:r>
      <w:r w:rsidR="004F27F9">
        <w:rPr>
          <w:rFonts w:ascii="Times New Roman" w:hAnsi="Times New Roman" w:cs="Times New Roman"/>
          <w:sz w:val="24"/>
          <w:szCs w:val="24"/>
        </w:rPr>
        <w:t>in the intermediate group (</w:t>
      </w:r>
      <w:r w:rsidR="00E70442" w:rsidRPr="00E70442">
        <w:rPr>
          <w:rFonts w:ascii="Times New Roman" w:hAnsi="Times New Roman" w:cs="Times New Roman"/>
          <w:sz w:val="24"/>
          <w:szCs w:val="24"/>
        </w:rPr>
        <w:t>OR 0.30 (95% CI 0.28-0.33)</w:t>
      </w:r>
      <w:r w:rsidR="00226BF5">
        <w:rPr>
          <w:rFonts w:ascii="Times New Roman" w:hAnsi="Times New Roman" w:cs="Times New Roman"/>
          <w:sz w:val="24"/>
          <w:szCs w:val="24"/>
        </w:rPr>
        <w:t>.</w:t>
      </w:r>
    </w:p>
    <w:p w14:paraId="4905BD1C" w14:textId="3BEB9823" w:rsidR="00E70442" w:rsidRDefault="006E4313" w:rsidP="007770A9">
      <w:pPr>
        <w:spacing w:line="360" w:lineRule="auto"/>
        <w:jc w:val="both"/>
        <w:rPr>
          <w:rFonts w:ascii="Times New Roman" w:hAnsi="Times New Roman" w:cs="Times New Roman"/>
          <w:sz w:val="24"/>
          <w:szCs w:val="24"/>
        </w:rPr>
      </w:pPr>
      <w:r>
        <w:rPr>
          <w:rFonts w:ascii="Times New Roman" w:hAnsi="Times New Roman" w:cs="Times New Roman"/>
          <w:b/>
          <w:sz w:val="24"/>
          <w:szCs w:val="24"/>
        </w:rPr>
        <w:t>Conclusion</w:t>
      </w:r>
      <w:r>
        <w:rPr>
          <w:rFonts w:ascii="Times New Roman" w:hAnsi="Times New Roman" w:cs="Times New Roman"/>
          <w:sz w:val="24"/>
          <w:szCs w:val="24"/>
        </w:rPr>
        <w:t xml:space="preserve">: </w:t>
      </w:r>
      <w:r w:rsidR="00E70442">
        <w:rPr>
          <w:rFonts w:ascii="Times New Roman" w:hAnsi="Times New Roman" w:cs="Times New Roman"/>
          <w:sz w:val="24"/>
          <w:szCs w:val="24"/>
        </w:rPr>
        <w:t xml:space="preserve">Use of early CA has increased in the management of </w:t>
      </w:r>
      <w:r w:rsidR="00221E72">
        <w:rPr>
          <w:rFonts w:ascii="Times New Roman" w:hAnsi="Times New Roman" w:cs="Times New Roman"/>
          <w:sz w:val="24"/>
          <w:szCs w:val="24"/>
        </w:rPr>
        <w:t>NSTEACS;</w:t>
      </w:r>
      <w:r w:rsidR="00E70442">
        <w:rPr>
          <w:rFonts w:ascii="Times New Roman" w:hAnsi="Times New Roman" w:cs="Times New Roman"/>
          <w:sz w:val="24"/>
          <w:szCs w:val="24"/>
        </w:rPr>
        <w:t xml:space="preserve"> </w:t>
      </w:r>
      <w:r w:rsidR="00221E72">
        <w:rPr>
          <w:rFonts w:ascii="Times New Roman" w:hAnsi="Times New Roman" w:cs="Times New Roman"/>
          <w:sz w:val="24"/>
          <w:szCs w:val="24"/>
        </w:rPr>
        <w:t>however,</w:t>
      </w:r>
      <w:r w:rsidR="00E70442">
        <w:rPr>
          <w:rFonts w:ascii="Times New Roman" w:hAnsi="Times New Roman" w:cs="Times New Roman"/>
          <w:sz w:val="24"/>
          <w:szCs w:val="24"/>
        </w:rPr>
        <w:t xml:space="preserve"> there remain significant disparities in utilisation of </w:t>
      </w:r>
      <w:r w:rsidR="00867693">
        <w:rPr>
          <w:rFonts w:ascii="Times New Roman" w:hAnsi="Times New Roman" w:cs="Times New Roman"/>
          <w:sz w:val="24"/>
          <w:szCs w:val="24"/>
        </w:rPr>
        <w:t>an</w:t>
      </w:r>
      <w:r w:rsidR="00BA67D0">
        <w:rPr>
          <w:rFonts w:ascii="Times New Roman" w:hAnsi="Times New Roman" w:cs="Times New Roman"/>
          <w:sz w:val="24"/>
          <w:szCs w:val="24"/>
        </w:rPr>
        <w:t xml:space="preserve"> </w:t>
      </w:r>
      <w:r w:rsidR="00E70442">
        <w:rPr>
          <w:rFonts w:ascii="Times New Roman" w:hAnsi="Times New Roman" w:cs="Times New Roman"/>
          <w:sz w:val="24"/>
          <w:szCs w:val="24"/>
        </w:rPr>
        <w:t>early invasive approach in Women, African American</w:t>
      </w:r>
      <w:r w:rsidR="00F8298A">
        <w:rPr>
          <w:rFonts w:ascii="Times New Roman" w:hAnsi="Times New Roman" w:cs="Times New Roman"/>
          <w:sz w:val="24"/>
          <w:szCs w:val="24"/>
        </w:rPr>
        <w:t>s,</w:t>
      </w:r>
      <w:r w:rsidR="00E70442">
        <w:rPr>
          <w:rFonts w:ascii="Times New Roman" w:hAnsi="Times New Roman" w:cs="Times New Roman"/>
          <w:sz w:val="24"/>
          <w:szCs w:val="24"/>
        </w:rPr>
        <w:t xml:space="preserve"> admission</w:t>
      </w:r>
      <w:r w:rsidR="00381002">
        <w:rPr>
          <w:rFonts w:ascii="Times New Roman" w:hAnsi="Times New Roman" w:cs="Times New Roman"/>
          <w:sz w:val="24"/>
          <w:szCs w:val="24"/>
        </w:rPr>
        <w:t xml:space="preserve"> day and older </w:t>
      </w:r>
      <w:r w:rsidR="00D90057">
        <w:rPr>
          <w:rFonts w:ascii="Times New Roman" w:hAnsi="Times New Roman" w:cs="Times New Roman"/>
          <w:sz w:val="24"/>
          <w:szCs w:val="24"/>
        </w:rPr>
        <w:t>patients in the US</w:t>
      </w:r>
      <w:r w:rsidR="00E70442">
        <w:rPr>
          <w:rFonts w:ascii="Times New Roman" w:hAnsi="Times New Roman" w:cs="Times New Roman"/>
          <w:sz w:val="24"/>
          <w:szCs w:val="24"/>
        </w:rPr>
        <w:t xml:space="preserve">. </w:t>
      </w:r>
    </w:p>
    <w:p w14:paraId="1CFED824" w14:textId="42B5B673" w:rsidR="00772C8F" w:rsidRPr="00772C8F" w:rsidRDefault="00772C8F" w:rsidP="007770A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Non-ST-elevation acute coronary syndrome, coronary angiography, timing, temporal trends, mortality.</w:t>
      </w:r>
    </w:p>
    <w:p w14:paraId="7C34AD84" w14:textId="77777777" w:rsidR="00E70442" w:rsidRDefault="00E70442" w:rsidP="007770A9">
      <w:pPr>
        <w:spacing w:line="360" w:lineRule="auto"/>
        <w:jc w:val="both"/>
        <w:rPr>
          <w:rFonts w:ascii="Times New Roman" w:hAnsi="Times New Roman" w:cs="Times New Roman"/>
          <w:sz w:val="24"/>
          <w:szCs w:val="24"/>
        </w:rPr>
      </w:pPr>
    </w:p>
    <w:p w14:paraId="7939C9E8" w14:textId="2A8A242E" w:rsidR="001B30B6" w:rsidRDefault="001B30B6" w:rsidP="007770A9">
      <w:pPr>
        <w:spacing w:line="360" w:lineRule="auto"/>
        <w:jc w:val="both"/>
        <w:rPr>
          <w:rFonts w:ascii="Times New Roman" w:hAnsi="Times New Roman" w:cs="Times New Roman"/>
          <w:sz w:val="24"/>
          <w:szCs w:val="24"/>
        </w:rPr>
      </w:pPr>
    </w:p>
    <w:p w14:paraId="109ACBE2" w14:textId="326E5AC7" w:rsidR="00CF61CB" w:rsidRDefault="00CF61CB" w:rsidP="007770A9">
      <w:pPr>
        <w:spacing w:line="360" w:lineRule="auto"/>
        <w:jc w:val="both"/>
        <w:rPr>
          <w:rFonts w:ascii="Times New Roman" w:hAnsi="Times New Roman" w:cs="Times New Roman"/>
          <w:sz w:val="24"/>
          <w:szCs w:val="24"/>
        </w:rPr>
      </w:pPr>
    </w:p>
    <w:p w14:paraId="4E9D4F99" w14:textId="77777777" w:rsidR="00A502E5" w:rsidRPr="00E70442" w:rsidRDefault="00A502E5" w:rsidP="007770A9">
      <w:pPr>
        <w:spacing w:line="360" w:lineRule="auto"/>
        <w:jc w:val="both"/>
        <w:rPr>
          <w:rFonts w:ascii="Times New Roman" w:hAnsi="Times New Roman" w:cs="Times New Roman"/>
          <w:sz w:val="24"/>
          <w:szCs w:val="24"/>
        </w:rPr>
      </w:pPr>
    </w:p>
    <w:p w14:paraId="14D16F51" w14:textId="5E379671" w:rsidR="00A502E5" w:rsidRDefault="00A502E5" w:rsidP="00C4113E">
      <w:pPr>
        <w:spacing w:after="0" w:line="360" w:lineRule="auto"/>
        <w:jc w:val="both"/>
        <w:rPr>
          <w:rFonts w:ascii="Times New Roman" w:hAnsi="Times New Roman" w:cs="Times New Roman"/>
          <w:b/>
          <w:sz w:val="24"/>
          <w:szCs w:val="24"/>
        </w:rPr>
      </w:pPr>
    </w:p>
    <w:p w14:paraId="2267D4B4" w14:textId="063B3DEB" w:rsidR="00F14201" w:rsidRDefault="00F14201" w:rsidP="00C4113E">
      <w:pPr>
        <w:spacing w:after="0" w:line="360" w:lineRule="auto"/>
        <w:jc w:val="both"/>
        <w:rPr>
          <w:rFonts w:ascii="Times New Roman" w:hAnsi="Times New Roman" w:cs="Times New Roman"/>
          <w:b/>
          <w:sz w:val="24"/>
          <w:szCs w:val="24"/>
        </w:rPr>
      </w:pPr>
    </w:p>
    <w:p w14:paraId="29C31AAB" w14:textId="77777777" w:rsidR="006D6466" w:rsidRDefault="006D6466" w:rsidP="00C4113E">
      <w:pPr>
        <w:spacing w:after="0" w:line="360" w:lineRule="auto"/>
        <w:jc w:val="both"/>
        <w:rPr>
          <w:rFonts w:ascii="Times New Roman" w:hAnsi="Times New Roman" w:cs="Times New Roman"/>
          <w:b/>
          <w:sz w:val="24"/>
          <w:szCs w:val="24"/>
        </w:rPr>
      </w:pPr>
    </w:p>
    <w:p w14:paraId="78E7B98A" w14:textId="77777777" w:rsidR="008F174A" w:rsidRDefault="008F174A" w:rsidP="00C4113E">
      <w:pPr>
        <w:spacing w:after="0" w:line="360" w:lineRule="auto"/>
        <w:jc w:val="both"/>
        <w:rPr>
          <w:rFonts w:ascii="Times New Roman" w:hAnsi="Times New Roman" w:cs="Times New Roman"/>
          <w:b/>
          <w:sz w:val="24"/>
          <w:szCs w:val="24"/>
        </w:rPr>
      </w:pPr>
    </w:p>
    <w:p w14:paraId="7C4E881F" w14:textId="055B261A" w:rsidR="009905AC" w:rsidRPr="007770A9" w:rsidRDefault="009905AC" w:rsidP="00C4113E">
      <w:pPr>
        <w:spacing w:after="0" w:line="360" w:lineRule="auto"/>
        <w:jc w:val="both"/>
        <w:rPr>
          <w:rFonts w:ascii="Times New Roman" w:hAnsi="Times New Roman" w:cs="Times New Roman"/>
          <w:b/>
          <w:sz w:val="24"/>
          <w:szCs w:val="24"/>
        </w:rPr>
      </w:pPr>
      <w:r w:rsidRPr="007770A9">
        <w:rPr>
          <w:rFonts w:ascii="Times New Roman" w:hAnsi="Times New Roman" w:cs="Times New Roman"/>
          <w:b/>
          <w:sz w:val="24"/>
          <w:szCs w:val="24"/>
        </w:rPr>
        <w:lastRenderedPageBreak/>
        <w:t xml:space="preserve">Introduction: </w:t>
      </w:r>
    </w:p>
    <w:p w14:paraId="6BC8FE07" w14:textId="29E31CC5" w:rsidR="00A13FB4" w:rsidRPr="007770A9" w:rsidRDefault="00D065B7" w:rsidP="00C4113E">
      <w:pPr>
        <w:spacing w:after="0" w:line="360" w:lineRule="auto"/>
        <w:ind w:firstLine="720"/>
        <w:jc w:val="both"/>
        <w:rPr>
          <w:rFonts w:ascii="Times New Roman" w:hAnsi="Times New Roman" w:cs="Times New Roman"/>
          <w:sz w:val="24"/>
          <w:szCs w:val="24"/>
        </w:rPr>
      </w:pPr>
      <w:r w:rsidRPr="00925D3B">
        <w:rPr>
          <w:rFonts w:ascii="Times New Roman" w:hAnsi="Times New Roman" w:cs="Times New Roman"/>
          <w:noProof/>
          <w:sz w:val="24"/>
          <w:szCs w:val="24"/>
        </w:rPr>
        <w:t>Non</w:t>
      </w:r>
      <w:r w:rsidR="00925D3B" w:rsidRPr="00925D3B">
        <w:rPr>
          <w:rFonts w:ascii="Times New Roman" w:hAnsi="Times New Roman" w:cs="Times New Roman"/>
          <w:noProof/>
          <w:sz w:val="24"/>
          <w:szCs w:val="24"/>
        </w:rPr>
        <w:t>-</w:t>
      </w:r>
      <w:r w:rsidRPr="00925D3B">
        <w:rPr>
          <w:rFonts w:ascii="Times New Roman" w:hAnsi="Times New Roman" w:cs="Times New Roman"/>
          <w:noProof/>
          <w:sz w:val="24"/>
          <w:szCs w:val="24"/>
        </w:rPr>
        <w:t>ST elevation</w:t>
      </w:r>
      <w:r w:rsidRPr="007770A9">
        <w:rPr>
          <w:rFonts w:ascii="Times New Roman" w:hAnsi="Times New Roman" w:cs="Times New Roman"/>
          <w:sz w:val="24"/>
          <w:szCs w:val="24"/>
        </w:rPr>
        <w:t xml:space="preserve"> acute coronary syndrome (NSTEACS) is </w:t>
      </w:r>
      <w:r w:rsidR="00D15937">
        <w:rPr>
          <w:rFonts w:ascii="Times New Roman" w:hAnsi="Times New Roman" w:cs="Times New Roman"/>
          <w:sz w:val="24"/>
          <w:szCs w:val="24"/>
        </w:rPr>
        <w:t xml:space="preserve">the </w:t>
      </w:r>
      <w:r w:rsidRPr="007770A9">
        <w:rPr>
          <w:rFonts w:ascii="Times New Roman" w:hAnsi="Times New Roman" w:cs="Times New Roman"/>
          <w:sz w:val="24"/>
          <w:szCs w:val="24"/>
        </w:rPr>
        <w:t xml:space="preserve">most frequently encountered presentation of </w:t>
      </w:r>
      <w:r w:rsidR="00925D3B">
        <w:rPr>
          <w:rFonts w:ascii="Times New Roman" w:hAnsi="Times New Roman" w:cs="Times New Roman"/>
          <w:sz w:val="24"/>
          <w:szCs w:val="24"/>
        </w:rPr>
        <w:t xml:space="preserve">the </w:t>
      </w:r>
      <w:r w:rsidRPr="00925D3B">
        <w:rPr>
          <w:rFonts w:ascii="Times New Roman" w:hAnsi="Times New Roman" w:cs="Times New Roman"/>
          <w:noProof/>
          <w:sz w:val="24"/>
          <w:szCs w:val="24"/>
        </w:rPr>
        <w:t>acute</w:t>
      </w:r>
      <w:r w:rsidRPr="007770A9">
        <w:rPr>
          <w:rFonts w:ascii="Times New Roman" w:hAnsi="Times New Roman" w:cs="Times New Roman"/>
          <w:sz w:val="24"/>
          <w:szCs w:val="24"/>
        </w:rPr>
        <w:t xml:space="preserve"> </w:t>
      </w:r>
      <w:r w:rsidR="00D15937">
        <w:rPr>
          <w:rFonts w:ascii="Times New Roman" w:hAnsi="Times New Roman" w:cs="Times New Roman"/>
          <w:sz w:val="24"/>
          <w:szCs w:val="24"/>
        </w:rPr>
        <w:t>coronary syndrome</w:t>
      </w:r>
      <w:r w:rsidR="008B0FFC" w:rsidRPr="007770A9">
        <w:rPr>
          <w:rFonts w:ascii="Times New Roman" w:hAnsi="Times New Roman" w:cs="Times New Roman"/>
          <w:sz w:val="24"/>
          <w:szCs w:val="24"/>
        </w:rPr>
        <w:t xml:space="preserve"> (</w:t>
      </w:r>
      <w:r w:rsidR="00D15937">
        <w:rPr>
          <w:rFonts w:ascii="Times New Roman" w:hAnsi="Times New Roman" w:cs="Times New Roman"/>
          <w:sz w:val="24"/>
          <w:szCs w:val="24"/>
        </w:rPr>
        <w:t>ACS</w:t>
      </w:r>
      <w:r w:rsidR="008B0FFC" w:rsidRPr="007770A9">
        <w:rPr>
          <w:rFonts w:ascii="Times New Roman" w:hAnsi="Times New Roman" w:cs="Times New Roman"/>
          <w:sz w:val="24"/>
          <w:szCs w:val="24"/>
        </w:rPr>
        <w:t>) in clinical practice</w:t>
      </w:r>
      <w:r w:rsidR="00226BF5">
        <w:rPr>
          <w:rFonts w:ascii="Times New Roman" w:hAnsi="Times New Roman" w:cs="Times New Roman"/>
          <w:sz w:val="24"/>
          <w:szCs w:val="24"/>
        </w:rPr>
        <w:t>,</w:t>
      </w:r>
      <w:r w:rsidR="00D15937">
        <w:rPr>
          <w:rFonts w:ascii="Times New Roman" w:hAnsi="Times New Roman" w:cs="Times New Roman"/>
          <w:sz w:val="24"/>
          <w:szCs w:val="24"/>
        </w:rPr>
        <w:t xml:space="preserve"> account</w:t>
      </w:r>
      <w:r w:rsidR="00EA658A">
        <w:rPr>
          <w:rFonts w:ascii="Times New Roman" w:hAnsi="Times New Roman" w:cs="Times New Roman"/>
          <w:sz w:val="24"/>
          <w:szCs w:val="24"/>
        </w:rPr>
        <w:t>ing</w:t>
      </w:r>
      <w:r w:rsidR="00D15937">
        <w:rPr>
          <w:rFonts w:ascii="Times New Roman" w:hAnsi="Times New Roman" w:cs="Times New Roman"/>
          <w:sz w:val="24"/>
          <w:szCs w:val="24"/>
        </w:rPr>
        <w:t xml:space="preserve"> </w:t>
      </w:r>
      <w:r w:rsidR="00D15937" w:rsidRPr="00A63BE2">
        <w:rPr>
          <w:rFonts w:ascii="Times New Roman" w:hAnsi="Times New Roman" w:cs="Times New Roman"/>
          <w:sz w:val="24"/>
          <w:szCs w:val="24"/>
        </w:rPr>
        <w:t xml:space="preserve">for almost </w:t>
      </w:r>
      <w:r w:rsidR="00D15937" w:rsidRPr="00A63BE2">
        <w:rPr>
          <w:rFonts w:ascii="Times New Roman" w:hAnsi="Times New Roman" w:cs="Times New Roman"/>
          <w:noProof/>
          <w:sz w:val="24"/>
          <w:szCs w:val="24"/>
        </w:rPr>
        <w:t>two-thirds</w:t>
      </w:r>
      <w:r w:rsidR="00D15937" w:rsidRPr="00A63BE2">
        <w:rPr>
          <w:rFonts w:ascii="Times New Roman" w:hAnsi="Times New Roman" w:cs="Times New Roman"/>
          <w:sz w:val="24"/>
          <w:szCs w:val="24"/>
        </w:rPr>
        <w:t xml:space="preserve"> of total hospital admissions for </w:t>
      </w:r>
      <w:r w:rsidR="00D15937">
        <w:rPr>
          <w:rFonts w:ascii="Times New Roman" w:hAnsi="Times New Roman" w:cs="Times New Roman"/>
          <w:sz w:val="24"/>
          <w:szCs w:val="24"/>
        </w:rPr>
        <w:t>ACS</w:t>
      </w:r>
      <w:r w:rsidR="00D15937" w:rsidRPr="00A63BE2">
        <w:rPr>
          <w:rFonts w:ascii="Times New Roman" w:hAnsi="Times New Roman" w:cs="Times New Roman"/>
          <w:sz w:val="24"/>
          <w:szCs w:val="24"/>
        </w:rPr>
        <w:t xml:space="preserve"> in the </w:t>
      </w:r>
      <w:r w:rsidR="00D15937" w:rsidRPr="00A63BE2">
        <w:rPr>
          <w:rFonts w:ascii="Times New Roman" w:hAnsi="Times New Roman" w:cs="Times New Roman"/>
          <w:noProof/>
          <w:sz w:val="24"/>
          <w:szCs w:val="24"/>
        </w:rPr>
        <w:t>United</w:t>
      </w:r>
      <w:r w:rsidR="00D15937" w:rsidRPr="00A63BE2">
        <w:rPr>
          <w:rFonts w:ascii="Times New Roman" w:hAnsi="Times New Roman" w:cs="Times New Roman"/>
          <w:sz w:val="24"/>
          <w:szCs w:val="24"/>
        </w:rPr>
        <w:t xml:space="preserve"> States and Europe</w:t>
      </w:r>
      <w:r w:rsidR="00D15937" w:rsidRPr="007770A9">
        <w:rPr>
          <w:rFonts w:ascii="Times New Roman" w:hAnsi="Times New Roman" w:cs="Times New Roman"/>
          <w:sz w:val="24"/>
          <w:szCs w:val="24"/>
        </w:rPr>
        <w:t xml:space="preserve"> </w:t>
      </w:r>
      <w:r w:rsidR="00F105DE" w:rsidRPr="007770A9">
        <w:rPr>
          <w:rFonts w:ascii="Times New Roman" w:hAnsi="Times New Roman" w:cs="Times New Roman"/>
          <w:sz w:val="24"/>
          <w:szCs w:val="24"/>
        </w:rPr>
        <w:fldChar w:fldCharType="begin"/>
      </w:r>
      <w:r w:rsidR="00BF1DAF">
        <w:rPr>
          <w:rFonts w:ascii="Times New Roman" w:hAnsi="Times New Roman" w:cs="Times New Roman"/>
          <w:sz w:val="24"/>
          <w:szCs w:val="24"/>
        </w:rPr>
        <w:instrText>ADDIN RW.CITE{{382 McManus,DavidD 2011; 493 DeLuca,L. 2014; 508 Puymirat,E. 2017}}</w:instrText>
      </w:r>
      <w:r w:rsidR="00F105DE" w:rsidRPr="007770A9">
        <w:rPr>
          <w:rFonts w:ascii="Times New Roman" w:hAnsi="Times New Roman" w:cs="Times New Roman"/>
          <w:sz w:val="24"/>
          <w:szCs w:val="24"/>
        </w:rPr>
        <w:fldChar w:fldCharType="separate"/>
      </w:r>
      <w:r w:rsidR="00971E0D" w:rsidRPr="00971E0D">
        <w:rPr>
          <w:rFonts w:ascii="Times New Roman" w:hAnsi="Times New Roman" w:cs="Times New Roman"/>
          <w:sz w:val="24"/>
          <w:szCs w:val="24"/>
        </w:rPr>
        <w:t>[1-3]</w:t>
      </w:r>
      <w:r w:rsidR="00F105DE" w:rsidRPr="007770A9">
        <w:rPr>
          <w:rFonts w:ascii="Times New Roman" w:hAnsi="Times New Roman" w:cs="Times New Roman"/>
          <w:sz w:val="24"/>
          <w:szCs w:val="24"/>
        </w:rPr>
        <w:fldChar w:fldCharType="end"/>
      </w:r>
      <w:r w:rsidR="00776884" w:rsidRPr="007770A9">
        <w:rPr>
          <w:rFonts w:ascii="Times New Roman" w:hAnsi="Times New Roman" w:cs="Times New Roman"/>
          <w:sz w:val="24"/>
          <w:szCs w:val="24"/>
        </w:rPr>
        <w:t>.</w:t>
      </w:r>
      <w:r w:rsidR="00A51D84" w:rsidRPr="007770A9">
        <w:rPr>
          <w:rFonts w:ascii="Times New Roman" w:hAnsi="Times New Roman" w:cs="Times New Roman"/>
          <w:sz w:val="24"/>
          <w:szCs w:val="24"/>
        </w:rPr>
        <w:t xml:space="preserve"> </w:t>
      </w:r>
      <w:r w:rsidR="00F9648E" w:rsidRPr="007770A9">
        <w:rPr>
          <w:rFonts w:ascii="Times New Roman" w:hAnsi="Times New Roman" w:cs="Times New Roman"/>
          <w:sz w:val="24"/>
          <w:szCs w:val="24"/>
        </w:rPr>
        <w:t xml:space="preserve">A routine </w:t>
      </w:r>
      <w:r w:rsidR="00BB097F">
        <w:rPr>
          <w:rFonts w:ascii="Times New Roman" w:hAnsi="Times New Roman" w:cs="Times New Roman"/>
          <w:sz w:val="24"/>
          <w:szCs w:val="24"/>
        </w:rPr>
        <w:t>i</w:t>
      </w:r>
      <w:r w:rsidR="00BB097F" w:rsidRPr="007770A9">
        <w:rPr>
          <w:rFonts w:ascii="Times New Roman" w:hAnsi="Times New Roman" w:cs="Times New Roman"/>
          <w:sz w:val="24"/>
          <w:szCs w:val="24"/>
        </w:rPr>
        <w:t xml:space="preserve">nvasive </w:t>
      </w:r>
      <w:r w:rsidR="00EA658A">
        <w:rPr>
          <w:rFonts w:ascii="Times New Roman" w:hAnsi="Times New Roman" w:cs="Times New Roman"/>
          <w:sz w:val="24"/>
          <w:szCs w:val="24"/>
        </w:rPr>
        <w:t>strategy</w:t>
      </w:r>
      <w:r w:rsidR="00EA658A" w:rsidRPr="007770A9">
        <w:rPr>
          <w:rFonts w:ascii="Times New Roman" w:hAnsi="Times New Roman" w:cs="Times New Roman"/>
          <w:sz w:val="24"/>
          <w:szCs w:val="24"/>
        </w:rPr>
        <w:t xml:space="preserve"> </w:t>
      </w:r>
      <w:r w:rsidR="00F9648E" w:rsidRPr="007770A9">
        <w:rPr>
          <w:rFonts w:ascii="Times New Roman" w:hAnsi="Times New Roman" w:cs="Times New Roman"/>
          <w:sz w:val="24"/>
          <w:szCs w:val="24"/>
        </w:rPr>
        <w:t xml:space="preserve">has been shown to </w:t>
      </w:r>
      <w:r w:rsidR="002F3BAA">
        <w:rPr>
          <w:rFonts w:ascii="Times New Roman" w:hAnsi="Times New Roman" w:cs="Times New Roman"/>
          <w:sz w:val="24"/>
          <w:szCs w:val="24"/>
        </w:rPr>
        <w:t>be associated with a</w:t>
      </w:r>
      <w:r w:rsidR="00F9648E" w:rsidRPr="007770A9">
        <w:rPr>
          <w:rFonts w:ascii="Times New Roman" w:hAnsi="Times New Roman" w:cs="Times New Roman"/>
          <w:sz w:val="24"/>
          <w:szCs w:val="24"/>
        </w:rPr>
        <w:t xml:space="preserve"> reduce</w:t>
      </w:r>
      <w:r w:rsidR="00873B90" w:rsidRPr="007770A9">
        <w:rPr>
          <w:rFonts w:ascii="Times New Roman" w:hAnsi="Times New Roman" w:cs="Times New Roman"/>
          <w:sz w:val="24"/>
          <w:szCs w:val="24"/>
        </w:rPr>
        <w:t>d</w:t>
      </w:r>
      <w:r w:rsidR="00F9648E" w:rsidRPr="007770A9">
        <w:rPr>
          <w:rFonts w:ascii="Times New Roman" w:hAnsi="Times New Roman" w:cs="Times New Roman"/>
          <w:sz w:val="24"/>
          <w:szCs w:val="24"/>
        </w:rPr>
        <w:t xml:space="preserve"> risk of re-</w:t>
      </w:r>
      <w:r w:rsidR="002F3BAA" w:rsidRPr="007770A9">
        <w:rPr>
          <w:rFonts w:ascii="Times New Roman" w:hAnsi="Times New Roman" w:cs="Times New Roman"/>
          <w:sz w:val="24"/>
          <w:szCs w:val="24"/>
        </w:rPr>
        <w:t>inf</w:t>
      </w:r>
      <w:r w:rsidR="002F3BAA">
        <w:rPr>
          <w:rFonts w:ascii="Times New Roman" w:hAnsi="Times New Roman" w:cs="Times New Roman"/>
          <w:sz w:val="24"/>
          <w:szCs w:val="24"/>
        </w:rPr>
        <w:t>ar</w:t>
      </w:r>
      <w:r w:rsidR="002F3BAA" w:rsidRPr="007770A9">
        <w:rPr>
          <w:rFonts w:ascii="Times New Roman" w:hAnsi="Times New Roman" w:cs="Times New Roman"/>
          <w:sz w:val="24"/>
          <w:szCs w:val="24"/>
        </w:rPr>
        <w:t>ction</w:t>
      </w:r>
      <w:r w:rsidR="00F9648E" w:rsidRPr="007770A9">
        <w:rPr>
          <w:rFonts w:ascii="Times New Roman" w:hAnsi="Times New Roman" w:cs="Times New Roman"/>
          <w:sz w:val="24"/>
          <w:szCs w:val="24"/>
        </w:rPr>
        <w:t>, repeat hospitalisation</w:t>
      </w:r>
      <w:r w:rsidR="00801C89">
        <w:rPr>
          <w:rFonts w:ascii="Times New Roman" w:hAnsi="Times New Roman" w:cs="Times New Roman"/>
          <w:sz w:val="24"/>
          <w:szCs w:val="24"/>
        </w:rPr>
        <w:t>,</w:t>
      </w:r>
      <w:r w:rsidR="00F9648E" w:rsidRPr="007770A9">
        <w:rPr>
          <w:rFonts w:ascii="Times New Roman" w:hAnsi="Times New Roman" w:cs="Times New Roman"/>
          <w:sz w:val="24"/>
          <w:szCs w:val="24"/>
        </w:rPr>
        <w:t xml:space="preserve"> and improved survival compared to </w:t>
      </w:r>
      <w:r w:rsidR="00EA658A">
        <w:rPr>
          <w:rFonts w:ascii="Times New Roman" w:hAnsi="Times New Roman" w:cs="Times New Roman"/>
          <w:sz w:val="24"/>
          <w:szCs w:val="24"/>
        </w:rPr>
        <w:t xml:space="preserve">a </w:t>
      </w:r>
      <w:r w:rsidR="00F9648E" w:rsidRPr="007770A9">
        <w:rPr>
          <w:rFonts w:ascii="Times New Roman" w:hAnsi="Times New Roman" w:cs="Times New Roman"/>
          <w:sz w:val="24"/>
          <w:szCs w:val="24"/>
        </w:rPr>
        <w:t>selective invasive or conservative approach</w:t>
      </w:r>
      <w:r w:rsidR="004B790C">
        <w:rPr>
          <w:rFonts w:ascii="Times New Roman" w:hAnsi="Times New Roman" w:cs="Times New Roman"/>
          <w:sz w:val="24"/>
          <w:szCs w:val="24"/>
        </w:rPr>
        <w:t>,</w:t>
      </w:r>
      <w:r w:rsidR="00F9648E" w:rsidRPr="007770A9">
        <w:rPr>
          <w:rFonts w:ascii="Times New Roman" w:hAnsi="Times New Roman" w:cs="Times New Roman"/>
          <w:sz w:val="24"/>
          <w:szCs w:val="24"/>
        </w:rPr>
        <w:t xml:space="preserve"> particularly in </w:t>
      </w:r>
      <w:r w:rsidR="00F9648E" w:rsidRPr="00925D3B">
        <w:rPr>
          <w:rFonts w:ascii="Times New Roman" w:hAnsi="Times New Roman" w:cs="Times New Roman"/>
          <w:noProof/>
          <w:sz w:val="24"/>
          <w:szCs w:val="24"/>
        </w:rPr>
        <w:t>high</w:t>
      </w:r>
      <w:r w:rsidR="00925D3B">
        <w:rPr>
          <w:rFonts w:ascii="Times New Roman" w:hAnsi="Times New Roman" w:cs="Times New Roman"/>
          <w:noProof/>
          <w:sz w:val="24"/>
          <w:szCs w:val="24"/>
        </w:rPr>
        <w:t>-</w:t>
      </w:r>
      <w:r w:rsidR="00F9648E" w:rsidRPr="00925D3B">
        <w:rPr>
          <w:rFonts w:ascii="Times New Roman" w:hAnsi="Times New Roman" w:cs="Times New Roman"/>
          <w:noProof/>
          <w:sz w:val="24"/>
          <w:szCs w:val="24"/>
        </w:rPr>
        <w:t>risk</w:t>
      </w:r>
      <w:r w:rsidR="00F9648E" w:rsidRPr="007770A9">
        <w:rPr>
          <w:rFonts w:ascii="Times New Roman" w:hAnsi="Times New Roman" w:cs="Times New Roman"/>
          <w:sz w:val="24"/>
          <w:szCs w:val="24"/>
        </w:rPr>
        <w:t xml:space="preserve"> NSTEACS</w:t>
      </w:r>
      <w:r w:rsidR="00F105DE" w:rsidRPr="007770A9">
        <w:rPr>
          <w:rFonts w:ascii="Times New Roman" w:hAnsi="Times New Roman" w:cs="Times New Roman"/>
          <w:sz w:val="24"/>
          <w:szCs w:val="24"/>
        </w:rPr>
        <w:fldChar w:fldCharType="begin"/>
      </w:r>
      <w:r w:rsidR="00BF1DAF">
        <w:rPr>
          <w:rFonts w:ascii="Times New Roman" w:hAnsi="Times New Roman" w:cs="Times New Roman"/>
          <w:sz w:val="24"/>
          <w:szCs w:val="24"/>
        </w:rPr>
        <w:instrText>ADDIN RW.CITE{{516 Fox,KeithAA 2007; 384 Fox,K.A. 2002; 24 Mehta,S.R. 2005}}</w:instrText>
      </w:r>
      <w:r w:rsidR="00F105DE" w:rsidRPr="007770A9">
        <w:rPr>
          <w:rFonts w:ascii="Times New Roman" w:hAnsi="Times New Roman" w:cs="Times New Roman"/>
          <w:sz w:val="24"/>
          <w:szCs w:val="24"/>
        </w:rPr>
        <w:fldChar w:fldCharType="separate"/>
      </w:r>
      <w:r w:rsidR="00971E0D" w:rsidRPr="00971E0D">
        <w:rPr>
          <w:rFonts w:ascii="Times New Roman" w:hAnsi="Times New Roman" w:cs="Times New Roman"/>
          <w:sz w:val="24"/>
          <w:szCs w:val="24"/>
        </w:rPr>
        <w:t>[4-6]</w:t>
      </w:r>
      <w:r w:rsidR="00F105DE" w:rsidRPr="007770A9">
        <w:rPr>
          <w:rFonts w:ascii="Times New Roman" w:hAnsi="Times New Roman" w:cs="Times New Roman"/>
          <w:sz w:val="24"/>
          <w:szCs w:val="24"/>
        </w:rPr>
        <w:fldChar w:fldCharType="end"/>
      </w:r>
      <w:r w:rsidR="004B790C">
        <w:rPr>
          <w:rFonts w:ascii="Times New Roman" w:hAnsi="Times New Roman" w:cs="Times New Roman"/>
          <w:sz w:val="24"/>
          <w:szCs w:val="24"/>
        </w:rPr>
        <w:t xml:space="preserve"> such as those who are troponin positive</w:t>
      </w:r>
      <w:r w:rsidR="00F9648E" w:rsidRPr="007770A9">
        <w:rPr>
          <w:rFonts w:ascii="Times New Roman" w:hAnsi="Times New Roman" w:cs="Times New Roman"/>
          <w:sz w:val="24"/>
          <w:szCs w:val="24"/>
        </w:rPr>
        <w:t xml:space="preserve">. </w:t>
      </w:r>
      <w:r w:rsidR="00EA658A">
        <w:rPr>
          <w:rFonts w:ascii="Times New Roman" w:hAnsi="Times New Roman" w:cs="Times New Roman"/>
          <w:sz w:val="24"/>
          <w:szCs w:val="24"/>
        </w:rPr>
        <w:t>Early i</w:t>
      </w:r>
      <w:r w:rsidR="008B0FFC" w:rsidRPr="007770A9">
        <w:rPr>
          <w:rFonts w:ascii="Times New Roman" w:hAnsi="Times New Roman" w:cs="Times New Roman"/>
          <w:sz w:val="24"/>
          <w:szCs w:val="24"/>
        </w:rPr>
        <w:t xml:space="preserve">nvasive coronary angiography (CA) </w:t>
      </w:r>
      <w:r w:rsidR="00EA658A">
        <w:rPr>
          <w:rFonts w:ascii="Times New Roman" w:hAnsi="Times New Roman" w:cs="Times New Roman"/>
          <w:sz w:val="24"/>
          <w:szCs w:val="24"/>
        </w:rPr>
        <w:t>helps</w:t>
      </w:r>
      <w:r w:rsidR="008B0FFC" w:rsidRPr="007770A9">
        <w:rPr>
          <w:rFonts w:ascii="Times New Roman" w:hAnsi="Times New Roman" w:cs="Times New Roman"/>
          <w:sz w:val="24"/>
          <w:szCs w:val="24"/>
        </w:rPr>
        <w:t xml:space="preserve"> to </w:t>
      </w:r>
      <w:r w:rsidR="00381002" w:rsidRPr="007770A9">
        <w:rPr>
          <w:rFonts w:ascii="Times New Roman" w:hAnsi="Times New Roman" w:cs="Times New Roman"/>
          <w:sz w:val="24"/>
          <w:szCs w:val="24"/>
        </w:rPr>
        <w:t xml:space="preserve">establish </w:t>
      </w:r>
      <w:r w:rsidR="00381002">
        <w:rPr>
          <w:rFonts w:ascii="Times New Roman" w:hAnsi="Times New Roman" w:cs="Times New Roman"/>
          <w:sz w:val="24"/>
          <w:szCs w:val="24"/>
        </w:rPr>
        <w:t>the</w:t>
      </w:r>
      <w:r w:rsidR="008B0FFC" w:rsidRPr="007770A9">
        <w:rPr>
          <w:rFonts w:ascii="Times New Roman" w:hAnsi="Times New Roman" w:cs="Times New Roman"/>
          <w:sz w:val="24"/>
          <w:szCs w:val="24"/>
        </w:rPr>
        <w:t xml:space="preserve"> </w:t>
      </w:r>
      <w:r w:rsidR="004B790C">
        <w:rPr>
          <w:rFonts w:ascii="Times New Roman" w:hAnsi="Times New Roman" w:cs="Times New Roman"/>
          <w:sz w:val="24"/>
          <w:szCs w:val="24"/>
        </w:rPr>
        <w:t xml:space="preserve">presence and </w:t>
      </w:r>
      <w:r w:rsidR="008B0FFC" w:rsidRPr="007770A9">
        <w:rPr>
          <w:rFonts w:ascii="Times New Roman" w:hAnsi="Times New Roman" w:cs="Times New Roman"/>
          <w:sz w:val="24"/>
          <w:szCs w:val="24"/>
        </w:rPr>
        <w:t xml:space="preserve">extent of coronary disease and </w:t>
      </w:r>
      <w:r w:rsidR="00D15014">
        <w:rPr>
          <w:rFonts w:ascii="Times New Roman" w:hAnsi="Times New Roman" w:cs="Times New Roman"/>
          <w:sz w:val="24"/>
          <w:szCs w:val="24"/>
        </w:rPr>
        <w:t>appropriateness of</w:t>
      </w:r>
      <w:r w:rsidR="004B790C">
        <w:rPr>
          <w:rFonts w:ascii="Times New Roman" w:hAnsi="Times New Roman" w:cs="Times New Roman"/>
          <w:sz w:val="24"/>
          <w:szCs w:val="24"/>
        </w:rPr>
        <w:t xml:space="preserve"> </w:t>
      </w:r>
      <w:r w:rsidR="008B0FFC" w:rsidRPr="007770A9">
        <w:rPr>
          <w:rFonts w:ascii="Times New Roman" w:hAnsi="Times New Roman" w:cs="Times New Roman"/>
          <w:sz w:val="24"/>
          <w:szCs w:val="24"/>
        </w:rPr>
        <w:t>revascularisation in the form of percutaneous coronary intervention (PCI) or coronary artery bypass graft (CABG) surgery.</w:t>
      </w:r>
    </w:p>
    <w:p w14:paraId="18C63A9F" w14:textId="58B1AFDE" w:rsidR="004E24C2" w:rsidRPr="007770A9" w:rsidRDefault="002E4DA6" w:rsidP="00C4113E">
      <w:pPr>
        <w:spacing w:after="0" w:line="360" w:lineRule="auto"/>
        <w:ind w:firstLine="720"/>
        <w:jc w:val="both"/>
        <w:rPr>
          <w:rFonts w:ascii="Times New Roman" w:hAnsi="Times New Roman" w:cs="Times New Roman"/>
          <w:sz w:val="24"/>
          <w:szCs w:val="24"/>
        </w:rPr>
      </w:pPr>
      <w:r w:rsidRPr="00925D3B">
        <w:rPr>
          <w:rFonts w:ascii="Times New Roman" w:hAnsi="Times New Roman" w:cs="Times New Roman"/>
          <w:noProof/>
          <w:sz w:val="24"/>
          <w:szCs w:val="24"/>
        </w:rPr>
        <w:t>Although</w:t>
      </w:r>
      <w:r w:rsidRPr="007770A9">
        <w:rPr>
          <w:rFonts w:ascii="Times New Roman" w:hAnsi="Times New Roman" w:cs="Times New Roman"/>
          <w:sz w:val="24"/>
          <w:szCs w:val="24"/>
        </w:rPr>
        <w:t xml:space="preserve"> an </w:t>
      </w:r>
      <w:r w:rsidR="008B0FFC" w:rsidRPr="007770A9">
        <w:rPr>
          <w:rFonts w:ascii="Times New Roman" w:hAnsi="Times New Roman" w:cs="Times New Roman"/>
          <w:sz w:val="24"/>
          <w:szCs w:val="24"/>
        </w:rPr>
        <w:t xml:space="preserve">invasive approach </w:t>
      </w:r>
      <w:r w:rsidR="0007799F">
        <w:rPr>
          <w:rFonts w:ascii="Times New Roman" w:hAnsi="Times New Roman" w:cs="Times New Roman"/>
          <w:sz w:val="24"/>
          <w:szCs w:val="24"/>
        </w:rPr>
        <w:t xml:space="preserve">during the index admission </w:t>
      </w:r>
      <w:r w:rsidR="008B0FFC" w:rsidRPr="007770A9">
        <w:rPr>
          <w:rFonts w:ascii="Times New Roman" w:hAnsi="Times New Roman" w:cs="Times New Roman"/>
          <w:sz w:val="24"/>
          <w:szCs w:val="24"/>
        </w:rPr>
        <w:t xml:space="preserve">is now routinely </w:t>
      </w:r>
      <w:r w:rsidR="008B0FFC" w:rsidRPr="00925D3B">
        <w:rPr>
          <w:rFonts w:ascii="Times New Roman" w:hAnsi="Times New Roman" w:cs="Times New Roman"/>
          <w:noProof/>
          <w:sz w:val="24"/>
          <w:szCs w:val="24"/>
        </w:rPr>
        <w:t>practi</w:t>
      </w:r>
      <w:r w:rsidR="00925D3B">
        <w:rPr>
          <w:rFonts w:ascii="Times New Roman" w:hAnsi="Times New Roman" w:cs="Times New Roman"/>
          <w:noProof/>
          <w:sz w:val="24"/>
          <w:szCs w:val="24"/>
        </w:rPr>
        <w:t>s</w:t>
      </w:r>
      <w:r w:rsidR="008B0FFC" w:rsidRPr="00925D3B">
        <w:rPr>
          <w:rFonts w:ascii="Times New Roman" w:hAnsi="Times New Roman" w:cs="Times New Roman"/>
          <w:noProof/>
          <w:sz w:val="24"/>
          <w:szCs w:val="24"/>
        </w:rPr>
        <w:t>ed</w:t>
      </w:r>
      <w:r w:rsidR="008B0FFC" w:rsidRPr="007770A9">
        <w:rPr>
          <w:rFonts w:ascii="Times New Roman" w:hAnsi="Times New Roman" w:cs="Times New Roman"/>
          <w:sz w:val="24"/>
          <w:szCs w:val="24"/>
        </w:rPr>
        <w:t xml:space="preserve"> for </w:t>
      </w:r>
      <w:r w:rsidRPr="007770A9">
        <w:rPr>
          <w:rFonts w:ascii="Times New Roman" w:hAnsi="Times New Roman" w:cs="Times New Roman"/>
          <w:sz w:val="24"/>
          <w:szCs w:val="24"/>
        </w:rPr>
        <w:t>NSTEACS, the optimal tim</w:t>
      </w:r>
      <w:r w:rsidR="00AD5E05">
        <w:rPr>
          <w:rFonts w:ascii="Times New Roman" w:hAnsi="Times New Roman" w:cs="Times New Roman"/>
          <w:sz w:val="24"/>
          <w:szCs w:val="24"/>
        </w:rPr>
        <w:t>ing of the procedure remains contentious</w:t>
      </w:r>
      <w:r w:rsidR="00FF5144" w:rsidRPr="007770A9">
        <w:rPr>
          <w:rFonts w:ascii="Times New Roman" w:hAnsi="Times New Roman" w:cs="Times New Roman"/>
          <w:sz w:val="24"/>
          <w:szCs w:val="24"/>
        </w:rPr>
        <w:t xml:space="preserve"> due to conflicting results from the randomised control t</w:t>
      </w:r>
      <w:r w:rsidR="00034F97" w:rsidRPr="007770A9">
        <w:rPr>
          <w:rFonts w:ascii="Times New Roman" w:hAnsi="Times New Roman" w:cs="Times New Roman"/>
          <w:sz w:val="24"/>
          <w:szCs w:val="24"/>
        </w:rPr>
        <w:t>rials</w:t>
      </w:r>
      <w:r w:rsidR="00F105DE" w:rsidRPr="007770A9">
        <w:rPr>
          <w:rFonts w:ascii="Times New Roman" w:hAnsi="Times New Roman" w:cs="Times New Roman"/>
          <w:sz w:val="24"/>
          <w:szCs w:val="24"/>
        </w:rPr>
        <w:fldChar w:fldCharType="begin"/>
      </w:r>
      <w:r w:rsidR="00BF1DAF">
        <w:rPr>
          <w:rFonts w:ascii="Times New Roman" w:hAnsi="Times New Roman" w:cs="Times New Roman"/>
          <w:sz w:val="24"/>
          <w:szCs w:val="24"/>
        </w:rPr>
        <w:instrText>ADDIN RW.CITE{{13 Katritsis,D.G. 2011; 14 Thiele,H. 2012; 391 Bonello,L. 2016}}</w:instrText>
      </w:r>
      <w:r w:rsidR="00F105DE" w:rsidRPr="007770A9">
        <w:rPr>
          <w:rFonts w:ascii="Times New Roman" w:hAnsi="Times New Roman" w:cs="Times New Roman"/>
          <w:sz w:val="24"/>
          <w:szCs w:val="24"/>
        </w:rPr>
        <w:fldChar w:fldCharType="separate"/>
      </w:r>
      <w:r w:rsidR="00971E0D" w:rsidRPr="00971E0D">
        <w:rPr>
          <w:rFonts w:ascii="Times New Roman" w:hAnsi="Times New Roman" w:cs="Times New Roman"/>
          <w:sz w:val="24"/>
          <w:szCs w:val="24"/>
        </w:rPr>
        <w:t>[7-9]</w:t>
      </w:r>
      <w:r w:rsidR="00F105DE" w:rsidRPr="007770A9">
        <w:rPr>
          <w:rFonts w:ascii="Times New Roman" w:hAnsi="Times New Roman" w:cs="Times New Roman"/>
          <w:sz w:val="24"/>
          <w:szCs w:val="24"/>
        </w:rPr>
        <w:fldChar w:fldCharType="end"/>
      </w:r>
      <w:r w:rsidR="00B948A6" w:rsidRPr="007770A9">
        <w:rPr>
          <w:rFonts w:ascii="Times New Roman" w:hAnsi="Times New Roman" w:cs="Times New Roman"/>
          <w:sz w:val="24"/>
          <w:szCs w:val="24"/>
        </w:rPr>
        <w:t xml:space="preserve">. </w:t>
      </w:r>
      <w:r w:rsidR="0007799F">
        <w:rPr>
          <w:rFonts w:ascii="Times New Roman" w:hAnsi="Times New Roman" w:cs="Times New Roman"/>
          <w:sz w:val="24"/>
          <w:szCs w:val="24"/>
        </w:rPr>
        <w:t>Specifically, m</w:t>
      </w:r>
      <w:r w:rsidR="00AD5E05">
        <w:rPr>
          <w:rFonts w:ascii="Times New Roman" w:hAnsi="Times New Roman" w:cs="Times New Roman"/>
          <w:sz w:val="24"/>
          <w:szCs w:val="24"/>
        </w:rPr>
        <w:t>eta-analyses</w:t>
      </w:r>
      <w:r w:rsidR="007770A9" w:rsidRPr="007770A9">
        <w:rPr>
          <w:rFonts w:ascii="Times New Roman" w:hAnsi="Times New Roman" w:cs="Times New Roman"/>
          <w:sz w:val="24"/>
          <w:szCs w:val="24"/>
        </w:rPr>
        <w:t xml:space="preserve"> </w:t>
      </w:r>
      <w:r w:rsidR="007F7D18">
        <w:rPr>
          <w:rFonts w:ascii="Times New Roman" w:hAnsi="Times New Roman" w:cs="Times New Roman"/>
          <w:sz w:val="24"/>
          <w:szCs w:val="24"/>
        </w:rPr>
        <w:t>reveal</w:t>
      </w:r>
      <w:r w:rsidR="007F7D18" w:rsidRPr="007770A9">
        <w:rPr>
          <w:rFonts w:ascii="Times New Roman" w:hAnsi="Times New Roman" w:cs="Times New Roman"/>
          <w:sz w:val="24"/>
          <w:szCs w:val="24"/>
        </w:rPr>
        <w:t xml:space="preserve"> </w:t>
      </w:r>
      <w:r w:rsidR="00603E0F" w:rsidRPr="007770A9">
        <w:rPr>
          <w:rFonts w:ascii="Times New Roman" w:hAnsi="Times New Roman" w:cs="Times New Roman"/>
          <w:sz w:val="24"/>
          <w:szCs w:val="24"/>
        </w:rPr>
        <w:t xml:space="preserve">that </w:t>
      </w:r>
      <w:r w:rsidR="0007799F">
        <w:rPr>
          <w:rFonts w:ascii="Times New Roman" w:hAnsi="Times New Roman" w:cs="Times New Roman"/>
          <w:sz w:val="24"/>
          <w:szCs w:val="24"/>
        </w:rPr>
        <w:t xml:space="preserve">an </w:t>
      </w:r>
      <w:r w:rsidR="00603E0F" w:rsidRPr="007770A9">
        <w:rPr>
          <w:rFonts w:ascii="Times New Roman" w:hAnsi="Times New Roman" w:cs="Times New Roman"/>
          <w:sz w:val="24"/>
          <w:szCs w:val="24"/>
        </w:rPr>
        <w:t>early invasive strategy does not reduce mortality compared with a delayed invasive str</w:t>
      </w:r>
      <w:r w:rsidR="00AF73E1">
        <w:rPr>
          <w:rFonts w:ascii="Times New Roman" w:hAnsi="Times New Roman" w:cs="Times New Roman"/>
          <w:sz w:val="24"/>
          <w:szCs w:val="24"/>
        </w:rPr>
        <w:t xml:space="preserve">ategy in all patients with </w:t>
      </w:r>
      <w:r w:rsidR="00221E72">
        <w:rPr>
          <w:rFonts w:ascii="Times New Roman" w:hAnsi="Times New Roman" w:cs="Times New Roman"/>
          <w:sz w:val="24"/>
          <w:szCs w:val="24"/>
        </w:rPr>
        <w:t>NSTE</w:t>
      </w:r>
      <w:r w:rsidR="00221E72" w:rsidRPr="007770A9">
        <w:rPr>
          <w:rFonts w:ascii="Times New Roman" w:hAnsi="Times New Roman" w:cs="Times New Roman"/>
          <w:sz w:val="24"/>
          <w:szCs w:val="24"/>
        </w:rPr>
        <w:t>ACS</w:t>
      </w:r>
      <w:r w:rsidR="0007799F">
        <w:rPr>
          <w:rFonts w:ascii="Times New Roman" w:hAnsi="Times New Roman" w:cs="Times New Roman"/>
          <w:sz w:val="24"/>
          <w:szCs w:val="24"/>
        </w:rPr>
        <w:t xml:space="preserve">, but </w:t>
      </w:r>
      <w:r w:rsidR="00603E0F" w:rsidRPr="007770A9">
        <w:rPr>
          <w:rFonts w:ascii="Times New Roman" w:hAnsi="Times New Roman" w:cs="Times New Roman"/>
          <w:sz w:val="24"/>
          <w:szCs w:val="24"/>
        </w:rPr>
        <w:t xml:space="preserve">there may be benefit in </w:t>
      </w:r>
      <w:r w:rsidR="00D46261" w:rsidRPr="007770A9">
        <w:rPr>
          <w:rFonts w:ascii="Times New Roman" w:hAnsi="Times New Roman" w:cs="Times New Roman"/>
          <w:sz w:val="24"/>
          <w:szCs w:val="24"/>
        </w:rPr>
        <w:t>high-risk</w:t>
      </w:r>
      <w:r w:rsidR="00603E0F" w:rsidRPr="007770A9">
        <w:rPr>
          <w:rFonts w:ascii="Times New Roman" w:hAnsi="Times New Roman" w:cs="Times New Roman"/>
          <w:sz w:val="24"/>
          <w:szCs w:val="24"/>
        </w:rPr>
        <w:t xml:space="preserve"> patients </w:t>
      </w:r>
      <w:r w:rsidR="00F105DE" w:rsidRPr="007770A9">
        <w:rPr>
          <w:rFonts w:ascii="Times New Roman" w:hAnsi="Times New Roman" w:cs="Times New Roman"/>
          <w:sz w:val="24"/>
          <w:szCs w:val="24"/>
        </w:rPr>
        <w:fldChar w:fldCharType="begin"/>
      </w:r>
      <w:r w:rsidR="00BF1DAF">
        <w:rPr>
          <w:rFonts w:ascii="Times New Roman" w:hAnsi="Times New Roman" w:cs="Times New Roman"/>
          <w:sz w:val="24"/>
          <w:szCs w:val="24"/>
        </w:rPr>
        <w:instrText>ADDIN RW.CITE{{391 Bonello,L. 2016; 584 Jobs,A. 2017; 28 Neumann,F.J. 2003; 10 Montalescot,G. 2009}}</w:instrText>
      </w:r>
      <w:r w:rsidR="00F105DE" w:rsidRPr="007770A9">
        <w:rPr>
          <w:rFonts w:ascii="Times New Roman" w:hAnsi="Times New Roman" w:cs="Times New Roman"/>
          <w:sz w:val="24"/>
          <w:szCs w:val="24"/>
        </w:rPr>
        <w:fldChar w:fldCharType="separate"/>
      </w:r>
      <w:r w:rsidR="00971E0D" w:rsidRPr="00971E0D">
        <w:rPr>
          <w:rFonts w:ascii="Times New Roman" w:hAnsi="Times New Roman" w:cs="Times New Roman"/>
          <w:sz w:val="24"/>
          <w:szCs w:val="24"/>
        </w:rPr>
        <w:t>[9-12]</w:t>
      </w:r>
      <w:r w:rsidR="00F105DE" w:rsidRPr="007770A9">
        <w:rPr>
          <w:rFonts w:ascii="Times New Roman" w:hAnsi="Times New Roman" w:cs="Times New Roman"/>
          <w:sz w:val="24"/>
          <w:szCs w:val="24"/>
        </w:rPr>
        <w:fldChar w:fldCharType="end"/>
      </w:r>
      <w:r w:rsidR="00603E0F" w:rsidRPr="007770A9">
        <w:rPr>
          <w:rFonts w:ascii="Times New Roman" w:hAnsi="Times New Roman" w:cs="Times New Roman"/>
          <w:sz w:val="24"/>
          <w:szCs w:val="24"/>
        </w:rPr>
        <w:t xml:space="preserve">. Moreover, the </w:t>
      </w:r>
      <w:r w:rsidR="00242A95" w:rsidRPr="007770A9">
        <w:rPr>
          <w:rFonts w:ascii="Times New Roman" w:hAnsi="Times New Roman" w:cs="Times New Roman"/>
          <w:sz w:val="24"/>
          <w:szCs w:val="24"/>
        </w:rPr>
        <w:t>tim</w:t>
      </w:r>
      <w:r w:rsidR="00242A95">
        <w:rPr>
          <w:rFonts w:ascii="Times New Roman" w:hAnsi="Times New Roman" w:cs="Times New Roman"/>
          <w:sz w:val="24"/>
          <w:szCs w:val="24"/>
        </w:rPr>
        <w:t>ing</w:t>
      </w:r>
      <w:r w:rsidR="00242A95" w:rsidRPr="007770A9">
        <w:rPr>
          <w:rFonts w:ascii="Times New Roman" w:hAnsi="Times New Roman" w:cs="Times New Roman"/>
          <w:sz w:val="24"/>
          <w:szCs w:val="24"/>
        </w:rPr>
        <w:t xml:space="preserve"> </w:t>
      </w:r>
      <w:r w:rsidR="00603E0F" w:rsidRPr="007770A9">
        <w:rPr>
          <w:rFonts w:ascii="Times New Roman" w:hAnsi="Times New Roman" w:cs="Times New Roman"/>
          <w:sz w:val="24"/>
          <w:szCs w:val="24"/>
        </w:rPr>
        <w:t xml:space="preserve">of CA has changed significantly in </w:t>
      </w:r>
      <w:r w:rsidR="002915FB">
        <w:rPr>
          <w:rFonts w:ascii="Times New Roman" w:hAnsi="Times New Roman" w:cs="Times New Roman"/>
          <w:sz w:val="24"/>
          <w:szCs w:val="24"/>
        </w:rPr>
        <w:t xml:space="preserve">the </w:t>
      </w:r>
      <w:r w:rsidR="00603E0F" w:rsidRPr="007770A9">
        <w:rPr>
          <w:rFonts w:ascii="Times New Roman" w:hAnsi="Times New Roman" w:cs="Times New Roman"/>
          <w:sz w:val="24"/>
          <w:szCs w:val="24"/>
        </w:rPr>
        <w:t xml:space="preserve">last decade due </w:t>
      </w:r>
      <w:r w:rsidR="00496682">
        <w:rPr>
          <w:rFonts w:ascii="Times New Roman" w:hAnsi="Times New Roman" w:cs="Times New Roman"/>
          <w:sz w:val="24"/>
          <w:szCs w:val="24"/>
        </w:rPr>
        <w:t xml:space="preserve">to </w:t>
      </w:r>
      <w:r w:rsidR="00603E0F" w:rsidRPr="007770A9">
        <w:rPr>
          <w:rFonts w:ascii="Times New Roman" w:hAnsi="Times New Roman" w:cs="Times New Roman"/>
          <w:sz w:val="24"/>
          <w:szCs w:val="24"/>
        </w:rPr>
        <w:t>expansion in services and changes in guideline recommendation</w:t>
      </w:r>
      <w:r w:rsidR="002915FB">
        <w:rPr>
          <w:rFonts w:ascii="Times New Roman" w:hAnsi="Times New Roman" w:cs="Times New Roman"/>
          <w:sz w:val="24"/>
          <w:szCs w:val="24"/>
        </w:rPr>
        <w:t>s</w:t>
      </w:r>
      <w:r w:rsidR="00603E0F" w:rsidRPr="007770A9">
        <w:rPr>
          <w:rFonts w:ascii="Times New Roman" w:hAnsi="Times New Roman" w:cs="Times New Roman"/>
          <w:sz w:val="24"/>
          <w:szCs w:val="24"/>
        </w:rPr>
        <w:t xml:space="preserve"> around </w:t>
      </w:r>
      <w:r w:rsidR="002915FB">
        <w:rPr>
          <w:rFonts w:ascii="Times New Roman" w:hAnsi="Times New Roman" w:cs="Times New Roman"/>
          <w:sz w:val="24"/>
          <w:szCs w:val="24"/>
        </w:rPr>
        <w:t xml:space="preserve">the </w:t>
      </w:r>
      <w:r w:rsidR="00603E0F" w:rsidRPr="007770A9">
        <w:rPr>
          <w:rFonts w:ascii="Times New Roman" w:hAnsi="Times New Roman" w:cs="Times New Roman"/>
          <w:sz w:val="24"/>
          <w:szCs w:val="24"/>
        </w:rPr>
        <w:t xml:space="preserve">cut off for </w:t>
      </w:r>
      <w:r w:rsidR="002915FB">
        <w:rPr>
          <w:rFonts w:ascii="Times New Roman" w:hAnsi="Times New Roman" w:cs="Times New Roman"/>
          <w:sz w:val="24"/>
          <w:szCs w:val="24"/>
        </w:rPr>
        <w:t xml:space="preserve">an </w:t>
      </w:r>
      <w:r w:rsidR="00603E0F" w:rsidRPr="007770A9">
        <w:rPr>
          <w:rFonts w:ascii="Times New Roman" w:hAnsi="Times New Roman" w:cs="Times New Roman"/>
          <w:sz w:val="24"/>
          <w:szCs w:val="24"/>
        </w:rPr>
        <w:t>invasive approach</w:t>
      </w:r>
      <w:r w:rsidR="00F105DE" w:rsidRPr="007770A9">
        <w:rPr>
          <w:rFonts w:ascii="Times New Roman" w:hAnsi="Times New Roman" w:cs="Times New Roman"/>
          <w:sz w:val="24"/>
          <w:szCs w:val="24"/>
        </w:rPr>
        <w:fldChar w:fldCharType="begin"/>
      </w:r>
      <w:r w:rsidR="00BF1DAF">
        <w:rPr>
          <w:rFonts w:ascii="Times New Roman" w:hAnsi="Times New Roman" w:cs="Times New Roman"/>
          <w:sz w:val="24"/>
          <w:szCs w:val="24"/>
        </w:rPr>
        <w:instrText>ADDIN RW.CITE{{31 Roffi,M. 2016; 34 Amsterdam,E.A. 2014}}</w:instrText>
      </w:r>
      <w:r w:rsidR="00F105DE" w:rsidRPr="007770A9">
        <w:rPr>
          <w:rFonts w:ascii="Times New Roman" w:hAnsi="Times New Roman" w:cs="Times New Roman"/>
          <w:sz w:val="24"/>
          <w:szCs w:val="24"/>
        </w:rPr>
        <w:fldChar w:fldCharType="separate"/>
      </w:r>
      <w:r w:rsidR="00971E0D" w:rsidRPr="00971E0D">
        <w:rPr>
          <w:rFonts w:ascii="Times New Roman" w:hAnsi="Times New Roman" w:cs="Times New Roman"/>
          <w:sz w:val="24"/>
          <w:szCs w:val="24"/>
        </w:rPr>
        <w:t>[13, 14]</w:t>
      </w:r>
      <w:r w:rsidR="00F105DE" w:rsidRPr="007770A9">
        <w:rPr>
          <w:rFonts w:ascii="Times New Roman" w:hAnsi="Times New Roman" w:cs="Times New Roman"/>
          <w:sz w:val="24"/>
          <w:szCs w:val="24"/>
        </w:rPr>
        <w:fldChar w:fldCharType="end"/>
      </w:r>
      <w:r w:rsidR="00603E0F" w:rsidRPr="007770A9">
        <w:rPr>
          <w:rFonts w:ascii="Times New Roman" w:hAnsi="Times New Roman" w:cs="Times New Roman"/>
          <w:sz w:val="24"/>
          <w:szCs w:val="24"/>
        </w:rPr>
        <w:t xml:space="preserve">. There </w:t>
      </w:r>
      <w:r w:rsidR="00496682">
        <w:rPr>
          <w:rFonts w:ascii="Times New Roman" w:hAnsi="Times New Roman" w:cs="Times New Roman"/>
          <w:sz w:val="24"/>
          <w:szCs w:val="24"/>
        </w:rPr>
        <w:t>are</w:t>
      </w:r>
      <w:r w:rsidR="00603E0F" w:rsidRPr="007770A9">
        <w:rPr>
          <w:rFonts w:ascii="Times New Roman" w:hAnsi="Times New Roman" w:cs="Times New Roman"/>
          <w:sz w:val="24"/>
          <w:szCs w:val="24"/>
        </w:rPr>
        <w:t xml:space="preserve"> </w:t>
      </w:r>
      <w:r w:rsidR="00535325">
        <w:rPr>
          <w:rFonts w:ascii="Times New Roman" w:hAnsi="Times New Roman" w:cs="Times New Roman"/>
          <w:sz w:val="24"/>
          <w:szCs w:val="24"/>
        </w:rPr>
        <w:t>limited</w:t>
      </w:r>
      <w:r w:rsidR="007F7D18" w:rsidRPr="007770A9">
        <w:rPr>
          <w:rFonts w:ascii="Times New Roman" w:hAnsi="Times New Roman" w:cs="Times New Roman"/>
          <w:sz w:val="24"/>
          <w:szCs w:val="24"/>
        </w:rPr>
        <w:t xml:space="preserve"> </w:t>
      </w:r>
      <w:r w:rsidR="00603E0F" w:rsidRPr="007770A9">
        <w:rPr>
          <w:rFonts w:ascii="Times New Roman" w:hAnsi="Times New Roman" w:cs="Times New Roman"/>
          <w:sz w:val="24"/>
          <w:szCs w:val="24"/>
        </w:rPr>
        <w:t xml:space="preserve">data in contemporary practice </w:t>
      </w:r>
      <w:r w:rsidR="0052540A">
        <w:rPr>
          <w:rFonts w:ascii="Times New Roman" w:hAnsi="Times New Roman" w:cs="Times New Roman"/>
          <w:sz w:val="24"/>
          <w:szCs w:val="24"/>
        </w:rPr>
        <w:t xml:space="preserve">and in national cohorts </w:t>
      </w:r>
      <w:r w:rsidR="004E24C2" w:rsidRPr="007770A9">
        <w:rPr>
          <w:rFonts w:ascii="Times New Roman" w:hAnsi="Times New Roman" w:cs="Times New Roman"/>
          <w:sz w:val="24"/>
          <w:szCs w:val="24"/>
        </w:rPr>
        <w:t xml:space="preserve">regarding </w:t>
      </w:r>
      <w:r w:rsidR="00242A95" w:rsidRPr="007770A9">
        <w:rPr>
          <w:rFonts w:ascii="Times New Roman" w:hAnsi="Times New Roman" w:cs="Times New Roman"/>
          <w:sz w:val="24"/>
          <w:szCs w:val="24"/>
        </w:rPr>
        <w:t xml:space="preserve">temporal trends </w:t>
      </w:r>
      <w:r w:rsidR="00867693">
        <w:rPr>
          <w:rFonts w:ascii="Times New Roman" w:hAnsi="Times New Roman" w:cs="Times New Roman"/>
          <w:sz w:val="24"/>
          <w:szCs w:val="24"/>
        </w:rPr>
        <w:t>and</w:t>
      </w:r>
      <w:r w:rsidR="00867693" w:rsidRPr="007770A9">
        <w:rPr>
          <w:rFonts w:ascii="Times New Roman" w:hAnsi="Times New Roman" w:cs="Times New Roman"/>
          <w:sz w:val="24"/>
          <w:szCs w:val="24"/>
        </w:rPr>
        <w:t xml:space="preserve"> </w:t>
      </w:r>
      <w:r w:rsidR="004E24C2" w:rsidRPr="007770A9">
        <w:rPr>
          <w:rFonts w:ascii="Times New Roman" w:hAnsi="Times New Roman" w:cs="Times New Roman"/>
          <w:sz w:val="24"/>
          <w:szCs w:val="24"/>
        </w:rPr>
        <w:t>chang</w:t>
      </w:r>
      <w:r w:rsidR="00242A95">
        <w:rPr>
          <w:rFonts w:ascii="Times New Roman" w:hAnsi="Times New Roman" w:cs="Times New Roman"/>
          <w:sz w:val="24"/>
          <w:szCs w:val="24"/>
        </w:rPr>
        <w:t>ing</w:t>
      </w:r>
      <w:r w:rsidR="004E24C2" w:rsidRPr="007770A9">
        <w:rPr>
          <w:rFonts w:ascii="Times New Roman" w:hAnsi="Times New Roman" w:cs="Times New Roman"/>
          <w:sz w:val="24"/>
          <w:szCs w:val="24"/>
        </w:rPr>
        <w:t xml:space="preserve"> characteristics of patients </w:t>
      </w:r>
      <w:r w:rsidR="00242A95">
        <w:rPr>
          <w:rFonts w:ascii="Times New Roman" w:hAnsi="Times New Roman" w:cs="Times New Roman"/>
          <w:sz w:val="24"/>
          <w:szCs w:val="24"/>
        </w:rPr>
        <w:t>undergoing</w:t>
      </w:r>
      <w:r w:rsidR="00242A95" w:rsidRPr="007770A9">
        <w:rPr>
          <w:rFonts w:ascii="Times New Roman" w:hAnsi="Times New Roman" w:cs="Times New Roman"/>
          <w:sz w:val="24"/>
          <w:szCs w:val="24"/>
        </w:rPr>
        <w:t xml:space="preserve"> CA</w:t>
      </w:r>
      <w:r w:rsidR="00AF73E1">
        <w:rPr>
          <w:rFonts w:ascii="Times New Roman" w:hAnsi="Times New Roman" w:cs="Times New Roman"/>
          <w:sz w:val="24"/>
          <w:szCs w:val="24"/>
        </w:rPr>
        <w:t xml:space="preserve"> following </w:t>
      </w:r>
      <w:r w:rsidR="00867693">
        <w:rPr>
          <w:rFonts w:ascii="Times New Roman" w:hAnsi="Times New Roman" w:cs="Times New Roman"/>
          <w:sz w:val="24"/>
          <w:szCs w:val="24"/>
        </w:rPr>
        <w:t xml:space="preserve">a </w:t>
      </w:r>
      <w:r w:rsidR="00AF73E1">
        <w:rPr>
          <w:rFonts w:ascii="Times New Roman" w:hAnsi="Times New Roman" w:cs="Times New Roman"/>
          <w:sz w:val="24"/>
          <w:szCs w:val="24"/>
        </w:rPr>
        <w:t>NSTEACS</w:t>
      </w:r>
      <w:r w:rsidR="00242A95">
        <w:rPr>
          <w:rFonts w:ascii="Times New Roman" w:hAnsi="Times New Roman" w:cs="Times New Roman"/>
          <w:sz w:val="24"/>
          <w:szCs w:val="24"/>
        </w:rPr>
        <w:t xml:space="preserve"> diagnosis at</w:t>
      </w:r>
      <w:r w:rsidR="004E24C2" w:rsidRPr="007770A9">
        <w:rPr>
          <w:rFonts w:ascii="Times New Roman" w:hAnsi="Times New Roman" w:cs="Times New Roman"/>
          <w:sz w:val="24"/>
          <w:szCs w:val="24"/>
        </w:rPr>
        <w:t xml:space="preserve"> different time </w:t>
      </w:r>
      <w:r w:rsidR="00242A95">
        <w:rPr>
          <w:rFonts w:ascii="Times New Roman" w:hAnsi="Times New Roman" w:cs="Times New Roman"/>
          <w:sz w:val="24"/>
          <w:szCs w:val="24"/>
        </w:rPr>
        <w:t>points</w:t>
      </w:r>
      <w:r w:rsidR="004E24C2" w:rsidRPr="007770A9">
        <w:rPr>
          <w:rFonts w:ascii="Times New Roman" w:hAnsi="Times New Roman" w:cs="Times New Roman"/>
          <w:sz w:val="24"/>
          <w:szCs w:val="24"/>
        </w:rPr>
        <w:t xml:space="preserve">. </w:t>
      </w:r>
    </w:p>
    <w:p w14:paraId="07C3A4C8" w14:textId="23B62DB6" w:rsidR="0052321F" w:rsidRDefault="005A1B09" w:rsidP="00C4113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aim</w:t>
      </w:r>
      <w:r w:rsidR="00847F7A">
        <w:rPr>
          <w:rFonts w:ascii="Times New Roman" w:hAnsi="Times New Roman" w:cs="Times New Roman"/>
          <w:sz w:val="24"/>
          <w:szCs w:val="24"/>
        </w:rPr>
        <w:t>s of current studies were to investigate</w:t>
      </w:r>
      <w:r w:rsidR="004E24C2" w:rsidRPr="007770A9">
        <w:rPr>
          <w:rFonts w:ascii="Times New Roman" w:hAnsi="Times New Roman" w:cs="Times New Roman"/>
          <w:sz w:val="24"/>
          <w:szCs w:val="24"/>
        </w:rPr>
        <w:t xml:space="preserve"> the temporal trends </w:t>
      </w:r>
      <w:r w:rsidR="002915FB" w:rsidRPr="007770A9">
        <w:rPr>
          <w:rFonts w:ascii="Times New Roman" w:hAnsi="Times New Roman" w:cs="Times New Roman"/>
          <w:sz w:val="24"/>
          <w:szCs w:val="24"/>
        </w:rPr>
        <w:t xml:space="preserve">in </w:t>
      </w:r>
      <w:r w:rsidR="004531BB">
        <w:rPr>
          <w:rFonts w:ascii="Times New Roman" w:hAnsi="Times New Roman" w:cs="Times New Roman"/>
          <w:sz w:val="24"/>
          <w:szCs w:val="24"/>
        </w:rPr>
        <w:t>timing</w:t>
      </w:r>
      <w:r w:rsidR="002915FB">
        <w:rPr>
          <w:rFonts w:ascii="Times New Roman" w:hAnsi="Times New Roman" w:cs="Times New Roman"/>
          <w:sz w:val="24"/>
          <w:szCs w:val="24"/>
        </w:rPr>
        <w:t xml:space="preserve"> to CA and </w:t>
      </w:r>
      <w:r w:rsidR="004531BB">
        <w:rPr>
          <w:rFonts w:ascii="Times New Roman" w:hAnsi="Times New Roman" w:cs="Times New Roman"/>
          <w:sz w:val="24"/>
          <w:szCs w:val="24"/>
        </w:rPr>
        <w:t xml:space="preserve">to </w:t>
      </w:r>
      <w:r w:rsidR="002915FB">
        <w:rPr>
          <w:rFonts w:ascii="Times New Roman" w:hAnsi="Times New Roman" w:cs="Times New Roman"/>
          <w:sz w:val="24"/>
          <w:szCs w:val="24"/>
        </w:rPr>
        <w:t xml:space="preserve">describe </w:t>
      </w:r>
      <w:r w:rsidR="002915FB" w:rsidRPr="007770A9">
        <w:rPr>
          <w:rFonts w:ascii="Times New Roman" w:hAnsi="Times New Roman" w:cs="Times New Roman"/>
          <w:sz w:val="24"/>
          <w:szCs w:val="24"/>
        </w:rPr>
        <w:t xml:space="preserve">changes in </w:t>
      </w:r>
      <w:r w:rsidR="004531BB">
        <w:rPr>
          <w:rFonts w:ascii="Times New Roman" w:hAnsi="Times New Roman" w:cs="Times New Roman"/>
          <w:sz w:val="24"/>
          <w:szCs w:val="24"/>
        </w:rPr>
        <w:t>the</w:t>
      </w:r>
      <w:r w:rsidR="004531BB" w:rsidRPr="007770A9">
        <w:rPr>
          <w:rFonts w:ascii="Times New Roman" w:hAnsi="Times New Roman" w:cs="Times New Roman"/>
          <w:sz w:val="24"/>
          <w:szCs w:val="24"/>
        </w:rPr>
        <w:t xml:space="preserve"> </w:t>
      </w:r>
      <w:r w:rsidR="002915FB" w:rsidRPr="007770A9">
        <w:rPr>
          <w:rFonts w:ascii="Times New Roman" w:hAnsi="Times New Roman" w:cs="Times New Roman"/>
          <w:sz w:val="24"/>
          <w:szCs w:val="24"/>
        </w:rPr>
        <w:t xml:space="preserve">profile </w:t>
      </w:r>
      <w:r w:rsidR="00DE4B02">
        <w:rPr>
          <w:rFonts w:ascii="Times New Roman" w:hAnsi="Times New Roman" w:cs="Times New Roman"/>
          <w:sz w:val="24"/>
          <w:szCs w:val="24"/>
        </w:rPr>
        <w:t>of</w:t>
      </w:r>
      <w:r w:rsidR="002915FB">
        <w:rPr>
          <w:rFonts w:ascii="Times New Roman" w:hAnsi="Times New Roman" w:cs="Times New Roman"/>
          <w:sz w:val="24"/>
          <w:szCs w:val="24"/>
        </w:rPr>
        <w:t xml:space="preserve"> patients undergoing </w:t>
      </w:r>
      <w:r w:rsidR="002915FB" w:rsidRPr="007770A9">
        <w:rPr>
          <w:rFonts w:ascii="Times New Roman" w:hAnsi="Times New Roman" w:cs="Times New Roman"/>
          <w:sz w:val="24"/>
          <w:szCs w:val="24"/>
        </w:rPr>
        <w:t xml:space="preserve">early, intermediate and late CA </w:t>
      </w:r>
      <w:r w:rsidR="002915FB">
        <w:rPr>
          <w:rFonts w:ascii="Times New Roman" w:hAnsi="Times New Roman" w:cs="Times New Roman"/>
          <w:sz w:val="24"/>
          <w:szCs w:val="24"/>
        </w:rPr>
        <w:t xml:space="preserve">following admission with </w:t>
      </w:r>
      <w:r w:rsidR="00824C8C">
        <w:rPr>
          <w:rFonts w:ascii="Times New Roman" w:hAnsi="Times New Roman" w:cs="Times New Roman"/>
          <w:sz w:val="24"/>
          <w:szCs w:val="24"/>
        </w:rPr>
        <w:t xml:space="preserve">NSTEACS </w:t>
      </w:r>
      <w:r w:rsidR="002915FB">
        <w:rPr>
          <w:rFonts w:ascii="Times New Roman" w:hAnsi="Times New Roman" w:cs="Times New Roman"/>
          <w:sz w:val="24"/>
          <w:szCs w:val="24"/>
        </w:rPr>
        <w:t>over the past decade in the United States</w:t>
      </w:r>
      <w:r w:rsidR="006D6466">
        <w:rPr>
          <w:rFonts w:ascii="Times New Roman" w:hAnsi="Times New Roman" w:cs="Times New Roman"/>
          <w:sz w:val="24"/>
          <w:szCs w:val="24"/>
        </w:rPr>
        <w:t>. O</w:t>
      </w:r>
      <w:r w:rsidR="00847F7A">
        <w:rPr>
          <w:rFonts w:ascii="Times New Roman" w:hAnsi="Times New Roman" w:cs="Times New Roman"/>
          <w:sz w:val="24"/>
          <w:szCs w:val="24"/>
        </w:rPr>
        <w:t>ur second aim was to study</w:t>
      </w:r>
      <w:r w:rsidR="004E24C2" w:rsidRPr="007770A9">
        <w:rPr>
          <w:rFonts w:ascii="Times New Roman" w:hAnsi="Times New Roman" w:cs="Times New Roman"/>
          <w:sz w:val="24"/>
          <w:szCs w:val="24"/>
        </w:rPr>
        <w:t xml:space="preserve"> the</w:t>
      </w:r>
      <w:r w:rsidR="00D93918">
        <w:rPr>
          <w:rFonts w:ascii="Times New Roman" w:hAnsi="Times New Roman" w:cs="Times New Roman"/>
          <w:sz w:val="24"/>
          <w:szCs w:val="24"/>
        </w:rPr>
        <w:t>se</w:t>
      </w:r>
      <w:r w:rsidR="004E24C2" w:rsidRPr="007770A9">
        <w:rPr>
          <w:rFonts w:ascii="Times New Roman" w:hAnsi="Times New Roman" w:cs="Times New Roman"/>
          <w:sz w:val="24"/>
          <w:szCs w:val="24"/>
        </w:rPr>
        <w:t xml:space="preserve"> trends stratified according to age, ethnicity, gender and weekd</w:t>
      </w:r>
      <w:r w:rsidR="00847F7A">
        <w:rPr>
          <w:rFonts w:ascii="Times New Roman" w:hAnsi="Times New Roman" w:cs="Times New Roman"/>
          <w:sz w:val="24"/>
          <w:szCs w:val="24"/>
        </w:rPr>
        <w:t>ay versus weekend admission. Thirdly, we</w:t>
      </w:r>
      <w:r w:rsidR="004E24C2" w:rsidRPr="007770A9">
        <w:rPr>
          <w:rFonts w:ascii="Times New Roman" w:hAnsi="Times New Roman" w:cs="Times New Roman"/>
          <w:sz w:val="24"/>
          <w:szCs w:val="24"/>
        </w:rPr>
        <w:t xml:space="preserve"> investigated the independent p</w:t>
      </w:r>
      <w:r w:rsidR="008620D2">
        <w:rPr>
          <w:rFonts w:ascii="Times New Roman" w:hAnsi="Times New Roman" w:cs="Times New Roman"/>
          <w:sz w:val="24"/>
          <w:szCs w:val="24"/>
        </w:rPr>
        <w:t>redictors of early coronary angiography. Finally, we studied the association of in hospital mortality, MACCE, major bleeding with different time points of CA.</w:t>
      </w:r>
    </w:p>
    <w:p w14:paraId="779536EA" w14:textId="1B097569" w:rsidR="00AD5E05" w:rsidRDefault="00AD5E05" w:rsidP="00C4113E">
      <w:pPr>
        <w:spacing w:after="0" w:line="360" w:lineRule="auto"/>
        <w:jc w:val="both"/>
        <w:rPr>
          <w:rFonts w:ascii="Times New Roman" w:hAnsi="Times New Roman" w:cs="Times New Roman"/>
          <w:sz w:val="24"/>
          <w:szCs w:val="24"/>
        </w:rPr>
      </w:pPr>
    </w:p>
    <w:p w14:paraId="54EA01B4" w14:textId="6A1E2255" w:rsidR="00C0319B" w:rsidRDefault="00C0319B" w:rsidP="00C4113E">
      <w:pPr>
        <w:spacing w:after="0" w:line="360" w:lineRule="auto"/>
        <w:jc w:val="both"/>
        <w:rPr>
          <w:rFonts w:ascii="Times New Roman" w:hAnsi="Times New Roman" w:cs="Times New Roman"/>
          <w:sz w:val="24"/>
          <w:szCs w:val="24"/>
        </w:rPr>
      </w:pPr>
    </w:p>
    <w:p w14:paraId="2118058D" w14:textId="77777777" w:rsidR="00C0319B" w:rsidRPr="007770A9" w:rsidRDefault="00C0319B" w:rsidP="00C4113E">
      <w:pPr>
        <w:spacing w:after="0" w:line="360" w:lineRule="auto"/>
        <w:jc w:val="both"/>
        <w:rPr>
          <w:rFonts w:ascii="Times New Roman" w:hAnsi="Times New Roman" w:cs="Times New Roman"/>
          <w:sz w:val="24"/>
          <w:szCs w:val="24"/>
        </w:rPr>
      </w:pPr>
    </w:p>
    <w:p w14:paraId="326899EF" w14:textId="77777777" w:rsidR="0052321F" w:rsidRPr="007770A9" w:rsidRDefault="0052321F" w:rsidP="00C4113E">
      <w:pPr>
        <w:spacing w:after="0" w:line="360" w:lineRule="auto"/>
        <w:jc w:val="both"/>
        <w:rPr>
          <w:rFonts w:ascii="Times New Roman" w:hAnsi="Times New Roman" w:cs="Times New Roman"/>
          <w:b/>
          <w:sz w:val="24"/>
          <w:szCs w:val="24"/>
        </w:rPr>
      </w:pPr>
      <w:r w:rsidRPr="007770A9">
        <w:rPr>
          <w:rFonts w:ascii="Times New Roman" w:hAnsi="Times New Roman" w:cs="Times New Roman"/>
          <w:b/>
          <w:sz w:val="24"/>
          <w:szCs w:val="24"/>
        </w:rPr>
        <w:t>Methods:</w:t>
      </w:r>
    </w:p>
    <w:p w14:paraId="71E62117" w14:textId="39D56E5F" w:rsidR="008B0FFC" w:rsidRPr="007770A9" w:rsidRDefault="00242A95" w:rsidP="00C411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268E1" w:rsidRPr="007770A9">
        <w:rPr>
          <w:rFonts w:ascii="Times New Roman" w:hAnsi="Times New Roman" w:cs="Times New Roman"/>
          <w:sz w:val="24"/>
          <w:szCs w:val="24"/>
        </w:rPr>
        <w:t xml:space="preserve">The data for this study were derived from </w:t>
      </w:r>
      <w:r w:rsidR="0027627C" w:rsidRPr="007770A9">
        <w:rPr>
          <w:rFonts w:ascii="Times New Roman" w:hAnsi="Times New Roman" w:cs="Times New Roman"/>
          <w:sz w:val="24"/>
          <w:szCs w:val="24"/>
        </w:rPr>
        <w:t>National Inpatient Sample (NIS)</w:t>
      </w:r>
      <w:r w:rsidR="002268E1" w:rsidRPr="007770A9">
        <w:rPr>
          <w:rFonts w:ascii="Times New Roman" w:hAnsi="Times New Roman" w:cs="Times New Roman"/>
          <w:sz w:val="24"/>
          <w:szCs w:val="24"/>
        </w:rPr>
        <w:t xml:space="preserve">, one of </w:t>
      </w:r>
      <w:r w:rsidR="0052321F" w:rsidRPr="007770A9">
        <w:rPr>
          <w:rFonts w:ascii="Times New Roman" w:hAnsi="Times New Roman" w:cs="Times New Roman"/>
          <w:sz w:val="24"/>
          <w:szCs w:val="24"/>
        </w:rPr>
        <w:t>the largest publically available all-payer inpatient healthcare databas</w:t>
      </w:r>
      <w:r w:rsidR="001D1FBB" w:rsidRPr="007770A9">
        <w:rPr>
          <w:rFonts w:ascii="Times New Roman" w:hAnsi="Times New Roman" w:cs="Times New Roman"/>
          <w:sz w:val="24"/>
          <w:szCs w:val="24"/>
        </w:rPr>
        <w:t xml:space="preserve">e </w:t>
      </w:r>
      <w:r w:rsidR="0052321F" w:rsidRPr="007770A9">
        <w:rPr>
          <w:rFonts w:ascii="Times New Roman" w:hAnsi="Times New Roman" w:cs="Times New Roman"/>
          <w:sz w:val="24"/>
          <w:szCs w:val="24"/>
        </w:rPr>
        <w:t>sponsored by the Agency for Healthcare Research and Quality (AHRQ)</w:t>
      </w:r>
      <w:r w:rsidR="001D1FBB" w:rsidRPr="007770A9">
        <w:rPr>
          <w:rFonts w:ascii="Times New Roman" w:hAnsi="Times New Roman" w:cs="Times New Roman"/>
          <w:sz w:val="24"/>
          <w:szCs w:val="24"/>
        </w:rPr>
        <w:t xml:space="preserve"> as a part of Healthcare Cost and Utilisation </w:t>
      </w:r>
      <w:r w:rsidR="001D1FBB" w:rsidRPr="007770A9">
        <w:rPr>
          <w:rFonts w:ascii="Times New Roman" w:hAnsi="Times New Roman" w:cs="Times New Roman"/>
          <w:sz w:val="24"/>
          <w:szCs w:val="24"/>
        </w:rPr>
        <w:lastRenderedPageBreak/>
        <w:t>Project (HCUP)</w:t>
      </w:r>
      <w:r w:rsidR="00F105DE" w:rsidRPr="007770A9">
        <w:rPr>
          <w:rFonts w:ascii="Times New Roman" w:hAnsi="Times New Roman" w:cs="Times New Roman"/>
          <w:sz w:val="24"/>
          <w:szCs w:val="24"/>
        </w:rPr>
        <w:fldChar w:fldCharType="begin"/>
      </w:r>
      <w:r w:rsidR="00BF1DAF">
        <w:rPr>
          <w:rFonts w:ascii="Times New Roman" w:hAnsi="Times New Roman" w:cs="Times New Roman"/>
          <w:sz w:val="24"/>
          <w:szCs w:val="24"/>
        </w:rPr>
        <w:instrText>ADDIN RW.CITE{{551 [NoInformation] 2018}}</w:instrText>
      </w:r>
      <w:r w:rsidR="00F105DE" w:rsidRPr="007770A9">
        <w:rPr>
          <w:rFonts w:ascii="Times New Roman" w:hAnsi="Times New Roman" w:cs="Times New Roman"/>
          <w:sz w:val="24"/>
          <w:szCs w:val="24"/>
        </w:rPr>
        <w:fldChar w:fldCharType="separate"/>
      </w:r>
      <w:r w:rsidR="00971E0D" w:rsidRPr="00971E0D">
        <w:rPr>
          <w:rFonts w:ascii="Times New Roman" w:hAnsi="Times New Roman" w:cs="Times New Roman"/>
          <w:sz w:val="24"/>
          <w:szCs w:val="24"/>
        </w:rPr>
        <w:t>[15]</w:t>
      </w:r>
      <w:r w:rsidR="00F105DE" w:rsidRPr="007770A9">
        <w:rPr>
          <w:rFonts w:ascii="Times New Roman" w:hAnsi="Times New Roman" w:cs="Times New Roman"/>
          <w:sz w:val="24"/>
          <w:szCs w:val="24"/>
        </w:rPr>
        <w:fldChar w:fldCharType="end"/>
      </w:r>
      <w:r w:rsidR="0052321F" w:rsidRPr="007770A9">
        <w:rPr>
          <w:rFonts w:ascii="Times New Roman" w:hAnsi="Times New Roman" w:cs="Times New Roman"/>
          <w:sz w:val="24"/>
          <w:szCs w:val="24"/>
        </w:rPr>
        <w:t xml:space="preserve">. NIS collects discharge level </w:t>
      </w:r>
      <w:r w:rsidR="001D1FBB" w:rsidRPr="007770A9">
        <w:rPr>
          <w:rFonts w:ascii="Times New Roman" w:hAnsi="Times New Roman" w:cs="Times New Roman"/>
          <w:sz w:val="24"/>
          <w:szCs w:val="24"/>
        </w:rPr>
        <w:t xml:space="preserve">anonymised </w:t>
      </w:r>
      <w:r w:rsidR="0052321F" w:rsidRPr="007770A9">
        <w:rPr>
          <w:rFonts w:ascii="Times New Roman" w:hAnsi="Times New Roman" w:cs="Times New Roman"/>
          <w:sz w:val="24"/>
          <w:szCs w:val="24"/>
        </w:rPr>
        <w:t>data</w:t>
      </w:r>
      <w:r w:rsidR="00530E85" w:rsidRPr="007770A9">
        <w:rPr>
          <w:rFonts w:ascii="Times New Roman" w:hAnsi="Times New Roman" w:cs="Times New Roman"/>
          <w:sz w:val="24"/>
          <w:szCs w:val="24"/>
        </w:rPr>
        <w:t xml:space="preserve"> encompassing more than</w:t>
      </w:r>
      <w:r w:rsidR="0052321F" w:rsidRPr="007770A9">
        <w:rPr>
          <w:rFonts w:ascii="Times New Roman" w:hAnsi="Times New Roman" w:cs="Times New Roman"/>
          <w:sz w:val="24"/>
          <w:szCs w:val="24"/>
        </w:rPr>
        <w:t xml:space="preserve"> 7 million </w:t>
      </w:r>
      <w:r w:rsidR="00D93918">
        <w:rPr>
          <w:rFonts w:ascii="Times New Roman" w:hAnsi="Times New Roman" w:cs="Times New Roman"/>
          <w:sz w:val="24"/>
          <w:szCs w:val="24"/>
        </w:rPr>
        <w:t xml:space="preserve">yearly </w:t>
      </w:r>
      <w:r w:rsidR="00B6175C">
        <w:rPr>
          <w:rFonts w:ascii="Times New Roman" w:hAnsi="Times New Roman" w:cs="Times New Roman"/>
          <w:sz w:val="24"/>
          <w:szCs w:val="24"/>
        </w:rPr>
        <w:t>hospital records</w:t>
      </w:r>
      <w:r w:rsidR="0052321F" w:rsidRPr="007770A9">
        <w:rPr>
          <w:rFonts w:ascii="Times New Roman" w:hAnsi="Times New Roman" w:cs="Times New Roman"/>
          <w:sz w:val="24"/>
          <w:szCs w:val="24"/>
        </w:rPr>
        <w:t xml:space="preserve">. </w:t>
      </w:r>
      <w:r w:rsidR="008A7C4F" w:rsidRPr="007770A9">
        <w:rPr>
          <w:rFonts w:ascii="Times New Roman" w:hAnsi="Times New Roman" w:cs="Times New Roman"/>
          <w:sz w:val="24"/>
          <w:szCs w:val="24"/>
        </w:rPr>
        <w:t>Ethical approval was not required for this study as NIS is publically available anonymised data.</w:t>
      </w:r>
    </w:p>
    <w:p w14:paraId="24906332" w14:textId="3CD6C394" w:rsidR="0052321F" w:rsidRPr="007770A9" w:rsidRDefault="00242A95" w:rsidP="00C411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A7C4F" w:rsidRPr="007770A9">
        <w:rPr>
          <w:rFonts w:ascii="Times New Roman" w:hAnsi="Times New Roman" w:cs="Times New Roman"/>
          <w:sz w:val="24"/>
          <w:szCs w:val="24"/>
        </w:rPr>
        <w:t xml:space="preserve">We used International Classification of Diseases, Ninth Revision, Clinical Modification (ICD-9-CM) code of 4111 and 4107 to </w:t>
      </w:r>
      <w:r w:rsidR="001B30B6">
        <w:rPr>
          <w:rFonts w:ascii="Times New Roman" w:hAnsi="Times New Roman" w:cs="Times New Roman"/>
          <w:sz w:val="24"/>
          <w:szCs w:val="24"/>
        </w:rPr>
        <w:t xml:space="preserve">identify </w:t>
      </w:r>
      <w:r w:rsidR="001B30B6" w:rsidRPr="007770A9">
        <w:rPr>
          <w:rFonts w:ascii="Times New Roman" w:hAnsi="Times New Roman" w:cs="Times New Roman"/>
          <w:sz w:val="24"/>
          <w:szCs w:val="24"/>
        </w:rPr>
        <w:t>patients</w:t>
      </w:r>
      <w:r w:rsidR="008A7C4F" w:rsidRPr="007770A9">
        <w:rPr>
          <w:rFonts w:ascii="Times New Roman" w:hAnsi="Times New Roman" w:cs="Times New Roman"/>
          <w:sz w:val="24"/>
          <w:szCs w:val="24"/>
        </w:rPr>
        <w:t xml:space="preserve"> admitted with </w:t>
      </w:r>
      <w:r w:rsidR="00925D3B">
        <w:rPr>
          <w:rFonts w:ascii="Times New Roman" w:hAnsi="Times New Roman" w:cs="Times New Roman"/>
          <w:sz w:val="24"/>
          <w:szCs w:val="24"/>
        </w:rPr>
        <w:t xml:space="preserve">a </w:t>
      </w:r>
      <w:r w:rsidR="008A7C4F" w:rsidRPr="00925D3B">
        <w:rPr>
          <w:rFonts w:ascii="Times New Roman" w:hAnsi="Times New Roman" w:cs="Times New Roman"/>
          <w:noProof/>
          <w:sz w:val="24"/>
          <w:szCs w:val="24"/>
        </w:rPr>
        <w:t>primary</w:t>
      </w:r>
      <w:r w:rsidR="008A7C4F" w:rsidRPr="007770A9">
        <w:rPr>
          <w:rFonts w:ascii="Times New Roman" w:hAnsi="Times New Roman" w:cs="Times New Roman"/>
          <w:sz w:val="24"/>
          <w:szCs w:val="24"/>
        </w:rPr>
        <w:t xml:space="preserve"> diagno</w:t>
      </w:r>
      <w:r w:rsidR="008620D2">
        <w:rPr>
          <w:rFonts w:ascii="Times New Roman" w:hAnsi="Times New Roman" w:cs="Times New Roman"/>
          <w:sz w:val="24"/>
          <w:szCs w:val="24"/>
        </w:rPr>
        <w:t>sis of NSTEACS from 2004 to 201</w:t>
      </w:r>
      <w:r w:rsidR="00361968" w:rsidRPr="007770A9">
        <w:rPr>
          <w:rFonts w:ascii="Times New Roman" w:hAnsi="Times New Roman" w:cs="Times New Roman"/>
          <w:sz w:val="24"/>
          <w:szCs w:val="24"/>
        </w:rPr>
        <w:t>.</w:t>
      </w:r>
      <w:r w:rsidR="00D03880" w:rsidRPr="007770A9">
        <w:rPr>
          <w:rFonts w:ascii="Times New Roman" w:hAnsi="Times New Roman" w:cs="Times New Roman"/>
          <w:sz w:val="24"/>
          <w:szCs w:val="24"/>
        </w:rPr>
        <w:t xml:space="preserve"> </w:t>
      </w:r>
      <w:r w:rsidR="007855A1">
        <w:rPr>
          <w:rFonts w:ascii="Times New Roman" w:hAnsi="Times New Roman" w:cs="Times New Roman"/>
          <w:sz w:val="24"/>
          <w:szCs w:val="24"/>
        </w:rPr>
        <w:t>Data</w:t>
      </w:r>
      <w:r w:rsidR="0026130A" w:rsidRPr="007770A9">
        <w:rPr>
          <w:rFonts w:ascii="Times New Roman" w:hAnsi="Times New Roman" w:cs="Times New Roman"/>
          <w:sz w:val="24"/>
          <w:szCs w:val="24"/>
        </w:rPr>
        <w:t xml:space="preserve"> </w:t>
      </w:r>
      <w:r w:rsidR="00011C06">
        <w:rPr>
          <w:rFonts w:ascii="Times New Roman" w:hAnsi="Times New Roman" w:cs="Times New Roman"/>
          <w:noProof/>
          <w:sz w:val="24"/>
          <w:szCs w:val="24"/>
        </w:rPr>
        <w:t>were</w:t>
      </w:r>
      <w:r w:rsidR="0026130A" w:rsidRPr="007770A9">
        <w:rPr>
          <w:rFonts w:ascii="Times New Roman" w:hAnsi="Times New Roman" w:cs="Times New Roman"/>
          <w:sz w:val="24"/>
          <w:szCs w:val="24"/>
        </w:rPr>
        <w:t xml:space="preserve"> restricted to urgent or emergency diagnos</w:t>
      </w:r>
      <w:r w:rsidR="00011C06">
        <w:rPr>
          <w:rFonts w:ascii="Times New Roman" w:hAnsi="Times New Roman" w:cs="Times New Roman"/>
          <w:sz w:val="24"/>
          <w:szCs w:val="24"/>
        </w:rPr>
        <w:t>e</w:t>
      </w:r>
      <w:r w:rsidR="0026130A" w:rsidRPr="007770A9">
        <w:rPr>
          <w:rFonts w:ascii="Times New Roman" w:hAnsi="Times New Roman" w:cs="Times New Roman"/>
          <w:sz w:val="24"/>
          <w:szCs w:val="24"/>
        </w:rPr>
        <w:t xml:space="preserve">s </w:t>
      </w:r>
      <w:r w:rsidR="007855A1">
        <w:rPr>
          <w:rFonts w:ascii="Times New Roman" w:hAnsi="Times New Roman" w:cs="Times New Roman"/>
          <w:sz w:val="24"/>
          <w:szCs w:val="24"/>
        </w:rPr>
        <w:t>thereby</w:t>
      </w:r>
      <w:r w:rsidR="007855A1" w:rsidRPr="007770A9">
        <w:rPr>
          <w:rFonts w:ascii="Times New Roman" w:hAnsi="Times New Roman" w:cs="Times New Roman"/>
          <w:sz w:val="24"/>
          <w:szCs w:val="24"/>
        </w:rPr>
        <w:t xml:space="preserve"> </w:t>
      </w:r>
      <w:r w:rsidR="0026130A" w:rsidRPr="007770A9">
        <w:rPr>
          <w:rFonts w:ascii="Times New Roman" w:hAnsi="Times New Roman" w:cs="Times New Roman"/>
          <w:sz w:val="24"/>
          <w:szCs w:val="24"/>
        </w:rPr>
        <w:t xml:space="preserve">excluding elective </w:t>
      </w:r>
      <w:r w:rsidR="00221E72" w:rsidRPr="007770A9">
        <w:rPr>
          <w:rFonts w:ascii="Times New Roman" w:hAnsi="Times New Roman" w:cs="Times New Roman"/>
          <w:sz w:val="24"/>
          <w:szCs w:val="24"/>
        </w:rPr>
        <w:t>admissions,</w:t>
      </w:r>
      <w:r w:rsidR="0026130A" w:rsidRPr="007770A9">
        <w:rPr>
          <w:rFonts w:ascii="Times New Roman" w:hAnsi="Times New Roman" w:cs="Times New Roman"/>
          <w:sz w:val="24"/>
          <w:szCs w:val="24"/>
        </w:rPr>
        <w:t xml:space="preserve"> as they do not represent a true diagnosis of NSTEACS. CA was defined as ICD-9-CM procedure codes 8853, 8854, 8855, 8856 3722 and 3723, with or with</w:t>
      </w:r>
      <w:r w:rsidR="00011C06">
        <w:rPr>
          <w:rFonts w:ascii="Times New Roman" w:hAnsi="Times New Roman" w:cs="Times New Roman"/>
          <w:sz w:val="24"/>
          <w:szCs w:val="24"/>
        </w:rPr>
        <w:t>out</w:t>
      </w:r>
      <w:r w:rsidR="0026130A" w:rsidRPr="007770A9">
        <w:rPr>
          <w:rFonts w:ascii="Times New Roman" w:hAnsi="Times New Roman" w:cs="Times New Roman"/>
          <w:sz w:val="24"/>
          <w:szCs w:val="24"/>
        </w:rPr>
        <w:t xml:space="preserve"> percutaneous coronary intervention (PCI) (ICD-9-CM procedure codes 0066, 3601, 3602, 3605, 3606 and 3607.</w:t>
      </w:r>
      <w:r w:rsidR="008D7419" w:rsidRPr="007770A9">
        <w:rPr>
          <w:rFonts w:ascii="Times New Roman" w:hAnsi="Times New Roman" w:cs="Times New Roman"/>
          <w:sz w:val="24"/>
          <w:szCs w:val="24"/>
        </w:rPr>
        <w:t xml:space="preserve"> </w:t>
      </w:r>
      <w:r w:rsidR="007920E0">
        <w:rPr>
          <w:rFonts w:ascii="Times New Roman" w:hAnsi="Times New Roman" w:cs="Times New Roman"/>
          <w:sz w:val="24"/>
          <w:szCs w:val="24"/>
        </w:rPr>
        <w:t>T</w:t>
      </w:r>
      <w:r w:rsidR="008D7419" w:rsidRPr="007770A9">
        <w:rPr>
          <w:rFonts w:ascii="Times New Roman" w:hAnsi="Times New Roman" w:cs="Times New Roman"/>
          <w:sz w:val="24"/>
          <w:szCs w:val="24"/>
        </w:rPr>
        <w:t xml:space="preserve">ime to </w:t>
      </w:r>
      <w:r w:rsidR="007920E0">
        <w:rPr>
          <w:rFonts w:ascii="Times New Roman" w:hAnsi="Times New Roman" w:cs="Times New Roman"/>
          <w:sz w:val="24"/>
          <w:szCs w:val="24"/>
        </w:rPr>
        <w:t>CA</w:t>
      </w:r>
      <w:r w:rsidR="008D7419" w:rsidRPr="007770A9">
        <w:rPr>
          <w:rFonts w:ascii="Times New Roman" w:hAnsi="Times New Roman" w:cs="Times New Roman"/>
          <w:sz w:val="24"/>
          <w:szCs w:val="24"/>
        </w:rPr>
        <w:t xml:space="preserve"> was categorised into early (day 0</w:t>
      </w:r>
      <w:r w:rsidR="00221E72" w:rsidRPr="007770A9">
        <w:rPr>
          <w:rFonts w:ascii="Times New Roman" w:hAnsi="Times New Roman" w:cs="Times New Roman"/>
          <w:sz w:val="24"/>
          <w:szCs w:val="24"/>
        </w:rPr>
        <w:t>, 1</w:t>
      </w:r>
      <w:r w:rsidR="008D7419" w:rsidRPr="007770A9">
        <w:rPr>
          <w:rFonts w:ascii="Times New Roman" w:hAnsi="Times New Roman" w:cs="Times New Roman"/>
          <w:sz w:val="24"/>
          <w:szCs w:val="24"/>
        </w:rPr>
        <w:t>), intermediate (day 2) and late (day ≥3)</w:t>
      </w:r>
      <w:r w:rsidR="008620D2">
        <w:rPr>
          <w:rFonts w:ascii="Times New Roman" w:hAnsi="Times New Roman" w:cs="Times New Roman"/>
          <w:sz w:val="24"/>
          <w:szCs w:val="24"/>
        </w:rPr>
        <w:t xml:space="preserve">. </w:t>
      </w:r>
      <w:r w:rsidR="00D227EE">
        <w:rPr>
          <w:rFonts w:ascii="Times New Roman" w:hAnsi="Times New Roman" w:cs="Times New Roman"/>
          <w:sz w:val="24"/>
          <w:szCs w:val="24"/>
        </w:rPr>
        <w:t>Patients who did not undergo CA comprise the conservative group.</w:t>
      </w:r>
    </w:p>
    <w:p w14:paraId="523A481C" w14:textId="0DD1D7BF" w:rsidR="00A92D27" w:rsidRPr="007770A9" w:rsidRDefault="00242A95" w:rsidP="00C411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0691C" w:rsidRPr="007770A9">
        <w:rPr>
          <w:rFonts w:ascii="Times New Roman" w:hAnsi="Times New Roman" w:cs="Times New Roman"/>
          <w:sz w:val="24"/>
          <w:szCs w:val="24"/>
        </w:rPr>
        <w:t xml:space="preserve">We also collected information on patient demographics, including age, sex, race, median household income by zip code, </w:t>
      </w:r>
      <w:r w:rsidR="00B0691C" w:rsidRPr="00925D3B">
        <w:rPr>
          <w:rFonts w:ascii="Times New Roman" w:hAnsi="Times New Roman" w:cs="Times New Roman"/>
          <w:noProof/>
          <w:sz w:val="24"/>
          <w:szCs w:val="24"/>
        </w:rPr>
        <w:t>primary</w:t>
      </w:r>
      <w:r w:rsidR="00B0691C" w:rsidRPr="007770A9">
        <w:rPr>
          <w:rFonts w:ascii="Times New Roman" w:hAnsi="Times New Roman" w:cs="Times New Roman"/>
          <w:sz w:val="24"/>
          <w:szCs w:val="24"/>
        </w:rPr>
        <w:t xml:space="preserve"> expecte</w:t>
      </w:r>
      <w:r w:rsidR="00361968" w:rsidRPr="007770A9">
        <w:rPr>
          <w:rFonts w:ascii="Times New Roman" w:hAnsi="Times New Roman" w:cs="Times New Roman"/>
          <w:sz w:val="24"/>
          <w:szCs w:val="24"/>
        </w:rPr>
        <w:t>d payer, weekend admission and comorbidities using Elixhasuer comorbidit</w:t>
      </w:r>
      <w:r w:rsidR="00D16471">
        <w:rPr>
          <w:rFonts w:ascii="Times New Roman" w:hAnsi="Times New Roman" w:cs="Times New Roman"/>
          <w:sz w:val="24"/>
          <w:szCs w:val="24"/>
        </w:rPr>
        <w:t>ies</w:t>
      </w:r>
      <w:r w:rsidR="00011C06">
        <w:rPr>
          <w:rFonts w:ascii="Times New Roman" w:hAnsi="Times New Roman" w:cs="Times New Roman"/>
          <w:sz w:val="24"/>
          <w:szCs w:val="24"/>
        </w:rPr>
        <w:t>,</w:t>
      </w:r>
      <w:r w:rsidR="00361968" w:rsidRPr="007770A9">
        <w:rPr>
          <w:rFonts w:ascii="Times New Roman" w:hAnsi="Times New Roman" w:cs="Times New Roman"/>
          <w:sz w:val="24"/>
          <w:szCs w:val="24"/>
        </w:rPr>
        <w:t xml:space="preserve"> as defined by AHRQ. The length of stay and total cost of </w:t>
      </w:r>
      <w:r w:rsidR="00E64FE8" w:rsidRPr="007770A9">
        <w:rPr>
          <w:rFonts w:ascii="Times New Roman" w:hAnsi="Times New Roman" w:cs="Times New Roman"/>
          <w:sz w:val="24"/>
          <w:szCs w:val="24"/>
        </w:rPr>
        <w:t>hospitalisation</w:t>
      </w:r>
      <w:r w:rsidR="00361968" w:rsidRPr="007770A9">
        <w:rPr>
          <w:rFonts w:ascii="Times New Roman" w:hAnsi="Times New Roman" w:cs="Times New Roman"/>
          <w:sz w:val="24"/>
          <w:szCs w:val="24"/>
        </w:rPr>
        <w:t xml:space="preserve"> for each admission w</w:t>
      </w:r>
      <w:r w:rsidR="00011C06">
        <w:rPr>
          <w:rFonts w:ascii="Times New Roman" w:hAnsi="Times New Roman" w:cs="Times New Roman"/>
          <w:sz w:val="24"/>
          <w:szCs w:val="24"/>
        </w:rPr>
        <w:t>ere</w:t>
      </w:r>
      <w:r w:rsidR="00361968" w:rsidRPr="007770A9">
        <w:rPr>
          <w:rFonts w:ascii="Times New Roman" w:hAnsi="Times New Roman" w:cs="Times New Roman"/>
          <w:sz w:val="24"/>
          <w:szCs w:val="24"/>
        </w:rPr>
        <w:t xml:space="preserve"> recorded</w:t>
      </w:r>
      <w:r w:rsidR="00E64FE8" w:rsidRPr="007770A9">
        <w:rPr>
          <w:rFonts w:ascii="Times New Roman" w:hAnsi="Times New Roman" w:cs="Times New Roman"/>
          <w:sz w:val="24"/>
          <w:szCs w:val="24"/>
        </w:rPr>
        <w:t>. The cost of hospitalisation was calculated using cost</w:t>
      </w:r>
      <w:r w:rsidR="00011C06">
        <w:rPr>
          <w:rFonts w:ascii="Times New Roman" w:hAnsi="Times New Roman" w:cs="Times New Roman"/>
          <w:sz w:val="24"/>
          <w:szCs w:val="24"/>
        </w:rPr>
        <w:t>-</w:t>
      </w:r>
      <w:r w:rsidR="00E64FE8" w:rsidRPr="007770A9">
        <w:rPr>
          <w:rFonts w:ascii="Times New Roman" w:hAnsi="Times New Roman" w:cs="Times New Roman"/>
          <w:sz w:val="24"/>
          <w:szCs w:val="24"/>
        </w:rPr>
        <w:t>to</w:t>
      </w:r>
      <w:r w:rsidR="00011C06">
        <w:rPr>
          <w:rFonts w:ascii="Times New Roman" w:hAnsi="Times New Roman" w:cs="Times New Roman"/>
          <w:sz w:val="24"/>
          <w:szCs w:val="24"/>
        </w:rPr>
        <w:t>-</w:t>
      </w:r>
      <w:r w:rsidR="00E64FE8" w:rsidRPr="007770A9">
        <w:rPr>
          <w:rFonts w:ascii="Times New Roman" w:hAnsi="Times New Roman" w:cs="Times New Roman"/>
          <w:sz w:val="24"/>
          <w:szCs w:val="24"/>
        </w:rPr>
        <w:t xml:space="preserve">conversion ratio to convert the reported charges into </w:t>
      </w:r>
      <w:r w:rsidR="00925D3B">
        <w:rPr>
          <w:rFonts w:ascii="Times New Roman" w:hAnsi="Times New Roman" w:cs="Times New Roman"/>
          <w:sz w:val="24"/>
          <w:szCs w:val="24"/>
        </w:rPr>
        <w:t xml:space="preserve">the </w:t>
      </w:r>
      <w:r w:rsidR="00E64FE8" w:rsidRPr="00925D3B">
        <w:rPr>
          <w:rFonts w:ascii="Times New Roman" w:hAnsi="Times New Roman" w:cs="Times New Roman"/>
          <w:noProof/>
          <w:sz w:val="24"/>
          <w:szCs w:val="24"/>
        </w:rPr>
        <w:t>actual</w:t>
      </w:r>
      <w:r w:rsidR="00E64FE8" w:rsidRPr="007770A9">
        <w:rPr>
          <w:rFonts w:ascii="Times New Roman" w:hAnsi="Times New Roman" w:cs="Times New Roman"/>
          <w:sz w:val="24"/>
          <w:szCs w:val="24"/>
        </w:rPr>
        <w:t xml:space="preserve"> cost for the payer.</w:t>
      </w:r>
      <w:r w:rsidR="00361968" w:rsidRPr="007770A9">
        <w:rPr>
          <w:rFonts w:ascii="Times New Roman" w:hAnsi="Times New Roman" w:cs="Times New Roman"/>
          <w:sz w:val="24"/>
          <w:szCs w:val="24"/>
        </w:rPr>
        <w:t xml:space="preserve"> </w:t>
      </w:r>
      <w:r w:rsidR="00B0691C" w:rsidRPr="007770A9">
        <w:rPr>
          <w:rFonts w:ascii="Times New Roman" w:hAnsi="Times New Roman" w:cs="Times New Roman"/>
          <w:sz w:val="24"/>
          <w:szCs w:val="24"/>
        </w:rPr>
        <w:t xml:space="preserve">Additionally, hospital characteristics such as region, location, teaching status and bed size were also included. Finally, information around cardiovascular risk factors and </w:t>
      </w:r>
      <w:r w:rsidR="00B0691C" w:rsidRPr="00925D3B">
        <w:rPr>
          <w:rFonts w:ascii="Times New Roman" w:hAnsi="Times New Roman" w:cs="Times New Roman"/>
          <w:noProof/>
          <w:sz w:val="24"/>
          <w:szCs w:val="24"/>
        </w:rPr>
        <w:t>other important relevant diagnos</w:t>
      </w:r>
      <w:r w:rsidR="00925D3B" w:rsidRPr="00925D3B">
        <w:rPr>
          <w:rFonts w:ascii="Times New Roman" w:hAnsi="Times New Roman" w:cs="Times New Roman"/>
          <w:noProof/>
          <w:sz w:val="24"/>
          <w:szCs w:val="24"/>
        </w:rPr>
        <w:t>e</w:t>
      </w:r>
      <w:r w:rsidR="00B0691C" w:rsidRPr="00925D3B">
        <w:rPr>
          <w:rFonts w:ascii="Times New Roman" w:hAnsi="Times New Roman" w:cs="Times New Roman"/>
          <w:noProof/>
          <w:sz w:val="24"/>
          <w:szCs w:val="24"/>
        </w:rPr>
        <w:t>s</w:t>
      </w:r>
      <w:r w:rsidR="00B0691C" w:rsidRPr="007770A9">
        <w:rPr>
          <w:rFonts w:ascii="Times New Roman" w:hAnsi="Times New Roman" w:cs="Times New Roman"/>
          <w:sz w:val="24"/>
          <w:szCs w:val="24"/>
        </w:rPr>
        <w:t xml:space="preserve"> such as </w:t>
      </w:r>
      <w:r w:rsidR="00925D3B">
        <w:rPr>
          <w:rFonts w:ascii="Times New Roman" w:hAnsi="Times New Roman" w:cs="Times New Roman"/>
          <w:sz w:val="24"/>
          <w:szCs w:val="24"/>
        </w:rPr>
        <w:t xml:space="preserve">the </w:t>
      </w:r>
      <w:r w:rsidR="00B0691C" w:rsidRPr="00925D3B">
        <w:rPr>
          <w:rFonts w:ascii="Times New Roman" w:hAnsi="Times New Roman" w:cs="Times New Roman"/>
          <w:noProof/>
          <w:sz w:val="24"/>
          <w:szCs w:val="24"/>
        </w:rPr>
        <w:t>history</w:t>
      </w:r>
      <w:r w:rsidR="00B0691C" w:rsidRPr="007770A9">
        <w:rPr>
          <w:rFonts w:ascii="Times New Roman" w:hAnsi="Times New Roman" w:cs="Times New Roman"/>
          <w:sz w:val="24"/>
          <w:szCs w:val="24"/>
        </w:rPr>
        <w:t xml:space="preserve"> of smoking, hyperlipidaemia, coronary artery disease, family history of ischemic heart disease, previous myocardial infarction or CABG, </w:t>
      </w:r>
      <w:r w:rsidR="00A92D27" w:rsidRPr="007770A9">
        <w:rPr>
          <w:rFonts w:ascii="Times New Roman" w:hAnsi="Times New Roman" w:cs="Times New Roman"/>
          <w:sz w:val="24"/>
          <w:szCs w:val="24"/>
        </w:rPr>
        <w:t>and dementia were also extracted using ICD-9-CM codes provided in supplementary table</w:t>
      </w:r>
      <w:r w:rsidR="00AD5E05">
        <w:rPr>
          <w:rFonts w:ascii="Times New Roman" w:hAnsi="Times New Roman" w:cs="Times New Roman"/>
          <w:sz w:val="24"/>
          <w:szCs w:val="24"/>
        </w:rPr>
        <w:t xml:space="preserve"> 1</w:t>
      </w:r>
      <w:r w:rsidR="00A92D27" w:rsidRPr="007770A9">
        <w:rPr>
          <w:rFonts w:ascii="Times New Roman" w:hAnsi="Times New Roman" w:cs="Times New Roman"/>
          <w:sz w:val="24"/>
          <w:szCs w:val="24"/>
        </w:rPr>
        <w:t xml:space="preserve">. </w:t>
      </w:r>
      <w:r w:rsidR="00D41450">
        <w:rPr>
          <w:rFonts w:ascii="Times New Roman" w:hAnsi="Times New Roman" w:cs="Times New Roman"/>
          <w:sz w:val="24"/>
          <w:szCs w:val="24"/>
        </w:rPr>
        <w:t>The ICD-9-CM coded used for calculating Charlson comorbidity index are given in supplementary table 2.</w:t>
      </w:r>
    </w:p>
    <w:p w14:paraId="20ED36EF" w14:textId="36A59B06" w:rsidR="00637C50" w:rsidRPr="007770A9" w:rsidRDefault="00D16471" w:rsidP="00C411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w:t>
      </w:r>
      <w:r w:rsidR="00A92D27" w:rsidRPr="007770A9">
        <w:rPr>
          <w:rFonts w:ascii="Times New Roman" w:hAnsi="Times New Roman" w:cs="Times New Roman"/>
          <w:sz w:val="24"/>
          <w:szCs w:val="24"/>
        </w:rPr>
        <w:t xml:space="preserve"> in-hospital mortality </w:t>
      </w:r>
      <w:r>
        <w:rPr>
          <w:rFonts w:ascii="Times New Roman" w:hAnsi="Times New Roman" w:cs="Times New Roman"/>
          <w:sz w:val="24"/>
          <w:szCs w:val="24"/>
        </w:rPr>
        <w:t xml:space="preserve">is </w:t>
      </w:r>
      <w:r w:rsidR="00A92D27" w:rsidRPr="007770A9">
        <w:rPr>
          <w:rFonts w:ascii="Times New Roman" w:hAnsi="Times New Roman" w:cs="Times New Roman"/>
          <w:sz w:val="24"/>
          <w:szCs w:val="24"/>
        </w:rPr>
        <w:t xml:space="preserve">collected in NIS database as DIED variable. </w:t>
      </w:r>
      <w:r>
        <w:rPr>
          <w:rFonts w:ascii="Times New Roman" w:hAnsi="Times New Roman" w:cs="Times New Roman"/>
          <w:sz w:val="24"/>
          <w:szCs w:val="24"/>
        </w:rPr>
        <w:t>Whereas, other</w:t>
      </w:r>
      <w:r w:rsidR="00361968" w:rsidRPr="007770A9">
        <w:rPr>
          <w:rFonts w:ascii="Times New Roman" w:hAnsi="Times New Roman" w:cs="Times New Roman"/>
          <w:sz w:val="24"/>
          <w:szCs w:val="24"/>
        </w:rPr>
        <w:t xml:space="preserve"> in-hospital outcomes</w:t>
      </w:r>
      <w:r>
        <w:rPr>
          <w:rFonts w:ascii="Times New Roman" w:hAnsi="Times New Roman" w:cs="Times New Roman"/>
          <w:sz w:val="24"/>
          <w:szCs w:val="24"/>
        </w:rPr>
        <w:t xml:space="preserve"> including</w:t>
      </w:r>
      <w:r w:rsidR="0055578E" w:rsidRPr="007770A9">
        <w:rPr>
          <w:rFonts w:ascii="Times New Roman" w:hAnsi="Times New Roman" w:cs="Times New Roman"/>
          <w:sz w:val="24"/>
          <w:szCs w:val="24"/>
        </w:rPr>
        <w:t xml:space="preserve"> </w:t>
      </w:r>
      <w:r w:rsidR="00A92D27" w:rsidRPr="007770A9">
        <w:rPr>
          <w:rFonts w:ascii="Times New Roman" w:hAnsi="Times New Roman" w:cs="Times New Roman"/>
          <w:sz w:val="24"/>
          <w:szCs w:val="24"/>
        </w:rPr>
        <w:t>major bleeding</w:t>
      </w:r>
      <w:r w:rsidR="0055578E" w:rsidRPr="007770A9">
        <w:rPr>
          <w:rFonts w:ascii="Times New Roman" w:hAnsi="Times New Roman" w:cs="Times New Roman"/>
          <w:sz w:val="24"/>
          <w:szCs w:val="24"/>
        </w:rPr>
        <w:t xml:space="preserve">, acute ischemic stroke, adverse cardiac complications, </w:t>
      </w:r>
      <w:r w:rsidR="00637C50" w:rsidRPr="007770A9">
        <w:rPr>
          <w:rFonts w:ascii="Times New Roman" w:hAnsi="Times New Roman" w:cs="Times New Roman"/>
          <w:sz w:val="24"/>
          <w:szCs w:val="24"/>
        </w:rPr>
        <w:t xml:space="preserve">and MACCE; a composite of acute ischemic stroke, </w:t>
      </w:r>
      <w:r w:rsidR="00637C50" w:rsidRPr="00925D3B">
        <w:rPr>
          <w:rFonts w:ascii="Times New Roman" w:hAnsi="Times New Roman" w:cs="Times New Roman"/>
          <w:noProof/>
          <w:sz w:val="24"/>
          <w:szCs w:val="24"/>
        </w:rPr>
        <w:t>in</w:t>
      </w:r>
      <w:r w:rsidR="00925D3B">
        <w:rPr>
          <w:rFonts w:ascii="Times New Roman" w:hAnsi="Times New Roman" w:cs="Times New Roman"/>
          <w:noProof/>
          <w:sz w:val="24"/>
          <w:szCs w:val="24"/>
        </w:rPr>
        <w:t>-</w:t>
      </w:r>
      <w:r w:rsidR="00637C50" w:rsidRPr="00925D3B">
        <w:rPr>
          <w:rFonts w:ascii="Times New Roman" w:hAnsi="Times New Roman" w:cs="Times New Roman"/>
          <w:noProof/>
          <w:sz w:val="24"/>
          <w:szCs w:val="24"/>
        </w:rPr>
        <w:t>hospital</w:t>
      </w:r>
      <w:r w:rsidR="00637C50" w:rsidRPr="007770A9">
        <w:rPr>
          <w:rFonts w:ascii="Times New Roman" w:hAnsi="Times New Roman" w:cs="Times New Roman"/>
          <w:sz w:val="24"/>
          <w:szCs w:val="24"/>
        </w:rPr>
        <w:t xml:space="preserve"> mortality and ad</w:t>
      </w:r>
      <w:r>
        <w:rPr>
          <w:rFonts w:ascii="Times New Roman" w:hAnsi="Times New Roman" w:cs="Times New Roman"/>
          <w:sz w:val="24"/>
          <w:szCs w:val="24"/>
        </w:rPr>
        <w:t xml:space="preserve">verse cardiac complications were obtained using </w:t>
      </w:r>
      <w:r w:rsidRPr="007770A9">
        <w:rPr>
          <w:rFonts w:ascii="Times New Roman" w:hAnsi="Times New Roman" w:cs="Times New Roman"/>
          <w:sz w:val="24"/>
          <w:szCs w:val="24"/>
        </w:rPr>
        <w:t>ICD</w:t>
      </w:r>
      <w:r>
        <w:rPr>
          <w:rFonts w:ascii="Times New Roman" w:hAnsi="Times New Roman" w:cs="Times New Roman"/>
          <w:sz w:val="24"/>
          <w:szCs w:val="24"/>
        </w:rPr>
        <w:t xml:space="preserve">-9-CM codes </w:t>
      </w:r>
      <w:r w:rsidR="00637C50" w:rsidRPr="007770A9">
        <w:rPr>
          <w:rFonts w:ascii="Times New Roman" w:hAnsi="Times New Roman" w:cs="Times New Roman"/>
          <w:sz w:val="24"/>
          <w:szCs w:val="24"/>
        </w:rPr>
        <w:t>provided in supplementary table</w:t>
      </w:r>
      <w:r w:rsidR="00D41450">
        <w:rPr>
          <w:rFonts w:ascii="Times New Roman" w:hAnsi="Times New Roman" w:cs="Times New Roman"/>
          <w:sz w:val="24"/>
          <w:szCs w:val="24"/>
        </w:rPr>
        <w:t xml:space="preserve"> 3</w:t>
      </w:r>
      <w:r w:rsidR="00637C50" w:rsidRPr="007770A9">
        <w:rPr>
          <w:rFonts w:ascii="Times New Roman" w:hAnsi="Times New Roman" w:cs="Times New Roman"/>
          <w:sz w:val="24"/>
          <w:szCs w:val="24"/>
        </w:rPr>
        <w:t xml:space="preserve">. </w:t>
      </w:r>
    </w:p>
    <w:p w14:paraId="476143B8" w14:textId="04273F95" w:rsidR="00B0691C" w:rsidRDefault="00242A95" w:rsidP="00C411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20E08" w:rsidRPr="007770A9">
        <w:rPr>
          <w:rFonts w:ascii="Times New Roman" w:hAnsi="Times New Roman" w:cs="Times New Roman"/>
          <w:sz w:val="24"/>
          <w:szCs w:val="24"/>
        </w:rPr>
        <w:t xml:space="preserve">We </w:t>
      </w:r>
      <w:r w:rsidR="00637C50" w:rsidRPr="007770A9">
        <w:rPr>
          <w:rFonts w:ascii="Times New Roman" w:hAnsi="Times New Roman" w:cs="Times New Roman"/>
          <w:sz w:val="24"/>
          <w:szCs w:val="24"/>
        </w:rPr>
        <w:t>compare</w:t>
      </w:r>
      <w:r w:rsidR="00820E08" w:rsidRPr="007770A9">
        <w:rPr>
          <w:rFonts w:ascii="Times New Roman" w:hAnsi="Times New Roman" w:cs="Times New Roman"/>
          <w:sz w:val="24"/>
          <w:szCs w:val="24"/>
        </w:rPr>
        <w:t xml:space="preserve">d the </w:t>
      </w:r>
      <w:r w:rsidR="00637C50" w:rsidRPr="007770A9">
        <w:rPr>
          <w:rFonts w:ascii="Times New Roman" w:hAnsi="Times New Roman" w:cs="Times New Roman"/>
          <w:sz w:val="24"/>
          <w:szCs w:val="24"/>
        </w:rPr>
        <w:t>differences</w:t>
      </w:r>
      <w:r w:rsidR="00820E08" w:rsidRPr="007770A9">
        <w:rPr>
          <w:rFonts w:ascii="Times New Roman" w:hAnsi="Times New Roman" w:cs="Times New Roman"/>
          <w:sz w:val="24"/>
          <w:szCs w:val="24"/>
        </w:rPr>
        <w:t xml:space="preserve"> in the baseline, hospital characteristics, and crude outcomes of interest across all the </w:t>
      </w:r>
      <w:r w:rsidR="00E64FE8" w:rsidRPr="007770A9">
        <w:rPr>
          <w:rFonts w:ascii="Times New Roman" w:hAnsi="Times New Roman" w:cs="Times New Roman"/>
          <w:sz w:val="24"/>
          <w:szCs w:val="24"/>
        </w:rPr>
        <w:t xml:space="preserve">four categories using descriptive statistics. Continuous variables were reported as </w:t>
      </w:r>
      <w:r w:rsidR="00925D3B">
        <w:rPr>
          <w:rFonts w:ascii="Times New Roman" w:hAnsi="Times New Roman" w:cs="Times New Roman"/>
          <w:sz w:val="24"/>
          <w:szCs w:val="24"/>
        </w:rPr>
        <w:t xml:space="preserve">the </w:t>
      </w:r>
      <w:r w:rsidR="00E64FE8" w:rsidRPr="00925D3B">
        <w:rPr>
          <w:rFonts w:ascii="Times New Roman" w:hAnsi="Times New Roman" w:cs="Times New Roman"/>
          <w:noProof/>
          <w:sz w:val="24"/>
          <w:szCs w:val="24"/>
        </w:rPr>
        <w:t>median</w:t>
      </w:r>
      <w:r w:rsidR="00E64FE8" w:rsidRPr="007770A9">
        <w:rPr>
          <w:rFonts w:ascii="Times New Roman" w:hAnsi="Times New Roman" w:cs="Times New Roman"/>
          <w:sz w:val="24"/>
          <w:szCs w:val="24"/>
        </w:rPr>
        <w:t xml:space="preserve"> and interquartile range to account for skewness of the data whereas categorical variables were presented as a number and percentage. All the analyses were undertaken using survey estimation </w:t>
      </w:r>
      <w:r w:rsidR="00A619D9" w:rsidRPr="007770A9">
        <w:rPr>
          <w:rFonts w:ascii="Times New Roman" w:hAnsi="Times New Roman" w:cs="Times New Roman"/>
          <w:sz w:val="24"/>
          <w:szCs w:val="24"/>
        </w:rPr>
        <w:t>command as</w:t>
      </w:r>
      <w:r w:rsidR="00E64FE8" w:rsidRPr="007770A9">
        <w:rPr>
          <w:rFonts w:ascii="Times New Roman" w:hAnsi="Times New Roman" w:cs="Times New Roman"/>
          <w:sz w:val="24"/>
          <w:szCs w:val="24"/>
        </w:rPr>
        <w:t xml:space="preserve"> recommended by AHRQ in order to account for complex survey design of NIS </w:t>
      </w:r>
      <w:r w:rsidR="001B30B6" w:rsidRPr="007770A9">
        <w:rPr>
          <w:rFonts w:ascii="Times New Roman" w:hAnsi="Times New Roman" w:cs="Times New Roman"/>
          <w:sz w:val="24"/>
          <w:szCs w:val="24"/>
        </w:rPr>
        <w:t>database. The</w:t>
      </w:r>
      <w:r w:rsidR="00A619D9" w:rsidRPr="007770A9">
        <w:rPr>
          <w:rFonts w:ascii="Times New Roman" w:hAnsi="Times New Roman" w:cs="Times New Roman"/>
          <w:sz w:val="24"/>
          <w:szCs w:val="24"/>
        </w:rPr>
        <w:t xml:space="preserve"> updated AHRQ trend weights for </w:t>
      </w:r>
      <w:r w:rsidR="00A619D9" w:rsidRPr="007770A9">
        <w:rPr>
          <w:rFonts w:ascii="Times New Roman" w:hAnsi="Times New Roman" w:cs="Times New Roman"/>
          <w:sz w:val="24"/>
          <w:szCs w:val="24"/>
        </w:rPr>
        <w:lastRenderedPageBreak/>
        <w:t>years 2004-2011 (TRENDWT) and existing discharge weights for years 2012-2014 (DISCHWT) were used to produce national discharge-level estimates for trends analysis</w:t>
      </w:r>
      <w:r w:rsidR="00111C68" w:rsidRPr="007770A9">
        <w:rPr>
          <w:rFonts w:ascii="Times New Roman" w:hAnsi="Times New Roman" w:cs="Times New Roman"/>
          <w:sz w:val="24"/>
          <w:szCs w:val="24"/>
        </w:rPr>
        <w:t>.</w:t>
      </w:r>
      <w:r w:rsidR="00D16471">
        <w:rPr>
          <w:rFonts w:ascii="Times New Roman" w:hAnsi="Times New Roman" w:cs="Times New Roman"/>
          <w:sz w:val="24"/>
          <w:szCs w:val="24"/>
        </w:rPr>
        <w:t xml:space="preserve"> </w:t>
      </w:r>
      <w:r w:rsidR="00111C68" w:rsidRPr="007770A9">
        <w:rPr>
          <w:rFonts w:ascii="Times New Roman" w:hAnsi="Times New Roman" w:cs="Times New Roman"/>
          <w:sz w:val="24"/>
          <w:szCs w:val="24"/>
        </w:rPr>
        <w:t>Multivariable analyses were undertaken to investigate the</w:t>
      </w:r>
      <w:r w:rsidR="00A619D9" w:rsidRPr="007770A9">
        <w:rPr>
          <w:rFonts w:ascii="Times New Roman" w:hAnsi="Times New Roman" w:cs="Times New Roman"/>
          <w:sz w:val="24"/>
          <w:szCs w:val="24"/>
        </w:rPr>
        <w:t xml:space="preserve"> independent</w:t>
      </w:r>
      <w:r w:rsidR="00111C68" w:rsidRPr="007770A9">
        <w:rPr>
          <w:rFonts w:ascii="Times New Roman" w:hAnsi="Times New Roman" w:cs="Times New Roman"/>
          <w:sz w:val="24"/>
          <w:szCs w:val="24"/>
        </w:rPr>
        <w:t xml:space="preserve"> predictors of early CA (0,1 day) compared late (≥3 days) and association of time to CA category with afor</w:t>
      </w:r>
      <w:r w:rsidR="00D16471">
        <w:rPr>
          <w:rFonts w:ascii="Times New Roman" w:hAnsi="Times New Roman" w:cs="Times New Roman"/>
          <w:sz w:val="24"/>
          <w:szCs w:val="24"/>
        </w:rPr>
        <w:t>ementioned</w:t>
      </w:r>
      <w:r w:rsidR="00111C68" w:rsidRPr="007770A9">
        <w:rPr>
          <w:rFonts w:ascii="Times New Roman" w:hAnsi="Times New Roman" w:cs="Times New Roman"/>
          <w:sz w:val="24"/>
          <w:szCs w:val="24"/>
        </w:rPr>
        <w:t xml:space="preserve"> clinical outcomes. </w:t>
      </w:r>
      <w:r w:rsidR="00A619D9" w:rsidRPr="007770A9">
        <w:rPr>
          <w:rFonts w:ascii="Times New Roman" w:hAnsi="Times New Roman" w:cs="Times New Roman"/>
          <w:sz w:val="24"/>
          <w:szCs w:val="24"/>
        </w:rPr>
        <w:t>The following covariates were adjusted for in all analyses: age, sex, elective admission, weekend admission, primary expected payer, median household income, dyslipidaemia, smoking status, previous acute myocardial infarction, previous CABG, history of IHD, previous PCI, previous CVA, family history of CAD, use of assist device or IABP, shock d</w:t>
      </w:r>
      <w:r w:rsidR="00111C68" w:rsidRPr="007770A9">
        <w:rPr>
          <w:rFonts w:ascii="Times New Roman" w:hAnsi="Times New Roman" w:cs="Times New Roman"/>
          <w:sz w:val="24"/>
          <w:szCs w:val="24"/>
        </w:rPr>
        <w:t>uring hospitalisation, dementia</w:t>
      </w:r>
      <w:r w:rsidR="00A619D9" w:rsidRPr="007770A9">
        <w:rPr>
          <w:rFonts w:ascii="Times New Roman" w:hAnsi="Times New Roman" w:cs="Times New Roman"/>
          <w:sz w:val="24"/>
          <w:szCs w:val="24"/>
        </w:rPr>
        <w:t>, bed size of hospital, region of hospital, location/teaching status of hospital and 29 AHRQ</w:t>
      </w:r>
      <w:r w:rsidR="00111C68" w:rsidRPr="007770A9">
        <w:rPr>
          <w:rFonts w:ascii="Times New Roman" w:hAnsi="Times New Roman" w:cs="Times New Roman"/>
          <w:sz w:val="24"/>
          <w:szCs w:val="24"/>
        </w:rPr>
        <w:t xml:space="preserve"> comorbidities</w:t>
      </w:r>
      <w:r w:rsidR="00A619D9" w:rsidRPr="007770A9">
        <w:rPr>
          <w:rFonts w:ascii="Times New Roman" w:hAnsi="Times New Roman" w:cs="Times New Roman"/>
          <w:sz w:val="24"/>
          <w:szCs w:val="24"/>
        </w:rPr>
        <w:t>. All odds ratios (ORs)</w:t>
      </w:r>
      <w:r w:rsidR="00111C68" w:rsidRPr="007770A9">
        <w:rPr>
          <w:rFonts w:ascii="Times New Roman" w:hAnsi="Times New Roman" w:cs="Times New Roman"/>
          <w:sz w:val="24"/>
          <w:szCs w:val="24"/>
        </w:rPr>
        <w:t xml:space="preserve"> </w:t>
      </w:r>
      <w:r w:rsidR="00A619D9" w:rsidRPr="007770A9">
        <w:rPr>
          <w:rFonts w:ascii="Times New Roman" w:hAnsi="Times New Roman" w:cs="Times New Roman"/>
          <w:sz w:val="24"/>
          <w:szCs w:val="24"/>
        </w:rPr>
        <w:t>are adjusted for the aforementioned covariates and presented with the corresponding 95% confidence inte</w:t>
      </w:r>
      <w:r w:rsidR="00111C68" w:rsidRPr="007770A9">
        <w:rPr>
          <w:rFonts w:ascii="Times New Roman" w:hAnsi="Times New Roman" w:cs="Times New Roman"/>
          <w:sz w:val="24"/>
          <w:szCs w:val="24"/>
        </w:rPr>
        <w:t xml:space="preserve">rvals. </w:t>
      </w:r>
      <w:r w:rsidR="00C35649">
        <w:rPr>
          <w:rFonts w:ascii="Times New Roman" w:hAnsi="Times New Roman" w:cs="Times New Roman"/>
          <w:sz w:val="24"/>
          <w:szCs w:val="24"/>
        </w:rPr>
        <w:t xml:space="preserve">This </w:t>
      </w:r>
      <w:r w:rsidR="00241C58">
        <w:rPr>
          <w:rFonts w:ascii="Times New Roman" w:hAnsi="Times New Roman" w:cs="Times New Roman"/>
          <w:sz w:val="24"/>
          <w:szCs w:val="24"/>
        </w:rPr>
        <w:t>methodology</w:t>
      </w:r>
      <w:r w:rsidR="00C35649">
        <w:rPr>
          <w:rFonts w:ascii="Times New Roman" w:hAnsi="Times New Roman" w:cs="Times New Roman"/>
          <w:sz w:val="24"/>
          <w:szCs w:val="24"/>
        </w:rPr>
        <w:t xml:space="preserve"> has </w:t>
      </w:r>
      <w:r w:rsidR="00241C58">
        <w:rPr>
          <w:rFonts w:ascii="Times New Roman" w:hAnsi="Times New Roman" w:cs="Times New Roman"/>
          <w:sz w:val="24"/>
          <w:szCs w:val="24"/>
        </w:rPr>
        <w:t>previously been used for analysing data from HCUP</w:t>
      </w:r>
      <w:r w:rsidR="00F105DE">
        <w:rPr>
          <w:rFonts w:ascii="Times New Roman" w:hAnsi="Times New Roman" w:cs="Times New Roman"/>
          <w:sz w:val="24"/>
          <w:szCs w:val="24"/>
        </w:rPr>
        <w:fldChar w:fldCharType="begin"/>
      </w:r>
      <w:r w:rsidR="00BF1DAF">
        <w:rPr>
          <w:rFonts w:ascii="Times New Roman" w:hAnsi="Times New Roman" w:cs="Times New Roman"/>
          <w:sz w:val="24"/>
          <w:szCs w:val="24"/>
        </w:rPr>
        <w:instrText>ADDIN RW.CITE{{588 Goel,K. 2017; 589 Kolte,D. 2016; 587 Kwok,C.S. 2018}}</w:instrText>
      </w:r>
      <w:r w:rsidR="00F105DE">
        <w:rPr>
          <w:rFonts w:ascii="Times New Roman" w:hAnsi="Times New Roman" w:cs="Times New Roman"/>
          <w:sz w:val="24"/>
          <w:szCs w:val="24"/>
        </w:rPr>
        <w:fldChar w:fldCharType="separate"/>
      </w:r>
      <w:r w:rsidR="00971E0D" w:rsidRPr="00971E0D">
        <w:rPr>
          <w:rFonts w:ascii="Times New Roman" w:hAnsi="Times New Roman" w:cs="Times New Roman"/>
          <w:sz w:val="24"/>
          <w:szCs w:val="24"/>
        </w:rPr>
        <w:t>[16-18]</w:t>
      </w:r>
      <w:r w:rsidR="00F105DE">
        <w:rPr>
          <w:rFonts w:ascii="Times New Roman" w:hAnsi="Times New Roman" w:cs="Times New Roman"/>
          <w:sz w:val="24"/>
          <w:szCs w:val="24"/>
        </w:rPr>
        <w:fldChar w:fldCharType="end"/>
      </w:r>
      <w:r w:rsidR="00241C58">
        <w:rPr>
          <w:rFonts w:ascii="Times New Roman" w:hAnsi="Times New Roman" w:cs="Times New Roman"/>
          <w:sz w:val="24"/>
          <w:szCs w:val="24"/>
        </w:rPr>
        <w:t xml:space="preserve">. </w:t>
      </w:r>
      <w:r w:rsidR="00111C68" w:rsidRPr="007770A9">
        <w:rPr>
          <w:rFonts w:ascii="Times New Roman" w:hAnsi="Times New Roman" w:cs="Times New Roman"/>
          <w:sz w:val="24"/>
          <w:szCs w:val="24"/>
        </w:rPr>
        <w:t>STATA/MP version 14 was used to perform all statistical analysis.</w:t>
      </w:r>
    </w:p>
    <w:p w14:paraId="796FBBF6" w14:textId="77777777" w:rsidR="00242A95" w:rsidRPr="007770A9" w:rsidRDefault="00242A95" w:rsidP="00C4113E">
      <w:pPr>
        <w:spacing w:after="0" w:line="360" w:lineRule="auto"/>
        <w:jc w:val="both"/>
        <w:rPr>
          <w:rFonts w:ascii="Times New Roman" w:hAnsi="Times New Roman" w:cs="Times New Roman"/>
          <w:sz w:val="24"/>
          <w:szCs w:val="24"/>
        </w:rPr>
      </w:pPr>
    </w:p>
    <w:p w14:paraId="4E8ACF91" w14:textId="77777777" w:rsidR="009C3C8B" w:rsidRDefault="00C103FA" w:rsidP="00C4113E">
      <w:pPr>
        <w:spacing w:after="0" w:line="360" w:lineRule="auto"/>
        <w:jc w:val="both"/>
        <w:rPr>
          <w:rFonts w:ascii="Times New Roman" w:hAnsi="Times New Roman" w:cs="Times New Roman"/>
          <w:b/>
          <w:sz w:val="24"/>
          <w:szCs w:val="24"/>
        </w:rPr>
      </w:pPr>
      <w:r w:rsidRPr="007770A9">
        <w:rPr>
          <w:rFonts w:ascii="Times New Roman" w:hAnsi="Times New Roman" w:cs="Times New Roman"/>
          <w:b/>
          <w:sz w:val="24"/>
          <w:szCs w:val="24"/>
        </w:rPr>
        <w:t>Results</w:t>
      </w:r>
    </w:p>
    <w:p w14:paraId="3E49C99D" w14:textId="77777777" w:rsidR="00C103FA" w:rsidRPr="007770A9" w:rsidRDefault="00C103FA" w:rsidP="00C4113E">
      <w:pPr>
        <w:spacing w:after="0" w:line="360" w:lineRule="auto"/>
        <w:jc w:val="both"/>
        <w:rPr>
          <w:rFonts w:ascii="Times New Roman" w:hAnsi="Times New Roman" w:cs="Times New Roman"/>
          <w:b/>
          <w:sz w:val="24"/>
          <w:szCs w:val="24"/>
        </w:rPr>
      </w:pPr>
    </w:p>
    <w:p w14:paraId="5883267D" w14:textId="04C47038" w:rsidR="00C25134" w:rsidRDefault="00242A95" w:rsidP="00C25134">
      <w:pPr>
        <w:spacing w:after="0" w:line="360" w:lineRule="auto"/>
        <w:jc w:val="both"/>
        <w:rPr>
          <w:rFonts w:ascii="Times New Roman" w:hAnsi="Times New Roman" w:cs="Times New Roman"/>
          <w:sz w:val="24"/>
          <w:szCs w:val="24"/>
        </w:rPr>
      </w:pPr>
      <w:r w:rsidRPr="00E17F3D">
        <w:rPr>
          <w:rFonts w:ascii="Times New Roman" w:hAnsi="Times New Roman" w:cs="Times New Roman"/>
          <w:sz w:val="24"/>
          <w:szCs w:val="24"/>
        </w:rPr>
        <w:tab/>
      </w:r>
      <w:r w:rsidR="006B4370" w:rsidRPr="00200E77">
        <w:rPr>
          <w:rFonts w:ascii="Times New Roman" w:hAnsi="Times New Roman" w:cs="Times New Roman"/>
          <w:sz w:val="24"/>
          <w:szCs w:val="24"/>
        </w:rPr>
        <w:t xml:space="preserve">We identified </w:t>
      </w:r>
      <w:r w:rsidR="009C6379" w:rsidRPr="00200E77">
        <w:rPr>
          <w:rFonts w:ascii="Times New Roman" w:hAnsi="Times New Roman" w:cs="Times New Roman"/>
          <w:sz w:val="24"/>
          <w:szCs w:val="24"/>
        </w:rPr>
        <w:t>4,380,827</w:t>
      </w:r>
      <w:r w:rsidR="006B4370" w:rsidRPr="00200E77">
        <w:rPr>
          <w:rFonts w:ascii="Times New Roman" w:hAnsi="Times New Roman" w:cs="Times New Roman"/>
          <w:sz w:val="24"/>
          <w:szCs w:val="24"/>
        </w:rPr>
        <w:t xml:space="preserve"> records with a diagnosis of NSTEACS between 2004 and 2014</w:t>
      </w:r>
      <w:r w:rsidR="00662C38">
        <w:rPr>
          <w:rFonts w:ascii="Times New Roman" w:hAnsi="Times New Roman" w:cs="Times New Roman"/>
          <w:sz w:val="24"/>
          <w:szCs w:val="24"/>
        </w:rPr>
        <w:t>,</w:t>
      </w:r>
      <w:r w:rsidR="006B4370" w:rsidRPr="00200E77">
        <w:rPr>
          <w:rFonts w:ascii="Times New Roman" w:hAnsi="Times New Roman" w:cs="Times New Roman"/>
          <w:sz w:val="24"/>
          <w:szCs w:val="24"/>
        </w:rPr>
        <w:t xml:space="preserve"> of which </w:t>
      </w:r>
      <w:r w:rsidR="009C6379" w:rsidRPr="009C6379">
        <w:rPr>
          <w:rFonts w:ascii="Times New Roman" w:hAnsi="Times New Roman" w:cs="Times New Roman"/>
          <w:sz w:val="24"/>
          <w:szCs w:val="24"/>
        </w:rPr>
        <w:t>1,862,123 (42.5%) were managed medically and 2,518,704 (57.5%)</w:t>
      </w:r>
      <w:r w:rsidRPr="009C6379">
        <w:rPr>
          <w:rFonts w:ascii="Times New Roman" w:hAnsi="Times New Roman" w:cs="Times New Roman"/>
          <w:sz w:val="24"/>
          <w:szCs w:val="24"/>
        </w:rPr>
        <w:t xml:space="preserve"> received CA.</w:t>
      </w:r>
      <w:r w:rsidRPr="00E17F3D">
        <w:rPr>
          <w:rFonts w:ascii="Times New Roman" w:hAnsi="Times New Roman" w:cs="Times New Roman"/>
          <w:sz w:val="24"/>
          <w:szCs w:val="24"/>
        </w:rPr>
        <w:t xml:space="preserve"> </w:t>
      </w:r>
      <w:r w:rsidR="002200E2">
        <w:rPr>
          <w:rFonts w:ascii="Times New Roman" w:hAnsi="Times New Roman" w:cs="Times New Roman"/>
          <w:sz w:val="24"/>
          <w:szCs w:val="24"/>
        </w:rPr>
        <w:t xml:space="preserve">After excluding the records with missing information on time to CA (12%), the </w:t>
      </w:r>
      <w:r w:rsidRPr="00E17F3D">
        <w:rPr>
          <w:rFonts w:ascii="Times New Roman" w:hAnsi="Times New Roman" w:cs="Times New Roman"/>
          <w:sz w:val="24"/>
          <w:szCs w:val="24"/>
        </w:rPr>
        <w:t xml:space="preserve">patients </w:t>
      </w:r>
      <w:r w:rsidRPr="00200E77">
        <w:rPr>
          <w:rFonts w:ascii="Times New Roman" w:hAnsi="Times New Roman" w:cs="Times New Roman"/>
          <w:sz w:val="24"/>
          <w:szCs w:val="24"/>
        </w:rPr>
        <w:t xml:space="preserve">that received CA, </w:t>
      </w:r>
      <w:r w:rsidR="006B4370" w:rsidRPr="00200E77">
        <w:rPr>
          <w:rFonts w:ascii="Times New Roman" w:hAnsi="Times New Roman" w:cs="Times New Roman"/>
          <w:sz w:val="24"/>
          <w:szCs w:val="24"/>
        </w:rPr>
        <w:t>1</w:t>
      </w:r>
      <w:r w:rsidR="002200E2">
        <w:rPr>
          <w:rFonts w:ascii="Times New Roman" w:hAnsi="Times New Roman" w:cs="Times New Roman"/>
          <w:sz w:val="24"/>
          <w:szCs w:val="24"/>
        </w:rPr>
        <w:t>,574,342 (62.5%), 302,668 (12.0%), 340,054 (13.5</w:t>
      </w:r>
      <w:r w:rsidR="006B4370" w:rsidRPr="00200E77">
        <w:rPr>
          <w:rFonts w:ascii="Times New Roman" w:hAnsi="Times New Roman" w:cs="Times New Roman"/>
          <w:sz w:val="24"/>
          <w:szCs w:val="24"/>
        </w:rPr>
        <w:t xml:space="preserve">%) were categorised into </w:t>
      </w:r>
      <w:r w:rsidRPr="009C3C8B">
        <w:rPr>
          <w:rFonts w:ascii="Times New Roman" w:hAnsi="Times New Roman" w:cs="Times New Roman"/>
          <w:sz w:val="24"/>
          <w:szCs w:val="24"/>
        </w:rPr>
        <w:t xml:space="preserve">early (day 0,1), intermediate (day 2) and late (day ≥3) CA groups </w:t>
      </w:r>
      <w:r w:rsidR="00A55C16">
        <w:rPr>
          <w:rFonts w:ascii="Times New Roman" w:hAnsi="Times New Roman" w:cs="Times New Roman"/>
          <w:sz w:val="24"/>
          <w:szCs w:val="24"/>
        </w:rPr>
        <w:t>respectively (</w:t>
      </w:r>
      <w:r w:rsidR="006B4370" w:rsidRPr="00C4113E">
        <w:rPr>
          <w:rFonts w:ascii="Times New Roman" w:hAnsi="Times New Roman" w:cs="Times New Roman"/>
          <w:sz w:val="24"/>
          <w:szCs w:val="24"/>
        </w:rPr>
        <w:t>Figure 1</w:t>
      </w:r>
      <w:r w:rsidR="006B4370" w:rsidRPr="00E17F3D">
        <w:rPr>
          <w:rFonts w:ascii="Times New Roman" w:hAnsi="Times New Roman" w:cs="Times New Roman"/>
          <w:sz w:val="24"/>
          <w:szCs w:val="24"/>
        </w:rPr>
        <w:t>).</w:t>
      </w:r>
      <w:r w:rsidR="00434414" w:rsidRPr="00200E77">
        <w:rPr>
          <w:rFonts w:ascii="Times New Roman" w:hAnsi="Times New Roman" w:cs="Times New Roman"/>
          <w:sz w:val="24"/>
          <w:szCs w:val="24"/>
        </w:rPr>
        <w:t xml:space="preserve"> </w:t>
      </w:r>
      <w:r w:rsidR="008C7906">
        <w:rPr>
          <w:rFonts w:ascii="Times New Roman" w:hAnsi="Times New Roman" w:cs="Times New Roman"/>
          <w:sz w:val="24"/>
          <w:szCs w:val="24"/>
        </w:rPr>
        <w:t xml:space="preserve">  </w:t>
      </w:r>
      <w:r w:rsidR="00763F9E">
        <w:rPr>
          <w:rFonts w:ascii="Times New Roman" w:hAnsi="Times New Roman" w:cs="Times New Roman"/>
          <w:sz w:val="24"/>
          <w:szCs w:val="24"/>
        </w:rPr>
        <w:t>Temporal</w:t>
      </w:r>
      <w:r w:rsidR="00CE558E" w:rsidRPr="00E17F3D">
        <w:rPr>
          <w:rFonts w:ascii="Times New Roman" w:hAnsi="Times New Roman" w:cs="Times New Roman"/>
          <w:sz w:val="24"/>
          <w:szCs w:val="24"/>
        </w:rPr>
        <w:t xml:space="preserve"> trends in timing of CA stratified according to </w:t>
      </w:r>
      <w:r w:rsidR="008C74AA">
        <w:rPr>
          <w:rFonts w:ascii="Times New Roman" w:hAnsi="Times New Roman" w:cs="Times New Roman"/>
          <w:sz w:val="24"/>
          <w:szCs w:val="24"/>
        </w:rPr>
        <w:t xml:space="preserve">the </w:t>
      </w:r>
      <w:r w:rsidR="00CE558E" w:rsidRPr="00E17F3D">
        <w:rPr>
          <w:rFonts w:ascii="Times New Roman" w:hAnsi="Times New Roman" w:cs="Times New Roman"/>
          <w:sz w:val="24"/>
          <w:szCs w:val="24"/>
        </w:rPr>
        <w:t>three group</w:t>
      </w:r>
      <w:r w:rsidR="008C74AA">
        <w:rPr>
          <w:rFonts w:ascii="Times New Roman" w:hAnsi="Times New Roman" w:cs="Times New Roman"/>
          <w:sz w:val="24"/>
          <w:szCs w:val="24"/>
        </w:rPr>
        <w:t>s</w:t>
      </w:r>
      <w:r w:rsidR="009B4D4A">
        <w:rPr>
          <w:rFonts w:ascii="Times New Roman" w:hAnsi="Times New Roman" w:cs="Times New Roman"/>
          <w:sz w:val="24"/>
          <w:szCs w:val="24"/>
        </w:rPr>
        <w:t xml:space="preserve"> is </w:t>
      </w:r>
      <w:r w:rsidR="002A28B8">
        <w:rPr>
          <w:rFonts w:ascii="Times New Roman" w:hAnsi="Times New Roman" w:cs="Times New Roman"/>
          <w:sz w:val="24"/>
          <w:szCs w:val="24"/>
        </w:rPr>
        <w:t>depicted</w:t>
      </w:r>
      <w:r w:rsidR="00A55C16">
        <w:rPr>
          <w:rFonts w:ascii="Times New Roman" w:hAnsi="Times New Roman" w:cs="Times New Roman"/>
          <w:sz w:val="24"/>
          <w:szCs w:val="24"/>
        </w:rPr>
        <w:t xml:space="preserve"> in Figure 2</w:t>
      </w:r>
      <w:r w:rsidR="009B4D4A">
        <w:rPr>
          <w:rFonts w:ascii="Times New Roman" w:hAnsi="Times New Roman" w:cs="Times New Roman"/>
          <w:sz w:val="24"/>
          <w:szCs w:val="24"/>
        </w:rPr>
        <w:t>.</w:t>
      </w:r>
      <w:r w:rsidR="0084357A">
        <w:rPr>
          <w:rFonts w:ascii="Times New Roman" w:hAnsi="Times New Roman" w:cs="Times New Roman"/>
          <w:sz w:val="24"/>
          <w:szCs w:val="24"/>
        </w:rPr>
        <w:t xml:space="preserve"> Specifically, </w:t>
      </w:r>
      <w:r w:rsidR="00CE558E" w:rsidRPr="00E17F3D">
        <w:rPr>
          <w:rFonts w:ascii="Times New Roman" w:hAnsi="Times New Roman" w:cs="Times New Roman"/>
          <w:sz w:val="24"/>
          <w:szCs w:val="24"/>
        </w:rPr>
        <w:t xml:space="preserve"> </w:t>
      </w:r>
      <w:r w:rsidR="0084357A">
        <w:rPr>
          <w:rFonts w:ascii="Times New Roman" w:hAnsi="Times New Roman" w:cs="Times New Roman"/>
          <w:sz w:val="24"/>
          <w:szCs w:val="24"/>
        </w:rPr>
        <w:t xml:space="preserve">the proportion undergoing </w:t>
      </w:r>
      <w:r w:rsidR="00CE558E" w:rsidRPr="00E17F3D">
        <w:rPr>
          <w:rFonts w:ascii="Times New Roman" w:hAnsi="Times New Roman" w:cs="Times New Roman"/>
          <w:sz w:val="24"/>
          <w:szCs w:val="24"/>
        </w:rPr>
        <w:t xml:space="preserve">early CA increased from 65.6% to 72.6% with a </w:t>
      </w:r>
      <w:r w:rsidR="004C3A4B">
        <w:rPr>
          <w:rFonts w:ascii="Times New Roman" w:hAnsi="Times New Roman" w:cs="Times New Roman"/>
          <w:sz w:val="24"/>
          <w:szCs w:val="24"/>
        </w:rPr>
        <w:t>corresponding</w:t>
      </w:r>
      <w:r w:rsidR="004C3A4B" w:rsidRPr="00E17F3D">
        <w:rPr>
          <w:rFonts w:ascii="Times New Roman" w:hAnsi="Times New Roman" w:cs="Times New Roman"/>
          <w:sz w:val="24"/>
          <w:szCs w:val="24"/>
        </w:rPr>
        <w:t xml:space="preserve"> </w:t>
      </w:r>
      <w:r w:rsidR="00CE558E" w:rsidRPr="00E17F3D">
        <w:rPr>
          <w:rFonts w:ascii="Times New Roman" w:hAnsi="Times New Roman" w:cs="Times New Roman"/>
          <w:sz w:val="24"/>
          <w:szCs w:val="24"/>
        </w:rPr>
        <w:t>reduction in lat</w:t>
      </w:r>
      <w:r w:rsidR="00CE558E" w:rsidRPr="00200E77">
        <w:rPr>
          <w:rFonts w:ascii="Times New Roman" w:hAnsi="Times New Roman" w:cs="Times New Roman"/>
          <w:sz w:val="24"/>
          <w:szCs w:val="24"/>
        </w:rPr>
        <w:t>e CA from 19.6% to 13.5%.</w:t>
      </w:r>
      <w:r w:rsidR="001D231F" w:rsidRPr="001D231F">
        <w:rPr>
          <w:rFonts w:ascii="Times New Roman" w:hAnsi="Times New Roman" w:cs="Times New Roman"/>
          <w:sz w:val="24"/>
          <w:szCs w:val="24"/>
        </w:rPr>
        <w:t xml:space="preserve"> </w:t>
      </w:r>
      <w:r w:rsidR="00C25134">
        <w:rPr>
          <w:rFonts w:ascii="Times New Roman" w:hAnsi="Times New Roman" w:cs="Times New Roman"/>
          <w:sz w:val="24"/>
          <w:szCs w:val="24"/>
        </w:rPr>
        <w:t xml:space="preserve">There significant differences in the profile of the patient undergoing CA at different time points </w:t>
      </w:r>
      <w:r w:rsidR="00D13FE6" w:rsidRPr="00200E77">
        <w:rPr>
          <w:rFonts w:ascii="Times New Roman" w:hAnsi="Times New Roman" w:cs="Times New Roman"/>
          <w:sz w:val="24"/>
          <w:szCs w:val="24"/>
        </w:rPr>
        <w:t>Patients receiving early CA were younger (median age 64</w:t>
      </w:r>
      <w:r w:rsidR="00D13FE6" w:rsidRPr="00057E00">
        <w:rPr>
          <w:rFonts w:ascii="Times New Roman" w:hAnsi="Times New Roman" w:cs="Times New Roman"/>
          <w:sz w:val="24"/>
          <w:szCs w:val="24"/>
        </w:rPr>
        <w:t xml:space="preserve"> vs 70 years</w:t>
      </w:r>
      <w:r w:rsidR="00D13FE6" w:rsidRPr="00CA4A33">
        <w:rPr>
          <w:rFonts w:ascii="Times New Roman" w:hAnsi="Times New Roman" w:cs="Times New Roman"/>
          <w:sz w:val="24"/>
          <w:szCs w:val="24"/>
        </w:rPr>
        <w:t>)</w:t>
      </w:r>
      <w:r w:rsidR="00D13FE6" w:rsidRPr="00E17F3D">
        <w:rPr>
          <w:rFonts w:ascii="Times New Roman" w:hAnsi="Times New Roman" w:cs="Times New Roman"/>
          <w:sz w:val="24"/>
          <w:szCs w:val="24"/>
        </w:rPr>
        <w:t xml:space="preserve">, more likely to be male (63.7% vs 55.3%) and of white ethnic background (68.7% vs 64.7%) compared to late CA group. Conversely, patient in </w:t>
      </w:r>
      <w:r w:rsidR="00D227EE">
        <w:rPr>
          <w:rFonts w:ascii="Times New Roman" w:hAnsi="Times New Roman" w:cs="Times New Roman"/>
          <w:sz w:val="24"/>
          <w:szCs w:val="24"/>
        </w:rPr>
        <w:t xml:space="preserve">the </w:t>
      </w:r>
      <w:r w:rsidR="00D13FE6" w:rsidRPr="00E17F3D">
        <w:rPr>
          <w:rFonts w:ascii="Times New Roman" w:hAnsi="Times New Roman" w:cs="Times New Roman"/>
          <w:sz w:val="24"/>
          <w:szCs w:val="24"/>
        </w:rPr>
        <w:t xml:space="preserve">late CA group </w:t>
      </w:r>
      <w:r w:rsidR="00D13FE6" w:rsidRPr="00F847EB">
        <w:rPr>
          <w:rFonts w:ascii="Times New Roman" w:hAnsi="Times New Roman" w:cs="Times New Roman"/>
          <w:noProof/>
          <w:sz w:val="24"/>
          <w:szCs w:val="24"/>
        </w:rPr>
        <w:t>were</w:t>
      </w:r>
      <w:r w:rsidR="00D13FE6" w:rsidRPr="00E17F3D">
        <w:rPr>
          <w:rFonts w:ascii="Times New Roman" w:hAnsi="Times New Roman" w:cs="Times New Roman"/>
          <w:sz w:val="24"/>
          <w:szCs w:val="24"/>
        </w:rPr>
        <w:t xml:space="preserve"> more likely to be women, had higher proportions of co-existing comorbidities</w:t>
      </w:r>
      <w:r w:rsidR="00545228">
        <w:rPr>
          <w:rFonts w:ascii="Times New Roman" w:hAnsi="Times New Roman" w:cs="Times New Roman"/>
          <w:sz w:val="24"/>
          <w:szCs w:val="24"/>
        </w:rPr>
        <w:t>,</w:t>
      </w:r>
      <w:r w:rsidR="00D13FE6" w:rsidRPr="00E17F3D">
        <w:rPr>
          <w:rFonts w:ascii="Times New Roman" w:hAnsi="Times New Roman" w:cs="Times New Roman"/>
          <w:sz w:val="24"/>
          <w:szCs w:val="24"/>
        </w:rPr>
        <w:t xml:space="preserve"> and </w:t>
      </w:r>
      <w:r w:rsidR="00D13FE6" w:rsidRPr="00F847EB">
        <w:rPr>
          <w:rFonts w:ascii="Times New Roman" w:hAnsi="Times New Roman" w:cs="Times New Roman"/>
          <w:noProof/>
          <w:sz w:val="24"/>
          <w:szCs w:val="24"/>
        </w:rPr>
        <w:t>were</w:t>
      </w:r>
      <w:r w:rsidR="00D13FE6" w:rsidRPr="00E17F3D">
        <w:rPr>
          <w:rFonts w:ascii="Times New Roman" w:hAnsi="Times New Roman" w:cs="Times New Roman"/>
          <w:sz w:val="24"/>
          <w:szCs w:val="24"/>
        </w:rPr>
        <w:t xml:space="preserve"> more likely to be admitted on weekend days (Table 1)</w:t>
      </w:r>
      <w:r w:rsidR="00D13FE6" w:rsidRPr="00200E77">
        <w:rPr>
          <w:rFonts w:ascii="Times New Roman" w:hAnsi="Times New Roman" w:cs="Times New Roman"/>
          <w:sz w:val="24"/>
          <w:szCs w:val="24"/>
        </w:rPr>
        <w:t>.</w:t>
      </w:r>
      <w:r w:rsidR="003B6077">
        <w:rPr>
          <w:rFonts w:ascii="Times New Roman" w:hAnsi="Times New Roman" w:cs="Times New Roman"/>
          <w:sz w:val="24"/>
          <w:szCs w:val="24"/>
        </w:rPr>
        <w:t xml:space="preserve"> T</w:t>
      </w:r>
      <w:r w:rsidR="003B6077" w:rsidRPr="00E17F3D">
        <w:rPr>
          <w:rFonts w:ascii="Times New Roman" w:hAnsi="Times New Roman" w:cs="Times New Roman"/>
          <w:sz w:val="24"/>
          <w:szCs w:val="24"/>
        </w:rPr>
        <w:t>he prevalence of risk factors for coronary artery disease including smoking, dyslipidemia, previous AMI, hypertension, and peripheral vascular disease has increased in both</w:t>
      </w:r>
      <w:r w:rsidR="003B6077">
        <w:rPr>
          <w:rFonts w:ascii="Times New Roman" w:hAnsi="Times New Roman" w:cs="Times New Roman"/>
          <w:sz w:val="24"/>
          <w:szCs w:val="24"/>
        </w:rPr>
        <w:t xml:space="preserve"> early and intermediate</w:t>
      </w:r>
      <w:r w:rsidR="003B6077" w:rsidRPr="00E17F3D">
        <w:rPr>
          <w:rFonts w:ascii="Times New Roman" w:hAnsi="Times New Roman" w:cs="Times New Roman"/>
          <w:sz w:val="24"/>
          <w:szCs w:val="24"/>
        </w:rPr>
        <w:t xml:space="preserve"> groups</w:t>
      </w:r>
      <w:r w:rsidR="003B6077">
        <w:rPr>
          <w:rFonts w:ascii="Times New Roman" w:hAnsi="Times New Roman" w:cs="Times New Roman"/>
          <w:sz w:val="24"/>
          <w:szCs w:val="24"/>
        </w:rPr>
        <w:t>, but with</w:t>
      </w:r>
      <w:r w:rsidR="003B6077" w:rsidRPr="00E17F3D">
        <w:rPr>
          <w:rFonts w:ascii="Times New Roman" w:hAnsi="Times New Roman" w:cs="Times New Roman"/>
          <w:sz w:val="24"/>
          <w:szCs w:val="24"/>
        </w:rPr>
        <w:t xml:space="preserve"> a greater proportional increase observed in the early CA group</w:t>
      </w:r>
      <w:r w:rsidR="003B6077">
        <w:rPr>
          <w:rFonts w:ascii="Times New Roman" w:hAnsi="Times New Roman" w:cs="Times New Roman"/>
          <w:sz w:val="24"/>
          <w:szCs w:val="24"/>
        </w:rPr>
        <w:t xml:space="preserve"> (</w:t>
      </w:r>
      <w:r w:rsidR="00A55C16">
        <w:rPr>
          <w:rFonts w:ascii="Times New Roman" w:hAnsi="Times New Roman" w:cs="Times New Roman"/>
          <w:sz w:val="24"/>
          <w:szCs w:val="24"/>
        </w:rPr>
        <w:t>Table 2</w:t>
      </w:r>
      <w:r w:rsidR="003B6077">
        <w:rPr>
          <w:rFonts w:ascii="Times New Roman" w:hAnsi="Times New Roman" w:cs="Times New Roman"/>
          <w:sz w:val="24"/>
          <w:szCs w:val="24"/>
        </w:rPr>
        <w:t>)</w:t>
      </w:r>
      <w:r w:rsidR="003B6077" w:rsidRPr="00E17F3D">
        <w:rPr>
          <w:rFonts w:ascii="Times New Roman" w:hAnsi="Times New Roman" w:cs="Times New Roman"/>
          <w:sz w:val="24"/>
          <w:szCs w:val="24"/>
        </w:rPr>
        <w:t>. In contrast, patients undergoing late CA had</w:t>
      </w:r>
      <w:r w:rsidR="003B6077" w:rsidRPr="00200E77">
        <w:rPr>
          <w:rFonts w:ascii="Times New Roman" w:hAnsi="Times New Roman" w:cs="Times New Roman"/>
          <w:sz w:val="24"/>
          <w:szCs w:val="24"/>
        </w:rPr>
        <w:t xml:space="preserve"> a greater proportional increase in the non-cardiac comorbidities throughout the study period</w:t>
      </w:r>
      <w:r w:rsidR="003B6077">
        <w:rPr>
          <w:rFonts w:ascii="Times New Roman" w:hAnsi="Times New Roman" w:cs="Times New Roman"/>
          <w:sz w:val="24"/>
          <w:szCs w:val="24"/>
        </w:rPr>
        <w:t>.</w:t>
      </w:r>
    </w:p>
    <w:p w14:paraId="00FBC89D" w14:textId="7DD3C3DA" w:rsidR="0018523B" w:rsidRPr="009C3C8B" w:rsidRDefault="00C25134" w:rsidP="00C251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There were significant disparities in the secular trends of CA in patients stratified </w:t>
      </w:r>
      <w:r w:rsidR="00B130BA">
        <w:rPr>
          <w:rFonts w:ascii="Times New Roman" w:hAnsi="Times New Roman" w:cs="Times New Roman"/>
          <w:sz w:val="24"/>
          <w:szCs w:val="24"/>
        </w:rPr>
        <w:t>according</w:t>
      </w:r>
      <w:r>
        <w:rPr>
          <w:rFonts w:ascii="Times New Roman" w:hAnsi="Times New Roman" w:cs="Times New Roman"/>
          <w:sz w:val="24"/>
          <w:szCs w:val="24"/>
        </w:rPr>
        <w:t xml:space="preserve"> </w:t>
      </w:r>
      <w:r w:rsidR="00B130BA">
        <w:rPr>
          <w:rFonts w:ascii="Times New Roman" w:hAnsi="Times New Roman" w:cs="Times New Roman"/>
          <w:sz w:val="24"/>
          <w:szCs w:val="24"/>
        </w:rPr>
        <w:t xml:space="preserve">to </w:t>
      </w:r>
      <w:r>
        <w:rPr>
          <w:rFonts w:ascii="Times New Roman" w:hAnsi="Times New Roman" w:cs="Times New Roman"/>
          <w:sz w:val="24"/>
          <w:szCs w:val="24"/>
        </w:rPr>
        <w:t xml:space="preserve">gender, comorbidity burden, admission day, age and ethnicity. </w:t>
      </w:r>
      <w:r w:rsidR="00C41AEF">
        <w:rPr>
          <w:rFonts w:ascii="Times New Roman" w:hAnsi="Times New Roman" w:cs="Times New Roman"/>
          <w:sz w:val="24"/>
          <w:szCs w:val="24"/>
        </w:rPr>
        <w:t>Temporal</w:t>
      </w:r>
      <w:r w:rsidR="00FD16B4" w:rsidRPr="00E17F3D">
        <w:rPr>
          <w:rFonts w:ascii="Times New Roman" w:hAnsi="Times New Roman" w:cs="Times New Roman"/>
          <w:sz w:val="24"/>
          <w:szCs w:val="24"/>
        </w:rPr>
        <w:t xml:space="preserve"> trends </w:t>
      </w:r>
      <w:r w:rsidR="00A9648D">
        <w:rPr>
          <w:rFonts w:ascii="Times New Roman" w:hAnsi="Times New Roman" w:cs="Times New Roman"/>
          <w:sz w:val="24"/>
          <w:szCs w:val="24"/>
        </w:rPr>
        <w:t xml:space="preserve">in </w:t>
      </w:r>
      <w:r w:rsidR="00B93450">
        <w:rPr>
          <w:rFonts w:ascii="Times New Roman" w:hAnsi="Times New Roman" w:cs="Times New Roman"/>
          <w:sz w:val="24"/>
          <w:szCs w:val="24"/>
        </w:rPr>
        <w:t>the timing</w:t>
      </w:r>
      <w:r w:rsidR="00FD16B4" w:rsidRPr="00E17F3D">
        <w:rPr>
          <w:rFonts w:ascii="Times New Roman" w:hAnsi="Times New Roman" w:cs="Times New Roman"/>
          <w:sz w:val="24"/>
          <w:szCs w:val="24"/>
        </w:rPr>
        <w:t xml:space="preserve"> of CA </w:t>
      </w:r>
      <w:r w:rsidR="000A580F" w:rsidRPr="00200E77">
        <w:rPr>
          <w:rFonts w:ascii="Times New Roman" w:hAnsi="Times New Roman" w:cs="Times New Roman"/>
          <w:sz w:val="24"/>
          <w:szCs w:val="24"/>
        </w:rPr>
        <w:t>stratified according to gender</w:t>
      </w:r>
      <w:r w:rsidR="007073DA">
        <w:rPr>
          <w:rFonts w:ascii="Times New Roman" w:hAnsi="Times New Roman" w:cs="Times New Roman"/>
          <w:sz w:val="24"/>
          <w:szCs w:val="24"/>
        </w:rPr>
        <w:t xml:space="preserve"> reveal that</w:t>
      </w:r>
      <w:r w:rsidR="00A9648D" w:rsidRPr="00CA4A33">
        <w:rPr>
          <w:rFonts w:ascii="Times New Roman" w:hAnsi="Times New Roman" w:cs="Times New Roman"/>
          <w:sz w:val="24"/>
          <w:szCs w:val="24"/>
        </w:rPr>
        <w:t xml:space="preserve"> early CA was</w:t>
      </w:r>
      <w:r w:rsidR="00A9648D" w:rsidRPr="00E17F3D">
        <w:rPr>
          <w:rFonts w:ascii="Times New Roman" w:hAnsi="Times New Roman" w:cs="Times New Roman"/>
          <w:sz w:val="24"/>
          <w:szCs w:val="24"/>
        </w:rPr>
        <w:t xml:space="preserve"> comparatively higher in men (68.6% to 74.2%) during the study period</w:t>
      </w:r>
      <w:r w:rsidR="00A9648D">
        <w:rPr>
          <w:rFonts w:ascii="Times New Roman" w:hAnsi="Times New Roman" w:cs="Times New Roman"/>
          <w:sz w:val="24"/>
          <w:szCs w:val="24"/>
        </w:rPr>
        <w:t>, although</w:t>
      </w:r>
      <w:r w:rsidR="007073DA">
        <w:rPr>
          <w:rFonts w:ascii="Times New Roman" w:hAnsi="Times New Roman" w:cs="Times New Roman"/>
          <w:sz w:val="24"/>
          <w:szCs w:val="24"/>
        </w:rPr>
        <w:t xml:space="preserve"> </w:t>
      </w:r>
      <w:r w:rsidR="00A9648D">
        <w:rPr>
          <w:rFonts w:ascii="Times New Roman" w:hAnsi="Times New Roman" w:cs="Times New Roman"/>
          <w:sz w:val="24"/>
          <w:szCs w:val="24"/>
        </w:rPr>
        <w:t xml:space="preserve">there </w:t>
      </w:r>
      <w:r w:rsidR="00C018AB">
        <w:rPr>
          <w:rFonts w:ascii="Times New Roman" w:hAnsi="Times New Roman" w:cs="Times New Roman"/>
          <w:sz w:val="24"/>
          <w:szCs w:val="24"/>
        </w:rPr>
        <w:t xml:space="preserve">was </w:t>
      </w:r>
      <w:r w:rsidR="00C018AB" w:rsidRPr="00200E77">
        <w:rPr>
          <w:rFonts w:ascii="Times New Roman" w:hAnsi="Times New Roman" w:cs="Times New Roman"/>
          <w:sz w:val="24"/>
          <w:szCs w:val="24"/>
        </w:rPr>
        <w:t>a</w:t>
      </w:r>
      <w:r w:rsidR="000A580F" w:rsidRPr="00200E77">
        <w:rPr>
          <w:rFonts w:ascii="Times New Roman" w:hAnsi="Times New Roman" w:cs="Times New Roman"/>
          <w:sz w:val="24"/>
          <w:szCs w:val="24"/>
        </w:rPr>
        <w:t xml:space="preserve"> greater proportional increase in </w:t>
      </w:r>
      <w:r w:rsidR="00925D3B">
        <w:rPr>
          <w:rFonts w:ascii="Times New Roman" w:hAnsi="Times New Roman" w:cs="Times New Roman"/>
          <w:sz w:val="24"/>
          <w:szCs w:val="24"/>
        </w:rPr>
        <w:t xml:space="preserve">the </w:t>
      </w:r>
      <w:r w:rsidR="000A580F" w:rsidRPr="00925D3B">
        <w:rPr>
          <w:rFonts w:ascii="Times New Roman" w:hAnsi="Times New Roman" w:cs="Times New Roman"/>
          <w:noProof/>
          <w:sz w:val="24"/>
          <w:szCs w:val="24"/>
        </w:rPr>
        <w:t>use</w:t>
      </w:r>
      <w:r w:rsidR="000A580F" w:rsidRPr="00200E77">
        <w:rPr>
          <w:rFonts w:ascii="Times New Roman" w:hAnsi="Times New Roman" w:cs="Times New Roman"/>
          <w:sz w:val="24"/>
          <w:szCs w:val="24"/>
        </w:rPr>
        <w:t xml:space="preserve"> of early CA from 60.9% to 70.0% in</w:t>
      </w:r>
      <w:r w:rsidR="005D6920" w:rsidRPr="00057E00">
        <w:rPr>
          <w:rFonts w:ascii="Times New Roman" w:hAnsi="Times New Roman" w:cs="Times New Roman"/>
          <w:sz w:val="24"/>
          <w:szCs w:val="24"/>
        </w:rPr>
        <w:t xml:space="preserve"> women</w:t>
      </w:r>
      <w:r w:rsidR="00F15683" w:rsidRPr="00CA4A33">
        <w:rPr>
          <w:rFonts w:ascii="Times New Roman" w:hAnsi="Times New Roman" w:cs="Times New Roman"/>
          <w:sz w:val="24"/>
          <w:szCs w:val="24"/>
        </w:rPr>
        <w:t xml:space="preserve"> </w:t>
      </w:r>
      <w:r w:rsidR="00A55C16">
        <w:rPr>
          <w:rFonts w:ascii="Times New Roman" w:hAnsi="Times New Roman" w:cs="Times New Roman"/>
          <w:sz w:val="24"/>
          <w:szCs w:val="24"/>
        </w:rPr>
        <w:t>(Figure 3</w:t>
      </w:r>
      <w:r w:rsidR="00B130BA">
        <w:rPr>
          <w:rFonts w:ascii="Times New Roman" w:hAnsi="Times New Roman" w:cs="Times New Roman"/>
          <w:sz w:val="24"/>
          <w:szCs w:val="24"/>
        </w:rPr>
        <w:t>). There</w:t>
      </w:r>
      <w:r w:rsidR="00A9648D">
        <w:rPr>
          <w:rFonts w:ascii="Times New Roman" w:hAnsi="Times New Roman" w:cs="Times New Roman"/>
          <w:sz w:val="24"/>
          <w:szCs w:val="24"/>
        </w:rPr>
        <w:t xml:space="preserve"> were</w:t>
      </w:r>
      <w:r w:rsidR="005D6920" w:rsidRPr="00E17F3D">
        <w:rPr>
          <w:rFonts w:ascii="Times New Roman" w:hAnsi="Times New Roman" w:cs="Times New Roman"/>
          <w:sz w:val="24"/>
          <w:szCs w:val="24"/>
        </w:rPr>
        <w:t xml:space="preserve"> significant disparities in </w:t>
      </w:r>
      <w:r w:rsidR="00925D3B">
        <w:rPr>
          <w:rFonts w:ascii="Times New Roman" w:hAnsi="Times New Roman" w:cs="Times New Roman"/>
          <w:sz w:val="24"/>
          <w:szCs w:val="24"/>
        </w:rPr>
        <w:t xml:space="preserve">the </w:t>
      </w:r>
      <w:r w:rsidR="005D6920" w:rsidRPr="00925D3B">
        <w:rPr>
          <w:rFonts w:ascii="Times New Roman" w:hAnsi="Times New Roman" w:cs="Times New Roman"/>
          <w:noProof/>
          <w:sz w:val="24"/>
          <w:szCs w:val="24"/>
        </w:rPr>
        <w:t>timing</w:t>
      </w:r>
      <w:r w:rsidR="005D6920" w:rsidRPr="00E17F3D">
        <w:rPr>
          <w:rFonts w:ascii="Times New Roman" w:hAnsi="Times New Roman" w:cs="Times New Roman"/>
          <w:sz w:val="24"/>
          <w:szCs w:val="24"/>
        </w:rPr>
        <w:t xml:space="preserve"> of CA use in patients with different comorbidity burden as defined by </w:t>
      </w:r>
      <w:r w:rsidR="00925D3B">
        <w:rPr>
          <w:rFonts w:ascii="Times New Roman" w:hAnsi="Times New Roman" w:cs="Times New Roman"/>
          <w:noProof/>
          <w:sz w:val="24"/>
          <w:szCs w:val="24"/>
        </w:rPr>
        <w:t>C</w:t>
      </w:r>
      <w:r w:rsidR="005D6920" w:rsidRPr="00925D3B">
        <w:rPr>
          <w:rFonts w:ascii="Times New Roman" w:hAnsi="Times New Roman" w:cs="Times New Roman"/>
          <w:noProof/>
          <w:sz w:val="24"/>
          <w:szCs w:val="24"/>
        </w:rPr>
        <w:t>harlson</w:t>
      </w:r>
      <w:r w:rsidR="005D6920" w:rsidRPr="00E17F3D">
        <w:rPr>
          <w:rFonts w:ascii="Times New Roman" w:hAnsi="Times New Roman" w:cs="Times New Roman"/>
          <w:sz w:val="24"/>
          <w:szCs w:val="24"/>
        </w:rPr>
        <w:t xml:space="preserve"> comorbidity index</w:t>
      </w:r>
      <w:r w:rsidR="00F15683" w:rsidRPr="00E17F3D">
        <w:rPr>
          <w:rFonts w:ascii="Times New Roman" w:hAnsi="Times New Roman" w:cs="Times New Roman"/>
          <w:sz w:val="24"/>
          <w:szCs w:val="24"/>
        </w:rPr>
        <w:t xml:space="preserve"> </w:t>
      </w:r>
      <w:r>
        <w:rPr>
          <w:rFonts w:ascii="Times New Roman" w:hAnsi="Times New Roman" w:cs="Times New Roman"/>
          <w:sz w:val="24"/>
          <w:szCs w:val="24"/>
        </w:rPr>
        <w:t>(</w:t>
      </w:r>
      <w:r w:rsidR="00A55C16">
        <w:rPr>
          <w:rFonts w:ascii="Times New Roman" w:hAnsi="Times New Roman" w:cs="Times New Roman"/>
          <w:sz w:val="24"/>
          <w:szCs w:val="24"/>
        </w:rPr>
        <w:t>Figure 4</w:t>
      </w:r>
      <w:r w:rsidR="00F15683" w:rsidRPr="00E17F3D">
        <w:rPr>
          <w:rFonts w:ascii="Times New Roman" w:hAnsi="Times New Roman" w:cs="Times New Roman"/>
          <w:sz w:val="24"/>
          <w:szCs w:val="24"/>
        </w:rPr>
        <w:t>)</w:t>
      </w:r>
      <w:r w:rsidR="005D6920" w:rsidRPr="00E17F3D">
        <w:rPr>
          <w:rFonts w:ascii="Times New Roman" w:hAnsi="Times New Roman" w:cs="Times New Roman"/>
          <w:sz w:val="24"/>
          <w:szCs w:val="24"/>
        </w:rPr>
        <w:t xml:space="preserve">. </w:t>
      </w:r>
      <w:r w:rsidR="001908A9" w:rsidRPr="00E17F3D">
        <w:rPr>
          <w:rFonts w:ascii="Times New Roman" w:hAnsi="Times New Roman" w:cs="Times New Roman"/>
          <w:sz w:val="24"/>
          <w:szCs w:val="24"/>
        </w:rPr>
        <w:t xml:space="preserve"> During the 11-year study period, the use of early CA increased from 75.0% to 82.1% in patients with no comorbidity (CCI=0) compared to 47.2% to 58.3% in </w:t>
      </w:r>
      <w:r w:rsidR="00925D3B">
        <w:rPr>
          <w:rFonts w:ascii="Times New Roman" w:hAnsi="Times New Roman" w:cs="Times New Roman"/>
          <w:sz w:val="24"/>
          <w:szCs w:val="24"/>
        </w:rPr>
        <w:t xml:space="preserve">the </w:t>
      </w:r>
      <w:r w:rsidR="001908A9" w:rsidRPr="00925D3B">
        <w:rPr>
          <w:rFonts w:ascii="Times New Roman" w:hAnsi="Times New Roman" w:cs="Times New Roman"/>
          <w:noProof/>
          <w:sz w:val="24"/>
          <w:szCs w:val="24"/>
        </w:rPr>
        <w:t>CCI≥3</w:t>
      </w:r>
      <w:r w:rsidR="001908A9" w:rsidRPr="00E17F3D">
        <w:rPr>
          <w:rFonts w:ascii="Times New Roman" w:hAnsi="Times New Roman" w:cs="Times New Roman"/>
          <w:sz w:val="24"/>
          <w:szCs w:val="24"/>
        </w:rPr>
        <w:t xml:space="preserve"> category.</w:t>
      </w:r>
      <w:r w:rsidR="00FD3824">
        <w:rPr>
          <w:rFonts w:ascii="Times New Roman" w:hAnsi="Times New Roman" w:cs="Times New Roman"/>
          <w:sz w:val="24"/>
          <w:szCs w:val="24"/>
        </w:rPr>
        <w:t xml:space="preserve"> For weekend admissions</w:t>
      </w:r>
      <w:r w:rsidR="00A55C16">
        <w:rPr>
          <w:rFonts w:ascii="Times New Roman" w:hAnsi="Times New Roman" w:cs="Times New Roman"/>
          <w:sz w:val="24"/>
          <w:szCs w:val="24"/>
        </w:rPr>
        <w:t xml:space="preserve"> (Figure 5</w:t>
      </w:r>
      <w:r w:rsidR="003B6077">
        <w:rPr>
          <w:rFonts w:ascii="Times New Roman" w:hAnsi="Times New Roman" w:cs="Times New Roman"/>
          <w:sz w:val="24"/>
          <w:szCs w:val="24"/>
        </w:rPr>
        <w:t xml:space="preserve">), </w:t>
      </w:r>
      <w:r w:rsidR="003B6077" w:rsidRPr="00200E77">
        <w:rPr>
          <w:rFonts w:ascii="Times New Roman" w:hAnsi="Times New Roman" w:cs="Times New Roman"/>
          <w:sz w:val="24"/>
          <w:szCs w:val="24"/>
        </w:rPr>
        <w:t>though the use of early CA has incre</w:t>
      </w:r>
      <w:r w:rsidR="003B6077" w:rsidRPr="00057E00">
        <w:rPr>
          <w:rFonts w:ascii="Times New Roman" w:hAnsi="Times New Roman" w:cs="Times New Roman"/>
          <w:sz w:val="24"/>
          <w:szCs w:val="24"/>
        </w:rPr>
        <w:t xml:space="preserve">ased from 47.4% to 58.5% in patients admitted on a weekend, </w:t>
      </w:r>
      <w:r w:rsidR="003B6077">
        <w:rPr>
          <w:rFonts w:ascii="Times New Roman" w:hAnsi="Times New Roman" w:cs="Times New Roman"/>
          <w:sz w:val="24"/>
          <w:szCs w:val="24"/>
        </w:rPr>
        <w:t xml:space="preserve">the </w:t>
      </w:r>
      <w:r w:rsidR="003B6077" w:rsidRPr="00057E00">
        <w:rPr>
          <w:rFonts w:ascii="Times New Roman" w:hAnsi="Times New Roman" w:cs="Times New Roman"/>
          <w:sz w:val="24"/>
          <w:szCs w:val="24"/>
        </w:rPr>
        <w:t>intermediate CA</w:t>
      </w:r>
      <w:r w:rsidR="003B6077">
        <w:rPr>
          <w:rFonts w:ascii="Times New Roman" w:hAnsi="Times New Roman" w:cs="Times New Roman"/>
          <w:sz w:val="24"/>
          <w:szCs w:val="24"/>
        </w:rPr>
        <w:t xml:space="preserve"> group</w:t>
      </w:r>
      <w:r w:rsidR="003B6077" w:rsidRPr="00057E00">
        <w:rPr>
          <w:rFonts w:ascii="Times New Roman" w:hAnsi="Times New Roman" w:cs="Times New Roman"/>
          <w:sz w:val="24"/>
          <w:szCs w:val="24"/>
        </w:rPr>
        <w:t xml:space="preserve"> remained relatively unchanged </w:t>
      </w:r>
      <w:r w:rsidR="003B6077">
        <w:rPr>
          <w:rFonts w:ascii="Times New Roman" w:hAnsi="Times New Roman" w:cs="Times New Roman"/>
          <w:sz w:val="24"/>
          <w:szCs w:val="24"/>
        </w:rPr>
        <w:t>(</w:t>
      </w:r>
      <w:r w:rsidR="003B6077" w:rsidRPr="00057E00">
        <w:rPr>
          <w:rFonts w:ascii="Times New Roman" w:hAnsi="Times New Roman" w:cs="Times New Roman"/>
          <w:sz w:val="24"/>
          <w:szCs w:val="24"/>
        </w:rPr>
        <w:t>31.4% to 29.0%</w:t>
      </w:r>
      <w:r w:rsidR="003B6077">
        <w:rPr>
          <w:rFonts w:ascii="Times New Roman" w:hAnsi="Times New Roman" w:cs="Times New Roman"/>
          <w:sz w:val="24"/>
          <w:szCs w:val="24"/>
        </w:rPr>
        <w:t xml:space="preserve">). </w:t>
      </w:r>
      <w:r w:rsidR="001908A9" w:rsidRPr="00E17F3D">
        <w:rPr>
          <w:rFonts w:ascii="Times New Roman" w:hAnsi="Times New Roman" w:cs="Times New Roman"/>
          <w:sz w:val="24"/>
          <w:szCs w:val="24"/>
        </w:rPr>
        <w:t xml:space="preserve">Similar inequalities in use of early versus late CA was noted in patients from different ethnic </w:t>
      </w:r>
      <w:r w:rsidR="0018523B" w:rsidRPr="00200E77">
        <w:rPr>
          <w:rFonts w:ascii="Times New Roman" w:hAnsi="Times New Roman" w:cs="Times New Roman"/>
          <w:sz w:val="24"/>
          <w:szCs w:val="24"/>
        </w:rPr>
        <w:t>background</w:t>
      </w:r>
      <w:r w:rsidR="009C3C8B">
        <w:rPr>
          <w:rFonts w:ascii="Times New Roman" w:hAnsi="Times New Roman" w:cs="Times New Roman"/>
          <w:sz w:val="24"/>
          <w:szCs w:val="24"/>
        </w:rPr>
        <w:t>s</w:t>
      </w:r>
      <w:r w:rsidR="0018523B" w:rsidRPr="00200E77">
        <w:rPr>
          <w:rFonts w:ascii="Times New Roman" w:hAnsi="Times New Roman" w:cs="Times New Roman"/>
          <w:sz w:val="24"/>
          <w:szCs w:val="24"/>
        </w:rPr>
        <w:t xml:space="preserve"> and age groups. </w:t>
      </w:r>
      <w:r w:rsidR="008762B6">
        <w:rPr>
          <w:rFonts w:ascii="Times New Roman" w:hAnsi="Times New Roman" w:cs="Times New Roman"/>
          <w:sz w:val="24"/>
          <w:szCs w:val="24"/>
        </w:rPr>
        <w:t>Young</w:t>
      </w:r>
      <w:r w:rsidR="0018523B" w:rsidRPr="00200E77">
        <w:rPr>
          <w:rFonts w:ascii="Times New Roman" w:hAnsi="Times New Roman" w:cs="Times New Roman"/>
          <w:sz w:val="24"/>
          <w:szCs w:val="24"/>
        </w:rPr>
        <w:t xml:space="preserve"> patients aged &lt;65 </w:t>
      </w:r>
      <w:r w:rsidR="0018523B" w:rsidRPr="00925D3B">
        <w:rPr>
          <w:rFonts w:ascii="Times New Roman" w:hAnsi="Times New Roman" w:cs="Times New Roman"/>
          <w:noProof/>
          <w:sz w:val="24"/>
          <w:szCs w:val="24"/>
        </w:rPr>
        <w:t>year</w:t>
      </w:r>
      <w:r w:rsidR="00925D3B">
        <w:rPr>
          <w:rFonts w:ascii="Times New Roman" w:hAnsi="Times New Roman" w:cs="Times New Roman"/>
          <w:noProof/>
          <w:sz w:val="24"/>
          <w:szCs w:val="24"/>
        </w:rPr>
        <w:t>s</w:t>
      </w:r>
      <w:r w:rsidR="0018523B" w:rsidRPr="00200E77">
        <w:rPr>
          <w:rFonts w:ascii="Times New Roman" w:hAnsi="Times New Roman" w:cs="Times New Roman"/>
          <w:sz w:val="24"/>
          <w:szCs w:val="24"/>
        </w:rPr>
        <w:t xml:space="preserve"> were more likely to </w:t>
      </w:r>
      <w:r w:rsidR="00925D3B" w:rsidRPr="00925D3B">
        <w:rPr>
          <w:rFonts w:ascii="Times New Roman" w:hAnsi="Times New Roman" w:cs="Times New Roman"/>
          <w:noProof/>
          <w:sz w:val="24"/>
          <w:szCs w:val="24"/>
        </w:rPr>
        <w:t>be</w:t>
      </w:r>
      <w:r w:rsidR="00925D3B">
        <w:rPr>
          <w:rFonts w:ascii="Times New Roman" w:hAnsi="Times New Roman" w:cs="Times New Roman"/>
          <w:noProof/>
          <w:sz w:val="24"/>
          <w:szCs w:val="24"/>
        </w:rPr>
        <w:t xml:space="preserve"> </w:t>
      </w:r>
      <w:r w:rsidR="0018523B" w:rsidRPr="00925D3B">
        <w:rPr>
          <w:rFonts w:ascii="Times New Roman" w:hAnsi="Times New Roman" w:cs="Times New Roman"/>
          <w:noProof/>
          <w:sz w:val="24"/>
          <w:szCs w:val="24"/>
        </w:rPr>
        <w:t>managed</w:t>
      </w:r>
      <w:r w:rsidR="0018523B" w:rsidRPr="00200E77">
        <w:rPr>
          <w:rFonts w:ascii="Times New Roman" w:hAnsi="Times New Roman" w:cs="Times New Roman"/>
          <w:sz w:val="24"/>
          <w:szCs w:val="24"/>
        </w:rPr>
        <w:t xml:space="preserve"> </w:t>
      </w:r>
      <w:r w:rsidR="0018523B" w:rsidRPr="009C3C8B">
        <w:rPr>
          <w:rFonts w:ascii="Times New Roman" w:hAnsi="Times New Roman" w:cs="Times New Roman"/>
          <w:sz w:val="24"/>
          <w:szCs w:val="24"/>
        </w:rPr>
        <w:t>with early CA (76.1%) compared to older patients aged &gt;75 (63.1%)</w:t>
      </w:r>
      <w:r w:rsidR="00EC71B1">
        <w:rPr>
          <w:rFonts w:ascii="Times New Roman" w:hAnsi="Times New Roman" w:cs="Times New Roman"/>
          <w:sz w:val="24"/>
          <w:szCs w:val="24"/>
        </w:rPr>
        <w:t xml:space="preserve"> (</w:t>
      </w:r>
      <w:r w:rsidR="00A55C16">
        <w:rPr>
          <w:rFonts w:ascii="Times New Roman" w:hAnsi="Times New Roman" w:cs="Times New Roman"/>
          <w:sz w:val="24"/>
          <w:szCs w:val="24"/>
        </w:rPr>
        <w:t>Figure 6</w:t>
      </w:r>
      <w:r w:rsidR="00EC71B1">
        <w:rPr>
          <w:rFonts w:ascii="Times New Roman" w:hAnsi="Times New Roman" w:cs="Times New Roman"/>
          <w:sz w:val="24"/>
          <w:szCs w:val="24"/>
        </w:rPr>
        <w:t>)</w:t>
      </w:r>
      <w:r w:rsidR="0018523B" w:rsidRPr="009C3C8B">
        <w:rPr>
          <w:rFonts w:ascii="Times New Roman" w:hAnsi="Times New Roman" w:cs="Times New Roman"/>
          <w:sz w:val="24"/>
          <w:szCs w:val="24"/>
        </w:rPr>
        <w:t>.</w:t>
      </w:r>
      <w:r w:rsidR="00B82D70">
        <w:rPr>
          <w:rFonts w:ascii="Times New Roman" w:hAnsi="Times New Roman" w:cs="Times New Roman"/>
          <w:sz w:val="24"/>
          <w:szCs w:val="24"/>
        </w:rPr>
        <w:t xml:space="preserve"> Similarly, overall</w:t>
      </w:r>
      <w:r w:rsidR="00A9648D">
        <w:rPr>
          <w:rFonts w:ascii="Times New Roman" w:hAnsi="Times New Roman" w:cs="Times New Roman"/>
          <w:sz w:val="24"/>
          <w:szCs w:val="24"/>
        </w:rPr>
        <w:t>,</w:t>
      </w:r>
      <w:r w:rsidR="00B82D70">
        <w:rPr>
          <w:rFonts w:ascii="Times New Roman" w:hAnsi="Times New Roman" w:cs="Times New Roman"/>
          <w:sz w:val="24"/>
          <w:szCs w:val="24"/>
        </w:rPr>
        <w:t xml:space="preserve"> higher proportions of African American received late CA compared to early CA (12.7% vs 8.9%) and </w:t>
      </w:r>
      <w:r w:rsidR="00A9648D">
        <w:rPr>
          <w:rFonts w:ascii="Times New Roman" w:hAnsi="Times New Roman" w:cs="Times New Roman"/>
          <w:sz w:val="24"/>
          <w:szCs w:val="24"/>
        </w:rPr>
        <w:t xml:space="preserve">this </w:t>
      </w:r>
      <w:r w:rsidR="006A4481">
        <w:rPr>
          <w:rFonts w:ascii="Times New Roman" w:hAnsi="Times New Roman" w:cs="Times New Roman"/>
          <w:sz w:val="24"/>
          <w:szCs w:val="24"/>
        </w:rPr>
        <w:t>trend</w:t>
      </w:r>
      <w:r w:rsidR="00E46C42">
        <w:rPr>
          <w:rFonts w:ascii="Times New Roman" w:hAnsi="Times New Roman" w:cs="Times New Roman"/>
          <w:sz w:val="24"/>
          <w:szCs w:val="24"/>
        </w:rPr>
        <w:t xml:space="preserve"> remained unchanged over the study period</w:t>
      </w:r>
      <w:r w:rsidR="00B82D70">
        <w:rPr>
          <w:rFonts w:ascii="Times New Roman" w:hAnsi="Times New Roman" w:cs="Times New Roman"/>
          <w:sz w:val="24"/>
          <w:szCs w:val="24"/>
        </w:rPr>
        <w:t>.</w:t>
      </w:r>
      <w:r w:rsidR="00F15683" w:rsidRPr="009C3C8B">
        <w:rPr>
          <w:rFonts w:ascii="Times New Roman" w:hAnsi="Times New Roman" w:cs="Times New Roman"/>
          <w:sz w:val="24"/>
          <w:szCs w:val="24"/>
        </w:rPr>
        <w:t xml:space="preserve"> </w:t>
      </w:r>
      <w:r w:rsidR="00884452">
        <w:rPr>
          <w:rFonts w:ascii="Times New Roman" w:hAnsi="Times New Roman" w:cs="Times New Roman"/>
          <w:sz w:val="24"/>
          <w:szCs w:val="24"/>
        </w:rPr>
        <w:t>(</w:t>
      </w:r>
      <w:r w:rsidR="00A55C16">
        <w:rPr>
          <w:rFonts w:ascii="Times New Roman" w:hAnsi="Times New Roman" w:cs="Times New Roman"/>
          <w:sz w:val="24"/>
          <w:szCs w:val="24"/>
        </w:rPr>
        <w:t>Figure 7</w:t>
      </w:r>
      <w:r w:rsidR="00F15683" w:rsidRPr="00C4113E">
        <w:rPr>
          <w:rFonts w:ascii="Times New Roman" w:hAnsi="Times New Roman" w:cs="Times New Roman"/>
          <w:sz w:val="24"/>
          <w:szCs w:val="24"/>
        </w:rPr>
        <w:t>)</w:t>
      </w:r>
      <w:r w:rsidR="0018523B" w:rsidRPr="009C3C8B">
        <w:rPr>
          <w:rFonts w:ascii="Times New Roman" w:hAnsi="Times New Roman" w:cs="Times New Roman"/>
          <w:sz w:val="24"/>
          <w:szCs w:val="24"/>
        </w:rPr>
        <w:t>.</w:t>
      </w:r>
      <w:r w:rsidR="00B130BA">
        <w:rPr>
          <w:rFonts w:ascii="Times New Roman" w:hAnsi="Times New Roman" w:cs="Times New Roman"/>
          <w:sz w:val="24"/>
          <w:szCs w:val="24"/>
        </w:rPr>
        <w:t xml:space="preserve"> Finally, patients with private insurance were more likely to have early CA (33.5%) than late CA (16.7%), while patients on medicare were more likely to have late CA (66.4%) than early CA (49.5%). More than half of all patients treated conservatively (54.2%) were on Medicare, while only 30.8% had private insurance</w:t>
      </w:r>
      <w:r w:rsidR="00884452">
        <w:rPr>
          <w:rFonts w:ascii="Times New Roman" w:hAnsi="Times New Roman" w:cs="Times New Roman"/>
          <w:sz w:val="24"/>
          <w:szCs w:val="24"/>
        </w:rPr>
        <w:t xml:space="preserve"> (Table 1)</w:t>
      </w:r>
      <w:r w:rsidR="00B130BA">
        <w:rPr>
          <w:rFonts w:ascii="Times New Roman" w:hAnsi="Times New Roman" w:cs="Times New Roman"/>
          <w:sz w:val="24"/>
          <w:szCs w:val="24"/>
        </w:rPr>
        <w:t>.</w:t>
      </w:r>
    </w:p>
    <w:p w14:paraId="564BF0D2" w14:textId="4EACC4A9" w:rsidR="008D7419" w:rsidRPr="009C3C8B" w:rsidRDefault="009C3C8B" w:rsidP="00C411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25723" w:rsidRPr="009C3C8B">
        <w:rPr>
          <w:rFonts w:ascii="Times New Roman" w:hAnsi="Times New Roman" w:cs="Times New Roman"/>
          <w:sz w:val="24"/>
          <w:szCs w:val="24"/>
        </w:rPr>
        <w:t xml:space="preserve">We also studied independent clinical and institutional predictors of early CA as shown in </w:t>
      </w:r>
      <w:r w:rsidR="00A55C16">
        <w:rPr>
          <w:rFonts w:ascii="Times New Roman" w:hAnsi="Times New Roman" w:cs="Times New Roman"/>
          <w:sz w:val="24"/>
          <w:szCs w:val="24"/>
        </w:rPr>
        <w:t>Table 3</w:t>
      </w:r>
      <w:r w:rsidR="00425723" w:rsidRPr="00E17F3D">
        <w:rPr>
          <w:rFonts w:ascii="Times New Roman" w:hAnsi="Times New Roman" w:cs="Times New Roman"/>
          <w:sz w:val="24"/>
          <w:szCs w:val="24"/>
        </w:rPr>
        <w:t xml:space="preserve">. </w:t>
      </w:r>
      <w:r>
        <w:rPr>
          <w:rFonts w:ascii="Times New Roman" w:hAnsi="Times New Roman" w:cs="Times New Roman"/>
          <w:sz w:val="24"/>
          <w:szCs w:val="24"/>
        </w:rPr>
        <w:t>The p</w:t>
      </w:r>
      <w:r w:rsidRPr="00E17F3D">
        <w:rPr>
          <w:rFonts w:ascii="Times New Roman" w:hAnsi="Times New Roman" w:cs="Times New Roman"/>
          <w:sz w:val="24"/>
          <w:szCs w:val="24"/>
        </w:rPr>
        <w:t xml:space="preserve">resence </w:t>
      </w:r>
      <w:r w:rsidR="00425723" w:rsidRPr="00E17F3D">
        <w:rPr>
          <w:rFonts w:ascii="Times New Roman" w:hAnsi="Times New Roman" w:cs="Times New Roman"/>
          <w:sz w:val="24"/>
          <w:szCs w:val="24"/>
        </w:rPr>
        <w:t xml:space="preserve">of haemodynamic </w:t>
      </w:r>
      <w:r w:rsidR="00425723" w:rsidRPr="00B82D70">
        <w:rPr>
          <w:rFonts w:ascii="Times New Roman" w:hAnsi="Times New Roman" w:cs="Times New Roman"/>
          <w:noProof/>
          <w:sz w:val="24"/>
          <w:szCs w:val="24"/>
        </w:rPr>
        <w:t>compromise</w:t>
      </w:r>
      <w:r w:rsidR="00425723" w:rsidRPr="00E17F3D">
        <w:rPr>
          <w:rFonts w:ascii="Times New Roman" w:hAnsi="Times New Roman" w:cs="Times New Roman"/>
          <w:sz w:val="24"/>
          <w:szCs w:val="24"/>
        </w:rPr>
        <w:t xml:space="preserve"> such as cardiogenic shock (OR 1.45, 95%CI 1.37-1.54) and use of intra-a</w:t>
      </w:r>
      <w:r w:rsidR="00425723" w:rsidRPr="00200E77">
        <w:rPr>
          <w:rFonts w:ascii="Times New Roman" w:hAnsi="Times New Roman" w:cs="Times New Roman"/>
          <w:sz w:val="24"/>
          <w:szCs w:val="24"/>
        </w:rPr>
        <w:t>ortic balloon pump (OR 2.09, 95%CI 2.00-2.19) was associated with an early use of CA. Conversely, Women (OR 0.92 95%CI 0.91-0.94), weekend admission (OR 0.35 95%CI 0.34-0.36), African American (</w:t>
      </w:r>
      <w:r w:rsidR="00656362" w:rsidRPr="009C3C8B">
        <w:rPr>
          <w:rFonts w:ascii="Times New Roman" w:hAnsi="Times New Roman" w:cs="Times New Roman"/>
          <w:sz w:val="24"/>
          <w:szCs w:val="24"/>
        </w:rPr>
        <w:t>OR 0.77</w:t>
      </w:r>
      <w:r w:rsidR="007D3B2C" w:rsidRPr="009C3C8B">
        <w:rPr>
          <w:rFonts w:ascii="Times New Roman" w:hAnsi="Times New Roman" w:cs="Times New Roman"/>
          <w:sz w:val="24"/>
          <w:szCs w:val="24"/>
        </w:rPr>
        <w:t>, 95%CI 0.74-0.81), complicated diabetes (OR 0.64, 95%CI 0.62-0.66) and chronic renal failure (OR 0.61, 95%CI 0.60-0.63) were strong negative predictors of early CA.</w:t>
      </w:r>
    </w:p>
    <w:p w14:paraId="3A629490" w14:textId="15BBFAC7" w:rsidR="007D3B2C" w:rsidRPr="00200E77" w:rsidRDefault="009C3C8B" w:rsidP="00C411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A2026">
        <w:rPr>
          <w:rFonts w:ascii="Times New Roman" w:hAnsi="Times New Roman" w:cs="Times New Roman"/>
          <w:sz w:val="24"/>
          <w:szCs w:val="24"/>
        </w:rPr>
        <w:t>C</w:t>
      </w:r>
      <w:r w:rsidR="007D3B2C" w:rsidRPr="009C3C8B">
        <w:rPr>
          <w:rFonts w:ascii="Times New Roman" w:hAnsi="Times New Roman" w:cs="Times New Roman"/>
          <w:sz w:val="24"/>
          <w:szCs w:val="24"/>
        </w:rPr>
        <w:t xml:space="preserve">rude outcomes stratified according to </w:t>
      </w:r>
      <w:r w:rsidR="00FA2026">
        <w:rPr>
          <w:rFonts w:ascii="Times New Roman" w:hAnsi="Times New Roman" w:cs="Times New Roman"/>
          <w:sz w:val="24"/>
          <w:szCs w:val="24"/>
        </w:rPr>
        <w:t xml:space="preserve">the </w:t>
      </w:r>
      <w:r w:rsidR="007D3B2C" w:rsidRPr="009C3C8B">
        <w:rPr>
          <w:rFonts w:ascii="Times New Roman" w:hAnsi="Times New Roman" w:cs="Times New Roman"/>
          <w:sz w:val="24"/>
          <w:szCs w:val="24"/>
        </w:rPr>
        <w:t>three different timing</w:t>
      </w:r>
      <w:r w:rsidR="00824C8C">
        <w:rPr>
          <w:rFonts w:ascii="Times New Roman" w:hAnsi="Times New Roman" w:cs="Times New Roman"/>
          <w:sz w:val="24"/>
          <w:szCs w:val="24"/>
        </w:rPr>
        <w:t>s</w:t>
      </w:r>
      <w:r w:rsidR="007D3B2C" w:rsidRPr="009C3C8B">
        <w:rPr>
          <w:rFonts w:ascii="Times New Roman" w:hAnsi="Times New Roman" w:cs="Times New Roman"/>
          <w:sz w:val="24"/>
          <w:szCs w:val="24"/>
        </w:rPr>
        <w:t xml:space="preserve"> of CA are shown in </w:t>
      </w:r>
      <w:r w:rsidR="007D3B2C" w:rsidRPr="00C4113E">
        <w:rPr>
          <w:rFonts w:ascii="Times New Roman" w:hAnsi="Times New Roman" w:cs="Times New Roman"/>
          <w:sz w:val="24"/>
          <w:szCs w:val="24"/>
        </w:rPr>
        <w:t>Figure</w:t>
      </w:r>
      <w:r w:rsidR="00A55C16">
        <w:rPr>
          <w:rFonts w:ascii="Times New Roman" w:hAnsi="Times New Roman" w:cs="Times New Roman"/>
          <w:sz w:val="24"/>
          <w:szCs w:val="24"/>
        </w:rPr>
        <w:t xml:space="preserve"> 8</w:t>
      </w:r>
      <w:r w:rsidR="007D3B2C" w:rsidRPr="00E17F3D">
        <w:rPr>
          <w:rFonts w:ascii="Times New Roman" w:hAnsi="Times New Roman" w:cs="Times New Roman"/>
          <w:sz w:val="24"/>
          <w:szCs w:val="24"/>
        </w:rPr>
        <w:t xml:space="preserve">. </w:t>
      </w:r>
      <w:r w:rsidR="00FA2026">
        <w:rPr>
          <w:rFonts w:ascii="Times New Roman" w:hAnsi="Times New Roman" w:cs="Times New Roman"/>
          <w:sz w:val="24"/>
          <w:szCs w:val="24"/>
        </w:rPr>
        <w:t>I</w:t>
      </w:r>
      <w:r w:rsidR="007D3B2C" w:rsidRPr="00E17F3D">
        <w:rPr>
          <w:rFonts w:ascii="Times New Roman" w:hAnsi="Times New Roman" w:cs="Times New Roman"/>
          <w:sz w:val="24"/>
          <w:szCs w:val="24"/>
        </w:rPr>
        <w:t>n-h</w:t>
      </w:r>
      <w:r w:rsidR="00656362" w:rsidRPr="00E17F3D">
        <w:rPr>
          <w:rFonts w:ascii="Times New Roman" w:hAnsi="Times New Roman" w:cs="Times New Roman"/>
          <w:sz w:val="24"/>
          <w:szCs w:val="24"/>
        </w:rPr>
        <w:t>osp</w:t>
      </w:r>
      <w:r w:rsidR="00EA6C78" w:rsidRPr="00E17F3D">
        <w:rPr>
          <w:rFonts w:ascii="Times New Roman" w:hAnsi="Times New Roman" w:cs="Times New Roman"/>
          <w:sz w:val="24"/>
          <w:szCs w:val="24"/>
        </w:rPr>
        <w:t xml:space="preserve">ital mortality in </w:t>
      </w:r>
      <w:r w:rsidR="00FA2026">
        <w:rPr>
          <w:rFonts w:ascii="Times New Roman" w:hAnsi="Times New Roman" w:cs="Times New Roman"/>
          <w:sz w:val="24"/>
          <w:szCs w:val="24"/>
        </w:rPr>
        <w:t xml:space="preserve">the </w:t>
      </w:r>
      <w:r w:rsidR="00EA6C78" w:rsidRPr="00E17F3D">
        <w:rPr>
          <w:rFonts w:ascii="Times New Roman" w:hAnsi="Times New Roman" w:cs="Times New Roman"/>
          <w:sz w:val="24"/>
          <w:szCs w:val="24"/>
        </w:rPr>
        <w:t>early, intermediate and late were 1.8%, 1.5% and 2.3%</w:t>
      </w:r>
      <w:r w:rsidR="00E46C42">
        <w:rPr>
          <w:rFonts w:ascii="Times New Roman" w:hAnsi="Times New Roman" w:cs="Times New Roman"/>
          <w:sz w:val="24"/>
          <w:szCs w:val="24"/>
        </w:rPr>
        <w:t>, (p&lt;0.0001)</w:t>
      </w:r>
      <w:r w:rsidR="00EA6C78" w:rsidRPr="00E17F3D">
        <w:rPr>
          <w:rFonts w:ascii="Times New Roman" w:hAnsi="Times New Roman" w:cs="Times New Roman"/>
          <w:sz w:val="24"/>
          <w:szCs w:val="24"/>
        </w:rPr>
        <w:t xml:space="preserve"> respectively.</w:t>
      </w:r>
      <w:r w:rsidR="00FA2026">
        <w:rPr>
          <w:rFonts w:ascii="Times New Roman" w:hAnsi="Times New Roman" w:cs="Times New Roman"/>
          <w:sz w:val="24"/>
          <w:szCs w:val="24"/>
        </w:rPr>
        <w:t xml:space="preserve"> Lower r</w:t>
      </w:r>
      <w:r w:rsidR="00F35A40">
        <w:rPr>
          <w:rFonts w:ascii="Times New Roman" w:hAnsi="Times New Roman" w:cs="Times New Roman"/>
          <w:sz w:val="24"/>
          <w:szCs w:val="24"/>
        </w:rPr>
        <w:t xml:space="preserve">ates for </w:t>
      </w:r>
      <w:r w:rsidR="00C75811" w:rsidRPr="00200E77">
        <w:rPr>
          <w:rFonts w:ascii="Times New Roman" w:hAnsi="Times New Roman" w:cs="Times New Roman"/>
          <w:sz w:val="24"/>
          <w:szCs w:val="24"/>
        </w:rPr>
        <w:t>crude MACCE and bleeding was observed in the early and intermediate category compared to late CA category</w:t>
      </w:r>
      <w:r w:rsidR="00E46C42">
        <w:rPr>
          <w:rFonts w:ascii="Times New Roman" w:hAnsi="Times New Roman" w:cs="Times New Roman"/>
          <w:sz w:val="24"/>
          <w:szCs w:val="24"/>
        </w:rPr>
        <w:t xml:space="preserve"> as depicted in Figure 8</w:t>
      </w:r>
      <w:r w:rsidR="00C75811" w:rsidRPr="00200E77">
        <w:rPr>
          <w:rFonts w:ascii="Times New Roman" w:hAnsi="Times New Roman" w:cs="Times New Roman"/>
          <w:sz w:val="24"/>
          <w:szCs w:val="24"/>
        </w:rPr>
        <w:t xml:space="preserve">. </w:t>
      </w:r>
      <w:r w:rsidR="0099145F">
        <w:rPr>
          <w:rFonts w:ascii="Times New Roman" w:hAnsi="Times New Roman" w:cs="Times New Roman"/>
          <w:sz w:val="24"/>
          <w:szCs w:val="24"/>
        </w:rPr>
        <w:t>M</w:t>
      </w:r>
      <w:r w:rsidR="00C75811" w:rsidRPr="00200E77">
        <w:rPr>
          <w:rFonts w:ascii="Times New Roman" w:hAnsi="Times New Roman" w:cs="Times New Roman"/>
          <w:sz w:val="24"/>
          <w:szCs w:val="24"/>
        </w:rPr>
        <w:t>ultivariate analysis</w:t>
      </w:r>
      <w:r w:rsidR="0099145F">
        <w:rPr>
          <w:rFonts w:ascii="Times New Roman" w:hAnsi="Times New Roman" w:cs="Times New Roman"/>
          <w:sz w:val="24"/>
          <w:szCs w:val="24"/>
        </w:rPr>
        <w:t xml:space="preserve"> revealed that</w:t>
      </w:r>
      <w:r w:rsidR="00C75811" w:rsidRPr="009C3C8B">
        <w:rPr>
          <w:rFonts w:ascii="Times New Roman" w:hAnsi="Times New Roman" w:cs="Times New Roman"/>
          <w:sz w:val="24"/>
          <w:szCs w:val="24"/>
        </w:rPr>
        <w:t xml:space="preserve"> early CA was associated with reduced in-hospital mortality (OR 0.39 95%CI 0.37-0.41), in-hospital stroke (OR 0.86 95%CI </w:t>
      </w:r>
      <w:r w:rsidR="007E18E7" w:rsidRPr="009C3C8B">
        <w:rPr>
          <w:rFonts w:ascii="Times New Roman" w:hAnsi="Times New Roman" w:cs="Times New Roman"/>
          <w:sz w:val="24"/>
          <w:szCs w:val="24"/>
        </w:rPr>
        <w:t>0.80-0.92) and MACCE (</w:t>
      </w:r>
      <w:r w:rsidR="00CE1EE7">
        <w:rPr>
          <w:rFonts w:ascii="Times New Roman" w:hAnsi="Times New Roman" w:cs="Times New Roman"/>
          <w:sz w:val="24"/>
          <w:szCs w:val="24"/>
        </w:rPr>
        <w:t>OR 0.80 95%CI 0.77-0.83</w:t>
      </w:r>
      <w:r w:rsidR="001B30B6">
        <w:rPr>
          <w:rFonts w:ascii="Times New Roman" w:hAnsi="Times New Roman" w:cs="Times New Roman"/>
          <w:sz w:val="24"/>
          <w:szCs w:val="24"/>
        </w:rPr>
        <w:t>);</w:t>
      </w:r>
      <w:r w:rsidR="001B30B6" w:rsidRPr="009C3C8B">
        <w:rPr>
          <w:rFonts w:ascii="Times New Roman" w:hAnsi="Times New Roman" w:cs="Times New Roman"/>
          <w:sz w:val="24"/>
          <w:szCs w:val="24"/>
        </w:rPr>
        <w:t xml:space="preserve"> however</w:t>
      </w:r>
      <w:r w:rsidR="00CE1EE7">
        <w:rPr>
          <w:rFonts w:ascii="Times New Roman" w:hAnsi="Times New Roman" w:cs="Times New Roman"/>
          <w:sz w:val="24"/>
          <w:szCs w:val="24"/>
        </w:rPr>
        <w:t>,</w:t>
      </w:r>
      <w:r w:rsidR="00114897" w:rsidRPr="009C3C8B">
        <w:rPr>
          <w:rFonts w:ascii="Times New Roman" w:hAnsi="Times New Roman" w:cs="Times New Roman"/>
          <w:sz w:val="24"/>
          <w:szCs w:val="24"/>
        </w:rPr>
        <w:t xml:space="preserve"> the lowest risk was observed in intermediate category </w:t>
      </w:r>
      <w:r w:rsidR="0099145F">
        <w:rPr>
          <w:rFonts w:ascii="Times New Roman" w:hAnsi="Times New Roman" w:cs="Times New Roman"/>
          <w:sz w:val="24"/>
          <w:szCs w:val="24"/>
        </w:rPr>
        <w:t>(</w:t>
      </w:r>
      <w:r w:rsidR="00A55C16">
        <w:rPr>
          <w:rFonts w:ascii="Times New Roman" w:hAnsi="Times New Roman" w:cs="Times New Roman"/>
          <w:sz w:val="24"/>
          <w:szCs w:val="24"/>
        </w:rPr>
        <w:t>Table 4</w:t>
      </w:r>
      <w:r w:rsidR="0099145F">
        <w:rPr>
          <w:rFonts w:ascii="Times New Roman" w:hAnsi="Times New Roman" w:cs="Times New Roman"/>
          <w:sz w:val="24"/>
          <w:szCs w:val="24"/>
        </w:rPr>
        <w:t>)</w:t>
      </w:r>
      <w:r w:rsidR="00114897" w:rsidRPr="00C4113E">
        <w:rPr>
          <w:rFonts w:ascii="Times New Roman" w:hAnsi="Times New Roman" w:cs="Times New Roman"/>
          <w:sz w:val="24"/>
          <w:szCs w:val="24"/>
        </w:rPr>
        <w:t>.</w:t>
      </w:r>
      <w:r w:rsidR="007E18E7" w:rsidRPr="00E17F3D">
        <w:rPr>
          <w:rFonts w:ascii="Times New Roman" w:hAnsi="Times New Roman" w:cs="Times New Roman"/>
          <w:sz w:val="24"/>
          <w:szCs w:val="24"/>
        </w:rPr>
        <w:t xml:space="preserve"> </w:t>
      </w:r>
    </w:p>
    <w:p w14:paraId="72EA294F" w14:textId="77777777" w:rsidR="009C3C8B" w:rsidRDefault="009C3C8B" w:rsidP="00C4113E">
      <w:pPr>
        <w:spacing w:after="0" w:line="360" w:lineRule="auto"/>
        <w:jc w:val="both"/>
        <w:rPr>
          <w:rFonts w:ascii="Times New Roman" w:hAnsi="Times New Roman" w:cs="Times New Roman"/>
          <w:b/>
          <w:sz w:val="24"/>
          <w:szCs w:val="24"/>
        </w:rPr>
      </w:pPr>
    </w:p>
    <w:p w14:paraId="1C3FA31A" w14:textId="77777777" w:rsidR="007E18E7" w:rsidRPr="007770A9" w:rsidRDefault="007E18E7" w:rsidP="00C4113E">
      <w:pPr>
        <w:spacing w:after="0" w:line="360" w:lineRule="auto"/>
        <w:jc w:val="both"/>
        <w:rPr>
          <w:rFonts w:ascii="Times New Roman" w:hAnsi="Times New Roman" w:cs="Times New Roman"/>
          <w:b/>
          <w:sz w:val="24"/>
          <w:szCs w:val="24"/>
        </w:rPr>
      </w:pPr>
      <w:r w:rsidRPr="007770A9">
        <w:rPr>
          <w:rFonts w:ascii="Times New Roman" w:hAnsi="Times New Roman" w:cs="Times New Roman"/>
          <w:b/>
          <w:sz w:val="24"/>
          <w:szCs w:val="24"/>
        </w:rPr>
        <w:lastRenderedPageBreak/>
        <w:t xml:space="preserve">Discussion: </w:t>
      </w:r>
    </w:p>
    <w:p w14:paraId="5060E965" w14:textId="456D5625" w:rsidR="00753A3B" w:rsidRPr="007770A9" w:rsidRDefault="009C3C8B" w:rsidP="00C411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E18E7" w:rsidRPr="007770A9">
        <w:rPr>
          <w:rFonts w:ascii="Times New Roman" w:hAnsi="Times New Roman" w:cs="Times New Roman"/>
          <w:sz w:val="24"/>
          <w:szCs w:val="24"/>
        </w:rPr>
        <w:t xml:space="preserve">In this large, contemporary cohort of patients admitted with </w:t>
      </w:r>
      <w:r w:rsidR="00925D3B">
        <w:rPr>
          <w:rFonts w:ascii="Times New Roman" w:hAnsi="Times New Roman" w:cs="Times New Roman"/>
          <w:sz w:val="24"/>
          <w:szCs w:val="24"/>
        </w:rPr>
        <w:t xml:space="preserve">a </w:t>
      </w:r>
      <w:r w:rsidR="007E18E7" w:rsidRPr="00925D3B">
        <w:rPr>
          <w:rFonts w:ascii="Times New Roman" w:hAnsi="Times New Roman" w:cs="Times New Roman"/>
          <w:noProof/>
          <w:sz w:val="24"/>
          <w:szCs w:val="24"/>
        </w:rPr>
        <w:t>diagnosis</w:t>
      </w:r>
      <w:r w:rsidR="007E18E7" w:rsidRPr="007770A9">
        <w:rPr>
          <w:rFonts w:ascii="Times New Roman" w:hAnsi="Times New Roman" w:cs="Times New Roman"/>
          <w:sz w:val="24"/>
          <w:szCs w:val="24"/>
        </w:rPr>
        <w:t xml:space="preserve"> of NSTEACS in </w:t>
      </w:r>
      <w:r w:rsidR="003B6E7C" w:rsidRPr="007770A9">
        <w:rPr>
          <w:rFonts w:ascii="Times New Roman" w:hAnsi="Times New Roman" w:cs="Times New Roman"/>
          <w:sz w:val="24"/>
          <w:szCs w:val="24"/>
        </w:rPr>
        <w:t xml:space="preserve">the </w:t>
      </w:r>
      <w:r w:rsidR="007E18E7" w:rsidRPr="007770A9">
        <w:rPr>
          <w:rFonts w:ascii="Times New Roman" w:hAnsi="Times New Roman" w:cs="Times New Roman"/>
          <w:sz w:val="24"/>
          <w:szCs w:val="24"/>
        </w:rPr>
        <w:t xml:space="preserve">US, </w:t>
      </w:r>
      <w:r w:rsidR="000E6D4C">
        <w:rPr>
          <w:rFonts w:ascii="Times New Roman" w:hAnsi="Times New Roman" w:cs="Times New Roman"/>
          <w:sz w:val="24"/>
          <w:szCs w:val="24"/>
        </w:rPr>
        <w:t>there are</w:t>
      </w:r>
      <w:r w:rsidR="00C83085">
        <w:rPr>
          <w:rFonts w:ascii="Times New Roman" w:hAnsi="Times New Roman" w:cs="Times New Roman"/>
          <w:sz w:val="24"/>
          <w:szCs w:val="24"/>
        </w:rPr>
        <w:t xml:space="preserve"> several important observations. </w:t>
      </w:r>
      <w:r w:rsidR="00C3672A">
        <w:rPr>
          <w:rFonts w:ascii="Times New Roman" w:hAnsi="Times New Roman" w:cs="Times New Roman"/>
          <w:sz w:val="24"/>
          <w:szCs w:val="24"/>
        </w:rPr>
        <w:t xml:space="preserve">First, </w:t>
      </w:r>
      <w:r w:rsidR="00C83085">
        <w:rPr>
          <w:rFonts w:ascii="Times New Roman" w:hAnsi="Times New Roman" w:cs="Times New Roman"/>
          <w:sz w:val="24"/>
          <w:szCs w:val="24"/>
        </w:rPr>
        <w:t xml:space="preserve">there is </w:t>
      </w:r>
      <w:r w:rsidR="007E18E7" w:rsidRPr="007770A9">
        <w:rPr>
          <w:rFonts w:ascii="Times New Roman" w:hAnsi="Times New Roman" w:cs="Times New Roman"/>
          <w:sz w:val="24"/>
          <w:szCs w:val="24"/>
        </w:rPr>
        <w:t xml:space="preserve">an increasing trend in use of early CA compared to intermediate and late CA over an 11-year period. </w:t>
      </w:r>
      <w:r w:rsidR="00C83085">
        <w:rPr>
          <w:rFonts w:ascii="Times New Roman" w:hAnsi="Times New Roman" w:cs="Times New Roman"/>
          <w:sz w:val="24"/>
          <w:szCs w:val="24"/>
        </w:rPr>
        <w:t>Second, w</w:t>
      </w:r>
      <w:r w:rsidR="004E2E61" w:rsidRPr="007770A9">
        <w:rPr>
          <w:rFonts w:ascii="Times New Roman" w:hAnsi="Times New Roman" w:cs="Times New Roman"/>
          <w:sz w:val="24"/>
          <w:szCs w:val="24"/>
        </w:rPr>
        <w:t>e observed significant changes in clinical characteristics</w:t>
      </w:r>
      <w:r w:rsidR="00114897">
        <w:rPr>
          <w:rFonts w:ascii="Times New Roman" w:hAnsi="Times New Roman" w:cs="Times New Roman"/>
          <w:sz w:val="24"/>
          <w:szCs w:val="24"/>
        </w:rPr>
        <w:t xml:space="preserve"> and</w:t>
      </w:r>
      <w:r w:rsidR="003B6E7C" w:rsidRPr="007770A9">
        <w:rPr>
          <w:rFonts w:ascii="Times New Roman" w:hAnsi="Times New Roman" w:cs="Times New Roman"/>
          <w:sz w:val="24"/>
          <w:szCs w:val="24"/>
        </w:rPr>
        <w:t xml:space="preserve"> baseline risk profile of patients treated with early invasive CA compared to intermediate and late CA</w:t>
      </w:r>
      <w:r w:rsidR="00C83085">
        <w:rPr>
          <w:rFonts w:ascii="Times New Roman" w:hAnsi="Times New Roman" w:cs="Times New Roman"/>
          <w:sz w:val="24"/>
          <w:szCs w:val="24"/>
        </w:rPr>
        <w:t>, so that u</w:t>
      </w:r>
      <w:r w:rsidR="003B6E7C" w:rsidRPr="007770A9">
        <w:rPr>
          <w:rFonts w:ascii="Times New Roman" w:hAnsi="Times New Roman" w:cs="Times New Roman"/>
          <w:sz w:val="24"/>
          <w:szCs w:val="24"/>
        </w:rPr>
        <w:t xml:space="preserve">se of early CA remains attenuated in elderly, complex and multimorbid patients despite an overall increase in adoption of early CA in NSTEACS. </w:t>
      </w:r>
      <w:r w:rsidR="00C83085">
        <w:rPr>
          <w:rFonts w:ascii="Times New Roman" w:hAnsi="Times New Roman" w:cs="Times New Roman"/>
          <w:sz w:val="24"/>
          <w:szCs w:val="24"/>
        </w:rPr>
        <w:t xml:space="preserve">Third, there are </w:t>
      </w:r>
      <w:r w:rsidR="007E18E7" w:rsidRPr="007770A9">
        <w:rPr>
          <w:rFonts w:ascii="Times New Roman" w:hAnsi="Times New Roman" w:cs="Times New Roman"/>
          <w:sz w:val="24"/>
          <w:szCs w:val="24"/>
        </w:rPr>
        <w:t xml:space="preserve">significant </w:t>
      </w:r>
      <w:r w:rsidR="00FD79A5" w:rsidRPr="007770A9">
        <w:rPr>
          <w:rFonts w:ascii="Times New Roman" w:hAnsi="Times New Roman" w:cs="Times New Roman"/>
          <w:sz w:val="24"/>
          <w:szCs w:val="24"/>
        </w:rPr>
        <w:t>d</w:t>
      </w:r>
      <w:r w:rsidR="00753A3B" w:rsidRPr="007770A9">
        <w:rPr>
          <w:rFonts w:ascii="Times New Roman" w:hAnsi="Times New Roman" w:cs="Times New Roman"/>
          <w:sz w:val="24"/>
          <w:szCs w:val="24"/>
        </w:rPr>
        <w:t>isparities in use of early CA</w:t>
      </w:r>
      <w:r w:rsidR="00FD79A5" w:rsidRPr="007770A9">
        <w:rPr>
          <w:rFonts w:ascii="Times New Roman" w:hAnsi="Times New Roman" w:cs="Times New Roman"/>
          <w:sz w:val="24"/>
          <w:szCs w:val="24"/>
        </w:rPr>
        <w:t xml:space="preserve"> across diff</w:t>
      </w:r>
      <w:r w:rsidR="00753A3B" w:rsidRPr="007770A9">
        <w:rPr>
          <w:rFonts w:ascii="Times New Roman" w:hAnsi="Times New Roman" w:cs="Times New Roman"/>
          <w:sz w:val="24"/>
          <w:szCs w:val="24"/>
        </w:rPr>
        <w:t>erent groups of patients</w:t>
      </w:r>
      <w:r w:rsidR="00C83085">
        <w:rPr>
          <w:rFonts w:ascii="Times New Roman" w:hAnsi="Times New Roman" w:cs="Times New Roman"/>
          <w:sz w:val="24"/>
          <w:szCs w:val="24"/>
        </w:rPr>
        <w:t xml:space="preserve"> </w:t>
      </w:r>
      <w:r w:rsidR="00753A3B" w:rsidRPr="007770A9">
        <w:rPr>
          <w:rFonts w:ascii="Times New Roman" w:hAnsi="Times New Roman" w:cs="Times New Roman"/>
          <w:sz w:val="24"/>
          <w:szCs w:val="24"/>
        </w:rPr>
        <w:t>particularly women</w:t>
      </w:r>
      <w:r w:rsidR="00FD79A5" w:rsidRPr="007770A9">
        <w:rPr>
          <w:rFonts w:ascii="Times New Roman" w:hAnsi="Times New Roman" w:cs="Times New Roman"/>
          <w:sz w:val="24"/>
          <w:szCs w:val="24"/>
        </w:rPr>
        <w:t xml:space="preserve"> and African American</w:t>
      </w:r>
      <w:r w:rsidR="009076BB">
        <w:rPr>
          <w:rFonts w:ascii="Times New Roman" w:hAnsi="Times New Roman" w:cs="Times New Roman"/>
          <w:sz w:val="24"/>
          <w:szCs w:val="24"/>
        </w:rPr>
        <w:t>s</w:t>
      </w:r>
      <w:r w:rsidR="00026EC8">
        <w:rPr>
          <w:rFonts w:ascii="Times New Roman" w:hAnsi="Times New Roman" w:cs="Times New Roman"/>
          <w:sz w:val="24"/>
          <w:szCs w:val="24"/>
        </w:rPr>
        <w:t>,</w:t>
      </w:r>
      <w:r w:rsidR="00FD79A5" w:rsidRPr="007770A9">
        <w:rPr>
          <w:rFonts w:ascii="Times New Roman" w:hAnsi="Times New Roman" w:cs="Times New Roman"/>
          <w:sz w:val="24"/>
          <w:szCs w:val="24"/>
        </w:rPr>
        <w:t xml:space="preserve"> </w:t>
      </w:r>
      <w:r w:rsidR="00157740">
        <w:rPr>
          <w:rFonts w:ascii="Times New Roman" w:hAnsi="Times New Roman" w:cs="Times New Roman"/>
          <w:sz w:val="24"/>
          <w:szCs w:val="24"/>
        </w:rPr>
        <w:t xml:space="preserve">who </w:t>
      </w:r>
      <w:r w:rsidR="00FD79A5" w:rsidRPr="007770A9">
        <w:rPr>
          <w:rFonts w:ascii="Times New Roman" w:hAnsi="Times New Roman" w:cs="Times New Roman"/>
          <w:sz w:val="24"/>
          <w:szCs w:val="24"/>
        </w:rPr>
        <w:t xml:space="preserve">were less likely to receive early CA compared to men and </w:t>
      </w:r>
      <w:r w:rsidR="00157740">
        <w:rPr>
          <w:rFonts w:ascii="Times New Roman" w:hAnsi="Times New Roman" w:cs="Times New Roman"/>
          <w:noProof/>
          <w:sz w:val="24"/>
          <w:szCs w:val="24"/>
        </w:rPr>
        <w:t>c</w:t>
      </w:r>
      <w:r w:rsidR="009076BB" w:rsidRPr="00925D3B">
        <w:rPr>
          <w:rFonts w:ascii="Times New Roman" w:hAnsi="Times New Roman" w:cs="Times New Roman"/>
          <w:noProof/>
          <w:sz w:val="24"/>
          <w:szCs w:val="24"/>
        </w:rPr>
        <w:t>aucasians</w:t>
      </w:r>
      <w:r w:rsidR="00FD79A5" w:rsidRPr="007770A9">
        <w:rPr>
          <w:rFonts w:ascii="Times New Roman" w:hAnsi="Times New Roman" w:cs="Times New Roman"/>
          <w:sz w:val="24"/>
          <w:szCs w:val="24"/>
        </w:rPr>
        <w:t xml:space="preserve">. </w:t>
      </w:r>
      <w:r w:rsidR="00341CBE">
        <w:rPr>
          <w:rFonts w:ascii="Times New Roman" w:hAnsi="Times New Roman" w:cs="Times New Roman"/>
          <w:sz w:val="24"/>
          <w:szCs w:val="24"/>
        </w:rPr>
        <w:t>Fourth, the</w:t>
      </w:r>
      <w:r w:rsidR="00C83085">
        <w:rPr>
          <w:rFonts w:ascii="Times New Roman" w:hAnsi="Times New Roman" w:cs="Times New Roman"/>
          <w:sz w:val="24"/>
          <w:szCs w:val="24"/>
        </w:rPr>
        <w:t xml:space="preserve"> p</w:t>
      </w:r>
      <w:r w:rsidR="00753A3B" w:rsidRPr="007770A9">
        <w:rPr>
          <w:rFonts w:ascii="Times New Roman" w:hAnsi="Times New Roman" w:cs="Times New Roman"/>
          <w:sz w:val="24"/>
          <w:szCs w:val="24"/>
        </w:rPr>
        <w:t xml:space="preserve">resence of non-cardiac comorbidities such as liver disease, peripheral vascular disease, chronic renal failure, dementia and history of alcohol disease was inversely associated with receipt of </w:t>
      </w:r>
      <w:r w:rsidR="00E471BF" w:rsidRPr="007770A9">
        <w:rPr>
          <w:rFonts w:ascii="Times New Roman" w:hAnsi="Times New Roman" w:cs="Times New Roman"/>
          <w:sz w:val="24"/>
          <w:szCs w:val="24"/>
        </w:rPr>
        <w:t xml:space="preserve">an </w:t>
      </w:r>
      <w:r w:rsidR="00753A3B" w:rsidRPr="007770A9">
        <w:rPr>
          <w:rFonts w:ascii="Times New Roman" w:hAnsi="Times New Roman" w:cs="Times New Roman"/>
          <w:sz w:val="24"/>
          <w:szCs w:val="24"/>
        </w:rPr>
        <w:t xml:space="preserve">early CA. </w:t>
      </w:r>
      <w:r w:rsidR="00341CBE">
        <w:rPr>
          <w:rFonts w:ascii="Times New Roman" w:hAnsi="Times New Roman" w:cs="Times New Roman"/>
          <w:sz w:val="24"/>
          <w:szCs w:val="24"/>
        </w:rPr>
        <w:t xml:space="preserve">Finally, use of CA on day 2 from admission appears to be safe and feasible in the </w:t>
      </w:r>
      <w:r w:rsidR="00341CBE" w:rsidRPr="00925D3B">
        <w:rPr>
          <w:rFonts w:ascii="Times New Roman" w:hAnsi="Times New Roman" w:cs="Times New Roman"/>
          <w:noProof/>
          <w:sz w:val="24"/>
          <w:szCs w:val="24"/>
        </w:rPr>
        <w:t>majority</w:t>
      </w:r>
      <w:r w:rsidR="00341CBE">
        <w:rPr>
          <w:rFonts w:ascii="Times New Roman" w:hAnsi="Times New Roman" w:cs="Times New Roman"/>
          <w:sz w:val="24"/>
          <w:szCs w:val="24"/>
        </w:rPr>
        <w:t xml:space="preserve"> of the patients admitted following NSTEACS.</w:t>
      </w:r>
    </w:p>
    <w:p w14:paraId="30E6B670" w14:textId="571C9253" w:rsidR="00E471BF" w:rsidRPr="007770A9" w:rsidRDefault="009076BB" w:rsidP="00C411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C5933">
        <w:rPr>
          <w:rFonts w:ascii="Times New Roman" w:hAnsi="Times New Roman" w:cs="Times New Roman"/>
          <w:sz w:val="24"/>
          <w:szCs w:val="24"/>
        </w:rPr>
        <w:t>We demonstrat</w:t>
      </w:r>
      <w:r w:rsidR="003D2706">
        <w:rPr>
          <w:rFonts w:ascii="Times New Roman" w:hAnsi="Times New Roman" w:cs="Times New Roman"/>
          <w:sz w:val="24"/>
          <w:szCs w:val="24"/>
        </w:rPr>
        <w:t>e</w:t>
      </w:r>
      <w:r w:rsidR="00E471BF" w:rsidRPr="007770A9">
        <w:rPr>
          <w:rFonts w:ascii="Times New Roman" w:hAnsi="Times New Roman" w:cs="Times New Roman"/>
          <w:sz w:val="24"/>
          <w:szCs w:val="24"/>
        </w:rPr>
        <w:t xml:space="preserve"> that women, African American and those without private insurance were less likely to undergo early CA. </w:t>
      </w:r>
      <w:r w:rsidR="00D61D12">
        <w:rPr>
          <w:rFonts w:ascii="Times New Roman" w:hAnsi="Times New Roman" w:cs="Times New Roman"/>
          <w:sz w:val="24"/>
          <w:szCs w:val="24"/>
        </w:rPr>
        <w:t>Women adm</w:t>
      </w:r>
      <w:r w:rsidR="00CB4984">
        <w:rPr>
          <w:rFonts w:ascii="Times New Roman" w:hAnsi="Times New Roman" w:cs="Times New Roman"/>
          <w:sz w:val="24"/>
          <w:szCs w:val="24"/>
        </w:rPr>
        <w:t>itted with NSTEACS are older,</w:t>
      </w:r>
      <w:r w:rsidR="00D61D12">
        <w:rPr>
          <w:rFonts w:ascii="Times New Roman" w:hAnsi="Times New Roman" w:cs="Times New Roman"/>
          <w:sz w:val="24"/>
          <w:szCs w:val="24"/>
        </w:rPr>
        <w:t xml:space="preserve"> burdened with more comorbidities</w:t>
      </w:r>
      <w:r w:rsidR="00CB4984">
        <w:rPr>
          <w:rFonts w:ascii="Times New Roman" w:hAnsi="Times New Roman" w:cs="Times New Roman"/>
          <w:sz w:val="24"/>
          <w:szCs w:val="24"/>
        </w:rPr>
        <w:t xml:space="preserve"> and known to have higher risk of peri-procedural bleeding when compared to men</w:t>
      </w:r>
      <w:r w:rsidR="00F105DE">
        <w:rPr>
          <w:rFonts w:ascii="Times New Roman" w:hAnsi="Times New Roman" w:cs="Times New Roman"/>
          <w:sz w:val="24"/>
          <w:szCs w:val="24"/>
        </w:rPr>
        <w:fldChar w:fldCharType="begin"/>
      </w:r>
      <w:r w:rsidR="00BF1DAF">
        <w:rPr>
          <w:rFonts w:ascii="Times New Roman" w:hAnsi="Times New Roman" w:cs="Times New Roman"/>
          <w:sz w:val="24"/>
          <w:szCs w:val="24"/>
        </w:rPr>
        <w:instrText>ADDIN RW.CITE{{593 Mehta,L.S. 2016}}</w:instrText>
      </w:r>
      <w:r w:rsidR="00F105DE">
        <w:rPr>
          <w:rFonts w:ascii="Times New Roman" w:hAnsi="Times New Roman" w:cs="Times New Roman"/>
          <w:sz w:val="24"/>
          <w:szCs w:val="24"/>
        </w:rPr>
        <w:fldChar w:fldCharType="separate"/>
      </w:r>
      <w:r w:rsidR="00971E0D" w:rsidRPr="00971E0D">
        <w:rPr>
          <w:rFonts w:ascii="Times New Roman" w:hAnsi="Times New Roman" w:cs="Times New Roman"/>
          <w:sz w:val="24"/>
          <w:szCs w:val="24"/>
        </w:rPr>
        <w:t>[19]</w:t>
      </w:r>
      <w:r w:rsidR="00F105DE">
        <w:rPr>
          <w:rFonts w:ascii="Times New Roman" w:hAnsi="Times New Roman" w:cs="Times New Roman"/>
          <w:sz w:val="24"/>
          <w:szCs w:val="24"/>
        </w:rPr>
        <w:fldChar w:fldCharType="end"/>
      </w:r>
      <w:r w:rsidR="00CB4984">
        <w:rPr>
          <w:rFonts w:ascii="Times New Roman" w:hAnsi="Times New Roman" w:cs="Times New Roman"/>
          <w:sz w:val="24"/>
          <w:szCs w:val="24"/>
        </w:rPr>
        <w:t xml:space="preserve">. However, women have higher risk of ischemic complications </w:t>
      </w:r>
      <w:r w:rsidR="008C0914">
        <w:rPr>
          <w:rFonts w:ascii="Times New Roman" w:hAnsi="Times New Roman" w:cs="Times New Roman"/>
          <w:sz w:val="24"/>
          <w:szCs w:val="24"/>
        </w:rPr>
        <w:t xml:space="preserve">following NSTEACS admission </w:t>
      </w:r>
      <w:r w:rsidR="00CB4984">
        <w:rPr>
          <w:rFonts w:ascii="Times New Roman" w:hAnsi="Times New Roman" w:cs="Times New Roman"/>
          <w:sz w:val="24"/>
          <w:szCs w:val="24"/>
        </w:rPr>
        <w:t xml:space="preserve">such as re-infraction </w:t>
      </w:r>
      <w:r w:rsidR="00126850">
        <w:rPr>
          <w:rFonts w:ascii="Times New Roman" w:hAnsi="Times New Roman" w:cs="Times New Roman"/>
          <w:sz w:val="24"/>
          <w:szCs w:val="24"/>
        </w:rPr>
        <w:t>and repeat admission</w:t>
      </w:r>
      <w:r w:rsidR="008C0914">
        <w:rPr>
          <w:rFonts w:ascii="Times New Roman" w:hAnsi="Times New Roman" w:cs="Times New Roman"/>
          <w:sz w:val="24"/>
          <w:szCs w:val="24"/>
        </w:rPr>
        <w:t xml:space="preserve"> and therefore </w:t>
      </w:r>
      <w:r w:rsidR="00BA00B9">
        <w:rPr>
          <w:rFonts w:ascii="Times New Roman" w:hAnsi="Times New Roman" w:cs="Times New Roman"/>
          <w:sz w:val="24"/>
          <w:szCs w:val="24"/>
        </w:rPr>
        <w:t xml:space="preserve">are </w:t>
      </w:r>
      <w:r w:rsidR="008C0914">
        <w:rPr>
          <w:rFonts w:ascii="Times New Roman" w:hAnsi="Times New Roman" w:cs="Times New Roman"/>
          <w:sz w:val="24"/>
          <w:szCs w:val="24"/>
        </w:rPr>
        <w:t>more likely to benefit from an early invasive app</w:t>
      </w:r>
      <w:r w:rsidR="00D57CB4">
        <w:rPr>
          <w:rFonts w:ascii="Times New Roman" w:hAnsi="Times New Roman" w:cs="Times New Roman"/>
          <w:sz w:val="24"/>
          <w:szCs w:val="24"/>
        </w:rPr>
        <w:t>ro</w:t>
      </w:r>
      <w:r w:rsidR="008C0914">
        <w:rPr>
          <w:rFonts w:ascii="Times New Roman" w:hAnsi="Times New Roman" w:cs="Times New Roman"/>
          <w:sz w:val="24"/>
          <w:szCs w:val="24"/>
        </w:rPr>
        <w:t>ach</w:t>
      </w:r>
      <w:r w:rsidR="00F105DE">
        <w:rPr>
          <w:rFonts w:ascii="Times New Roman" w:hAnsi="Times New Roman" w:cs="Times New Roman"/>
          <w:sz w:val="24"/>
          <w:szCs w:val="24"/>
        </w:rPr>
        <w:fldChar w:fldCharType="begin"/>
      </w:r>
      <w:r w:rsidR="00BF1DAF">
        <w:rPr>
          <w:rFonts w:ascii="Times New Roman" w:hAnsi="Times New Roman" w:cs="Times New Roman"/>
          <w:sz w:val="24"/>
          <w:szCs w:val="24"/>
        </w:rPr>
        <w:instrText>ADDIN RW.CITE{{483 Daly,C. 2006; 473 Kunadian,V. 2017; 484 Sawant,A.C. 2017}}</w:instrText>
      </w:r>
      <w:r w:rsidR="00F105DE">
        <w:rPr>
          <w:rFonts w:ascii="Times New Roman" w:hAnsi="Times New Roman" w:cs="Times New Roman"/>
          <w:sz w:val="24"/>
          <w:szCs w:val="24"/>
        </w:rPr>
        <w:fldChar w:fldCharType="separate"/>
      </w:r>
      <w:r w:rsidR="00971E0D" w:rsidRPr="00971E0D">
        <w:rPr>
          <w:rFonts w:ascii="Times New Roman" w:hAnsi="Times New Roman" w:cs="Times New Roman"/>
          <w:sz w:val="24"/>
          <w:szCs w:val="24"/>
        </w:rPr>
        <w:t>[20-22]</w:t>
      </w:r>
      <w:r w:rsidR="00F105DE">
        <w:rPr>
          <w:rFonts w:ascii="Times New Roman" w:hAnsi="Times New Roman" w:cs="Times New Roman"/>
          <w:sz w:val="24"/>
          <w:szCs w:val="24"/>
        </w:rPr>
        <w:fldChar w:fldCharType="end"/>
      </w:r>
      <w:r w:rsidR="00126850">
        <w:rPr>
          <w:rFonts w:ascii="Times New Roman" w:hAnsi="Times New Roman" w:cs="Times New Roman"/>
          <w:sz w:val="24"/>
          <w:szCs w:val="24"/>
        </w:rPr>
        <w:t xml:space="preserve">. </w:t>
      </w:r>
      <w:r w:rsidR="003D2706">
        <w:rPr>
          <w:rFonts w:ascii="Times New Roman" w:hAnsi="Times New Roman" w:cs="Times New Roman"/>
          <w:sz w:val="24"/>
          <w:szCs w:val="24"/>
        </w:rPr>
        <w:t>This is in keeping with the c</w:t>
      </w:r>
      <w:r w:rsidR="00126850">
        <w:rPr>
          <w:rFonts w:ascii="Times New Roman" w:hAnsi="Times New Roman" w:cs="Times New Roman"/>
          <w:sz w:val="24"/>
          <w:szCs w:val="24"/>
        </w:rPr>
        <w:t>urrent AHA/ACC NSTEACS guidelines recommend</w:t>
      </w:r>
      <w:r w:rsidR="003D2706">
        <w:rPr>
          <w:rFonts w:ascii="Times New Roman" w:hAnsi="Times New Roman" w:cs="Times New Roman"/>
          <w:sz w:val="24"/>
          <w:szCs w:val="24"/>
        </w:rPr>
        <w:t>ing</w:t>
      </w:r>
      <w:r w:rsidR="00126850">
        <w:rPr>
          <w:rFonts w:ascii="Times New Roman" w:hAnsi="Times New Roman" w:cs="Times New Roman"/>
          <w:sz w:val="24"/>
          <w:szCs w:val="24"/>
        </w:rPr>
        <w:t xml:space="preserve"> an early invasive approach be adopted particularly in those with high-risk features to improve </w:t>
      </w:r>
      <w:r w:rsidR="00F623E3">
        <w:rPr>
          <w:rFonts w:ascii="Times New Roman" w:hAnsi="Times New Roman" w:cs="Times New Roman"/>
          <w:sz w:val="24"/>
          <w:szCs w:val="24"/>
        </w:rPr>
        <w:t>outcomes</w:t>
      </w:r>
      <w:r w:rsidR="00F105DE">
        <w:rPr>
          <w:rFonts w:ascii="Times New Roman" w:hAnsi="Times New Roman" w:cs="Times New Roman"/>
          <w:sz w:val="24"/>
          <w:szCs w:val="24"/>
        </w:rPr>
        <w:fldChar w:fldCharType="begin"/>
      </w:r>
      <w:r w:rsidR="00BF1DAF">
        <w:rPr>
          <w:rFonts w:ascii="Times New Roman" w:hAnsi="Times New Roman" w:cs="Times New Roman"/>
          <w:sz w:val="24"/>
          <w:szCs w:val="24"/>
        </w:rPr>
        <w:instrText>ADDIN RW.CITE{{34 Amsterdam,E.A. 2014}}</w:instrText>
      </w:r>
      <w:r w:rsidR="00F105DE">
        <w:rPr>
          <w:rFonts w:ascii="Times New Roman" w:hAnsi="Times New Roman" w:cs="Times New Roman"/>
          <w:sz w:val="24"/>
          <w:szCs w:val="24"/>
        </w:rPr>
        <w:fldChar w:fldCharType="separate"/>
      </w:r>
      <w:r w:rsidR="00971E0D" w:rsidRPr="00971E0D">
        <w:rPr>
          <w:rFonts w:ascii="Times New Roman" w:hAnsi="Times New Roman" w:cs="Times New Roman"/>
          <w:sz w:val="24"/>
          <w:szCs w:val="24"/>
        </w:rPr>
        <w:t>[14]</w:t>
      </w:r>
      <w:r w:rsidR="00F105DE">
        <w:rPr>
          <w:rFonts w:ascii="Times New Roman" w:hAnsi="Times New Roman" w:cs="Times New Roman"/>
          <w:sz w:val="24"/>
          <w:szCs w:val="24"/>
        </w:rPr>
        <w:fldChar w:fldCharType="end"/>
      </w:r>
      <w:r w:rsidR="0035486D" w:rsidRPr="007770A9">
        <w:rPr>
          <w:rFonts w:ascii="Times New Roman" w:hAnsi="Times New Roman" w:cs="Times New Roman"/>
          <w:sz w:val="24"/>
          <w:szCs w:val="24"/>
        </w:rPr>
        <w:t>.</w:t>
      </w:r>
      <w:r w:rsidR="00DC7A11" w:rsidRPr="007770A9">
        <w:rPr>
          <w:rFonts w:ascii="Times New Roman" w:hAnsi="Times New Roman" w:cs="Times New Roman"/>
          <w:sz w:val="24"/>
          <w:szCs w:val="24"/>
        </w:rPr>
        <w:t xml:space="preserve"> </w:t>
      </w:r>
      <w:r w:rsidR="00126850">
        <w:rPr>
          <w:rFonts w:ascii="Times New Roman" w:hAnsi="Times New Roman" w:cs="Times New Roman"/>
          <w:sz w:val="24"/>
          <w:szCs w:val="24"/>
        </w:rPr>
        <w:t xml:space="preserve"> L</w:t>
      </w:r>
      <w:r w:rsidR="00E471BF" w:rsidRPr="007770A9">
        <w:rPr>
          <w:rFonts w:ascii="Times New Roman" w:hAnsi="Times New Roman" w:cs="Times New Roman"/>
          <w:sz w:val="24"/>
          <w:szCs w:val="24"/>
        </w:rPr>
        <w:t xml:space="preserve">ower utilization </w:t>
      </w:r>
      <w:r w:rsidR="0035486D" w:rsidRPr="007770A9">
        <w:rPr>
          <w:rFonts w:ascii="Times New Roman" w:hAnsi="Times New Roman" w:cs="Times New Roman"/>
          <w:sz w:val="24"/>
          <w:szCs w:val="24"/>
        </w:rPr>
        <w:t>of invasive cardiac procedures</w:t>
      </w:r>
      <w:r w:rsidR="00126850">
        <w:rPr>
          <w:rFonts w:ascii="Times New Roman" w:hAnsi="Times New Roman" w:cs="Times New Roman"/>
          <w:sz w:val="24"/>
          <w:szCs w:val="24"/>
        </w:rPr>
        <w:t xml:space="preserve"> has been reported in patients without private health insurance</w:t>
      </w:r>
      <w:r w:rsidR="00F105DE">
        <w:rPr>
          <w:rFonts w:ascii="Times New Roman" w:hAnsi="Times New Roman" w:cs="Times New Roman"/>
          <w:sz w:val="24"/>
          <w:szCs w:val="24"/>
        </w:rPr>
        <w:fldChar w:fldCharType="begin"/>
      </w:r>
      <w:r w:rsidR="00BF1DAF">
        <w:rPr>
          <w:rFonts w:ascii="Times New Roman" w:hAnsi="Times New Roman" w:cs="Times New Roman"/>
          <w:sz w:val="24"/>
          <w:szCs w:val="24"/>
        </w:rPr>
        <w:instrText>ADDIN RW.CITE{{591 Calvin,J.E. 2006}}</w:instrText>
      </w:r>
      <w:r w:rsidR="00F105DE">
        <w:rPr>
          <w:rFonts w:ascii="Times New Roman" w:hAnsi="Times New Roman" w:cs="Times New Roman"/>
          <w:sz w:val="24"/>
          <w:szCs w:val="24"/>
        </w:rPr>
        <w:fldChar w:fldCharType="separate"/>
      </w:r>
      <w:r w:rsidR="00971E0D" w:rsidRPr="00971E0D">
        <w:rPr>
          <w:rFonts w:ascii="Times New Roman" w:hAnsi="Times New Roman" w:cs="Times New Roman"/>
          <w:sz w:val="24"/>
          <w:szCs w:val="24"/>
        </w:rPr>
        <w:t>[23]</w:t>
      </w:r>
      <w:r w:rsidR="00F105DE">
        <w:rPr>
          <w:rFonts w:ascii="Times New Roman" w:hAnsi="Times New Roman" w:cs="Times New Roman"/>
          <w:sz w:val="24"/>
          <w:szCs w:val="24"/>
        </w:rPr>
        <w:fldChar w:fldCharType="end"/>
      </w:r>
      <w:r w:rsidR="0035486D" w:rsidRPr="007770A9">
        <w:rPr>
          <w:rFonts w:ascii="Times New Roman" w:hAnsi="Times New Roman" w:cs="Times New Roman"/>
          <w:sz w:val="24"/>
          <w:szCs w:val="24"/>
        </w:rPr>
        <w:t>.</w:t>
      </w:r>
      <w:r w:rsidR="00126850">
        <w:rPr>
          <w:rFonts w:ascii="Times New Roman" w:hAnsi="Times New Roman" w:cs="Times New Roman"/>
          <w:sz w:val="24"/>
          <w:szCs w:val="24"/>
        </w:rPr>
        <w:t xml:space="preserve"> </w:t>
      </w:r>
      <w:r w:rsidR="005754CC">
        <w:rPr>
          <w:rFonts w:ascii="Times New Roman" w:hAnsi="Times New Roman" w:cs="Times New Roman"/>
          <w:sz w:val="24"/>
          <w:szCs w:val="24"/>
        </w:rPr>
        <w:t xml:space="preserve">Consistent with literature, patients with private insurance were more likely to have early CA (33.5%) than late CA (16.7%), while patients on medicare were more likely to have late CA (66.4%) than early CA (49.5%). More than half of all patients treated conservatively (54.2%) were on Medicare, while only 30.8% had private insurance. </w:t>
      </w:r>
      <w:r w:rsidR="00126850">
        <w:rPr>
          <w:rFonts w:ascii="Times New Roman" w:hAnsi="Times New Roman" w:cs="Times New Roman"/>
          <w:sz w:val="24"/>
          <w:szCs w:val="24"/>
        </w:rPr>
        <w:t>S</w:t>
      </w:r>
      <w:r w:rsidR="00E471BF" w:rsidRPr="007770A9">
        <w:rPr>
          <w:rFonts w:ascii="Times New Roman" w:hAnsi="Times New Roman" w:cs="Times New Roman"/>
          <w:sz w:val="24"/>
          <w:szCs w:val="24"/>
        </w:rPr>
        <w:t>ocioeconomic status,</w:t>
      </w:r>
      <w:r w:rsidR="00F623E3">
        <w:rPr>
          <w:rFonts w:ascii="Times New Roman" w:hAnsi="Times New Roman" w:cs="Times New Roman"/>
          <w:sz w:val="24"/>
          <w:szCs w:val="24"/>
        </w:rPr>
        <w:t xml:space="preserve"> varying practices amongst tr</w:t>
      </w:r>
      <w:r w:rsidR="00E55CEE">
        <w:rPr>
          <w:rFonts w:ascii="Times New Roman" w:hAnsi="Times New Roman" w:cs="Times New Roman"/>
          <w:sz w:val="24"/>
          <w:szCs w:val="24"/>
        </w:rPr>
        <w:t xml:space="preserve">eating physician and hospitals, </w:t>
      </w:r>
      <w:r w:rsidR="00E471BF" w:rsidRPr="007770A9">
        <w:rPr>
          <w:rFonts w:ascii="Times New Roman" w:hAnsi="Times New Roman" w:cs="Times New Roman"/>
          <w:sz w:val="24"/>
          <w:szCs w:val="24"/>
        </w:rPr>
        <w:t>lack of access to appropriate health care resou</w:t>
      </w:r>
      <w:r w:rsidR="00D80980">
        <w:rPr>
          <w:rFonts w:ascii="Times New Roman" w:hAnsi="Times New Roman" w:cs="Times New Roman"/>
          <w:sz w:val="24"/>
          <w:szCs w:val="24"/>
        </w:rPr>
        <w:t>rces</w:t>
      </w:r>
      <w:r w:rsidR="00AE4F9D">
        <w:rPr>
          <w:rFonts w:ascii="Times New Roman" w:hAnsi="Times New Roman" w:cs="Times New Roman"/>
          <w:sz w:val="24"/>
          <w:szCs w:val="24"/>
        </w:rPr>
        <w:t>,</w:t>
      </w:r>
      <w:r w:rsidR="00D80980">
        <w:rPr>
          <w:rFonts w:ascii="Times New Roman" w:hAnsi="Times New Roman" w:cs="Times New Roman"/>
          <w:sz w:val="24"/>
          <w:szCs w:val="24"/>
        </w:rPr>
        <w:t xml:space="preserve"> and regional factors</w:t>
      </w:r>
      <w:r w:rsidR="00F623E3">
        <w:rPr>
          <w:rFonts w:ascii="Times New Roman" w:hAnsi="Times New Roman" w:cs="Times New Roman"/>
          <w:sz w:val="24"/>
          <w:szCs w:val="24"/>
        </w:rPr>
        <w:t xml:space="preserve"> may be responsible for these biases in management in different patient groups</w:t>
      </w:r>
      <w:r w:rsidR="005754CC">
        <w:rPr>
          <w:rFonts w:ascii="Times New Roman" w:hAnsi="Times New Roman" w:cs="Times New Roman"/>
          <w:sz w:val="24"/>
          <w:szCs w:val="24"/>
        </w:rPr>
        <w:t xml:space="preserve"> when partitioned into payer categories</w:t>
      </w:r>
      <w:r w:rsidR="00F105DE">
        <w:rPr>
          <w:rFonts w:ascii="Times New Roman" w:hAnsi="Times New Roman" w:cs="Times New Roman"/>
          <w:sz w:val="24"/>
          <w:szCs w:val="24"/>
        </w:rPr>
        <w:fldChar w:fldCharType="begin"/>
      </w:r>
      <w:r w:rsidR="00BF1DAF">
        <w:rPr>
          <w:rFonts w:ascii="Times New Roman" w:hAnsi="Times New Roman" w:cs="Times New Roman"/>
          <w:sz w:val="24"/>
          <w:szCs w:val="24"/>
        </w:rPr>
        <w:instrText>ADDIN RW.CITE{{554 Bhatt,D.L. 2004; 595 EdmundAnstey,D. 2016; 594 MaltaHansen,C. 2018; 596 Rhudy,J.P.,Jr 2016; 598 Capers,Quinn 2014}}</w:instrText>
      </w:r>
      <w:r w:rsidR="00F105DE">
        <w:rPr>
          <w:rFonts w:ascii="Times New Roman" w:hAnsi="Times New Roman" w:cs="Times New Roman"/>
          <w:sz w:val="24"/>
          <w:szCs w:val="24"/>
        </w:rPr>
        <w:fldChar w:fldCharType="separate"/>
      </w:r>
      <w:r w:rsidR="00971E0D" w:rsidRPr="00971E0D">
        <w:rPr>
          <w:rFonts w:ascii="Times New Roman" w:hAnsi="Times New Roman" w:cs="Times New Roman"/>
          <w:sz w:val="24"/>
          <w:szCs w:val="24"/>
        </w:rPr>
        <w:t>[24-28]</w:t>
      </w:r>
      <w:r w:rsidR="00F105DE">
        <w:rPr>
          <w:rFonts w:ascii="Times New Roman" w:hAnsi="Times New Roman" w:cs="Times New Roman"/>
          <w:sz w:val="24"/>
          <w:szCs w:val="24"/>
        </w:rPr>
        <w:fldChar w:fldCharType="end"/>
      </w:r>
      <w:r w:rsidR="00E471BF" w:rsidRPr="007770A9">
        <w:rPr>
          <w:rFonts w:ascii="Times New Roman" w:hAnsi="Times New Roman" w:cs="Times New Roman"/>
          <w:sz w:val="24"/>
          <w:szCs w:val="24"/>
        </w:rPr>
        <w:t>.</w:t>
      </w:r>
      <w:r w:rsidR="00B611FA" w:rsidRPr="007770A9">
        <w:rPr>
          <w:rFonts w:ascii="Times New Roman" w:hAnsi="Times New Roman" w:cs="Times New Roman"/>
          <w:sz w:val="24"/>
          <w:szCs w:val="24"/>
        </w:rPr>
        <w:t xml:space="preserve"> Our study shows that there remain significant disparities in early aggressive treatment of </w:t>
      </w:r>
      <w:r w:rsidR="00B611FA" w:rsidRPr="00F847EB">
        <w:rPr>
          <w:rFonts w:ascii="Times New Roman" w:hAnsi="Times New Roman" w:cs="Times New Roman"/>
          <w:noProof/>
          <w:sz w:val="24"/>
          <w:szCs w:val="24"/>
        </w:rPr>
        <w:t>these undertreated subgroup</w:t>
      </w:r>
      <w:r w:rsidR="00B611FA" w:rsidRPr="007770A9">
        <w:rPr>
          <w:rFonts w:ascii="Times New Roman" w:hAnsi="Times New Roman" w:cs="Times New Roman"/>
          <w:sz w:val="24"/>
          <w:szCs w:val="24"/>
        </w:rPr>
        <w:t xml:space="preserve"> of patients and </w:t>
      </w:r>
      <w:r w:rsidR="00AE4F9D">
        <w:rPr>
          <w:rFonts w:ascii="Times New Roman" w:hAnsi="Times New Roman" w:cs="Times New Roman"/>
          <w:sz w:val="24"/>
          <w:szCs w:val="24"/>
        </w:rPr>
        <w:t xml:space="preserve">the </w:t>
      </w:r>
      <w:r w:rsidR="00B611FA" w:rsidRPr="007770A9">
        <w:rPr>
          <w:rFonts w:ascii="Times New Roman" w:hAnsi="Times New Roman" w:cs="Times New Roman"/>
          <w:sz w:val="24"/>
          <w:szCs w:val="24"/>
        </w:rPr>
        <w:t xml:space="preserve">need for development </w:t>
      </w:r>
      <w:r w:rsidR="00AE4F9D">
        <w:rPr>
          <w:rFonts w:ascii="Times New Roman" w:hAnsi="Times New Roman" w:cs="Times New Roman"/>
          <w:sz w:val="24"/>
          <w:szCs w:val="24"/>
        </w:rPr>
        <w:t>of</w:t>
      </w:r>
      <w:r w:rsidR="00B611FA" w:rsidRPr="007770A9">
        <w:rPr>
          <w:rFonts w:ascii="Times New Roman" w:hAnsi="Times New Roman" w:cs="Times New Roman"/>
          <w:sz w:val="24"/>
          <w:szCs w:val="24"/>
        </w:rPr>
        <w:t xml:space="preserve"> uniform pathways to improve the outcomes in this underserved population. </w:t>
      </w:r>
    </w:p>
    <w:p w14:paraId="1DF1AC00" w14:textId="22C3E2AB" w:rsidR="00CB093F" w:rsidRPr="007770A9" w:rsidRDefault="0097564D" w:rsidP="00C411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B093F" w:rsidRPr="007770A9">
        <w:rPr>
          <w:rFonts w:ascii="Times New Roman" w:hAnsi="Times New Roman" w:cs="Times New Roman"/>
          <w:sz w:val="24"/>
          <w:szCs w:val="24"/>
        </w:rPr>
        <w:t>Another important finding is the significantly lower adoption of early CA in patients admitted on weekend. Previous studies reporting on “weekend effect” in acute myocardial infarction setting have mainly studied the association of clinical outcomes with a weekend admission</w:t>
      </w:r>
      <w:r w:rsidR="00F105DE">
        <w:rPr>
          <w:rFonts w:ascii="Times New Roman" w:hAnsi="Times New Roman" w:cs="Times New Roman"/>
          <w:sz w:val="24"/>
          <w:szCs w:val="24"/>
        </w:rPr>
        <w:fldChar w:fldCharType="begin"/>
      </w:r>
      <w:r w:rsidR="00BF1DAF">
        <w:rPr>
          <w:rFonts w:ascii="Times New Roman" w:hAnsi="Times New Roman" w:cs="Times New Roman"/>
          <w:sz w:val="24"/>
          <w:szCs w:val="24"/>
        </w:rPr>
        <w:instrText>ADDIN RW.CITE{{586 Kwok,C.S. 2018}}</w:instrText>
      </w:r>
      <w:r w:rsidR="00F105DE">
        <w:rPr>
          <w:rFonts w:ascii="Times New Roman" w:hAnsi="Times New Roman" w:cs="Times New Roman"/>
          <w:sz w:val="24"/>
          <w:szCs w:val="24"/>
        </w:rPr>
        <w:fldChar w:fldCharType="separate"/>
      </w:r>
      <w:r w:rsidR="00971E0D" w:rsidRPr="00971E0D">
        <w:rPr>
          <w:rFonts w:ascii="Times New Roman" w:hAnsi="Times New Roman" w:cs="Times New Roman"/>
          <w:sz w:val="24"/>
          <w:szCs w:val="24"/>
        </w:rPr>
        <w:t>[29]</w:t>
      </w:r>
      <w:r w:rsidR="00F105DE">
        <w:rPr>
          <w:rFonts w:ascii="Times New Roman" w:hAnsi="Times New Roman" w:cs="Times New Roman"/>
          <w:sz w:val="24"/>
          <w:szCs w:val="24"/>
        </w:rPr>
        <w:fldChar w:fldCharType="end"/>
      </w:r>
      <w:r w:rsidR="00CB093F" w:rsidRPr="007770A9">
        <w:rPr>
          <w:rFonts w:ascii="Times New Roman" w:hAnsi="Times New Roman" w:cs="Times New Roman"/>
          <w:sz w:val="24"/>
          <w:szCs w:val="24"/>
        </w:rPr>
        <w:t xml:space="preserve">. In </w:t>
      </w:r>
      <w:r w:rsidR="00341CBE">
        <w:rPr>
          <w:rFonts w:ascii="Times New Roman" w:hAnsi="Times New Roman" w:cs="Times New Roman"/>
          <w:sz w:val="24"/>
          <w:szCs w:val="24"/>
        </w:rPr>
        <w:t xml:space="preserve">our </w:t>
      </w:r>
      <w:r w:rsidR="00341CBE" w:rsidRPr="007770A9">
        <w:rPr>
          <w:rFonts w:ascii="Times New Roman" w:hAnsi="Times New Roman" w:cs="Times New Roman"/>
          <w:sz w:val="24"/>
          <w:szCs w:val="24"/>
        </w:rPr>
        <w:t>large</w:t>
      </w:r>
      <w:r w:rsidR="00CB093F" w:rsidRPr="007770A9">
        <w:rPr>
          <w:rFonts w:ascii="Times New Roman" w:hAnsi="Times New Roman" w:cs="Times New Roman"/>
          <w:sz w:val="24"/>
          <w:szCs w:val="24"/>
        </w:rPr>
        <w:t xml:space="preserve"> contemporary </w:t>
      </w:r>
      <w:r w:rsidR="00341CBE" w:rsidRPr="007770A9">
        <w:rPr>
          <w:rFonts w:ascii="Times New Roman" w:hAnsi="Times New Roman" w:cs="Times New Roman"/>
          <w:sz w:val="24"/>
          <w:szCs w:val="24"/>
        </w:rPr>
        <w:t>analysis,</w:t>
      </w:r>
      <w:r w:rsidR="00CB093F" w:rsidRPr="007770A9">
        <w:rPr>
          <w:rFonts w:ascii="Times New Roman" w:hAnsi="Times New Roman" w:cs="Times New Roman"/>
          <w:sz w:val="24"/>
          <w:szCs w:val="24"/>
        </w:rPr>
        <w:t xml:space="preserve"> we illustrate that almost 30% of the patient admitted on weekend receive </w:t>
      </w:r>
      <w:r w:rsidR="000A219F" w:rsidRPr="007770A9">
        <w:rPr>
          <w:rFonts w:ascii="Times New Roman" w:hAnsi="Times New Roman" w:cs="Times New Roman"/>
          <w:sz w:val="24"/>
          <w:szCs w:val="24"/>
        </w:rPr>
        <w:t>CA after</w:t>
      </w:r>
      <w:r w:rsidR="00CB093F" w:rsidRPr="007770A9">
        <w:rPr>
          <w:rFonts w:ascii="Times New Roman" w:hAnsi="Times New Roman" w:cs="Times New Roman"/>
          <w:sz w:val="24"/>
          <w:szCs w:val="24"/>
        </w:rPr>
        <w:t xml:space="preserve"> 2 days compared </w:t>
      </w:r>
      <w:r w:rsidR="00075EFF" w:rsidRPr="007770A9">
        <w:rPr>
          <w:rFonts w:ascii="Times New Roman" w:hAnsi="Times New Roman" w:cs="Times New Roman"/>
          <w:sz w:val="24"/>
          <w:szCs w:val="24"/>
        </w:rPr>
        <w:t xml:space="preserve">to only 8.6% on </w:t>
      </w:r>
      <w:r w:rsidR="00925D3B">
        <w:rPr>
          <w:rFonts w:ascii="Times New Roman" w:hAnsi="Times New Roman" w:cs="Times New Roman"/>
          <w:sz w:val="24"/>
          <w:szCs w:val="24"/>
        </w:rPr>
        <w:t xml:space="preserve">a </w:t>
      </w:r>
      <w:r w:rsidR="00075EFF" w:rsidRPr="00925D3B">
        <w:rPr>
          <w:rFonts w:ascii="Times New Roman" w:hAnsi="Times New Roman" w:cs="Times New Roman"/>
          <w:noProof/>
          <w:sz w:val="24"/>
          <w:szCs w:val="24"/>
        </w:rPr>
        <w:t>weekday</w:t>
      </w:r>
      <w:r w:rsidR="00BA00B9">
        <w:rPr>
          <w:rFonts w:ascii="Times New Roman" w:hAnsi="Times New Roman" w:cs="Times New Roman"/>
          <w:noProof/>
          <w:sz w:val="24"/>
          <w:szCs w:val="24"/>
        </w:rPr>
        <w:t>.</w:t>
      </w:r>
      <w:r w:rsidR="00075EFF" w:rsidRPr="007770A9">
        <w:rPr>
          <w:rFonts w:ascii="Times New Roman" w:hAnsi="Times New Roman" w:cs="Times New Roman"/>
          <w:sz w:val="24"/>
          <w:szCs w:val="24"/>
        </w:rPr>
        <w:t xml:space="preserve"> </w:t>
      </w:r>
      <w:r w:rsidR="00BA00B9">
        <w:rPr>
          <w:rFonts w:ascii="Times New Roman" w:hAnsi="Times New Roman" w:cs="Times New Roman"/>
          <w:sz w:val="24"/>
          <w:szCs w:val="24"/>
        </w:rPr>
        <w:t>This</w:t>
      </w:r>
      <w:r w:rsidR="00075EFF" w:rsidRPr="007770A9">
        <w:rPr>
          <w:rFonts w:ascii="Times New Roman" w:hAnsi="Times New Roman" w:cs="Times New Roman"/>
          <w:sz w:val="24"/>
          <w:szCs w:val="24"/>
        </w:rPr>
        <w:t xml:space="preserve"> trend has remained stable over the past decade. </w:t>
      </w:r>
    </w:p>
    <w:p w14:paraId="5B603026" w14:textId="3127CB53" w:rsidR="0065265B" w:rsidRPr="007770A9" w:rsidRDefault="0097564D" w:rsidP="00C411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9387A">
        <w:rPr>
          <w:rFonts w:ascii="Times New Roman" w:hAnsi="Times New Roman" w:cs="Times New Roman"/>
          <w:sz w:val="24"/>
          <w:szCs w:val="24"/>
        </w:rPr>
        <w:t xml:space="preserve">In our study, </w:t>
      </w:r>
      <w:r w:rsidR="0089387A" w:rsidRPr="007770A9">
        <w:rPr>
          <w:rFonts w:ascii="Times New Roman" w:hAnsi="Times New Roman" w:cs="Times New Roman"/>
          <w:sz w:val="24"/>
          <w:szCs w:val="24"/>
        </w:rPr>
        <w:t xml:space="preserve">it appears that there </w:t>
      </w:r>
      <w:r w:rsidR="00AE4F9D">
        <w:rPr>
          <w:rFonts w:ascii="Times New Roman" w:hAnsi="Times New Roman" w:cs="Times New Roman"/>
          <w:sz w:val="24"/>
          <w:szCs w:val="24"/>
        </w:rPr>
        <w:t>exists</w:t>
      </w:r>
      <w:r w:rsidR="0089387A" w:rsidRPr="007770A9">
        <w:rPr>
          <w:rFonts w:ascii="Times New Roman" w:hAnsi="Times New Roman" w:cs="Times New Roman"/>
          <w:sz w:val="24"/>
          <w:szCs w:val="24"/>
        </w:rPr>
        <w:t xml:space="preserve"> a treatment paradox where younger and less comorbid patients selectively receive early CA in contrast to older, multimorbid patient</w:t>
      </w:r>
      <w:r w:rsidR="00AE4F9D">
        <w:rPr>
          <w:rFonts w:ascii="Times New Roman" w:hAnsi="Times New Roman" w:cs="Times New Roman"/>
          <w:sz w:val="24"/>
          <w:szCs w:val="24"/>
        </w:rPr>
        <w:t>s</w:t>
      </w:r>
      <w:r w:rsidR="0089387A" w:rsidRPr="007770A9">
        <w:rPr>
          <w:rFonts w:ascii="Times New Roman" w:hAnsi="Times New Roman" w:cs="Times New Roman"/>
          <w:sz w:val="24"/>
          <w:szCs w:val="24"/>
        </w:rPr>
        <w:t xml:space="preserve"> who may have more to gain from early CA </w:t>
      </w:r>
      <w:r w:rsidR="00AE4F9D">
        <w:rPr>
          <w:rFonts w:ascii="Times New Roman" w:hAnsi="Times New Roman" w:cs="Times New Roman"/>
          <w:sz w:val="24"/>
          <w:szCs w:val="24"/>
        </w:rPr>
        <w:t xml:space="preserve">and </w:t>
      </w:r>
      <w:r w:rsidR="0089387A" w:rsidRPr="007770A9">
        <w:rPr>
          <w:rFonts w:ascii="Times New Roman" w:hAnsi="Times New Roman" w:cs="Times New Roman"/>
          <w:sz w:val="24"/>
          <w:szCs w:val="24"/>
        </w:rPr>
        <w:t xml:space="preserve">remain less likely to receive it. </w:t>
      </w:r>
      <w:r w:rsidR="00BA00B9">
        <w:rPr>
          <w:rFonts w:ascii="Times New Roman" w:hAnsi="Times New Roman" w:cs="Times New Roman"/>
          <w:sz w:val="24"/>
          <w:szCs w:val="24"/>
        </w:rPr>
        <w:t>T</w:t>
      </w:r>
      <w:r w:rsidR="00925D3B">
        <w:rPr>
          <w:rFonts w:ascii="Times New Roman" w:hAnsi="Times New Roman" w:cs="Times New Roman"/>
          <w:sz w:val="24"/>
          <w:szCs w:val="24"/>
        </w:rPr>
        <w:t xml:space="preserve">he </w:t>
      </w:r>
      <w:r w:rsidR="0065265B" w:rsidRPr="00925D3B">
        <w:rPr>
          <w:rFonts w:ascii="Times New Roman" w:hAnsi="Times New Roman" w:cs="Times New Roman"/>
          <w:noProof/>
          <w:sz w:val="24"/>
          <w:szCs w:val="24"/>
        </w:rPr>
        <w:t>presence</w:t>
      </w:r>
      <w:r w:rsidR="0065265B" w:rsidRPr="007770A9">
        <w:rPr>
          <w:rFonts w:ascii="Times New Roman" w:hAnsi="Times New Roman" w:cs="Times New Roman"/>
          <w:sz w:val="24"/>
          <w:szCs w:val="24"/>
        </w:rPr>
        <w:t xml:space="preserve"> of non-cardiac comorbidities such as liver disease, chronic kidney disease, previous CVA, dementia</w:t>
      </w:r>
      <w:r w:rsidR="00CE6818">
        <w:rPr>
          <w:rFonts w:ascii="Times New Roman" w:hAnsi="Times New Roman" w:cs="Times New Roman"/>
          <w:sz w:val="24"/>
          <w:szCs w:val="24"/>
        </w:rPr>
        <w:t>,</w:t>
      </w:r>
      <w:r w:rsidR="0065265B" w:rsidRPr="007770A9">
        <w:rPr>
          <w:rFonts w:ascii="Times New Roman" w:hAnsi="Times New Roman" w:cs="Times New Roman"/>
          <w:sz w:val="24"/>
          <w:szCs w:val="24"/>
        </w:rPr>
        <w:t xml:space="preserve"> and peripheral vascular disease were strong negative predictors of early CA.  </w:t>
      </w:r>
      <w:r w:rsidR="00D66D0D">
        <w:rPr>
          <w:rFonts w:ascii="Times New Roman" w:hAnsi="Times New Roman" w:cs="Times New Roman"/>
          <w:sz w:val="24"/>
          <w:szCs w:val="24"/>
        </w:rPr>
        <w:t>C</w:t>
      </w:r>
      <w:r w:rsidR="00B611FA" w:rsidRPr="007770A9">
        <w:rPr>
          <w:rFonts w:ascii="Times New Roman" w:hAnsi="Times New Roman" w:cs="Times New Roman"/>
          <w:sz w:val="24"/>
          <w:szCs w:val="24"/>
        </w:rPr>
        <w:t xml:space="preserve">urrent guidelines recommend </w:t>
      </w:r>
      <w:r w:rsidR="00925D3B">
        <w:rPr>
          <w:rFonts w:ascii="Times New Roman" w:hAnsi="Times New Roman" w:cs="Times New Roman"/>
          <w:sz w:val="24"/>
          <w:szCs w:val="24"/>
        </w:rPr>
        <w:t xml:space="preserve">the </w:t>
      </w:r>
      <w:r w:rsidR="00B611FA" w:rsidRPr="00925D3B">
        <w:rPr>
          <w:rFonts w:ascii="Times New Roman" w:hAnsi="Times New Roman" w:cs="Times New Roman"/>
          <w:noProof/>
          <w:sz w:val="24"/>
          <w:szCs w:val="24"/>
        </w:rPr>
        <w:t>use</w:t>
      </w:r>
      <w:r w:rsidR="00B611FA" w:rsidRPr="007770A9">
        <w:rPr>
          <w:rFonts w:ascii="Times New Roman" w:hAnsi="Times New Roman" w:cs="Times New Roman"/>
          <w:sz w:val="24"/>
          <w:szCs w:val="24"/>
        </w:rPr>
        <w:t xml:space="preserve"> of early invasive strategy in patients presenting with high-risk features including ischemic electrocardiographic changes, elevated troponin levels, new CHF symptoms, left ventricular dysfunction,</w:t>
      </w:r>
      <w:r w:rsidR="00C461FE" w:rsidRPr="007770A9">
        <w:rPr>
          <w:rFonts w:ascii="Times New Roman" w:hAnsi="Times New Roman" w:cs="Times New Roman"/>
          <w:sz w:val="24"/>
          <w:szCs w:val="24"/>
        </w:rPr>
        <w:t xml:space="preserve"> or haemodynamic instability</w:t>
      </w:r>
      <w:r w:rsidR="00F105DE">
        <w:rPr>
          <w:rFonts w:ascii="Times New Roman" w:hAnsi="Times New Roman" w:cs="Times New Roman"/>
          <w:sz w:val="24"/>
          <w:szCs w:val="24"/>
        </w:rPr>
        <w:fldChar w:fldCharType="begin"/>
      </w:r>
      <w:r w:rsidR="00BF1DAF">
        <w:rPr>
          <w:rFonts w:ascii="Times New Roman" w:hAnsi="Times New Roman" w:cs="Times New Roman"/>
          <w:sz w:val="24"/>
          <w:szCs w:val="24"/>
        </w:rPr>
        <w:instrText>ADDIN RW.CITE{{31 Roffi,M. 2016; 34 Amsterdam,E.A. 2014}}</w:instrText>
      </w:r>
      <w:r w:rsidR="00F105DE">
        <w:rPr>
          <w:rFonts w:ascii="Times New Roman" w:hAnsi="Times New Roman" w:cs="Times New Roman"/>
          <w:sz w:val="24"/>
          <w:szCs w:val="24"/>
        </w:rPr>
        <w:fldChar w:fldCharType="separate"/>
      </w:r>
      <w:r w:rsidR="00971E0D" w:rsidRPr="00971E0D">
        <w:rPr>
          <w:rFonts w:ascii="Times New Roman" w:hAnsi="Times New Roman" w:cs="Times New Roman"/>
          <w:sz w:val="24"/>
          <w:szCs w:val="24"/>
        </w:rPr>
        <w:t>[13, 14]</w:t>
      </w:r>
      <w:r w:rsidR="00F105DE">
        <w:rPr>
          <w:rFonts w:ascii="Times New Roman" w:hAnsi="Times New Roman" w:cs="Times New Roman"/>
          <w:sz w:val="24"/>
          <w:szCs w:val="24"/>
        </w:rPr>
        <w:fldChar w:fldCharType="end"/>
      </w:r>
      <w:r w:rsidR="00C461FE" w:rsidRPr="007770A9">
        <w:rPr>
          <w:rFonts w:ascii="Times New Roman" w:hAnsi="Times New Roman" w:cs="Times New Roman"/>
          <w:sz w:val="24"/>
          <w:szCs w:val="24"/>
        </w:rPr>
        <w:t xml:space="preserve">. Presence of cardiogenic shock or use of intra-aortic balloon pump, cardiovascular risk factors such as smoking, dyslipidaemia </w:t>
      </w:r>
      <w:r w:rsidR="00C461FE" w:rsidRPr="00F847EB">
        <w:rPr>
          <w:rFonts w:ascii="Times New Roman" w:hAnsi="Times New Roman" w:cs="Times New Roman"/>
          <w:noProof/>
          <w:sz w:val="24"/>
          <w:szCs w:val="24"/>
        </w:rPr>
        <w:t>were</w:t>
      </w:r>
      <w:r w:rsidR="00C461FE" w:rsidRPr="007770A9">
        <w:rPr>
          <w:rFonts w:ascii="Times New Roman" w:hAnsi="Times New Roman" w:cs="Times New Roman"/>
          <w:sz w:val="24"/>
          <w:szCs w:val="24"/>
        </w:rPr>
        <w:t xml:space="preserve"> strongly associated with early use of CA in our study. </w:t>
      </w:r>
    </w:p>
    <w:p w14:paraId="14240BD5" w14:textId="70848FEC" w:rsidR="00C461FE" w:rsidRPr="007770A9" w:rsidRDefault="0097564D" w:rsidP="00C411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461FE" w:rsidRPr="007770A9">
        <w:rPr>
          <w:rFonts w:ascii="Times New Roman" w:hAnsi="Times New Roman" w:cs="Times New Roman"/>
          <w:sz w:val="24"/>
          <w:szCs w:val="24"/>
        </w:rPr>
        <w:t xml:space="preserve">Finally, we report an overall decreasing trend in in-hospital mortality, MACCE and in-hospital stroke </w:t>
      </w:r>
      <w:r w:rsidR="00C461FE" w:rsidRPr="00F847EB">
        <w:rPr>
          <w:rFonts w:ascii="Times New Roman" w:hAnsi="Times New Roman" w:cs="Times New Roman"/>
          <w:noProof/>
          <w:sz w:val="24"/>
          <w:szCs w:val="24"/>
        </w:rPr>
        <w:t>in patient</w:t>
      </w:r>
      <w:r w:rsidR="00925D3B" w:rsidRPr="00925D3B">
        <w:rPr>
          <w:rFonts w:ascii="Times New Roman" w:hAnsi="Times New Roman" w:cs="Times New Roman"/>
          <w:noProof/>
          <w:sz w:val="24"/>
          <w:szCs w:val="24"/>
        </w:rPr>
        <w:t>s</w:t>
      </w:r>
      <w:r w:rsidR="00C461FE" w:rsidRPr="007770A9">
        <w:rPr>
          <w:rFonts w:ascii="Times New Roman" w:hAnsi="Times New Roman" w:cs="Times New Roman"/>
          <w:sz w:val="24"/>
          <w:szCs w:val="24"/>
        </w:rPr>
        <w:t xml:space="preserve"> managed invasively compared to </w:t>
      </w:r>
      <w:r w:rsidR="00925D3B">
        <w:rPr>
          <w:rFonts w:ascii="Times New Roman" w:hAnsi="Times New Roman" w:cs="Times New Roman"/>
          <w:sz w:val="24"/>
          <w:szCs w:val="24"/>
        </w:rPr>
        <w:t xml:space="preserve">a </w:t>
      </w:r>
      <w:r w:rsidR="00C461FE" w:rsidRPr="00925D3B">
        <w:rPr>
          <w:rFonts w:ascii="Times New Roman" w:hAnsi="Times New Roman" w:cs="Times New Roman"/>
          <w:noProof/>
          <w:sz w:val="24"/>
          <w:szCs w:val="24"/>
        </w:rPr>
        <w:t>conservative</w:t>
      </w:r>
      <w:r w:rsidR="00C461FE" w:rsidRPr="007770A9">
        <w:rPr>
          <w:rFonts w:ascii="Times New Roman" w:hAnsi="Times New Roman" w:cs="Times New Roman"/>
          <w:sz w:val="24"/>
          <w:szCs w:val="24"/>
        </w:rPr>
        <w:t xml:space="preserve"> approach</w:t>
      </w:r>
      <w:r w:rsidR="00845F1C" w:rsidRPr="007770A9">
        <w:rPr>
          <w:rFonts w:ascii="Times New Roman" w:hAnsi="Times New Roman" w:cs="Times New Roman"/>
          <w:sz w:val="24"/>
          <w:szCs w:val="24"/>
        </w:rPr>
        <w:t>. Patients in the intermediate category receiving CA on day 2 appear to have lowest in-hospital mortality and MACCE</w:t>
      </w:r>
      <w:r w:rsidR="00CE6818">
        <w:rPr>
          <w:rFonts w:ascii="Times New Roman" w:hAnsi="Times New Roman" w:cs="Times New Roman"/>
          <w:sz w:val="24"/>
          <w:szCs w:val="24"/>
        </w:rPr>
        <w:t>,</w:t>
      </w:r>
      <w:r w:rsidR="00845F1C" w:rsidRPr="007770A9">
        <w:rPr>
          <w:rFonts w:ascii="Times New Roman" w:hAnsi="Times New Roman" w:cs="Times New Roman"/>
          <w:sz w:val="24"/>
          <w:szCs w:val="24"/>
        </w:rPr>
        <w:t xml:space="preserve"> both in </w:t>
      </w:r>
      <w:r w:rsidR="00925D3B">
        <w:rPr>
          <w:rFonts w:ascii="Times New Roman" w:hAnsi="Times New Roman" w:cs="Times New Roman"/>
          <w:sz w:val="24"/>
          <w:szCs w:val="24"/>
        </w:rPr>
        <w:t xml:space="preserve">the </w:t>
      </w:r>
      <w:r w:rsidR="00845F1C" w:rsidRPr="00925D3B">
        <w:rPr>
          <w:rFonts w:ascii="Times New Roman" w:hAnsi="Times New Roman" w:cs="Times New Roman"/>
          <w:noProof/>
          <w:sz w:val="24"/>
          <w:szCs w:val="24"/>
        </w:rPr>
        <w:t>unadjusted</w:t>
      </w:r>
      <w:r w:rsidR="00845F1C" w:rsidRPr="007770A9">
        <w:rPr>
          <w:rFonts w:ascii="Times New Roman" w:hAnsi="Times New Roman" w:cs="Times New Roman"/>
          <w:sz w:val="24"/>
          <w:szCs w:val="24"/>
        </w:rPr>
        <w:t xml:space="preserve"> and adjusted analysis. Although it is widely believed that invasive strategy improves outcomes by reducing </w:t>
      </w:r>
      <w:r w:rsidR="00F864D0" w:rsidRPr="007770A9">
        <w:rPr>
          <w:rFonts w:ascii="Times New Roman" w:hAnsi="Times New Roman" w:cs="Times New Roman"/>
          <w:sz w:val="24"/>
          <w:szCs w:val="24"/>
        </w:rPr>
        <w:t>ischemic</w:t>
      </w:r>
      <w:r w:rsidR="00845F1C" w:rsidRPr="007770A9">
        <w:rPr>
          <w:rFonts w:ascii="Times New Roman" w:hAnsi="Times New Roman" w:cs="Times New Roman"/>
          <w:sz w:val="24"/>
          <w:szCs w:val="24"/>
        </w:rPr>
        <w:t xml:space="preserve"> compl</w:t>
      </w:r>
      <w:r w:rsidR="00F864D0" w:rsidRPr="007770A9">
        <w:rPr>
          <w:rFonts w:ascii="Times New Roman" w:hAnsi="Times New Roman" w:cs="Times New Roman"/>
          <w:sz w:val="24"/>
          <w:szCs w:val="24"/>
        </w:rPr>
        <w:t>ications following NSTEACS, the studies have shown inconsistent results regarding the timing of CA</w:t>
      </w:r>
      <w:r w:rsidR="00F105DE">
        <w:rPr>
          <w:rFonts w:ascii="Times New Roman" w:hAnsi="Times New Roman" w:cs="Times New Roman"/>
          <w:sz w:val="24"/>
          <w:szCs w:val="24"/>
        </w:rPr>
        <w:fldChar w:fldCharType="begin"/>
      </w:r>
      <w:r w:rsidR="00BF1DAF">
        <w:rPr>
          <w:rFonts w:ascii="Times New Roman" w:hAnsi="Times New Roman" w:cs="Times New Roman"/>
          <w:sz w:val="24"/>
          <w:szCs w:val="24"/>
        </w:rPr>
        <w:instrText>ADDIN RW.CITE{{584 Jobs,A. 2017; 391 Bonello,L. 2016; 27 deWinter,R.J. 2005; 15 Milosevic,A. 2016}}</w:instrText>
      </w:r>
      <w:r w:rsidR="00F105DE">
        <w:rPr>
          <w:rFonts w:ascii="Times New Roman" w:hAnsi="Times New Roman" w:cs="Times New Roman"/>
          <w:sz w:val="24"/>
          <w:szCs w:val="24"/>
        </w:rPr>
        <w:fldChar w:fldCharType="separate"/>
      </w:r>
      <w:r w:rsidR="00971E0D" w:rsidRPr="00971E0D">
        <w:rPr>
          <w:rFonts w:ascii="Times New Roman" w:hAnsi="Times New Roman" w:cs="Times New Roman"/>
          <w:sz w:val="24"/>
          <w:szCs w:val="24"/>
        </w:rPr>
        <w:t>[9, 10, 30, 31]</w:t>
      </w:r>
      <w:r w:rsidR="00F105DE">
        <w:rPr>
          <w:rFonts w:ascii="Times New Roman" w:hAnsi="Times New Roman" w:cs="Times New Roman"/>
          <w:sz w:val="24"/>
          <w:szCs w:val="24"/>
        </w:rPr>
        <w:fldChar w:fldCharType="end"/>
      </w:r>
      <w:r w:rsidR="00F864D0" w:rsidRPr="007770A9">
        <w:rPr>
          <w:rFonts w:ascii="Times New Roman" w:hAnsi="Times New Roman" w:cs="Times New Roman"/>
          <w:sz w:val="24"/>
          <w:szCs w:val="24"/>
        </w:rPr>
        <w:t>.</w:t>
      </w:r>
      <w:r w:rsidR="00F623E3">
        <w:rPr>
          <w:rFonts w:ascii="Times New Roman" w:hAnsi="Times New Roman" w:cs="Times New Roman"/>
          <w:sz w:val="24"/>
          <w:szCs w:val="24"/>
        </w:rPr>
        <w:t xml:space="preserve"> </w:t>
      </w:r>
      <w:r w:rsidR="00E55CEE">
        <w:rPr>
          <w:rFonts w:ascii="Times New Roman" w:hAnsi="Times New Roman" w:cs="Times New Roman"/>
          <w:sz w:val="24"/>
          <w:szCs w:val="24"/>
        </w:rPr>
        <w:t xml:space="preserve">It is important to note that majority of these studies are conducted in </w:t>
      </w:r>
      <w:r w:rsidR="00687FF2">
        <w:rPr>
          <w:rFonts w:ascii="Times New Roman" w:hAnsi="Times New Roman" w:cs="Times New Roman"/>
          <w:sz w:val="24"/>
          <w:szCs w:val="24"/>
        </w:rPr>
        <w:t xml:space="preserve">the </w:t>
      </w:r>
      <w:r w:rsidR="00E55CEE">
        <w:rPr>
          <w:rFonts w:ascii="Times New Roman" w:hAnsi="Times New Roman" w:cs="Times New Roman"/>
          <w:sz w:val="24"/>
          <w:szCs w:val="24"/>
        </w:rPr>
        <w:t xml:space="preserve">pre-P2Y12 inhibitor era with far less aggressive </w:t>
      </w:r>
      <w:r w:rsidR="00687FF2">
        <w:rPr>
          <w:rFonts w:ascii="Times New Roman" w:hAnsi="Times New Roman" w:cs="Times New Roman"/>
          <w:sz w:val="24"/>
          <w:szCs w:val="24"/>
        </w:rPr>
        <w:t xml:space="preserve">pharmacotherapy </w:t>
      </w:r>
      <w:r w:rsidR="00E55CEE">
        <w:rPr>
          <w:rFonts w:ascii="Times New Roman" w:hAnsi="Times New Roman" w:cs="Times New Roman"/>
          <w:sz w:val="24"/>
          <w:szCs w:val="24"/>
        </w:rPr>
        <w:t xml:space="preserve">compared to current practices. </w:t>
      </w:r>
      <w:r w:rsidR="00F623E3">
        <w:rPr>
          <w:rFonts w:ascii="Times New Roman" w:hAnsi="Times New Roman" w:cs="Times New Roman"/>
          <w:sz w:val="24"/>
          <w:szCs w:val="24"/>
        </w:rPr>
        <w:t xml:space="preserve">The main benefit of early invasive approach in NSTEACS in driven by the </w:t>
      </w:r>
      <w:r w:rsidR="00E55CEE">
        <w:rPr>
          <w:rFonts w:ascii="Times New Roman" w:hAnsi="Times New Roman" w:cs="Times New Roman"/>
          <w:sz w:val="24"/>
          <w:szCs w:val="24"/>
        </w:rPr>
        <w:t>reduction</w:t>
      </w:r>
      <w:r w:rsidR="00F623E3">
        <w:rPr>
          <w:rFonts w:ascii="Times New Roman" w:hAnsi="Times New Roman" w:cs="Times New Roman"/>
          <w:sz w:val="24"/>
          <w:szCs w:val="24"/>
        </w:rPr>
        <w:t xml:space="preserve"> in </w:t>
      </w:r>
      <w:r w:rsidR="00E55CEE">
        <w:rPr>
          <w:rFonts w:ascii="Times New Roman" w:hAnsi="Times New Roman" w:cs="Times New Roman"/>
          <w:sz w:val="24"/>
          <w:szCs w:val="24"/>
        </w:rPr>
        <w:t>ischemic</w:t>
      </w:r>
      <w:r w:rsidR="00F623E3">
        <w:rPr>
          <w:rFonts w:ascii="Times New Roman" w:hAnsi="Times New Roman" w:cs="Times New Roman"/>
          <w:sz w:val="24"/>
          <w:szCs w:val="24"/>
        </w:rPr>
        <w:t xml:space="preserve"> complications such as re-infarction and future events</w:t>
      </w:r>
      <w:r w:rsidR="00F105DE">
        <w:rPr>
          <w:rFonts w:ascii="Times New Roman" w:hAnsi="Times New Roman" w:cs="Times New Roman"/>
          <w:sz w:val="24"/>
          <w:szCs w:val="24"/>
        </w:rPr>
        <w:fldChar w:fldCharType="begin"/>
      </w:r>
      <w:r w:rsidR="00BF1DAF">
        <w:rPr>
          <w:rFonts w:ascii="Times New Roman" w:hAnsi="Times New Roman" w:cs="Times New Roman"/>
          <w:sz w:val="24"/>
          <w:szCs w:val="24"/>
        </w:rPr>
        <w:instrText>ADDIN RW.CITE{{298 Montalescot,Gilles 2009; 299 Steg,P.G. 2010; 296 Wallentin,Lars 2009; 583 Olier,I. 2018}}</w:instrText>
      </w:r>
      <w:r w:rsidR="00F105DE">
        <w:rPr>
          <w:rFonts w:ascii="Times New Roman" w:hAnsi="Times New Roman" w:cs="Times New Roman"/>
          <w:sz w:val="24"/>
          <w:szCs w:val="24"/>
        </w:rPr>
        <w:fldChar w:fldCharType="separate"/>
      </w:r>
      <w:r w:rsidR="00971E0D" w:rsidRPr="00971E0D">
        <w:rPr>
          <w:rFonts w:ascii="Times New Roman" w:hAnsi="Times New Roman" w:cs="Times New Roman"/>
          <w:sz w:val="24"/>
          <w:szCs w:val="24"/>
        </w:rPr>
        <w:t>[32-35]</w:t>
      </w:r>
      <w:r w:rsidR="00F105DE">
        <w:rPr>
          <w:rFonts w:ascii="Times New Roman" w:hAnsi="Times New Roman" w:cs="Times New Roman"/>
          <w:sz w:val="24"/>
          <w:szCs w:val="24"/>
        </w:rPr>
        <w:fldChar w:fldCharType="end"/>
      </w:r>
      <w:r w:rsidR="00F623E3">
        <w:rPr>
          <w:rFonts w:ascii="Times New Roman" w:hAnsi="Times New Roman" w:cs="Times New Roman"/>
          <w:sz w:val="24"/>
          <w:szCs w:val="24"/>
        </w:rPr>
        <w:t>.</w:t>
      </w:r>
      <w:r w:rsidR="00E55CEE">
        <w:rPr>
          <w:rFonts w:ascii="Times New Roman" w:hAnsi="Times New Roman" w:cs="Times New Roman"/>
          <w:sz w:val="24"/>
          <w:szCs w:val="24"/>
        </w:rPr>
        <w:t xml:space="preserve"> It is plausible that with newer potent anti-platelet and anticoagulant use, risk of ischemic complications has reduced and </w:t>
      </w:r>
      <w:r w:rsidR="00687FF2">
        <w:rPr>
          <w:rFonts w:ascii="Times New Roman" w:hAnsi="Times New Roman" w:cs="Times New Roman"/>
          <w:sz w:val="24"/>
          <w:szCs w:val="24"/>
        </w:rPr>
        <w:t xml:space="preserve">an </w:t>
      </w:r>
      <w:r w:rsidR="00E55CEE">
        <w:rPr>
          <w:rFonts w:ascii="Times New Roman" w:hAnsi="Times New Roman" w:cs="Times New Roman"/>
          <w:sz w:val="24"/>
          <w:szCs w:val="24"/>
        </w:rPr>
        <w:t>early invasive strategy can</w:t>
      </w:r>
      <w:r w:rsidR="00D80980">
        <w:rPr>
          <w:rFonts w:ascii="Times New Roman" w:hAnsi="Times New Roman" w:cs="Times New Roman"/>
          <w:sz w:val="24"/>
          <w:szCs w:val="24"/>
        </w:rPr>
        <w:t xml:space="preserve"> be</w:t>
      </w:r>
      <w:r w:rsidR="00E55CEE">
        <w:rPr>
          <w:rFonts w:ascii="Times New Roman" w:hAnsi="Times New Roman" w:cs="Times New Roman"/>
          <w:sz w:val="24"/>
          <w:szCs w:val="24"/>
        </w:rPr>
        <w:t xml:space="preserve"> deferred safely. </w:t>
      </w:r>
      <w:r w:rsidR="00C46758" w:rsidRPr="007770A9">
        <w:rPr>
          <w:rFonts w:ascii="Times New Roman" w:hAnsi="Times New Roman" w:cs="Times New Roman"/>
          <w:sz w:val="24"/>
          <w:szCs w:val="24"/>
        </w:rPr>
        <w:t xml:space="preserve">Lindholm et al used data from </w:t>
      </w:r>
      <w:r w:rsidR="00C46758" w:rsidRPr="00F847EB">
        <w:rPr>
          <w:rFonts w:ascii="Times New Roman" w:hAnsi="Times New Roman" w:cs="Times New Roman"/>
          <w:noProof/>
          <w:sz w:val="24"/>
          <w:szCs w:val="24"/>
        </w:rPr>
        <w:t>SWEADHEART</w:t>
      </w:r>
      <w:r w:rsidR="00C46758" w:rsidRPr="007770A9">
        <w:rPr>
          <w:rFonts w:ascii="Times New Roman" w:hAnsi="Times New Roman" w:cs="Times New Roman"/>
          <w:sz w:val="24"/>
          <w:szCs w:val="24"/>
        </w:rPr>
        <w:t xml:space="preserve"> registry to study the optimal timing of invasive strategy in NSTEMI patients demonstrating </w:t>
      </w:r>
      <w:r w:rsidR="00687FF2">
        <w:rPr>
          <w:rFonts w:ascii="Times New Roman" w:hAnsi="Times New Roman" w:cs="Times New Roman"/>
          <w:sz w:val="24"/>
          <w:szCs w:val="24"/>
        </w:rPr>
        <w:t xml:space="preserve">a </w:t>
      </w:r>
      <w:r w:rsidR="00C46758" w:rsidRPr="007770A9">
        <w:rPr>
          <w:rFonts w:ascii="Times New Roman" w:hAnsi="Times New Roman" w:cs="Times New Roman"/>
          <w:sz w:val="24"/>
          <w:szCs w:val="24"/>
        </w:rPr>
        <w:t>16% relative risk reduction (HR 0.86(95%CI 0.77</w:t>
      </w:r>
      <w:r w:rsidR="00C46758" w:rsidRPr="007770A9">
        <w:rPr>
          <w:rFonts w:ascii="Times New Roman" w:eastAsia="Calibri" w:hAnsi="Times New Roman" w:cs="Times New Roman"/>
          <w:sz w:val="24"/>
          <w:szCs w:val="24"/>
        </w:rPr>
        <w:t>-</w:t>
      </w:r>
      <w:r w:rsidR="00C46758" w:rsidRPr="007770A9">
        <w:rPr>
          <w:rFonts w:ascii="Times New Roman" w:hAnsi="Times New Roman" w:cs="Times New Roman"/>
          <w:sz w:val="24"/>
          <w:szCs w:val="24"/>
        </w:rPr>
        <w:t>0.97) in patients undergoing invasive treatment on day 2 or day 3 whereas no difference in death or MI was found on day 1</w:t>
      </w:r>
      <w:r w:rsidR="00F105DE">
        <w:rPr>
          <w:rFonts w:ascii="Times New Roman" w:hAnsi="Times New Roman" w:cs="Times New Roman"/>
          <w:sz w:val="24"/>
          <w:szCs w:val="24"/>
        </w:rPr>
        <w:fldChar w:fldCharType="begin"/>
      </w:r>
      <w:r w:rsidR="00BF1DAF">
        <w:rPr>
          <w:rFonts w:ascii="Times New Roman" w:hAnsi="Times New Roman" w:cs="Times New Roman"/>
          <w:sz w:val="24"/>
          <w:szCs w:val="24"/>
        </w:rPr>
        <w:instrText>ADDIN RW.CITE{{592 Lindholm,D. 2017}}</w:instrText>
      </w:r>
      <w:r w:rsidR="00F105DE">
        <w:rPr>
          <w:rFonts w:ascii="Times New Roman" w:hAnsi="Times New Roman" w:cs="Times New Roman"/>
          <w:sz w:val="24"/>
          <w:szCs w:val="24"/>
        </w:rPr>
        <w:fldChar w:fldCharType="separate"/>
      </w:r>
      <w:r w:rsidR="00971E0D" w:rsidRPr="00971E0D">
        <w:rPr>
          <w:rFonts w:ascii="Times New Roman" w:hAnsi="Times New Roman" w:cs="Times New Roman"/>
          <w:sz w:val="24"/>
          <w:szCs w:val="24"/>
        </w:rPr>
        <w:t>[36]</w:t>
      </w:r>
      <w:r w:rsidR="00F105DE">
        <w:rPr>
          <w:rFonts w:ascii="Times New Roman" w:hAnsi="Times New Roman" w:cs="Times New Roman"/>
          <w:sz w:val="24"/>
          <w:szCs w:val="24"/>
        </w:rPr>
        <w:fldChar w:fldCharType="end"/>
      </w:r>
      <w:r w:rsidR="00C46758" w:rsidRPr="007770A9">
        <w:rPr>
          <w:rFonts w:ascii="Times New Roman" w:hAnsi="Times New Roman" w:cs="Times New Roman"/>
          <w:sz w:val="24"/>
          <w:szCs w:val="24"/>
        </w:rPr>
        <w:t>.</w:t>
      </w:r>
      <w:r w:rsidR="00F623E3">
        <w:rPr>
          <w:rFonts w:ascii="Times New Roman" w:hAnsi="Times New Roman" w:cs="Times New Roman"/>
          <w:sz w:val="24"/>
          <w:szCs w:val="24"/>
        </w:rPr>
        <w:t xml:space="preserve"> National guidelines advocate a risk based approach in offering early invasive approach using validated risk scores such as </w:t>
      </w:r>
      <w:r w:rsidR="00E55CEE">
        <w:rPr>
          <w:rFonts w:ascii="Times New Roman" w:hAnsi="Times New Roman" w:cs="Times New Roman"/>
          <w:sz w:val="24"/>
          <w:szCs w:val="24"/>
        </w:rPr>
        <w:t>Global Registry of Acute Coronary Events (</w:t>
      </w:r>
      <w:r w:rsidR="00F623E3">
        <w:rPr>
          <w:rFonts w:ascii="Times New Roman" w:hAnsi="Times New Roman" w:cs="Times New Roman"/>
          <w:sz w:val="24"/>
          <w:szCs w:val="24"/>
        </w:rPr>
        <w:t>GRACE</w:t>
      </w:r>
      <w:r w:rsidR="00E55CEE">
        <w:rPr>
          <w:rFonts w:ascii="Times New Roman" w:hAnsi="Times New Roman" w:cs="Times New Roman"/>
          <w:sz w:val="24"/>
          <w:szCs w:val="24"/>
        </w:rPr>
        <w:t>) ACS</w:t>
      </w:r>
      <w:r w:rsidR="00F623E3">
        <w:rPr>
          <w:rFonts w:ascii="Times New Roman" w:hAnsi="Times New Roman" w:cs="Times New Roman"/>
          <w:sz w:val="24"/>
          <w:szCs w:val="24"/>
        </w:rPr>
        <w:t xml:space="preserve"> score</w:t>
      </w:r>
      <w:r w:rsidR="00F105DE">
        <w:rPr>
          <w:rFonts w:ascii="Times New Roman" w:hAnsi="Times New Roman" w:cs="Times New Roman"/>
          <w:sz w:val="24"/>
          <w:szCs w:val="24"/>
        </w:rPr>
        <w:fldChar w:fldCharType="begin"/>
      </w:r>
      <w:r w:rsidR="00BF1DAF">
        <w:rPr>
          <w:rFonts w:ascii="Times New Roman" w:hAnsi="Times New Roman" w:cs="Times New Roman"/>
          <w:sz w:val="24"/>
          <w:szCs w:val="24"/>
        </w:rPr>
        <w:instrText>ADDIN RW.CITE{{34 Amsterdam,E.A. 2014; 31 Roffi,M. 2016}}</w:instrText>
      </w:r>
      <w:r w:rsidR="00F105DE">
        <w:rPr>
          <w:rFonts w:ascii="Times New Roman" w:hAnsi="Times New Roman" w:cs="Times New Roman"/>
          <w:sz w:val="24"/>
          <w:szCs w:val="24"/>
        </w:rPr>
        <w:fldChar w:fldCharType="separate"/>
      </w:r>
      <w:r w:rsidR="00971E0D" w:rsidRPr="00971E0D">
        <w:rPr>
          <w:rFonts w:ascii="Times New Roman" w:hAnsi="Times New Roman" w:cs="Times New Roman"/>
          <w:sz w:val="24"/>
          <w:szCs w:val="24"/>
        </w:rPr>
        <w:t>[13, 14]</w:t>
      </w:r>
      <w:r w:rsidR="00F105DE">
        <w:rPr>
          <w:rFonts w:ascii="Times New Roman" w:hAnsi="Times New Roman" w:cs="Times New Roman"/>
          <w:sz w:val="24"/>
          <w:szCs w:val="24"/>
        </w:rPr>
        <w:fldChar w:fldCharType="end"/>
      </w:r>
      <w:r w:rsidR="00F623E3">
        <w:rPr>
          <w:rFonts w:ascii="Times New Roman" w:hAnsi="Times New Roman" w:cs="Times New Roman"/>
          <w:sz w:val="24"/>
          <w:szCs w:val="24"/>
        </w:rPr>
        <w:t xml:space="preserve">. </w:t>
      </w:r>
      <w:r w:rsidR="00C46758" w:rsidRPr="007770A9">
        <w:rPr>
          <w:rFonts w:ascii="Times New Roman" w:hAnsi="Times New Roman" w:cs="Times New Roman"/>
          <w:sz w:val="24"/>
          <w:szCs w:val="24"/>
        </w:rPr>
        <w:t xml:space="preserve"> It is important to mention that NIS data doesn’t capture information around </w:t>
      </w:r>
      <w:r w:rsidR="00C46758" w:rsidRPr="007770A9">
        <w:rPr>
          <w:rFonts w:ascii="Times New Roman" w:hAnsi="Times New Roman" w:cs="Times New Roman"/>
          <w:sz w:val="24"/>
          <w:szCs w:val="24"/>
        </w:rPr>
        <w:lastRenderedPageBreak/>
        <w:t xml:space="preserve">haemodynamic status, ECG </w:t>
      </w:r>
      <w:r w:rsidR="00F623E3">
        <w:rPr>
          <w:rFonts w:ascii="Times New Roman" w:hAnsi="Times New Roman" w:cs="Times New Roman"/>
          <w:sz w:val="24"/>
          <w:szCs w:val="24"/>
        </w:rPr>
        <w:t xml:space="preserve">findings, cardiac biomarker, </w:t>
      </w:r>
      <w:r w:rsidR="00C46758" w:rsidRPr="007770A9">
        <w:rPr>
          <w:rFonts w:ascii="Times New Roman" w:hAnsi="Times New Roman" w:cs="Times New Roman"/>
          <w:sz w:val="24"/>
          <w:szCs w:val="24"/>
        </w:rPr>
        <w:t>severity of coronary disease</w:t>
      </w:r>
      <w:r w:rsidR="00F623E3">
        <w:rPr>
          <w:rFonts w:ascii="Times New Roman" w:hAnsi="Times New Roman" w:cs="Times New Roman"/>
          <w:sz w:val="24"/>
          <w:szCs w:val="24"/>
        </w:rPr>
        <w:t xml:space="preserve"> and GRACE</w:t>
      </w:r>
      <w:r w:rsidR="00E55CEE">
        <w:rPr>
          <w:rFonts w:ascii="Times New Roman" w:hAnsi="Times New Roman" w:cs="Times New Roman"/>
          <w:sz w:val="24"/>
          <w:szCs w:val="24"/>
        </w:rPr>
        <w:t xml:space="preserve"> ACS</w:t>
      </w:r>
      <w:r w:rsidR="00F623E3">
        <w:rPr>
          <w:rFonts w:ascii="Times New Roman" w:hAnsi="Times New Roman" w:cs="Times New Roman"/>
          <w:sz w:val="24"/>
          <w:szCs w:val="24"/>
        </w:rPr>
        <w:t xml:space="preserve"> score</w:t>
      </w:r>
      <w:r w:rsidR="00C46758" w:rsidRPr="007770A9">
        <w:rPr>
          <w:rFonts w:ascii="Times New Roman" w:hAnsi="Times New Roman" w:cs="Times New Roman"/>
          <w:sz w:val="24"/>
          <w:szCs w:val="24"/>
        </w:rPr>
        <w:t xml:space="preserve">, therefore a true casual inference between </w:t>
      </w:r>
      <w:r w:rsidR="00C46758" w:rsidRPr="00F847EB">
        <w:rPr>
          <w:rFonts w:ascii="Times New Roman" w:hAnsi="Times New Roman" w:cs="Times New Roman"/>
          <w:noProof/>
          <w:sz w:val="24"/>
          <w:szCs w:val="24"/>
        </w:rPr>
        <w:t>optimal</w:t>
      </w:r>
      <w:r w:rsidR="00C46758" w:rsidRPr="007770A9">
        <w:rPr>
          <w:rFonts w:ascii="Times New Roman" w:hAnsi="Times New Roman" w:cs="Times New Roman"/>
          <w:sz w:val="24"/>
          <w:szCs w:val="24"/>
        </w:rPr>
        <w:t xml:space="preserve"> timing of CA and in-hospital outcomes cannot be </w:t>
      </w:r>
      <w:r>
        <w:rPr>
          <w:rFonts w:ascii="Times New Roman" w:hAnsi="Times New Roman" w:cs="Times New Roman"/>
          <w:sz w:val="24"/>
          <w:szCs w:val="24"/>
        </w:rPr>
        <w:t>inferred</w:t>
      </w:r>
      <w:r w:rsidRPr="007770A9">
        <w:rPr>
          <w:rFonts w:ascii="Times New Roman" w:hAnsi="Times New Roman" w:cs="Times New Roman"/>
          <w:sz w:val="24"/>
          <w:szCs w:val="24"/>
        </w:rPr>
        <w:t xml:space="preserve"> </w:t>
      </w:r>
      <w:r w:rsidR="00C46758" w:rsidRPr="007770A9">
        <w:rPr>
          <w:rFonts w:ascii="Times New Roman" w:hAnsi="Times New Roman" w:cs="Times New Roman"/>
          <w:sz w:val="24"/>
          <w:szCs w:val="24"/>
        </w:rPr>
        <w:t>from this study.</w:t>
      </w:r>
    </w:p>
    <w:p w14:paraId="45E69EAE" w14:textId="2BBE29BA" w:rsidR="0003090D" w:rsidRPr="007770A9" w:rsidRDefault="0097564D" w:rsidP="00C411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46758" w:rsidRPr="007770A9">
        <w:rPr>
          <w:rFonts w:ascii="Times New Roman" w:hAnsi="Times New Roman" w:cs="Times New Roman"/>
          <w:sz w:val="24"/>
          <w:szCs w:val="24"/>
        </w:rPr>
        <w:t>The</w:t>
      </w:r>
      <w:r w:rsidR="00687FF2">
        <w:rPr>
          <w:rFonts w:ascii="Times New Roman" w:hAnsi="Times New Roman" w:cs="Times New Roman"/>
          <w:sz w:val="24"/>
          <w:szCs w:val="24"/>
        </w:rPr>
        <w:t>se</w:t>
      </w:r>
      <w:r w:rsidR="00C46758" w:rsidRPr="007770A9">
        <w:rPr>
          <w:rFonts w:ascii="Times New Roman" w:hAnsi="Times New Roman" w:cs="Times New Roman"/>
          <w:sz w:val="24"/>
          <w:szCs w:val="24"/>
        </w:rPr>
        <w:t xml:space="preserve"> findings must be interpreted in the context of certain limitations. First, </w:t>
      </w:r>
      <w:r>
        <w:rPr>
          <w:rFonts w:ascii="Times New Roman" w:hAnsi="Times New Roman" w:cs="Times New Roman"/>
          <w:sz w:val="24"/>
          <w:szCs w:val="24"/>
        </w:rPr>
        <w:t>the</w:t>
      </w:r>
      <w:r w:rsidRPr="007770A9">
        <w:rPr>
          <w:rFonts w:ascii="Times New Roman" w:hAnsi="Times New Roman" w:cs="Times New Roman"/>
          <w:sz w:val="24"/>
          <w:szCs w:val="24"/>
        </w:rPr>
        <w:t xml:space="preserve"> </w:t>
      </w:r>
      <w:r w:rsidR="0003090D" w:rsidRPr="007770A9">
        <w:rPr>
          <w:rFonts w:ascii="Times New Roman" w:hAnsi="Times New Roman" w:cs="Times New Roman"/>
          <w:sz w:val="24"/>
          <w:szCs w:val="24"/>
        </w:rPr>
        <w:t xml:space="preserve">time from admission to coronary </w:t>
      </w:r>
      <w:r w:rsidR="0003090D" w:rsidRPr="00925D3B">
        <w:rPr>
          <w:rFonts w:ascii="Times New Roman" w:hAnsi="Times New Roman" w:cs="Times New Roman"/>
          <w:noProof/>
          <w:sz w:val="24"/>
          <w:szCs w:val="24"/>
        </w:rPr>
        <w:t>angiography is</w:t>
      </w:r>
      <w:r w:rsidR="0003090D" w:rsidRPr="007770A9">
        <w:rPr>
          <w:rFonts w:ascii="Times New Roman" w:hAnsi="Times New Roman" w:cs="Times New Roman"/>
          <w:sz w:val="24"/>
          <w:szCs w:val="24"/>
        </w:rPr>
        <w:t xml:space="preserve"> </w:t>
      </w:r>
      <w:r>
        <w:rPr>
          <w:rFonts w:ascii="Times New Roman" w:hAnsi="Times New Roman" w:cs="Times New Roman"/>
          <w:sz w:val="24"/>
          <w:szCs w:val="24"/>
        </w:rPr>
        <w:t xml:space="preserve">calculated </w:t>
      </w:r>
      <w:r w:rsidR="0003090D" w:rsidRPr="007770A9">
        <w:rPr>
          <w:rFonts w:ascii="Times New Roman" w:hAnsi="Times New Roman" w:cs="Times New Roman"/>
          <w:sz w:val="24"/>
          <w:szCs w:val="24"/>
        </w:rPr>
        <w:t xml:space="preserve">from admission to procedure day which may be confounded by inter-hospital transfers and unavailability of onsite coronary angiography facilities. </w:t>
      </w:r>
      <w:r w:rsidR="00687FF2" w:rsidRPr="00CF4EF0">
        <w:rPr>
          <w:rFonts w:ascii="Times New Roman" w:hAnsi="Times New Roman" w:cs="Times New Roman"/>
          <w:sz w:val="24"/>
          <w:szCs w:val="24"/>
          <w:highlight w:val="yellow"/>
        </w:rPr>
        <w:t>The</w:t>
      </w:r>
      <w:r w:rsidR="0003090D" w:rsidRPr="00CF4EF0">
        <w:rPr>
          <w:rFonts w:ascii="Times New Roman" w:hAnsi="Times New Roman" w:cs="Times New Roman"/>
          <w:sz w:val="24"/>
          <w:szCs w:val="24"/>
          <w:highlight w:val="yellow"/>
        </w:rPr>
        <w:t xml:space="preserve"> NIS doesn’t collect information around the haemodynamic status, </w:t>
      </w:r>
      <w:r w:rsidR="004C5160" w:rsidRPr="00CF4EF0">
        <w:rPr>
          <w:rFonts w:ascii="Times New Roman" w:hAnsi="Times New Roman" w:cs="Times New Roman"/>
          <w:sz w:val="24"/>
          <w:szCs w:val="24"/>
          <w:highlight w:val="yellow"/>
        </w:rPr>
        <w:t>ECG changes and biomarker positivity, hence risk stratification scores such as the GRACE score cannot be calculated</w:t>
      </w:r>
      <w:r w:rsidR="00A622F4" w:rsidRPr="00CF4EF0">
        <w:rPr>
          <w:rFonts w:ascii="Times New Roman" w:hAnsi="Times New Roman" w:cs="Times New Roman"/>
          <w:sz w:val="24"/>
          <w:szCs w:val="24"/>
          <w:highlight w:val="yellow"/>
        </w:rPr>
        <w:t xml:space="preserve"> or adjusted</w:t>
      </w:r>
      <w:r w:rsidR="004C5160" w:rsidRPr="00CF4EF0">
        <w:rPr>
          <w:rFonts w:ascii="Times New Roman" w:hAnsi="Times New Roman" w:cs="Times New Roman"/>
          <w:sz w:val="24"/>
          <w:szCs w:val="24"/>
          <w:highlight w:val="yellow"/>
        </w:rPr>
        <w:t xml:space="preserve">. </w:t>
      </w:r>
      <w:r w:rsidR="009471A5" w:rsidRPr="00CF4EF0">
        <w:rPr>
          <w:rFonts w:ascii="Times New Roman" w:hAnsi="Times New Roman" w:cs="Times New Roman"/>
          <w:sz w:val="24"/>
          <w:szCs w:val="24"/>
          <w:highlight w:val="yellow"/>
        </w:rPr>
        <w:t>This may be particularly relevant in the e</w:t>
      </w:r>
      <w:r w:rsidR="004E34CE" w:rsidRPr="00CF4EF0">
        <w:rPr>
          <w:rFonts w:ascii="Times New Roman" w:hAnsi="Times New Roman" w:cs="Times New Roman"/>
          <w:sz w:val="24"/>
          <w:szCs w:val="24"/>
          <w:highlight w:val="yellow"/>
        </w:rPr>
        <w:t>arly invasive group, where high-</w:t>
      </w:r>
      <w:r w:rsidR="009471A5" w:rsidRPr="00CF4EF0">
        <w:rPr>
          <w:rFonts w:ascii="Times New Roman" w:hAnsi="Times New Roman" w:cs="Times New Roman"/>
          <w:sz w:val="24"/>
          <w:szCs w:val="24"/>
          <w:highlight w:val="yellow"/>
        </w:rPr>
        <w:t xml:space="preserve">risk features such as </w:t>
      </w:r>
      <w:r w:rsidR="004E34CE" w:rsidRPr="00CF4EF0">
        <w:rPr>
          <w:rFonts w:ascii="Times New Roman" w:hAnsi="Times New Roman" w:cs="Times New Roman"/>
          <w:sz w:val="24"/>
          <w:szCs w:val="24"/>
          <w:highlight w:val="yellow"/>
        </w:rPr>
        <w:t xml:space="preserve">dynamic ECG changes, biomarker positivity, </w:t>
      </w:r>
      <w:r w:rsidR="003C0802" w:rsidRPr="00CF4EF0">
        <w:rPr>
          <w:rFonts w:ascii="Times New Roman" w:hAnsi="Times New Roman" w:cs="Times New Roman"/>
          <w:sz w:val="24"/>
          <w:szCs w:val="24"/>
          <w:highlight w:val="yellow"/>
        </w:rPr>
        <w:t>on-going</w:t>
      </w:r>
      <w:r w:rsidR="004E34CE" w:rsidRPr="00CF4EF0">
        <w:rPr>
          <w:rFonts w:ascii="Times New Roman" w:hAnsi="Times New Roman" w:cs="Times New Roman"/>
          <w:sz w:val="24"/>
          <w:szCs w:val="24"/>
          <w:highlight w:val="yellow"/>
        </w:rPr>
        <w:t xml:space="preserve"> symptoms or adverse haemodynamic profiles</w:t>
      </w:r>
      <w:r w:rsidR="009471A5" w:rsidRPr="00CF4EF0">
        <w:rPr>
          <w:rFonts w:ascii="Times New Roman" w:hAnsi="Times New Roman" w:cs="Times New Roman"/>
          <w:sz w:val="24"/>
          <w:szCs w:val="24"/>
          <w:highlight w:val="yellow"/>
        </w:rPr>
        <w:t xml:space="preserve"> may </w:t>
      </w:r>
      <w:r w:rsidR="004E34CE" w:rsidRPr="00CF4EF0">
        <w:rPr>
          <w:rFonts w:ascii="Times New Roman" w:hAnsi="Times New Roman" w:cs="Times New Roman"/>
          <w:sz w:val="24"/>
          <w:szCs w:val="24"/>
          <w:highlight w:val="yellow"/>
        </w:rPr>
        <w:t>be over-represented in the early invasive group, and we are unable to adjust for these features.</w:t>
      </w:r>
      <w:r w:rsidR="00323D08" w:rsidRPr="00CF4EF0">
        <w:rPr>
          <w:rFonts w:ascii="Times New Roman" w:hAnsi="Times New Roman" w:cs="Times New Roman"/>
          <w:sz w:val="24"/>
          <w:szCs w:val="24"/>
          <w:highlight w:val="yellow"/>
        </w:rPr>
        <w:t xml:space="preserve"> Conse</w:t>
      </w:r>
      <w:r w:rsidR="00B74FFA" w:rsidRPr="00CF4EF0">
        <w:rPr>
          <w:rFonts w:ascii="Times New Roman" w:hAnsi="Times New Roman" w:cs="Times New Roman"/>
          <w:sz w:val="24"/>
          <w:szCs w:val="24"/>
          <w:highlight w:val="yellow"/>
        </w:rPr>
        <w:t>quently, this may have confounded the influen</w:t>
      </w:r>
      <w:r w:rsidR="00177A14">
        <w:rPr>
          <w:rFonts w:ascii="Times New Roman" w:hAnsi="Times New Roman" w:cs="Times New Roman"/>
          <w:sz w:val="24"/>
          <w:szCs w:val="24"/>
          <w:highlight w:val="yellow"/>
        </w:rPr>
        <w:t>ce of earlier angiography on</w:t>
      </w:r>
      <w:r w:rsidR="00B74FFA" w:rsidRPr="00CF4EF0">
        <w:rPr>
          <w:rFonts w:ascii="Times New Roman" w:hAnsi="Times New Roman" w:cs="Times New Roman"/>
          <w:sz w:val="24"/>
          <w:szCs w:val="24"/>
          <w:highlight w:val="yellow"/>
        </w:rPr>
        <w:t xml:space="preserve"> mortality </w:t>
      </w:r>
      <w:r w:rsidR="00177A14">
        <w:rPr>
          <w:rFonts w:ascii="Times New Roman" w:hAnsi="Times New Roman" w:cs="Times New Roman"/>
          <w:sz w:val="24"/>
          <w:szCs w:val="24"/>
          <w:highlight w:val="yellow"/>
        </w:rPr>
        <w:t>in</w:t>
      </w:r>
      <w:r w:rsidR="00CF4EF0">
        <w:rPr>
          <w:rFonts w:ascii="Times New Roman" w:hAnsi="Times New Roman" w:cs="Times New Roman"/>
          <w:sz w:val="24"/>
          <w:szCs w:val="24"/>
          <w:highlight w:val="yellow"/>
        </w:rPr>
        <w:t xml:space="preserve"> these</w:t>
      </w:r>
      <w:r w:rsidR="00B74FFA" w:rsidRPr="00CF4EF0">
        <w:rPr>
          <w:rFonts w:ascii="Times New Roman" w:hAnsi="Times New Roman" w:cs="Times New Roman"/>
          <w:sz w:val="24"/>
          <w:szCs w:val="24"/>
          <w:highlight w:val="yellow"/>
        </w:rPr>
        <w:t xml:space="preserve"> patients</w:t>
      </w:r>
      <w:r w:rsidR="00B74FFA">
        <w:rPr>
          <w:rFonts w:ascii="Times New Roman" w:hAnsi="Times New Roman" w:cs="Times New Roman"/>
          <w:sz w:val="24"/>
          <w:szCs w:val="24"/>
        </w:rPr>
        <w:t xml:space="preserve">. </w:t>
      </w:r>
      <w:r w:rsidR="00D93C56">
        <w:rPr>
          <w:rFonts w:ascii="Times New Roman" w:hAnsi="Times New Roman" w:cs="Times New Roman"/>
          <w:sz w:val="24"/>
          <w:szCs w:val="24"/>
        </w:rPr>
        <w:t>Previous work has suggested that the benefit of an early invasive approach was seen predominantly in those patients with a high GRACE ACS score (GRACE &gt;140)</w:t>
      </w:r>
      <w:r w:rsidR="003C0802">
        <w:rPr>
          <w:rFonts w:ascii="Times New Roman" w:hAnsi="Times New Roman" w:cs="Times New Roman"/>
          <w:sz w:val="24"/>
          <w:szCs w:val="24"/>
        </w:rPr>
        <w:fldChar w:fldCharType="begin"/>
      </w:r>
      <w:r w:rsidR="00BF1DAF">
        <w:rPr>
          <w:rFonts w:ascii="Times New Roman" w:hAnsi="Times New Roman" w:cs="Times New Roman"/>
          <w:sz w:val="24"/>
          <w:szCs w:val="24"/>
        </w:rPr>
        <w:instrText>ADDIN RW.CITE{{22 Mehta,S.R. 2009}}</w:instrText>
      </w:r>
      <w:r w:rsidR="003C0802">
        <w:rPr>
          <w:rFonts w:ascii="Times New Roman" w:hAnsi="Times New Roman" w:cs="Times New Roman"/>
          <w:sz w:val="24"/>
          <w:szCs w:val="24"/>
        </w:rPr>
        <w:fldChar w:fldCharType="separate"/>
      </w:r>
      <w:r w:rsidR="00971E0D" w:rsidRPr="00971E0D">
        <w:rPr>
          <w:rFonts w:ascii="Times New Roman" w:hAnsi="Times New Roman" w:cs="Times New Roman"/>
          <w:sz w:val="24"/>
          <w:szCs w:val="24"/>
        </w:rPr>
        <w:t>[37]</w:t>
      </w:r>
      <w:r w:rsidR="003C0802">
        <w:rPr>
          <w:rFonts w:ascii="Times New Roman" w:hAnsi="Times New Roman" w:cs="Times New Roman"/>
          <w:sz w:val="24"/>
          <w:szCs w:val="24"/>
        </w:rPr>
        <w:fldChar w:fldCharType="end"/>
      </w:r>
      <w:r w:rsidR="00D93C56">
        <w:rPr>
          <w:rFonts w:ascii="Times New Roman" w:hAnsi="Times New Roman" w:cs="Times New Roman"/>
          <w:sz w:val="24"/>
          <w:szCs w:val="24"/>
        </w:rPr>
        <w:t xml:space="preserve">, </w:t>
      </w:r>
      <w:r w:rsidR="00A622F4">
        <w:rPr>
          <w:rFonts w:ascii="Times New Roman" w:hAnsi="Times New Roman" w:cs="Times New Roman"/>
          <w:sz w:val="24"/>
          <w:szCs w:val="24"/>
        </w:rPr>
        <w:t>hence</w:t>
      </w:r>
      <w:r w:rsidR="00427016">
        <w:rPr>
          <w:rFonts w:ascii="Times New Roman" w:hAnsi="Times New Roman" w:cs="Times New Roman"/>
          <w:sz w:val="24"/>
          <w:szCs w:val="24"/>
        </w:rPr>
        <w:t xml:space="preserve"> we are unable to </w:t>
      </w:r>
      <w:r w:rsidR="00D93C56">
        <w:rPr>
          <w:rFonts w:ascii="Times New Roman" w:hAnsi="Times New Roman" w:cs="Times New Roman"/>
          <w:sz w:val="24"/>
          <w:szCs w:val="24"/>
        </w:rPr>
        <w:t xml:space="preserve">further study </w:t>
      </w:r>
      <w:r w:rsidR="00427016">
        <w:rPr>
          <w:rFonts w:ascii="Times New Roman" w:hAnsi="Times New Roman" w:cs="Times New Roman"/>
          <w:sz w:val="24"/>
          <w:szCs w:val="24"/>
        </w:rPr>
        <w:t>timing of CA as</w:t>
      </w:r>
      <w:r w:rsidR="00687FF2">
        <w:rPr>
          <w:rFonts w:ascii="Times New Roman" w:hAnsi="Times New Roman" w:cs="Times New Roman"/>
          <w:sz w:val="24"/>
          <w:szCs w:val="24"/>
        </w:rPr>
        <w:t xml:space="preserve"> </w:t>
      </w:r>
      <w:r w:rsidR="00427016">
        <w:rPr>
          <w:rFonts w:ascii="Times New Roman" w:hAnsi="Times New Roman" w:cs="Times New Roman"/>
          <w:sz w:val="24"/>
          <w:szCs w:val="24"/>
        </w:rPr>
        <w:t xml:space="preserve">well as </w:t>
      </w:r>
      <w:r w:rsidR="00A622F4">
        <w:rPr>
          <w:rFonts w:ascii="Times New Roman" w:hAnsi="Times New Roman" w:cs="Times New Roman"/>
          <w:sz w:val="24"/>
          <w:szCs w:val="24"/>
        </w:rPr>
        <w:t xml:space="preserve">clinical </w:t>
      </w:r>
      <w:r w:rsidR="00427016">
        <w:rPr>
          <w:rFonts w:ascii="Times New Roman" w:hAnsi="Times New Roman" w:cs="Times New Roman"/>
          <w:sz w:val="24"/>
          <w:szCs w:val="24"/>
        </w:rPr>
        <w:t xml:space="preserve">outcomes stratified by </w:t>
      </w:r>
      <w:r w:rsidR="00A622F4">
        <w:rPr>
          <w:rFonts w:ascii="Times New Roman" w:hAnsi="Times New Roman" w:cs="Times New Roman"/>
          <w:sz w:val="24"/>
          <w:szCs w:val="24"/>
        </w:rPr>
        <w:t xml:space="preserve">the </w:t>
      </w:r>
      <w:r w:rsidR="00427016">
        <w:rPr>
          <w:rFonts w:ascii="Times New Roman" w:hAnsi="Times New Roman" w:cs="Times New Roman"/>
          <w:sz w:val="24"/>
          <w:szCs w:val="24"/>
        </w:rPr>
        <w:t>GRACE</w:t>
      </w:r>
      <w:r w:rsidR="00A622F4">
        <w:rPr>
          <w:rFonts w:ascii="Times New Roman" w:hAnsi="Times New Roman" w:cs="Times New Roman"/>
          <w:sz w:val="24"/>
          <w:szCs w:val="24"/>
        </w:rPr>
        <w:t xml:space="preserve"> score</w:t>
      </w:r>
      <w:r w:rsidR="00427016">
        <w:rPr>
          <w:rFonts w:ascii="Times New Roman" w:hAnsi="Times New Roman" w:cs="Times New Roman"/>
          <w:sz w:val="24"/>
          <w:szCs w:val="24"/>
        </w:rPr>
        <w:t>.</w:t>
      </w:r>
      <w:r w:rsidR="00D93C56">
        <w:rPr>
          <w:rFonts w:ascii="Times New Roman" w:hAnsi="Times New Roman" w:cs="Times New Roman"/>
          <w:sz w:val="24"/>
          <w:szCs w:val="24"/>
        </w:rPr>
        <w:t xml:space="preserve"> </w:t>
      </w:r>
      <w:r w:rsidR="004C5160" w:rsidRPr="00925D3B">
        <w:rPr>
          <w:rFonts w:ascii="Times New Roman" w:hAnsi="Times New Roman" w:cs="Times New Roman"/>
          <w:noProof/>
          <w:sz w:val="24"/>
          <w:szCs w:val="24"/>
        </w:rPr>
        <w:t>Furthermore</w:t>
      </w:r>
      <w:r w:rsidR="00925D3B">
        <w:rPr>
          <w:rFonts w:ascii="Times New Roman" w:hAnsi="Times New Roman" w:cs="Times New Roman"/>
          <w:noProof/>
          <w:sz w:val="24"/>
          <w:szCs w:val="24"/>
        </w:rPr>
        <w:t>,</w:t>
      </w:r>
      <w:r w:rsidR="004C5160">
        <w:rPr>
          <w:rFonts w:ascii="Times New Roman" w:hAnsi="Times New Roman" w:cs="Times New Roman"/>
          <w:sz w:val="24"/>
          <w:szCs w:val="24"/>
        </w:rPr>
        <w:t xml:space="preserve"> the NIS does not capture the</w:t>
      </w:r>
      <w:r w:rsidR="0003090D" w:rsidRPr="007770A9">
        <w:rPr>
          <w:rFonts w:ascii="Times New Roman" w:hAnsi="Times New Roman" w:cs="Times New Roman"/>
          <w:sz w:val="24"/>
          <w:szCs w:val="24"/>
        </w:rPr>
        <w:t xml:space="preserve"> severity of coronary artery disease </w:t>
      </w:r>
      <w:r w:rsidR="004C5160">
        <w:rPr>
          <w:rFonts w:ascii="Times New Roman" w:hAnsi="Times New Roman" w:cs="Times New Roman"/>
          <w:sz w:val="24"/>
          <w:szCs w:val="24"/>
        </w:rPr>
        <w:t>or</w:t>
      </w:r>
      <w:r w:rsidR="004C5160" w:rsidRPr="007770A9">
        <w:rPr>
          <w:rFonts w:ascii="Times New Roman" w:hAnsi="Times New Roman" w:cs="Times New Roman"/>
          <w:sz w:val="24"/>
          <w:szCs w:val="24"/>
        </w:rPr>
        <w:t xml:space="preserve"> </w:t>
      </w:r>
      <w:r w:rsidR="00A622F4">
        <w:rPr>
          <w:rFonts w:ascii="Times New Roman" w:hAnsi="Times New Roman" w:cs="Times New Roman"/>
          <w:sz w:val="24"/>
          <w:szCs w:val="24"/>
        </w:rPr>
        <w:t>antiplatelet therapy that are important determinants of clinical outcomes</w:t>
      </w:r>
      <w:r w:rsidR="0003090D" w:rsidRPr="007770A9">
        <w:rPr>
          <w:rFonts w:ascii="Times New Roman" w:hAnsi="Times New Roman" w:cs="Times New Roman"/>
          <w:sz w:val="24"/>
          <w:szCs w:val="24"/>
        </w:rPr>
        <w:t xml:space="preserve">. </w:t>
      </w:r>
      <w:r w:rsidR="00687FF2">
        <w:rPr>
          <w:rFonts w:ascii="Times New Roman" w:hAnsi="Times New Roman" w:cs="Times New Roman"/>
          <w:sz w:val="24"/>
          <w:szCs w:val="24"/>
        </w:rPr>
        <w:t>Finally</w:t>
      </w:r>
      <w:r w:rsidR="0003090D" w:rsidRPr="007770A9">
        <w:rPr>
          <w:rFonts w:ascii="Times New Roman" w:hAnsi="Times New Roman" w:cs="Times New Roman"/>
          <w:sz w:val="24"/>
          <w:szCs w:val="24"/>
        </w:rPr>
        <w:t>, it is important to note that NIS is an administrative database which is subject to coding error</w:t>
      </w:r>
      <w:r w:rsidR="004E34CE">
        <w:rPr>
          <w:rFonts w:ascii="Times New Roman" w:hAnsi="Times New Roman" w:cs="Times New Roman"/>
          <w:sz w:val="24"/>
          <w:szCs w:val="24"/>
        </w:rPr>
        <w:t>s</w:t>
      </w:r>
      <w:r w:rsidR="0003090D" w:rsidRPr="007770A9">
        <w:rPr>
          <w:rFonts w:ascii="Times New Roman" w:hAnsi="Times New Roman" w:cs="Times New Roman"/>
          <w:sz w:val="24"/>
          <w:szCs w:val="24"/>
        </w:rPr>
        <w:t xml:space="preserve"> in </w:t>
      </w:r>
      <w:r w:rsidR="004E34CE">
        <w:rPr>
          <w:rFonts w:ascii="Times New Roman" w:hAnsi="Times New Roman" w:cs="Times New Roman"/>
          <w:sz w:val="24"/>
          <w:szCs w:val="24"/>
        </w:rPr>
        <w:t xml:space="preserve">both </w:t>
      </w:r>
      <w:r w:rsidR="0003090D" w:rsidRPr="007770A9">
        <w:rPr>
          <w:rFonts w:ascii="Times New Roman" w:hAnsi="Times New Roman" w:cs="Times New Roman"/>
          <w:sz w:val="24"/>
          <w:szCs w:val="24"/>
        </w:rPr>
        <w:t xml:space="preserve">diagnosis and procedure code. </w:t>
      </w:r>
    </w:p>
    <w:p w14:paraId="3B624ACF" w14:textId="77777777" w:rsidR="004E34CE" w:rsidRDefault="004E34CE" w:rsidP="00C4113E">
      <w:pPr>
        <w:spacing w:after="0" w:line="360" w:lineRule="auto"/>
        <w:jc w:val="both"/>
        <w:rPr>
          <w:rFonts w:ascii="Times New Roman" w:hAnsi="Times New Roman" w:cs="Times New Roman"/>
          <w:b/>
          <w:sz w:val="24"/>
          <w:szCs w:val="24"/>
        </w:rPr>
      </w:pPr>
    </w:p>
    <w:p w14:paraId="44DCB99F" w14:textId="77777777" w:rsidR="0003090D" w:rsidRPr="00E55CEE" w:rsidRDefault="0003090D" w:rsidP="00C4113E">
      <w:pPr>
        <w:spacing w:after="0" w:line="360" w:lineRule="auto"/>
        <w:jc w:val="both"/>
        <w:rPr>
          <w:rFonts w:ascii="Times New Roman" w:hAnsi="Times New Roman" w:cs="Times New Roman"/>
          <w:b/>
          <w:sz w:val="24"/>
          <w:szCs w:val="24"/>
        </w:rPr>
      </w:pPr>
      <w:r w:rsidRPr="00E55CEE">
        <w:rPr>
          <w:rFonts w:ascii="Times New Roman" w:hAnsi="Times New Roman" w:cs="Times New Roman"/>
          <w:b/>
          <w:sz w:val="24"/>
          <w:szCs w:val="24"/>
        </w:rPr>
        <w:t xml:space="preserve">Conclusion: </w:t>
      </w:r>
    </w:p>
    <w:p w14:paraId="62C9DB1B" w14:textId="54C65849" w:rsidR="00CA4A33" w:rsidRPr="00CF4EF0" w:rsidRDefault="00CA4A33" w:rsidP="00CF4E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3090D" w:rsidRPr="007770A9">
        <w:rPr>
          <w:rFonts w:ascii="Times New Roman" w:hAnsi="Times New Roman" w:cs="Times New Roman"/>
          <w:sz w:val="24"/>
          <w:szCs w:val="24"/>
        </w:rPr>
        <w:t>In this large contemporary national analysis of patients admitted with NSTEACS in</w:t>
      </w:r>
      <w:r w:rsidR="003E4776">
        <w:rPr>
          <w:rFonts w:ascii="Times New Roman" w:hAnsi="Times New Roman" w:cs="Times New Roman"/>
          <w:sz w:val="24"/>
          <w:szCs w:val="24"/>
        </w:rPr>
        <w:t xml:space="preserve"> the</w:t>
      </w:r>
      <w:r w:rsidR="0003090D" w:rsidRPr="007770A9">
        <w:rPr>
          <w:rFonts w:ascii="Times New Roman" w:hAnsi="Times New Roman" w:cs="Times New Roman"/>
          <w:sz w:val="24"/>
          <w:szCs w:val="24"/>
        </w:rPr>
        <w:t xml:space="preserve"> US,</w:t>
      </w:r>
      <w:r w:rsidR="00E70442">
        <w:rPr>
          <w:rFonts w:ascii="Times New Roman" w:hAnsi="Times New Roman" w:cs="Times New Roman"/>
          <w:sz w:val="24"/>
          <w:szCs w:val="24"/>
        </w:rPr>
        <w:t xml:space="preserve"> we observed </w:t>
      </w:r>
      <w:r w:rsidR="00D9763D">
        <w:rPr>
          <w:rFonts w:ascii="Times New Roman" w:hAnsi="Times New Roman" w:cs="Times New Roman"/>
          <w:sz w:val="24"/>
          <w:szCs w:val="24"/>
        </w:rPr>
        <w:t xml:space="preserve">an increasing trend in early CA </w:t>
      </w:r>
      <w:r w:rsidR="004C3A4B">
        <w:rPr>
          <w:rFonts w:ascii="Times New Roman" w:hAnsi="Times New Roman" w:cs="Times New Roman"/>
          <w:sz w:val="24"/>
          <w:szCs w:val="24"/>
        </w:rPr>
        <w:t>associated</w:t>
      </w:r>
      <w:r w:rsidR="00D9763D">
        <w:rPr>
          <w:rFonts w:ascii="Times New Roman" w:hAnsi="Times New Roman" w:cs="Times New Roman"/>
          <w:sz w:val="24"/>
          <w:szCs w:val="24"/>
        </w:rPr>
        <w:t xml:space="preserve"> with </w:t>
      </w:r>
      <w:r w:rsidR="00E70442">
        <w:rPr>
          <w:rFonts w:ascii="Times New Roman" w:hAnsi="Times New Roman" w:cs="Times New Roman"/>
          <w:sz w:val="24"/>
          <w:szCs w:val="24"/>
        </w:rPr>
        <w:t>significant changes</w:t>
      </w:r>
      <w:r w:rsidR="0003090D" w:rsidRPr="007770A9">
        <w:rPr>
          <w:rFonts w:ascii="Times New Roman" w:hAnsi="Times New Roman" w:cs="Times New Roman"/>
          <w:sz w:val="24"/>
          <w:szCs w:val="24"/>
        </w:rPr>
        <w:t xml:space="preserve"> in baseline characteristics and risk profile </w:t>
      </w:r>
      <w:r w:rsidR="004C3A4B">
        <w:rPr>
          <w:rFonts w:ascii="Times New Roman" w:hAnsi="Times New Roman" w:cs="Times New Roman"/>
          <w:sz w:val="24"/>
          <w:szCs w:val="24"/>
        </w:rPr>
        <w:t>of these</w:t>
      </w:r>
      <w:r w:rsidR="004C3A4B" w:rsidRPr="007770A9">
        <w:rPr>
          <w:rFonts w:ascii="Times New Roman" w:hAnsi="Times New Roman" w:cs="Times New Roman"/>
          <w:sz w:val="24"/>
          <w:szCs w:val="24"/>
        </w:rPr>
        <w:t xml:space="preserve"> </w:t>
      </w:r>
      <w:r w:rsidR="0003090D" w:rsidRPr="007770A9">
        <w:rPr>
          <w:rFonts w:ascii="Times New Roman" w:hAnsi="Times New Roman" w:cs="Times New Roman"/>
          <w:sz w:val="24"/>
          <w:szCs w:val="24"/>
        </w:rPr>
        <w:t xml:space="preserve">patients compared to </w:t>
      </w:r>
      <w:r w:rsidR="004C3A4B">
        <w:rPr>
          <w:rFonts w:ascii="Times New Roman" w:hAnsi="Times New Roman" w:cs="Times New Roman"/>
          <w:sz w:val="24"/>
          <w:szCs w:val="24"/>
        </w:rPr>
        <w:t xml:space="preserve">those receiving </w:t>
      </w:r>
      <w:r w:rsidR="0003090D" w:rsidRPr="007770A9">
        <w:rPr>
          <w:rFonts w:ascii="Times New Roman" w:hAnsi="Times New Roman" w:cs="Times New Roman"/>
          <w:sz w:val="24"/>
          <w:szCs w:val="24"/>
        </w:rPr>
        <w:t xml:space="preserve">late CA. </w:t>
      </w:r>
      <w:r w:rsidR="004C3A4B">
        <w:rPr>
          <w:rFonts w:ascii="Times New Roman" w:hAnsi="Times New Roman" w:cs="Times New Roman"/>
          <w:sz w:val="24"/>
          <w:szCs w:val="24"/>
        </w:rPr>
        <w:t>Although</w:t>
      </w:r>
      <w:r w:rsidR="0003090D" w:rsidRPr="007770A9">
        <w:rPr>
          <w:rFonts w:ascii="Times New Roman" w:hAnsi="Times New Roman" w:cs="Times New Roman"/>
          <w:sz w:val="24"/>
          <w:szCs w:val="24"/>
        </w:rPr>
        <w:t xml:space="preserve"> younger</w:t>
      </w:r>
      <w:r w:rsidR="004C3A4B">
        <w:rPr>
          <w:rFonts w:ascii="Times New Roman" w:hAnsi="Times New Roman" w:cs="Times New Roman"/>
          <w:sz w:val="24"/>
          <w:szCs w:val="24"/>
        </w:rPr>
        <w:t xml:space="preserve">, </w:t>
      </w:r>
      <w:r w:rsidR="00F5092B" w:rsidRPr="007770A9">
        <w:rPr>
          <w:rFonts w:ascii="Times New Roman" w:hAnsi="Times New Roman" w:cs="Times New Roman"/>
          <w:sz w:val="24"/>
          <w:szCs w:val="24"/>
        </w:rPr>
        <w:t>healthier</w:t>
      </w:r>
      <w:r w:rsidR="0003090D" w:rsidRPr="007770A9">
        <w:rPr>
          <w:rFonts w:ascii="Times New Roman" w:hAnsi="Times New Roman" w:cs="Times New Roman"/>
          <w:sz w:val="24"/>
          <w:szCs w:val="24"/>
        </w:rPr>
        <w:t xml:space="preserve"> patients are more likely </w:t>
      </w:r>
      <w:r w:rsidR="00F5092B" w:rsidRPr="007770A9">
        <w:rPr>
          <w:rFonts w:ascii="Times New Roman" w:hAnsi="Times New Roman" w:cs="Times New Roman"/>
          <w:sz w:val="24"/>
          <w:szCs w:val="24"/>
        </w:rPr>
        <w:t>to receive early CA</w:t>
      </w:r>
      <w:r w:rsidR="004C3A4B">
        <w:rPr>
          <w:rFonts w:ascii="Times New Roman" w:hAnsi="Times New Roman" w:cs="Times New Roman"/>
          <w:sz w:val="24"/>
          <w:szCs w:val="24"/>
        </w:rPr>
        <w:t xml:space="preserve"> t</w:t>
      </w:r>
      <w:r w:rsidR="00F5092B" w:rsidRPr="007770A9">
        <w:rPr>
          <w:rFonts w:ascii="Times New Roman" w:hAnsi="Times New Roman" w:cs="Times New Roman"/>
          <w:sz w:val="24"/>
          <w:szCs w:val="24"/>
        </w:rPr>
        <w:t xml:space="preserve">here </w:t>
      </w:r>
      <w:r w:rsidR="003E4776" w:rsidRPr="007770A9">
        <w:rPr>
          <w:rFonts w:ascii="Times New Roman" w:hAnsi="Times New Roman" w:cs="Times New Roman"/>
          <w:sz w:val="24"/>
          <w:szCs w:val="24"/>
        </w:rPr>
        <w:t>remains</w:t>
      </w:r>
      <w:r w:rsidR="00F5092B" w:rsidRPr="007770A9">
        <w:rPr>
          <w:rFonts w:ascii="Times New Roman" w:hAnsi="Times New Roman" w:cs="Times New Roman"/>
          <w:sz w:val="24"/>
          <w:szCs w:val="24"/>
        </w:rPr>
        <w:t xml:space="preserve"> important gender, </w:t>
      </w:r>
      <w:r w:rsidR="00FB1466" w:rsidRPr="007770A9">
        <w:rPr>
          <w:rFonts w:ascii="Times New Roman" w:hAnsi="Times New Roman" w:cs="Times New Roman"/>
          <w:sz w:val="24"/>
          <w:szCs w:val="24"/>
        </w:rPr>
        <w:t>ethnic</w:t>
      </w:r>
      <w:r w:rsidR="00B130BA">
        <w:rPr>
          <w:rFonts w:ascii="Times New Roman" w:hAnsi="Times New Roman" w:cs="Times New Roman"/>
          <w:sz w:val="24"/>
          <w:szCs w:val="24"/>
        </w:rPr>
        <w:t>, admission day and payment status</w:t>
      </w:r>
      <w:r w:rsidR="003E4776" w:rsidRPr="007770A9">
        <w:rPr>
          <w:rFonts w:ascii="Times New Roman" w:hAnsi="Times New Roman" w:cs="Times New Roman"/>
          <w:sz w:val="24"/>
          <w:szCs w:val="24"/>
        </w:rPr>
        <w:t xml:space="preserve"> inequalities</w:t>
      </w:r>
      <w:r w:rsidR="00F5092B" w:rsidRPr="007770A9">
        <w:rPr>
          <w:rFonts w:ascii="Times New Roman" w:hAnsi="Times New Roman" w:cs="Times New Roman"/>
          <w:sz w:val="24"/>
          <w:szCs w:val="24"/>
        </w:rPr>
        <w:t xml:space="preserve"> in receipt of early CA</w:t>
      </w:r>
      <w:r w:rsidR="004C3A4B">
        <w:rPr>
          <w:rFonts w:ascii="Times New Roman" w:hAnsi="Times New Roman" w:cs="Times New Roman"/>
          <w:sz w:val="24"/>
          <w:szCs w:val="24"/>
        </w:rPr>
        <w:t>.</w:t>
      </w:r>
      <w:r w:rsidR="00F5092B" w:rsidRPr="007770A9">
        <w:rPr>
          <w:rFonts w:ascii="Times New Roman" w:hAnsi="Times New Roman" w:cs="Times New Roman"/>
          <w:sz w:val="24"/>
          <w:szCs w:val="24"/>
        </w:rPr>
        <w:t xml:space="preserve"> Women, African American, weekend admissi</w:t>
      </w:r>
      <w:r w:rsidR="00B130BA">
        <w:rPr>
          <w:rFonts w:ascii="Times New Roman" w:hAnsi="Times New Roman" w:cs="Times New Roman"/>
          <w:sz w:val="24"/>
          <w:szCs w:val="24"/>
        </w:rPr>
        <w:t>on and lack of private insurance</w:t>
      </w:r>
      <w:r w:rsidR="00F5092B" w:rsidRPr="007770A9">
        <w:rPr>
          <w:rFonts w:ascii="Times New Roman" w:hAnsi="Times New Roman" w:cs="Times New Roman"/>
          <w:sz w:val="24"/>
          <w:szCs w:val="24"/>
        </w:rPr>
        <w:t xml:space="preserve"> </w:t>
      </w:r>
      <w:r w:rsidR="004C3A4B">
        <w:rPr>
          <w:rFonts w:ascii="Times New Roman" w:hAnsi="Times New Roman" w:cs="Times New Roman"/>
          <w:sz w:val="24"/>
          <w:szCs w:val="24"/>
        </w:rPr>
        <w:t>were</w:t>
      </w:r>
      <w:r w:rsidR="004C3A4B" w:rsidRPr="007770A9">
        <w:rPr>
          <w:rFonts w:ascii="Times New Roman" w:hAnsi="Times New Roman" w:cs="Times New Roman"/>
          <w:sz w:val="24"/>
          <w:szCs w:val="24"/>
        </w:rPr>
        <w:t xml:space="preserve"> </w:t>
      </w:r>
      <w:r w:rsidR="00F5092B" w:rsidRPr="007770A9">
        <w:rPr>
          <w:rFonts w:ascii="Times New Roman" w:hAnsi="Times New Roman" w:cs="Times New Roman"/>
          <w:sz w:val="24"/>
          <w:szCs w:val="24"/>
        </w:rPr>
        <w:t xml:space="preserve">less likely to receive early CA. </w:t>
      </w:r>
      <w:r w:rsidR="00CF4EF0" w:rsidRPr="00CF4EF0">
        <w:rPr>
          <w:rFonts w:ascii="Times New Roman" w:hAnsi="Times New Roman" w:cs="Times New Roman"/>
          <w:sz w:val="24"/>
          <w:szCs w:val="24"/>
          <w:highlight w:val="yellow"/>
        </w:rPr>
        <w:t>Future efforts should be focused around implementing a uniform risk guided approach in cl</w:t>
      </w:r>
      <w:r w:rsidR="00177A14">
        <w:rPr>
          <w:rFonts w:ascii="Times New Roman" w:hAnsi="Times New Roman" w:cs="Times New Roman"/>
          <w:sz w:val="24"/>
          <w:szCs w:val="24"/>
          <w:highlight w:val="yellow"/>
        </w:rPr>
        <w:t>inical practice and development</w:t>
      </w:r>
      <w:r w:rsidR="00CF4EF0" w:rsidRPr="00CF4EF0">
        <w:rPr>
          <w:rFonts w:ascii="Times New Roman" w:hAnsi="Times New Roman" w:cs="Times New Roman"/>
          <w:sz w:val="24"/>
          <w:szCs w:val="24"/>
          <w:highlight w:val="yellow"/>
        </w:rPr>
        <w:t xml:space="preserve"> of pathways to improve access to invasive CA in high-risk NSTEACS patients.</w:t>
      </w:r>
    </w:p>
    <w:p w14:paraId="74E78C8C" w14:textId="77777777" w:rsidR="00CA4A33" w:rsidRDefault="00CA4A33" w:rsidP="00C4113E">
      <w:pPr>
        <w:spacing w:after="0" w:line="360" w:lineRule="auto"/>
        <w:jc w:val="both"/>
        <w:rPr>
          <w:rFonts w:ascii="Times New Roman" w:hAnsi="Times New Roman" w:cs="Times New Roman"/>
          <w:sz w:val="24"/>
          <w:szCs w:val="24"/>
        </w:rPr>
      </w:pPr>
    </w:p>
    <w:p w14:paraId="7207CCB8" w14:textId="77777777" w:rsidR="003E4776" w:rsidRPr="003E4776" w:rsidRDefault="003E4776" w:rsidP="00C4113E">
      <w:pPr>
        <w:spacing w:after="0" w:line="360" w:lineRule="auto"/>
        <w:jc w:val="both"/>
        <w:rPr>
          <w:rFonts w:ascii="Times New Roman" w:hAnsi="Times New Roman" w:cs="Times New Roman"/>
          <w:b/>
          <w:sz w:val="24"/>
          <w:szCs w:val="24"/>
        </w:rPr>
      </w:pPr>
      <w:r w:rsidRPr="003E4776">
        <w:rPr>
          <w:rFonts w:ascii="Times New Roman" w:hAnsi="Times New Roman" w:cs="Times New Roman"/>
          <w:b/>
          <w:sz w:val="24"/>
          <w:szCs w:val="24"/>
        </w:rPr>
        <w:t>Acknowledgement:</w:t>
      </w:r>
    </w:p>
    <w:p w14:paraId="3045A468" w14:textId="77777777" w:rsidR="003E4776" w:rsidRPr="003E4776" w:rsidRDefault="003E4776" w:rsidP="00C4113E">
      <w:pPr>
        <w:spacing w:after="0" w:line="360" w:lineRule="auto"/>
        <w:jc w:val="both"/>
        <w:rPr>
          <w:rFonts w:ascii="Times New Roman" w:hAnsi="Times New Roman" w:cs="Times New Roman"/>
          <w:sz w:val="24"/>
          <w:szCs w:val="24"/>
        </w:rPr>
      </w:pPr>
      <w:r w:rsidRPr="003E4776">
        <w:rPr>
          <w:rFonts w:ascii="Times New Roman" w:hAnsi="Times New Roman" w:cs="Times New Roman"/>
          <w:sz w:val="24"/>
          <w:szCs w:val="24"/>
        </w:rPr>
        <w:t>The data used in this project can from HCUP Nationwide Inpatient Sample (NIS).</w:t>
      </w:r>
    </w:p>
    <w:p w14:paraId="7AC10378" w14:textId="77777777" w:rsidR="003E4776" w:rsidRPr="003E4776" w:rsidRDefault="003E4776" w:rsidP="00C4113E">
      <w:pPr>
        <w:spacing w:after="0" w:line="360" w:lineRule="auto"/>
        <w:jc w:val="both"/>
        <w:rPr>
          <w:rFonts w:ascii="Times New Roman" w:hAnsi="Times New Roman" w:cs="Times New Roman"/>
          <w:sz w:val="24"/>
          <w:szCs w:val="24"/>
        </w:rPr>
      </w:pPr>
      <w:r w:rsidRPr="003E4776">
        <w:rPr>
          <w:rFonts w:ascii="Times New Roman" w:hAnsi="Times New Roman" w:cs="Times New Roman"/>
          <w:sz w:val="24"/>
          <w:szCs w:val="24"/>
        </w:rPr>
        <w:lastRenderedPageBreak/>
        <w:t>Healthcare Cost and Utilization Project (HCUP). 2004-2011. Agency for Healthcare Research and Quality, Rockville, MD. www.hcup-us.ahrq.gov/nisoverview.jsp and HCUP National Inpatient Sample (NIS). Healthcare Cost and Utilization Project (HCUP). 2012-2014. Agency for Healthcare Research and Quality, Rockville, MD. www.hcup-us.ahrq.gov/nisoverview.jsp. A full list of participating states can be found at www.hcup-us.ahrq.gov/hcupdatapartners.jsp</w:t>
      </w:r>
    </w:p>
    <w:p w14:paraId="59AEFCB1" w14:textId="77777777" w:rsidR="00593D1D" w:rsidRDefault="00593D1D" w:rsidP="00C4113E">
      <w:pPr>
        <w:spacing w:after="0" w:line="360" w:lineRule="auto"/>
        <w:jc w:val="both"/>
        <w:rPr>
          <w:rFonts w:ascii="Times New Roman" w:hAnsi="Times New Roman" w:cs="Times New Roman"/>
          <w:b/>
          <w:sz w:val="24"/>
          <w:szCs w:val="24"/>
        </w:rPr>
      </w:pPr>
    </w:p>
    <w:p w14:paraId="2920F3EF" w14:textId="77777777" w:rsidR="003E4776" w:rsidRPr="003E4776" w:rsidRDefault="003E4776" w:rsidP="00C4113E">
      <w:pPr>
        <w:spacing w:after="0" w:line="360" w:lineRule="auto"/>
        <w:jc w:val="both"/>
        <w:rPr>
          <w:rFonts w:ascii="Times New Roman" w:hAnsi="Times New Roman" w:cs="Times New Roman"/>
          <w:b/>
          <w:sz w:val="24"/>
          <w:szCs w:val="24"/>
        </w:rPr>
      </w:pPr>
      <w:r w:rsidRPr="003E4776">
        <w:rPr>
          <w:rFonts w:ascii="Times New Roman" w:hAnsi="Times New Roman" w:cs="Times New Roman"/>
          <w:b/>
          <w:sz w:val="24"/>
          <w:szCs w:val="24"/>
        </w:rPr>
        <w:t>Declaration of interest:</w:t>
      </w:r>
    </w:p>
    <w:p w14:paraId="703AE54C" w14:textId="77777777" w:rsidR="003E4776" w:rsidRPr="003E4776" w:rsidRDefault="003E4776" w:rsidP="00C4113E">
      <w:pPr>
        <w:spacing w:after="0" w:line="360" w:lineRule="auto"/>
        <w:jc w:val="both"/>
        <w:rPr>
          <w:rFonts w:ascii="Times New Roman" w:hAnsi="Times New Roman" w:cs="Times New Roman"/>
          <w:sz w:val="24"/>
          <w:szCs w:val="24"/>
        </w:rPr>
      </w:pPr>
      <w:r w:rsidRPr="003E4776">
        <w:rPr>
          <w:rFonts w:ascii="Times New Roman" w:hAnsi="Times New Roman" w:cs="Times New Roman"/>
          <w:sz w:val="24"/>
          <w:szCs w:val="24"/>
        </w:rPr>
        <w:t xml:space="preserve">All authors declare that there is no competing conflict of interest relevant to this study or any content presented in the manuscript.  </w:t>
      </w:r>
    </w:p>
    <w:p w14:paraId="1E7B8DC5" w14:textId="54408A33" w:rsidR="003E4776" w:rsidRDefault="003E4776" w:rsidP="003E4776">
      <w:pPr>
        <w:spacing w:line="360" w:lineRule="auto"/>
        <w:jc w:val="both"/>
        <w:rPr>
          <w:rFonts w:ascii="Times New Roman" w:hAnsi="Times New Roman" w:cs="Times New Roman"/>
          <w:sz w:val="24"/>
          <w:szCs w:val="24"/>
        </w:rPr>
      </w:pPr>
      <w:r w:rsidRPr="003E4776">
        <w:rPr>
          <w:rFonts w:ascii="Times New Roman" w:hAnsi="Times New Roman" w:cs="Times New Roman"/>
          <w:b/>
          <w:sz w:val="24"/>
          <w:szCs w:val="24"/>
        </w:rPr>
        <w:t>Funding Source:</w:t>
      </w:r>
      <w:r w:rsidRPr="003E4776">
        <w:rPr>
          <w:rFonts w:ascii="Times New Roman" w:hAnsi="Times New Roman" w:cs="Times New Roman"/>
          <w:sz w:val="24"/>
          <w:szCs w:val="24"/>
        </w:rPr>
        <w:t xml:space="preserve"> None</w:t>
      </w:r>
    </w:p>
    <w:p w14:paraId="4B02A5E9" w14:textId="77777777" w:rsidR="00772C8F" w:rsidRDefault="00772C8F" w:rsidP="003E4776">
      <w:pPr>
        <w:spacing w:line="360" w:lineRule="auto"/>
        <w:jc w:val="both"/>
        <w:rPr>
          <w:rFonts w:ascii="Times New Roman" w:hAnsi="Times New Roman" w:cs="Times New Roman"/>
          <w:sz w:val="24"/>
          <w:szCs w:val="24"/>
        </w:rPr>
      </w:pPr>
    </w:p>
    <w:p w14:paraId="150FDCBD" w14:textId="77777777" w:rsidR="00F14201" w:rsidRPr="00971E0D" w:rsidRDefault="00772C8F" w:rsidP="00884452">
      <w:pPr>
        <w:rPr>
          <w:rFonts w:ascii="Times New Roman" w:hAnsi="Times New Roman" w:cs="Times New Roman"/>
          <w:b/>
          <w:sz w:val="24"/>
          <w:szCs w:val="24"/>
        </w:rPr>
      </w:pPr>
      <w:r w:rsidRPr="00971E0D">
        <w:rPr>
          <w:rFonts w:ascii="Times New Roman" w:hAnsi="Times New Roman" w:cs="Times New Roman"/>
          <w:b/>
          <w:sz w:val="24"/>
          <w:szCs w:val="24"/>
        </w:rPr>
        <w:t>References:</w:t>
      </w:r>
    </w:p>
    <w:p w14:paraId="541CBF15" w14:textId="0620E6AB" w:rsidR="00971E0D" w:rsidRPr="00971E0D" w:rsidRDefault="00772C8F" w:rsidP="00971E0D">
      <w:pPr>
        <w:pStyle w:val="NormalWeb"/>
      </w:pPr>
      <w:r w:rsidRPr="00971E0D">
        <w:rPr>
          <w:b/>
        </w:rPr>
        <w:t xml:space="preserve"> </w:t>
      </w:r>
      <w:r w:rsidR="00BF1DAF" w:rsidRPr="00971E0D">
        <w:rPr>
          <w:b/>
        </w:rPr>
        <w:fldChar w:fldCharType="begin"/>
      </w:r>
      <w:r w:rsidR="00971E0D" w:rsidRPr="00971E0D">
        <w:rPr>
          <w:b/>
        </w:rPr>
        <w:instrText>ADDIN RW.BIB</w:instrText>
      </w:r>
      <w:r w:rsidR="00BF1DAF" w:rsidRPr="00971E0D">
        <w:rPr>
          <w:b/>
        </w:rPr>
        <w:fldChar w:fldCharType="separate"/>
      </w:r>
      <w:r w:rsidR="00971E0D" w:rsidRPr="00971E0D">
        <w:t>[1] McManus DD, Gore J, Yarzebski J, Spencer F, Lessard D, Goldberg RJ. Recent trends in the incidence, treatment, and outcomes of patients with STEMI and NSTEMI. Am J Med 2011;124(1):40-7.</w:t>
      </w:r>
    </w:p>
    <w:p w14:paraId="6DDB6C22" w14:textId="77777777" w:rsidR="00971E0D" w:rsidRPr="00971E0D" w:rsidRDefault="00971E0D" w:rsidP="00971E0D">
      <w:pPr>
        <w:pStyle w:val="NormalWeb"/>
      </w:pPr>
      <w:r w:rsidRPr="00971E0D">
        <w:t>[2] De Luca L, Olivari Z, Bolognese L, Lucci D, Gonzini L, Di Chiara A, et al. A decade of changes in clinical characteristics and management of elderly patients with non-ST elevation myocardial infarction admitted in Italian cardiac care units. Open Heart 2014;1(1):e000148,2014-000148. eCollection 2014.</w:t>
      </w:r>
    </w:p>
    <w:p w14:paraId="15D03696" w14:textId="77777777" w:rsidR="00971E0D" w:rsidRPr="00971E0D" w:rsidRDefault="00971E0D" w:rsidP="00971E0D">
      <w:pPr>
        <w:pStyle w:val="NormalWeb"/>
      </w:pPr>
      <w:r w:rsidRPr="00971E0D">
        <w:t>[3] Puymirat E, Simon T, Cayla G, Cottin Y, Elbaz M, Coste P, et al. Acute Myocardial Infarction: Changes in Patient Characteristics, Management, and 6-Month Outcomes Over a Period of 20 Years in the FAST-MI Program (French Registry of Acute ST-Elevation or Non-ST-Elevation Myocardial Infarction) 1995 to 2015. Circulation 2017;136(20):1908-19.</w:t>
      </w:r>
    </w:p>
    <w:p w14:paraId="6FCAD10F" w14:textId="77777777" w:rsidR="00971E0D" w:rsidRPr="00971E0D" w:rsidRDefault="00971E0D" w:rsidP="00971E0D">
      <w:pPr>
        <w:pStyle w:val="NormalWeb"/>
      </w:pPr>
      <w:r w:rsidRPr="00971E0D">
        <w:t>[4] Fox KA, Anderson FA, Dabbous OH, Steg PG, Lopez-Sendon J, Van de Werf F, et al. Intervention in acute coronary syndromes: do patients undergo intervention on the basis of their risk characteristics? The Global Registry of Acute Coronary Events (GRACE). Heart 2007;93(2):177-82.</w:t>
      </w:r>
    </w:p>
    <w:p w14:paraId="52C331F8" w14:textId="77777777" w:rsidR="00971E0D" w:rsidRPr="00971E0D" w:rsidRDefault="00971E0D" w:rsidP="00971E0D">
      <w:pPr>
        <w:pStyle w:val="NormalWeb"/>
      </w:pPr>
      <w:r w:rsidRPr="00971E0D">
        <w:t>[5] Fox KA, Poole-Wilson PA, Henderson RA, Clayton TC, Chamberlain DA, Shaw TR, et al. Interventional versus conservative treatment for patients with unstable angina or non-ST-elevation myocardial infarction: the British Heart Foundation RITA 3 randomised trial. Randomized Intervention Trial of unstable Angina. Lancet 2002;360(9335):743-51.</w:t>
      </w:r>
    </w:p>
    <w:p w14:paraId="2560EB4F" w14:textId="77777777" w:rsidR="00971E0D" w:rsidRPr="00971E0D" w:rsidRDefault="00971E0D" w:rsidP="00971E0D">
      <w:pPr>
        <w:pStyle w:val="NormalWeb"/>
      </w:pPr>
      <w:r w:rsidRPr="00971E0D">
        <w:t>[6] Mehta SR, Cannon CP, Fox KA, Wallentin L, Boden WE, Spacek R, et al. Routine vs selective invasive strategies in patients with acute coronary syndromes: a collaborative meta-analysis of randomized trials. JAMA 2005;293(23):2908-17.</w:t>
      </w:r>
    </w:p>
    <w:p w14:paraId="123004FA" w14:textId="77777777" w:rsidR="00971E0D" w:rsidRPr="00971E0D" w:rsidRDefault="00971E0D" w:rsidP="00971E0D">
      <w:pPr>
        <w:pStyle w:val="NormalWeb"/>
      </w:pPr>
      <w:r w:rsidRPr="00971E0D">
        <w:lastRenderedPageBreak/>
        <w:t>[7] Katritsis DG, Siontis GC, Kastrati A, van't Hof AW, Neumann FJ, Siontis KC, et al. Optimal timing of coronary angiography and potential intervention in non-ST-elevation acute coronary syndromes. Eur Heart J 2011;32(1):32-40.</w:t>
      </w:r>
    </w:p>
    <w:p w14:paraId="573BA50A" w14:textId="77777777" w:rsidR="00971E0D" w:rsidRPr="00971E0D" w:rsidRDefault="00971E0D" w:rsidP="00971E0D">
      <w:pPr>
        <w:pStyle w:val="NormalWeb"/>
      </w:pPr>
      <w:r w:rsidRPr="00971E0D">
        <w:t>[8] Thiele H, Rach J, Klein N, Pfeiffer D, Hartmann A, Hambrecht R, et al. Optimal timing of invasive angiography in stable non-ST-elevation myocardial infarction: the Leipzig Immediate versus early and late PercutaneouS coronary Intervention triAl in NSTEMI (LIPSIA-NSTEMI Trial). Eur Heart J 2012;33(16):2035-43.</w:t>
      </w:r>
    </w:p>
    <w:p w14:paraId="26374FA5" w14:textId="77777777" w:rsidR="00971E0D" w:rsidRPr="00971E0D" w:rsidRDefault="00971E0D" w:rsidP="00971E0D">
      <w:pPr>
        <w:pStyle w:val="NormalWeb"/>
      </w:pPr>
      <w:r w:rsidRPr="00971E0D">
        <w:t>[9] Bonello L, Laine M, Puymirat E, Lemesle G, Thuny F, Paganelli F, et al. Timing of Coronary Invasive Strategy in Non-ST-Segment Elevation Acute Coronary Syndromes and Clinical Outcomes: An Updated Meta-Analysis. JACC Cardiovasc Interv 2016;9(22):2267-76.</w:t>
      </w:r>
    </w:p>
    <w:p w14:paraId="32F72CB5" w14:textId="77777777" w:rsidR="00971E0D" w:rsidRPr="00971E0D" w:rsidRDefault="00971E0D" w:rsidP="00971E0D">
      <w:pPr>
        <w:pStyle w:val="NormalWeb"/>
      </w:pPr>
      <w:r w:rsidRPr="00971E0D">
        <w:t>[10] Jobs A, Mehta SR, Montalescot G, Vicaut E, Van't Hof AWJ, Badings EA, et al. Optimal timing of an invasive strategy in patients with non-ST-elevation acute coronary syndrome: a meta-analysis of randomised trials. Lancet 2017;390(10096):737-46.</w:t>
      </w:r>
    </w:p>
    <w:p w14:paraId="4F7AE555" w14:textId="77777777" w:rsidR="00971E0D" w:rsidRPr="00971E0D" w:rsidRDefault="00971E0D" w:rsidP="00971E0D">
      <w:pPr>
        <w:pStyle w:val="NormalWeb"/>
      </w:pPr>
      <w:r w:rsidRPr="00971E0D">
        <w:t>[11] Neumann FJ, Kastrati A, Pogatsa-Murray G, Mehilli J, Bollwein H, Bestehorn HP, et al. Evaluation of prolonged antithrombotic pretreatment ("cooling-off" strategy) before intervention in patients with unstable coronary syndromes: a randomized controlled trial. JAMA 2003;290(12):1593-9.</w:t>
      </w:r>
    </w:p>
    <w:p w14:paraId="38BCD5F4" w14:textId="77777777" w:rsidR="00971E0D" w:rsidRPr="00971E0D" w:rsidRDefault="00971E0D" w:rsidP="00971E0D">
      <w:pPr>
        <w:pStyle w:val="NormalWeb"/>
      </w:pPr>
      <w:r w:rsidRPr="00971E0D">
        <w:t>[12] Montalescot G, Cayla G, Collet JP, Elhadad S, Beygui F, Le Breton H, et al. Immediate vs delayed intervention for acute coronary syndromes: a randomized clinical trial. JAMA 2009;302(9):947-54.</w:t>
      </w:r>
    </w:p>
    <w:p w14:paraId="3F68D6F2" w14:textId="77777777" w:rsidR="00971E0D" w:rsidRPr="00971E0D" w:rsidRDefault="00971E0D" w:rsidP="00971E0D">
      <w:pPr>
        <w:pStyle w:val="NormalWeb"/>
      </w:pPr>
      <w:r w:rsidRPr="00971E0D">
        <w:t>[13] Roffi M, Patrono C, Collet JP, Mueller C, Valgimigli M, Andreotti F, et al. 2015 ESC Guidelines for the management of acute coronary syndromes in patients presenting without persistent ST-segment elevation: Task Force for the Management of Acute Coronary Syndromes in Patients Presenting without Persistent ST-Segment Elevation of the European Society of Cardiology (ESC). Eur Heart J 2016;37(3):267-315.</w:t>
      </w:r>
    </w:p>
    <w:p w14:paraId="340ACB92" w14:textId="77777777" w:rsidR="00971E0D" w:rsidRPr="00971E0D" w:rsidRDefault="00971E0D" w:rsidP="00971E0D">
      <w:pPr>
        <w:pStyle w:val="NormalWeb"/>
      </w:pPr>
      <w:r w:rsidRPr="00971E0D">
        <w:t>[14] Amsterdam EA, Wenger NK, Brindis RG, Casey DE,Jr, Ganiats TG, Holmes DR,Jr, et al. 2014 AHA/ACC Guideline for the Management of Patients with Non-ST-Elevation Acute Coronary Syndromes: a report of the American College of Cardiology/American Heart Association Task Force on Practice Guidelines. J Am Coll Cardiol 2014;64(24):e139-228.</w:t>
      </w:r>
    </w:p>
    <w:p w14:paraId="1D3068B9" w14:textId="616EE52A" w:rsidR="00971E0D" w:rsidRPr="00971E0D" w:rsidRDefault="00971E0D" w:rsidP="00971E0D">
      <w:pPr>
        <w:pStyle w:val="NormalWeb"/>
      </w:pPr>
      <w:r w:rsidRPr="00971E0D">
        <w:t xml:space="preserve">[15] Anonymous Healthcare Cost and Utilization Project, Agency for Healthcare Research and Quality. NIS database documentation archive. Rockville, MD; June 2016. </w:t>
      </w:r>
      <w:hyperlink r:id="rId9" w:tgtFrame="_blank" w:history="1">
        <w:r w:rsidRPr="00971E0D">
          <w:rPr>
            <w:rStyle w:val="Hyperlink"/>
          </w:rPr>
          <w:t>www.hcup-us.ahrq.gov/db/nation/nis/nisarchive</w:t>
        </w:r>
      </w:hyperlink>
      <w:r w:rsidRPr="00971E0D">
        <w:t xml:space="preserve"> . 2018;14 March 2018.</w:t>
      </w:r>
    </w:p>
    <w:p w14:paraId="652E3C06" w14:textId="77777777" w:rsidR="00971E0D" w:rsidRPr="00971E0D" w:rsidRDefault="00971E0D" w:rsidP="00971E0D">
      <w:pPr>
        <w:pStyle w:val="NormalWeb"/>
      </w:pPr>
      <w:r w:rsidRPr="00971E0D">
        <w:t>[16] Goel K, Gupta T, Kolte D, Khera S, Fonarow GC, Bhatt DL, et al. Outcomes and Temporal Trends of Inpatient Percutaneous Coronary Intervention at Centers With and Without On-site Cardiac Surgery in the United States. JAMA Cardiol 2017;2(1):25-33.</w:t>
      </w:r>
    </w:p>
    <w:p w14:paraId="39C1A293" w14:textId="77777777" w:rsidR="00971E0D" w:rsidRPr="00971E0D" w:rsidRDefault="00971E0D" w:rsidP="00971E0D">
      <w:pPr>
        <w:pStyle w:val="NormalWeb"/>
      </w:pPr>
      <w:r w:rsidRPr="00971E0D">
        <w:t>[17] Kolte D, Khera S, Dabhadkar KC, Agarwal S, Aronow WS, Timmermans R, et al. Trends in Coronary Angiography, Revascularization, and Outcomes of Cardiogenic Shock Complicating Non-ST-Elevation Myocardial Infarction. Am J Cardiol 2016;117(1):1-9.</w:t>
      </w:r>
    </w:p>
    <w:p w14:paraId="5486A68F" w14:textId="77777777" w:rsidR="00971E0D" w:rsidRPr="00971E0D" w:rsidRDefault="00971E0D" w:rsidP="00971E0D">
      <w:pPr>
        <w:pStyle w:val="NormalWeb"/>
      </w:pPr>
      <w:r w:rsidRPr="00971E0D">
        <w:lastRenderedPageBreak/>
        <w:t>[18] Kwok CS, Potts J, Gulati M, Alasnag M, Rashid M, Shoaib A, et al. Effect of Gender on Unplanned Readmissions After Percutaneous Coronary Intervention (from the Nationwide Readmissions Database). Am J Cardiol 2018;121(7):810-7.</w:t>
      </w:r>
    </w:p>
    <w:p w14:paraId="4CB0AEE4" w14:textId="77777777" w:rsidR="00971E0D" w:rsidRPr="00971E0D" w:rsidRDefault="00971E0D" w:rsidP="00971E0D">
      <w:pPr>
        <w:pStyle w:val="NormalWeb"/>
      </w:pPr>
      <w:r w:rsidRPr="00971E0D">
        <w:t>[19] Mehta LS, Beckie TM, DeVon HA, Grines CL, Krumholz HM, Johnson MN, et al. Acute Myocardial Infarction in Women: A Scientific Statement From the American Heart Association. Circulation 2016;133(9):916-47.</w:t>
      </w:r>
    </w:p>
    <w:p w14:paraId="31322CBB" w14:textId="77777777" w:rsidR="00971E0D" w:rsidRPr="00971E0D" w:rsidRDefault="00971E0D" w:rsidP="00971E0D">
      <w:pPr>
        <w:pStyle w:val="NormalWeb"/>
      </w:pPr>
      <w:r w:rsidRPr="00971E0D">
        <w:t>[20] Daly C, Clemens F, Lopez Sendon JL, Tavazzi L, Boersma E, Danchin N, et al. Gender differences in the management and clinical outcome of stable angina. Circulation 2006;113(4):490-8.</w:t>
      </w:r>
    </w:p>
    <w:p w14:paraId="6CEADBD8" w14:textId="77777777" w:rsidR="00971E0D" w:rsidRPr="00971E0D" w:rsidRDefault="00971E0D" w:rsidP="00971E0D">
      <w:pPr>
        <w:pStyle w:val="NormalWeb"/>
      </w:pPr>
      <w:r w:rsidRPr="00971E0D">
        <w:t>[21] Kunadian V, Qiu W, Lagerqvist B, Johnston N, Sinclair H, Tan Y, et al. Gender Differences in Outcomes and Predictors of All-Cause Mortality After Percutaneous Coronary Intervention (Data from United Kingdom and Sweden). Am J Cardiol 2017;119(2):210-6.</w:t>
      </w:r>
    </w:p>
    <w:p w14:paraId="0900EC7A" w14:textId="77777777" w:rsidR="00971E0D" w:rsidRPr="00971E0D" w:rsidRDefault="00971E0D" w:rsidP="00971E0D">
      <w:pPr>
        <w:pStyle w:val="NormalWeb"/>
      </w:pPr>
      <w:r w:rsidRPr="00971E0D">
        <w:t>[22] Sawant AC, Josey K, Plomondon ME, Maddox TM, Bhardwaj A, Singh V, et al. Temporal Trends, Complications, and Predictors of Outcomes Among Nonagenarians Undergoing Percutaneous Coronary Intervention: Insights From the Veterans Affairs Clinical Assessment, Reporting, and Tracking Program. JACC Cardiovasc Interv 2017;10(13):1295-303.</w:t>
      </w:r>
    </w:p>
    <w:p w14:paraId="037CB34E" w14:textId="77777777" w:rsidR="00971E0D" w:rsidRPr="00971E0D" w:rsidRDefault="00971E0D" w:rsidP="00971E0D">
      <w:pPr>
        <w:pStyle w:val="NormalWeb"/>
      </w:pPr>
      <w:r w:rsidRPr="00971E0D">
        <w:t>[23] Calvin JE, Roe MT, Chen AY, Mehta RH, Brogan GX,Jr, Delong ER, et al. Insurance coverage and care of patients with non-ST-segment elevation acute coronary syndromes. Ann Intern Med 2006;145(10):739-48.</w:t>
      </w:r>
    </w:p>
    <w:p w14:paraId="61F7668A" w14:textId="77777777" w:rsidR="00971E0D" w:rsidRPr="00971E0D" w:rsidRDefault="00971E0D" w:rsidP="00971E0D">
      <w:pPr>
        <w:pStyle w:val="NormalWeb"/>
      </w:pPr>
      <w:r w:rsidRPr="00971E0D">
        <w:t>[24] Bhatt DL, Roe MT, Peterson ED, Li Y, Chen AY, Harrington RA, et al. Utilization of early invasive management strategies for high-risk patients with non-ST-segment elevation acute coronary syndromes: results from the CRUSADE Quality Improvement Initiative. JAMA 2004;292(17):2096-104.</w:t>
      </w:r>
    </w:p>
    <w:p w14:paraId="6B25A69B" w14:textId="77777777" w:rsidR="00971E0D" w:rsidRPr="00971E0D" w:rsidRDefault="00971E0D" w:rsidP="00971E0D">
      <w:pPr>
        <w:pStyle w:val="NormalWeb"/>
      </w:pPr>
      <w:r w:rsidRPr="00971E0D">
        <w:t>[25] Edmund Anstey D, Li S, Thomas L, Wang TY, Wiviott SD. Race and Sex Differences in Management and Outcomes of Patients After ST-Elevation and Non-ST-Elevation Myocardial Infarct: Results From the NCDR. Clin Cardiol 2016;39(10):585-95.</w:t>
      </w:r>
    </w:p>
    <w:p w14:paraId="1E75666C" w14:textId="77777777" w:rsidR="00971E0D" w:rsidRPr="00971E0D" w:rsidRDefault="00971E0D" w:rsidP="00971E0D">
      <w:pPr>
        <w:pStyle w:val="NormalWeb"/>
      </w:pPr>
      <w:r w:rsidRPr="00971E0D">
        <w:t>[26] Malta Hansen C, Wang TY, Chen AY, Chiswell K, Bhatt DL, Enriquez JR, et al. Contemporary Patterns of Early Coronary Angiography Use in Patients With Non-ST-Segment Elevation Myocardial Infarction in the United States: Insights From the National Cardiovascular Data Registry Acute Coronary Treatment and Intervention Outcomes Network Registry. JACC Cardiovasc Interv 2018;11(4):369-80.</w:t>
      </w:r>
    </w:p>
    <w:p w14:paraId="18E6F61C" w14:textId="77777777" w:rsidR="00971E0D" w:rsidRPr="00971E0D" w:rsidRDefault="00971E0D" w:rsidP="00971E0D">
      <w:pPr>
        <w:pStyle w:val="NormalWeb"/>
      </w:pPr>
      <w:r w:rsidRPr="00971E0D">
        <w:t>[27] Rhudy JP,Jr, Alexandrov AW, Hyrkas KE, Jablonski-Jaudon RA, Pryor ER, Wang HE, et al. Geographic access to interventional cardiology services in one rural state. Heart Lung 2016;45(5):434-40.</w:t>
      </w:r>
    </w:p>
    <w:p w14:paraId="6F7C3E7A" w14:textId="77777777" w:rsidR="00971E0D" w:rsidRPr="00971E0D" w:rsidRDefault="00971E0D" w:rsidP="00971E0D">
      <w:pPr>
        <w:pStyle w:val="NormalWeb"/>
      </w:pPr>
      <w:r w:rsidRPr="00971E0D">
        <w:t>[28] Capers Q, Sharalaya Z. Racial Disparities in Cardiovascular Care: A Review of Culprits and Potential Solutions. Journal of Racial and Ethnic Health Disparities 2014;1(3):171-80.</w:t>
      </w:r>
    </w:p>
    <w:p w14:paraId="0C75B1E7" w14:textId="77777777" w:rsidR="00971E0D" w:rsidRPr="00971E0D" w:rsidRDefault="00971E0D" w:rsidP="00971E0D">
      <w:pPr>
        <w:pStyle w:val="NormalWeb"/>
      </w:pPr>
      <w:r w:rsidRPr="00971E0D">
        <w:lastRenderedPageBreak/>
        <w:t>[29] Kwok CS, Al-Dokheal M, Aldaham S, Rushton C, Butler R, Kinnaird T, et al. Weekend effect in acute coronary syndrome: A meta-analysis of observational studies. Eur Heart J Acute Cardiovasc Care 2018:2048872618762634.</w:t>
      </w:r>
    </w:p>
    <w:p w14:paraId="1A36ADD5" w14:textId="77777777" w:rsidR="00971E0D" w:rsidRPr="00971E0D" w:rsidRDefault="00971E0D" w:rsidP="00971E0D">
      <w:pPr>
        <w:pStyle w:val="NormalWeb"/>
      </w:pPr>
      <w:r w:rsidRPr="00971E0D">
        <w:t>[30] de Winter RJ, Windhausen F, Cornel JH, Dunselman PH, Janus CL, Bendermacher PE, et al. Early invasive versus selectively invasive management for acute coronary syndromes. N Engl J Med 2005;353(11):1095-104.</w:t>
      </w:r>
    </w:p>
    <w:p w14:paraId="3EB77FB9" w14:textId="77777777" w:rsidR="00971E0D" w:rsidRPr="00971E0D" w:rsidRDefault="00971E0D" w:rsidP="00971E0D">
      <w:pPr>
        <w:pStyle w:val="NormalWeb"/>
      </w:pPr>
      <w:r w:rsidRPr="00971E0D">
        <w:t>[31] Milosevic A, Vasiljevic-Pokrajcic Z, Milasinovic D, Marinkovic J, Vukcevic V, Stefanovic B, et al. Immediate Versus Delayed Invasive Intervention for Non-STEMI Patients: The RIDDLE-NSTEMI Study. JACC Cardiovasc Interv 2016;9(6):541-9.</w:t>
      </w:r>
    </w:p>
    <w:p w14:paraId="20ABB0A7" w14:textId="77777777" w:rsidR="00971E0D" w:rsidRPr="00971E0D" w:rsidRDefault="00971E0D" w:rsidP="00971E0D">
      <w:pPr>
        <w:pStyle w:val="NormalWeb"/>
      </w:pPr>
      <w:r w:rsidRPr="00971E0D">
        <w:t>[32] Montalescot G, Wiviott SD, Braunwald E, Murphy SA, Gibson CM, McCabe CH, et al. Prasugrel compared with clopidogrel in patients undergoing percutaneous coronary intervention for ST-elevation myocardial infarction (TRITON-TIMI 38): double-blind, randomised controlled trial. The Lancet 2009;373(9665):723-31.</w:t>
      </w:r>
    </w:p>
    <w:p w14:paraId="75A4C557" w14:textId="77777777" w:rsidR="00971E0D" w:rsidRPr="00971E0D" w:rsidRDefault="00971E0D" w:rsidP="00971E0D">
      <w:pPr>
        <w:pStyle w:val="NormalWeb"/>
      </w:pPr>
      <w:r w:rsidRPr="00971E0D">
        <w:t>[33] Steg PG, James S, Harrington RA, Ardissino D, Becker RC, Cannon CP, et al. Ticagrelor versus clopidogrel in patients with ST-elevation acute coronary syndromes intended for reperfusion with primary percutaneous coronary intervention: A Platelet Inhibition and Patient Outcomes (PLATO) trial subgroup analysis. Circulation 2010;122(21):2131-41.</w:t>
      </w:r>
    </w:p>
    <w:p w14:paraId="4D33902B" w14:textId="77777777" w:rsidR="00971E0D" w:rsidRPr="00971E0D" w:rsidRDefault="00971E0D" w:rsidP="00971E0D">
      <w:pPr>
        <w:pStyle w:val="NormalWeb"/>
      </w:pPr>
      <w:r w:rsidRPr="00971E0D">
        <w:t>[34] Wallentin L, Becker RC, Budaj A, Cannon CP, Emanuelsson H, Held C, et al. Ticagrelor versus clopidogrel in patients with acute coronary syndromes. N Engl J Med 2009;361(11):1045-57.</w:t>
      </w:r>
    </w:p>
    <w:p w14:paraId="4E2E9B4F" w14:textId="77777777" w:rsidR="00971E0D" w:rsidRPr="00971E0D" w:rsidRDefault="00971E0D" w:rsidP="00971E0D">
      <w:pPr>
        <w:pStyle w:val="NormalWeb"/>
      </w:pPr>
      <w:r w:rsidRPr="00971E0D">
        <w:t>[35] Olier I, Sirker A, Hildick-Smith DJR, Kinnaird T, Ludman P, de Belder MA, et al. Association of different antiplatelet therapies with mortality after primary percutaneous coronary intervention. Heart 2018.</w:t>
      </w:r>
    </w:p>
    <w:p w14:paraId="6D090FCC" w14:textId="77777777" w:rsidR="00971E0D" w:rsidRPr="00971E0D" w:rsidRDefault="00971E0D" w:rsidP="00971E0D">
      <w:pPr>
        <w:pStyle w:val="NormalWeb"/>
      </w:pPr>
      <w:r w:rsidRPr="00971E0D">
        <w:t>[36] Lindholm D, Alfredsson J, Angeras O, Bohm F, Calais F, Koul S, et al. Timing of percutaneous coronary intervention in patients with non-ST-elevation myocardial infarction: a SWEDEHEART study. Eur Heart J Qual Care Clin Outcomes 2017;3(1):53-60.</w:t>
      </w:r>
    </w:p>
    <w:p w14:paraId="0FAFE6BF" w14:textId="77777777" w:rsidR="00971E0D" w:rsidRPr="00971E0D" w:rsidRDefault="00971E0D" w:rsidP="00971E0D">
      <w:pPr>
        <w:pStyle w:val="NormalWeb"/>
      </w:pPr>
      <w:r w:rsidRPr="00971E0D">
        <w:t>[37] Mehta SR, Granger CB, Boden WE, Steg PG, Bassand JP, Faxon DP, et al. Early versus delayed invasive intervention in acute coronary syndromes. N Engl J Med 2009;360(21):2165-75.</w:t>
      </w:r>
    </w:p>
    <w:p w14:paraId="3B588CC1" w14:textId="5E55D242" w:rsidR="00772C8F" w:rsidRPr="00971E0D" w:rsidRDefault="00971E0D" w:rsidP="00971E0D">
      <w:pPr>
        <w:rPr>
          <w:rFonts w:ascii="Times New Roman" w:hAnsi="Times New Roman" w:cs="Times New Roman"/>
          <w:b/>
          <w:sz w:val="24"/>
          <w:szCs w:val="24"/>
        </w:rPr>
      </w:pPr>
      <w:r w:rsidRPr="00971E0D">
        <w:rPr>
          <w:rFonts w:ascii="Times New Roman" w:eastAsia="Times New Roman" w:hAnsi="Times New Roman" w:cs="Times New Roman"/>
          <w:sz w:val="24"/>
          <w:szCs w:val="24"/>
        </w:rPr>
        <w:t> </w:t>
      </w:r>
      <w:r w:rsidR="00BF1DAF" w:rsidRPr="00971E0D">
        <w:rPr>
          <w:rFonts w:ascii="Times New Roman" w:hAnsi="Times New Roman" w:cs="Times New Roman"/>
          <w:b/>
          <w:sz w:val="24"/>
          <w:szCs w:val="24"/>
        </w:rPr>
        <w:fldChar w:fldCharType="end"/>
      </w:r>
    </w:p>
    <w:p w14:paraId="1D701DFF" w14:textId="713B8851" w:rsidR="00971E0D" w:rsidRPr="00971E0D" w:rsidRDefault="00971E0D" w:rsidP="00971E0D">
      <w:pPr>
        <w:rPr>
          <w:rFonts w:ascii="Times New Roman" w:hAnsi="Times New Roman" w:cs="Times New Roman"/>
          <w:b/>
          <w:sz w:val="24"/>
          <w:szCs w:val="24"/>
        </w:rPr>
      </w:pPr>
    </w:p>
    <w:p w14:paraId="13E96C9C" w14:textId="7CF866C6" w:rsidR="00971E0D" w:rsidRPr="00971E0D" w:rsidRDefault="00971E0D" w:rsidP="00971E0D">
      <w:pPr>
        <w:rPr>
          <w:rFonts w:ascii="Times New Roman" w:hAnsi="Times New Roman" w:cs="Times New Roman"/>
          <w:b/>
          <w:sz w:val="24"/>
          <w:szCs w:val="24"/>
        </w:rPr>
      </w:pPr>
    </w:p>
    <w:p w14:paraId="608BAC6B" w14:textId="696273B0" w:rsidR="00971E0D" w:rsidRPr="00971E0D" w:rsidRDefault="00971E0D" w:rsidP="00971E0D">
      <w:pPr>
        <w:rPr>
          <w:rFonts w:ascii="Times New Roman" w:hAnsi="Times New Roman" w:cs="Times New Roman"/>
          <w:b/>
          <w:sz w:val="24"/>
          <w:szCs w:val="24"/>
        </w:rPr>
      </w:pPr>
    </w:p>
    <w:p w14:paraId="00FD1995" w14:textId="08CB1929" w:rsidR="00971E0D" w:rsidRPr="00971E0D" w:rsidRDefault="00971E0D" w:rsidP="00971E0D">
      <w:pPr>
        <w:rPr>
          <w:rFonts w:ascii="Times New Roman" w:hAnsi="Times New Roman" w:cs="Times New Roman"/>
          <w:b/>
          <w:sz w:val="24"/>
          <w:szCs w:val="24"/>
        </w:rPr>
      </w:pPr>
    </w:p>
    <w:p w14:paraId="7290FDEE" w14:textId="3F6A761B" w:rsidR="00971E0D" w:rsidRPr="00971E0D" w:rsidRDefault="00971E0D" w:rsidP="00971E0D">
      <w:pPr>
        <w:rPr>
          <w:rFonts w:ascii="Times New Roman" w:hAnsi="Times New Roman" w:cs="Times New Roman"/>
          <w:b/>
          <w:sz w:val="24"/>
          <w:szCs w:val="24"/>
        </w:rPr>
      </w:pPr>
    </w:p>
    <w:p w14:paraId="7241B58F" w14:textId="5DDF214A" w:rsidR="00971E0D" w:rsidRPr="00971E0D" w:rsidRDefault="00971E0D" w:rsidP="00971E0D">
      <w:pPr>
        <w:rPr>
          <w:rFonts w:ascii="Times New Roman" w:hAnsi="Times New Roman" w:cs="Times New Roman"/>
          <w:b/>
          <w:sz w:val="24"/>
          <w:szCs w:val="24"/>
        </w:rPr>
      </w:pPr>
    </w:p>
    <w:p w14:paraId="540CF4EA" w14:textId="101C9778" w:rsidR="00971E0D" w:rsidRPr="00971E0D" w:rsidRDefault="00971E0D" w:rsidP="00971E0D">
      <w:pPr>
        <w:rPr>
          <w:rFonts w:ascii="Times New Roman" w:hAnsi="Times New Roman" w:cs="Times New Roman"/>
          <w:b/>
          <w:sz w:val="24"/>
          <w:szCs w:val="24"/>
        </w:rPr>
      </w:pPr>
    </w:p>
    <w:p w14:paraId="33EB7DA2" w14:textId="6C3F7BAD" w:rsidR="00971E0D" w:rsidRPr="00971E0D" w:rsidRDefault="00971E0D" w:rsidP="00971E0D">
      <w:pPr>
        <w:rPr>
          <w:rFonts w:ascii="Times New Roman" w:hAnsi="Times New Roman" w:cs="Times New Roman"/>
          <w:b/>
          <w:sz w:val="24"/>
          <w:szCs w:val="24"/>
        </w:rPr>
      </w:pPr>
    </w:p>
    <w:p w14:paraId="5A789528" w14:textId="5EFEFC5E" w:rsidR="00971E0D" w:rsidRPr="00971E0D" w:rsidRDefault="00971E0D" w:rsidP="00971E0D">
      <w:pPr>
        <w:rPr>
          <w:rFonts w:ascii="Times New Roman" w:hAnsi="Times New Roman" w:cs="Times New Roman"/>
          <w:b/>
          <w:sz w:val="24"/>
          <w:szCs w:val="24"/>
        </w:rPr>
      </w:pPr>
    </w:p>
    <w:p w14:paraId="77247E02" w14:textId="77777777" w:rsidR="00971E0D" w:rsidRPr="00971E0D" w:rsidRDefault="00971E0D" w:rsidP="00971E0D">
      <w:pPr>
        <w:rPr>
          <w:rFonts w:ascii="Times New Roman" w:hAnsi="Times New Roman" w:cs="Times New Roman"/>
          <w:sz w:val="24"/>
          <w:szCs w:val="24"/>
        </w:rPr>
      </w:pPr>
    </w:p>
    <w:p w14:paraId="634D604B" w14:textId="02D9196A" w:rsidR="007E18E7" w:rsidRPr="00971E0D" w:rsidRDefault="007E18E7" w:rsidP="00BA67D0">
      <w:pPr>
        <w:rPr>
          <w:rFonts w:ascii="Times New Roman" w:hAnsi="Times New Roman" w:cs="Times New Roman"/>
          <w:sz w:val="24"/>
          <w:szCs w:val="24"/>
        </w:rPr>
      </w:pPr>
    </w:p>
    <w:p w14:paraId="5DB0AFA1" w14:textId="3DD75764" w:rsidR="00F14201" w:rsidRPr="00971E0D" w:rsidRDefault="00F14201" w:rsidP="00BA67D0">
      <w:pPr>
        <w:rPr>
          <w:rFonts w:ascii="Times New Roman" w:hAnsi="Times New Roman" w:cs="Times New Roman"/>
          <w:sz w:val="24"/>
          <w:szCs w:val="24"/>
        </w:rPr>
      </w:pPr>
    </w:p>
    <w:p w14:paraId="09406FBF" w14:textId="68A01596" w:rsidR="00F14201" w:rsidRPr="00971E0D" w:rsidRDefault="00F14201" w:rsidP="00BA67D0">
      <w:pPr>
        <w:rPr>
          <w:rFonts w:ascii="Times New Roman" w:hAnsi="Times New Roman" w:cs="Times New Roman"/>
          <w:sz w:val="24"/>
          <w:szCs w:val="24"/>
        </w:rPr>
      </w:pPr>
    </w:p>
    <w:p w14:paraId="606903CA" w14:textId="657BE564" w:rsidR="00F14201" w:rsidRPr="00971E0D" w:rsidRDefault="00F14201" w:rsidP="00BA67D0">
      <w:pPr>
        <w:rPr>
          <w:rFonts w:ascii="Times New Roman" w:hAnsi="Times New Roman" w:cs="Times New Roman"/>
          <w:sz w:val="24"/>
          <w:szCs w:val="24"/>
        </w:rPr>
      </w:pPr>
    </w:p>
    <w:p w14:paraId="5D1C2A4F" w14:textId="0492E68B" w:rsidR="00F14201" w:rsidRPr="00971E0D" w:rsidRDefault="00F14201" w:rsidP="00BA67D0">
      <w:pPr>
        <w:rPr>
          <w:rFonts w:ascii="Times New Roman" w:hAnsi="Times New Roman" w:cs="Times New Roman"/>
          <w:sz w:val="24"/>
          <w:szCs w:val="24"/>
        </w:rPr>
      </w:pPr>
    </w:p>
    <w:p w14:paraId="12A305DE" w14:textId="1FAAD5DF" w:rsidR="00F14201" w:rsidRPr="00971E0D" w:rsidRDefault="00F14201" w:rsidP="00BA67D0">
      <w:pPr>
        <w:rPr>
          <w:rFonts w:ascii="Times New Roman" w:hAnsi="Times New Roman" w:cs="Times New Roman"/>
          <w:sz w:val="24"/>
          <w:szCs w:val="24"/>
        </w:rPr>
      </w:pPr>
    </w:p>
    <w:p w14:paraId="77DB8DA5" w14:textId="0871773D" w:rsidR="00F14201" w:rsidRPr="00971E0D" w:rsidRDefault="00F14201" w:rsidP="00BA67D0">
      <w:pPr>
        <w:rPr>
          <w:rFonts w:ascii="Times New Roman" w:hAnsi="Times New Roman" w:cs="Times New Roman"/>
          <w:sz w:val="24"/>
          <w:szCs w:val="24"/>
        </w:rPr>
      </w:pPr>
    </w:p>
    <w:p w14:paraId="26A98302" w14:textId="10745618" w:rsidR="00F14201" w:rsidRPr="00971E0D" w:rsidRDefault="00F14201" w:rsidP="00BA67D0">
      <w:pPr>
        <w:rPr>
          <w:rFonts w:ascii="Times New Roman" w:hAnsi="Times New Roman" w:cs="Times New Roman"/>
          <w:sz w:val="24"/>
          <w:szCs w:val="24"/>
        </w:rPr>
      </w:pPr>
    </w:p>
    <w:p w14:paraId="063701B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Table 1:  Baseline characteristics of different time point of Coronary angiography</w:t>
      </w:r>
    </w:p>
    <w:tbl>
      <w:tblPr>
        <w:tblStyle w:val="TableGrid"/>
        <w:tblW w:w="51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26"/>
        <w:gridCol w:w="1948"/>
        <w:gridCol w:w="2017"/>
        <w:gridCol w:w="1067"/>
        <w:gridCol w:w="1398"/>
      </w:tblGrid>
      <w:tr w:rsidR="00F14201" w:rsidRPr="00971E0D" w14:paraId="779F1CD3" w14:textId="77777777" w:rsidTr="00F14201">
        <w:trPr>
          <w:trHeight w:val="275"/>
          <w:jc w:val="center"/>
        </w:trPr>
        <w:tc>
          <w:tcPr>
            <w:tcW w:w="1564" w:type="pct"/>
            <w:tcBorders>
              <w:top w:val="single" w:sz="4" w:space="0" w:color="auto"/>
              <w:bottom w:val="single" w:sz="4" w:space="0" w:color="auto"/>
            </w:tcBorders>
            <w:shd w:val="clear" w:color="auto" w:fill="auto"/>
            <w:noWrap/>
          </w:tcPr>
          <w:p w14:paraId="074A9B9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Timing of CA</w:t>
            </w:r>
          </w:p>
        </w:tc>
        <w:tc>
          <w:tcPr>
            <w:tcW w:w="1041" w:type="pct"/>
            <w:tcBorders>
              <w:top w:val="single" w:sz="4" w:space="0" w:color="auto"/>
              <w:bottom w:val="single" w:sz="4" w:space="0" w:color="auto"/>
            </w:tcBorders>
            <w:shd w:val="clear" w:color="auto" w:fill="auto"/>
          </w:tcPr>
          <w:p w14:paraId="543E860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Early</w:t>
            </w:r>
          </w:p>
        </w:tc>
        <w:tc>
          <w:tcPr>
            <w:tcW w:w="1078" w:type="pct"/>
            <w:tcBorders>
              <w:top w:val="single" w:sz="4" w:space="0" w:color="auto"/>
              <w:bottom w:val="single" w:sz="4" w:space="0" w:color="auto"/>
            </w:tcBorders>
            <w:shd w:val="clear" w:color="auto" w:fill="auto"/>
          </w:tcPr>
          <w:p w14:paraId="7DA7B20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Intermediate</w:t>
            </w:r>
          </w:p>
        </w:tc>
        <w:tc>
          <w:tcPr>
            <w:tcW w:w="570" w:type="pct"/>
            <w:tcBorders>
              <w:top w:val="single" w:sz="4" w:space="0" w:color="auto"/>
              <w:bottom w:val="single" w:sz="4" w:space="0" w:color="auto"/>
            </w:tcBorders>
          </w:tcPr>
          <w:p w14:paraId="25656BF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Late</w:t>
            </w:r>
          </w:p>
        </w:tc>
        <w:tc>
          <w:tcPr>
            <w:tcW w:w="747" w:type="pct"/>
            <w:tcBorders>
              <w:top w:val="single" w:sz="4" w:space="0" w:color="auto"/>
              <w:bottom w:val="single" w:sz="4" w:space="0" w:color="auto"/>
            </w:tcBorders>
          </w:tcPr>
          <w:p w14:paraId="3EEBD03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 xml:space="preserve">Conservative approach </w:t>
            </w:r>
          </w:p>
        </w:tc>
      </w:tr>
      <w:tr w:rsidR="00F14201" w:rsidRPr="00971E0D" w14:paraId="4623849B" w14:textId="77777777" w:rsidTr="00F14201">
        <w:trPr>
          <w:trHeight w:val="275"/>
          <w:jc w:val="center"/>
        </w:trPr>
        <w:tc>
          <w:tcPr>
            <w:tcW w:w="1564" w:type="pct"/>
            <w:tcBorders>
              <w:top w:val="single" w:sz="4" w:space="0" w:color="auto"/>
              <w:bottom w:val="single" w:sz="4" w:space="0" w:color="auto"/>
            </w:tcBorders>
            <w:shd w:val="clear" w:color="auto" w:fill="auto"/>
            <w:noWrap/>
          </w:tcPr>
          <w:p w14:paraId="2E21C4D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Number of Cases weighted (%age)</w:t>
            </w:r>
          </w:p>
        </w:tc>
        <w:tc>
          <w:tcPr>
            <w:tcW w:w="1041" w:type="pct"/>
            <w:tcBorders>
              <w:top w:val="single" w:sz="4" w:space="0" w:color="auto"/>
              <w:bottom w:val="single" w:sz="4" w:space="0" w:color="auto"/>
            </w:tcBorders>
            <w:shd w:val="clear" w:color="auto" w:fill="auto"/>
          </w:tcPr>
          <w:p w14:paraId="608A0FA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1,574,342 (38.6%)</w:t>
            </w:r>
          </w:p>
        </w:tc>
        <w:tc>
          <w:tcPr>
            <w:tcW w:w="1078" w:type="pct"/>
            <w:tcBorders>
              <w:top w:val="single" w:sz="4" w:space="0" w:color="auto"/>
              <w:bottom w:val="single" w:sz="4" w:space="0" w:color="auto"/>
            </w:tcBorders>
            <w:shd w:val="clear" w:color="auto" w:fill="auto"/>
          </w:tcPr>
          <w:p w14:paraId="2B874A7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302,668 (7.4%)</w:t>
            </w:r>
          </w:p>
        </w:tc>
        <w:tc>
          <w:tcPr>
            <w:tcW w:w="570" w:type="pct"/>
            <w:tcBorders>
              <w:top w:val="single" w:sz="4" w:space="0" w:color="auto"/>
              <w:bottom w:val="single" w:sz="4" w:space="0" w:color="auto"/>
            </w:tcBorders>
          </w:tcPr>
          <w:p w14:paraId="003FA38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340,054 (8.3%)</w:t>
            </w:r>
          </w:p>
        </w:tc>
        <w:tc>
          <w:tcPr>
            <w:tcW w:w="747" w:type="pct"/>
            <w:tcBorders>
              <w:top w:val="single" w:sz="4" w:space="0" w:color="auto"/>
              <w:bottom w:val="single" w:sz="4" w:space="0" w:color="auto"/>
            </w:tcBorders>
          </w:tcPr>
          <w:p w14:paraId="24720B2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1,862,123 (45.6%)</w:t>
            </w:r>
          </w:p>
        </w:tc>
      </w:tr>
      <w:tr w:rsidR="00F14201" w:rsidRPr="00971E0D" w14:paraId="4CABD3AA" w14:textId="77777777" w:rsidTr="00F14201">
        <w:trPr>
          <w:trHeight w:val="275"/>
          <w:jc w:val="center"/>
        </w:trPr>
        <w:tc>
          <w:tcPr>
            <w:tcW w:w="1564" w:type="pct"/>
            <w:tcBorders>
              <w:top w:val="single" w:sz="4" w:space="0" w:color="auto"/>
            </w:tcBorders>
            <w:shd w:val="clear" w:color="auto" w:fill="auto"/>
            <w:noWrap/>
          </w:tcPr>
          <w:p w14:paraId="5BA30C9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Age (year), Median IRQ</w:t>
            </w:r>
          </w:p>
        </w:tc>
        <w:tc>
          <w:tcPr>
            <w:tcW w:w="1041" w:type="pct"/>
            <w:tcBorders>
              <w:top w:val="single" w:sz="4" w:space="0" w:color="auto"/>
            </w:tcBorders>
            <w:shd w:val="clear" w:color="auto" w:fill="auto"/>
          </w:tcPr>
          <w:p w14:paraId="192603D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64 (54-74)</w:t>
            </w:r>
          </w:p>
        </w:tc>
        <w:tc>
          <w:tcPr>
            <w:tcW w:w="1078" w:type="pct"/>
            <w:tcBorders>
              <w:top w:val="single" w:sz="4" w:space="0" w:color="auto"/>
            </w:tcBorders>
            <w:shd w:val="clear" w:color="auto" w:fill="auto"/>
          </w:tcPr>
          <w:p w14:paraId="626E684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67 (57-77)</w:t>
            </w:r>
          </w:p>
        </w:tc>
        <w:tc>
          <w:tcPr>
            <w:tcW w:w="570" w:type="pct"/>
            <w:tcBorders>
              <w:top w:val="single" w:sz="4" w:space="0" w:color="auto"/>
            </w:tcBorders>
          </w:tcPr>
          <w:p w14:paraId="40A2904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70 (60-78)</w:t>
            </w:r>
          </w:p>
        </w:tc>
        <w:tc>
          <w:tcPr>
            <w:tcW w:w="747" w:type="pct"/>
            <w:tcBorders>
              <w:top w:val="single" w:sz="4" w:space="0" w:color="auto"/>
            </w:tcBorders>
          </w:tcPr>
          <w:p w14:paraId="3786E27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66 (56-75)</w:t>
            </w:r>
          </w:p>
        </w:tc>
      </w:tr>
      <w:tr w:rsidR="00F14201" w:rsidRPr="00971E0D" w14:paraId="5FEC40C3" w14:textId="77777777" w:rsidTr="00F14201">
        <w:trPr>
          <w:trHeight w:val="275"/>
          <w:jc w:val="center"/>
        </w:trPr>
        <w:tc>
          <w:tcPr>
            <w:tcW w:w="1564" w:type="pct"/>
            <w:shd w:val="clear" w:color="auto" w:fill="auto"/>
            <w:noWrap/>
          </w:tcPr>
          <w:p w14:paraId="76E3FD1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Men %</w:t>
            </w:r>
          </w:p>
        </w:tc>
        <w:tc>
          <w:tcPr>
            <w:tcW w:w="1041" w:type="pct"/>
            <w:shd w:val="clear" w:color="auto" w:fill="auto"/>
          </w:tcPr>
          <w:p w14:paraId="23706CF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63.7%</w:t>
            </w:r>
          </w:p>
        </w:tc>
        <w:tc>
          <w:tcPr>
            <w:tcW w:w="1078" w:type="pct"/>
            <w:shd w:val="clear" w:color="auto" w:fill="auto"/>
          </w:tcPr>
          <w:p w14:paraId="2B11EA7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58.6%</w:t>
            </w:r>
          </w:p>
        </w:tc>
        <w:tc>
          <w:tcPr>
            <w:tcW w:w="570" w:type="pct"/>
          </w:tcPr>
          <w:p w14:paraId="695CDF2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55.3%</w:t>
            </w:r>
          </w:p>
        </w:tc>
        <w:tc>
          <w:tcPr>
            <w:tcW w:w="747" w:type="pct"/>
          </w:tcPr>
          <w:p w14:paraId="2AE9A1A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49.7%</w:t>
            </w:r>
          </w:p>
        </w:tc>
      </w:tr>
      <w:tr w:rsidR="00F14201" w:rsidRPr="00971E0D" w14:paraId="2B2B5E69" w14:textId="77777777" w:rsidTr="00F14201">
        <w:trPr>
          <w:trHeight w:val="275"/>
          <w:jc w:val="center"/>
        </w:trPr>
        <w:tc>
          <w:tcPr>
            <w:tcW w:w="1564" w:type="pct"/>
            <w:shd w:val="clear" w:color="auto" w:fill="auto"/>
            <w:noWrap/>
          </w:tcPr>
          <w:p w14:paraId="057D6DA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Ethnicity</w:t>
            </w:r>
          </w:p>
        </w:tc>
        <w:tc>
          <w:tcPr>
            <w:tcW w:w="1041" w:type="pct"/>
            <w:shd w:val="clear" w:color="auto" w:fill="auto"/>
          </w:tcPr>
          <w:p w14:paraId="37E48054" w14:textId="77777777" w:rsidR="00F14201" w:rsidRPr="00971E0D" w:rsidRDefault="00F14201" w:rsidP="00F14201">
            <w:pPr>
              <w:rPr>
                <w:rFonts w:ascii="Times New Roman" w:hAnsi="Times New Roman" w:cs="Times New Roman"/>
                <w:sz w:val="24"/>
                <w:szCs w:val="24"/>
              </w:rPr>
            </w:pPr>
          </w:p>
        </w:tc>
        <w:tc>
          <w:tcPr>
            <w:tcW w:w="1078" w:type="pct"/>
            <w:shd w:val="clear" w:color="auto" w:fill="auto"/>
          </w:tcPr>
          <w:p w14:paraId="541BD621" w14:textId="77777777" w:rsidR="00F14201" w:rsidRPr="00971E0D" w:rsidRDefault="00F14201" w:rsidP="00F14201">
            <w:pPr>
              <w:rPr>
                <w:rFonts w:ascii="Times New Roman" w:hAnsi="Times New Roman" w:cs="Times New Roman"/>
                <w:sz w:val="24"/>
                <w:szCs w:val="24"/>
              </w:rPr>
            </w:pPr>
          </w:p>
        </w:tc>
        <w:tc>
          <w:tcPr>
            <w:tcW w:w="570" w:type="pct"/>
          </w:tcPr>
          <w:p w14:paraId="4AF291FF" w14:textId="77777777" w:rsidR="00F14201" w:rsidRPr="00971E0D" w:rsidRDefault="00F14201" w:rsidP="00F14201">
            <w:pPr>
              <w:rPr>
                <w:rFonts w:ascii="Times New Roman" w:hAnsi="Times New Roman" w:cs="Times New Roman"/>
                <w:sz w:val="24"/>
                <w:szCs w:val="24"/>
              </w:rPr>
            </w:pPr>
          </w:p>
        </w:tc>
        <w:tc>
          <w:tcPr>
            <w:tcW w:w="747" w:type="pct"/>
          </w:tcPr>
          <w:p w14:paraId="56D7AD97" w14:textId="77777777" w:rsidR="00F14201" w:rsidRPr="00971E0D" w:rsidRDefault="00F14201" w:rsidP="00F14201">
            <w:pPr>
              <w:rPr>
                <w:rFonts w:ascii="Times New Roman" w:hAnsi="Times New Roman" w:cs="Times New Roman"/>
                <w:sz w:val="24"/>
                <w:szCs w:val="24"/>
              </w:rPr>
            </w:pPr>
          </w:p>
        </w:tc>
      </w:tr>
      <w:tr w:rsidR="00F14201" w:rsidRPr="00971E0D" w14:paraId="2B202AB8" w14:textId="77777777" w:rsidTr="00F14201">
        <w:trPr>
          <w:trHeight w:val="275"/>
          <w:jc w:val="center"/>
        </w:trPr>
        <w:tc>
          <w:tcPr>
            <w:tcW w:w="1564" w:type="pct"/>
            <w:shd w:val="clear" w:color="auto" w:fill="auto"/>
            <w:noWrap/>
          </w:tcPr>
          <w:p w14:paraId="39D1B2D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White</w:t>
            </w:r>
          </w:p>
        </w:tc>
        <w:tc>
          <w:tcPr>
            <w:tcW w:w="1041" w:type="pct"/>
            <w:shd w:val="clear" w:color="auto" w:fill="auto"/>
          </w:tcPr>
          <w:p w14:paraId="3CC6D3F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68.7%</w:t>
            </w:r>
          </w:p>
        </w:tc>
        <w:tc>
          <w:tcPr>
            <w:tcW w:w="1078" w:type="pct"/>
            <w:shd w:val="clear" w:color="auto" w:fill="auto"/>
          </w:tcPr>
          <w:p w14:paraId="32BFBB1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66.8%</w:t>
            </w:r>
          </w:p>
        </w:tc>
        <w:tc>
          <w:tcPr>
            <w:tcW w:w="570" w:type="pct"/>
          </w:tcPr>
          <w:p w14:paraId="00788EC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64.7%</w:t>
            </w:r>
          </w:p>
        </w:tc>
        <w:tc>
          <w:tcPr>
            <w:tcW w:w="747" w:type="pct"/>
          </w:tcPr>
          <w:p w14:paraId="2C0A886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63.3%</w:t>
            </w:r>
          </w:p>
        </w:tc>
      </w:tr>
      <w:tr w:rsidR="00F14201" w:rsidRPr="00971E0D" w14:paraId="4C140526" w14:textId="77777777" w:rsidTr="00F14201">
        <w:trPr>
          <w:trHeight w:val="275"/>
          <w:jc w:val="center"/>
        </w:trPr>
        <w:tc>
          <w:tcPr>
            <w:tcW w:w="1564" w:type="pct"/>
            <w:shd w:val="clear" w:color="auto" w:fill="auto"/>
            <w:noWrap/>
          </w:tcPr>
          <w:p w14:paraId="0C139C8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Black</w:t>
            </w:r>
          </w:p>
        </w:tc>
        <w:tc>
          <w:tcPr>
            <w:tcW w:w="1041" w:type="pct"/>
            <w:shd w:val="clear" w:color="auto" w:fill="auto"/>
          </w:tcPr>
          <w:p w14:paraId="6768309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8.9%</w:t>
            </w:r>
          </w:p>
        </w:tc>
        <w:tc>
          <w:tcPr>
            <w:tcW w:w="1078" w:type="pct"/>
            <w:shd w:val="clear" w:color="auto" w:fill="auto"/>
          </w:tcPr>
          <w:p w14:paraId="231D98C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11.2%</w:t>
            </w:r>
          </w:p>
        </w:tc>
        <w:tc>
          <w:tcPr>
            <w:tcW w:w="570" w:type="pct"/>
          </w:tcPr>
          <w:p w14:paraId="417B63E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12.7%</w:t>
            </w:r>
          </w:p>
        </w:tc>
        <w:tc>
          <w:tcPr>
            <w:tcW w:w="747" w:type="pct"/>
          </w:tcPr>
          <w:p w14:paraId="35B3C18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10.0%</w:t>
            </w:r>
          </w:p>
        </w:tc>
      </w:tr>
      <w:tr w:rsidR="00F14201" w:rsidRPr="00971E0D" w14:paraId="6B9FD4FE" w14:textId="77777777" w:rsidTr="00F14201">
        <w:trPr>
          <w:trHeight w:val="275"/>
          <w:jc w:val="center"/>
        </w:trPr>
        <w:tc>
          <w:tcPr>
            <w:tcW w:w="1564" w:type="pct"/>
            <w:shd w:val="clear" w:color="auto" w:fill="auto"/>
            <w:noWrap/>
          </w:tcPr>
          <w:p w14:paraId="371669F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Hispanic</w:t>
            </w:r>
          </w:p>
        </w:tc>
        <w:tc>
          <w:tcPr>
            <w:tcW w:w="1041" w:type="pct"/>
            <w:shd w:val="clear" w:color="auto" w:fill="auto"/>
          </w:tcPr>
          <w:p w14:paraId="71ECA097"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6.4%</w:t>
            </w:r>
          </w:p>
        </w:tc>
        <w:tc>
          <w:tcPr>
            <w:tcW w:w="1078" w:type="pct"/>
            <w:shd w:val="clear" w:color="auto" w:fill="auto"/>
          </w:tcPr>
          <w:p w14:paraId="1DD9BBF7"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7.7%</w:t>
            </w:r>
          </w:p>
        </w:tc>
        <w:tc>
          <w:tcPr>
            <w:tcW w:w="570" w:type="pct"/>
          </w:tcPr>
          <w:p w14:paraId="450CB6F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8.3%</w:t>
            </w:r>
          </w:p>
        </w:tc>
        <w:tc>
          <w:tcPr>
            <w:tcW w:w="747" w:type="pct"/>
          </w:tcPr>
          <w:p w14:paraId="13D4F3F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6.4%</w:t>
            </w:r>
          </w:p>
        </w:tc>
      </w:tr>
      <w:tr w:rsidR="00F14201" w:rsidRPr="00971E0D" w14:paraId="0F3E66C0" w14:textId="77777777" w:rsidTr="00F14201">
        <w:trPr>
          <w:trHeight w:val="275"/>
          <w:jc w:val="center"/>
        </w:trPr>
        <w:tc>
          <w:tcPr>
            <w:tcW w:w="1564" w:type="pct"/>
            <w:shd w:val="clear" w:color="auto" w:fill="auto"/>
            <w:noWrap/>
          </w:tcPr>
          <w:p w14:paraId="6DBB100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Asian/Pacific Islander</w:t>
            </w:r>
          </w:p>
        </w:tc>
        <w:tc>
          <w:tcPr>
            <w:tcW w:w="1041" w:type="pct"/>
            <w:shd w:val="clear" w:color="auto" w:fill="auto"/>
          </w:tcPr>
          <w:p w14:paraId="3C63C59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1.7%</w:t>
            </w:r>
          </w:p>
        </w:tc>
        <w:tc>
          <w:tcPr>
            <w:tcW w:w="1078" w:type="pct"/>
            <w:shd w:val="clear" w:color="auto" w:fill="auto"/>
          </w:tcPr>
          <w:p w14:paraId="5AA14B3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1.7%</w:t>
            </w:r>
          </w:p>
        </w:tc>
        <w:tc>
          <w:tcPr>
            <w:tcW w:w="570" w:type="pct"/>
          </w:tcPr>
          <w:p w14:paraId="78CE55E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2.0%</w:t>
            </w:r>
          </w:p>
        </w:tc>
        <w:tc>
          <w:tcPr>
            <w:tcW w:w="747" w:type="pct"/>
          </w:tcPr>
          <w:p w14:paraId="1EC1E36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1.8%</w:t>
            </w:r>
          </w:p>
        </w:tc>
      </w:tr>
      <w:tr w:rsidR="00F14201" w:rsidRPr="00971E0D" w14:paraId="1D7645E6" w14:textId="77777777" w:rsidTr="00F14201">
        <w:trPr>
          <w:trHeight w:val="275"/>
          <w:jc w:val="center"/>
        </w:trPr>
        <w:tc>
          <w:tcPr>
            <w:tcW w:w="1564" w:type="pct"/>
            <w:shd w:val="clear" w:color="auto" w:fill="auto"/>
            <w:noWrap/>
          </w:tcPr>
          <w:p w14:paraId="67F8964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Native American</w:t>
            </w:r>
          </w:p>
        </w:tc>
        <w:tc>
          <w:tcPr>
            <w:tcW w:w="1041" w:type="pct"/>
            <w:shd w:val="clear" w:color="auto" w:fill="auto"/>
          </w:tcPr>
          <w:p w14:paraId="46AA53B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0.5%</w:t>
            </w:r>
          </w:p>
        </w:tc>
        <w:tc>
          <w:tcPr>
            <w:tcW w:w="1078" w:type="pct"/>
            <w:shd w:val="clear" w:color="auto" w:fill="auto"/>
          </w:tcPr>
          <w:p w14:paraId="0F5BAF7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0.5%</w:t>
            </w:r>
          </w:p>
        </w:tc>
        <w:tc>
          <w:tcPr>
            <w:tcW w:w="570" w:type="pct"/>
          </w:tcPr>
          <w:p w14:paraId="4B66287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0.4%</w:t>
            </w:r>
          </w:p>
        </w:tc>
        <w:tc>
          <w:tcPr>
            <w:tcW w:w="747" w:type="pct"/>
          </w:tcPr>
          <w:p w14:paraId="292C243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0.4%</w:t>
            </w:r>
          </w:p>
        </w:tc>
      </w:tr>
      <w:tr w:rsidR="00F14201" w:rsidRPr="00971E0D" w14:paraId="7C472580" w14:textId="77777777" w:rsidTr="00F14201">
        <w:trPr>
          <w:trHeight w:val="275"/>
          <w:jc w:val="center"/>
        </w:trPr>
        <w:tc>
          <w:tcPr>
            <w:tcW w:w="1564" w:type="pct"/>
            <w:shd w:val="clear" w:color="auto" w:fill="auto"/>
            <w:noWrap/>
          </w:tcPr>
          <w:p w14:paraId="5D643BF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Other</w:t>
            </w:r>
          </w:p>
        </w:tc>
        <w:tc>
          <w:tcPr>
            <w:tcW w:w="1041" w:type="pct"/>
            <w:shd w:val="clear" w:color="auto" w:fill="auto"/>
          </w:tcPr>
          <w:p w14:paraId="695CF0B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3.1%</w:t>
            </w:r>
          </w:p>
        </w:tc>
        <w:tc>
          <w:tcPr>
            <w:tcW w:w="1078" w:type="pct"/>
            <w:shd w:val="clear" w:color="auto" w:fill="auto"/>
          </w:tcPr>
          <w:p w14:paraId="2D8B2D4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2.7%</w:t>
            </w:r>
          </w:p>
        </w:tc>
        <w:tc>
          <w:tcPr>
            <w:tcW w:w="570" w:type="pct"/>
          </w:tcPr>
          <w:p w14:paraId="4F54578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2.7%</w:t>
            </w:r>
          </w:p>
        </w:tc>
        <w:tc>
          <w:tcPr>
            <w:tcW w:w="747" w:type="pct"/>
          </w:tcPr>
          <w:p w14:paraId="71AFB1D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2.2%</w:t>
            </w:r>
          </w:p>
        </w:tc>
      </w:tr>
      <w:tr w:rsidR="00F14201" w:rsidRPr="00971E0D" w14:paraId="0B65219E" w14:textId="77777777" w:rsidTr="00F14201">
        <w:trPr>
          <w:trHeight w:val="275"/>
          <w:jc w:val="center"/>
        </w:trPr>
        <w:tc>
          <w:tcPr>
            <w:tcW w:w="1564" w:type="pct"/>
            <w:shd w:val="clear" w:color="auto" w:fill="auto"/>
            <w:noWrap/>
          </w:tcPr>
          <w:p w14:paraId="5076A4F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Missing Race</w:t>
            </w:r>
          </w:p>
        </w:tc>
        <w:tc>
          <w:tcPr>
            <w:tcW w:w="1041" w:type="pct"/>
            <w:shd w:val="clear" w:color="auto" w:fill="auto"/>
          </w:tcPr>
          <w:p w14:paraId="72A2C51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10.8%</w:t>
            </w:r>
          </w:p>
        </w:tc>
        <w:tc>
          <w:tcPr>
            <w:tcW w:w="1078" w:type="pct"/>
            <w:shd w:val="clear" w:color="auto" w:fill="auto"/>
          </w:tcPr>
          <w:p w14:paraId="696FA96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9.4%</w:t>
            </w:r>
          </w:p>
        </w:tc>
        <w:tc>
          <w:tcPr>
            <w:tcW w:w="570" w:type="pct"/>
          </w:tcPr>
          <w:p w14:paraId="7BC3523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9.2%</w:t>
            </w:r>
          </w:p>
        </w:tc>
        <w:tc>
          <w:tcPr>
            <w:tcW w:w="747" w:type="pct"/>
          </w:tcPr>
          <w:p w14:paraId="0F3550B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16.0%</w:t>
            </w:r>
          </w:p>
        </w:tc>
      </w:tr>
      <w:tr w:rsidR="00F14201" w:rsidRPr="00971E0D" w14:paraId="499C79C3" w14:textId="77777777" w:rsidTr="00F14201">
        <w:trPr>
          <w:trHeight w:val="275"/>
          <w:jc w:val="center"/>
        </w:trPr>
        <w:tc>
          <w:tcPr>
            <w:tcW w:w="1564" w:type="pct"/>
            <w:shd w:val="clear" w:color="auto" w:fill="auto"/>
            <w:noWrap/>
          </w:tcPr>
          <w:p w14:paraId="41C76E4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Weekend admission</w:t>
            </w:r>
          </w:p>
        </w:tc>
        <w:tc>
          <w:tcPr>
            <w:tcW w:w="1041" w:type="pct"/>
            <w:shd w:val="clear" w:color="auto" w:fill="auto"/>
          </w:tcPr>
          <w:p w14:paraId="1ADEAFB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19.4%</w:t>
            </w:r>
          </w:p>
        </w:tc>
        <w:tc>
          <w:tcPr>
            <w:tcW w:w="1078" w:type="pct"/>
            <w:shd w:val="clear" w:color="auto" w:fill="auto"/>
          </w:tcPr>
          <w:p w14:paraId="6C0837C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53.0%</w:t>
            </w:r>
          </w:p>
        </w:tc>
        <w:tc>
          <w:tcPr>
            <w:tcW w:w="570" w:type="pct"/>
          </w:tcPr>
          <w:p w14:paraId="1251AD6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25.1%</w:t>
            </w:r>
          </w:p>
        </w:tc>
        <w:tc>
          <w:tcPr>
            <w:tcW w:w="747" w:type="pct"/>
          </w:tcPr>
          <w:p w14:paraId="6275507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26.8%</w:t>
            </w:r>
          </w:p>
        </w:tc>
      </w:tr>
      <w:tr w:rsidR="00F14201" w:rsidRPr="00971E0D" w14:paraId="19C00235" w14:textId="77777777" w:rsidTr="00F14201">
        <w:trPr>
          <w:trHeight w:val="275"/>
          <w:jc w:val="center"/>
        </w:trPr>
        <w:tc>
          <w:tcPr>
            <w:tcW w:w="1564" w:type="pct"/>
            <w:shd w:val="clear" w:color="auto" w:fill="auto"/>
            <w:noWrap/>
          </w:tcPr>
          <w:p w14:paraId="12F7FED7"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Primary expected payer, %</w:t>
            </w:r>
          </w:p>
        </w:tc>
        <w:tc>
          <w:tcPr>
            <w:tcW w:w="1041" w:type="pct"/>
            <w:shd w:val="clear" w:color="auto" w:fill="auto"/>
          </w:tcPr>
          <w:p w14:paraId="4EF83F25" w14:textId="77777777" w:rsidR="00F14201" w:rsidRPr="00971E0D" w:rsidRDefault="00F14201" w:rsidP="00F14201">
            <w:pPr>
              <w:rPr>
                <w:rFonts w:ascii="Times New Roman" w:hAnsi="Times New Roman" w:cs="Times New Roman"/>
                <w:sz w:val="24"/>
                <w:szCs w:val="24"/>
              </w:rPr>
            </w:pPr>
          </w:p>
        </w:tc>
        <w:tc>
          <w:tcPr>
            <w:tcW w:w="1078" w:type="pct"/>
            <w:shd w:val="clear" w:color="auto" w:fill="auto"/>
          </w:tcPr>
          <w:p w14:paraId="249B3B65" w14:textId="77777777" w:rsidR="00F14201" w:rsidRPr="00971E0D" w:rsidRDefault="00F14201" w:rsidP="00F14201">
            <w:pPr>
              <w:rPr>
                <w:rFonts w:ascii="Times New Roman" w:hAnsi="Times New Roman" w:cs="Times New Roman"/>
                <w:sz w:val="24"/>
                <w:szCs w:val="24"/>
              </w:rPr>
            </w:pPr>
          </w:p>
        </w:tc>
        <w:tc>
          <w:tcPr>
            <w:tcW w:w="570" w:type="pct"/>
          </w:tcPr>
          <w:p w14:paraId="72425A12" w14:textId="77777777" w:rsidR="00F14201" w:rsidRPr="00971E0D" w:rsidRDefault="00F14201" w:rsidP="00F14201">
            <w:pPr>
              <w:rPr>
                <w:rFonts w:ascii="Times New Roman" w:hAnsi="Times New Roman" w:cs="Times New Roman"/>
                <w:sz w:val="24"/>
                <w:szCs w:val="24"/>
              </w:rPr>
            </w:pPr>
          </w:p>
        </w:tc>
        <w:tc>
          <w:tcPr>
            <w:tcW w:w="747" w:type="pct"/>
          </w:tcPr>
          <w:p w14:paraId="76865035" w14:textId="77777777" w:rsidR="00F14201" w:rsidRPr="00971E0D" w:rsidRDefault="00F14201" w:rsidP="00F14201">
            <w:pPr>
              <w:rPr>
                <w:rFonts w:ascii="Times New Roman" w:hAnsi="Times New Roman" w:cs="Times New Roman"/>
                <w:sz w:val="24"/>
                <w:szCs w:val="24"/>
              </w:rPr>
            </w:pPr>
          </w:p>
        </w:tc>
      </w:tr>
      <w:tr w:rsidR="00F14201" w:rsidRPr="00971E0D" w14:paraId="34076B04" w14:textId="77777777" w:rsidTr="00F14201">
        <w:trPr>
          <w:trHeight w:val="275"/>
          <w:jc w:val="center"/>
        </w:trPr>
        <w:tc>
          <w:tcPr>
            <w:tcW w:w="1564" w:type="pct"/>
            <w:shd w:val="clear" w:color="auto" w:fill="auto"/>
            <w:noWrap/>
          </w:tcPr>
          <w:p w14:paraId="762175F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Medicare</w:t>
            </w:r>
          </w:p>
        </w:tc>
        <w:tc>
          <w:tcPr>
            <w:tcW w:w="1041" w:type="pct"/>
            <w:shd w:val="clear" w:color="auto" w:fill="auto"/>
          </w:tcPr>
          <w:p w14:paraId="7CB7158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49.5%</w:t>
            </w:r>
          </w:p>
        </w:tc>
        <w:tc>
          <w:tcPr>
            <w:tcW w:w="1078" w:type="pct"/>
            <w:shd w:val="clear" w:color="auto" w:fill="auto"/>
          </w:tcPr>
          <w:p w14:paraId="16C136C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58.2%</w:t>
            </w:r>
          </w:p>
        </w:tc>
        <w:tc>
          <w:tcPr>
            <w:tcW w:w="570" w:type="pct"/>
          </w:tcPr>
          <w:p w14:paraId="0D604C3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66.4%</w:t>
            </w:r>
          </w:p>
        </w:tc>
        <w:tc>
          <w:tcPr>
            <w:tcW w:w="747" w:type="pct"/>
          </w:tcPr>
          <w:p w14:paraId="42578EA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54.2%</w:t>
            </w:r>
          </w:p>
        </w:tc>
      </w:tr>
      <w:tr w:rsidR="00F14201" w:rsidRPr="00971E0D" w14:paraId="631A9387" w14:textId="77777777" w:rsidTr="00F14201">
        <w:trPr>
          <w:trHeight w:val="275"/>
          <w:jc w:val="center"/>
        </w:trPr>
        <w:tc>
          <w:tcPr>
            <w:tcW w:w="1564" w:type="pct"/>
            <w:shd w:val="clear" w:color="auto" w:fill="auto"/>
            <w:noWrap/>
          </w:tcPr>
          <w:p w14:paraId="1BA1389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Medicaid</w:t>
            </w:r>
          </w:p>
        </w:tc>
        <w:tc>
          <w:tcPr>
            <w:tcW w:w="1041" w:type="pct"/>
            <w:shd w:val="clear" w:color="auto" w:fill="auto"/>
          </w:tcPr>
          <w:p w14:paraId="1304E54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6.6%</w:t>
            </w:r>
          </w:p>
        </w:tc>
        <w:tc>
          <w:tcPr>
            <w:tcW w:w="1078" w:type="pct"/>
            <w:shd w:val="clear" w:color="auto" w:fill="auto"/>
          </w:tcPr>
          <w:p w14:paraId="3DDCA84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6.8%</w:t>
            </w:r>
          </w:p>
        </w:tc>
        <w:tc>
          <w:tcPr>
            <w:tcW w:w="570" w:type="pct"/>
          </w:tcPr>
          <w:p w14:paraId="552FF98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7.2%</w:t>
            </w:r>
          </w:p>
        </w:tc>
        <w:tc>
          <w:tcPr>
            <w:tcW w:w="747" w:type="pct"/>
          </w:tcPr>
          <w:p w14:paraId="2C841B5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5.7%</w:t>
            </w:r>
          </w:p>
        </w:tc>
      </w:tr>
      <w:tr w:rsidR="00F14201" w:rsidRPr="00971E0D" w14:paraId="0F0DC53E" w14:textId="77777777" w:rsidTr="00F14201">
        <w:trPr>
          <w:trHeight w:val="275"/>
          <w:jc w:val="center"/>
        </w:trPr>
        <w:tc>
          <w:tcPr>
            <w:tcW w:w="1564" w:type="pct"/>
            <w:shd w:val="clear" w:color="auto" w:fill="auto"/>
            <w:noWrap/>
          </w:tcPr>
          <w:p w14:paraId="0D9A8C9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Private Insurance</w:t>
            </w:r>
          </w:p>
        </w:tc>
        <w:tc>
          <w:tcPr>
            <w:tcW w:w="1041" w:type="pct"/>
            <w:shd w:val="clear" w:color="auto" w:fill="auto"/>
          </w:tcPr>
          <w:p w14:paraId="7D1061E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33.5%</w:t>
            </w:r>
          </w:p>
        </w:tc>
        <w:tc>
          <w:tcPr>
            <w:tcW w:w="1078" w:type="pct"/>
            <w:shd w:val="clear" w:color="auto" w:fill="auto"/>
          </w:tcPr>
          <w:p w14:paraId="7889E8E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25.9%</w:t>
            </w:r>
          </w:p>
        </w:tc>
        <w:tc>
          <w:tcPr>
            <w:tcW w:w="570" w:type="pct"/>
          </w:tcPr>
          <w:p w14:paraId="5DBA143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16.7%</w:t>
            </w:r>
          </w:p>
        </w:tc>
        <w:tc>
          <w:tcPr>
            <w:tcW w:w="747" w:type="pct"/>
          </w:tcPr>
          <w:p w14:paraId="46A6FB9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30.8%</w:t>
            </w:r>
          </w:p>
        </w:tc>
      </w:tr>
      <w:tr w:rsidR="00F14201" w:rsidRPr="00971E0D" w14:paraId="2577A3B1" w14:textId="77777777" w:rsidTr="00F14201">
        <w:trPr>
          <w:trHeight w:val="275"/>
          <w:jc w:val="center"/>
        </w:trPr>
        <w:tc>
          <w:tcPr>
            <w:tcW w:w="1564" w:type="pct"/>
            <w:shd w:val="clear" w:color="auto" w:fill="auto"/>
            <w:noWrap/>
          </w:tcPr>
          <w:p w14:paraId="1E548DA7"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Self-pay</w:t>
            </w:r>
          </w:p>
        </w:tc>
        <w:tc>
          <w:tcPr>
            <w:tcW w:w="1041" w:type="pct"/>
            <w:shd w:val="clear" w:color="auto" w:fill="auto"/>
          </w:tcPr>
          <w:p w14:paraId="2CCB070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6.6%</w:t>
            </w:r>
          </w:p>
        </w:tc>
        <w:tc>
          <w:tcPr>
            <w:tcW w:w="1078" w:type="pct"/>
            <w:shd w:val="clear" w:color="auto" w:fill="auto"/>
          </w:tcPr>
          <w:p w14:paraId="03D861D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5.7%</w:t>
            </w:r>
          </w:p>
        </w:tc>
        <w:tc>
          <w:tcPr>
            <w:tcW w:w="570" w:type="pct"/>
          </w:tcPr>
          <w:p w14:paraId="1F2E62F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4.5%</w:t>
            </w:r>
          </w:p>
        </w:tc>
        <w:tc>
          <w:tcPr>
            <w:tcW w:w="747" w:type="pct"/>
          </w:tcPr>
          <w:p w14:paraId="5196E90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5.8%</w:t>
            </w:r>
          </w:p>
        </w:tc>
      </w:tr>
      <w:tr w:rsidR="00F14201" w:rsidRPr="00971E0D" w14:paraId="4C64E70C" w14:textId="77777777" w:rsidTr="00F14201">
        <w:trPr>
          <w:trHeight w:val="275"/>
          <w:jc w:val="center"/>
        </w:trPr>
        <w:tc>
          <w:tcPr>
            <w:tcW w:w="1564" w:type="pct"/>
            <w:shd w:val="clear" w:color="auto" w:fill="auto"/>
            <w:noWrap/>
          </w:tcPr>
          <w:p w14:paraId="79CF7C7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No charge</w:t>
            </w:r>
          </w:p>
        </w:tc>
        <w:tc>
          <w:tcPr>
            <w:tcW w:w="1041" w:type="pct"/>
            <w:shd w:val="clear" w:color="auto" w:fill="auto"/>
          </w:tcPr>
          <w:p w14:paraId="27E6BFC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0.7%</w:t>
            </w:r>
          </w:p>
        </w:tc>
        <w:tc>
          <w:tcPr>
            <w:tcW w:w="1078" w:type="pct"/>
            <w:shd w:val="clear" w:color="auto" w:fill="auto"/>
          </w:tcPr>
          <w:p w14:paraId="5A588B3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0.7%</w:t>
            </w:r>
          </w:p>
        </w:tc>
        <w:tc>
          <w:tcPr>
            <w:tcW w:w="570" w:type="pct"/>
          </w:tcPr>
          <w:p w14:paraId="11E186D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0.6%</w:t>
            </w:r>
          </w:p>
        </w:tc>
        <w:tc>
          <w:tcPr>
            <w:tcW w:w="747" w:type="pct"/>
          </w:tcPr>
          <w:p w14:paraId="13FF838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0.5%</w:t>
            </w:r>
          </w:p>
        </w:tc>
      </w:tr>
      <w:tr w:rsidR="00F14201" w:rsidRPr="00971E0D" w14:paraId="0A290574" w14:textId="77777777" w:rsidTr="00F14201">
        <w:trPr>
          <w:trHeight w:val="275"/>
          <w:jc w:val="center"/>
        </w:trPr>
        <w:tc>
          <w:tcPr>
            <w:tcW w:w="1564" w:type="pct"/>
            <w:shd w:val="clear" w:color="auto" w:fill="auto"/>
            <w:noWrap/>
          </w:tcPr>
          <w:p w14:paraId="5600828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other</w:t>
            </w:r>
          </w:p>
        </w:tc>
        <w:tc>
          <w:tcPr>
            <w:tcW w:w="1041" w:type="pct"/>
            <w:shd w:val="clear" w:color="auto" w:fill="auto"/>
          </w:tcPr>
          <w:p w14:paraId="6C9BBC8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3.1%</w:t>
            </w:r>
          </w:p>
        </w:tc>
        <w:tc>
          <w:tcPr>
            <w:tcW w:w="1078" w:type="pct"/>
            <w:shd w:val="clear" w:color="auto" w:fill="auto"/>
          </w:tcPr>
          <w:p w14:paraId="2D9D225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2.7%</w:t>
            </w:r>
          </w:p>
        </w:tc>
        <w:tc>
          <w:tcPr>
            <w:tcW w:w="570" w:type="pct"/>
          </w:tcPr>
          <w:p w14:paraId="003B81E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2.3%</w:t>
            </w:r>
          </w:p>
        </w:tc>
        <w:tc>
          <w:tcPr>
            <w:tcW w:w="747" w:type="pct"/>
          </w:tcPr>
          <w:p w14:paraId="05F459E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1.9%</w:t>
            </w:r>
          </w:p>
        </w:tc>
      </w:tr>
      <w:tr w:rsidR="00F14201" w:rsidRPr="00971E0D" w14:paraId="1281D845" w14:textId="77777777" w:rsidTr="00F14201">
        <w:trPr>
          <w:trHeight w:val="275"/>
          <w:jc w:val="center"/>
        </w:trPr>
        <w:tc>
          <w:tcPr>
            <w:tcW w:w="1564" w:type="pct"/>
            <w:shd w:val="clear" w:color="auto" w:fill="auto"/>
            <w:noWrap/>
          </w:tcPr>
          <w:p w14:paraId="62C2E687"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Median Household Income (percentile)</w:t>
            </w:r>
          </w:p>
        </w:tc>
        <w:tc>
          <w:tcPr>
            <w:tcW w:w="1041" w:type="pct"/>
            <w:shd w:val="clear" w:color="auto" w:fill="auto"/>
          </w:tcPr>
          <w:p w14:paraId="6A12A338" w14:textId="77777777" w:rsidR="00F14201" w:rsidRPr="00971E0D" w:rsidRDefault="00F14201" w:rsidP="00F14201">
            <w:pPr>
              <w:rPr>
                <w:rFonts w:ascii="Times New Roman" w:hAnsi="Times New Roman" w:cs="Times New Roman"/>
                <w:sz w:val="24"/>
                <w:szCs w:val="24"/>
              </w:rPr>
            </w:pPr>
          </w:p>
        </w:tc>
        <w:tc>
          <w:tcPr>
            <w:tcW w:w="1078" w:type="pct"/>
            <w:shd w:val="clear" w:color="auto" w:fill="auto"/>
          </w:tcPr>
          <w:p w14:paraId="680C7927" w14:textId="77777777" w:rsidR="00F14201" w:rsidRPr="00971E0D" w:rsidRDefault="00F14201" w:rsidP="00F14201">
            <w:pPr>
              <w:rPr>
                <w:rFonts w:ascii="Times New Roman" w:hAnsi="Times New Roman" w:cs="Times New Roman"/>
                <w:sz w:val="24"/>
                <w:szCs w:val="24"/>
              </w:rPr>
            </w:pPr>
          </w:p>
        </w:tc>
        <w:tc>
          <w:tcPr>
            <w:tcW w:w="570" w:type="pct"/>
          </w:tcPr>
          <w:p w14:paraId="4190B6E4" w14:textId="77777777" w:rsidR="00F14201" w:rsidRPr="00971E0D" w:rsidRDefault="00F14201" w:rsidP="00F14201">
            <w:pPr>
              <w:rPr>
                <w:rFonts w:ascii="Times New Roman" w:hAnsi="Times New Roman" w:cs="Times New Roman"/>
                <w:sz w:val="24"/>
                <w:szCs w:val="24"/>
              </w:rPr>
            </w:pPr>
          </w:p>
        </w:tc>
        <w:tc>
          <w:tcPr>
            <w:tcW w:w="747" w:type="pct"/>
          </w:tcPr>
          <w:p w14:paraId="67C52DFB" w14:textId="77777777" w:rsidR="00F14201" w:rsidRPr="00971E0D" w:rsidRDefault="00F14201" w:rsidP="00F14201">
            <w:pPr>
              <w:rPr>
                <w:rFonts w:ascii="Times New Roman" w:hAnsi="Times New Roman" w:cs="Times New Roman"/>
                <w:sz w:val="24"/>
                <w:szCs w:val="24"/>
              </w:rPr>
            </w:pPr>
          </w:p>
        </w:tc>
      </w:tr>
      <w:tr w:rsidR="00F14201" w:rsidRPr="00971E0D" w14:paraId="318DC9D3" w14:textId="77777777" w:rsidTr="00F14201">
        <w:trPr>
          <w:trHeight w:val="275"/>
          <w:jc w:val="center"/>
        </w:trPr>
        <w:tc>
          <w:tcPr>
            <w:tcW w:w="1564" w:type="pct"/>
            <w:shd w:val="clear" w:color="auto" w:fill="auto"/>
            <w:noWrap/>
          </w:tcPr>
          <w:p w14:paraId="1A5279A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0-25</w:t>
            </w:r>
            <w:r w:rsidRPr="00971E0D">
              <w:rPr>
                <w:rFonts w:ascii="Times New Roman" w:hAnsi="Times New Roman" w:cs="Times New Roman"/>
                <w:sz w:val="24"/>
                <w:szCs w:val="24"/>
                <w:vertAlign w:val="superscript"/>
              </w:rPr>
              <w:t>th</w:t>
            </w:r>
          </w:p>
        </w:tc>
        <w:tc>
          <w:tcPr>
            <w:tcW w:w="1041" w:type="pct"/>
            <w:shd w:val="clear" w:color="auto" w:fill="auto"/>
          </w:tcPr>
          <w:p w14:paraId="6910CF8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28.2%</w:t>
            </w:r>
          </w:p>
        </w:tc>
        <w:tc>
          <w:tcPr>
            <w:tcW w:w="1078" w:type="pct"/>
            <w:shd w:val="clear" w:color="auto" w:fill="auto"/>
          </w:tcPr>
          <w:p w14:paraId="44F7720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30.5%</w:t>
            </w:r>
          </w:p>
        </w:tc>
        <w:tc>
          <w:tcPr>
            <w:tcW w:w="570" w:type="pct"/>
          </w:tcPr>
          <w:p w14:paraId="63DE182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31.9%</w:t>
            </w:r>
          </w:p>
        </w:tc>
        <w:tc>
          <w:tcPr>
            <w:tcW w:w="747" w:type="pct"/>
          </w:tcPr>
          <w:p w14:paraId="5A52B24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30.3%</w:t>
            </w:r>
          </w:p>
        </w:tc>
      </w:tr>
      <w:tr w:rsidR="00F14201" w:rsidRPr="00971E0D" w14:paraId="4099A58E" w14:textId="77777777" w:rsidTr="00F14201">
        <w:trPr>
          <w:trHeight w:val="275"/>
          <w:jc w:val="center"/>
        </w:trPr>
        <w:tc>
          <w:tcPr>
            <w:tcW w:w="1564" w:type="pct"/>
            <w:shd w:val="clear" w:color="auto" w:fill="auto"/>
            <w:noWrap/>
          </w:tcPr>
          <w:p w14:paraId="2784657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26-50</w:t>
            </w:r>
            <w:r w:rsidRPr="00971E0D">
              <w:rPr>
                <w:rFonts w:ascii="Times New Roman" w:hAnsi="Times New Roman" w:cs="Times New Roman"/>
                <w:sz w:val="24"/>
                <w:szCs w:val="24"/>
                <w:vertAlign w:val="superscript"/>
              </w:rPr>
              <w:t>th</w:t>
            </w:r>
          </w:p>
        </w:tc>
        <w:tc>
          <w:tcPr>
            <w:tcW w:w="1041" w:type="pct"/>
            <w:shd w:val="clear" w:color="auto" w:fill="auto"/>
          </w:tcPr>
          <w:p w14:paraId="1D3465F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27.5%</w:t>
            </w:r>
          </w:p>
        </w:tc>
        <w:tc>
          <w:tcPr>
            <w:tcW w:w="1078" w:type="pct"/>
            <w:shd w:val="clear" w:color="auto" w:fill="auto"/>
          </w:tcPr>
          <w:p w14:paraId="7E3853E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27.8%</w:t>
            </w:r>
          </w:p>
        </w:tc>
        <w:tc>
          <w:tcPr>
            <w:tcW w:w="570" w:type="pct"/>
          </w:tcPr>
          <w:p w14:paraId="51F78DF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26.7%</w:t>
            </w:r>
          </w:p>
        </w:tc>
        <w:tc>
          <w:tcPr>
            <w:tcW w:w="747" w:type="pct"/>
          </w:tcPr>
          <w:p w14:paraId="210E673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27.0%</w:t>
            </w:r>
          </w:p>
        </w:tc>
      </w:tr>
      <w:tr w:rsidR="00F14201" w:rsidRPr="00971E0D" w14:paraId="11F7A663" w14:textId="77777777" w:rsidTr="00F14201">
        <w:trPr>
          <w:trHeight w:val="275"/>
          <w:jc w:val="center"/>
        </w:trPr>
        <w:tc>
          <w:tcPr>
            <w:tcW w:w="1564" w:type="pct"/>
            <w:shd w:val="clear" w:color="auto" w:fill="auto"/>
            <w:noWrap/>
          </w:tcPr>
          <w:p w14:paraId="617121D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51-75</w:t>
            </w:r>
            <w:r w:rsidRPr="00971E0D">
              <w:rPr>
                <w:rFonts w:ascii="Times New Roman" w:hAnsi="Times New Roman" w:cs="Times New Roman"/>
                <w:sz w:val="24"/>
                <w:szCs w:val="24"/>
                <w:vertAlign w:val="superscript"/>
              </w:rPr>
              <w:t>th</w:t>
            </w:r>
          </w:p>
        </w:tc>
        <w:tc>
          <w:tcPr>
            <w:tcW w:w="1041" w:type="pct"/>
            <w:shd w:val="clear" w:color="auto" w:fill="auto"/>
          </w:tcPr>
          <w:p w14:paraId="4C2CD6A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23.9%</w:t>
            </w:r>
          </w:p>
        </w:tc>
        <w:tc>
          <w:tcPr>
            <w:tcW w:w="1078" w:type="pct"/>
            <w:shd w:val="clear" w:color="auto" w:fill="auto"/>
          </w:tcPr>
          <w:p w14:paraId="6F32B2E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23.5%</w:t>
            </w:r>
          </w:p>
        </w:tc>
        <w:tc>
          <w:tcPr>
            <w:tcW w:w="570" w:type="pct"/>
          </w:tcPr>
          <w:p w14:paraId="0707498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22.8%</w:t>
            </w:r>
          </w:p>
        </w:tc>
        <w:tc>
          <w:tcPr>
            <w:tcW w:w="747" w:type="pct"/>
          </w:tcPr>
          <w:p w14:paraId="3D9B82D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22.7%</w:t>
            </w:r>
          </w:p>
        </w:tc>
      </w:tr>
      <w:tr w:rsidR="00F14201" w:rsidRPr="00971E0D" w14:paraId="763E0D4E" w14:textId="77777777" w:rsidTr="00F14201">
        <w:trPr>
          <w:trHeight w:val="275"/>
          <w:jc w:val="center"/>
        </w:trPr>
        <w:tc>
          <w:tcPr>
            <w:tcW w:w="1564" w:type="pct"/>
            <w:shd w:val="clear" w:color="auto" w:fill="auto"/>
            <w:noWrap/>
          </w:tcPr>
          <w:p w14:paraId="64B6D87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lastRenderedPageBreak/>
              <w:t>76-100</w:t>
            </w:r>
            <w:r w:rsidRPr="00971E0D">
              <w:rPr>
                <w:rFonts w:ascii="Times New Roman" w:hAnsi="Times New Roman" w:cs="Times New Roman"/>
                <w:sz w:val="24"/>
                <w:szCs w:val="24"/>
                <w:vertAlign w:val="superscript"/>
              </w:rPr>
              <w:t>th</w:t>
            </w:r>
          </w:p>
        </w:tc>
        <w:tc>
          <w:tcPr>
            <w:tcW w:w="1041" w:type="pct"/>
            <w:shd w:val="clear" w:color="auto" w:fill="auto"/>
          </w:tcPr>
          <w:p w14:paraId="559C19E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20.4%</w:t>
            </w:r>
          </w:p>
        </w:tc>
        <w:tc>
          <w:tcPr>
            <w:tcW w:w="1078" w:type="pct"/>
            <w:shd w:val="clear" w:color="auto" w:fill="auto"/>
          </w:tcPr>
          <w:p w14:paraId="609AEC1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18.2%</w:t>
            </w:r>
          </w:p>
        </w:tc>
        <w:tc>
          <w:tcPr>
            <w:tcW w:w="570" w:type="pct"/>
          </w:tcPr>
          <w:p w14:paraId="325F1BA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18.6%</w:t>
            </w:r>
          </w:p>
        </w:tc>
        <w:tc>
          <w:tcPr>
            <w:tcW w:w="747" w:type="pct"/>
          </w:tcPr>
          <w:p w14:paraId="05B4701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20.0%</w:t>
            </w:r>
          </w:p>
        </w:tc>
      </w:tr>
      <w:tr w:rsidR="00F14201" w:rsidRPr="00971E0D" w14:paraId="7C4EC724" w14:textId="77777777" w:rsidTr="00F14201">
        <w:trPr>
          <w:trHeight w:val="275"/>
          <w:jc w:val="center"/>
        </w:trPr>
        <w:tc>
          <w:tcPr>
            <w:tcW w:w="1564" w:type="pct"/>
            <w:shd w:val="clear" w:color="auto" w:fill="auto"/>
            <w:noWrap/>
          </w:tcPr>
          <w:p w14:paraId="4591647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Comorbidities, %</w:t>
            </w:r>
          </w:p>
        </w:tc>
        <w:tc>
          <w:tcPr>
            <w:tcW w:w="1041" w:type="pct"/>
            <w:shd w:val="clear" w:color="auto" w:fill="auto"/>
          </w:tcPr>
          <w:p w14:paraId="75C72DAC" w14:textId="77777777" w:rsidR="00F14201" w:rsidRPr="00971E0D" w:rsidRDefault="00F14201" w:rsidP="00F14201">
            <w:pPr>
              <w:rPr>
                <w:rFonts w:ascii="Times New Roman" w:hAnsi="Times New Roman" w:cs="Times New Roman"/>
                <w:sz w:val="24"/>
                <w:szCs w:val="24"/>
              </w:rPr>
            </w:pPr>
          </w:p>
        </w:tc>
        <w:tc>
          <w:tcPr>
            <w:tcW w:w="1078" w:type="pct"/>
            <w:shd w:val="clear" w:color="auto" w:fill="auto"/>
          </w:tcPr>
          <w:p w14:paraId="75300B87" w14:textId="77777777" w:rsidR="00F14201" w:rsidRPr="00971E0D" w:rsidRDefault="00F14201" w:rsidP="00F14201">
            <w:pPr>
              <w:rPr>
                <w:rFonts w:ascii="Times New Roman" w:hAnsi="Times New Roman" w:cs="Times New Roman"/>
                <w:sz w:val="24"/>
                <w:szCs w:val="24"/>
              </w:rPr>
            </w:pPr>
          </w:p>
        </w:tc>
        <w:tc>
          <w:tcPr>
            <w:tcW w:w="570" w:type="pct"/>
          </w:tcPr>
          <w:p w14:paraId="4F37378C" w14:textId="77777777" w:rsidR="00F14201" w:rsidRPr="00971E0D" w:rsidRDefault="00F14201" w:rsidP="00F14201">
            <w:pPr>
              <w:rPr>
                <w:rFonts w:ascii="Times New Roman" w:hAnsi="Times New Roman" w:cs="Times New Roman"/>
                <w:sz w:val="24"/>
                <w:szCs w:val="24"/>
              </w:rPr>
            </w:pPr>
          </w:p>
        </w:tc>
        <w:tc>
          <w:tcPr>
            <w:tcW w:w="747" w:type="pct"/>
          </w:tcPr>
          <w:p w14:paraId="145AD94B" w14:textId="77777777" w:rsidR="00F14201" w:rsidRPr="00971E0D" w:rsidRDefault="00F14201" w:rsidP="00F14201">
            <w:pPr>
              <w:rPr>
                <w:rFonts w:ascii="Times New Roman" w:hAnsi="Times New Roman" w:cs="Times New Roman"/>
                <w:sz w:val="24"/>
                <w:szCs w:val="24"/>
              </w:rPr>
            </w:pPr>
          </w:p>
        </w:tc>
      </w:tr>
      <w:tr w:rsidR="00F14201" w:rsidRPr="00971E0D" w14:paraId="21BF11D2" w14:textId="77777777" w:rsidTr="00F14201">
        <w:trPr>
          <w:trHeight w:val="275"/>
          <w:jc w:val="center"/>
        </w:trPr>
        <w:tc>
          <w:tcPr>
            <w:tcW w:w="1564" w:type="pct"/>
            <w:shd w:val="clear" w:color="auto" w:fill="auto"/>
            <w:noWrap/>
          </w:tcPr>
          <w:p w14:paraId="753AB96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Dyslipidaemia</w:t>
            </w:r>
          </w:p>
        </w:tc>
        <w:tc>
          <w:tcPr>
            <w:tcW w:w="1041" w:type="pct"/>
            <w:shd w:val="clear" w:color="auto" w:fill="auto"/>
          </w:tcPr>
          <w:p w14:paraId="68E83C2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60.1%</w:t>
            </w:r>
          </w:p>
        </w:tc>
        <w:tc>
          <w:tcPr>
            <w:tcW w:w="1078" w:type="pct"/>
            <w:shd w:val="clear" w:color="auto" w:fill="auto"/>
          </w:tcPr>
          <w:p w14:paraId="3057740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55.5%</w:t>
            </w:r>
          </w:p>
        </w:tc>
        <w:tc>
          <w:tcPr>
            <w:tcW w:w="570" w:type="pct"/>
          </w:tcPr>
          <w:p w14:paraId="260A6F8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45.0%</w:t>
            </w:r>
          </w:p>
        </w:tc>
        <w:tc>
          <w:tcPr>
            <w:tcW w:w="747" w:type="pct"/>
          </w:tcPr>
          <w:p w14:paraId="79648E9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37.6%</w:t>
            </w:r>
          </w:p>
        </w:tc>
      </w:tr>
      <w:tr w:rsidR="00F14201" w:rsidRPr="00971E0D" w14:paraId="008A11C3" w14:textId="77777777" w:rsidTr="00F14201">
        <w:trPr>
          <w:trHeight w:val="275"/>
          <w:jc w:val="center"/>
        </w:trPr>
        <w:tc>
          <w:tcPr>
            <w:tcW w:w="1564" w:type="pct"/>
            <w:shd w:val="clear" w:color="auto" w:fill="auto"/>
            <w:noWrap/>
          </w:tcPr>
          <w:p w14:paraId="3A1B6C8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Smoking</w:t>
            </w:r>
          </w:p>
        </w:tc>
        <w:tc>
          <w:tcPr>
            <w:tcW w:w="1041" w:type="pct"/>
            <w:shd w:val="clear" w:color="auto" w:fill="auto"/>
          </w:tcPr>
          <w:p w14:paraId="492006B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40.8%</w:t>
            </w:r>
          </w:p>
        </w:tc>
        <w:tc>
          <w:tcPr>
            <w:tcW w:w="1078" w:type="pct"/>
            <w:shd w:val="clear" w:color="auto" w:fill="auto"/>
          </w:tcPr>
          <w:p w14:paraId="6CAF25E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35.8%</w:t>
            </w:r>
          </w:p>
        </w:tc>
        <w:tc>
          <w:tcPr>
            <w:tcW w:w="570" w:type="pct"/>
          </w:tcPr>
          <w:p w14:paraId="164DCCF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29.6%</w:t>
            </w:r>
          </w:p>
        </w:tc>
        <w:tc>
          <w:tcPr>
            <w:tcW w:w="747" w:type="pct"/>
          </w:tcPr>
          <w:p w14:paraId="41BCBC2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22.4%</w:t>
            </w:r>
          </w:p>
        </w:tc>
      </w:tr>
      <w:tr w:rsidR="00F14201" w:rsidRPr="00971E0D" w14:paraId="44DABE76" w14:textId="77777777" w:rsidTr="00F14201">
        <w:trPr>
          <w:trHeight w:val="275"/>
          <w:jc w:val="center"/>
        </w:trPr>
        <w:tc>
          <w:tcPr>
            <w:tcW w:w="1564" w:type="pct"/>
            <w:shd w:val="clear" w:color="auto" w:fill="auto"/>
            <w:noWrap/>
          </w:tcPr>
          <w:p w14:paraId="4BD81C2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Previous AMI</w:t>
            </w:r>
          </w:p>
        </w:tc>
        <w:tc>
          <w:tcPr>
            <w:tcW w:w="1041" w:type="pct"/>
            <w:shd w:val="clear" w:color="auto" w:fill="auto"/>
          </w:tcPr>
          <w:p w14:paraId="3CBD452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9.5%</w:t>
            </w:r>
          </w:p>
        </w:tc>
        <w:tc>
          <w:tcPr>
            <w:tcW w:w="1078" w:type="pct"/>
            <w:shd w:val="clear" w:color="auto" w:fill="auto"/>
          </w:tcPr>
          <w:p w14:paraId="4413FDC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10.4%</w:t>
            </w:r>
          </w:p>
        </w:tc>
        <w:tc>
          <w:tcPr>
            <w:tcW w:w="570" w:type="pct"/>
          </w:tcPr>
          <w:p w14:paraId="4DFBB61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9.3%</w:t>
            </w:r>
          </w:p>
        </w:tc>
        <w:tc>
          <w:tcPr>
            <w:tcW w:w="747" w:type="pct"/>
          </w:tcPr>
          <w:p w14:paraId="4C85D21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9.5%</w:t>
            </w:r>
          </w:p>
        </w:tc>
      </w:tr>
      <w:tr w:rsidR="00F14201" w:rsidRPr="00971E0D" w14:paraId="159535DB" w14:textId="77777777" w:rsidTr="00F14201">
        <w:trPr>
          <w:trHeight w:val="275"/>
          <w:jc w:val="center"/>
        </w:trPr>
        <w:tc>
          <w:tcPr>
            <w:tcW w:w="1564" w:type="pct"/>
            <w:shd w:val="clear" w:color="auto" w:fill="auto"/>
            <w:noWrap/>
          </w:tcPr>
          <w:p w14:paraId="16C98E7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History of IHD</w:t>
            </w:r>
          </w:p>
        </w:tc>
        <w:tc>
          <w:tcPr>
            <w:tcW w:w="1041" w:type="pct"/>
            <w:shd w:val="clear" w:color="auto" w:fill="auto"/>
          </w:tcPr>
          <w:p w14:paraId="4D6BE7D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83.9%</w:t>
            </w:r>
          </w:p>
        </w:tc>
        <w:tc>
          <w:tcPr>
            <w:tcW w:w="1078" w:type="pct"/>
            <w:shd w:val="clear" w:color="auto" w:fill="auto"/>
          </w:tcPr>
          <w:p w14:paraId="3FA8FC5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80.0%</w:t>
            </w:r>
          </w:p>
        </w:tc>
        <w:tc>
          <w:tcPr>
            <w:tcW w:w="570" w:type="pct"/>
          </w:tcPr>
          <w:p w14:paraId="50E47C87"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73.7%</w:t>
            </w:r>
          </w:p>
        </w:tc>
        <w:tc>
          <w:tcPr>
            <w:tcW w:w="747" w:type="pct"/>
          </w:tcPr>
          <w:p w14:paraId="688A1D5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42.6%</w:t>
            </w:r>
          </w:p>
        </w:tc>
      </w:tr>
      <w:tr w:rsidR="00F14201" w:rsidRPr="00971E0D" w14:paraId="6889DE8F" w14:textId="77777777" w:rsidTr="00F14201">
        <w:trPr>
          <w:trHeight w:val="275"/>
          <w:jc w:val="center"/>
        </w:trPr>
        <w:tc>
          <w:tcPr>
            <w:tcW w:w="1564" w:type="pct"/>
            <w:shd w:val="clear" w:color="auto" w:fill="auto"/>
            <w:noWrap/>
          </w:tcPr>
          <w:p w14:paraId="183FC77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Previous PCI</w:t>
            </w:r>
          </w:p>
        </w:tc>
        <w:tc>
          <w:tcPr>
            <w:tcW w:w="1041" w:type="pct"/>
            <w:shd w:val="clear" w:color="auto" w:fill="auto"/>
          </w:tcPr>
          <w:p w14:paraId="61D3B67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12.1%</w:t>
            </w:r>
          </w:p>
        </w:tc>
        <w:tc>
          <w:tcPr>
            <w:tcW w:w="1078" w:type="pct"/>
            <w:shd w:val="clear" w:color="auto" w:fill="auto"/>
          </w:tcPr>
          <w:p w14:paraId="120C8AD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12.4%</w:t>
            </w:r>
          </w:p>
        </w:tc>
        <w:tc>
          <w:tcPr>
            <w:tcW w:w="570" w:type="pct"/>
          </w:tcPr>
          <w:p w14:paraId="063815A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10.0%</w:t>
            </w:r>
          </w:p>
        </w:tc>
        <w:tc>
          <w:tcPr>
            <w:tcW w:w="747" w:type="pct"/>
          </w:tcPr>
          <w:p w14:paraId="30A2970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7.7%</w:t>
            </w:r>
          </w:p>
        </w:tc>
      </w:tr>
      <w:tr w:rsidR="00F14201" w:rsidRPr="00971E0D" w14:paraId="6CB856AD" w14:textId="77777777" w:rsidTr="00F14201">
        <w:trPr>
          <w:trHeight w:val="275"/>
          <w:jc w:val="center"/>
        </w:trPr>
        <w:tc>
          <w:tcPr>
            <w:tcW w:w="1564" w:type="pct"/>
            <w:shd w:val="clear" w:color="auto" w:fill="auto"/>
            <w:noWrap/>
          </w:tcPr>
          <w:p w14:paraId="0C2BF21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Previous CABG</w:t>
            </w:r>
          </w:p>
        </w:tc>
        <w:tc>
          <w:tcPr>
            <w:tcW w:w="1041" w:type="pct"/>
            <w:shd w:val="clear" w:color="auto" w:fill="auto"/>
          </w:tcPr>
          <w:p w14:paraId="0CF208B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5.5%</w:t>
            </w:r>
          </w:p>
        </w:tc>
        <w:tc>
          <w:tcPr>
            <w:tcW w:w="1078" w:type="pct"/>
            <w:shd w:val="clear" w:color="auto" w:fill="auto"/>
          </w:tcPr>
          <w:p w14:paraId="3C43F63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6.9%</w:t>
            </w:r>
          </w:p>
        </w:tc>
        <w:tc>
          <w:tcPr>
            <w:tcW w:w="570" w:type="pct"/>
          </w:tcPr>
          <w:p w14:paraId="164A8C1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7.0%</w:t>
            </w:r>
          </w:p>
        </w:tc>
        <w:tc>
          <w:tcPr>
            <w:tcW w:w="747" w:type="pct"/>
          </w:tcPr>
          <w:p w14:paraId="44EDAAA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10.1%</w:t>
            </w:r>
          </w:p>
        </w:tc>
      </w:tr>
      <w:tr w:rsidR="00F14201" w:rsidRPr="00971E0D" w14:paraId="55F4E992" w14:textId="77777777" w:rsidTr="00F14201">
        <w:trPr>
          <w:trHeight w:val="275"/>
          <w:jc w:val="center"/>
        </w:trPr>
        <w:tc>
          <w:tcPr>
            <w:tcW w:w="1564" w:type="pct"/>
            <w:shd w:val="clear" w:color="auto" w:fill="auto"/>
            <w:noWrap/>
          </w:tcPr>
          <w:p w14:paraId="76E229C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Previous CVA</w:t>
            </w:r>
          </w:p>
        </w:tc>
        <w:tc>
          <w:tcPr>
            <w:tcW w:w="1041" w:type="pct"/>
            <w:shd w:val="clear" w:color="auto" w:fill="auto"/>
          </w:tcPr>
          <w:p w14:paraId="5D6985B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3.1%</w:t>
            </w:r>
          </w:p>
        </w:tc>
        <w:tc>
          <w:tcPr>
            <w:tcW w:w="1078" w:type="pct"/>
            <w:shd w:val="clear" w:color="auto" w:fill="auto"/>
          </w:tcPr>
          <w:p w14:paraId="343CAAC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3.7%</w:t>
            </w:r>
          </w:p>
        </w:tc>
        <w:tc>
          <w:tcPr>
            <w:tcW w:w="570" w:type="pct"/>
          </w:tcPr>
          <w:p w14:paraId="166F9B1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3.8%</w:t>
            </w:r>
          </w:p>
        </w:tc>
        <w:tc>
          <w:tcPr>
            <w:tcW w:w="747" w:type="pct"/>
          </w:tcPr>
          <w:p w14:paraId="529C6C5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4.0%</w:t>
            </w:r>
          </w:p>
        </w:tc>
      </w:tr>
      <w:tr w:rsidR="00F14201" w:rsidRPr="00971E0D" w14:paraId="39420B53" w14:textId="77777777" w:rsidTr="00F14201">
        <w:trPr>
          <w:trHeight w:val="275"/>
          <w:jc w:val="center"/>
        </w:trPr>
        <w:tc>
          <w:tcPr>
            <w:tcW w:w="1564" w:type="pct"/>
            <w:shd w:val="clear" w:color="auto" w:fill="auto"/>
            <w:noWrap/>
          </w:tcPr>
          <w:p w14:paraId="2FB1671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Family history of CAD</w:t>
            </w:r>
          </w:p>
        </w:tc>
        <w:tc>
          <w:tcPr>
            <w:tcW w:w="1041" w:type="pct"/>
            <w:shd w:val="clear" w:color="auto" w:fill="auto"/>
          </w:tcPr>
          <w:p w14:paraId="43CBFFF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9.2%</w:t>
            </w:r>
          </w:p>
        </w:tc>
        <w:tc>
          <w:tcPr>
            <w:tcW w:w="1078" w:type="pct"/>
            <w:shd w:val="clear" w:color="auto" w:fill="auto"/>
          </w:tcPr>
          <w:p w14:paraId="0428A70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6.7%</w:t>
            </w:r>
          </w:p>
        </w:tc>
        <w:tc>
          <w:tcPr>
            <w:tcW w:w="570" w:type="pct"/>
          </w:tcPr>
          <w:p w14:paraId="269CF67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4.0%</w:t>
            </w:r>
          </w:p>
        </w:tc>
        <w:tc>
          <w:tcPr>
            <w:tcW w:w="747" w:type="pct"/>
          </w:tcPr>
          <w:p w14:paraId="6EA7DFC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3.4%</w:t>
            </w:r>
          </w:p>
        </w:tc>
      </w:tr>
      <w:tr w:rsidR="00F14201" w:rsidRPr="00971E0D" w14:paraId="2C925624" w14:textId="77777777" w:rsidTr="00F14201">
        <w:trPr>
          <w:trHeight w:val="275"/>
          <w:jc w:val="center"/>
        </w:trPr>
        <w:tc>
          <w:tcPr>
            <w:tcW w:w="1564" w:type="pct"/>
            <w:shd w:val="clear" w:color="auto" w:fill="auto"/>
            <w:noWrap/>
          </w:tcPr>
          <w:p w14:paraId="35B9443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Valvular heart disease</w:t>
            </w:r>
          </w:p>
        </w:tc>
        <w:tc>
          <w:tcPr>
            <w:tcW w:w="1041" w:type="pct"/>
            <w:shd w:val="clear" w:color="auto" w:fill="auto"/>
          </w:tcPr>
          <w:p w14:paraId="1F7A123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0.1%</w:t>
            </w:r>
          </w:p>
        </w:tc>
        <w:tc>
          <w:tcPr>
            <w:tcW w:w="1078" w:type="pct"/>
            <w:shd w:val="clear" w:color="auto" w:fill="auto"/>
          </w:tcPr>
          <w:p w14:paraId="2919E94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0.2%</w:t>
            </w:r>
          </w:p>
        </w:tc>
        <w:tc>
          <w:tcPr>
            <w:tcW w:w="570" w:type="pct"/>
          </w:tcPr>
          <w:p w14:paraId="62180B9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0.3%</w:t>
            </w:r>
          </w:p>
        </w:tc>
        <w:tc>
          <w:tcPr>
            <w:tcW w:w="747" w:type="pct"/>
          </w:tcPr>
          <w:p w14:paraId="4F81407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0.4%</w:t>
            </w:r>
          </w:p>
        </w:tc>
      </w:tr>
      <w:tr w:rsidR="00F14201" w:rsidRPr="00971E0D" w14:paraId="2C5505C2" w14:textId="77777777" w:rsidTr="00F14201">
        <w:trPr>
          <w:trHeight w:val="275"/>
          <w:jc w:val="center"/>
        </w:trPr>
        <w:tc>
          <w:tcPr>
            <w:tcW w:w="1564" w:type="pct"/>
            <w:shd w:val="clear" w:color="auto" w:fill="auto"/>
            <w:noWrap/>
          </w:tcPr>
          <w:p w14:paraId="04FF7F2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Peripheral vascular disease</w:t>
            </w:r>
          </w:p>
        </w:tc>
        <w:tc>
          <w:tcPr>
            <w:tcW w:w="1041" w:type="pct"/>
            <w:shd w:val="clear" w:color="auto" w:fill="auto"/>
          </w:tcPr>
          <w:p w14:paraId="58BE512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10.7%</w:t>
            </w:r>
          </w:p>
        </w:tc>
        <w:tc>
          <w:tcPr>
            <w:tcW w:w="1078" w:type="pct"/>
            <w:shd w:val="clear" w:color="auto" w:fill="auto"/>
          </w:tcPr>
          <w:p w14:paraId="183C891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13.4%</w:t>
            </w:r>
          </w:p>
        </w:tc>
        <w:tc>
          <w:tcPr>
            <w:tcW w:w="570" w:type="pct"/>
          </w:tcPr>
          <w:p w14:paraId="6564AA4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16.0%</w:t>
            </w:r>
          </w:p>
        </w:tc>
        <w:tc>
          <w:tcPr>
            <w:tcW w:w="747" w:type="pct"/>
          </w:tcPr>
          <w:p w14:paraId="61E5149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11.5%</w:t>
            </w:r>
          </w:p>
        </w:tc>
      </w:tr>
      <w:tr w:rsidR="00F14201" w:rsidRPr="00971E0D" w14:paraId="048213BA" w14:textId="77777777" w:rsidTr="00F14201">
        <w:trPr>
          <w:trHeight w:val="275"/>
          <w:jc w:val="center"/>
        </w:trPr>
        <w:tc>
          <w:tcPr>
            <w:tcW w:w="1564" w:type="pct"/>
            <w:shd w:val="clear" w:color="auto" w:fill="auto"/>
            <w:noWrap/>
          </w:tcPr>
          <w:p w14:paraId="54CAAFD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 xml:space="preserve">Multivessel PCI </w:t>
            </w:r>
          </w:p>
        </w:tc>
        <w:tc>
          <w:tcPr>
            <w:tcW w:w="1041" w:type="pct"/>
            <w:shd w:val="clear" w:color="auto" w:fill="auto"/>
          </w:tcPr>
          <w:p w14:paraId="7EC8355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10.8%</w:t>
            </w:r>
          </w:p>
        </w:tc>
        <w:tc>
          <w:tcPr>
            <w:tcW w:w="1078" w:type="pct"/>
            <w:shd w:val="clear" w:color="auto" w:fill="auto"/>
          </w:tcPr>
          <w:p w14:paraId="61B48A27"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8.3%</w:t>
            </w:r>
          </w:p>
        </w:tc>
        <w:tc>
          <w:tcPr>
            <w:tcW w:w="570" w:type="pct"/>
          </w:tcPr>
          <w:p w14:paraId="6624D1C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7.6%</w:t>
            </w:r>
          </w:p>
        </w:tc>
        <w:tc>
          <w:tcPr>
            <w:tcW w:w="747" w:type="pct"/>
          </w:tcPr>
          <w:p w14:paraId="2D8FE64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w:t>
            </w:r>
          </w:p>
        </w:tc>
      </w:tr>
      <w:tr w:rsidR="00F14201" w:rsidRPr="00971E0D" w14:paraId="55E4DBBF" w14:textId="77777777" w:rsidTr="00F14201">
        <w:trPr>
          <w:trHeight w:val="275"/>
          <w:jc w:val="center"/>
        </w:trPr>
        <w:tc>
          <w:tcPr>
            <w:tcW w:w="1564" w:type="pct"/>
            <w:shd w:val="clear" w:color="auto" w:fill="auto"/>
            <w:noWrap/>
          </w:tcPr>
          <w:p w14:paraId="0D3B898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Use of assist devise or IABP</w:t>
            </w:r>
          </w:p>
        </w:tc>
        <w:tc>
          <w:tcPr>
            <w:tcW w:w="1041" w:type="pct"/>
            <w:shd w:val="clear" w:color="auto" w:fill="auto"/>
          </w:tcPr>
          <w:p w14:paraId="4018F54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4.4%</w:t>
            </w:r>
          </w:p>
        </w:tc>
        <w:tc>
          <w:tcPr>
            <w:tcW w:w="1078" w:type="pct"/>
            <w:shd w:val="clear" w:color="auto" w:fill="auto"/>
          </w:tcPr>
          <w:p w14:paraId="1885DBA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2.4%</w:t>
            </w:r>
          </w:p>
        </w:tc>
        <w:tc>
          <w:tcPr>
            <w:tcW w:w="570" w:type="pct"/>
          </w:tcPr>
          <w:p w14:paraId="6248D7C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2.8%</w:t>
            </w:r>
          </w:p>
        </w:tc>
        <w:tc>
          <w:tcPr>
            <w:tcW w:w="747" w:type="pct"/>
          </w:tcPr>
          <w:p w14:paraId="1F8BEBE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0.5%</w:t>
            </w:r>
          </w:p>
        </w:tc>
      </w:tr>
      <w:tr w:rsidR="00F14201" w:rsidRPr="00971E0D" w14:paraId="338EEF8B" w14:textId="77777777" w:rsidTr="00F14201">
        <w:trPr>
          <w:trHeight w:val="275"/>
          <w:jc w:val="center"/>
        </w:trPr>
        <w:tc>
          <w:tcPr>
            <w:tcW w:w="1564" w:type="pct"/>
            <w:shd w:val="clear" w:color="auto" w:fill="auto"/>
            <w:noWrap/>
          </w:tcPr>
          <w:p w14:paraId="47CF136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Shock</w:t>
            </w:r>
          </w:p>
        </w:tc>
        <w:tc>
          <w:tcPr>
            <w:tcW w:w="1041" w:type="pct"/>
            <w:shd w:val="clear" w:color="auto" w:fill="auto"/>
          </w:tcPr>
          <w:p w14:paraId="6E27B77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2.7%</w:t>
            </w:r>
          </w:p>
        </w:tc>
        <w:tc>
          <w:tcPr>
            <w:tcW w:w="1078" w:type="pct"/>
            <w:shd w:val="clear" w:color="auto" w:fill="auto"/>
          </w:tcPr>
          <w:p w14:paraId="04B6762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1.6%</w:t>
            </w:r>
          </w:p>
        </w:tc>
        <w:tc>
          <w:tcPr>
            <w:tcW w:w="570" w:type="pct"/>
          </w:tcPr>
          <w:p w14:paraId="66DE631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2.7%</w:t>
            </w:r>
          </w:p>
        </w:tc>
        <w:tc>
          <w:tcPr>
            <w:tcW w:w="747" w:type="pct"/>
          </w:tcPr>
          <w:p w14:paraId="7C8C75C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2.2%</w:t>
            </w:r>
          </w:p>
        </w:tc>
      </w:tr>
      <w:tr w:rsidR="00F14201" w:rsidRPr="00971E0D" w14:paraId="27E95496" w14:textId="77777777" w:rsidTr="00F14201">
        <w:trPr>
          <w:trHeight w:val="275"/>
          <w:jc w:val="center"/>
        </w:trPr>
        <w:tc>
          <w:tcPr>
            <w:tcW w:w="1564" w:type="pct"/>
            <w:shd w:val="clear" w:color="auto" w:fill="auto"/>
            <w:noWrap/>
          </w:tcPr>
          <w:p w14:paraId="0D886D6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AIDS</w:t>
            </w:r>
          </w:p>
        </w:tc>
        <w:tc>
          <w:tcPr>
            <w:tcW w:w="1041" w:type="pct"/>
            <w:shd w:val="clear" w:color="auto" w:fill="auto"/>
          </w:tcPr>
          <w:p w14:paraId="45D9F45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0.13%</w:t>
            </w:r>
          </w:p>
        </w:tc>
        <w:tc>
          <w:tcPr>
            <w:tcW w:w="1078" w:type="pct"/>
            <w:shd w:val="clear" w:color="auto" w:fill="auto"/>
          </w:tcPr>
          <w:p w14:paraId="557E907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0.14%</w:t>
            </w:r>
          </w:p>
        </w:tc>
        <w:tc>
          <w:tcPr>
            <w:tcW w:w="570" w:type="pct"/>
          </w:tcPr>
          <w:p w14:paraId="73799C57"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0.18%</w:t>
            </w:r>
          </w:p>
        </w:tc>
        <w:tc>
          <w:tcPr>
            <w:tcW w:w="747" w:type="pct"/>
          </w:tcPr>
          <w:p w14:paraId="1B6FB7C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0.12%</w:t>
            </w:r>
          </w:p>
        </w:tc>
      </w:tr>
      <w:tr w:rsidR="00F14201" w:rsidRPr="00971E0D" w14:paraId="18EE1C53" w14:textId="77777777" w:rsidTr="00F14201">
        <w:trPr>
          <w:trHeight w:val="275"/>
          <w:jc w:val="center"/>
        </w:trPr>
        <w:tc>
          <w:tcPr>
            <w:tcW w:w="1564" w:type="pct"/>
            <w:shd w:val="clear" w:color="auto" w:fill="auto"/>
            <w:noWrap/>
          </w:tcPr>
          <w:p w14:paraId="3D5EC06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Alcohol abuse</w:t>
            </w:r>
          </w:p>
        </w:tc>
        <w:tc>
          <w:tcPr>
            <w:tcW w:w="1041" w:type="pct"/>
            <w:shd w:val="clear" w:color="auto" w:fill="auto"/>
          </w:tcPr>
          <w:p w14:paraId="77090FC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2.9%</w:t>
            </w:r>
          </w:p>
        </w:tc>
        <w:tc>
          <w:tcPr>
            <w:tcW w:w="1078" w:type="pct"/>
            <w:shd w:val="clear" w:color="auto" w:fill="auto"/>
          </w:tcPr>
          <w:p w14:paraId="31B0357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3.0%</w:t>
            </w:r>
          </w:p>
        </w:tc>
        <w:tc>
          <w:tcPr>
            <w:tcW w:w="570" w:type="pct"/>
          </w:tcPr>
          <w:p w14:paraId="5000ECB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3.4%</w:t>
            </w:r>
          </w:p>
        </w:tc>
        <w:tc>
          <w:tcPr>
            <w:tcW w:w="747" w:type="pct"/>
          </w:tcPr>
          <w:p w14:paraId="4E86802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2.4%</w:t>
            </w:r>
          </w:p>
        </w:tc>
      </w:tr>
      <w:tr w:rsidR="00F14201" w:rsidRPr="00971E0D" w14:paraId="692C3458" w14:textId="77777777" w:rsidTr="00F14201">
        <w:trPr>
          <w:trHeight w:val="275"/>
          <w:jc w:val="center"/>
        </w:trPr>
        <w:tc>
          <w:tcPr>
            <w:tcW w:w="1564" w:type="pct"/>
            <w:shd w:val="clear" w:color="auto" w:fill="auto"/>
            <w:noWrap/>
          </w:tcPr>
          <w:p w14:paraId="01C167A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Deficiency anaemias</w:t>
            </w:r>
          </w:p>
        </w:tc>
        <w:tc>
          <w:tcPr>
            <w:tcW w:w="1041" w:type="pct"/>
            <w:shd w:val="clear" w:color="auto" w:fill="auto"/>
          </w:tcPr>
          <w:p w14:paraId="73B35BA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10.8%</w:t>
            </w:r>
          </w:p>
        </w:tc>
        <w:tc>
          <w:tcPr>
            <w:tcW w:w="1078" w:type="pct"/>
            <w:shd w:val="clear" w:color="auto" w:fill="auto"/>
          </w:tcPr>
          <w:p w14:paraId="42CFB63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15.6%</w:t>
            </w:r>
          </w:p>
        </w:tc>
        <w:tc>
          <w:tcPr>
            <w:tcW w:w="570" w:type="pct"/>
          </w:tcPr>
          <w:p w14:paraId="358D39E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23.2%</w:t>
            </w:r>
          </w:p>
        </w:tc>
        <w:tc>
          <w:tcPr>
            <w:tcW w:w="747" w:type="pct"/>
          </w:tcPr>
          <w:p w14:paraId="05F37DC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20.3%</w:t>
            </w:r>
          </w:p>
        </w:tc>
      </w:tr>
      <w:tr w:rsidR="00F14201" w:rsidRPr="00971E0D" w14:paraId="49E6C911" w14:textId="77777777" w:rsidTr="00F14201">
        <w:trPr>
          <w:trHeight w:val="275"/>
          <w:jc w:val="center"/>
        </w:trPr>
        <w:tc>
          <w:tcPr>
            <w:tcW w:w="1564" w:type="pct"/>
            <w:shd w:val="clear" w:color="auto" w:fill="auto"/>
            <w:noWrap/>
          </w:tcPr>
          <w:p w14:paraId="5FE10F0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Chronic Blood loss anaemia</w:t>
            </w:r>
          </w:p>
        </w:tc>
        <w:tc>
          <w:tcPr>
            <w:tcW w:w="1041" w:type="pct"/>
            <w:shd w:val="clear" w:color="auto" w:fill="auto"/>
          </w:tcPr>
          <w:p w14:paraId="5809569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0.6%</w:t>
            </w:r>
          </w:p>
        </w:tc>
        <w:tc>
          <w:tcPr>
            <w:tcW w:w="1078" w:type="pct"/>
            <w:shd w:val="clear" w:color="auto" w:fill="auto"/>
          </w:tcPr>
          <w:p w14:paraId="794B54F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w:t>
            </w:r>
          </w:p>
        </w:tc>
        <w:tc>
          <w:tcPr>
            <w:tcW w:w="570" w:type="pct"/>
          </w:tcPr>
          <w:p w14:paraId="5A07627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1.8%</w:t>
            </w:r>
          </w:p>
        </w:tc>
        <w:tc>
          <w:tcPr>
            <w:tcW w:w="747" w:type="pct"/>
          </w:tcPr>
          <w:p w14:paraId="68596E3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1.6%</w:t>
            </w:r>
          </w:p>
        </w:tc>
      </w:tr>
      <w:tr w:rsidR="00F14201" w:rsidRPr="00971E0D" w14:paraId="09A4F841" w14:textId="77777777" w:rsidTr="00F14201">
        <w:trPr>
          <w:trHeight w:val="275"/>
          <w:jc w:val="center"/>
        </w:trPr>
        <w:tc>
          <w:tcPr>
            <w:tcW w:w="1564" w:type="pct"/>
            <w:shd w:val="clear" w:color="auto" w:fill="auto"/>
            <w:noWrap/>
          </w:tcPr>
          <w:p w14:paraId="35BC5FC7"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RA/collagen vascular</w:t>
            </w:r>
          </w:p>
          <w:p w14:paraId="16B31D87"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diseases</w:t>
            </w:r>
          </w:p>
        </w:tc>
        <w:tc>
          <w:tcPr>
            <w:tcW w:w="1041" w:type="pct"/>
            <w:shd w:val="clear" w:color="auto" w:fill="auto"/>
          </w:tcPr>
          <w:p w14:paraId="70807B6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2.1%</w:t>
            </w:r>
          </w:p>
        </w:tc>
        <w:tc>
          <w:tcPr>
            <w:tcW w:w="1078" w:type="pct"/>
            <w:shd w:val="clear" w:color="auto" w:fill="auto"/>
          </w:tcPr>
          <w:p w14:paraId="0C0B744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2.4%</w:t>
            </w:r>
          </w:p>
        </w:tc>
        <w:tc>
          <w:tcPr>
            <w:tcW w:w="570" w:type="pct"/>
          </w:tcPr>
          <w:p w14:paraId="2E7817C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2.5%</w:t>
            </w:r>
          </w:p>
        </w:tc>
        <w:tc>
          <w:tcPr>
            <w:tcW w:w="747" w:type="pct"/>
          </w:tcPr>
          <w:p w14:paraId="5034837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2.4%</w:t>
            </w:r>
          </w:p>
        </w:tc>
      </w:tr>
      <w:tr w:rsidR="00F14201" w:rsidRPr="00971E0D" w14:paraId="23E76F4E" w14:textId="77777777" w:rsidTr="00F14201">
        <w:trPr>
          <w:trHeight w:val="275"/>
          <w:jc w:val="center"/>
        </w:trPr>
        <w:tc>
          <w:tcPr>
            <w:tcW w:w="1564" w:type="pct"/>
            <w:shd w:val="clear" w:color="auto" w:fill="auto"/>
            <w:noWrap/>
          </w:tcPr>
          <w:p w14:paraId="18D47EA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Congestive heart failure</w:t>
            </w:r>
          </w:p>
        </w:tc>
        <w:tc>
          <w:tcPr>
            <w:tcW w:w="1041" w:type="pct"/>
            <w:shd w:val="clear" w:color="auto" w:fill="auto"/>
          </w:tcPr>
          <w:p w14:paraId="2B0C7B0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0.3%</w:t>
            </w:r>
          </w:p>
        </w:tc>
        <w:tc>
          <w:tcPr>
            <w:tcW w:w="1078" w:type="pct"/>
            <w:shd w:val="clear" w:color="auto" w:fill="auto"/>
          </w:tcPr>
          <w:p w14:paraId="18D7AC2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0.4%</w:t>
            </w:r>
          </w:p>
        </w:tc>
        <w:tc>
          <w:tcPr>
            <w:tcW w:w="570" w:type="pct"/>
          </w:tcPr>
          <w:p w14:paraId="24F354D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0.9%</w:t>
            </w:r>
          </w:p>
        </w:tc>
        <w:tc>
          <w:tcPr>
            <w:tcW w:w="747" w:type="pct"/>
          </w:tcPr>
          <w:p w14:paraId="260B8B3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1.3%</w:t>
            </w:r>
          </w:p>
        </w:tc>
      </w:tr>
      <w:tr w:rsidR="00F14201" w:rsidRPr="00971E0D" w14:paraId="79D9B4BC" w14:textId="77777777" w:rsidTr="00F14201">
        <w:trPr>
          <w:trHeight w:val="275"/>
          <w:jc w:val="center"/>
        </w:trPr>
        <w:tc>
          <w:tcPr>
            <w:tcW w:w="1564" w:type="pct"/>
            <w:shd w:val="clear" w:color="auto" w:fill="auto"/>
            <w:noWrap/>
          </w:tcPr>
          <w:p w14:paraId="00A5C607"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Chronic pulmonary disease</w:t>
            </w:r>
          </w:p>
        </w:tc>
        <w:tc>
          <w:tcPr>
            <w:tcW w:w="1041" w:type="pct"/>
            <w:shd w:val="clear" w:color="auto" w:fill="auto"/>
          </w:tcPr>
          <w:p w14:paraId="72AAA0F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18.2%</w:t>
            </w:r>
          </w:p>
        </w:tc>
        <w:tc>
          <w:tcPr>
            <w:tcW w:w="1078" w:type="pct"/>
            <w:shd w:val="clear" w:color="auto" w:fill="auto"/>
          </w:tcPr>
          <w:p w14:paraId="16EE9DF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22.6%</w:t>
            </w:r>
          </w:p>
        </w:tc>
        <w:tc>
          <w:tcPr>
            <w:tcW w:w="570" w:type="pct"/>
          </w:tcPr>
          <w:p w14:paraId="5B2FF25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28.5%</w:t>
            </w:r>
          </w:p>
        </w:tc>
        <w:tc>
          <w:tcPr>
            <w:tcW w:w="747" w:type="pct"/>
          </w:tcPr>
          <w:p w14:paraId="5971B28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25.4%</w:t>
            </w:r>
          </w:p>
        </w:tc>
      </w:tr>
      <w:tr w:rsidR="00F14201" w:rsidRPr="00971E0D" w14:paraId="5E08D66C" w14:textId="77777777" w:rsidTr="00F14201">
        <w:trPr>
          <w:trHeight w:val="275"/>
          <w:jc w:val="center"/>
        </w:trPr>
        <w:tc>
          <w:tcPr>
            <w:tcW w:w="1564" w:type="pct"/>
            <w:shd w:val="clear" w:color="auto" w:fill="auto"/>
            <w:noWrap/>
          </w:tcPr>
          <w:p w14:paraId="2FF7812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Coagulopathy</w:t>
            </w:r>
          </w:p>
        </w:tc>
        <w:tc>
          <w:tcPr>
            <w:tcW w:w="1041" w:type="pct"/>
            <w:shd w:val="clear" w:color="auto" w:fill="auto"/>
          </w:tcPr>
          <w:p w14:paraId="45220AD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3.8%</w:t>
            </w:r>
          </w:p>
        </w:tc>
        <w:tc>
          <w:tcPr>
            <w:tcW w:w="1078" w:type="pct"/>
            <w:shd w:val="clear" w:color="auto" w:fill="auto"/>
          </w:tcPr>
          <w:p w14:paraId="46067587"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4.2%</w:t>
            </w:r>
          </w:p>
        </w:tc>
        <w:tc>
          <w:tcPr>
            <w:tcW w:w="570" w:type="pct"/>
          </w:tcPr>
          <w:p w14:paraId="00D7A85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6.0%</w:t>
            </w:r>
          </w:p>
        </w:tc>
        <w:tc>
          <w:tcPr>
            <w:tcW w:w="747" w:type="pct"/>
          </w:tcPr>
          <w:p w14:paraId="6C60F0F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4.4%</w:t>
            </w:r>
          </w:p>
        </w:tc>
      </w:tr>
      <w:tr w:rsidR="00F14201" w:rsidRPr="00971E0D" w14:paraId="14D80C53" w14:textId="77777777" w:rsidTr="00F14201">
        <w:trPr>
          <w:trHeight w:val="275"/>
          <w:jc w:val="center"/>
        </w:trPr>
        <w:tc>
          <w:tcPr>
            <w:tcW w:w="1564" w:type="pct"/>
            <w:shd w:val="clear" w:color="auto" w:fill="auto"/>
            <w:noWrap/>
          </w:tcPr>
          <w:p w14:paraId="1416D68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Depression</w:t>
            </w:r>
          </w:p>
        </w:tc>
        <w:tc>
          <w:tcPr>
            <w:tcW w:w="1041" w:type="pct"/>
            <w:shd w:val="clear" w:color="auto" w:fill="auto"/>
          </w:tcPr>
          <w:p w14:paraId="4B301AE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6.6%</w:t>
            </w:r>
          </w:p>
        </w:tc>
        <w:tc>
          <w:tcPr>
            <w:tcW w:w="1078" w:type="pct"/>
            <w:shd w:val="clear" w:color="auto" w:fill="auto"/>
          </w:tcPr>
          <w:p w14:paraId="0F86174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7.4%</w:t>
            </w:r>
          </w:p>
        </w:tc>
        <w:tc>
          <w:tcPr>
            <w:tcW w:w="570" w:type="pct"/>
          </w:tcPr>
          <w:p w14:paraId="263780B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7.4%</w:t>
            </w:r>
          </w:p>
        </w:tc>
        <w:tc>
          <w:tcPr>
            <w:tcW w:w="747" w:type="pct"/>
          </w:tcPr>
          <w:p w14:paraId="3A52C83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7.8%</w:t>
            </w:r>
          </w:p>
        </w:tc>
      </w:tr>
      <w:tr w:rsidR="00F14201" w:rsidRPr="00971E0D" w14:paraId="660E39E6" w14:textId="77777777" w:rsidTr="00F14201">
        <w:trPr>
          <w:trHeight w:val="275"/>
          <w:jc w:val="center"/>
        </w:trPr>
        <w:tc>
          <w:tcPr>
            <w:tcW w:w="1564" w:type="pct"/>
            <w:shd w:val="clear" w:color="auto" w:fill="auto"/>
            <w:noWrap/>
          </w:tcPr>
          <w:p w14:paraId="3F5D88E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Diabetes</w:t>
            </w:r>
          </w:p>
        </w:tc>
        <w:tc>
          <w:tcPr>
            <w:tcW w:w="1041" w:type="pct"/>
            <w:shd w:val="clear" w:color="auto" w:fill="auto"/>
          </w:tcPr>
          <w:p w14:paraId="025A852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29.6%</w:t>
            </w:r>
          </w:p>
        </w:tc>
        <w:tc>
          <w:tcPr>
            <w:tcW w:w="1078" w:type="pct"/>
            <w:shd w:val="clear" w:color="auto" w:fill="auto"/>
          </w:tcPr>
          <w:p w14:paraId="65B1E9B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32.4%</w:t>
            </w:r>
          </w:p>
        </w:tc>
        <w:tc>
          <w:tcPr>
            <w:tcW w:w="570" w:type="pct"/>
          </w:tcPr>
          <w:p w14:paraId="75605AE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33.6%</w:t>
            </w:r>
          </w:p>
        </w:tc>
        <w:tc>
          <w:tcPr>
            <w:tcW w:w="747" w:type="pct"/>
          </w:tcPr>
          <w:p w14:paraId="0C8BB0E7"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30.1%</w:t>
            </w:r>
          </w:p>
        </w:tc>
      </w:tr>
      <w:tr w:rsidR="00F14201" w:rsidRPr="00971E0D" w14:paraId="19B76BD1" w14:textId="77777777" w:rsidTr="00F14201">
        <w:trPr>
          <w:trHeight w:val="275"/>
          <w:jc w:val="center"/>
        </w:trPr>
        <w:tc>
          <w:tcPr>
            <w:tcW w:w="1564" w:type="pct"/>
            <w:shd w:val="clear" w:color="auto" w:fill="auto"/>
            <w:noWrap/>
          </w:tcPr>
          <w:p w14:paraId="4AD01E4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Diabetes with complications</w:t>
            </w:r>
          </w:p>
        </w:tc>
        <w:tc>
          <w:tcPr>
            <w:tcW w:w="1041" w:type="pct"/>
            <w:shd w:val="clear" w:color="auto" w:fill="auto"/>
          </w:tcPr>
          <w:p w14:paraId="2D27191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4.8%</w:t>
            </w:r>
          </w:p>
        </w:tc>
        <w:tc>
          <w:tcPr>
            <w:tcW w:w="1078" w:type="pct"/>
            <w:shd w:val="clear" w:color="auto" w:fill="auto"/>
          </w:tcPr>
          <w:p w14:paraId="4FFB164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7.3%</w:t>
            </w:r>
          </w:p>
        </w:tc>
        <w:tc>
          <w:tcPr>
            <w:tcW w:w="570" w:type="pct"/>
          </w:tcPr>
          <w:p w14:paraId="6E93344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11.6%</w:t>
            </w:r>
          </w:p>
        </w:tc>
        <w:tc>
          <w:tcPr>
            <w:tcW w:w="747" w:type="pct"/>
          </w:tcPr>
          <w:p w14:paraId="204888D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7.4%</w:t>
            </w:r>
          </w:p>
        </w:tc>
      </w:tr>
      <w:tr w:rsidR="00F14201" w:rsidRPr="00971E0D" w14:paraId="1E1A8378" w14:textId="77777777" w:rsidTr="00F14201">
        <w:trPr>
          <w:trHeight w:val="275"/>
          <w:jc w:val="center"/>
        </w:trPr>
        <w:tc>
          <w:tcPr>
            <w:tcW w:w="1564" w:type="pct"/>
            <w:shd w:val="clear" w:color="auto" w:fill="auto"/>
            <w:noWrap/>
          </w:tcPr>
          <w:p w14:paraId="2CAFE92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Drug abuse</w:t>
            </w:r>
          </w:p>
        </w:tc>
        <w:tc>
          <w:tcPr>
            <w:tcW w:w="1041" w:type="pct"/>
            <w:shd w:val="clear" w:color="auto" w:fill="auto"/>
          </w:tcPr>
          <w:p w14:paraId="738F2CF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2.2%</w:t>
            </w:r>
          </w:p>
        </w:tc>
        <w:tc>
          <w:tcPr>
            <w:tcW w:w="1078" w:type="pct"/>
            <w:shd w:val="clear" w:color="auto" w:fill="auto"/>
          </w:tcPr>
          <w:p w14:paraId="56BBFBD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2.3%</w:t>
            </w:r>
          </w:p>
        </w:tc>
        <w:tc>
          <w:tcPr>
            <w:tcW w:w="570" w:type="pct"/>
          </w:tcPr>
          <w:p w14:paraId="04B9E66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2.3%</w:t>
            </w:r>
          </w:p>
        </w:tc>
        <w:tc>
          <w:tcPr>
            <w:tcW w:w="747" w:type="pct"/>
          </w:tcPr>
          <w:p w14:paraId="6AC8380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1.8%</w:t>
            </w:r>
          </w:p>
        </w:tc>
      </w:tr>
      <w:tr w:rsidR="00F14201" w:rsidRPr="00971E0D" w14:paraId="6F657B05" w14:textId="77777777" w:rsidTr="00F14201">
        <w:trPr>
          <w:trHeight w:val="275"/>
          <w:jc w:val="center"/>
        </w:trPr>
        <w:tc>
          <w:tcPr>
            <w:tcW w:w="1564" w:type="pct"/>
            <w:shd w:val="clear" w:color="auto" w:fill="auto"/>
            <w:noWrap/>
          </w:tcPr>
          <w:p w14:paraId="7A32501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Hypertension</w:t>
            </w:r>
          </w:p>
        </w:tc>
        <w:tc>
          <w:tcPr>
            <w:tcW w:w="1041" w:type="pct"/>
            <w:shd w:val="clear" w:color="auto" w:fill="auto"/>
          </w:tcPr>
          <w:p w14:paraId="773820E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71.0%</w:t>
            </w:r>
          </w:p>
        </w:tc>
        <w:tc>
          <w:tcPr>
            <w:tcW w:w="1078" w:type="pct"/>
            <w:shd w:val="clear" w:color="auto" w:fill="auto"/>
          </w:tcPr>
          <w:p w14:paraId="3F52485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73.5%</w:t>
            </w:r>
          </w:p>
        </w:tc>
        <w:tc>
          <w:tcPr>
            <w:tcW w:w="570" w:type="pct"/>
          </w:tcPr>
          <w:p w14:paraId="52AEA53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71.8%</w:t>
            </w:r>
          </w:p>
        </w:tc>
        <w:tc>
          <w:tcPr>
            <w:tcW w:w="747" w:type="pct"/>
          </w:tcPr>
          <w:p w14:paraId="11045CB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68.3%</w:t>
            </w:r>
          </w:p>
        </w:tc>
      </w:tr>
      <w:tr w:rsidR="00F14201" w:rsidRPr="00971E0D" w14:paraId="586C2043" w14:textId="77777777" w:rsidTr="00F14201">
        <w:trPr>
          <w:trHeight w:val="275"/>
          <w:jc w:val="center"/>
        </w:trPr>
        <w:tc>
          <w:tcPr>
            <w:tcW w:w="1564" w:type="pct"/>
            <w:shd w:val="clear" w:color="auto" w:fill="auto"/>
            <w:noWrap/>
          </w:tcPr>
          <w:p w14:paraId="232D64E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Hypothyroidism</w:t>
            </w:r>
          </w:p>
        </w:tc>
        <w:tc>
          <w:tcPr>
            <w:tcW w:w="1041" w:type="pct"/>
            <w:shd w:val="clear" w:color="auto" w:fill="auto"/>
          </w:tcPr>
          <w:p w14:paraId="1F84D5F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9.1%</w:t>
            </w:r>
          </w:p>
        </w:tc>
        <w:tc>
          <w:tcPr>
            <w:tcW w:w="1078" w:type="pct"/>
            <w:shd w:val="clear" w:color="auto" w:fill="auto"/>
          </w:tcPr>
          <w:p w14:paraId="4610918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10.4%</w:t>
            </w:r>
          </w:p>
        </w:tc>
        <w:tc>
          <w:tcPr>
            <w:tcW w:w="570" w:type="pct"/>
          </w:tcPr>
          <w:p w14:paraId="04AD035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11.2%</w:t>
            </w:r>
          </w:p>
        </w:tc>
        <w:tc>
          <w:tcPr>
            <w:tcW w:w="747" w:type="pct"/>
          </w:tcPr>
          <w:p w14:paraId="7C6561F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12.7%</w:t>
            </w:r>
          </w:p>
        </w:tc>
      </w:tr>
      <w:tr w:rsidR="00F14201" w:rsidRPr="00971E0D" w14:paraId="0AA7F90B" w14:textId="77777777" w:rsidTr="00F14201">
        <w:trPr>
          <w:trHeight w:val="275"/>
          <w:jc w:val="center"/>
        </w:trPr>
        <w:tc>
          <w:tcPr>
            <w:tcW w:w="1564" w:type="pct"/>
            <w:shd w:val="clear" w:color="auto" w:fill="auto"/>
            <w:noWrap/>
          </w:tcPr>
          <w:p w14:paraId="471E9AF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Liver disease</w:t>
            </w:r>
          </w:p>
        </w:tc>
        <w:tc>
          <w:tcPr>
            <w:tcW w:w="1041" w:type="pct"/>
            <w:shd w:val="clear" w:color="auto" w:fill="auto"/>
          </w:tcPr>
          <w:p w14:paraId="7C2B831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1.1%</w:t>
            </w:r>
          </w:p>
        </w:tc>
        <w:tc>
          <w:tcPr>
            <w:tcW w:w="1078" w:type="pct"/>
            <w:shd w:val="clear" w:color="auto" w:fill="auto"/>
          </w:tcPr>
          <w:p w14:paraId="2C5009C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1.3%</w:t>
            </w:r>
          </w:p>
        </w:tc>
        <w:tc>
          <w:tcPr>
            <w:tcW w:w="570" w:type="pct"/>
          </w:tcPr>
          <w:p w14:paraId="1592FE3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1.8%</w:t>
            </w:r>
          </w:p>
        </w:tc>
        <w:tc>
          <w:tcPr>
            <w:tcW w:w="747" w:type="pct"/>
          </w:tcPr>
          <w:p w14:paraId="432F5A4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1.4%</w:t>
            </w:r>
          </w:p>
        </w:tc>
      </w:tr>
      <w:tr w:rsidR="00F14201" w:rsidRPr="00971E0D" w14:paraId="3DE5EE3F" w14:textId="77777777" w:rsidTr="00F14201">
        <w:trPr>
          <w:trHeight w:val="275"/>
          <w:jc w:val="center"/>
        </w:trPr>
        <w:tc>
          <w:tcPr>
            <w:tcW w:w="1564" w:type="pct"/>
            <w:shd w:val="clear" w:color="auto" w:fill="auto"/>
            <w:noWrap/>
          </w:tcPr>
          <w:p w14:paraId="6909CFE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Lymphomas</w:t>
            </w:r>
          </w:p>
        </w:tc>
        <w:tc>
          <w:tcPr>
            <w:tcW w:w="1041" w:type="pct"/>
            <w:shd w:val="clear" w:color="auto" w:fill="auto"/>
          </w:tcPr>
          <w:p w14:paraId="3879672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0.4%</w:t>
            </w:r>
          </w:p>
        </w:tc>
        <w:tc>
          <w:tcPr>
            <w:tcW w:w="1078" w:type="pct"/>
            <w:shd w:val="clear" w:color="auto" w:fill="auto"/>
          </w:tcPr>
          <w:p w14:paraId="2477DAC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0.5%</w:t>
            </w:r>
          </w:p>
        </w:tc>
        <w:tc>
          <w:tcPr>
            <w:tcW w:w="570" w:type="pct"/>
          </w:tcPr>
          <w:p w14:paraId="2511BFD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0.6%</w:t>
            </w:r>
          </w:p>
        </w:tc>
        <w:tc>
          <w:tcPr>
            <w:tcW w:w="747" w:type="pct"/>
          </w:tcPr>
          <w:p w14:paraId="34F88A7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0.6%</w:t>
            </w:r>
          </w:p>
        </w:tc>
      </w:tr>
      <w:tr w:rsidR="00F14201" w:rsidRPr="00971E0D" w14:paraId="75E4EA5E" w14:textId="77777777" w:rsidTr="00F14201">
        <w:trPr>
          <w:trHeight w:val="275"/>
          <w:jc w:val="center"/>
        </w:trPr>
        <w:tc>
          <w:tcPr>
            <w:tcW w:w="1564" w:type="pct"/>
            <w:shd w:val="clear" w:color="auto" w:fill="auto"/>
            <w:noWrap/>
          </w:tcPr>
          <w:p w14:paraId="38F1C4F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Fluid and electrolyte disturbances</w:t>
            </w:r>
          </w:p>
        </w:tc>
        <w:tc>
          <w:tcPr>
            <w:tcW w:w="1041" w:type="pct"/>
            <w:shd w:val="clear" w:color="auto" w:fill="auto"/>
          </w:tcPr>
          <w:p w14:paraId="2E1F49D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13.2%</w:t>
            </w:r>
          </w:p>
        </w:tc>
        <w:tc>
          <w:tcPr>
            <w:tcW w:w="1078" w:type="pct"/>
            <w:shd w:val="clear" w:color="auto" w:fill="auto"/>
          </w:tcPr>
          <w:p w14:paraId="0161C4A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17.9%</w:t>
            </w:r>
          </w:p>
        </w:tc>
        <w:tc>
          <w:tcPr>
            <w:tcW w:w="570" w:type="pct"/>
          </w:tcPr>
          <w:p w14:paraId="1EC32AC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27.5%</w:t>
            </w:r>
          </w:p>
        </w:tc>
        <w:tc>
          <w:tcPr>
            <w:tcW w:w="747" w:type="pct"/>
          </w:tcPr>
          <w:p w14:paraId="404D709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25.1%</w:t>
            </w:r>
          </w:p>
        </w:tc>
      </w:tr>
      <w:tr w:rsidR="00F14201" w:rsidRPr="00971E0D" w14:paraId="58BD3F38" w14:textId="77777777" w:rsidTr="00F14201">
        <w:trPr>
          <w:trHeight w:val="275"/>
          <w:jc w:val="center"/>
        </w:trPr>
        <w:tc>
          <w:tcPr>
            <w:tcW w:w="1564" w:type="pct"/>
            <w:shd w:val="clear" w:color="auto" w:fill="auto"/>
            <w:noWrap/>
          </w:tcPr>
          <w:p w14:paraId="69FFFF6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Other neurological disorders</w:t>
            </w:r>
          </w:p>
        </w:tc>
        <w:tc>
          <w:tcPr>
            <w:tcW w:w="1041" w:type="pct"/>
            <w:shd w:val="clear" w:color="auto" w:fill="auto"/>
          </w:tcPr>
          <w:p w14:paraId="1CF5D19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3.6%</w:t>
            </w:r>
          </w:p>
        </w:tc>
        <w:tc>
          <w:tcPr>
            <w:tcW w:w="1078" w:type="pct"/>
            <w:shd w:val="clear" w:color="auto" w:fill="auto"/>
          </w:tcPr>
          <w:p w14:paraId="1D761FB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4.7%</w:t>
            </w:r>
          </w:p>
        </w:tc>
        <w:tc>
          <w:tcPr>
            <w:tcW w:w="570" w:type="pct"/>
          </w:tcPr>
          <w:p w14:paraId="57AA859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5.8%</w:t>
            </w:r>
          </w:p>
        </w:tc>
        <w:tc>
          <w:tcPr>
            <w:tcW w:w="747" w:type="pct"/>
          </w:tcPr>
          <w:p w14:paraId="43D4E0B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9.1%</w:t>
            </w:r>
          </w:p>
        </w:tc>
      </w:tr>
      <w:tr w:rsidR="00F14201" w:rsidRPr="00971E0D" w14:paraId="1021ABB0" w14:textId="77777777" w:rsidTr="00F14201">
        <w:trPr>
          <w:trHeight w:val="275"/>
          <w:jc w:val="center"/>
        </w:trPr>
        <w:tc>
          <w:tcPr>
            <w:tcW w:w="1564" w:type="pct"/>
            <w:shd w:val="clear" w:color="auto" w:fill="auto"/>
            <w:noWrap/>
          </w:tcPr>
          <w:p w14:paraId="6F2F1B6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Obesity</w:t>
            </w:r>
          </w:p>
        </w:tc>
        <w:tc>
          <w:tcPr>
            <w:tcW w:w="1041" w:type="pct"/>
            <w:shd w:val="clear" w:color="auto" w:fill="auto"/>
          </w:tcPr>
          <w:p w14:paraId="7D3B83B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14.9%</w:t>
            </w:r>
          </w:p>
        </w:tc>
        <w:tc>
          <w:tcPr>
            <w:tcW w:w="1078" w:type="pct"/>
            <w:shd w:val="clear" w:color="auto" w:fill="auto"/>
          </w:tcPr>
          <w:p w14:paraId="6F38744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15.1%</w:t>
            </w:r>
          </w:p>
        </w:tc>
        <w:tc>
          <w:tcPr>
            <w:tcW w:w="570" w:type="pct"/>
          </w:tcPr>
          <w:p w14:paraId="63D159D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14.3%</w:t>
            </w:r>
          </w:p>
        </w:tc>
        <w:tc>
          <w:tcPr>
            <w:tcW w:w="747" w:type="pct"/>
          </w:tcPr>
          <w:p w14:paraId="7170D17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9.1%</w:t>
            </w:r>
          </w:p>
        </w:tc>
      </w:tr>
      <w:tr w:rsidR="00F14201" w:rsidRPr="00971E0D" w14:paraId="0A987652" w14:textId="77777777" w:rsidTr="00F14201">
        <w:trPr>
          <w:trHeight w:val="275"/>
          <w:jc w:val="center"/>
        </w:trPr>
        <w:tc>
          <w:tcPr>
            <w:tcW w:w="1564" w:type="pct"/>
            <w:shd w:val="clear" w:color="auto" w:fill="auto"/>
            <w:noWrap/>
          </w:tcPr>
          <w:p w14:paraId="76C43B67"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Paralysis</w:t>
            </w:r>
          </w:p>
        </w:tc>
        <w:tc>
          <w:tcPr>
            <w:tcW w:w="1041" w:type="pct"/>
            <w:shd w:val="clear" w:color="auto" w:fill="auto"/>
          </w:tcPr>
          <w:p w14:paraId="6127CEA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1.0%</w:t>
            </w:r>
          </w:p>
        </w:tc>
        <w:tc>
          <w:tcPr>
            <w:tcW w:w="1078" w:type="pct"/>
            <w:shd w:val="clear" w:color="auto" w:fill="auto"/>
          </w:tcPr>
          <w:p w14:paraId="4F30072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1.3%</w:t>
            </w:r>
          </w:p>
        </w:tc>
        <w:tc>
          <w:tcPr>
            <w:tcW w:w="570" w:type="pct"/>
          </w:tcPr>
          <w:p w14:paraId="008E5FB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2.0%</w:t>
            </w:r>
          </w:p>
        </w:tc>
        <w:tc>
          <w:tcPr>
            <w:tcW w:w="747" w:type="pct"/>
          </w:tcPr>
          <w:p w14:paraId="70FBE54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2.5%</w:t>
            </w:r>
          </w:p>
        </w:tc>
      </w:tr>
      <w:tr w:rsidR="00F14201" w:rsidRPr="00971E0D" w14:paraId="1D39514A" w14:textId="77777777" w:rsidTr="00F14201">
        <w:trPr>
          <w:trHeight w:val="275"/>
          <w:jc w:val="center"/>
        </w:trPr>
        <w:tc>
          <w:tcPr>
            <w:tcW w:w="1564" w:type="pct"/>
            <w:shd w:val="clear" w:color="auto" w:fill="auto"/>
            <w:noWrap/>
          </w:tcPr>
          <w:p w14:paraId="15FFE16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Psychoses</w:t>
            </w:r>
          </w:p>
        </w:tc>
        <w:tc>
          <w:tcPr>
            <w:tcW w:w="1041" w:type="pct"/>
            <w:shd w:val="clear" w:color="auto" w:fill="auto"/>
          </w:tcPr>
          <w:p w14:paraId="147746C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1.7%</w:t>
            </w:r>
          </w:p>
        </w:tc>
        <w:tc>
          <w:tcPr>
            <w:tcW w:w="1078" w:type="pct"/>
            <w:shd w:val="clear" w:color="auto" w:fill="auto"/>
          </w:tcPr>
          <w:p w14:paraId="3EE2D44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2.1%</w:t>
            </w:r>
          </w:p>
        </w:tc>
        <w:tc>
          <w:tcPr>
            <w:tcW w:w="570" w:type="pct"/>
          </w:tcPr>
          <w:p w14:paraId="1EF7548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2.6%</w:t>
            </w:r>
          </w:p>
        </w:tc>
        <w:tc>
          <w:tcPr>
            <w:tcW w:w="747" w:type="pct"/>
          </w:tcPr>
          <w:p w14:paraId="1173A97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2.7%</w:t>
            </w:r>
          </w:p>
        </w:tc>
      </w:tr>
      <w:tr w:rsidR="00F14201" w:rsidRPr="00971E0D" w14:paraId="7947DC31" w14:textId="77777777" w:rsidTr="00F14201">
        <w:trPr>
          <w:trHeight w:val="275"/>
          <w:jc w:val="center"/>
        </w:trPr>
        <w:tc>
          <w:tcPr>
            <w:tcW w:w="1564" w:type="pct"/>
            <w:shd w:val="clear" w:color="auto" w:fill="auto"/>
            <w:noWrap/>
          </w:tcPr>
          <w:p w14:paraId="3AF03E8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Pulmonary circulation disorder</w:t>
            </w:r>
          </w:p>
        </w:tc>
        <w:tc>
          <w:tcPr>
            <w:tcW w:w="1041" w:type="pct"/>
            <w:shd w:val="clear" w:color="auto" w:fill="auto"/>
          </w:tcPr>
          <w:p w14:paraId="2D9C89A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0.05%</w:t>
            </w:r>
          </w:p>
        </w:tc>
        <w:tc>
          <w:tcPr>
            <w:tcW w:w="1078" w:type="pct"/>
            <w:shd w:val="clear" w:color="auto" w:fill="auto"/>
          </w:tcPr>
          <w:p w14:paraId="695AA59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0.07%</w:t>
            </w:r>
          </w:p>
        </w:tc>
        <w:tc>
          <w:tcPr>
            <w:tcW w:w="570" w:type="pct"/>
          </w:tcPr>
          <w:p w14:paraId="559043D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0.1%</w:t>
            </w:r>
          </w:p>
        </w:tc>
        <w:tc>
          <w:tcPr>
            <w:tcW w:w="747" w:type="pct"/>
          </w:tcPr>
          <w:p w14:paraId="1A88483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0.2%</w:t>
            </w:r>
          </w:p>
        </w:tc>
      </w:tr>
      <w:tr w:rsidR="00F14201" w:rsidRPr="00971E0D" w14:paraId="54883D79" w14:textId="77777777" w:rsidTr="00F14201">
        <w:trPr>
          <w:trHeight w:val="275"/>
          <w:jc w:val="center"/>
        </w:trPr>
        <w:tc>
          <w:tcPr>
            <w:tcW w:w="1564" w:type="pct"/>
            <w:shd w:val="clear" w:color="auto" w:fill="auto"/>
            <w:noWrap/>
          </w:tcPr>
          <w:p w14:paraId="54D73F0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Renal failure (chronic)</w:t>
            </w:r>
          </w:p>
        </w:tc>
        <w:tc>
          <w:tcPr>
            <w:tcW w:w="1041" w:type="pct"/>
            <w:shd w:val="clear" w:color="auto" w:fill="auto"/>
          </w:tcPr>
          <w:p w14:paraId="609AF4A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11.8%</w:t>
            </w:r>
          </w:p>
        </w:tc>
        <w:tc>
          <w:tcPr>
            <w:tcW w:w="1078" w:type="pct"/>
            <w:shd w:val="clear" w:color="auto" w:fill="auto"/>
          </w:tcPr>
          <w:p w14:paraId="33A841B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18.3%</w:t>
            </w:r>
          </w:p>
        </w:tc>
        <w:tc>
          <w:tcPr>
            <w:tcW w:w="570" w:type="pct"/>
          </w:tcPr>
          <w:p w14:paraId="58EF142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28.6%</w:t>
            </w:r>
          </w:p>
        </w:tc>
        <w:tc>
          <w:tcPr>
            <w:tcW w:w="747" w:type="pct"/>
          </w:tcPr>
          <w:p w14:paraId="66E4045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24.8%</w:t>
            </w:r>
          </w:p>
        </w:tc>
      </w:tr>
      <w:tr w:rsidR="00F14201" w:rsidRPr="00971E0D" w14:paraId="2D298C90" w14:textId="77777777" w:rsidTr="00F14201">
        <w:trPr>
          <w:trHeight w:val="275"/>
          <w:jc w:val="center"/>
        </w:trPr>
        <w:tc>
          <w:tcPr>
            <w:tcW w:w="1564" w:type="pct"/>
            <w:shd w:val="clear" w:color="auto" w:fill="auto"/>
            <w:noWrap/>
          </w:tcPr>
          <w:p w14:paraId="09AB350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Peptic ulcer disease</w:t>
            </w:r>
          </w:p>
        </w:tc>
        <w:tc>
          <w:tcPr>
            <w:tcW w:w="1041" w:type="pct"/>
            <w:shd w:val="clear" w:color="auto" w:fill="auto"/>
          </w:tcPr>
          <w:p w14:paraId="081F3BB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0.03%</w:t>
            </w:r>
          </w:p>
        </w:tc>
        <w:tc>
          <w:tcPr>
            <w:tcW w:w="1078" w:type="pct"/>
            <w:shd w:val="clear" w:color="auto" w:fill="auto"/>
          </w:tcPr>
          <w:p w14:paraId="3142CF5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0.05%</w:t>
            </w:r>
          </w:p>
        </w:tc>
        <w:tc>
          <w:tcPr>
            <w:tcW w:w="570" w:type="pct"/>
          </w:tcPr>
          <w:p w14:paraId="6B184F9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0.05%</w:t>
            </w:r>
          </w:p>
        </w:tc>
        <w:tc>
          <w:tcPr>
            <w:tcW w:w="747" w:type="pct"/>
          </w:tcPr>
          <w:p w14:paraId="1EB1FC5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0.05%</w:t>
            </w:r>
          </w:p>
        </w:tc>
      </w:tr>
      <w:tr w:rsidR="00F14201" w:rsidRPr="00971E0D" w14:paraId="7C4DB6AE" w14:textId="77777777" w:rsidTr="00F14201">
        <w:trPr>
          <w:trHeight w:val="275"/>
          <w:jc w:val="center"/>
        </w:trPr>
        <w:tc>
          <w:tcPr>
            <w:tcW w:w="1564" w:type="pct"/>
            <w:shd w:val="clear" w:color="auto" w:fill="auto"/>
            <w:noWrap/>
          </w:tcPr>
          <w:p w14:paraId="2E0241B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Weight loss</w:t>
            </w:r>
          </w:p>
        </w:tc>
        <w:tc>
          <w:tcPr>
            <w:tcW w:w="1041" w:type="pct"/>
            <w:shd w:val="clear" w:color="auto" w:fill="auto"/>
          </w:tcPr>
          <w:p w14:paraId="279EBA7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1.2%</w:t>
            </w:r>
          </w:p>
        </w:tc>
        <w:tc>
          <w:tcPr>
            <w:tcW w:w="1078" w:type="pct"/>
            <w:shd w:val="clear" w:color="auto" w:fill="auto"/>
          </w:tcPr>
          <w:p w14:paraId="0F63D2D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1.6%</w:t>
            </w:r>
          </w:p>
        </w:tc>
        <w:tc>
          <w:tcPr>
            <w:tcW w:w="570" w:type="pct"/>
          </w:tcPr>
          <w:p w14:paraId="039CBF7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3.0%</w:t>
            </w:r>
          </w:p>
        </w:tc>
        <w:tc>
          <w:tcPr>
            <w:tcW w:w="747" w:type="pct"/>
          </w:tcPr>
          <w:p w14:paraId="2F6978D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3.2%</w:t>
            </w:r>
          </w:p>
        </w:tc>
      </w:tr>
      <w:tr w:rsidR="00F14201" w:rsidRPr="00971E0D" w14:paraId="47FEDB23" w14:textId="77777777" w:rsidTr="00F14201">
        <w:trPr>
          <w:trHeight w:val="275"/>
          <w:jc w:val="center"/>
        </w:trPr>
        <w:tc>
          <w:tcPr>
            <w:tcW w:w="1564" w:type="pct"/>
            <w:shd w:val="clear" w:color="auto" w:fill="auto"/>
            <w:noWrap/>
          </w:tcPr>
          <w:p w14:paraId="4C66249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Solid tumor without mets</w:t>
            </w:r>
          </w:p>
        </w:tc>
        <w:tc>
          <w:tcPr>
            <w:tcW w:w="1041" w:type="pct"/>
            <w:shd w:val="clear" w:color="auto" w:fill="auto"/>
          </w:tcPr>
          <w:p w14:paraId="0596F74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1.0%</w:t>
            </w:r>
          </w:p>
        </w:tc>
        <w:tc>
          <w:tcPr>
            <w:tcW w:w="1078" w:type="pct"/>
            <w:shd w:val="clear" w:color="auto" w:fill="auto"/>
          </w:tcPr>
          <w:p w14:paraId="0B99DFC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1.2%</w:t>
            </w:r>
          </w:p>
        </w:tc>
        <w:tc>
          <w:tcPr>
            <w:tcW w:w="570" w:type="pct"/>
          </w:tcPr>
          <w:p w14:paraId="292B700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1.7%</w:t>
            </w:r>
          </w:p>
        </w:tc>
        <w:tc>
          <w:tcPr>
            <w:tcW w:w="747" w:type="pct"/>
          </w:tcPr>
          <w:p w14:paraId="0274702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2.0%</w:t>
            </w:r>
          </w:p>
        </w:tc>
      </w:tr>
      <w:tr w:rsidR="00F14201" w:rsidRPr="00971E0D" w14:paraId="3F702A71" w14:textId="77777777" w:rsidTr="00F14201">
        <w:trPr>
          <w:trHeight w:val="275"/>
          <w:jc w:val="center"/>
        </w:trPr>
        <w:tc>
          <w:tcPr>
            <w:tcW w:w="1564" w:type="pct"/>
            <w:shd w:val="clear" w:color="auto" w:fill="auto"/>
            <w:noWrap/>
          </w:tcPr>
          <w:p w14:paraId="1729A13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Metastatic cancer</w:t>
            </w:r>
          </w:p>
        </w:tc>
        <w:tc>
          <w:tcPr>
            <w:tcW w:w="1041" w:type="pct"/>
            <w:shd w:val="clear" w:color="auto" w:fill="auto"/>
          </w:tcPr>
          <w:p w14:paraId="3319864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0.4%</w:t>
            </w:r>
          </w:p>
        </w:tc>
        <w:tc>
          <w:tcPr>
            <w:tcW w:w="1078" w:type="pct"/>
            <w:shd w:val="clear" w:color="auto" w:fill="auto"/>
          </w:tcPr>
          <w:p w14:paraId="754040F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0.5%</w:t>
            </w:r>
          </w:p>
        </w:tc>
        <w:tc>
          <w:tcPr>
            <w:tcW w:w="570" w:type="pct"/>
          </w:tcPr>
          <w:p w14:paraId="3D08CC9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0.7%</w:t>
            </w:r>
          </w:p>
        </w:tc>
        <w:tc>
          <w:tcPr>
            <w:tcW w:w="747" w:type="pct"/>
          </w:tcPr>
          <w:p w14:paraId="159CE7A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1.5%</w:t>
            </w:r>
          </w:p>
        </w:tc>
      </w:tr>
      <w:tr w:rsidR="00F14201" w:rsidRPr="00971E0D" w14:paraId="2D548BA4" w14:textId="77777777" w:rsidTr="00F14201">
        <w:trPr>
          <w:trHeight w:val="275"/>
          <w:jc w:val="center"/>
        </w:trPr>
        <w:tc>
          <w:tcPr>
            <w:tcW w:w="1564" w:type="pct"/>
            <w:shd w:val="clear" w:color="auto" w:fill="auto"/>
            <w:noWrap/>
          </w:tcPr>
          <w:p w14:paraId="4D19080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Dementia</w:t>
            </w:r>
          </w:p>
        </w:tc>
        <w:tc>
          <w:tcPr>
            <w:tcW w:w="1041" w:type="pct"/>
            <w:shd w:val="clear" w:color="auto" w:fill="auto"/>
          </w:tcPr>
          <w:p w14:paraId="5456636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2.1%</w:t>
            </w:r>
          </w:p>
        </w:tc>
        <w:tc>
          <w:tcPr>
            <w:tcW w:w="1078" w:type="pct"/>
            <w:shd w:val="clear" w:color="auto" w:fill="auto"/>
          </w:tcPr>
          <w:p w14:paraId="1130B60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3.1%</w:t>
            </w:r>
          </w:p>
        </w:tc>
        <w:tc>
          <w:tcPr>
            <w:tcW w:w="570" w:type="pct"/>
          </w:tcPr>
          <w:p w14:paraId="14C4AA5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4.4%</w:t>
            </w:r>
          </w:p>
        </w:tc>
        <w:tc>
          <w:tcPr>
            <w:tcW w:w="747" w:type="pct"/>
          </w:tcPr>
          <w:p w14:paraId="57C7F6D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13.0%</w:t>
            </w:r>
          </w:p>
        </w:tc>
      </w:tr>
      <w:tr w:rsidR="00F14201" w:rsidRPr="00971E0D" w14:paraId="10DE8040" w14:textId="77777777" w:rsidTr="00F14201">
        <w:trPr>
          <w:trHeight w:val="275"/>
          <w:jc w:val="center"/>
        </w:trPr>
        <w:tc>
          <w:tcPr>
            <w:tcW w:w="1564" w:type="pct"/>
            <w:shd w:val="clear" w:color="auto" w:fill="auto"/>
            <w:noWrap/>
          </w:tcPr>
          <w:p w14:paraId="1F7DD2A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lastRenderedPageBreak/>
              <w:t>Charlson Comorbidity Index</w:t>
            </w:r>
          </w:p>
        </w:tc>
        <w:tc>
          <w:tcPr>
            <w:tcW w:w="1041" w:type="pct"/>
            <w:shd w:val="clear" w:color="auto" w:fill="auto"/>
          </w:tcPr>
          <w:p w14:paraId="3906C308" w14:textId="77777777" w:rsidR="00F14201" w:rsidRPr="00971E0D" w:rsidRDefault="00F14201" w:rsidP="00F14201">
            <w:pPr>
              <w:rPr>
                <w:rFonts w:ascii="Times New Roman" w:hAnsi="Times New Roman" w:cs="Times New Roman"/>
                <w:sz w:val="24"/>
                <w:szCs w:val="24"/>
              </w:rPr>
            </w:pPr>
          </w:p>
        </w:tc>
        <w:tc>
          <w:tcPr>
            <w:tcW w:w="1078" w:type="pct"/>
            <w:shd w:val="clear" w:color="auto" w:fill="auto"/>
          </w:tcPr>
          <w:p w14:paraId="5374E17F" w14:textId="77777777" w:rsidR="00F14201" w:rsidRPr="00971E0D" w:rsidRDefault="00F14201" w:rsidP="00F14201">
            <w:pPr>
              <w:rPr>
                <w:rFonts w:ascii="Times New Roman" w:hAnsi="Times New Roman" w:cs="Times New Roman"/>
                <w:sz w:val="24"/>
                <w:szCs w:val="24"/>
              </w:rPr>
            </w:pPr>
          </w:p>
        </w:tc>
        <w:tc>
          <w:tcPr>
            <w:tcW w:w="570" w:type="pct"/>
          </w:tcPr>
          <w:p w14:paraId="45FBABF0" w14:textId="77777777" w:rsidR="00F14201" w:rsidRPr="00971E0D" w:rsidRDefault="00F14201" w:rsidP="00F14201">
            <w:pPr>
              <w:rPr>
                <w:rFonts w:ascii="Times New Roman" w:hAnsi="Times New Roman" w:cs="Times New Roman"/>
                <w:sz w:val="24"/>
                <w:szCs w:val="24"/>
              </w:rPr>
            </w:pPr>
          </w:p>
        </w:tc>
        <w:tc>
          <w:tcPr>
            <w:tcW w:w="747" w:type="pct"/>
          </w:tcPr>
          <w:p w14:paraId="62FFF81E" w14:textId="77777777" w:rsidR="00F14201" w:rsidRPr="00971E0D" w:rsidRDefault="00F14201" w:rsidP="00F14201">
            <w:pPr>
              <w:rPr>
                <w:rFonts w:ascii="Times New Roman" w:hAnsi="Times New Roman" w:cs="Times New Roman"/>
                <w:sz w:val="24"/>
                <w:szCs w:val="24"/>
              </w:rPr>
            </w:pPr>
          </w:p>
        </w:tc>
      </w:tr>
      <w:tr w:rsidR="00F14201" w:rsidRPr="00971E0D" w14:paraId="411DFAC0" w14:textId="77777777" w:rsidTr="00F14201">
        <w:trPr>
          <w:trHeight w:val="275"/>
          <w:jc w:val="center"/>
        </w:trPr>
        <w:tc>
          <w:tcPr>
            <w:tcW w:w="1564" w:type="pct"/>
            <w:shd w:val="clear" w:color="auto" w:fill="auto"/>
            <w:noWrap/>
          </w:tcPr>
          <w:p w14:paraId="42EAD99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w:t>
            </w:r>
          </w:p>
        </w:tc>
        <w:tc>
          <w:tcPr>
            <w:tcW w:w="1041" w:type="pct"/>
            <w:shd w:val="clear" w:color="auto" w:fill="auto"/>
          </w:tcPr>
          <w:p w14:paraId="46A939A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38.9%</w:t>
            </w:r>
          </w:p>
        </w:tc>
        <w:tc>
          <w:tcPr>
            <w:tcW w:w="1078" w:type="pct"/>
            <w:shd w:val="clear" w:color="auto" w:fill="auto"/>
          </w:tcPr>
          <w:p w14:paraId="6514F14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29.3%</w:t>
            </w:r>
          </w:p>
        </w:tc>
        <w:tc>
          <w:tcPr>
            <w:tcW w:w="570" w:type="pct"/>
          </w:tcPr>
          <w:p w14:paraId="6F78896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18.8%</w:t>
            </w:r>
          </w:p>
        </w:tc>
        <w:tc>
          <w:tcPr>
            <w:tcW w:w="747" w:type="pct"/>
          </w:tcPr>
          <w:p w14:paraId="7E3B399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23.0%</w:t>
            </w:r>
          </w:p>
        </w:tc>
      </w:tr>
      <w:tr w:rsidR="00F14201" w:rsidRPr="00971E0D" w14:paraId="023E2002" w14:textId="77777777" w:rsidTr="00F14201">
        <w:trPr>
          <w:trHeight w:val="275"/>
          <w:jc w:val="center"/>
        </w:trPr>
        <w:tc>
          <w:tcPr>
            <w:tcW w:w="1564" w:type="pct"/>
            <w:shd w:val="clear" w:color="auto" w:fill="auto"/>
            <w:noWrap/>
          </w:tcPr>
          <w:p w14:paraId="362972F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w:t>
            </w:r>
          </w:p>
        </w:tc>
        <w:tc>
          <w:tcPr>
            <w:tcW w:w="1041" w:type="pct"/>
            <w:shd w:val="clear" w:color="auto" w:fill="auto"/>
          </w:tcPr>
          <w:p w14:paraId="6F2B3D3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33.3%</w:t>
            </w:r>
          </w:p>
        </w:tc>
        <w:tc>
          <w:tcPr>
            <w:tcW w:w="1078" w:type="pct"/>
            <w:shd w:val="clear" w:color="auto" w:fill="auto"/>
          </w:tcPr>
          <w:p w14:paraId="68D7A97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32.8%</w:t>
            </w:r>
          </w:p>
        </w:tc>
        <w:tc>
          <w:tcPr>
            <w:tcW w:w="570" w:type="pct"/>
          </w:tcPr>
          <w:p w14:paraId="348D0F4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30.2%</w:t>
            </w:r>
          </w:p>
        </w:tc>
        <w:tc>
          <w:tcPr>
            <w:tcW w:w="747" w:type="pct"/>
          </w:tcPr>
          <w:p w14:paraId="228FD07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31.5%</w:t>
            </w:r>
          </w:p>
        </w:tc>
      </w:tr>
      <w:tr w:rsidR="00F14201" w:rsidRPr="00971E0D" w14:paraId="09404F03" w14:textId="77777777" w:rsidTr="00F14201">
        <w:trPr>
          <w:trHeight w:val="275"/>
          <w:jc w:val="center"/>
        </w:trPr>
        <w:tc>
          <w:tcPr>
            <w:tcW w:w="1564" w:type="pct"/>
            <w:shd w:val="clear" w:color="auto" w:fill="auto"/>
            <w:noWrap/>
          </w:tcPr>
          <w:p w14:paraId="245EA2F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w:t>
            </w:r>
          </w:p>
        </w:tc>
        <w:tc>
          <w:tcPr>
            <w:tcW w:w="1041" w:type="pct"/>
            <w:shd w:val="clear" w:color="auto" w:fill="auto"/>
          </w:tcPr>
          <w:p w14:paraId="5D9F17C7"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17.4%</w:t>
            </w:r>
          </w:p>
        </w:tc>
        <w:tc>
          <w:tcPr>
            <w:tcW w:w="1078" w:type="pct"/>
            <w:shd w:val="clear" w:color="auto" w:fill="auto"/>
          </w:tcPr>
          <w:p w14:paraId="3B601EA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22.0%</w:t>
            </w:r>
          </w:p>
        </w:tc>
        <w:tc>
          <w:tcPr>
            <w:tcW w:w="570" w:type="pct"/>
          </w:tcPr>
          <w:p w14:paraId="71850C6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26.8%</w:t>
            </w:r>
          </w:p>
        </w:tc>
        <w:tc>
          <w:tcPr>
            <w:tcW w:w="747" w:type="pct"/>
          </w:tcPr>
          <w:p w14:paraId="183A223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24.6%</w:t>
            </w:r>
          </w:p>
        </w:tc>
      </w:tr>
      <w:tr w:rsidR="00F14201" w:rsidRPr="00971E0D" w14:paraId="1F528A39" w14:textId="77777777" w:rsidTr="00F14201">
        <w:trPr>
          <w:trHeight w:val="275"/>
          <w:jc w:val="center"/>
        </w:trPr>
        <w:tc>
          <w:tcPr>
            <w:tcW w:w="1564" w:type="pct"/>
            <w:shd w:val="clear" w:color="auto" w:fill="auto"/>
            <w:noWrap/>
          </w:tcPr>
          <w:p w14:paraId="0323D93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w:t>
            </w:r>
          </w:p>
        </w:tc>
        <w:tc>
          <w:tcPr>
            <w:tcW w:w="1041" w:type="pct"/>
            <w:shd w:val="clear" w:color="auto" w:fill="auto"/>
          </w:tcPr>
          <w:p w14:paraId="115001F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10.4%</w:t>
            </w:r>
          </w:p>
        </w:tc>
        <w:tc>
          <w:tcPr>
            <w:tcW w:w="1078" w:type="pct"/>
            <w:shd w:val="clear" w:color="auto" w:fill="auto"/>
          </w:tcPr>
          <w:p w14:paraId="45695B4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15.9%</w:t>
            </w:r>
          </w:p>
        </w:tc>
        <w:tc>
          <w:tcPr>
            <w:tcW w:w="570" w:type="pct"/>
          </w:tcPr>
          <w:p w14:paraId="75DF496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24.2%</w:t>
            </w:r>
          </w:p>
        </w:tc>
        <w:tc>
          <w:tcPr>
            <w:tcW w:w="747" w:type="pct"/>
          </w:tcPr>
          <w:p w14:paraId="1210888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20.9%</w:t>
            </w:r>
          </w:p>
        </w:tc>
      </w:tr>
      <w:tr w:rsidR="00F14201" w:rsidRPr="00971E0D" w14:paraId="4E3075CF" w14:textId="77777777" w:rsidTr="00F14201">
        <w:trPr>
          <w:trHeight w:val="275"/>
          <w:jc w:val="center"/>
        </w:trPr>
        <w:tc>
          <w:tcPr>
            <w:tcW w:w="1564" w:type="pct"/>
            <w:shd w:val="clear" w:color="auto" w:fill="auto"/>
            <w:noWrap/>
          </w:tcPr>
          <w:p w14:paraId="3C8D64C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Hospital bed size</w:t>
            </w:r>
          </w:p>
        </w:tc>
        <w:tc>
          <w:tcPr>
            <w:tcW w:w="1041" w:type="pct"/>
            <w:shd w:val="clear" w:color="auto" w:fill="auto"/>
          </w:tcPr>
          <w:p w14:paraId="175F14DC" w14:textId="77777777" w:rsidR="00F14201" w:rsidRPr="00971E0D" w:rsidRDefault="00F14201" w:rsidP="00F14201">
            <w:pPr>
              <w:rPr>
                <w:rFonts w:ascii="Times New Roman" w:hAnsi="Times New Roman" w:cs="Times New Roman"/>
                <w:sz w:val="24"/>
                <w:szCs w:val="24"/>
              </w:rPr>
            </w:pPr>
          </w:p>
        </w:tc>
        <w:tc>
          <w:tcPr>
            <w:tcW w:w="1078" w:type="pct"/>
            <w:shd w:val="clear" w:color="auto" w:fill="auto"/>
          </w:tcPr>
          <w:p w14:paraId="35B0001C" w14:textId="77777777" w:rsidR="00F14201" w:rsidRPr="00971E0D" w:rsidRDefault="00F14201" w:rsidP="00F14201">
            <w:pPr>
              <w:rPr>
                <w:rFonts w:ascii="Times New Roman" w:hAnsi="Times New Roman" w:cs="Times New Roman"/>
                <w:sz w:val="24"/>
                <w:szCs w:val="24"/>
              </w:rPr>
            </w:pPr>
          </w:p>
        </w:tc>
        <w:tc>
          <w:tcPr>
            <w:tcW w:w="570" w:type="pct"/>
          </w:tcPr>
          <w:p w14:paraId="3C00F0E3" w14:textId="77777777" w:rsidR="00F14201" w:rsidRPr="00971E0D" w:rsidRDefault="00F14201" w:rsidP="00F14201">
            <w:pPr>
              <w:rPr>
                <w:rFonts w:ascii="Times New Roman" w:hAnsi="Times New Roman" w:cs="Times New Roman"/>
                <w:sz w:val="24"/>
                <w:szCs w:val="24"/>
              </w:rPr>
            </w:pPr>
          </w:p>
        </w:tc>
        <w:tc>
          <w:tcPr>
            <w:tcW w:w="747" w:type="pct"/>
          </w:tcPr>
          <w:p w14:paraId="0B260F95" w14:textId="77777777" w:rsidR="00F14201" w:rsidRPr="00971E0D" w:rsidRDefault="00F14201" w:rsidP="00F14201">
            <w:pPr>
              <w:rPr>
                <w:rFonts w:ascii="Times New Roman" w:hAnsi="Times New Roman" w:cs="Times New Roman"/>
                <w:sz w:val="24"/>
                <w:szCs w:val="24"/>
              </w:rPr>
            </w:pPr>
          </w:p>
        </w:tc>
      </w:tr>
      <w:tr w:rsidR="00F14201" w:rsidRPr="00971E0D" w14:paraId="2383E7A6" w14:textId="77777777" w:rsidTr="00F14201">
        <w:trPr>
          <w:trHeight w:val="275"/>
          <w:jc w:val="center"/>
        </w:trPr>
        <w:tc>
          <w:tcPr>
            <w:tcW w:w="1564" w:type="pct"/>
            <w:shd w:val="clear" w:color="auto" w:fill="auto"/>
            <w:noWrap/>
          </w:tcPr>
          <w:p w14:paraId="3424664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Small</w:t>
            </w:r>
          </w:p>
        </w:tc>
        <w:tc>
          <w:tcPr>
            <w:tcW w:w="1041" w:type="pct"/>
            <w:shd w:val="clear" w:color="auto" w:fill="auto"/>
          </w:tcPr>
          <w:p w14:paraId="7373C69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7.7%</w:t>
            </w:r>
          </w:p>
        </w:tc>
        <w:tc>
          <w:tcPr>
            <w:tcW w:w="1078" w:type="pct"/>
            <w:shd w:val="clear" w:color="auto" w:fill="auto"/>
          </w:tcPr>
          <w:p w14:paraId="3B95ABA7"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7.2%</w:t>
            </w:r>
          </w:p>
        </w:tc>
        <w:tc>
          <w:tcPr>
            <w:tcW w:w="570" w:type="pct"/>
          </w:tcPr>
          <w:p w14:paraId="77E6EC9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7.7%</w:t>
            </w:r>
          </w:p>
        </w:tc>
        <w:tc>
          <w:tcPr>
            <w:tcW w:w="747" w:type="pct"/>
          </w:tcPr>
          <w:p w14:paraId="7110907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15.9%</w:t>
            </w:r>
          </w:p>
        </w:tc>
      </w:tr>
      <w:tr w:rsidR="00F14201" w:rsidRPr="00971E0D" w14:paraId="1336B359" w14:textId="77777777" w:rsidTr="00F14201">
        <w:trPr>
          <w:trHeight w:val="275"/>
          <w:jc w:val="center"/>
        </w:trPr>
        <w:tc>
          <w:tcPr>
            <w:tcW w:w="1564" w:type="pct"/>
            <w:shd w:val="clear" w:color="auto" w:fill="auto"/>
            <w:noWrap/>
          </w:tcPr>
          <w:p w14:paraId="165A95D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Medium</w:t>
            </w:r>
          </w:p>
        </w:tc>
        <w:tc>
          <w:tcPr>
            <w:tcW w:w="1041" w:type="pct"/>
            <w:shd w:val="clear" w:color="auto" w:fill="auto"/>
          </w:tcPr>
          <w:p w14:paraId="2C33E87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22.3%</w:t>
            </w:r>
          </w:p>
        </w:tc>
        <w:tc>
          <w:tcPr>
            <w:tcW w:w="1078" w:type="pct"/>
            <w:shd w:val="clear" w:color="auto" w:fill="auto"/>
          </w:tcPr>
          <w:p w14:paraId="5E6B263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23.3%</w:t>
            </w:r>
          </w:p>
        </w:tc>
        <w:tc>
          <w:tcPr>
            <w:tcW w:w="570" w:type="pct"/>
          </w:tcPr>
          <w:p w14:paraId="4FA673F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23.1%</w:t>
            </w:r>
          </w:p>
        </w:tc>
        <w:tc>
          <w:tcPr>
            <w:tcW w:w="747" w:type="pct"/>
          </w:tcPr>
          <w:p w14:paraId="3FBB65A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28.1%</w:t>
            </w:r>
          </w:p>
        </w:tc>
      </w:tr>
      <w:tr w:rsidR="00F14201" w:rsidRPr="00971E0D" w14:paraId="5BB413B7" w14:textId="77777777" w:rsidTr="00F14201">
        <w:trPr>
          <w:trHeight w:val="275"/>
          <w:jc w:val="center"/>
        </w:trPr>
        <w:tc>
          <w:tcPr>
            <w:tcW w:w="1564" w:type="pct"/>
            <w:shd w:val="clear" w:color="auto" w:fill="auto"/>
            <w:noWrap/>
          </w:tcPr>
          <w:p w14:paraId="348B195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Large</w:t>
            </w:r>
          </w:p>
        </w:tc>
        <w:tc>
          <w:tcPr>
            <w:tcW w:w="1041" w:type="pct"/>
            <w:shd w:val="clear" w:color="auto" w:fill="auto"/>
          </w:tcPr>
          <w:p w14:paraId="5758582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70.0%</w:t>
            </w:r>
          </w:p>
        </w:tc>
        <w:tc>
          <w:tcPr>
            <w:tcW w:w="1078" w:type="pct"/>
            <w:shd w:val="clear" w:color="auto" w:fill="auto"/>
          </w:tcPr>
          <w:p w14:paraId="7339B9E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69.5%</w:t>
            </w:r>
          </w:p>
        </w:tc>
        <w:tc>
          <w:tcPr>
            <w:tcW w:w="570" w:type="pct"/>
          </w:tcPr>
          <w:p w14:paraId="089EFEC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69.8%</w:t>
            </w:r>
          </w:p>
        </w:tc>
        <w:tc>
          <w:tcPr>
            <w:tcW w:w="747" w:type="pct"/>
          </w:tcPr>
          <w:p w14:paraId="56A038E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56.0%</w:t>
            </w:r>
          </w:p>
        </w:tc>
      </w:tr>
      <w:tr w:rsidR="00F14201" w:rsidRPr="00971E0D" w14:paraId="537EBE48" w14:textId="77777777" w:rsidTr="00F14201">
        <w:trPr>
          <w:trHeight w:val="275"/>
          <w:jc w:val="center"/>
        </w:trPr>
        <w:tc>
          <w:tcPr>
            <w:tcW w:w="1564" w:type="pct"/>
            <w:shd w:val="clear" w:color="auto" w:fill="auto"/>
            <w:noWrap/>
          </w:tcPr>
          <w:p w14:paraId="266541D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Hospital Region</w:t>
            </w:r>
          </w:p>
        </w:tc>
        <w:tc>
          <w:tcPr>
            <w:tcW w:w="1041" w:type="pct"/>
            <w:shd w:val="clear" w:color="auto" w:fill="auto"/>
          </w:tcPr>
          <w:p w14:paraId="159C1107" w14:textId="77777777" w:rsidR="00F14201" w:rsidRPr="00971E0D" w:rsidRDefault="00F14201" w:rsidP="00F14201">
            <w:pPr>
              <w:rPr>
                <w:rFonts w:ascii="Times New Roman" w:hAnsi="Times New Roman" w:cs="Times New Roman"/>
                <w:sz w:val="24"/>
                <w:szCs w:val="24"/>
              </w:rPr>
            </w:pPr>
          </w:p>
        </w:tc>
        <w:tc>
          <w:tcPr>
            <w:tcW w:w="1078" w:type="pct"/>
            <w:shd w:val="clear" w:color="auto" w:fill="auto"/>
          </w:tcPr>
          <w:p w14:paraId="1F46024D" w14:textId="77777777" w:rsidR="00F14201" w:rsidRPr="00971E0D" w:rsidRDefault="00F14201" w:rsidP="00F14201">
            <w:pPr>
              <w:rPr>
                <w:rFonts w:ascii="Times New Roman" w:hAnsi="Times New Roman" w:cs="Times New Roman"/>
                <w:sz w:val="24"/>
                <w:szCs w:val="24"/>
              </w:rPr>
            </w:pPr>
          </w:p>
        </w:tc>
        <w:tc>
          <w:tcPr>
            <w:tcW w:w="570" w:type="pct"/>
          </w:tcPr>
          <w:p w14:paraId="5BD305C2" w14:textId="77777777" w:rsidR="00F14201" w:rsidRPr="00971E0D" w:rsidRDefault="00F14201" w:rsidP="00F14201">
            <w:pPr>
              <w:rPr>
                <w:rFonts w:ascii="Times New Roman" w:hAnsi="Times New Roman" w:cs="Times New Roman"/>
                <w:sz w:val="24"/>
                <w:szCs w:val="24"/>
              </w:rPr>
            </w:pPr>
          </w:p>
        </w:tc>
        <w:tc>
          <w:tcPr>
            <w:tcW w:w="747" w:type="pct"/>
          </w:tcPr>
          <w:p w14:paraId="4990CFBF" w14:textId="77777777" w:rsidR="00F14201" w:rsidRPr="00971E0D" w:rsidRDefault="00F14201" w:rsidP="00F14201">
            <w:pPr>
              <w:rPr>
                <w:rFonts w:ascii="Times New Roman" w:hAnsi="Times New Roman" w:cs="Times New Roman"/>
                <w:sz w:val="24"/>
                <w:szCs w:val="24"/>
              </w:rPr>
            </w:pPr>
          </w:p>
        </w:tc>
      </w:tr>
      <w:tr w:rsidR="00F14201" w:rsidRPr="00971E0D" w14:paraId="4FCBDF22" w14:textId="77777777" w:rsidTr="00F14201">
        <w:trPr>
          <w:trHeight w:val="275"/>
          <w:jc w:val="center"/>
        </w:trPr>
        <w:tc>
          <w:tcPr>
            <w:tcW w:w="1564" w:type="pct"/>
            <w:shd w:val="clear" w:color="auto" w:fill="auto"/>
            <w:noWrap/>
          </w:tcPr>
          <w:p w14:paraId="4056BF9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Northeast</w:t>
            </w:r>
          </w:p>
        </w:tc>
        <w:tc>
          <w:tcPr>
            <w:tcW w:w="1041" w:type="pct"/>
            <w:shd w:val="clear" w:color="auto" w:fill="auto"/>
          </w:tcPr>
          <w:p w14:paraId="5B00481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20.3%</w:t>
            </w:r>
          </w:p>
        </w:tc>
        <w:tc>
          <w:tcPr>
            <w:tcW w:w="1078" w:type="pct"/>
            <w:shd w:val="clear" w:color="auto" w:fill="auto"/>
          </w:tcPr>
          <w:p w14:paraId="34D9699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20.1%</w:t>
            </w:r>
          </w:p>
        </w:tc>
        <w:tc>
          <w:tcPr>
            <w:tcW w:w="570" w:type="pct"/>
          </w:tcPr>
          <w:p w14:paraId="13B4FFF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23.6%</w:t>
            </w:r>
          </w:p>
        </w:tc>
        <w:tc>
          <w:tcPr>
            <w:tcW w:w="747" w:type="pct"/>
          </w:tcPr>
          <w:p w14:paraId="21CCFB2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26.3%</w:t>
            </w:r>
          </w:p>
        </w:tc>
      </w:tr>
      <w:tr w:rsidR="00F14201" w:rsidRPr="00971E0D" w14:paraId="1690DDA8" w14:textId="77777777" w:rsidTr="00F14201">
        <w:trPr>
          <w:trHeight w:val="275"/>
          <w:jc w:val="center"/>
        </w:trPr>
        <w:tc>
          <w:tcPr>
            <w:tcW w:w="1564" w:type="pct"/>
            <w:shd w:val="clear" w:color="auto" w:fill="auto"/>
            <w:noWrap/>
          </w:tcPr>
          <w:p w14:paraId="5B3BFEA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Midwest</w:t>
            </w:r>
          </w:p>
        </w:tc>
        <w:tc>
          <w:tcPr>
            <w:tcW w:w="1041" w:type="pct"/>
            <w:shd w:val="clear" w:color="auto" w:fill="auto"/>
          </w:tcPr>
          <w:p w14:paraId="27A45A2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21.3%</w:t>
            </w:r>
          </w:p>
        </w:tc>
        <w:tc>
          <w:tcPr>
            <w:tcW w:w="1078" w:type="pct"/>
            <w:shd w:val="clear" w:color="auto" w:fill="auto"/>
          </w:tcPr>
          <w:p w14:paraId="67245B9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19.5%</w:t>
            </w:r>
          </w:p>
        </w:tc>
        <w:tc>
          <w:tcPr>
            <w:tcW w:w="570" w:type="pct"/>
          </w:tcPr>
          <w:p w14:paraId="78D9C71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17.7%</w:t>
            </w:r>
          </w:p>
        </w:tc>
        <w:tc>
          <w:tcPr>
            <w:tcW w:w="747" w:type="pct"/>
          </w:tcPr>
          <w:p w14:paraId="55B8333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20.5%</w:t>
            </w:r>
          </w:p>
        </w:tc>
      </w:tr>
      <w:tr w:rsidR="00F14201" w:rsidRPr="00971E0D" w14:paraId="15391C91" w14:textId="77777777" w:rsidTr="00F14201">
        <w:trPr>
          <w:trHeight w:val="275"/>
          <w:jc w:val="center"/>
        </w:trPr>
        <w:tc>
          <w:tcPr>
            <w:tcW w:w="1564" w:type="pct"/>
            <w:shd w:val="clear" w:color="auto" w:fill="auto"/>
            <w:noWrap/>
          </w:tcPr>
          <w:p w14:paraId="4E943D5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South</w:t>
            </w:r>
          </w:p>
        </w:tc>
        <w:tc>
          <w:tcPr>
            <w:tcW w:w="1041" w:type="pct"/>
            <w:shd w:val="clear" w:color="auto" w:fill="auto"/>
          </w:tcPr>
          <w:p w14:paraId="2802EFA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42.1%</w:t>
            </w:r>
          </w:p>
        </w:tc>
        <w:tc>
          <w:tcPr>
            <w:tcW w:w="1078" w:type="pct"/>
            <w:shd w:val="clear" w:color="auto" w:fill="auto"/>
          </w:tcPr>
          <w:p w14:paraId="13AFBAF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46.2%</w:t>
            </w:r>
          </w:p>
        </w:tc>
        <w:tc>
          <w:tcPr>
            <w:tcW w:w="570" w:type="pct"/>
          </w:tcPr>
          <w:p w14:paraId="57A4A0D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46.2%</w:t>
            </w:r>
          </w:p>
        </w:tc>
        <w:tc>
          <w:tcPr>
            <w:tcW w:w="747" w:type="pct"/>
          </w:tcPr>
          <w:p w14:paraId="61BC709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38.4%</w:t>
            </w:r>
          </w:p>
        </w:tc>
      </w:tr>
      <w:tr w:rsidR="00F14201" w:rsidRPr="00971E0D" w14:paraId="6120C65D" w14:textId="77777777" w:rsidTr="00F14201">
        <w:trPr>
          <w:trHeight w:val="275"/>
          <w:jc w:val="center"/>
        </w:trPr>
        <w:tc>
          <w:tcPr>
            <w:tcW w:w="1564" w:type="pct"/>
            <w:shd w:val="clear" w:color="auto" w:fill="auto"/>
            <w:noWrap/>
          </w:tcPr>
          <w:p w14:paraId="4B099ED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West</w:t>
            </w:r>
          </w:p>
        </w:tc>
        <w:tc>
          <w:tcPr>
            <w:tcW w:w="1041" w:type="pct"/>
            <w:shd w:val="clear" w:color="auto" w:fill="auto"/>
          </w:tcPr>
          <w:p w14:paraId="4B20B3B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16.3%</w:t>
            </w:r>
          </w:p>
        </w:tc>
        <w:tc>
          <w:tcPr>
            <w:tcW w:w="1078" w:type="pct"/>
            <w:shd w:val="clear" w:color="auto" w:fill="auto"/>
          </w:tcPr>
          <w:p w14:paraId="409A6F9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14.2%</w:t>
            </w:r>
          </w:p>
        </w:tc>
        <w:tc>
          <w:tcPr>
            <w:tcW w:w="570" w:type="pct"/>
          </w:tcPr>
          <w:p w14:paraId="7FB8732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12.4%</w:t>
            </w:r>
          </w:p>
        </w:tc>
        <w:tc>
          <w:tcPr>
            <w:tcW w:w="747" w:type="pct"/>
          </w:tcPr>
          <w:p w14:paraId="6225D9C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14.9%</w:t>
            </w:r>
          </w:p>
        </w:tc>
      </w:tr>
      <w:tr w:rsidR="00F14201" w:rsidRPr="00971E0D" w14:paraId="7E7AD348" w14:textId="77777777" w:rsidTr="00F14201">
        <w:trPr>
          <w:trHeight w:val="275"/>
          <w:jc w:val="center"/>
        </w:trPr>
        <w:tc>
          <w:tcPr>
            <w:tcW w:w="1564" w:type="pct"/>
            <w:shd w:val="clear" w:color="auto" w:fill="auto"/>
            <w:noWrap/>
          </w:tcPr>
          <w:p w14:paraId="4166CF87"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Location/ Teaching status</w:t>
            </w:r>
          </w:p>
        </w:tc>
        <w:tc>
          <w:tcPr>
            <w:tcW w:w="1041" w:type="pct"/>
            <w:shd w:val="clear" w:color="auto" w:fill="auto"/>
          </w:tcPr>
          <w:p w14:paraId="20343D8B" w14:textId="77777777" w:rsidR="00F14201" w:rsidRPr="00971E0D" w:rsidRDefault="00F14201" w:rsidP="00F14201">
            <w:pPr>
              <w:rPr>
                <w:rFonts w:ascii="Times New Roman" w:hAnsi="Times New Roman" w:cs="Times New Roman"/>
                <w:sz w:val="24"/>
                <w:szCs w:val="24"/>
              </w:rPr>
            </w:pPr>
          </w:p>
        </w:tc>
        <w:tc>
          <w:tcPr>
            <w:tcW w:w="1078" w:type="pct"/>
            <w:shd w:val="clear" w:color="auto" w:fill="auto"/>
          </w:tcPr>
          <w:p w14:paraId="0F29CCA0" w14:textId="77777777" w:rsidR="00F14201" w:rsidRPr="00971E0D" w:rsidRDefault="00F14201" w:rsidP="00F14201">
            <w:pPr>
              <w:rPr>
                <w:rFonts w:ascii="Times New Roman" w:hAnsi="Times New Roman" w:cs="Times New Roman"/>
                <w:sz w:val="24"/>
                <w:szCs w:val="24"/>
              </w:rPr>
            </w:pPr>
          </w:p>
        </w:tc>
        <w:tc>
          <w:tcPr>
            <w:tcW w:w="570" w:type="pct"/>
          </w:tcPr>
          <w:p w14:paraId="519BC268" w14:textId="77777777" w:rsidR="00F14201" w:rsidRPr="00971E0D" w:rsidRDefault="00F14201" w:rsidP="00F14201">
            <w:pPr>
              <w:rPr>
                <w:rFonts w:ascii="Times New Roman" w:hAnsi="Times New Roman" w:cs="Times New Roman"/>
                <w:sz w:val="24"/>
                <w:szCs w:val="24"/>
              </w:rPr>
            </w:pPr>
          </w:p>
        </w:tc>
        <w:tc>
          <w:tcPr>
            <w:tcW w:w="747" w:type="pct"/>
          </w:tcPr>
          <w:p w14:paraId="5F7DF708" w14:textId="77777777" w:rsidR="00F14201" w:rsidRPr="00971E0D" w:rsidRDefault="00F14201" w:rsidP="00F14201">
            <w:pPr>
              <w:rPr>
                <w:rFonts w:ascii="Times New Roman" w:hAnsi="Times New Roman" w:cs="Times New Roman"/>
                <w:sz w:val="24"/>
                <w:szCs w:val="24"/>
              </w:rPr>
            </w:pPr>
          </w:p>
        </w:tc>
      </w:tr>
      <w:tr w:rsidR="00F14201" w:rsidRPr="00971E0D" w14:paraId="4CD251AF" w14:textId="77777777" w:rsidTr="00F14201">
        <w:trPr>
          <w:trHeight w:val="275"/>
          <w:jc w:val="center"/>
        </w:trPr>
        <w:tc>
          <w:tcPr>
            <w:tcW w:w="1564" w:type="pct"/>
            <w:shd w:val="clear" w:color="auto" w:fill="auto"/>
            <w:noWrap/>
          </w:tcPr>
          <w:p w14:paraId="4908682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Rural</w:t>
            </w:r>
          </w:p>
        </w:tc>
        <w:tc>
          <w:tcPr>
            <w:tcW w:w="1041" w:type="pct"/>
            <w:shd w:val="clear" w:color="auto" w:fill="auto"/>
          </w:tcPr>
          <w:p w14:paraId="6290180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6.3%</w:t>
            </w:r>
          </w:p>
        </w:tc>
        <w:tc>
          <w:tcPr>
            <w:tcW w:w="1078" w:type="pct"/>
            <w:shd w:val="clear" w:color="auto" w:fill="auto"/>
          </w:tcPr>
          <w:p w14:paraId="4CF5998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6.5%</w:t>
            </w:r>
          </w:p>
        </w:tc>
        <w:tc>
          <w:tcPr>
            <w:tcW w:w="570" w:type="pct"/>
          </w:tcPr>
          <w:p w14:paraId="0510C97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5.7%</w:t>
            </w:r>
          </w:p>
        </w:tc>
        <w:tc>
          <w:tcPr>
            <w:tcW w:w="747" w:type="pct"/>
          </w:tcPr>
          <w:p w14:paraId="700D646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18.2%</w:t>
            </w:r>
          </w:p>
        </w:tc>
      </w:tr>
      <w:tr w:rsidR="00F14201" w:rsidRPr="00971E0D" w14:paraId="4AF0BA88" w14:textId="77777777" w:rsidTr="00F14201">
        <w:trPr>
          <w:trHeight w:val="275"/>
          <w:jc w:val="center"/>
        </w:trPr>
        <w:tc>
          <w:tcPr>
            <w:tcW w:w="1564" w:type="pct"/>
            <w:shd w:val="clear" w:color="auto" w:fill="auto"/>
            <w:noWrap/>
          </w:tcPr>
          <w:p w14:paraId="3B94874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Urban-non teaching</w:t>
            </w:r>
          </w:p>
        </w:tc>
        <w:tc>
          <w:tcPr>
            <w:tcW w:w="1041" w:type="pct"/>
            <w:shd w:val="clear" w:color="auto" w:fill="auto"/>
          </w:tcPr>
          <w:p w14:paraId="4C17A84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38.3%</w:t>
            </w:r>
          </w:p>
        </w:tc>
        <w:tc>
          <w:tcPr>
            <w:tcW w:w="1078" w:type="pct"/>
            <w:shd w:val="clear" w:color="auto" w:fill="auto"/>
          </w:tcPr>
          <w:p w14:paraId="429FB00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40.9%</w:t>
            </w:r>
          </w:p>
        </w:tc>
        <w:tc>
          <w:tcPr>
            <w:tcW w:w="570" w:type="pct"/>
          </w:tcPr>
          <w:p w14:paraId="0331605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40.0%</w:t>
            </w:r>
          </w:p>
        </w:tc>
        <w:tc>
          <w:tcPr>
            <w:tcW w:w="747" w:type="pct"/>
          </w:tcPr>
          <w:p w14:paraId="1849313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46.9%</w:t>
            </w:r>
          </w:p>
        </w:tc>
      </w:tr>
      <w:tr w:rsidR="00F14201" w:rsidRPr="00971E0D" w14:paraId="11691624" w14:textId="77777777" w:rsidTr="00F14201">
        <w:trPr>
          <w:trHeight w:val="275"/>
          <w:jc w:val="center"/>
        </w:trPr>
        <w:tc>
          <w:tcPr>
            <w:tcW w:w="1564" w:type="pct"/>
            <w:shd w:val="clear" w:color="auto" w:fill="auto"/>
            <w:noWrap/>
          </w:tcPr>
          <w:p w14:paraId="1030D7D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Urban- teaching</w:t>
            </w:r>
          </w:p>
        </w:tc>
        <w:tc>
          <w:tcPr>
            <w:tcW w:w="1041" w:type="pct"/>
            <w:shd w:val="clear" w:color="auto" w:fill="auto"/>
          </w:tcPr>
          <w:p w14:paraId="3CD4095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55.4%</w:t>
            </w:r>
          </w:p>
        </w:tc>
        <w:tc>
          <w:tcPr>
            <w:tcW w:w="1078" w:type="pct"/>
            <w:shd w:val="clear" w:color="auto" w:fill="auto"/>
          </w:tcPr>
          <w:p w14:paraId="2D7688E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52.6%</w:t>
            </w:r>
          </w:p>
        </w:tc>
        <w:tc>
          <w:tcPr>
            <w:tcW w:w="570" w:type="pct"/>
          </w:tcPr>
          <w:p w14:paraId="376FA26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54.3%</w:t>
            </w:r>
          </w:p>
        </w:tc>
        <w:tc>
          <w:tcPr>
            <w:tcW w:w="747" w:type="pct"/>
          </w:tcPr>
          <w:p w14:paraId="50B6D72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34.9%</w:t>
            </w:r>
          </w:p>
        </w:tc>
      </w:tr>
      <w:tr w:rsidR="00F14201" w:rsidRPr="00971E0D" w14:paraId="5EC74430" w14:textId="77777777" w:rsidTr="00F14201">
        <w:trPr>
          <w:trHeight w:val="275"/>
          <w:jc w:val="center"/>
        </w:trPr>
        <w:tc>
          <w:tcPr>
            <w:tcW w:w="1564" w:type="pct"/>
            <w:shd w:val="clear" w:color="auto" w:fill="auto"/>
            <w:noWrap/>
          </w:tcPr>
          <w:p w14:paraId="0783192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Length of stay, Median (IQR)</w:t>
            </w:r>
          </w:p>
        </w:tc>
        <w:tc>
          <w:tcPr>
            <w:tcW w:w="1041" w:type="pct"/>
            <w:shd w:val="clear" w:color="auto" w:fill="auto"/>
          </w:tcPr>
          <w:p w14:paraId="4B69B2B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 (2-4)</w:t>
            </w:r>
          </w:p>
        </w:tc>
        <w:tc>
          <w:tcPr>
            <w:tcW w:w="1078" w:type="pct"/>
            <w:shd w:val="clear" w:color="auto" w:fill="auto"/>
          </w:tcPr>
          <w:p w14:paraId="30FA928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4 (3-6)</w:t>
            </w:r>
          </w:p>
        </w:tc>
        <w:tc>
          <w:tcPr>
            <w:tcW w:w="570" w:type="pct"/>
          </w:tcPr>
          <w:p w14:paraId="17D4937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 (4-10)</w:t>
            </w:r>
          </w:p>
        </w:tc>
        <w:tc>
          <w:tcPr>
            <w:tcW w:w="747" w:type="pct"/>
          </w:tcPr>
          <w:p w14:paraId="512A4C8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3 (2-6)</w:t>
            </w:r>
          </w:p>
        </w:tc>
      </w:tr>
      <w:tr w:rsidR="00F14201" w:rsidRPr="00971E0D" w14:paraId="13B79DFB" w14:textId="77777777" w:rsidTr="00F14201">
        <w:trPr>
          <w:trHeight w:val="275"/>
          <w:jc w:val="center"/>
        </w:trPr>
        <w:tc>
          <w:tcPr>
            <w:tcW w:w="1564" w:type="pct"/>
            <w:shd w:val="clear" w:color="auto" w:fill="auto"/>
            <w:noWrap/>
          </w:tcPr>
          <w:p w14:paraId="1D8FE18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Total charge,$, Median (IQR)</w:t>
            </w:r>
          </w:p>
        </w:tc>
        <w:tc>
          <w:tcPr>
            <w:tcW w:w="1041" w:type="pct"/>
            <w:shd w:val="clear" w:color="auto" w:fill="auto"/>
          </w:tcPr>
          <w:p w14:paraId="33CB7D5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49757 (30830-81841)</w:t>
            </w:r>
          </w:p>
        </w:tc>
        <w:tc>
          <w:tcPr>
            <w:tcW w:w="1078" w:type="pct"/>
            <w:shd w:val="clear" w:color="auto" w:fill="auto"/>
          </w:tcPr>
          <w:p w14:paraId="20952EA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51034 (31227-84244)</w:t>
            </w:r>
          </w:p>
        </w:tc>
        <w:tc>
          <w:tcPr>
            <w:tcW w:w="570" w:type="pct"/>
          </w:tcPr>
          <w:p w14:paraId="162B9CA7"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63602 (39026-108596)</w:t>
            </w:r>
          </w:p>
        </w:tc>
        <w:tc>
          <w:tcPr>
            <w:tcW w:w="747" w:type="pct"/>
          </w:tcPr>
          <w:p w14:paraId="2225804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18078 (9841-34417)</w:t>
            </w:r>
          </w:p>
        </w:tc>
      </w:tr>
      <w:tr w:rsidR="00F14201" w:rsidRPr="00971E0D" w14:paraId="0565B7C2" w14:textId="77777777" w:rsidTr="00F14201">
        <w:trPr>
          <w:trHeight w:val="275"/>
          <w:jc w:val="center"/>
        </w:trPr>
        <w:tc>
          <w:tcPr>
            <w:tcW w:w="1564" w:type="pct"/>
            <w:shd w:val="clear" w:color="auto" w:fill="auto"/>
            <w:noWrap/>
          </w:tcPr>
          <w:p w14:paraId="06346CC5" w14:textId="77777777" w:rsidR="00F14201" w:rsidRPr="00971E0D" w:rsidRDefault="00F14201" w:rsidP="00F14201">
            <w:pPr>
              <w:rPr>
                <w:rFonts w:ascii="Times New Roman" w:hAnsi="Times New Roman" w:cs="Times New Roman"/>
                <w:sz w:val="24"/>
                <w:szCs w:val="24"/>
              </w:rPr>
            </w:pPr>
          </w:p>
        </w:tc>
        <w:tc>
          <w:tcPr>
            <w:tcW w:w="1041" w:type="pct"/>
            <w:shd w:val="clear" w:color="auto" w:fill="auto"/>
          </w:tcPr>
          <w:p w14:paraId="243D7917" w14:textId="77777777" w:rsidR="00F14201" w:rsidRPr="00971E0D" w:rsidRDefault="00F14201" w:rsidP="00F14201">
            <w:pPr>
              <w:rPr>
                <w:rFonts w:ascii="Times New Roman" w:hAnsi="Times New Roman" w:cs="Times New Roman"/>
                <w:sz w:val="24"/>
                <w:szCs w:val="24"/>
              </w:rPr>
            </w:pPr>
          </w:p>
        </w:tc>
        <w:tc>
          <w:tcPr>
            <w:tcW w:w="1078" w:type="pct"/>
            <w:shd w:val="clear" w:color="auto" w:fill="auto"/>
          </w:tcPr>
          <w:p w14:paraId="655B31AF" w14:textId="77777777" w:rsidR="00F14201" w:rsidRPr="00971E0D" w:rsidRDefault="00F14201" w:rsidP="00F14201">
            <w:pPr>
              <w:rPr>
                <w:rFonts w:ascii="Times New Roman" w:hAnsi="Times New Roman" w:cs="Times New Roman"/>
                <w:sz w:val="24"/>
                <w:szCs w:val="24"/>
              </w:rPr>
            </w:pPr>
          </w:p>
        </w:tc>
        <w:tc>
          <w:tcPr>
            <w:tcW w:w="570" w:type="pct"/>
          </w:tcPr>
          <w:p w14:paraId="768DE79A" w14:textId="77777777" w:rsidR="00F14201" w:rsidRPr="00971E0D" w:rsidRDefault="00F14201" w:rsidP="00F14201">
            <w:pPr>
              <w:rPr>
                <w:rFonts w:ascii="Times New Roman" w:hAnsi="Times New Roman" w:cs="Times New Roman"/>
                <w:sz w:val="24"/>
                <w:szCs w:val="24"/>
              </w:rPr>
            </w:pPr>
          </w:p>
        </w:tc>
        <w:tc>
          <w:tcPr>
            <w:tcW w:w="747" w:type="pct"/>
          </w:tcPr>
          <w:p w14:paraId="3CFB07C4" w14:textId="77777777" w:rsidR="00F14201" w:rsidRPr="00971E0D" w:rsidRDefault="00F14201" w:rsidP="00F14201">
            <w:pPr>
              <w:rPr>
                <w:rFonts w:ascii="Times New Roman" w:hAnsi="Times New Roman" w:cs="Times New Roman"/>
                <w:sz w:val="24"/>
                <w:szCs w:val="24"/>
              </w:rPr>
            </w:pPr>
          </w:p>
        </w:tc>
      </w:tr>
    </w:tbl>
    <w:p w14:paraId="2A4740E1" w14:textId="77777777" w:rsidR="00F14201" w:rsidRPr="00971E0D" w:rsidRDefault="00F14201" w:rsidP="00F14201">
      <w:pPr>
        <w:rPr>
          <w:rFonts w:ascii="Times New Roman" w:hAnsi="Times New Roman" w:cs="Times New Roman"/>
          <w:sz w:val="24"/>
          <w:szCs w:val="24"/>
        </w:rPr>
      </w:pPr>
    </w:p>
    <w:p w14:paraId="0A90C272" w14:textId="77777777" w:rsidR="00F14201" w:rsidRPr="00971E0D" w:rsidRDefault="00F14201" w:rsidP="00F14201">
      <w:pPr>
        <w:rPr>
          <w:rFonts w:ascii="Times New Roman" w:hAnsi="Times New Roman" w:cs="Times New Roman"/>
          <w:sz w:val="24"/>
          <w:szCs w:val="24"/>
        </w:rPr>
      </w:pPr>
    </w:p>
    <w:p w14:paraId="6E80468F" w14:textId="77777777" w:rsidR="00F14201" w:rsidRPr="00971E0D" w:rsidRDefault="00F14201" w:rsidP="00F14201">
      <w:pPr>
        <w:rPr>
          <w:rFonts w:ascii="Times New Roman" w:hAnsi="Times New Roman" w:cs="Times New Roman"/>
          <w:sz w:val="24"/>
          <w:szCs w:val="24"/>
        </w:rPr>
        <w:sectPr w:rsidR="00F14201" w:rsidRPr="00971E0D" w:rsidSect="00F14201">
          <w:pgSz w:w="11906" w:h="16838"/>
          <w:pgMar w:top="1440" w:right="1440" w:bottom="1440" w:left="1440" w:header="709" w:footer="709" w:gutter="0"/>
          <w:cols w:space="708"/>
          <w:docGrid w:linePitch="360"/>
        </w:sectPr>
      </w:pPr>
    </w:p>
    <w:p w14:paraId="4A1FD02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lastRenderedPageBreak/>
        <w:t xml:space="preserve">Table 2: Temporal trends in baseline and hospital characteristics of patients stratified according to different cut off of time to coronary angiography </w:t>
      </w:r>
    </w:p>
    <w:p w14:paraId="4181AA9B" w14:textId="77777777" w:rsidR="00F14201" w:rsidRPr="00971E0D" w:rsidRDefault="00F14201" w:rsidP="00F14201">
      <w:pPr>
        <w:rPr>
          <w:rFonts w:ascii="Times New Roman" w:hAnsi="Times New Roman" w:cs="Times New Roman"/>
          <w:sz w:val="24"/>
          <w:szCs w:val="24"/>
        </w:rPr>
      </w:pPr>
    </w:p>
    <w:tbl>
      <w:tblPr>
        <w:tblStyle w:val="TableGrid"/>
        <w:tblW w:w="139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6"/>
        <w:gridCol w:w="1137"/>
        <w:gridCol w:w="1137"/>
        <w:gridCol w:w="1138"/>
        <w:gridCol w:w="1137"/>
        <w:gridCol w:w="1138"/>
        <w:gridCol w:w="1137"/>
        <w:gridCol w:w="1138"/>
        <w:gridCol w:w="1137"/>
        <w:gridCol w:w="1138"/>
      </w:tblGrid>
      <w:tr w:rsidR="00F14201" w:rsidRPr="00971E0D" w14:paraId="1B806240" w14:textId="77777777" w:rsidTr="00F14201">
        <w:trPr>
          <w:trHeight w:val="275"/>
          <w:jc w:val="center"/>
        </w:trPr>
        <w:tc>
          <w:tcPr>
            <w:tcW w:w="3716" w:type="dxa"/>
            <w:tcBorders>
              <w:top w:val="single" w:sz="4" w:space="0" w:color="auto"/>
              <w:left w:val="single" w:sz="4" w:space="0" w:color="auto"/>
              <w:bottom w:val="single" w:sz="4" w:space="0" w:color="auto"/>
              <w:right w:val="single" w:sz="4" w:space="0" w:color="auto"/>
            </w:tcBorders>
            <w:shd w:val="clear" w:color="auto" w:fill="auto"/>
            <w:noWrap/>
          </w:tcPr>
          <w:p w14:paraId="267AE3DD"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 xml:space="preserve">Year </w:t>
            </w:r>
          </w:p>
        </w:tc>
        <w:tc>
          <w:tcPr>
            <w:tcW w:w="3412" w:type="dxa"/>
            <w:gridSpan w:val="3"/>
            <w:tcBorders>
              <w:top w:val="single" w:sz="4" w:space="0" w:color="auto"/>
              <w:left w:val="single" w:sz="4" w:space="0" w:color="auto"/>
              <w:bottom w:val="single" w:sz="4" w:space="0" w:color="auto"/>
              <w:right w:val="single" w:sz="4" w:space="0" w:color="auto"/>
            </w:tcBorders>
            <w:shd w:val="clear" w:color="auto" w:fill="auto"/>
          </w:tcPr>
          <w:p w14:paraId="538449C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2004</w:t>
            </w:r>
          </w:p>
        </w:tc>
        <w:tc>
          <w:tcPr>
            <w:tcW w:w="3412" w:type="dxa"/>
            <w:gridSpan w:val="3"/>
            <w:tcBorders>
              <w:top w:val="single" w:sz="4" w:space="0" w:color="auto"/>
              <w:left w:val="single" w:sz="4" w:space="0" w:color="auto"/>
              <w:bottom w:val="single" w:sz="4" w:space="0" w:color="auto"/>
              <w:right w:val="single" w:sz="4" w:space="0" w:color="auto"/>
            </w:tcBorders>
          </w:tcPr>
          <w:p w14:paraId="151070B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2005-2006</w:t>
            </w:r>
          </w:p>
        </w:tc>
        <w:tc>
          <w:tcPr>
            <w:tcW w:w="3413" w:type="dxa"/>
            <w:gridSpan w:val="3"/>
            <w:tcBorders>
              <w:top w:val="single" w:sz="4" w:space="0" w:color="auto"/>
              <w:left w:val="single" w:sz="4" w:space="0" w:color="auto"/>
              <w:bottom w:val="single" w:sz="4" w:space="0" w:color="auto"/>
              <w:right w:val="single" w:sz="4" w:space="0" w:color="auto"/>
            </w:tcBorders>
          </w:tcPr>
          <w:p w14:paraId="32C06F7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2007-2008</w:t>
            </w:r>
          </w:p>
        </w:tc>
      </w:tr>
      <w:tr w:rsidR="00F14201" w:rsidRPr="00971E0D" w14:paraId="331E3FDF" w14:textId="77777777" w:rsidTr="00F14201">
        <w:trPr>
          <w:trHeight w:val="275"/>
          <w:jc w:val="center"/>
        </w:trPr>
        <w:tc>
          <w:tcPr>
            <w:tcW w:w="3716" w:type="dxa"/>
            <w:tcBorders>
              <w:top w:val="single" w:sz="4" w:space="0" w:color="auto"/>
              <w:left w:val="single" w:sz="4" w:space="0" w:color="auto"/>
              <w:bottom w:val="single" w:sz="4" w:space="0" w:color="auto"/>
              <w:right w:val="single" w:sz="4" w:space="0" w:color="auto"/>
            </w:tcBorders>
            <w:shd w:val="clear" w:color="auto" w:fill="auto"/>
            <w:noWrap/>
          </w:tcPr>
          <w:p w14:paraId="2745F211"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Timing of CA</w:t>
            </w:r>
          </w:p>
        </w:tc>
        <w:tc>
          <w:tcPr>
            <w:tcW w:w="1137" w:type="dxa"/>
            <w:tcBorders>
              <w:top w:val="single" w:sz="4" w:space="0" w:color="auto"/>
              <w:left w:val="single" w:sz="4" w:space="0" w:color="auto"/>
              <w:bottom w:val="single" w:sz="4" w:space="0" w:color="auto"/>
            </w:tcBorders>
            <w:shd w:val="clear" w:color="auto" w:fill="auto"/>
          </w:tcPr>
          <w:p w14:paraId="41642E3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Early</w:t>
            </w:r>
          </w:p>
        </w:tc>
        <w:tc>
          <w:tcPr>
            <w:tcW w:w="1137" w:type="dxa"/>
            <w:tcBorders>
              <w:top w:val="single" w:sz="4" w:space="0" w:color="auto"/>
              <w:bottom w:val="single" w:sz="4" w:space="0" w:color="auto"/>
            </w:tcBorders>
            <w:shd w:val="clear" w:color="auto" w:fill="auto"/>
          </w:tcPr>
          <w:p w14:paraId="3B4E157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Interm.</w:t>
            </w:r>
          </w:p>
        </w:tc>
        <w:tc>
          <w:tcPr>
            <w:tcW w:w="1138" w:type="dxa"/>
            <w:tcBorders>
              <w:top w:val="single" w:sz="4" w:space="0" w:color="auto"/>
              <w:bottom w:val="single" w:sz="4" w:space="0" w:color="auto"/>
              <w:right w:val="single" w:sz="4" w:space="0" w:color="auto"/>
            </w:tcBorders>
          </w:tcPr>
          <w:p w14:paraId="3D99C75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Late</w:t>
            </w:r>
          </w:p>
        </w:tc>
        <w:tc>
          <w:tcPr>
            <w:tcW w:w="1137" w:type="dxa"/>
            <w:tcBorders>
              <w:top w:val="single" w:sz="4" w:space="0" w:color="auto"/>
              <w:left w:val="single" w:sz="4" w:space="0" w:color="auto"/>
              <w:bottom w:val="single" w:sz="4" w:space="0" w:color="auto"/>
            </w:tcBorders>
          </w:tcPr>
          <w:p w14:paraId="4F80A03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Early</w:t>
            </w:r>
          </w:p>
        </w:tc>
        <w:tc>
          <w:tcPr>
            <w:tcW w:w="1138" w:type="dxa"/>
            <w:tcBorders>
              <w:top w:val="single" w:sz="4" w:space="0" w:color="auto"/>
              <w:bottom w:val="single" w:sz="4" w:space="0" w:color="auto"/>
            </w:tcBorders>
          </w:tcPr>
          <w:p w14:paraId="148FD28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Interm.</w:t>
            </w:r>
          </w:p>
        </w:tc>
        <w:tc>
          <w:tcPr>
            <w:tcW w:w="1137" w:type="dxa"/>
            <w:tcBorders>
              <w:top w:val="single" w:sz="4" w:space="0" w:color="auto"/>
              <w:bottom w:val="single" w:sz="4" w:space="0" w:color="auto"/>
              <w:right w:val="single" w:sz="4" w:space="0" w:color="auto"/>
            </w:tcBorders>
          </w:tcPr>
          <w:p w14:paraId="6C8D19E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Late</w:t>
            </w:r>
          </w:p>
        </w:tc>
        <w:tc>
          <w:tcPr>
            <w:tcW w:w="1138" w:type="dxa"/>
            <w:tcBorders>
              <w:top w:val="single" w:sz="4" w:space="0" w:color="auto"/>
              <w:left w:val="single" w:sz="4" w:space="0" w:color="auto"/>
              <w:bottom w:val="single" w:sz="4" w:space="0" w:color="auto"/>
            </w:tcBorders>
          </w:tcPr>
          <w:p w14:paraId="7C2792F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 xml:space="preserve">Early </w:t>
            </w:r>
          </w:p>
        </w:tc>
        <w:tc>
          <w:tcPr>
            <w:tcW w:w="1137" w:type="dxa"/>
            <w:tcBorders>
              <w:top w:val="single" w:sz="4" w:space="0" w:color="auto"/>
              <w:bottom w:val="single" w:sz="4" w:space="0" w:color="auto"/>
            </w:tcBorders>
          </w:tcPr>
          <w:p w14:paraId="153E559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Interm.</w:t>
            </w:r>
          </w:p>
        </w:tc>
        <w:tc>
          <w:tcPr>
            <w:tcW w:w="1138" w:type="dxa"/>
            <w:tcBorders>
              <w:top w:val="single" w:sz="4" w:space="0" w:color="auto"/>
              <w:bottom w:val="single" w:sz="4" w:space="0" w:color="auto"/>
              <w:right w:val="single" w:sz="4" w:space="0" w:color="auto"/>
            </w:tcBorders>
          </w:tcPr>
          <w:p w14:paraId="13655FF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late</w:t>
            </w:r>
          </w:p>
        </w:tc>
      </w:tr>
      <w:tr w:rsidR="00F14201" w:rsidRPr="00971E0D" w14:paraId="5FE55B04" w14:textId="77777777" w:rsidTr="00F14201">
        <w:trPr>
          <w:trHeight w:val="275"/>
          <w:jc w:val="center"/>
        </w:trPr>
        <w:tc>
          <w:tcPr>
            <w:tcW w:w="3716" w:type="dxa"/>
            <w:tcBorders>
              <w:top w:val="single" w:sz="4" w:space="0" w:color="auto"/>
              <w:left w:val="single" w:sz="4" w:space="0" w:color="auto"/>
              <w:bottom w:val="single" w:sz="4" w:space="0" w:color="auto"/>
              <w:right w:val="single" w:sz="4" w:space="0" w:color="auto"/>
            </w:tcBorders>
            <w:shd w:val="clear" w:color="auto" w:fill="auto"/>
            <w:noWrap/>
          </w:tcPr>
          <w:p w14:paraId="2A852501"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Number of Cases weighted (%age)</w:t>
            </w:r>
          </w:p>
        </w:tc>
        <w:tc>
          <w:tcPr>
            <w:tcW w:w="1137" w:type="dxa"/>
            <w:tcBorders>
              <w:top w:val="single" w:sz="4" w:space="0" w:color="auto"/>
              <w:left w:val="single" w:sz="4" w:space="0" w:color="auto"/>
              <w:bottom w:val="single" w:sz="4" w:space="0" w:color="auto"/>
            </w:tcBorders>
            <w:shd w:val="clear" w:color="auto" w:fill="auto"/>
          </w:tcPr>
          <w:p w14:paraId="50E96CC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102,568 (65.6%)</w:t>
            </w:r>
          </w:p>
        </w:tc>
        <w:tc>
          <w:tcPr>
            <w:tcW w:w="1137" w:type="dxa"/>
            <w:tcBorders>
              <w:top w:val="single" w:sz="4" w:space="0" w:color="auto"/>
              <w:bottom w:val="single" w:sz="4" w:space="0" w:color="auto"/>
            </w:tcBorders>
            <w:shd w:val="clear" w:color="auto" w:fill="auto"/>
          </w:tcPr>
          <w:p w14:paraId="25FF113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23,208 (14.8%)</w:t>
            </w:r>
          </w:p>
        </w:tc>
        <w:tc>
          <w:tcPr>
            <w:tcW w:w="1138" w:type="dxa"/>
            <w:tcBorders>
              <w:top w:val="single" w:sz="4" w:space="0" w:color="auto"/>
              <w:bottom w:val="single" w:sz="4" w:space="0" w:color="auto"/>
              <w:right w:val="single" w:sz="4" w:space="0" w:color="auto"/>
            </w:tcBorders>
          </w:tcPr>
          <w:p w14:paraId="45436B2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30,634 (19.6%)</w:t>
            </w:r>
          </w:p>
        </w:tc>
        <w:tc>
          <w:tcPr>
            <w:tcW w:w="1137" w:type="dxa"/>
            <w:tcBorders>
              <w:top w:val="single" w:sz="4" w:space="0" w:color="auto"/>
              <w:left w:val="single" w:sz="4" w:space="0" w:color="auto"/>
              <w:bottom w:val="single" w:sz="4" w:space="0" w:color="auto"/>
            </w:tcBorders>
          </w:tcPr>
          <w:p w14:paraId="467295A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236,276 (68.4%)</w:t>
            </w:r>
          </w:p>
        </w:tc>
        <w:tc>
          <w:tcPr>
            <w:tcW w:w="1138" w:type="dxa"/>
            <w:tcBorders>
              <w:top w:val="single" w:sz="4" w:space="0" w:color="auto"/>
              <w:bottom w:val="single" w:sz="4" w:space="0" w:color="auto"/>
            </w:tcBorders>
          </w:tcPr>
          <w:p w14:paraId="34E4036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48,367 (14.0%</w:t>
            </w:r>
          </w:p>
        </w:tc>
        <w:tc>
          <w:tcPr>
            <w:tcW w:w="1137" w:type="dxa"/>
            <w:tcBorders>
              <w:top w:val="single" w:sz="4" w:space="0" w:color="auto"/>
              <w:bottom w:val="single" w:sz="4" w:space="0" w:color="auto"/>
              <w:right w:val="single" w:sz="4" w:space="0" w:color="auto"/>
            </w:tcBorders>
          </w:tcPr>
          <w:p w14:paraId="2A6286A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60,675 (17.6%)</w:t>
            </w:r>
          </w:p>
        </w:tc>
        <w:tc>
          <w:tcPr>
            <w:tcW w:w="1138" w:type="dxa"/>
            <w:tcBorders>
              <w:top w:val="single" w:sz="4" w:space="0" w:color="auto"/>
              <w:left w:val="single" w:sz="4" w:space="0" w:color="auto"/>
              <w:bottom w:val="single" w:sz="4" w:space="0" w:color="auto"/>
            </w:tcBorders>
          </w:tcPr>
          <w:p w14:paraId="20D50D3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245,239 (70.7%)</w:t>
            </w:r>
          </w:p>
        </w:tc>
        <w:tc>
          <w:tcPr>
            <w:tcW w:w="1137" w:type="dxa"/>
            <w:tcBorders>
              <w:top w:val="single" w:sz="4" w:space="0" w:color="auto"/>
              <w:bottom w:val="single" w:sz="4" w:space="0" w:color="auto"/>
            </w:tcBorders>
          </w:tcPr>
          <w:p w14:paraId="2868A83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46,976 (13.5%)</w:t>
            </w:r>
          </w:p>
        </w:tc>
        <w:tc>
          <w:tcPr>
            <w:tcW w:w="1138" w:type="dxa"/>
            <w:tcBorders>
              <w:top w:val="single" w:sz="4" w:space="0" w:color="auto"/>
              <w:bottom w:val="single" w:sz="4" w:space="0" w:color="auto"/>
              <w:right w:val="single" w:sz="4" w:space="0" w:color="auto"/>
            </w:tcBorders>
          </w:tcPr>
          <w:p w14:paraId="5209E00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54,470 (51.7%)</w:t>
            </w:r>
          </w:p>
        </w:tc>
      </w:tr>
      <w:tr w:rsidR="00F14201" w:rsidRPr="00971E0D" w14:paraId="33487797" w14:textId="77777777" w:rsidTr="00F14201">
        <w:trPr>
          <w:trHeight w:val="275"/>
          <w:jc w:val="center"/>
        </w:trPr>
        <w:tc>
          <w:tcPr>
            <w:tcW w:w="3716" w:type="dxa"/>
            <w:tcBorders>
              <w:top w:val="single" w:sz="4" w:space="0" w:color="auto"/>
              <w:left w:val="single" w:sz="4" w:space="0" w:color="auto"/>
              <w:right w:val="single" w:sz="4" w:space="0" w:color="auto"/>
            </w:tcBorders>
            <w:shd w:val="clear" w:color="auto" w:fill="auto"/>
            <w:noWrap/>
          </w:tcPr>
          <w:p w14:paraId="7CE191CD"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Age (year), Median IRQ</w:t>
            </w:r>
          </w:p>
        </w:tc>
        <w:tc>
          <w:tcPr>
            <w:tcW w:w="1137" w:type="dxa"/>
            <w:tcBorders>
              <w:top w:val="single" w:sz="4" w:space="0" w:color="auto"/>
              <w:left w:val="single" w:sz="4" w:space="0" w:color="auto"/>
            </w:tcBorders>
            <w:shd w:val="clear" w:color="auto" w:fill="auto"/>
          </w:tcPr>
          <w:p w14:paraId="74A34E2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64 (54-74)</w:t>
            </w:r>
          </w:p>
        </w:tc>
        <w:tc>
          <w:tcPr>
            <w:tcW w:w="1137" w:type="dxa"/>
            <w:tcBorders>
              <w:top w:val="single" w:sz="4" w:space="0" w:color="auto"/>
            </w:tcBorders>
            <w:shd w:val="clear" w:color="auto" w:fill="auto"/>
          </w:tcPr>
          <w:p w14:paraId="37F9D83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67 (57-77)</w:t>
            </w:r>
          </w:p>
        </w:tc>
        <w:tc>
          <w:tcPr>
            <w:tcW w:w="1138" w:type="dxa"/>
            <w:tcBorders>
              <w:top w:val="single" w:sz="4" w:space="0" w:color="auto"/>
              <w:right w:val="single" w:sz="4" w:space="0" w:color="auto"/>
            </w:tcBorders>
          </w:tcPr>
          <w:p w14:paraId="06E818F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71 (61-78)</w:t>
            </w:r>
          </w:p>
        </w:tc>
        <w:tc>
          <w:tcPr>
            <w:tcW w:w="1137" w:type="dxa"/>
            <w:tcBorders>
              <w:top w:val="single" w:sz="4" w:space="0" w:color="auto"/>
              <w:left w:val="single" w:sz="4" w:space="0" w:color="auto"/>
            </w:tcBorders>
          </w:tcPr>
          <w:p w14:paraId="11134A1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64 (54-74)</w:t>
            </w:r>
          </w:p>
        </w:tc>
        <w:tc>
          <w:tcPr>
            <w:tcW w:w="1138" w:type="dxa"/>
            <w:tcBorders>
              <w:top w:val="single" w:sz="4" w:space="0" w:color="auto"/>
            </w:tcBorders>
          </w:tcPr>
          <w:p w14:paraId="2C0D7C2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57 (57-77)</w:t>
            </w:r>
          </w:p>
        </w:tc>
        <w:tc>
          <w:tcPr>
            <w:tcW w:w="1137" w:type="dxa"/>
            <w:tcBorders>
              <w:top w:val="single" w:sz="4" w:space="0" w:color="auto"/>
              <w:right w:val="single" w:sz="4" w:space="0" w:color="auto"/>
            </w:tcBorders>
          </w:tcPr>
          <w:p w14:paraId="1C61391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70 (60-79)</w:t>
            </w:r>
          </w:p>
        </w:tc>
        <w:tc>
          <w:tcPr>
            <w:tcW w:w="1138" w:type="dxa"/>
            <w:tcBorders>
              <w:top w:val="single" w:sz="4" w:space="0" w:color="auto"/>
              <w:left w:val="single" w:sz="4" w:space="0" w:color="auto"/>
            </w:tcBorders>
          </w:tcPr>
          <w:p w14:paraId="58D8EFE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64 (54-74)</w:t>
            </w:r>
          </w:p>
        </w:tc>
        <w:tc>
          <w:tcPr>
            <w:tcW w:w="1137" w:type="dxa"/>
            <w:tcBorders>
              <w:top w:val="single" w:sz="4" w:space="0" w:color="auto"/>
            </w:tcBorders>
          </w:tcPr>
          <w:p w14:paraId="1578D0C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67 (57-77)</w:t>
            </w:r>
          </w:p>
        </w:tc>
        <w:tc>
          <w:tcPr>
            <w:tcW w:w="1138" w:type="dxa"/>
            <w:tcBorders>
              <w:top w:val="single" w:sz="4" w:space="0" w:color="auto"/>
              <w:right w:val="single" w:sz="4" w:space="0" w:color="auto"/>
            </w:tcBorders>
          </w:tcPr>
          <w:p w14:paraId="56EF3EC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70 (60-79)</w:t>
            </w:r>
          </w:p>
        </w:tc>
      </w:tr>
      <w:tr w:rsidR="00F14201" w:rsidRPr="00971E0D" w14:paraId="6F75AD5F" w14:textId="77777777" w:rsidTr="00F14201">
        <w:trPr>
          <w:trHeight w:val="275"/>
          <w:jc w:val="center"/>
        </w:trPr>
        <w:tc>
          <w:tcPr>
            <w:tcW w:w="3716" w:type="dxa"/>
            <w:tcBorders>
              <w:left w:val="single" w:sz="4" w:space="0" w:color="auto"/>
              <w:right w:val="single" w:sz="4" w:space="0" w:color="auto"/>
            </w:tcBorders>
            <w:shd w:val="clear" w:color="auto" w:fill="auto"/>
            <w:noWrap/>
          </w:tcPr>
          <w:p w14:paraId="7E20BC23"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Men %</w:t>
            </w:r>
          </w:p>
        </w:tc>
        <w:tc>
          <w:tcPr>
            <w:tcW w:w="1137" w:type="dxa"/>
            <w:tcBorders>
              <w:left w:val="single" w:sz="4" w:space="0" w:color="auto"/>
            </w:tcBorders>
            <w:shd w:val="clear" w:color="auto" w:fill="auto"/>
          </w:tcPr>
          <w:p w14:paraId="48DE743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63.8%</w:t>
            </w:r>
          </w:p>
        </w:tc>
        <w:tc>
          <w:tcPr>
            <w:tcW w:w="1137" w:type="dxa"/>
            <w:shd w:val="clear" w:color="auto" w:fill="auto"/>
          </w:tcPr>
          <w:p w14:paraId="191D323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58.2%</w:t>
            </w:r>
          </w:p>
        </w:tc>
        <w:tc>
          <w:tcPr>
            <w:tcW w:w="1138" w:type="dxa"/>
            <w:tcBorders>
              <w:right w:val="single" w:sz="4" w:space="0" w:color="auto"/>
            </w:tcBorders>
          </w:tcPr>
          <w:p w14:paraId="101CC98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55.7%</w:t>
            </w:r>
          </w:p>
        </w:tc>
        <w:tc>
          <w:tcPr>
            <w:tcW w:w="1137" w:type="dxa"/>
            <w:tcBorders>
              <w:left w:val="single" w:sz="4" w:space="0" w:color="auto"/>
            </w:tcBorders>
          </w:tcPr>
          <w:p w14:paraId="3B6B9CC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63.7%</w:t>
            </w:r>
          </w:p>
        </w:tc>
        <w:tc>
          <w:tcPr>
            <w:tcW w:w="1138" w:type="dxa"/>
          </w:tcPr>
          <w:p w14:paraId="2A695CC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58.5%</w:t>
            </w:r>
          </w:p>
        </w:tc>
        <w:tc>
          <w:tcPr>
            <w:tcW w:w="1137" w:type="dxa"/>
            <w:tcBorders>
              <w:right w:val="single" w:sz="4" w:space="0" w:color="auto"/>
            </w:tcBorders>
          </w:tcPr>
          <w:p w14:paraId="2717F3E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54.6%</w:t>
            </w:r>
          </w:p>
        </w:tc>
        <w:tc>
          <w:tcPr>
            <w:tcW w:w="1138" w:type="dxa"/>
            <w:tcBorders>
              <w:left w:val="single" w:sz="4" w:space="0" w:color="auto"/>
            </w:tcBorders>
          </w:tcPr>
          <w:p w14:paraId="5CF51A6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63.2%</w:t>
            </w:r>
          </w:p>
        </w:tc>
        <w:tc>
          <w:tcPr>
            <w:tcW w:w="1137" w:type="dxa"/>
          </w:tcPr>
          <w:p w14:paraId="42026BF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58.2%</w:t>
            </w:r>
          </w:p>
        </w:tc>
        <w:tc>
          <w:tcPr>
            <w:tcW w:w="1138" w:type="dxa"/>
            <w:tcBorders>
              <w:right w:val="single" w:sz="4" w:space="0" w:color="auto"/>
            </w:tcBorders>
          </w:tcPr>
          <w:p w14:paraId="71F56D7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54.2%</w:t>
            </w:r>
          </w:p>
        </w:tc>
      </w:tr>
      <w:tr w:rsidR="00F14201" w:rsidRPr="00971E0D" w14:paraId="27ECEE0B" w14:textId="77777777" w:rsidTr="00F14201">
        <w:trPr>
          <w:trHeight w:val="275"/>
          <w:jc w:val="center"/>
        </w:trPr>
        <w:tc>
          <w:tcPr>
            <w:tcW w:w="3716" w:type="dxa"/>
            <w:tcBorders>
              <w:left w:val="single" w:sz="4" w:space="0" w:color="auto"/>
              <w:right w:val="single" w:sz="4" w:space="0" w:color="auto"/>
            </w:tcBorders>
            <w:shd w:val="clear" w:color="auto" w:fill="auto"/>
            <w:noWrap/>
          </w:tcPr>
          <w:p w14:paraId="1088FD71"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Ethnicity</w:t>
            </w:r>
          </w:p>
        </w:tc>
        <w:tc>
          <w:tcPr>
            <w:tcW w:w="1137" w:type="dxa"/>
            <w:tcBorders>
              <w:left w:val="single" w:sz="4" w:space="0" w:color="auto"/>
            </w:tcBorders>
            <w:shd w:val="clear" w:color="auto" w:fill="auto"/>
          </w:tcPr>
          <w:p w14:paraId="726F8920"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shd w:val="clear" w:color="auto" w:fill="auto"/>
          </w:tcPr>
          <w:p w14:paraId="3BEC8FDB"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7D578884"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left w:val="single" w:sz="4" w:space="0" w:color="auto"/>
            </w:tcBorders>
          </w:tcPr>
          <w:p w14:paraId="221D267E"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Pr>
          <w:p w14:paraId="535A7109"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4FAF4820"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left w:val="single" w:sz="4" w:space="0" w:color="auto"/>
            </w:tcBorders>
          </w:tcPr>
          <w:p w14:paraId="126ED602"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Pr>
          <w:p w14:paraId="4114D129"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56A8E1D8" w14:textId="77777777" w:rsidR="00F14201" w:rsidRPr="00971E0D" w:rsidRDefault="00F14201" w:rsidP="00F14201">
            <w:pPr>
              <w:spacing w:line="276" w:lineRule="auto"/>
              <w:jc w:val="center"/>
              <w:rPr>
                <w:rFonts w:ascii="Times New Roman" w:hAnsi="Times New Roman" w:cs="Times New Roman"/>
                <w:sz w:val="24"/>
                <w:szCs w:val="24"/>
              </w:rPr>
            </w:pPr>
          </w:p>
        </w:tc>
      </w:tr>
      <w:tr w:rsidR="00F14201" w:rsidRPr="00971E0D" w14:paraId="669424FE" w14:textId="77777777" w:rsidTr="00F14201">
        <w:trPr>
          <w:trHeight w:val="275"/>
          <w:jc w:val="center"/>
        </w:trPr>
        <w:tc>
          <w:tcPr>
            <w:tcW w:w="3716" w:type="dxa"/>
            <w:tcBorders>
              <w:left w:val="single" w:sz="4" w:space="0" w:color="auto"/>
              <w:right w:val="single" w:sz="4" w:space="0" w:color="auto"/>
            </w:tcBorders>
            <w:shd w:val="clear" w:color="auto" w:fill="auto"/>
            <w:noWrap/>
          </w:tcPr>
          <w:p w14:paraId="4774D5EA"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White</w:t>
            </w:r>
          </w:p>
        </w:tc>
        <w:tc>
          <w:tcPr>
            <w:tcW w:w="1137" w:type="dxa"/>
            <w:tcBorders>
              <w:left w:val="single" w:sz="4" w:space="0" w:color="auto"/>
            </w:tcBorders>
            <w:shd w:val="clear" w:color="auto" w:fill="auto"/>
          </w:tcPr>
          <w:p w14:paraId="683F5B8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64.6%</w:t>
            </w:r>
          </w:p>
        </w:tc>
        <w:tc>
          <w:tcPr>
            <w:tcW w:w="1137" w:type="dxa"/>
            <w:shd w:val="clear" w:color="auto" w:fill="auto"/>
          </w:tcPr>
          <w:p w14:paraId="61A65A7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62.0%</w:t>
            </w:r>
          </w:p>
        </w:tc>
        <w:tc>
          <w:tcPr>
            <w:tcW w:w="1138" w:type="dxa"/>
            <w:tcBorders>
              <w:right w:val="single" w:sz="4" w:space="0" w:color="auto"/>
            </w:tcBorders>
          </w:tcPr>
          <w:p w14:paraId="45E9C26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60.2%</w:t>
            </w:r>
          </w:p>
        </w:tc>
        <w:tc>
          <w:tcPr>
            <w:tcW w:w="1137" w:type="dxa"/>
            <w:tcBorders>
              <w:left w:val="single" w:sz="4" w:space="0" w:color="auto"/>
            </w:tcBorders>
          </w:tcPr>
          <w:p w14:paraId="33D3B93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63.9%</w:t>
            </w:r>
          </w:p>
        </w:tc>
        <w:tc>
          <w:tcPr>
            <w:tcW w:w="1138" w:type="dxa"/>
          </w:tcPr>
          <w:p w14:paraId="5C755DF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63.9%</w:t>
            </w:r>
          </w:p>
        </w:tc>
        <w:tc>
          <w:tcPr>
            <w:tcW w:w="1137" w:type="dxa"/>
            <w:tcBorders>
              <w:right w:val="single" w:sz="4" w:space="0" w:color="auto"/>
            </w:tcBorders>
          </w:tcPr>
          <w:p w14:paraId="1DA3285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62.2%</w:t>
            </w:r>
          </w:p>
        </w:tc>
        <w:tc>
          <w:tcPr>
            <w:tcW w:w="1138" w:type="dxa"/>
            <w:tcBorders>
              <w:left w:val="single" w:sz="4" w:space="0" w:color="auto"/>
            </w:tcBorders>
          </w:tcPr>
          <w:p w14:paraId="174FA0B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66.2%</w:t>
            </w:r>
          </w:p>
        </w:tc>
        <w:tc>
          <w:tcPr>
            <w:tcW w:w="1137" w:type="dxa"/>
          </w:tcPr>
          <w:p w14:paraId="64D58A2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64.0%</w:t>
            </w:r>
          </w:p>
        </w:tc>
        <w:tc>
          <w:tcPr>
            <w:tcW w:w="1138" w:type="dxa"/>
            <w:tcBorders>
              <w:right w:val="single" w:sz="4" w:space="0" w:color="auto"/>
            </w:tcBorders>
          </w:tcPr>
          <w:p w14:paraId="6F212BA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62.7%</w:t>
            </w:r>
          </w:p>
        </w:tc>
      </w:tr>
      <w:tr w:rsidR="00F14201" w:rsidRPr="00971E0D" w14:paraId="604FEB67" w14:textId="77777777" w:rsidTr="00F14201">
        <w:trPr>
          <w:trHeight w:val="275"/>
          <w:jc w:val="center"/>
        </w:trPr>
        <w:tc>
          <w:tcPr>
            <w:tcW w:w="3716" w:type="dxa"/>
            <w:tcBorders>
              <w:left w:val="single" w:sz="4" w:space="0" w:color="auto"/>
              <w:right w:val="single" w:sz="4" w:space="0" w:color="auto"/>
            </w:tcBorders>
            <w:shd w:val="clear" w:color="auto" w:fill="auto"/>
            <w:noWrap/>
          </w:tcPr>
          <w:p w14:paraId="5C5C0C33"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Black</w:t>
            </w:r>
          </w:p>
        </w:tc>
        <w:tc>
          <w:tcPr>
            <w:tcW w:w="1137" w:type="dxa"/>
            <w:tcBorders>
              <w:left w:val="single" w:sz="4" w:space="0" w:color="auto"/>
            </w:tcBorders>
            <w:shd w:val="clear" w:color="auto" w:fill="auto"/>
          </w:tcPr>
          <w:p w14:paraId="524CD7E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7.1%</w:t>
            </w:r>
          </w:p>
        </w:tc>
        <w:tc>
          <w:tcPr>
            <w:tcW w:w="1137" w:type="dxa"/>
            <w:shd w:val="clear" w:color="auto" w:fill="auto"/>
          </w:tcPr>
          <w:p w14:paraId="69033E1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9.6%</w:t>
            </w:r>
          </w:p>
        </w:tc>
        <w:tc>
          <w:tcPr>
            <w:tcW w:w="1138" w:type="dxa"/>
            <w:tcBorders>
              <w:right w:val="single" w:sz="4" w:space="0" w:color="auto"/>
            </w:tcBorders>
          </w:tcPr>
          <w:p w14:paraId="3C71C04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11.3%</w:t>
            </w:r>
          </w:p>
        </w:tc>
        <w:tc>
          <w:tcPr>
            <w:tcW w:w="1137" w:type="dxa"/>
            <w:tcBorders>
              <w:left w:val="single" w:sz="4" w:space="0" w:color="auto"/>
            </w:tcBorders>
          </w:tcPr>
          <w:p w14:paraId="72EA98B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6.2%</w:t>
            </w:r>
          </w:p>
        </w:tc>
        <w:tc>
          <w:tcPr>
            <w:tcW w:w="1138" w:type="dxa"/>
          </w:tcPr>
          <w:p w14:paraId="2CF2A44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8.3%</w:t>
            </w:r>
          </w:p>
        </w:tc>
        <w:tc>
          <w:tcPr>
            <w:tcW w:w="1137" w:type="dxa"/>
            <w:tcBorders>
              <w:right w:val="single" w:sz="4" w:space="0" w:color="auto"/>
            </w:tcBorders>
          </w:tcPr>
          <w:p w14:paraId="7394864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9.6%</w:t>
            </w:r>
          </w:p>
        </w:tc>
        <w:tc>
          <w:tcPr>
            <w:tcW w:w="1138" w:type="dxa"/>
            <w:tcBorders>
              <w:left w:val="single" w:sz="4" w:space="0" w:color="auto"/>
            </w:tcBorders>
          </w:tcPr>
          <w:p w14:paraId="23EFB61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8.5%</w:t>
            </w:r>
          </w:p>
        </w:tc>
        <w:tc>
          <w:tcPr>
            <w:tcW w:w="1137" w:type="dxa"/>
          </w:tcPr>
          <w:p w14:paraId="3E28A29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10.1%</w:t>
            </w:r>
          </w:p>
        </w:tc>
        <w:tc>
          <w:tcPr>
            <w:tcW w:w="1138" w:type="dxa"/>
            <w:tcBorders>
              <w:right w:val="single" w:sz="4" w:space="0" w:color="auto"/>
            </w:tcBorders>
          </w:tcPr>
          <w:p w14:paraId="37F22A5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11.4%</w:t>
            </w:r>
          </w:p>
        </w:tc>
      </w:tr>
      <w:tr w:rsidR="00F14201" w:rsidRPr="00971E0D" w14:paraId="4FEE810D" w14:textId="77777777" w:rsidTr="00F14201">
        <w:trPr>
          <w:trHeight w:val="275"/>
          <w:jc w:val="center"/>
        </w:trPr>
        <w:tc>
          <w:tcPr>
            <w:tcW w:w="3716" w:type="dxa"/>
            <w:tcBorders>
              <w:left w:val="single" w:sz="4" w:space="0" w:color="auto"/>
              <w:right w:val="single" w:sz="4" w:space="0" w:color="auto"/>
            </w:tcBorders>
            <w:shd w:val="clear" w:color="auto" w:fill="auto"/>
            <w:noWrap/>
          </w:tcPr>
          <w:p w14:paraId="7506C267"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Hispanic</w:t>
            </w:r>
          </w:p>
        </w:tc>
        <w:tc>
          <w:tcPr>
            <w:tcW w:w="1137" w:type="dxa"/>
            <w:tcBorders>
              <w:left w:val="single" w:sz="4" w:space="0" w:color="auto"/>
            </w:tcBorders>
            <w:shd w:val="clear" w:color="auto" w:fill="auto"/>
          </w:tcPr>
          <w:p w14:paraId="1F5CF08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4.7%</w:t>
            </w:r>
          </w:p>
        </w:tc>
        <w:tc>
          <w:tcPr>
            <w:tcW w:w="1137" w:type="dxa"/>
            <w:shd w:val="clear" w:color="auto" w:fill="auto"/>
          </w:tcPr>
          <w:p w14:paraId="4B83BE9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6.4%</w:t>
            </w:r>
          </w:p>
        </w:tc>
        <w:tc>
          <w:tcPr>
            <w:tcW w:w="1138" w:type="dxa"/>
            <w:tcBorders>
              <w:right w:val="single" w:sz="4" w:space="0" w:color="auto"/>
            </w:tcBorders>
          </w:tcPr>
          <w:p w14:paraId="18344B8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7.4%</w:t>
            </w:r>
          </w:p>
        </w:tc>
        <w:tc>
          <w:tcPr>
            <w:tcW w:w="1137" w:type="dxa"/>
            <w:tcBorders>
              <w:left w:val="single" w:sz="4" w:space="0" w:color="auto"/>
            </w:tcBorders>
          </w:tcPr>
          <w:p w14:paraId="2942404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5.8%</w:t>
            </w:r>
          </w:p>
        </w:tc>
        <w:tc>
          <w:tcPr>
            <w:tcW w:w="1138" w:type="dxa"/>
          </w:tcPr>
          <w:p w14:paraId="6DA7B8A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7.1%</w:t>
            </w:r>
          </w:p>
        </w:tc>
        <w:tc>
          <w:tcPr>
            <w:tcW w:w="1137" w:type="dxa"/>
            <w:tcBorders>
              <w:right w:val="single" w:sz="4" w:space="0" w:color="auto"/>
            </w:tcBorders>
          </w:tcPr>
          <w:p w14:paraId="5663E3F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8.5%</w:t>
            </w:r>
          </w:p>
        </w:tc>
        <w:tc>
          <w:tcPr>
            <w:tcW w:w="1138" w:type="dxa"/>
            <w:tcBorders>
              <w:left w:val="single" w:sz="4" w:space="0" w:color="auto"/>
            </w:tcBorders>
          </w:tcPr>
          <w:p w14:paraId="512D59F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5.9%</w:t>
            </w:r>
          </w:p>
        </w:tc>
        <w:tc>
          <w:tcPr>
            <w:tcW w:w="1137" w:type="dxa"/>
          </w:tcPr>
          <w:p w14:paraId="53E12D6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7.8%</w:t>
            </w:r>
          </w:p>
        </w:tc>
        <w:tc>
          <w:tcPr>
            <w:tcW w:w="1138" w:type="dxa"/>
            <w:tcBorders>
              <w:right w:val="single" w:sz="4" w:space="0" w:color="auto"/>
            </w:tcBorders>
          </w:tcPr>
          <w:p w14:paraId="009785A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7.8%</w:t>
            </w:r>
          </w:p>
        </w:tc>
      </w:tr>
      <w:tr w:rsidR="00F14201" w:rsidRPr="00971E0D" w14:paraId="3722E7C9" w14:textId="77777777" w:rsidTr="00F14201">
        <w:trPr>
          <w:trHeight w:val="275"/>
          <w:jc w:val="center"/>
        </w:trPr>
        <w:tc>
          <w:tcPr>
            <w:tcW w:w="3716" w:type="dxa"/>
            <w:tcBorders>
              <w:left w:val="single" w:sz="4" w:space="0" w:color="auto"/>
              <w:right w:val="single" w:sz="4" w:space="0" w:color="auto"/>
            </w:tcBorders>
            <w:shd w:val="clear" w:color="auto" w:fill="auto"/>
            <w:noWrap/>
          </w:tcPr>
          <w:p w14:paraId="0BD9AA77"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Asian/Pacific Islander</w:t>
            </w:r>
          </w:p>
        </w:tc>
        <w:tc>
          <w:tcPr>
            <w:tcW w:w="1137" w:type="dxa"/>
            <w:tcBorders>
              <w:left w:val="single" w:sz="4" w:space="0" w:color="auto"/>
            </w:tcBorders>
            <w:shd w:val="clear" w:color="auto" w:fill="auto"/>
          </w:tcPr>
          <w:p w14:paraId="386D54E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w:t>
            </w:r>
          </w:p>
        </w:tc>
        <w:tc>
          <w:tcPr>
            <w:tcW w:w="1137" w:type="dxa"/>
            <w:shd w:val="clear" w:color="auto" w:fill="auto"/>
          </w:tcPr>
          <w:p w14:paraId="555EC1D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w:t>
            </w:r>
          </w:p>
        </w:tc>
        <w:tc>
          <w:tcPr>
            <w:tcW w:w="1138" w:type="dxa"/>
            <w:tcBorders>
              <w:right w:val="single" w:sz="4" w:space="0" w:color="auto"/>
            </w:tcBorders>
          </w:tcPr>
          <w:p w14:paraId="2F3F171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1.5%</w:t>
            </w:r>
          </w:p>
        </w:tc>
        <w:tc>
          <w:tcPr>
            <w:tcW w:w="1137" w:type="dxa"/>
            <w:tcBorders>
              <w:left w:val="single" w:sz="4" w:space="0" w:color="auto"/>
            </w:tcBorders>
          </w:tcPr>
          <w:p w14:paraId="2266B4B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w:t>
            </w:r>
          </w:p>
        </w:tc>
        <w:tc>
          <w:tcPr>
            <w:tcW w:w="1138" w:type="dxa"/>
          </w:tcPr>
          <w:p w14:paraId="592F89A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w:t>
            </w:r>
          </w:p>
        </w:tc>
        <w:tc>
          <w:tcPr>
            <w:tcW w:w="1137" w:type="dxa"/>
            <w:tcBorders>
              <w:right w:val="single" w:sz="4" w:space="0" w:color="auto"/>
            </w:tcBorders>
          </w:tcPr>
          <w:p w14:paraId="0FC095D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1.6%</w:t>
            </w:r>
          </w:p>
        </w:tc>
        <w:tc>
          <w:tcPr>
            <w:tcW w:w="1138" w:type="dxa"/>
            <w:tcBorders>
              <w:left w:val="single" w:sz="4" w:space="0" w:color="auto"/>
            </w:tcBorders>
          </w:tcPr>
          <w:p w14:paraId="6A4178E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w:t>
            </w:r>
          </w:p>
        </w:tc>
        <w:tc>
          <w:tcPr>
            <w:tcW w:w="1137" w:type="dxa"/>
          </w:tcPr>
          <w:p w14:paraId="6CC906C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w:t>
            </w:r>
          </w:p>
        </w:tc>
        <w:tc>
          <w:tcPr>
            <w:tcW w:w="1138" w:type="dxa"/>
            <w:tcBorders>
              <w:right w:val="single" w:sz="4" w:space="0" w:color="auto"/>
            </w:tcBorders>
          </w:tcPr>
          <w:p w14:paraId="77168CC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w:t>
            </w:r>
          </w:p>
        </w:tc>
      </w:tr>
      <w:tr w:rsidR="00F14201" w:rsidRPr="00971E0D" w14:paraId="7E242B0D" w14:textId="77777777" w:rsidTr="00F14201">
        <w:trPr>
          <w:trHeight w:val="275"/>
          <w:jc w:val="center"/>
        </w:trPr>
        <w:tc>
          <w:tcPr>
            <w:tcW w:w="3716" w:type="dxa"/>
            <w:tcBorders>
              <w:left w:val="single" w:sz="4" w:space="0" w:color="auto"/>
              <w:right w:val="single" w:sz="4" w:space="0" w:color="auto"/>
            </w:tcBorders>
            <w:shd w:val="clear" w:color="auto" w:fill="auto"/>
            <w:noWrap/>
          </w:tcPr>
          <w:p w14:paraId="5122E6DB"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Native American</w:t>
            </w:r>
          </w:p>
        </w:tc>
        <w:tc>
          <w:tcPr>
            <w:tcW w:w="1137" w:type="dxa"/>
            <w:tcBorders>
              <w:left w:val="single" w:sz="4" w:space="0" w:color="auto"/>
            </w:tcBorders>
            <w:shd w:val="clear" w:color="auto" w:fill="auto"/>
          </w:tcPr>
          <w:p w14:paraId="42FF3B6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0.2%</w:t>
            </w:r>
          </w:p>
        </w:tc>
        <w:tc>
          <w:tcPr>
            <w:tcW w:w="1137" w:type="dxa"/>
            <w:shd w:val="clear" w:color="auto" w:fill="auto"/>
          </w:tcPr>
          <w:p w14:paraId="54976C3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0.3%</w:t>
            </w:r>
          </w:p>
        </w:tc>
        <w:tc>
          <w:tcPr>
            <w:tcW w:w="1138" w:type="dxa"/>
            <w:tcBorders>
              <w:right w:val="single" w:sz="4" w:space="0" w:color="auto"/>
            </w:tcBorders>
          </w:tcPr>
          <w:p w14:paraId="5020170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0.2%</w:t>
            </w:r>
          </w:p>
        </w:tc>
        <w:tc>
          <w:tcPr>
            <w:tcW w:w="1137" w:type="dxa"/>
            <w:tcBorders>
              <w:left w:val="single" w:sz="4" w:space="0" w:color="auto"/>
            </w:tcBorders>
          </w:tcPr>
          <w:p w14:paraId="7A1F801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0.2%</w:t>
            </w:r>
          </w:p>
        </w:tc>
        <w:tc>
          <w:tcPr>
            <w:tcW w:w="1138" w:type="dxa"/>
          </w:tcPr>
          <w:p w14:paraId="2580EBF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0.2%</w:t>
            </w:r>
          </w:p>
        </w:tc>
        <w:tc>
          <w:tcPr>
            <w:tcW w:w="1137" w:type="dxa"/>
            <w:tcBorders>
              <w:right w:val="single" w:sz="4" w:space="0" w:color="auto"/>
            </w:tcBorders>
          </w:tcPr>
          <w:p w14:paraId="5DE80F0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0.2%</w:t>
            </w:r>
          </w:p>
        </w:tc>
        <w:tc>
          <w:tcPr>
            <w:tcW w:w="1138" w:type="dxa"/>
            <w:tcBorders>
              <w:left w:val="single" w:sz="4" w:space="0" w:color="auto"/>
            </w:tcBorders>
          </w:tcPr>
          <w:p w14:paraId="2A96871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0.8%</w:t>
            </w:r>
          </w:p>
        </w:tc>
        <w:tc>
          <w:tcPr>
            <w:tcW w:w="1137" w:type="dxa"/>
          </w:tcPr>
          <w:p w14:paraId="6BCA6D7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0.9%</w:t>
            </w:r>
          </w:p>
        </w:tc>
        <w:tc>
          <w:tcPr>
            <w:tcW w:w="1138" w:type="dxa"/>
            <w:tcBorders>
              <w:right w:val="single" w:sz="4" w:space="0" w:color="auto"/>
            </w:tcBorders>
          </w:tcPr>
          <w:p w14:paraId="4FD6CA8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0.8%</w:t>
            </w:r>
          </w:p>
        </w:tc>
      </w:tr>
      <w:tr w:rsidR="00F14201" w:rsidRPr="00971E0D" w14:paraId="133756B4" w14:textId="77777777" w:rsidTr="00F14201">
        <w:trPr>
          <w:trHeight w:val="275"/>
          <w:jc w:val="center"/>
        </w:trPr>
        <w:tc>
          <w:tcPr>
            <w:tcW w:w="3716" w:type="dxa"/>
            <w:tcBorders>
              <w:left w:val="single" w:sz="4" w:space="0" w:color="auto"/>
              <w:right w:val="single" w:sz="4" w:space="0" w:color="auto"/>
            </w:tcBorders>
            <w:shd w:val="clear" w:color="auto" w:fill="auto"/>
            <w:noWrap/>
          </w:tcPr>
          <w:p w14:paraId="4C9490A7"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Other</w:t>
            </w:r>
          </w:p>
        </w:tc>
        <w:tc>
          <w:tcPr>
            <w:tcW w:w="1137" w:type="dxa"/>
            <w:tcBorders>
              <w:left w:val="single" w:sz="4" w:space="0" w:color="auto"/>
            </w:tcBorders>
            <w:shd w:val="clear" w:color="auto" w:fill="auto"/>
          </w:tcPr>
          <w:p w14:paraId="7A7E251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w:t>
            </w:r>
          </w:p>
        </w:tc>
        <w:tc>
          <w:tcPr>
            <w:tcW w:w="1137" w:type="dxa"/>
            <w:shd w:val="clear" w:color="auto" w:fill="auto"/>
          </w:tcPr>
          <w:p w14:paraId="5462D08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w:t>
            </w:r>
          </w:p>
        </w:tc>
        <w:tc>
          <w:tcPr>
            <w:tcW w:w="1138" w:type="dxa"/>
            <w:tcBorders>
              <w:right w:val="single" w:sz="4" w:space="0" w:color="auto"/>
            </w:tcBorders>
          </w:tcPr>
          <w:p w14:paraId="6DE7BDB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w:t>
            </w:r>
          </w:p>
        </w:tc>
        <w:tc>
          <w:tcPr>
            <w:tcW w:w="1137" w:type="dxa"/>
            <w:tcBorders>
              <w:left w:val="single" w:sz="4" w:space="0" w:color="auto"/>
            </w:tcBorders>
          </w:tcPr>
          <w:p w14:paraId="6E65DF0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3.7%</w:t>
            </w:r>
          </w:p>
        </w:tc>
        <w:tc>
          <w:tcPr>
            <w:tcW w:w="1138" w:type="dxa"/>
          </w:tcPr>
          <w:p w14:paraId="552B2AA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w:t>
            </w:r>
          </w:p>
        </w:tc>
        <w:tc>
          <w:tcPr>
            <w:tcW w:w="1137" w:type="dxa"/>
            <w:tcBorders>
              <w:right w:val="single" w:sz="4" w:space="0" w:color="auto"/>
            </w:tcBorders>
          </w:tcPr>
          <w:p w14:paraId="7410FBC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w:t>
            </w:r>
          </w:p>
        </w:tc>
        <w:tc>
          <w:tcPr>
            <w:tcW w:w="1138" w:type="dxa"/>
            <w:tcBorders>
              <w:left w:val="single" w:sz="4" w:space="0" w:color="auto"/>
            </w:tcBorders>
          </w:tcPr>
          <w:p w14:paraId="4A98AFD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3.3%</w:t>
            </w:r>
          </w:p>
        </w:tc>
        <w:tc>
          <w:tcPr>
            <w:tcW w:w="1137" w:type="dxa"/>
          </w:tcPr>
          <w:p w14:paraId="5E9F2A0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w:t>
            </w:r>
          </w:p>
        </w:tc>
        <w:tc>
          <w:tcPr>
            <w:tcW w:w="1138" w:type="dxa"/>
            <w:tcBorders>
              <w:right w:val="single" w:sz="4" w:space="0" w:color="auto"/>
            </w:tcBorders>
          </w:tcPr>
          <w:p w14:paraId="1B1BC3E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2.9%</w:t>
            </w:r>
          </w:p>
        </w:tc>
      </w:tr>
      <w:tr w:rsidR="00F14201" w:rsidRPr="00971E0D" w14:paraId="052700F2" w14:textId="77777777" w:rsidTr="00F14201">
        <w:trPr>
          <w:trHeight w:val="275"/>
          <w:jc w:val="center"/>
        </w:trPr>
        <w:tc>
          <w:tcPr>
            <w:tcW w:w="3716" w:type="dxa"/>
            <w:tcBorders>
              <w:left w:val="single" w:sz="4" w:space="0" w:color="auto"/>
              <w:right w:val="single" w:sz="4" w:space="0" w:color="auto"/>
            </w:tcBorders>
            <w:shd w:val="clear" w:color="auto" w:fill="auto"/>
            <w:noWrap/>
          </w:tcPr>
          <w:p w14:paraId="4D05EC70"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Missing Race</w:t>
            </w:r>
          </w:p>
        </w:tc>
        <w:tc>
          <w:tcPr>
            <w:tcW w:w="1137" w:type="dxa"/>
            <w:tcBorders>
              <w:left w:val="single" w:sz="4" w:space="0" w:color="auto"/>
            </w:tcBorders>
            <w:shd w:val="clear" w:color="auto" w:fill="auto"/>
          </w:tcPr>
          <w:p w14:paraId="774C759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19.8%</w:t>
            </w:r>
          </w:p>
        </w:tc>
        <w:tc>
          <w:tcPr>
            <w:tcW w:w="1137" w:type="dxa"/>
            <w:shd w:val="clear" w:color="auto" w:fill="auto"/>
          </w:tcPr>
          <w:p w14:paraId="4B488AE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18.3%</w:t>
            </w:r>
          </w:p>
        </w:tc>
        <w:tc>
          <w:tcPr>
            <w:tcW w:w="1138" w:type="dxa"/>
            <w:tcBorders>
              <w:right w:val="single" w:sz="4" w:space="0" w:color="auto"/>
            </w:tcBorders>
          </w:tcPr>
          <w:p w14:paraId="3904D65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17.3%</w:t>
            </w:r>
          </w:p>
        </w:tc>
        <w:tc>
          <w:tcPr>
            <w:tcW w:w="1137" w:type="dxa"/>
            <w:tcBorders>
              <w:left w:val="single" w:sz="4" w:space="0" w:color="auto"/>
            </w:tcBorders>
          </w:tcPr>
          <w:p w14:paraId="099FCA6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18.9%</w:t>
            </w:r>
          </w:p>
        </w:tc>
        <w:tc>
          <w:tcPr>
            <w:tcW w:w="1138" w:type="dxa"/>
          </w:tcPr>
          <w:p w14:paraId="5225BD5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17.3%</w:t>
            </w:r>
          </w:p>
        </w:tc>
        <w:tc>
          <w:tcPr>
            <w:tcW w:w="1137" w:type="dxa"/>
            <w:tcBorders>
              <w:right w:val="single" w:sz="4" w:space="0" w:color="auto"/>
            </w:tcBorders>
          </w:tcPr>
          <w:p w14:paraId="0CDDBB9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16.0%</w:t>
            </w:r>
          </w:p>
        </w:tc>
        <w:tc>
          <w:tcPr>
            <w:tcW w:w="1138" w:type="dxa"/>
            <w:tcBorders>
              <w:left w:val="single" w:sz="4" w:space="0" w:color="auto"/>
            </w:tcBorders>
          </w:tcPr>
          <w:p w14:paraId="3171D1B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13.6%</w:t>
            </w:r>
          </w:p>
        </w:tc>
        <w:tc>
          <w:tcPr>
            <w:tcW w:w="1137" w:type="dxa"/>
          </w:tcPr>
          <w:p w14:paraId="7688299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12.6%</w:t>
            </w:r>
          </w:p>
        </w:tc>
        <w:tc>
          <w:tcPr>
            <w:tcW w:w="1138" w:type="dxa"/>
            <w:tcBorders>
              <w:right w:val="single" w:sz="4" w:space="0" w:color="auto"/>
            </w:tcBorders>
          </w:tcPr>
          <w:p w14:paraId="60B1195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12.3%</w:t>
            </w:r>
          </w:p>
        </w:tc>
      </w:tr>
      <w:tr w:rsidR="00F14201" w:rsidRPr="00971E0D" w14:paraId="50A145AD" w14:textId="77777777" w:rsidTr="00F14201">
        <w:trPr>
          <w:trHeight w:val="275"/>
          <w:jc w:val="center"/>
        </w:trPr>
        <w:tc>
          <w:tcPr>
            <w:tcW w:w="3716" w:type="dxa"/>
            <w:tcBorders>
              <w:left w:val="single" w:sz="4" w:space="0" w:color="auto"/>
              <w:right w:val="single" w:sz="4" w:space="0" w:color="auto"/>
            </w:tcBorders>
            <w:shd w:val="clear" w:color="auto" w:fill="auto"/>
            <w:noWrap/>
          </w:tcPr>
          <w:p w14:paraId="445BF691"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Weekend admission</w:t>
            </w:r>
          </w:p>
        </w:tc>
        <w:tc>
          <w:tcPr>
            <w:tcW w:w="1137" w:type="dxa"/>
            <w:tcBorders>
              <w:left w:val="single" w:sz="4" w:space="0" w:color="auto"/>
            </w:tcBorders>
            <w:shd w:val="clear" w:color="auto" w:fill="auto"/>
          </w:tcPr>
          <w:p w14:paraId="170EEA6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17.1%</w:t>
            </w:r>
          </w:p>
        </w:tc>
        <w:tc>
          <w:tcPr>
            <w:tcW w:w="1137" w:type="dxa"/>
            <w:shd w:val="clear" w:color="auto" w:fill="auto"/>
          </w:tcPr>
          <w:p w14:paraId="3244119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50.2%</w:t>
            </w:r>
          </w:p>
        </w:tc>
        <w:tc>
          <w:tcPr>
            <w:tcW w:w="1138" w:type="dxa"/>
            <w:tcBorders>
              <w:right w:val="single" w:sz="4" w:space="0" w:color="auto"/>
            </w:tcBorders>
          </w:tcPr>
          <w:p w14:paraId="7863BE5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25.8%</w:t>
            </w:r>
          </w:p>
        </w:tc>
        <w:tc>
          <w:tcPr>
            <w:tcW w:w="1137" w:type="dxa"/>
            <w:tcBorders>
              <w:left w:val="single" w:sz="4" w:space="0" w:color="auto"/>
            </w:tcBorders>
          </w:tcPr>
          <w:p w14:paraId="2589424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17.8%</w:t>
            </w:r>
          </w:p>
        </w:tc>
        <w:tc>
          <w:tcPr>
            <w:tcW w:w="1138" w:type="dxa"/>
          </w:tcPr>
          <w:p w14:paraId="1DC08C9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51.5%</w:t>
            </w:r>
          </w:p>
        </w:tc>
        <w:tc>
          <w:tcPr>
            <w:tcW w:w="1137" w:type="dxa"/>
            <w:tcBorders>
              <w:right w:val="single" w:sz="4" w:space="0" w:color="auto"/>
            </w:tcBorders>
          </w:tcPr>
          <w:p w14:paraId="7EDF2F4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26.0%</w:t>
            </w:r>
          </w:p>
        </w:tc>
        <w:tc>
          <w:tcPr>
            <w:tcW w:w="1138" w:type="dxa"/>
            <w:tcBorders>
              <w:left w:val="single" w:sz="4" w:space="0" w:color="auto"/>
            </w:tcBorders>
          </w:tcPr>
          <w:p w14:paraId="5326E67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18.7%</w:t>
            </w:r>
          </w:p>
        </w:tc>
        <w:tc>
          <w:tcPr>
            <w:tcW w:w="1137" w:type="dxa"/>
          </w:tcPr>
          <w:p w14:paraId="1663DA9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53.7%</w:t>
            </w:r>
          </w:p>
        </w:tc>
        <w:tc>
          <w:tcPr>
            <w:tcW w:w="1138" w:type="dxa"/>
            <w:tcBorders>
              <w:right w:val="single" w:sz="4" w:space="0" w:color="auto"/>
            </w:tcBorders>
          </w:tcPr>
          <w:p w14:paraId="0FC6972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24.8%</w:t>
            </w:r>
          </w:p>
        </w:tc>
      </w:tr>
      <w:tr w:rsidR="00F14201" w:rsidRPr="00971E0D" w14:paraId="0E5D4CE7" w14:textId="77777777" w:rsidTr="00F14201">
        <w:trPr>
          <w:trHeight w:val="275"/>
          <w:jc w:val="center"/>
        </w:trPr>
        <w:tc>
          <w:tcPr>
            <w:tcW w:w="3716" w:type="dxa"/>
            <w:tcBorders>
              <w:left w:val="single" w:sz="4" w:space="0" w:color="auto"/>
              <w:right w:val="single" w:sz="4" w:space="0" w:color="auto"/>
            </w:tcBorders>
            <w:shd w:val="clear" w:color="auto" w:fill="auto"/>
            <w:noWrap/>
          </w:tcPr>
          <w:p w14:paraId="55FAD284"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Primary expected payer, %</w:t>
            </w:r>
          </w:p>
        </w:tc>
        <w:tc>
          <w:tcPr>
            <w:tcW w:w="1137" w:type="dxa"/>
            <w:tcBorders>
              <w:left w:val="single" w:sz="4" w:space="0" w:color="auto"/>
            </w:tcBorders>
            <w:shd w:val="clear" w:color="auto" w:fill="auto"/>
          </w:tcPr>
          <w:p w14:paraId="126AF589"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shd w:val="clear" w:color="auto" w:fill="auto"/>
          </w:tcPr>
          <w:p w14:paraId="2C5A4B9B"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1F13540D"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left w:val="single" w:sz="4" w:space="0" w:color="auto"/>
            </w:tcBorders>
          </w:tcPr>
          <w:p w14:paraId="438C28ED"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Pr>
          <w:p w14:paraId="730ADA65"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02694DC8"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left w:val="single" w:sz="4" w:space="0" w:color="auto"/>
            </w:tcBorders>
          </w:tcPr>
          <w:p w14:paraId="1CD99327"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Pr>
          <w:p w14:paraId="61EEFA10"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27FC1FD1" w14:textId="77777777" w:rsidR="00F14201" w:rsidRPr="00971E0D" w:rsidRDefault="00F14201" w:rsidP="00F14201">
            <w:pPr>
              <w:spacing w:line="276" w:lineRule="auto"/>
              <w:jc w:val="center"/>
              <w:rPr>
                <w:rFonts w:ascii="Times New Roman" w:hAnsi="Times New Roman" w:cs="Times New Roman"/>
                <w:sz w:val="24"/>
                <w:szCs w:val="24"/>
              </w:rPr>
            </w:pPr>
          </w:p>
        </w:tc>
      </w:tr>
      <w:tr w:rsidR="00F14201" w:rsidRPr="00971E0D" w14:paraId="56FC65A4" w14:textId="77777777" w:rsidTr="00F14201">
        <w:trPr>
          <w:trHeight w:val="275"/>
          <w:jc w:val="center"/>
        </w:trPr>
        <w:tc>
          <w:tcPr>
            <w:tcW w:w="3716" w:type="dxa"/>
            <w:tcBorders>
              <w:left w:val="single" w:sz="4" w:space="0" w:color="auto"/>
              <w:right w:val="single" w:sz="4" w:space="0" w:color="auto"/>
            </w:tcBorders>
            <w:shd w:val="clear" w:color="auto" w:fill="auto"/>
            <w:noWrap/>
          </w:tcPr>
          <w:p w14:paraId="2C5BE155"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Medicare</w:t>
            </w:r>
          </w:p>
        </w:tc>
        <w:tc>
          <w:tcPr>
            <w:tcW w:w="1137" w:type="dxa"/>
            <w:tcBorders>
              <w:left w:val="single" w:sz="4" w:space="0" w:color="auto"/>
            </w:tcBorders>
            <w:shd w:val="clear" w:color="auto" w:fill="auto"/>
          </w:tcPr>
          <w:p w14:paraId="5BE0422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48.0%</w:t>
            </w:r>
          </w:p>
        </w:tc>
        <w:tc>
          <w:tcPr>
            <w:tcW w:w="1137" w:type="dxa"/>
            <w:shd w:val="clear" w:color="auto" w:fill="auto"/>
          </w:tcPr>
          <w:p w14:paraId="4557E9C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55.8%</w:t>
            </w:r>
          </w:p>
        </w:tc>
        <w:tc>
          <w:tcPr>
            <w:tcW w:w="1138" w:type="dxa"/>
            <w:tcBorders>
              <w:right w:val="single" w:sz="4" w:space="0" w:color="auto"/>
            </w:tcBorders>
          </w:tcPr>
          <w:p w14:paraId="58B055E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66.8%</w:t>
            </w:r>
          </w:p>
        </w:tc>
        <w:tc>
          <w:tcPr>
            <w:tcW w:w="1137" w:type="dxa"/>
            <w:tcBorders>
              <w:left w:val="single" w:sz="4" w:space="0" w:color="auto"/>
            </w:tcBorders>
          </w:tcPr>
          <w:p w14:paraId="7FDD4EB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48.6%</w:t>
            </w:r>
          </w:p>
        </w:tc>
        <w:tc>
          <w:tcPr>
            <w:tcW w:w="1138" w:type="dxa"/>
          </w:tcPr>
          <w:p w14:paraId="6822D39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58.0%</w:t>
            </w:r>
          </w:p>
        </w:tc>
        <w:tc>
          <w:tcPr>
            <w:tcW w:w="1137" w:type="dxa"/>
            <w:tcBorders>
              <w:right w:val="single" w:sz="4" w:space="0" w:color="auto"/>
            </w:tcBorders>
          </w:tcPr>
          <w:p w14:paraId="1B1B6E5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66.4%</w:t>
            </w:r>
          </w:p>
        </w:tc>
        <w:tc>
          <w:tcPr>
            <w:tcW w:w="1138" w:type="dxa"/>
            <w:tcBorders>
              <w:left w:val="single" w:sz="4" w:space="0" w:color="auto"/>
            </w:tcBorders>
          </w:tcPr>
          <w:p w14:paraId="0663F0F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47.7%</w:t>
            </w:r>
          </w:p>
        </w:tc>
        <w:tc>
          <w:tcPr>
            <w:tcW w:w="1137" w:type="dxa"/>
          </w:tcPr>
          <w:p w14:paraId="431F2D6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56.5%</w:t>
            </w:r>
          </w:p>
        </w:tc>
        <w:tc>
          <w:tcPr>
            <w:tcW w:w="1138" w:type="dxa"/>
            <w:tcBorders>
              <w:right w:val="single" w:sz="4" w:space="0" w:color="auto"/>
            </w:tcBorders>
          </w:tcPr>
          <w:p w14:paraId="1E1CEEA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65.4%</w:t>
            </w:r>
          </w:p>
        </w:tc>
      </w:tr>
      <w:tr w:rsidR="00F14201" w:rsidRPr="00971E0D" w14:paraId="402F843A" w14:textId="77777777" w:rsidTr="00F14201">
        <w:trPr>
          <w:trHeight w:val="275"/>
          <w:jc w:val="center"/>
        </w:trPr>
        <w:tc>
          <w:tcPr>
            <w:tcW w:w="3716" w:type="dxa"/>
            <w:tcBorders>
              <w:left w:val="single" w:sz="4" w:space="0" w:color="auto"/>
              <w:right w:val="single" w:sz="4" w:space="0" w:color="auto"/>
            </w:tcBorders>
            <w:shd w:val="clear" w:color="auto" w:fill="auto"/>
            <w:noWrap/>
          </w:tcPr>
          <w:p w14:paraId="2BD430C7"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Medicaid</w:t>
            </w:r>
          </w:p>
        </w:tc>
        <w:tc>
          <w:tcPr>
            <w:tcW w:w="1137" w:type="dxa"/>
            <w:tcBorders>
              <w:left w:val="single" w:sz="4" w:space="0" w:color="auto"/>
            </w:tcBorders>
            <w:shd w:val="clear" w:color="auto" w:fill="auto"/>
          </w:tcPr>
          <w:p w14:paraId="066000D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5.8%</w:t>
            </w:r>
          </w:p>
        </w:tc>
        <w:tc>
          <w:tcPr>
            <w:tcW w:w="1137" w:type="dxa"/>
            <w:shd w:val="clear" w:color="auto" w:fill="auto"/>
          </w:tcPr>
          <w:p w14:paraId="2C0DC51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5.8%</w:t>
            </w:r>
          </w:p>
        </w:tc>
        <w:tc>
          <w:tcPr>
            <w:tcW w:w="1138" w:type="dxa"/>
            <w:tcBorders>
              <w:right w:val="single" w:sz="4" w:space="0" w:color="auto"/>
            </w:tcBorders>
          </w:tcPr>
          <w:p w14:paraId="274F2D5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6.1%</w:t>
            </w:r>
          </w:p>
        </w:tc>
        <w:tc>
          <w:tcPr>
            <w:tcW w:w="1137" w:type="dxa"/>
            <w:tcBorders>
              <w:left w:val="single" w:sz="4" w:space="0" w:color="auto"/>
            </w:tcBorders>
          </w:tcPr>
          <w:p w14:paraId="238C4E7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5.7%</w:t>
            </w:r>
          </w:p>
        </w:tc>
        <w:tc>
          <w:tcPr>
            <w:tcW w:w="1138" w:type="dxa"/>
          </w:tcPr>
          <w:p w14:paraId="58AABA2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6.2%</w:t>
            </w:r>
          </w:p>
        </w:tc>
        <w:tc>
          <w:tcPr>
            <w:tcW w:w="1137" w:type="dxa"/>
            <w:tcBorders>
              <w:right w:val="single" w:sz="4" w:space="0" w:color="auto"/>
            </w:tcBorders>
          </w:tcPr>
          <w:p w14:paraId="28B3D68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6.5%</w:t>
            </w:r>
          </w:p>
        </w:tc>
        <w:tc>
          <w:tcPr>
            <w:tcW w:w="1138" w:type="dxa"/>
            <w:tcBorders>
              <w:left w:val="single" w:sz="4" w:space="0" w:color="auto"/>
            </w:tcBorders>
          </w:tcPr>
          <w:p w14:paraId="163A2F5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5.7%</w:t>
            </w:r>
          </w:p>
        </w:tc>
        <w:tc>
          <w:tcPr>
            <w:tcW w:w="1137" w:type="dxa"/>
          </w:tcPr>
          <w:p w14:paraId="51371A2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6.3%</w:t>
            </w:r>
          </w:p>
        </w:tc>
        <w:tc>
          <w:tcPr>
            <w:tcW w:w="1138" w:type="dxa"/>
            <w:tcBorders>
              <w:right w:val="single" w:sz="4" w:space="0" w:color="auto"/>
            </w:tcBorders>
          </w:tcPr>
          <w:p w14:paraId="49F4676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6.9%</w:t>
            </w:r>
          </w:p>
        </w:tc>
      </w:tr>
      <w:tr w:rsidR="00F14201" w:rsidRPr="00971E0D" w14:paraId="38FE0D6E" w14:textId="77777777" w:rsidTr="00F14201">
        <w:trPr>
          <w:trHeight w:val="275"/>
          <w:jc w:val="center"/>
        </w:trPr>
        <w:tc>
          <w:tcPr>
            <w:tcW w:w="3716" w:type="dxa"/>
            <w:tcBorders>
              <w:left w:val="single" w:sz="4" w:space="0" w:color="auto"/>
              <w:right w:val="single" w:sz="4" w:space="0" w:color="auto"/>
            </w:tcBorders>
            <w:shd w:val="clear" w:color="auto" w:fill="auto"/>
            <w:noWrap/>
          </w:tcPr>
          <w:p w14:paraId="79F08C8B"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Private Insurance</w:t>
            </w:r>
          </w:p>
        </w:tc>
        <w:tc>
          <w:tcPr>
            <w:tcW w:w="1137" w:type="dxa"/>
            <w:tcBorders>
              <w:left w:val="single" w:sz="4" w:space="0" w:color="auto"/>
            </w:tcBorders>
            <w:shd w:val="clear" w:color="auto" w:fill="auto"/>
          </w:tcPr>
          <w:p w14:paraId="1C4CAAC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37.7%</w:t>
            </w:r>
          </w:p>
        </w:tc>
        <w:tc>
          <w:tcPr>
            <w:tcW w:w="1137" w:type="dxa"/>
            <w:shd w:val="clear" w:color="auto" w:fill="auto"/>
          </w:tcPr>
          <w:p w14:paraId="44407EE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30.3%</w:t>
            </w:r>
          </w:p>
        </w:tc>
        <w:tc>
          <w:tcPr>
            <w:tcW w:w="1138" w:type="dxa"/>
            <w:tcBorders>
              <w:right w:val="single" w:sz="4" w:space="0" w:color="auto"/>
            </w:tcBorders>
          </w:tcPr>
          <w:p w14:paraId="7951C30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21.0%</w:t>
            </w:r>
          </w:p>
        </w:tc>
        <w:tc>
          <w:tcPr>
            <w:tcW w:w="1137" w:type="dxa"/>
            <w:tcBorders>
              <w:left w:val="single" w:sz="4" w:space="0" w:color="auto"/>
            </w:tcBorders>
          </w:tcPr>
          <w:p w14:paraId="50B4C71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36.5%</w:t>
            </w:r>
          </w:p>
        </w:tc>
        <w:tc>
          <w:tcPr>
            <w:tcW w:w="1138" w:type="dxa"/>
          </w:tcPr>
          <w:p w14:paraId="42461FC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27.5%</w:t>
            </w:r>
          </w:p>
        </w:tc>
        <w:tc>
          <w:tcPr>
            <w:tcW w:w="1137" w:type="dxa"/>
            <w:tcBorders>
              <w:right w:val="single" w:sz="4" w:space="0" w:color="auto"/>
            </w:tcBorders>
          </w:tcPr>
          <w:p w14:paraId="173D38F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19.7%</w:t>
            </w:r>
          </w:p>
        </w:tc>
        <w:tc>
          <w:tcPr>
            <w:tcW w:w="1138" w:type="dxa"/>
            <w:tcBorders>
              <w:left w:val="single" w:sz="4" w:space="0" w:color="auto"/>
            </w:tcBorders>
          </w:tcPr>
          <w:p w14:paraId="22BFD76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35.7%</w:t>
            </w:r>
          </w:p>
        </w:tc>
        <w:tc>
          <w:tcPr>
            <w:tcW w:w="1137" w:type="dxa"/>
          </w:tcPr>
          <w:p w14:paraId="34B7DC5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27.8%</w:t>
            </w:r>
          </w:p>
        </w:tc>
        <w:tc>
          <w:tcPr>
            <w:tcW w:w="1138" w:type="dxa"/>
            <w:tcBorders>
              <w:right w:val="single" w:sz="4" w:space="0" w:color="auto"/>
            </w:tcBorders>
          </w:tcPr>
          <w:p w14:paraId="0C8DDA5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19.8%</w:t>
            </w:r>
          </w:p>
        </w:tc>
      </w:tr>
      <w:tr w:rsidR="00F14201" w:rsidRPr="00971E0D" w14:paraId="485E349E" w14:textId="77777777" w:rsidTr="00F14201">
        <w:trPr>
          <w:trHeight w:val="275"/>
          <w:jc w:val="center"/>
        </w:trPr>
        <w:tc>
          <w:tcPr>
            <w:tcW w:w="3716" w:type="dxa"/>
            <w:tcBorders>
              <w:left w:val="single" w:sz="4" w:space="0" w:color="auto"/>
              <w:right w:val="single" w:sz="4" w:space="0" w:color="auto"/>
            </w:tcBorders>
            <w:shd w:val="clear" w:color="auto" w:fill="auto"/>
            <w:noWrap/>
          </w:tcPr>
          <w:p w14:paraId="0555F5ED"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Self-pay</w:t>
            </w:r>
          </w:p>
        </w:tc>
        <w:tc>
          <w:tcPr>
            <w:tcW w:w="1137" w:type="dxa"/>
            <w:tcBorders>
              <w:left w:val="single" w:sz="4" w:space="0" w:color="auto"/>
            </w:tcBorders>
            <w:shd w:val="clear" w:color="auto" w:fill="auto"/>
          </w:tcPr>
          <w:p w14:paraId="4DC84B1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5.4%</w:t>
            </w:r>
          </w:p>
        </w:tc>
        <w:tc>
          <w:tcPr>
            <w:tcW w:w="1137" w:type="dxa"/>
            <w:shd w:val="clear" w:color="auto" w:fill="auto"/>
          </w:tcPr>
          <w:p w14:paraId="17F5312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5.0%</w:t>
            </w:r>
          </w:p>
        </w:tc>
        <w:tc>
          <w:tcPr>
            <w:tcW w:w="1138" w:type="dxa"/>
            <w:tcBorders>
              <w:right w:val="single" w:sz="4" w:space="0" w:color="auto"/>
            </w:tcBorders>
          </w:tcPr>
          <w:p w14:paraId="346AAA4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3.8%</w:t>
            </w:r>
          </w:p>
        </w:tc>
        <w:tc>
          <w:tcPr>
            <w:tcW w:w="1137" w:type="dxa"/>
            <w:tcBorders>
              <w:left w:val="single" w:sz="4" w:space="0" w:color="auto"/>
            </w:tcBorders>
          </w:tcPr>
          <w:p w14:paraId="7B13908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5.7%</w:t>
            </w:r>
          </w:p>
        </w:tc>
        <w:tc>
          <w:tcPr>
            <w:tcW w:w="1138" w:type="dxa"/>
          </w:tcPr>
          <w:p w14:paraId="389D6FD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5.0%</w:t>
            </w:r>
          </w:p>
        </w:tc>
        <w:tc>
          <w:tcPr>
            <w:tcW w:w="1137" w:type="dxa"/>
            <w:tcBorders>
              <w:right w:val="single" w:sz="4" w:space="0" w:color="auto"/>
            </w:tcBorders>
          </w:tcPr>
          <w:p w14:paraId="0AD8D72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4.2%</w:t>
            </w:r>
          </w:p>
        </w:tc>
        <w:tc>
          <w:tcPr>
            <w:tcW w:w="1138" w:type="dxa"/>
            <w:tcBorders>
              <w:left w:val="single" w:sz="4" w:space="0" w:color="auto"/>
            </w:tcBorders>
          </w:tcPr>
          <w:p w14:paraId="3BC2247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6.4%</w:t>
            </w:r>
          </w:p>
        </w:tc>
        <w:tc>
          <w:tcPr>
            <w:tcW w:w="1137" w:type="dxa"/>
          </w:tcPr>
          <w:p w14:paraId="21FEDA4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5.6%</w:t>
            </w:r>
          </w:p>
        </w:tc>
        <w:tc>
          <w:tcPr>
            <w:tcW w:w="1138" w:type="dxa"/>
            <w:tcBorders>
              <w:right w:val="single" w:sz="4" w:space="0" w:color="auto"/>
            </w:tcBorders>
          </w:tcPr>
          <w:p w14:paraId="4907B95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4.4%</w:t>
            </w:r>
          </w:p>
        </w:tc>
      </w:tr>
      <w:tr w:rsidR="00F14201" w:rsidRPr="00971E0D" w14:paraId="10B91C3D" w14:textId="77777777" w:rsidTr="00F14201">
        <w:trPr>
          <w:trHeight w:val="275"/>
          <w:jc w:val="center"/>
        </w:trPr>
        <w:tc>
          <w:tcPr>
            <w:tcW w:w="3716" w:type="dxa"/>
            <w:tcBorders>
              <w:left w:val="single" w:sz="4" w:space="0" w:color="auto"/>
              <w:right w:val="single" w:sz="4" w:space="0" w:color="auto"/>
            </w:tcBorders>
            <w:shd w:val="clear" w:color="auto" w:fill="auto"/>
            <w:noWrap/>
          </w:tcPr>
          <w:p w14:paraId="61156E75"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No charge</w:t>
            </w:r>
          </w:p>
        </w:tc>
        <w:tc>
          <w:tcPr>
            <w:tcW w:w="1137" w:type="dxa"/>
            <w:tcBorders>
              <w:left w:val="single" w:sz="4" w:space="0" w:color="auto"/>
            </w:tcBorders>
            <w:shd w:val="clear" w:color="auto" w:fill="auto"/>
          </w:tcPr>
          <w:p w14:paraId="0E3B6F4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0.5%</w:t>
            </w:r>
          </w:p>
        </w:tc>
        <w:tc>
          <w:tcPr>
            <w:tcW w:w="1137" w:type="dxa"/>
            <w:shd w:val="clear" w:color="auto" w:fill="auto"/>
          </w:tcPr>
          <w:p w14:paraId="1928921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0.7%</w:t>
            </w:r>
          </w:p>
        </w:tc>
        <w:tc>
          <w:tcPr>
            <w:tcW w:w="1138" w:type="dxa"/>
            <w:tcBorders>
              <w:right w:val="single" w:sz="4" w:space="0" w:color="auto"/>
            </w:tcBorders>
          </w:tcPr>
          <w:p w14:paraId="4478748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0.6%</w:t>
            </w:r>
          </w:p>
        </w:tc>
        <w:tc>
          <w:tcPr>
            <w:tcW w:w="1137" w:type="dxa"/>
            <w:tcBorders>
              <w:left w:val="single" w:sz="4" w:space="0" w:color="auto"/>
            </w:tcBorders>
          </w:tcPr>
          <w:p w14:paraId="5C1A935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0.7%</w:t>
            </w:r>
          </w:p>
        </w:tc>
        <w:tc>
          <w:tcPr>
            <w:tcW w:w="1138" w:type="dxa"/>
          </w:tcPr>
          <w:p w14:paraId="0294457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0.8%</w:t>
            </w:r>
          </w:p>
        </w:tc>
        <w:tc>
          <w:tcPr>
            <w:tcW w:w="1137" w:type="dxa"/>
            <w:tcBorders>
              <w:right w:val="single" w:sz="4" w:space="0" w:color="auto"/>
            </w:tcBorders>
          </w:tcPr>
          <w:p w14:paraId="0D3957D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0.8%</w:t>
            </w:r>
          </w:p>
        </w:tc>
        <w:tc>
          <w:tcPr>
            <w:tcW w:w="1138" w:type="dxa"/>
            <w:tcBorders>
              <w:left w:val="single" w:sz="4" w:space="0" w:color="auto"/>
            </w:tcBorders>
          </w:tcPr>
          <w:p w14:paraId="6BEBD81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0.8%</w:t>
            </w:r>
          </w:p>
        </w:tc>
        <w:tc>
          <w:tcPr>
            <w:tcW w:w="1137" w:type="dxa"/>
          </w:tcPr>
          <w:p w14:paraId="51CE5E1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0.8%</w:t>
            </w:r>
          </w:p>
        </w:tc>
        <w:tc>
          <w:tcPr>
            <w:tcW w:w="1138" w:type="dxa"/>
            <w:tcBorders>
              <w:right w:val="single" w:sz="4" w:space="0" w:color="auto"/>
            </w:tcBorders>
          </w:tcPr>
          <w:p w14:paraId="74FC5E4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0.8%</w:t>
            </w:r>
          </w:p>
        </w:tc>
      </w:tr>
      <w:tr w:rsidR="00F14201" w:rsidRPr="00971E0D" w14:paraId="68BE0C4A" w14:textId="77777777" w:rsidTr="00F14201">
        <w:trPr>
          <w:trHeight w:val="275"/>
          <w:jc w:val="center"/>
        </w:trPr>
        <w:tc>
          <w:tcPr>
            <w:tcW w:w="3716" w:type="dxa"/>
            <w:tcBorders>
              <w:left w:val="single" w:sz="4" w:space="0" w:color="auto"/>
              <w:right w:val="single" w:sz="4" w:space="0" w:color="auto"/>
            </w:tcBorders>
            <w:shd w:val="clear" w:color="auto" w:fill="auto"/>
            <w:noWrap/>
          </w:tcPr>
          <w:p w14:paraId="287D1938"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other</w:t>
            </w:r>
          </w:p>
        </w:tc>
        <w:tc>
          <w:tcPr>
            <w:tcW w:w="1137" w:type="dxa"/>
            <w:tcBorders>
              <w:left w:val="single" w:sz="4" w:space="0" w:color="auto"/>
            </w:tcBorders>
            <w:shd w:val="clear" w:color="auto" w:fill="auto"/>
          </w:tcPr>
          <w:p w14:paraId="623D30A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w:t>
            </w:r>
          </w:p>
        </w:tc>
        <w:tc>
          <w:tcPr>
            <w:tcW w:w="1137" w:type="dxa"/>
            <w:shd w:val="clear" w:color="auto" w:fill="auto"/>
          </w:tcPr>
          <w:p w14:paraId="607FDF5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w:t>
            </w:r>
          </w:p>
        </w:tc>
        <w:tc>
          <w:tcPr>
            <w:tcW w:w="1138" w:type="dxa"/>
            <w:tcBorders>
              <w:right w:val="single" w:sz="4" w:space="0" w:color="auto"/>
            </w:tcBorders>
          </w:tcPr>
          <w:p w14:paraId="24A8E02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1.6%</w:t>
            </w:r>
          </w:p>
        </w:tc>
        <w:tc>
          <w:tcPr>
            <w:tcW w:w="1137" w:type="dxa"/>
            <w:tcBorders>
              <w:left w:val="single" w:sz="4" w:space="0" w:color="auto"/>
            </w:tcBorders>
          </w:tcPr>
          <w:p w14:paraId="7DAD260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2.9%</w:t>
            </w:r>
          </w:p>
        </w:tc>
        <w:tc>
          <w:tcPr>
            <w:tcW w:w="1138" w:type="dxa"/>
          </w:tcPr>
          <w:p w14:paraId="76994BF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2.5%</w:t>
            </w:r>
          </w:p>
        </w:tc>
        <w:tc>
          <w:tcPr>
            <w:tcW w:w="1137" w:type="dxa"/>
            <w:tcBorders>
              <w:right w:val="single" w:sz="4" w:space="0" w:color="auto"/>
            </w:tcBorders>
          </w:tcPr>
          <w:p w14:paraId="7203FFC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w:t>
            </w:r>
          </w:p>
        </w:tc>
        <w:tc>
          <w:tcPr>
            <w:tcW w:w="1138" w:type="dxa"/>
            <w:tcBorders>
              <w:left w:val="single" w:sz="4" w:space="0" w:color="auto"/>
            </w:tcBorders>
          </w:tcPr>
          <w:p w14:paraId="1E79107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3.7%</w:t>
            </w:r>
          </w:p>
        </w:tc>
        <w:tc>
          <w:tcPr>
            <w:tcW w:w="1137" w:type="dxa"/>
          </w:tcPr>
          <w:p w14:paraId="2578CF7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3.0%</w:t>
            </w:r>
          </w:p>
        </w:tc>
        <w:tc>
          <w:tcPr>
            <w:tcW w:w="1138" w:type="dxa"/>
            <w:tcBorders>
              <w:right w:val="single" w:sz="4" w:space="0" w:color="auto"/>
            </w:tcBorders>
          </w:tcPr>
          <w:p w14:paraId="26BAD65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2.7%</w:t>
            </w:r>
          </w:p>
        </w:tc>
      </w:tr>
      <w:tr w:rsidR="00F14201" w:rsidRPr="00971E0D" w14:paraId="533EF540" w14:textId="77777777" w:rsidTr="00F14201">
        <w:trPr>
          <w:trHeight w:val="275"/>
          <w:jc w:val="center"/>
        </w:trPr>
        <w:tc>
          <w:tcPr>
            <w:tcW w:w="3716" w:type="dxa"/>
            <w:tcBorders>
              <w:left w:val="single" w:sz="4" w:space="0" w:color="auto"/>
              <w:right w:val="single" w:sz="4" w:space="0" w:color="auto"/>
            </w:tcBorders>
            <w:shd w:val="clear" w:color="auto" w:fill="auto"/>
            <w:noWrap/>
          </w:tcPr>
          <w:p w14:paraId="5DEA6BAA"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lastRenderedPageBreak/>
              <w:t>Median Household Income (percentile)</w:t>
            </w:r>
          </w:p>
        </w:tc>
        <w:tc>
          <w:tcPr>
            <w:tcW w:w="1137" w:type="dxa"/>
            <w:tcBorders>
              <w:left w:val="single" w:sz="4" w:space="0" w:color="auto"/>
            </w:tcBorders>
            <w:shd w:val="clear" w:color="auto" w:fill="auto"/>
          </w:tcPr>
          <w:p w14:paraId="05315179"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shd w:val="clear" w:color="auto" w:fill="auto"/>
          </w:tcPr>
          <w:p w14:paraId="500F33F9"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7249A6F4"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left w:val="single" w:sz="4" w:space="0" w:color="auto"/>
            </w:tcBorders>
          </w:tcPr>
          <w:p w14:paraId="0E96D422"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Pr>
          <w:p w14:paraId="4B54C8A2"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0EA1D61B"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left w:val="single" w:sz="4" w:space="0" w:color="auto"/>
            </w:tcBorders>
          </w:tcPr>
          <w:p w14:paraId="719F88D2"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Pr>
          <w:p w14:paraId="1050D747"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085F835B" w14:textId="77777777" w:rsidR="00F14201" w:rsidRPr="00971E0D" w:rsidRDefault="00F14201" w:rsidP="00F14201">
            <w:pPr>
              <w:spacing w:line="276" w:lineRule="auto"/>
              <w:jc w:val="center"/>
              <w:rPr>
                <w:rFonts w:ascii="Times New Roman" w:hAnsi="Times New Roman" w:cs="Times New Roman"/>
                <w:sz w:val="24"/>
                <w:szCs w:val="24"/>
              </w:rPr>
            </w:pPr>
          </w:p>
        </w:tc>
      </w:tr>
      <w:tr w:rsidR="00F14201" w:rsidRPr="00971E0D" w14:paraId="23A36635" w14:textId="77777777" w:rsidTr="00F14201">
        <w:trPr>
          <w:trHeight w:val="275"/>
          <w:jc w:val="center"/>
        </w:trPr>
        <w:tc>
          <w:tcPr>
            <w:tcW w:w="3716" w:type="dxa"/>
            <w:tcBorders>
              <w:left w:val="single" w:sz="4" w:space="0" w:color="auto"/>
              <w:right w:val="single" w:sz="4" w:space="0" w:color="auto"/>
            </w:tcBorders>
            <w:shd w:val="clear" w:color="auto" w:fill="auto"/>
            <w:noWrap/>
          </w:tcPr>
          <w:p w14:paraId="3153851F"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0-25</w:t>
            </w:r>
            <w:r w:rsidRPr="00971E0D">
              <w:rPr>
                <w:rFonts w:ascii="Times New Roman" w:hAnsi="Times New Roman" w:cs="Times New Roman"/>
                <w:sz w:val="24"/>
                <w:szCs w:val="24"/>
                <w:vertAlign w:val="superscript"/>
              </w:rPr>
              <w:t>th</w:t>
            </w:r>
          </w:p>
        </w:tc>
        <w:tc>
          <w:tcPr>
            <w:tcW w:w="1137" w:type="dxa"/>
            <w:tcBorders>
              <w:left w:val="single" w:sz="4" w:space="0" w:color="auto"/>
            </w:tcBorders>
            <w:shd w:val="clear" w:color="auto" w:fill="auto"/>
          </w:tcPr>
          <w:p w14:paraId="6C26CD2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25.9%</w:t>
            </w:r>
          </w:p>
        </w:tc>
        <w:tc>
          <w:tcPr>
            <w:tcW w:w="1137" w:type="dxa"/>
            <w:shd w:val="clear" w:color="auto" w:fill="auto"/>
          </w:tcPr>
          <w:p w14:paraId="279A2C2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28.3%</w:t>
            </w:r>
          </w:p>
        </w:tc>
        <w:tc>
          <w:tcPr>
            <w:tcW w:w="1138" w:type="dxa"/>
            <w:tcBorders>
              <w:right w:val="single" w:sz="4" w:space="0" w:color="auto"/>
            </w:tcBorders>
          </w:tcPr>
          <w:p w14:paraId="609D01A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30.4%</w:t>
            </w:r>
          </w:p>
        </w:tc>
        <w:tc>
          <w:tcPr>
            <w:tcW w:w="1137" w:type="dxa"/>
            <w:tcBorders>
              <w:left w:val="single" w:sz="4" w:space="0" w:color="auto"/>
            </w:tcBorders>
          </w:tcPr>
          <w:p w14:paraId="0254441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26.0%</w:t>
            </w:r>
          </w:p>
        </w:tc>
        <w:tc>
          <w:tcPr>
            <w:tcW w:w="1138" w:type="dxa"/>
          </w:tcPr>
          <w:p w14:paraId="75C4446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28.8%</w:t>
            </w:r>
          </w:p>
        </w:tc>
        <w:tc>
          <w:tcPr>
            <w:tcW w:w="1137" w:type="dxa"/>
            <w:tcBorders>
              <w:right w:val="single" w:sz="4" w:space="0" w:color="auto"/>
            </w:tcBorders>
          </w:tcPr>
          <w:p w14:paraId="0581D3E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31.4%</w:t>
            </w:r>
          </w:p>
        </w:tc>
        <w:tc>
          <w:tcPr>
            <w:tcW w:w="1138" w:type="dxa"/>
            <w:tcBorders>
              <w:left w:val="single" w:sz="4" w:space="0" w:color="auto"/>
            </w:tcBorders>
          </w:tcPr>
          <w:p w14:paraId="60AC233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26.4%</w:t>
            </w:r>
          </w:p>
        </w:tc>
        <w:tc>
          <w:tcPr>
            <w:tcW w:w="1137" w:type="dxa"/>
          </w:tcPr>
          <w:p w14:paraId="46CF889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30.5%</w:t>
            </w:r>
          </w:p>
        </w:tc>
        <w:tc>
          <w:tcPr>
            <w:tcW w:w="1138" w:type="dxa"/>
            <w:tcBorders>
              <w:right w:val="single" w:sz="4" w:space="0" w:color="auto"/>
            </w:tcBorders>
          </w:tcPr>
          <w:p w14:paraId="22B8B92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31.6%</w:t>
            </w:r>
          </w:p>
        </w:tc>
      </w:tr>
      <w:tr w:rsidR="00F14201" w:rsidRPr="00971E0D" w14:paraId="6CC5C475" w14:textId="77777777" w:rsidTr="00F14201">
        <w:trPr>
          <w:trHeight w:val="275"/>
          <w:jc w:val="center"/>
        </w:trPr>
        <w:tc>
          <w:tcPr>
            <w:tcW w:w="3716" w:type="dxa"/>
            <w:tcBorders>
              <w:left w:val="single" w:sz="4" w:space="0" w:color="auto"/>
              <w:right w:val="single" w:sz="4" w:space="0" w:color="auto"/>
            </w:tcBorders>
            <w:shd w:val="clear" w:color="auto" w:fill="auto"/>
            <w:noWrap/>
          </w:tcPr>
          <w:p w14:paraId="4E94C7B6"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26-50</w:t>
            </w:r>
            <w:r w:rsidRPr="00971E0D">
              <w:rPr>
                <w:rFonts w:ascii="Times New Roman" w:hAnsi="Times New Roman" w:cs="Times New Roman"/>
                <w:sz w:val="24"/>
                <w:szCs w:val="24"/>
                <w:vertAlign w:val="superscript"/>
              </w:rPr>
              <w:t>th</w:t>
            </w:r>
          </w:p>
        </w:tc>
        <w:tc>
          <w:tcPr>
            <w:tcW w:w="1137" w:type="dxa"/>
            <w:tcBorders>
              <w:left w:val="single" w:sz="4" w:space="0" w:color="auto"/>
            </w:tcBorders>
            <w:shd w:val="clear" w:color="auto" w:fill="auto"/>
          </w:tcPr>
          <w:p w14:paraId="3CBE5D6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28.0%</w:t>
            </w:r>
          </w:p>
        </w:tc>
        <w:tc>
          <w:tcPr>
            <w:tcW w:w="1137" w:type="dxa"/>
            <w:shd w:val="clear" w:color="auto" w:fill="auto"/>
          </w:tcPr>
          <w:p w14:paraId="6E11C21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28.3%</w:t>
            </w:r>
          </w:p>
        </w:tc>
        <w:tc>
          <w:tcPr>
            <w:tcW w:w="1138" w:type="dxa"/>
            <w:tcBorders>
              <w:right w:val="single" w:sz="4" w:space="0" w:color="auto"/>
            </w:tcBorders>
          </w:tcPr>
          <w:p w14:paraId="3A4F8A0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26.6%</w:t>
            </w:r>
          </w:p>
        </w:tc>
        <w:tc>
          <w:tcPr>
            <w:tcW w:w="1137" w:type="dxa"/>
            <w:tcBorders>
              <w:left w:val="single" w:sz="4" w:space="0" w:color="auto"/>
            </w:tcBorders>
          </w:tcPr>
          <w:p w14:paraId="186F05B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26.5%</w:t>
            </w:r>
          </w:p>
        </w:tc>
        <w:tc>
          <w:tcPr>
            <w:tcW w:w="1138" w:type="dxa"/>
          </w:tcPr>
          <w:p w14:paraId="7639EDE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27.1%</w:t>
            </w:r>
          </w:p>
        </w:tc>
        <w:tc>
          <w:tcPr>
            <w:tcW w:w="1137" w:type="dxa"/>
            <w:tcBorders>
              <w:right w:val="single" w:sz="4" w:space="0" w:color="auto"/>
            </w:tcBorders>
          </w:tcPr>
          <w:p w14:paraId="276997C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26.0%</w:t>
            </w:r>
          </w:p>
        </w:tc>
        <w:tc>
          <w:tcPr>
            <w:tcW w:w="1138" w:type="dxa"/>
            <w:tcBorders>
              <w:left w:val="single" w:sz="4" w:space="0" w:color="auto"/>
            </w:tcBorders>
          </w:tcPr>
          <w:p w14:paraId="18EFAE4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28.3%</w:t>
            </w:r>
          </w:p>
        </w:tc>
        <w:tc>
          <w:tcPr>
            <w:tcW w:w="1137" w:type="dxa"/>
          </w:tcPr>
          <w:p w14:paraId="3DFE2B4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28.3%</w:t>
            </w:r>
          </w:p>
        </w:tc>
        <w:tc>
          <w:tcPr>
            <w:tcW w:w="1138" w:type="dxa"/>
            <w:tcBorders>
              <w:right w:val="single" w:sz="4" w:space="0" w:color="auto"/>
            </w:tcBorders>
          </w:tcPr>
          <w:p w14:paraId="5ACFB0F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26.9%</w:t>
            </w:r>
          </w:p>
        </w:tc>
      </w:tr>
      <w:tr w:rsidR="00F14201" w:rsidRPr="00971E0D" w14:paraId="25E35647" w14:textId="77777777" w:rsidTr="00F14201">
        <w:trPr>
          <w:trHeight w:val="275"/>
          <w:jc w:val="center"/>
        </w:trPr>
        <w:tc>
          <w:tcPr>
            <w:tcW w:w="3716" w:type="dxa"/>
            <w:tcBorders>
              <w:left w:val="single" w:sz="4" w:space="0" w:color="auto"/>
              <w:right w:val="single" w:sz="4" w:space="0" w:color="auto"/>
            </w:tcBorders>
            <w:shd w:val="clear" w:color="auto" w:fill="auto"/>
            <w:noWrap/>
          </w:tcPr>
          <w:p w14:paraId="7A0EA194"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51-75</w:t>
            </w:r>
            <w:r w:rsidRPr="00971E0D">
              <w:rPr>
                <w:rFonts w:ascii="Times New Roman" w:hAnsi="Times New Roman" w:cs="Times New Roman"/>
                <w:sz w:val="24"/>
                <w:szCs w:val="24"/>
                <w:vertAlign w:val="superscript"/>
              </w:rPr>
              <w:t>th</w:t>
            </w:r>
          </w:p>
        </w:tc>
        <w:tc>
          <w:tcPr>
            <w:tcW w:w="1137" w:type="dxa"/>
            <w:tcBorders>
              <w:left w:val="single" w:sz="4" w:space="0" w:color="auto"/>
            </w:tcBorders>
            <w:shd w:val="clear" w:color="auto" w:fill="auto"/>
          </w:tcPr>
          <w:p w14:paraId="1E59AC5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21.9%</w:t>
            </w:r>
          </w:p>
        </w:tc>
        <w:tc>
          <w:tcPr>
            <w:tcW w:w="1137" w:type="dxa"/>
            <w:shd w:val="clear" w:color="auto" w:fill="auto"/>
          </w:tcPr>
          <w:p w14:paraId="71347B8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22.6%</w:t>
            </w:r>
          </w:p>
        </w:tc>
        <w:tc>
          <w:tcPr>
            <w:tcW w:w="1138" w:type="dxa"/>
            <w:tcBorders>
              <w:right w:val="single" w:sz="4" w:space="0" w:color="auto"/>
            </w:tcBorders>
          </w:tcPr>
          <w:p w14:paraId="0573338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21.4%</w:t>
            </w:r>
          </w:p>
        </w:tc>
        <w:tc>
          <w:tcPr>
            <w:tcW w:w="1137" w:type="dxa"/>
            <w:tcBorders>
              <w:left w:val="single" w:sz="4" w:space="0" w:color="auto"/>
            </w:tcBorders>
          </w:tcPr>
          <w:p w14:paraId="2F8B5FF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25.0%</w:t>
            </w:r>
          </w:p>
        </w:tc>
        <w:tc>
          <w:tcPr>
            <w:tcW w:w="1138" w:type="dxa"/>
          </w:tcPr>
          <w:p w14:paraId="10EE200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24.5%</w:t>
            </w:r>
          </w:p>
        </w:tc>
        <w:tc>
          <w:tcPr>
            <w:tcW w:w="1137" w:type="dxa"/>
            <w:tcBorders>
              <w:right w:val="single" w:sz="4" w:space="0" w:color="auto"/>
            </w:tcBorders>
          </w:tcPr>
          <w:p w14:paraId="1A4EE84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23.1%</w:t>
            </w:r>
          </w:p>
        </w:tc>
        <w:tc>
          <w:tcPr>
            <w:tcW w:w="1138" w:type="dxa"/>
            <w:tcBorders>
              <w:left w:val="single" w:sz="4" w:space="0" w:color="auto"/>
            </w:tcBorders>
          </w:tcPr>
          <w:p w14:paraId="6032002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23.2%</w:t>
            </w:r>
          </w:p>
        </w:tc>
        <w:tc>
          <w:tcPr>
            <w:tcW w:w="1137" w:type="dxa"/>
          </w:tcPr>
          <w:p w14:paraId="793CA48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23.1%</w:t>
            </w:r>
          </w:p>
        </w:tc>
        <w:tc>
          <w:tcPr>
            <w:tcW w:w="1138" w:type="dxa"/>
            <w:tcBorders>
              <w:right w:val="single" w:sz="4" w:space="0" w:color="auto"/>
            </w:tcBorders>
          </w:tcPr>
          <w:p w14:paraId="26805FA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22.9%</w:t>
            </w:r>
          </w:p>
        </w:tc>
      </w:tr>
      <w:tr w:rsidR="00F14201" w:rsidRPr="00971E0D" w14:paraId="70FEA6D4" w14:textId="77777777" w:rsidTr="00F14201">
        <w:trPr>
          <w:trHeight w:val="275"/>
          <w:jc w:val="center"/>
        </w:trPr>
        <w:tc>
          <w:tcPr>
            <w:tcW w:w="3716" w:type="dxa"/>
            <w:tcBorders>
              <w:left w:val="single" w:sz="4" w:space="0" w:color="auto"/>
              <w:right w:val="single" w:sz="4" w:space="0" w:color="auto"/>
            </w:tcBorders>
            <w:shd w:val="clear" w:color="auto" w:fill="auto"/>
            <w:noWrap/>
          </w:tcPr>
          <w:p w14:paraId="1D71A0E3"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76-100</w:t>
            </w:r>
            <w:r w:rsidRPr="00971E0D">
              <w:rPr>
                <w:rFonts w:ascii="Times New Roman" w:hAnsi="Times New Roman" w:cs="Times New Roman"/>
                <w:sz w:val="24"/>
                <w:szCs w:val="24"/>
                <w:vertAlign w:val="superscript"/>
              </w:rPr>
              <w:t>th</w:t>
            </w:r>
          </w:p>
        </w:tc>
        <w:tc>
          <w:tcPr>
            <w:tcW w:w="1137" w:type="dxa"/>
            <w:tcBorders>
              <w:left w:val="single" w:sz="4" w:space="0" w:color="auto"/>
            </w:tcBorders>
            <w:shd w:val="clear" w:color="auto" w:fill="auto"/>
          </w:tcPr>
          <w:p w14:paraId="2B35D5B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24.2%</w:t>
            </w:r>
          </w:p>
        </w:tc>
        <w:tc>
          <w:tcPr>
            <w:tcW w:w="1137" w:type="dxa"/>
            <w:shd w:val="clear" w:color="auto" w:fill="auto"/>
          </w:tcPr>
          <w:p w14:paraId="4B53CE1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20.8%</w:t>
            </w:r>
          </w:p>
        </w:tc>
        <w:tc>
          <w:tcPr>
            <w:tcW w:w="1138" w:type="dxa"/>
            <w:tcBorders>
              <w:right w:val="single" w:sz="4" w:space="0" w:color="auto"/>
            </w:tcBorders>
          </w:tcPr>
          <w:p w14:paraId="69169D6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21.6%</w:t>
            </w:r>
          </w:p>
        </w:tc>
        <w:tc>
          <w:tcPr>
            <w:tcW w:w="1137" w:type="dxa"/>
            <w:tcBorders>
              <w:left w:val="single" w:sz="4" w:space="0" w:color="auto"/>
            </w:tcBorders>
          </w:tcPr>
          <w:p w14:paraId="23A0553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22.4%</w:t>
            </w:r>
          </w:p>
        </w:tc>
        <w:tc>
          <w:tcPr>
            <w:tcW w:w="1138" w:type="dxa"/>
          </w:tcPr>
          <w:p w14:paraId="58F2546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19.6%</w:t>
            </w:r>
          </w:p>
        </w:tc>
        <w:tc>
          <w:tcPr>
            <w:tcW w:w="1137" w:type="dxa"/>
            <w:tcBorders>
              <w:right w:val="single" w:sz="4" w:space="0" w:color="auto"/>
            </w:tcBorders>
          </w:tcPr>
          <w:p w14:paraId="639C03E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19.5%</w:t>
            </w:r>
          </w:p>
        </w:tc>
        <w:tc>
          <w:tcPr>
            <w:tcW w:w="1138" w:type="dxa"/>
            <w:tcBorders>
              <w:left w:val="single" w:sz="4" w:space="0" w:color="auto"/>
            </w:tcBorders>
          </w:tcPr>
          <w:p w14:paraId="734F6A2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22.1%</w:t>
            </w:r>
          </w:p>
        </w:tc>
        <w:tc>
          <w:tcPr>
            <w:tcW w:w="1137" w:type="dxa"/>
          </w:tcPr>
          <w:p w14:paraId="48A7FF7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18.1%</w:t>
            </w:r>
          </w:p>
        </w:tc>
        <w:tc>
          <w:tcPr>
            <w:tcW w:w="1138" w:type="dxa"/>
            <w:tcBorders>
              <w:right w:val="single" w:sz="4" w:space="0" w:color="auto"/>
            </w:tcBorders>
          </w:tcPr>
          <w:p w14:paraId="7000FD3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18.6%</w:t>
            </w:r>
          </w:p>
        </w:tc>
      </w:tr>
      <w:tr w:rsidR="00F14201" w:rsidRPr="00971E0D" w14:paraId="4B14C19A" w14:textId="77777777" w:rsidTr="00F14201">
        <w:trPr>
          <w:trHeight w:val="275"/>
          <w:jc w:val="center"/>
        </w:trPr>
        <w:tc>
          <w:tcPr>
            <w:tcW w:w="3716" w:type="dxa"/>
            <w:tcBorders>
              <w:left w:val="single" w:sz="4" w:space="0" w:color="auto"/>
              <w:right w:val="single" w:sz="4" w:space="0" w:color="auto"/>
            </w:tcBorders>
            <w:shd w:val="clear" w:color="auto" w:fill="auto"/>
            <w:noWrap/>
          </w:tcPr>
          <w:p w14:paraId="7453056E"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Comorbidities, %</w:t>
            </w:r>
          </w:p>
        </w:tc>
        <w:tc>
          <w:tcPr>
            <w:tcW w:w="1137" w:type="dxa"/>
            <w:tcBorders>
              <w:left w:val="single" w:sz="4" w:space="0" w:color="auto"/>
            </w:tcBorders>
            <w:shd w:val="clear" w:color="auto" w:fill="auto"/>
          </w:tcPr>
          <w:p w14:paraId="300434E3"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shd w:val="clear" w:color="auto" w:fill="auto"/>
          </w:tcPr>
          <w:p w14:paraId="2C6DBFE8"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09680026"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left w:val="single" w:sz="4" w:space="0" w:color="auto"/>
            </w:tcBorders>
          </w:tcPr>
          <w:p w14:paraId="75DA759D"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Pr>
          <w:p w14:paraId="58DEF0A2"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7BC26691"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left w:val="single" w:sz="4" w:space="0" w:color="auto"/>
            </w:tcBorders>
          </w:tcPr>
          <w:p w14:paraId="6BE5C235"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Pr>
          <w:p w14:paraId="68585D11"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20F75215" w14:textId="77777777" w:rsidR="00F14201" w:rsidRPr="00971E0D" w:rsidRDefault="00F14201" w:rsidP="00F14201">
            <w:pPr>
              <w:spacing w:line="276" w:lineRule="auto"/>
              <w:jc w:val="center"/>
              <w:rPr>
                <w:rFonts w:ascii="Times New Roman" w:hAnsi="Times New Roman" w:cs="Times New Roman"/>
                <w:sz w:val="24"/>
                <w:szCs w:val="24"/>
              </w:rPr>
            </w:pPr>
          </w:p>
        </w:tc>
      </w:tr>
      <w:tr w:rsidR="00F14201" w:rsidRPr="00971E0D" w14:paraId="6667BF61" w14:textId="77777777" w:rsidTr="00F14201">
        <w:trPr>
          <w:trHeight w:val="275"/>
          <w:jc w:val="center"/>
        </w:trPr>
        <w:tc>
          <w:tcPr>
            <w:tcW w:w="3716" w:type="dxa"/>
            <w:tcBorders>
              <w:left w:val="single" w:sz="4" w:space="0" w:color="auto"/>
              <w:right w:val="single" w:sz="4" w:space="0" w:color="auto"/>
            </w:tcBorders>
            <w:shd w:val="clear" w:color="auto" w:fill="auto"/>
            <w:noWrap/>
          </w:tcPr>
          <w:p w14:paraId="7653FFD8"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Dyslipidaemia</w:t>
            </w:r>
          </w:p>
        </w:tc>
        <w:tc>
          <w:tcPr>
            <w:tcW w:w="1137" w:type="dxa"/>
            <w:tcBorders>
              <w:left w:val="single" w:sz="4" w:space="0" w:color="auto"/>
            </w:tcBorders>
            <w:shd w:val="clear" w:color="auto" w:fill="auto"/>
          </w:tcPr>
          <w:p w14:paraId="0F8AE59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51.6%%</w:t>
            </w:r>
          </w:p>
        </w:tc>
        <w:tc>
          <w:tcPr>
            <w:tcW w:w="1137" w:type="dxa"/>
            <w:shd w:val="clear" w:color="auto" w:fill="auto"/>
          </w:tcPr>
          <w:p w14:paraId="5E9605A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47.5%%</w:t>
            </w:r>
          </w:p>
        </w:tc>
        <w:tc>
          <w:tcPr>
            <w:tcW w:w="1138" w:type="dxa"/>
            <w:tcBorders>
              <w:right w:val="single" w:sz="4" w:space="0" w:color="auto"/>
            </w:tcBorders>
          </w:tcPr>
          <w:p w14:paraId="3C63BBE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35.4%</w:t>
            </w:r>
          </w:p>
        </w:tc>
        <w:tc>
          <w:tcPr>
            <w:tcW w:w="1137" w:type="dxa"/>
            <w:tcBorders>
              <w:left w:val="single" w:sz="4" w:space="0" w:color="auto"/>
            </w:tcBorders>
          </w:tcPr>
          <w:p w14:paraId="592D27E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54.1%</w:t>
            </w:r>
          </w:p>
        </w:tc>
        <w:tc>
          <w:tcPr>
            <w:tcW w:w="1138" w:type="dxa"/>
          </w:tcPr>
          <w:p w14:paraId="346164B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49.5%</w:t>
            </w:r>
          </w:p>
        </w:tc>
        <w:tc>
          <w:tcPr>
            <w:tcW w:w="1137" w:type="dxa"/>
            <w:tcBorders>
              <w:right w:val="single" w:sz="4" w:space="0" w:color="auto"/>
            </w:tcBorders>
          </w:tcPr>
          <w:p w14:paraId="1762CF5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37.2%</w:t>
            </w:r>
          </w:p>
        </w:tc>
        <w:tc>
          <w:tcPr>
            <w:tcW w:w="1138" w:type="dxa"/>
            <w:tcBorders>
              <w:left w:val="single" w:sz="4" w:space="0" w:color="auto"/>
            </w:tcBorders>
          </w:tcPr>
          <w:p w14:paraId="44B8781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57.9%</w:t>
            </w:r>
          </w:p>
        </w:tc>
        <w:tc>
          <w:tcPr>
            <w:tcW w:w="1137" w:type="dxa"/>
          </w:tcPr>
          <w:p w14:paraId="73E5165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53.0%</w:t>
            </w:r>
          </w:p>
        </w:tc>
        <w:tc>
          <w:tcPr>
            <w:tcW w:w="1138" w:type="dxa"/>
            <w:tcBorders>
              <w:right w:val="single" w:sz="4" w:space="0" w:color="auto"/>
            </w:tcBorders>
          </w:tcPr>
          <w:p w14:paraId="3697536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40.3%</w:t>
            </w:r>
          </w:p>
        </w:tc>
      </w:tr>
      <w:tr w:rsidR="00F14201" w:rsidRPr="00971E0D" w14:paraId="5CE0ABD0" w14:textId="77777777" w:rsidTr="00F14201">
        <w:trPr>
          <w:trHeight w:val="275"/>
          <w:jc w:val="center"/>
        </w:trPr>
        <w:tc>
          <w:tcPr>
            <w:tcW w:w="3716" w:type="dxa"/>
            <w:tcBorders>
              <w:left w:val="single" w:sz="4" w:space="0" w:color="auto"/>
              <w:right w:val="single" w:sz="4" w:space="0" w:color="auto"/>
            </w:tcBorders>
            <w:shd w:val="clear" w:color="auto" w:fill="auto"/>
            <w:noWrap/>
          </w:tcPr>
          <w:p w14:paraId="3525DD15"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Smoking</w:t>
            </w:r>
          </w:p>
        </w:tc>
        <w:tc>
          <w:tcPr>
            <w:tcW w:w="1137" w:type="dxa"/>
            <w:tcBorders>
              <w:left w:val="single" w:sz="4" w:space="0" w:color="auto"/>
            </w:tcBorders>
            <w:shd w:val="clear" w:color="auto" w:fill="auto"/>
          </w:tcPr>
          <w:p w14:paraId="089F373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31.5%</w:t>
            </w:r>
          </w:p>
        </w:tc>
        <w:tc>
          <w:tcPr>
            <w:tcW w:w="1137" w:type="dxa"/>
            <w:shd w:val="clear" w:color="auto" w:fill="auto"/>
          </w:tcPr>
          <w:p w14:paraId="5F16D30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26.4%</w:t>
            </w:r>
          </w:p>
        </w:tc>
        <w:tc>
          <w:tcPr>
            <w:tcW w:w="1138" w:type="dxa"/>
            <w:tcBorders>
              <w:right w:val="single" w:sz="4" w:space="0" w:color="auto"/>
            </w:tcBorders>
          </w:tcPr>
          <w:p w14:paraId="09A9E83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19.7%</w:t>
            </w:r>
          </w:p>
        </w:tc>
        <w:tc>
          <w:tcPr>
            <w:tcW w:w="1137" w:type="dxa"/>
            <w:tcBorders>
              <w:left w:val="single" w:sz="4" w:space="0" w:color="auto"/>
            </w:tcBorders>
          </w:tcPr>
          <w:p w14:paraId="563F574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34.0%</w:t>
            </w:r>
          </w:p>
        </w:tc>
        <w:tc>
          <w:tcPr>
            <w:tcW w:w="1138" w:type="dxa"/>
          </w:tcPr>
          <w:p w14:paraId="570541C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29.9%</w:t>
            </w:r>
          </w:p>
        </w:tc>
        <w:tc>
          <w:tcPr>
            <w:tcW w:w="1137" w:type="dxa"/>
            <w:tcBorders>
              <w:right w:val="single" w:sz="4" w:space="0" w:color="auto"/>
            </w:tcBorders>
          </w:tcPr>
          <w:p w14:paraId="7FBA0F9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21.7%</w:t>
            </w:r>
          </w:p>
        </w:tc>
        <w:tc>
          <w:tcPr>
            <w:tcW w:w="1138" w:type="dxa"/>
            <w:tcBorders>
              <w:left w:val="single" w:sz="4" w:space="0" w:color="auto"/>
            </w:tcBorders>
          </w:tcPr>
          <w:p w14:paraId="1FF5F87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37.7%</w:t>
            </w:r>
          </w:p>
        </w:tc>
        <w:tc>
          <w:tcPr>
            <w:tcW w:w="1137" w:type="dxa"/>
          </w:tcPr>
          <w:p w14:paraId="3A48CB0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32.0%</w:t>
            </w:r>
          </w:p>
        </w:tc>
        <w:tc>
          <w:tcPr>
            <w:tcW w:w="1138" w:type="dxa"/>
            <w:tcBorders>
              <w:right w:val="single" w:sz="4" w:space="0" w:color="auto"/>
            </w:tcBorders>
          </w:tcPr>
          <w:p w14:paraId="15A1024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24.4%</w:t>
            </w:r>
          </w:p>
        </w:tc>
      </w:tr>
      <w:tr w:rsidR="00F14201" w:rsidRPr="00971E0D" w14:paraId="433454A1" w14:textId="77777777" w:rsidTr="00F14201">
        <w:trPr>
          <w:trHeight w:val="275"/>
          <w:jc w:val="center"/>
        </w:trPr>
        <w:tc>
          <w:tcPr>
            <w:tcW w:w="3716" w:type="dxa"/>
            <w:tcBorders>
              <w:left w:val="single" w:sz="4" w:space="0" w:color="auto"/>
              <w:right w:val="single" w:sz="4" w:space="0" w:color="auto"/>
            </w:tcBorders>
            <w:shd w:val="clear" w:color="auto" w:fill="auto"/>
            <w:noWrap/>
          </w:tcPr>
          <w:p w14:paraId="322C44D9"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Previous AMI</w:t>
            </w:r>
          </w:p>
        </w:tc>
        <w:tc>
          <w:tcPr>
            <w:tcW w:w="1137" w:type="dxa"/>
            <w:tcBorders>
              <w:left w:val="single" w:sz="4" w:space="0" w:color="auto"/>
            </w:tcBorders>
            <w:shd w:val="clear" w:color="auto" w:fill="auto"/>
          </w:tcPr>
          <w:p w14:paraId="6759FD1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8.0%</w:t>
            </w:r>
          </w:p>
        </w:tc>
        <w:tc>
          <w:tcPr>
            <w:tcW w:w="1137" w:type="dxa"/>
            <w:shd w:val="clear" w:color="auto" w:fill="auto"/>
          </w:tcPr>
          <w:p w14:paraId="024F476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8.5%</w:t>
            </w:r>
          </w:p>
        </w:tc>
        <w:tc>
          <w:tcPr>
            <w:tcW w:w="1138" w:type="dxa"/>
            <w:tcBorders>
              <w:right w:val="single" w:sz="4" w:space="0" w:color="auto"/>
            </w:tcBorders>
          </w:tcPr>
          <w:p w14:paraId="3673116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7.6%</w:t>
            </w:r>
          </w:p>
        </w:tc>
        <w:tc>
          <w:tcPr>
            <w:tcW w:w="1137" w:type="dxa"/>
            <w:tcBorders>
              <w:left w:val="single" w:sz="4" w:space="0" w:color="auto"/>
            </w:tcBorders>
          </w:tcPr>
          <w:p w14:paraId="776FBE9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7.7%</w:t>
            </w:r>
          </w:p>
        </w:tc>
        <w:tc>
          <w:tcPr>
            <w:tcW w:w="1138" w:type="dxa"/>
          </w:tcPr>
          <w:p w14:paraId="14EE8DD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9.0%</w:t>
            </w:r>
          </w:p>
        </w:tc>
        <w:tc>
          <w:tcPr>
            <w:tcW w:w="1137" w:type="dxa"/>
            <w:tcBorders>
              <w:right w:val="single" w:sz="4" w:space="0" w:color="auto"/>
            </w:tcBorders>
          </w:tcPr>
          <w:p w14:paraId="1EC4C1A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7.7%</w:t>
            </w:r>
          </w:p>
        </w:tc>
        <w:tc>
          <w:tcPr>
            <w:tcW w:w="1138" w:type="dxa"/>
            <w:tcBorders>
              <w:left w:val="single" w:sz="4" w:space="0" w:color="auto"/>
            </w:tcBorders>
          </w:tcPr>
          <w:p w14:paraId="7D452AB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8.6%</w:t>
            </w:r>
          </w:p>
        </w:tc>
        <w:tc>
          <w:tcPr>
            <w:tcW w:w="1137" w:type="dxa"/>
          </w:tcPr>
          <w:p w14:paraId="618541B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8.7%</w:t>
            </w:r>
          </w:p>
        </w:tc>
        <w:tc>
          <w:tcPr>
            <w:tcW w:w="1138" w:type="dxa"/>
            <w:tcBorders>
              <w:right w:val="single" w:sz="4" w:space="0" w:color="auto"/>
            </w:tcBorders>
          </w:tcPr>
          <w:p w14:paraId="5036039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7.9%</w:t>
            </w:r>
          </w:p>
        </w:tc>
      </w:tr>
      <w:tr w:rsidR="00F14201" w:rsidRPr="00971E0D" w14:paraId="51F9D906" w14:textId="77777777" w:rsidTr="00F14201">
        <w:trPr>
          <w:trHeight w:val="275"/>
          <w:jc w:val="center"/>
        </w:trPr>
        <w:tc>
          <w:tcPr>
            <w:tcW w:w="3716" w:type="dxa"/>
            <w:tcBorders>
              <w:left w:val="single" w:sz="4" w:space="0" w:color="auto"/>
              <w:right w:val="single" w:sz="4" w:space="0" w:color="auto"/>
            </w:tcBorders>
            <w:shd w:val="clear" w:color="auto" w:fill="auto"/>
            <w:noWrap/>
          </w:tcPr>
          <w:p w14:paraId="499F74BC"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History of IHD</w:t>
            </w:r>
          </w:p>
        </w:tc>
        <w:tc>
          <w:tcPr>
            <w:tcW w:w="1137" w:type="dxa"/>
            <w:tcBorders>
              <w:left w:val="single" w:sz="4" w:space="0" w:color="auto"/>
            </w:tcBorders>
            <w:shd w:val="clear" w:color="auto" w:fill="auto"/>
          </w:tcPr>
          <w:p w14:paraId="054E3EB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84.4%</w:t>
            </w:r>
          </w:p>
        </w:tc>
        <w:tc>
          <w:tcPr>
            <w:tcW w:w="1137" w:type="dxa"/>
            <w:shd w:val="clear" w:color="auto" w:fill="auto"/>
          </w:tcPr>
          <w:p w14:paraId="25C9CED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80.1%</w:t>
            </w:r>
          </w:p>
        </w:tc>
        <w:tc>
          <w:tcPr>
            <w:tcW w:w="1138" w:type="dxa"/>
            <w:tcBorders>
              <w:right w:val="single" w:sz="4" w:space="0" w:color="auto"/>
            </w:tcBorders>
          </w:tcPr>
          <w:p w14:paraId="4A10394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72.0%</w:t>
            </w:r>
          </w:p>
        </w:tc>
        <w:tc>
          <w:tcPr>
            <w:tcW w:w="1137" w:type="dxa"/>
            <w:tcBorders>
              <w:left w:val="single" w:sz="4" w:space="0" w:color="auto"/>
            </w:tcBorders>
          </w:tcPr>
          <w:p w14:paraId="6B728E0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84.1%</w:t>
            </w:r>
          </w:p>
        </w:tc>
        <w:tc>
          <w:tcPr>
            <w:tcW w:w="1138" w:type="dxa"/>
          </w:tcPr>
          <w:p w14:paraId="24C024B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79.1%</w:t>
            </w:r>
          </w:p>
        </w:tc>
        <w:tc>
          <w:tcPr>
            <w:tcW w:w="1137" w:type="dxa"/>
            <w:tcBorders>
              <w:right w:val="single" w:sz="4" w:space="0" w:color="auto"/>
            </w:tcBorders>
          </w:tcPr>
          <w:p w14:paraId="7A4E8AD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71.0%</w:t>
            </w:r>
          </w:p>
        </w:tc>
        <w:tc>
          <w:tcPr>
            <w:tcW w:w="1138" w:type="dxa"/>
            <w:tcBorders>
              <w:left w:val="single" w:sz="4" w:space="0" w:color="auto"/>
            </w:tcBorders>
          </w:tcPr>
          <w:p w14:paraId="3230BFE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84.0%</w:t>
            </w:r>
          </w:p>
        </w:tc>
        <w:tc>
          <w:tcPr>
            <w:tcW w:w="1137" w:type="dxa"/>
          </w:tcPr>
          <w:p w14:paraId="133E051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79.4%</w:t>
            </w:r>
          </w:p>
        </w:tc>
        <w:tc>
          <w:tcPr>
            <w:tcW w:w="1138" w:type="dxa"/>
            <w:tcBorders>
              <w:right w:val="single" w:sz="4" w:space="0" w:color="auto"/>
            </w:tcBorders>
          </w:tcPr>
          <w:p w14:paraId="4D5506F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72.4%</w:t>
            </w:r>
          </w:p>
        </w:tc>
      </w:tr>
      <w:tr w:rsidR="00F14201" w:rsidRPr="00971E0D" w14:paraId="40AF9733" w14:textId="77777777" w:rsidTr="00F14201">
        <w:trPr>
          <w:trHeight w:val="275"/>
          <w:jc w:val="center"/>
        </w:trPr>
        <w:tc>
          <w:tcPr>
            <w:tcW w:w="3716" w:type="dxa"/>
            <w:tcBorders>
              <w:left w:val="single" w:sz="4" w:space="0" w:color="auto"/>
              <w:right w:val="single" w:sz="4" w:space="0" w:color="auto"/>
            </w:tcBorders>
            <w:shd w:val="clear" w:color="auto" w:fill="auto"/>
            <w:noWrap/>
          </w:tcPr>
          <w:p w14:paraId="79078F19"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Previous PCI</w:t>
            </w:r>
          </w:p>
        </w:tc>
        <w:tc>
          <w:tcPr>
            <w:tcW w:w="1137" w:type="dxa"/>
            <w:tcBorders>
              <w:left w:val="single" w:sz="4" w:space="0" w:color="auto"/>
            </w:tcBorders>
            <w:shd w:val="clear" w:color="auto" w:fill="auto"/>
          </w:tcPr>
          <w:p w14:paraId="32099CB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7.8%</w:t>
            </w:r>
          </w:p>
        </w:tc>
        <w:tc>
          <w:tcPr>
            <w:tcW w:w="1137" w:type="dxa"/>
            <w:shd w:val="clear" w:color="auto" w:fill="auto"/>
          </w:tcPr>
          <w:p w14:paraId="35CD918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7.7%</w:t>
            </w:r>
          </w:p>
        </w:tc>
        <w:tc>
          <w:tcPr>
            <w:tcW w:w="1138" w:type="dxa"/>
            <w:tcBorders>
              <w:right w:val="single" w:sz="4" w:space="0" w:color="auto"/>
            </w:tcBorders>
          </w:tcPr>
          <w:p w14:paraId="2A542C8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6.0%</w:t>
            </w:r>
          </w:p>
        </w:tc>
        <w:tc>
          <w:tcPr>
            <w:tcW w:w="1137" w:type="dxa"/>
            <w:tcBorders>
              <w:left w:val="single" w:sz="4" w:space="0" w:color="auto"/>
            </w:tcBorders>
          </w:tcPr>
          <w:p w14:paraId="7A3DEE8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9.0%</w:t>
            </w:r>
          </w:p>
        </w:tc>
        <w:tc>
          <w:tcPr>
            <w:tcW w:w="1138" w:type="dxa"/>
          </w:tcPr>
          <w:p w14:paraId="34F4413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9.1%</w:t>
            </w:r>
          </w:p>
        </w:tc>
        <w:tc>
          <w:tcPr>
            <w:tcW w:w="1137" w:type="dxa"/>
            <w:tcBorders>
              <w:right w:val="single" w:sz="4" w:space="0" w:color="auto"/>
            </w:tcBorders>
          </w:tcPr>
          <w:p w14:paraId="197730E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6.6%</w:t>
            </w:r>
          </w:p>
        </w:tc>
        <w:tc>
          <w:tcPr>
            <w:tcW w:w="1138" w:type="dxa"/>
            <w:tcBorders>
              <w:left w:val="single" w:sz="4" w:space="0" w:color="auto"/>
            </w:tcBorders>
          </w:tcPr>
          <w:p w14:paraId="0C9BD7C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10.3%</w:t>
            </w:r>
          </w:p>
        </w:tc>
        <w:tc>
          <w:tcPr>
            <w:tcW w:w="1137" w:type="dxa"/>
          </w:tcPr>
          <w:p w14:paraId="51B28AB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10.2%</w:t>
            </w:r>
          </w:p>
        </w:tc>
        <w:tc>
          <w:tcPr>
            <w:tcW w:w="1138" w:type="dxa"/>
            <w:tcBorders>
              <w:right w:val="single" w:sz="4" w:space="0" w:color="auto"/>
            </w:tcBorders>
          </w:tcPr>
          <w:p w14:paraId="497FA37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7.6%</w:t>
            </w:r>
          </w:p>
        </w:tc>
      </w:tr>
      <w:tr w:rsidR="00F14201" w:rsidRPr="00971E0D" w14:paraId="28CEB9CA" w14:textId="77777777" w:rsidTr="00F14201">
        <w:trPr>
          <w:trHeight w:val="275"/>
          <w:jc w:val="center"/>
        </w:trPr>
        <w:tc>
          <w:tcPr>
            <w:tcW w:w="3716" w:type="dxa"/>
            <w:tcBorders>
              <w:left w:val="single" w:sz="4" w:space="0" w:color="auto"/>
              <w:right w:val="single" w:sz="4" w:space="0" w:color="auto"/>
            </w:tcBorders>
            <w:shd w:val="clear" w:color="auto" w:fill="auto"/>
            <w:noWrap/>
          </w:tcPr>
          <w:p w14:paraId="2B48607C"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Previous CABG</w:t>
            </w:r>
          </w:p>
        </w:tc>
        <w:tc>
          <w:tcPr>
            <w:tcW w:w="1137" w:type="dxa"/>
            <w:tcBorders>
              <w:left w:val="single" w:sz="4" w:space="0" w:color="auto"/>
            </w:tcBorders>
            <w:shd w:val="clear" w:color="auto" w:fill="auto"/>
          </w:tcPr>
          <w:p w14:paraId="12AA508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5.5%</w:t>
            </w:r>
          </w:p>
        </w:tc>
        <w:tc>
          <w:tcPr>
            <w:tcW w:w="1137" w:type="dxa"/>
            <w:shd w:val="clear" w:color="auto" w:fill="auto"/>
          </w:tcPr>
          <w:p w14:paraId="2AE0694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6.2%</w:t>
            </w:r>
          </w:p>
        </w:tc>
        <w:tc>
          <w:tcPr>
            <w:tcW w:w="1138" w:type="dxa"/>
            <w:tcBorders>
              <w:right w:val="single" w:sz="4" w:space="0" w:color="auto"/>
            </w:tcBorders>
          </w:tcPr>
          <w:p w14:paraId="7E342DB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6.4%</w:t>
            </w:r>
          </w:p>
        </w:tc>
        <w:tc>
          <w:tcPr>
            <w:tcW w:w="1137" w:type="dxa"/>
            <w:tcBorders>
              <w:left w:val="single" w:sz="4" w:space="0" w:color="auto"/>
            </w:tcBorders>
          </w:tcPr>
          <w:p w14:paraId="32CA027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5.3%</w:t>
            </w:r>
          </w:p>
        </w:tc>
        <w:tc>
          <w:tcPr>
            <w:tcW w:w="1138" w:type="dxa"/>
          </w:tcPr>
          <w:p w14:paraId="0ACE8D4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6.3%</w:t>
            </w:r>
          </w:p>
        </w:tc>
        <w:tc>
          <w:tcPr>
            <w:tcW w:w="1137" w:type="dxa"/>
            <w:tcBorders>
              <w:right w:val="single" w:sz="4" w:space="0" w:color="auto"/>
            </w:tcBorders>
          </w:tcPr>
          <w:p w14:paraId="310F30D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6.0%</w:t>
            </w:r>
          </w:p>
        </w:tc>
        <w:tc>
          <w:tcPr>
            <w:tcW w:w="1138" w:type="dxa"/>
            <w:tcBorders>
              <w:left w:val="single" w:sz="4" w:space="0" w:color="auto"/>
            </w:tcBorders>
          </w:tcPr>
          <w:p w14:paraId="2ED1839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5.2%</w:t>
            </w:r>
          </w:p>
        </w:tc>
        <w:tc>
          <w:tcPr>
            <w:tcW w:w="1137" w:type="dxa"/>
          </w:tcPr>
          <w:p w14:paraId="36B22FB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6.4%</w:t>
            </w:r>
          </w:p>
        </w:tc>
        <w:tc>
          <w:tcPr>
            <w:tcW w:w="1138" w:type="dxa"/>
            <w:tcBorders>
              <w:right w:val="single" w:sz="4" w:space="0" w:color="auto"/>
            </w:tcBorders>
          </w:tcPr>
          <w:p w14:paraId="6CDE577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6.0%</w:t>
            </w:r>
          </w:p>
        </w:tc>
      </w:tr>
      <w:tr w:rsidR="00F14201" w:rsidRPr="00971E0D" w14:paraId="67FAC871" w14:textId="77777777" w:rsidTr="00F14201">
        <w:trPr>
          <w:trHeight w:val="275"/>
          <w:jc w:val="center"/>
        </w:trPr>
        <w:tc>
          <w:tcPr>
            <w:tcW w:w="3716" w:type="dxa"/>
            <w:tcBorders>
              <w:left w:val="single" w:sz="4" w:space="0" w:color="auto"/>
              <w:right w:val="single" w:sz="4" w:space="0" w:color="auto"/>
            </w:tcBorders>
            <w:shd w:val="clear" w:color="auto" w:fill="auto"/>
            <w:noWrap/>
          </w:tcPr>
          <w:p w14:paraId="1DBA458A"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Previous CVA</w:t>
            </w:r>
          </w:p>
        </w:tc>
        <w:tc>
          <w:tcPr>
            <w:tcW w:w="1137" w:type="dxa"/>
            <w:tcBorders>
              <w:left w:val="single" w:sz="4" w:space="0" w:color="auto"/>
            </w:tcBorders>
            <w:shd w:val="clear" w:color="auto" w:fill="auto"/>
          </w:tcPr>
          <w:p w14:paraId="0E0A79B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NA</w:t>
            </w:r>
          </w:p>
        </w:tc>
        <w:tc>
          <w:tcPr>
            <w:tcW w:w="1137" w:type="dxa"/>
            <w:shd w:val="clear" w:color="auto" w:fill="auto"/>
          </w:tcPr>
          <w:p w14:paraId="42ECB00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NA</w:t>
            </w:r>
          </w:p>
        </w:tc>
        <w:tc>
          <w:tcPr>
            <w:tcW w:w="1138" w:type="dxa"/>
            <w:tcBorders>
              <w:right w:val="single" w:sz="4" w:space="0" w:color="auto"/>
            </w:tcBorders>
          </w:tcPr>
          <w:p w14:paraId="0D2B00F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NA</w:t>
            </w:r>
          </w:p>
        </w:tc>
        <w:tc>
          <w:tcPr>
            <w:tcW w:w="1137" w:type="dxa"/>
            <w:tcBorders>
              <w:left w:val="single" w:sz="4" w:space="0" w:color="auto"/>
            </w:tcBorders>
          </w:tcPr>
          <w:p w14:paraId="45D11BE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NA</w:t>
            </w:r>
          </w:p>
        </w:tc>
        <w:tc>
          <w:tcPr>
            <w:tcW w:w="1138" w:type="dxa"/>
          </w:tcPr>
          <w:p w14:paraId="0228901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NA</w:t>
            </w:r>
          </w:p>
        </w:tc>
        <w:tc>
          <w:tcPr>
            <w:tcW w:w="1137" w:type="dxa"/>
            <w:tcBorders>
              <w:right w:val="single" w:sz="4" w:space="0" w:color="auto"/>
            </w:tcBorders>
          </w:tcPr>
          <w:p w14:paraId="692D738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NA</w:t>
            </w:r>
          </w:p>
        </w:tc>
        <w:tc>
          <w:tcPr>
            <w:tcW w:w="1138" w:type="dxa"/>
            <w:tcBorders>
              <w:left w:val="single" w:sz="4" w:space="0" w:color="auto"/>
            </w:tcBorders>
          </w:tcPr>
          <w:p w14:paraId="0FB6482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w:t>
            </w:r>
          </w:p>
        </w:tc>
        <w:tc>
          <w:tcPr>
            <w:tcW w:w="1137" w:type="dxa"/>
          </w:tcPr>
          <w:p w14:paraId="5EFAFAE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w:t>
            </w:r>
          </w:p>
        </w:tc>
        <w:tc>
          <w:tcPr>
            <w:tcW w:w="1138" w:type="dxa"/>
            <w:tcBorders>
              <w:right w:val="single" w:sz="4" w:space="0" w:color="auto"/>
            </w:tcBorders>
          </w:tcPr>
          <w:p w14:paraId="5D78379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w:t>
            </w:r>
          </w:p>
        </w:tc>
      </w:tr>
      <w:tr w:rsidR="00F14201" w:rsidRPr="00971E0D" w14:paraId="39993F73" w14:textId="77777777" w:rsidTr="00F14201">
        <w:trPr>
          <w:trHeight w:val="275"/>
          <w:jc w:val="center"/>
        </w:trPr>
        <w:tc>
          <w:tcPr>
            <w:tcW w:w="3716" w:type="dxa"/>
            <w:tcBorders>
              <w:left w:val="single" w:sz="4" w:space="0" w:color="auto"/>
              <w:right w:val="single" w:sz="4" w:space="0" w:color="auto"/>
            </w:tcBorders>
            <w:shd w:val="clear" w:color="auto" w:fill="auto"/>
            <w:noWrap/>
          </w:tcPr>
          <w:p w14:paraId="1AE896A8"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Family history of CAD</w:t>
            </w:r>
          </w:p>
        </w:tc>
        <w:tc>
          <w:tcPr>
            <w:tcW w:w="1137" w:type="dxa"/>
            <w:tcBorders>
              <w:left w:val="single" w:sz="4" w:space="0" w:color="auto"/>
            </w:tcBorders>
            <w:shd w:val="clear" w:color="auto" w:fill="auto"/>
          </w:tcPr>
          <w:p w14:paraId="67E86B5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6.3%</w:t>
            </w:r>
          </w:p>
        </w:tc>
        <w:tc>
          <w:tcPr>
            <w:tcW w:w="1137" w:type="dxa"/>
            <w:shd w:val="clear" w:color="auto" w:fill="auto"/>
          </w:tcPr>
          <w:p w14:paraId="5A69FCC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4.3%</w:t>
            </w:r>
          </w:p>
        </w:tc>
        <w:tc>
          <w:tcPr>
            <w:tcW w:w="1138" w:type="dxa"/>
            <w:tcBorders>
              <w:right w:val="single" w:sz="4" w:space="0" w:color="auto"/>
            </w:tcBorders>
          </w:tcPr>
          <w:p w14:paraId="2F13764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w:t>
            </w:r>
          </w:p>
        </w:tc>
        <w:tc>
          <w:tcPr>
            <w:tcW w:w="1137" w:type="dxa"/>
            <w:tcBorders>
              <w:left w:val="single" w:sz="4" w:space="0" w:color="auto"/>
            </w:tcBorders>
          </w:tcPr>
          <w:p w14:paraId="18AC36D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7.2%</w:t>
            </w:r>
          </w:p>
        </w:tc>
        <w:tc>
          <w:tcPr>
            <w:tcW w:w="1138" w:type="dxa"/>
          </w:tcPr>
          <w:p w14:paraId="21BFA0E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5.3%</w:t>
            </w:r>
          </w:p>
        </w:tc>
        <w:tc>
          <w:tcPr>
            <w:tcW w:w="1137" w:type="dxa"/>
            <w:tcBorders>
              <w:right w:val="single" w:sz="4" w:space="0" w:color="auto"/>
            </w:tcBorders>
          </w:tcPr>
          <w:p w14:paraId="4F8D9C5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w:t>
            </w:r>
          </w:p>
        </w:tc>
        <w:tc>
          <w:tcPr>
            <w:tcW w:w="1138" w:type="dxa"/>
            <w:tcBorders>
              <w:left w:val="single" w:sz="4" w:space="0" w:color="auto"/>
            </w:tcBorders>
          </w:tcPr>
          <w:p w14:paraId="06B43D5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7.9%</w:t>
            </w:r>
          </w:p>
        </w:tc>
        <w:tc>
          <w:tcPr>
            <w:tcW w:w="1137" w:type="dxa"/>
          </w:tcPr>
          <w:p w14:paraId="4BA28DE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5.1%</w:t>
            </w:r>
          </w:p>
        </w:tc>
        <w:tc>
          <w:tcPr>
            <w:tcW w:w="1138" w:type="dxa"/>
            <w:tcBorders>
              <w:right w:val="single" w:sz="4" w:space="0" w:color="auto"/>
            </w:tcBorders>
          </w:tcPr>
          <w:p w14:paraId="362B639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w:t>
            </w:r>
          </w:p>
        </w:tc>
      </w:tr>
      <w:tr w:rsidR="00F14201" w:rsidRPr="00971E0D" w14:paraId="3159D974" w14:textId="77777777" w:rsidTr="00F14201">
        <w:trPr>
          <w:trHeight w:val="275"/>
          <w:jc w:val="center"/>
        </w:trPr>
        <w:tc>
          <w:tcPr>
            <w:tcW w:w="3716" w:type="dxa"/>
            <w:tcBorders>
              <w:left w:val="single" w:sz="4" w:space="0" w:color="auto"/>
              <w:right w:val="single" w:sz="4" w:space="0" w:color="auto"/>
            </w:tcBorders>
            <w:shd w:val="clear" w:color="auto" w:fill="auto"/>
            <w:noWrap/>
          </w:tcPr>
          <w:p w14:paraId="4723E835"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Valvular heart disease</w:t>
            </w:r>
          </w:p>
        </w:tc>
        <w:tc>
          <w:tcPr>
            <w:tcW w:w="1137" w:type="dxa"/>
            <w:tcBorders>
              <w:left w:val="single" w:sz="4" w:space="0" w:color="auto"/>
            </w:tcBorders>
            <w:shd w:val="clear" w:color="auto" w:fill="auto"/>
          </w:tcPr>
          <w:p w14:paraId="4790136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w:t>
            </w:r>
          </w:p>
        </w:tc>
        <w:tc>
          <w:tcPr>
            <w:tcW w:w="1137" w:type="dxa"/>
            <w:shd w:val="clear" w:color="auto" w:fill="auto"/>
          </w:tcPr>
          <w:p w14:paraId="7D44D0D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0.2%</w:t>
            </w:r>
          </w:p>
        </w:tc>
        <w:tc>
          <w:tcPr>
            <w:tcW w:w="1138" w:type="dxa"/>
            <w:tcBorders>
              <w:right w:val="single" w:sz="4" w:space="0" w:color="auto"/>
            </w:tcBorders>
          </w:tcPr>
          <w:p w14:paraId="540DEA4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c>
          <w:tcPr>
            <w:tcW w:w="1137" w:type="dxa"/>
            <w:tcBorders>
              <w:left w:val="single" w:sz="4" w:space="0" w:color="auto"/>
            </w:tcBorders>
          </w:tcPr>
          <w:p w14:paraId="34E19BF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w:t>
            </w:r>
          </w:p>
        </w:tc>
        <w:tc>
          <w:tcPr>
            <w:tcW w:w="1138" w:type="dxa"/>
          </w:tcPr>
          <w:p w14:paraId="4E28CAA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w:t>
            </w:r>
          </w:p>
        </w:tc>
        <w:tc>
          <w:tcPr>
            <w:tcW w:w="1137" w:type="dxa"/>
            <w:tcBorders>
              <w:right w:val="single" w:sz="4" w:space="0" w:color="auto"/>
            </w:tcBorders>
          </w:tcPr>
          <w:p w14:paraId="0DF2B7B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0.3%</w:t>
            </w:r>
          </w:p>
        </w:tc>
        <w:tc>
          <w:tcPr>
            <w:tcW w:w="1138" w:type="dxa"/>
            <w:tcBorders>
              <w:left w:val="single" w:sz="4" w:space="0" w:color="auto"/>
            </w:tcBorders>
          </w:tcPr>
          <w:p w14:paraId="337FB66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w:t>
            </w:r>
          </w:p>
        </w:tc>
        <w:tc>
          <w:tcPr>
            <w:tcW w:w="1137" w:type="dxa"/>
          </w:tcPr>
          <w:p w14:paraId="4585B17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0.2%</w:t>
            </w:r>
          </w:p>
        </w:tc>
        <w:tc>
          <w:tcPr>
            <w:tcW w:w="1138" w:type="dxa"/>
            <w:tcBorders>
              <w:right w:val="single" w:sz="4" w:space="0" w:color="auto"/>
            </w:tcBorders>
          </w:tcPr>
          <w:p w14:paraId="34F4E09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0.3%</w:t>
            </w:r>
          </w:p>
        </w:tc>
      </w:tr>
      <w:tr w:rsidR="00F14201" w:rsidRPr="00971E0D" w14:paraId="065883CB" w14:textId="77777777" w:rsidTr="00F14201">
        <w:trPr>
          <w:trHeight w:val="275"/>
          <w:jc w:val="center"/>
        </w:trPr>
        <w:tc>
          <w:tcPr>
            <w:tcW w:w="3716" w:type="dxa"/>
            <w:tcBorders>
              <w:left w:val="single" w:sz="4" w:space="0" w:color="auto"/>
              <w:right w:val="single" w:sz="4" w:space="0" w:color="auto"/>
            </w:tcBorders>
            <w:shd w:val="clear" w:color="auto" w:fill="auto"/>
            <w:noWrap/>
          </w:tcPr>
          <w:p w14:paraId="5EF7F8A0"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Peripheral vascular disease</w:t>
            </w:r>
          </w:p>
        </w:tc>
        <w:tc>
          <w:tcPr>
            <w:tcW w:w="1137" w:type="dxa"/>
            <w:tcBorders>
              <w:left w:val="single" w:sz="4" w:space="0" w:color="auto"/>
            </w:tcBorders>
            <w:shd w:val="clear" w:color="auto" w:fill="auto"/>
          </w:tcPr>
          <w:p w14:paraId="6A0A08E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8.5%</w:t>
            </w:r>
          </w:p>
        </w:tc>
        <w:tc>
          <w:tcPr>
            <w:tcW w:w="1137" w:type="dxa"/>
            <w:shd w:val="clear" w:color="auto" w:fill="auto"/>
          </w:tcPr>
          <w:p w14:paraId="1E03C27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10.8%</w:t>
            </w:r>
          </w:p>
        </w:tc>
        <w:tc>
          <w:tcPr>
            <w:tcW w:w="1138" w:type="dxa"/>
            <w:tcBorders>
              <w:right w:val="single" w:sz="4" w:space="0" w:color="auto"/>
            </w:tcBorders>
          </w:tcPr>
          <w:p w14:paraId="1148D69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12.2%</w:t>
            </w:r>
          </w:p>
        </w:tc>
        <w:tc>
          <w:tcPr>
            <w:tcW w:w="1137" w:type="dxa"/>
            <w:tcBorders>
              <w:left w:val="single" w:sz="4" w:space="0" w:color="auto"/>
            </w:tcBorders>
          </w:tcPr>
          <w:p w14:paraId="325DBDB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9.2%</w:t>
            </w:r>
          </w:p>
        </w:tc>
        <w:tc>
          <w:tcPr>
            <w:tcW w:w="1138" w:type="dxa"/>
          </w:tcPr>
          <w:p w14:paraId="514310C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11.5%</w:t>
            </w:r>
          </w:p>
        </w:tc>
        <w:tc>
          <w:tcPr>
            <w:tcW w:w="1137" w:type="dxa"/>
            <w:tcBorders>
              <w:right w:val="single" w:sz="4" w:space="0" w:color="auto"/>
            </w:tcBorders>
          </w:tcPr>
          <w:p w14:paraId="14E7AE9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12.3%</w:t>
            </w:r>
          </w:p>
        </w:tc>
        <w:tc>
          <w:tcPr>
            <w:tcW w:w="1138" w:type="dxa"/>
            <w:tcBorders>
              <w:left w:val="single" w:sz="4" w:space="0" w:color="auto"/>
            </w:tcBorders>
          </w:tcPr>
          <w:p w14:paraId="17207EF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10.9%</w:t>
            </w:r>
          </w:p>
        </w:tc>
        <w:tc>
          <w:tcPr>
            <w:tcW w:w="1137" w:type="dxa"/>
          </w:tcPr>
          <w:p w14:paraId="54B47DF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14.0%</w:t>
            </w:r>
          </w:p>
        </w:tc>
        <w:tc>
          <w:tcPr>
            <w:tcW w:w="1138" w:type="dxa"/>
            <w:tcBorders>
              <w:right w:val="single" w:sz="4" w:space="0" w:color="auto"/>
            </w:tcBorders>
          </w:tcPr>
          <w:p w14:paraId="2B5210B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16.1%</w:t>
            </w:r>
          </w:p>
        </w:tc>
      </w:tr>
      <w:tr w:rsidR="00F14201" w:rsidRPr="00971E0D" w14:paraId="6B0B04BA" w14:textId="77777777" w:rsidTr="00F14201">
        <w:trPr>
          <w:trHeight w:val="275"/>
          <w:jc w:val="center"/>
        </w:trPr>
        <w:tc>
          <w:tcPr>
            <w:tcW w:w="3716" w:type="dxa"/>
            <w:tcBorders>
              <w:left w:val="single" w:sz="4" w:space="0" w:color="auto"/>
              <w:right w:val="single" w:sz="4" w:space="0" w:color="auto"/>
            </w:tcBorders>
            <w:shd w:val="clear" w:color="auto" w:fill="auto"/>
            <w:noWrap/>
          </w:tcPr>
          <w:p w14:paraId="0CC4BC85"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 xml:space="preserve">Multivessel PCI </w:t>
            </w:r>
          </w:p>
        </w:tc>
        <w:tc>
          <w:tcPr>
            <w:tcW w:w="1137" w:type="dxa"/>
            <w:tcBorders>
              <w:left w:val="single" w:sz="4" w:space="0" w:color="auto"/>
            </w:tcBorders>
            <w:shd w:val="clear" w:color="auto" w:fill="auto"/>
          </w:tcPr>
          <w:p w14:paraId="7280EF8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10.6%</w:t>
            </w:r>
          </w:p>
        </w:tc>
        <w:tc>
          <w:tcPr>
            <w:tcW w:w="1137" w:type="dxa"/>
            <w:shd w:val="clear" w:color="auto" w:fill="auto"/>
          </w:tcPr>
          <w:p w14:paraId="5771737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8.0%</w:t>
            </w:r>
          </w:p>
        </w:tc>
        <w:tc>
          <w:tcPr>
            <w:tcW w:w="1138" w:type="dxa"/>
            <w:tcBorders>
              <w:right w:val="single" w:sz="4" w:space="0" w:color="auto"/>
            </w:tcBorders>
          </w:tcPr>
          <w:p w14:paraId="3666A3D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6.9%</w:t>
            </w:r>
          </w:p>
        </w:tc>
        <w:tc>
          <w:tcPr>
            <w:tcW w:w="1137" w:type="dxa"/>
            <w:tcBorders>
              <w:left w:val="single" w:sz="4" w:space="0" w:color="auto"/>
            </w:tcBorders>
          </w:tcPr>
          <w:p w14:paraId="1AA78D1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12.0%</w:t>
            </w:r>
          </w:p>
        </w:tc>
        <w:tc>
          <w:tcPr>
            <w:tcW w:w="1138" w:type="dxa"/>
          </w:tcPr>
          <w:p w14:paraId="28DCE1C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9.1%</w:t>
            </w:r>
          </w:p>
        </w:tc>
        <w:tc>
          <w:tcPr>
            <w:tcW w:w="1137" w:type="dxa"/>
            <w:tcBorders>
              <w:right w:val="single" w:sz="4" w:space="0" w:color="auto"/>
            </w:tcBorders>
          </w:tcPr>
          <w:p w14:paraId="3CCF80F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7.8%</w:t>
            </w:r>
          </w:p>
        </w:tc>
        <w:tc>
          <w:tcPr>
            <w:tcW w:w="1138" w:type="dxa"/>
            <w:tcBorders>
              <w:left w:val="single" w:sz="4" w:space="0" w:color="auto"/>
            </w:tcBorders>
          </w:tcPr>
          <w:p w14:paraId="7F944BF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10.4%</w:t>
            </w:r>
          </w:p>
        </w:tc>
        <w:tc>
          <w:tcPr>
            <w:tcW w:w="1137" w:type="dxa"/>
          </w:tcPr>
          <w:p w14:paraId="7734203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7.2%</w:t>
            </w:r>
          </w:p>
        </w:tc>
        <w:tc>
          <w:tcPr>
            <w:tcW w:w="1138" w:type="dxa"/>
            <w:tcBorders>
              <w:right w:val="single" w:sz="4" w:space="0" w:color="auto"/>
            </w:tcBorders>
          </w:tcPr>
          <w:p w14:paraId="25C3FE9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6.5%</w:t>
            </w:r>
          </w:p>
        </w:tc>
      </w:tr>
      <w:tr w:rsidR="00F14201" w:rsidRPr="00971E0D" w14:paraId="303E6884" w14:textId="77777777" w:rsidTr="00F14201">
        <w:trPr>
          <w:trHeight w:val="275"/>
          <w:jc w:val="center"/>
        </w:trPr>
        <w:tc>
          <w:tcPr>
            <w:tcW w:w="3716" w:type="dxa"/>
            <w:tcBorders>
              <w:left w:val="single" w:sz="4" w:space="0" w:color="auto"/>
              <w:right w:val="single" w:sz="4" w:space="0" w:color="auto"/>
            </w:tcBorders>
            <w:shd w:val="clear" w:color="auto" w:fill="auto"/>
            <w:noWrap/>
          </w:tcPr>
          <w:p w14:paraId="20C148E9"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Use of assist devise or IABP</w:t>
            </w:r>
          </w:p>
        </w:tc>
        <w:tc>
          <w:tcPr>
            <w:tcW w:w="1137" w:type="dxa"/>
            <w:tcBorders>
              <w:left w:val="single" w:sz="4" w:space="0" w:color="auto"/>
            </w:tcBorders>
            <w:shd w:val="clear" w:color="auto" w:fill="auto"/>
          </w:tcPr>
          <w:p w14:paraId="3216D78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3.8%</w:t>
            </w:r>
          </w:p>
        </w:tc>
        <w:tc>
          <w:tcPr>
            <w:tcW w:w="1137" w:type="dxa"/>
            <w:shd w:val="clear" w:color="auto" w:fill="auto"/>
          </w:tcPr>
          <w:p w14:paraId="315646E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w:t>
            </w:r>
          </w:p>
        </w:tc>
        <w:tc>
          <w:tcPr>
            <w:tcW w:w="1138" w:type="dxa"/>
            <w:tcBorders>
              <w:right w:val="single" w:sz="4" w:space="0" w:color="auto"/>
            </w:tcBorders>
          </w:tcPr>
          <w:p w14:paraId="55EBF4D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w:t>
            </w:r>
          </w:p>
        </w:tc>
        <w:tc>
          <w:tcPr>
            <w:tcW w:w="1137" w:type="dxa"/>
            <w:tcBorders>
              <w:left w:val="single" w:sz="4" w:space="0" w:color="auto"/>
            </w:tcBorders>
          </w:tcPr>
          <w:p w14:paraId="581D013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4.2%</w:t>
            </w:r>
          </w:p>
        </w:tc>
        <w:tc>
          <w:tcPr>
            <w:tcW w:w="1138" w:type="dxa"/>
          </w:tcPr>
          <w:p w14:paraId="6BC5B49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w:t>
            </w:r>
          </w:p>
        </w:tc>
        <w:tc>
          <w:tcPr>
            <w:tcW w:w="1137" w:type="dxa"/>
            <w:tcBorders>
              <w:right w:val="single" w:sz="4" w:space="0" w:color="auto"/>
            </w:tcBorders>
          </w:tcPr>
          <w:p w14:paraId="1AAEC60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w:t>
            </w:r>
          </w:p>
        </w:tc>
        <w:tc>
          <w:tcPr>
            <w:tcW w:w="1138" w:type="dxa"/>
            <w:tcBorders>
              <w:left w:val="single" w:sz="4" w:space="0" w:color="auto"/>
            </w:tcBorders>
          </w:tcPr>
          <w:p w14:paraId="3DEEB54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4.4%</w:t>
            </w:r>
          </w:p>
        </w:tc>
        <w:tc>
          <w:tcPr>
            <w:tcW w:w="1137" w:type="dxa"/>
          </w:tcPr>
          <w:p w14:paraId="09AC74D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w:t>
            </w:r>
          </w:p>
        </w:tc>
        <w:tc>
          <w:tcPr>
            <w:tcW w:w="1138" w:type="dxa"/>
            <w:tcBorders>
              <w:right w:val="single" w:sz="4" w:space="0" w:color="auto"/>
            </w:tcBorders>
          </w:tcPr>
          <w:p w14:paraId="380B9AC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2.7%</w:t>
            </w:r>
          </w:p>
        </w:tc>
      </w:tr>
      <w:tr w:rsidR="00F14201" w:rsidRPr="00971E0D" w14:paraId="7E974A34" w14:textId="77777777" w:rsidTr="00F14201">
        <w:trPr>
          <w:trHeight w:val="275"/>
          <w:jc w:val="center"/>
        </w:trPr>
        <w:tc>
          <w:tcPr>
            <w:tcW w:w="3716" w:type="dxa"/>
            <w:tcBorders>
              <w:left w:val="single" w:sz="4" w:space="0" w:color="auto"/>
              <w:right w:val="single" w:sz="4" w:space="0" w:color="auto"/>
            </w:tcBorders>
            <w:shd w:val="clear" w:color="auto" w:fill="auto"/>
            <w:noWrap/>
          </w:tcPr>
          <w:p w14:paraId="653C52B6"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Shock</w:t>
            </w:r>
          </w:p>
        </w:tc>
        <w:tc>
          <w:tcPr>
            <w:tcW w:w="1137" w:type="dxa"/>
            <w:tcBorders>
              <w:left w:val="single" w:sz="4" w:space="0" w:color="auto"/>
            </w:tcBorders>
            <w:shd w:val="clear" w:color="auto" w:fill="auto"/>
          </w:tcPr>
          <w:p w14:paraId="563E0A4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w:t>
            </w:r>
          </w:p>
        </w:tc>
        <w:tc>
          <w:tcPr>
            <w:tcW w:w="1137" w:type="dxa"/>
            <w:shd w:val="clear" w:color="auto" w:fill="auto"/>
          </w:tcPr>
          <w:p w14:paraId="251C15F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0.6%</w:t>
            </w:r>
          </w:p>
        </w:tc>
        <w:tc>
          <w:tcPr>
            <w:tcW w:w="1138" w:type="dxa"/>
            <w:tcBorders>
              <w:right w:val="single" w:sz="4" w:space="0" w:color="auto"/>
            </w:tcBorders>
          </w:tcPr>
          <w:p w14:paraId="4182661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w:t>
            </w:r>
          </w:p>
        </w:tc>
        <w:tc>
          <w:tcPr>
            <w:tcW w:w="1137" w:type="dxa"/>
            <w:tcBorders>
              <w:left w:val="single" w:sz="4" w:space="0" w:color="auto"/>
            </w:tcBorders>
          </w:tcPr>
          <w:p w14:paraId="42943CC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w:t>
            </w:r>
          </w:p>
        </w:tc>
        <w:tc>
          <w:tcPr>
            <w:tcW w:w="1138" w:type="dxa"/>
          </w:tcPr>
          <w:p w14:paraId="4BEC7AC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w:t>
            </w:r>
          </w:p>
        </w:tc>
        <w:tc>
          <w:tcPr>
            <w:tcW w:w="1137" w:type="dxa"/>
            <w:tcBorders>
              <w:right w:val="single" w:sz="4" w:space="0" w:color="auto"/>
            </w:tcBorders>
          </w:tcPr>
          <w:p w14:paraId="4A2E1D7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1.6%</w:t>
            </w:r>
          </w:p>
        </w:tc>
        <w:tc>
          <w:tcPr>
            <w:tcW w:w="1138" w:type="dxa"/>
            <w:tcBorders>
              <w:left w:val="single" w:sz="4" w:space="0" w:color="auto"/>
            </w:tcBorders>
          </w:tcPr>
          <w:p w14:paraId="662E73B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w:t>
            </w:r>
          </w:p>
        </w:tc>
        <w:tc>
          <w:tcPr>
            <w:tcW w:w="1137" w:type="dxa"/>
          </w:tcPr>
          <w:p w14:paraId="1F1B1B5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w:t>
            </w:r>
          </w:p>
        </w:tc>
        <w:tc>
          <w:tcPr>
            <w:tcW w:w="1138" w:type="dxa"/>
            <w:tcBorders>
              <w:right w:val="single" w:sz="4" w:space="0" w:color="auto"/>
            </w:tcBorders>
          </w:tcPr>
          <w:p w14:paraId="6DF5825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w:t>
            </w:r>
          </w:p>
        </w:tc>
      </w:tr>
      <w:tr w:rsidR="00F14201" w:rsidRPr="00971E0D" w14:paraId="5E95EF57" w14:textId="77777777" w:rsidTr="00F14201">
        <w:trPr>
          <w:trHeight w:val="275"/>
          <w:jc w:val="center"/>
        </w:trPr>
        <w:tc>
          <w:tcPr>
            <w:tcW w:w="3716" w:type="dxa"/>
            <w:tcBorders>
              <w:left w:val="single" w:sz="4" w:space="0" w:color="auto"/>
              <w:right w:val="single" w:sz="4" w:space="0" w:color="auto"/>
            </w:tcBorders>
            <w:shd w:val="clear" w:color="auto" w:fill="auto"/>
            <w:noWrap/>
          </w:tcPr>
          <w:p w14:paraId="0D06A90D"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AIDS</w:t>
            </w:r>
          </w:p>
        </w:tc>
        <w:tc>
          <w:tcPr>
            <w:tcW w:w="1137" w:type="dxa"/>
            <w:tcBorders>
              <w:left w:val="single" w:sz="4" w:space="0" w:color="auto"/>
            </w:tcBorders>
            <w:shd w:val="clear" w:color="auto" w:fill="auto"/>
          </w:tcPr>
          <w:p w14:paraId="53900A7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0.11%</w:t>
            </w:r>
          </w:p>
        </w:tc>
        <w:tc>
          <w:tcPr>
            <w:tcW w:w="1137" w:type="dxa"/>
            <w:shd w:val="clear" w:color="auto" w:fill="auto"/>
          </w:tcPr>
          <w:p w14:paraId="57EDB67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0.17%</w:t>
            </w:r>
          </w:p>
        </w:tc>
        <w:tc>
          <w:tcPr>
            <w:tcW w:w="1138" w:type="dxa"/>
            <w:tcBorders>
              <w:right w:val="single" w:sz="4" w:space="0" w:color="auto"/>
            </w:tcBorders>
          </w:tcPr>
          <w:p w14:paraId="557EDC0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0.15%</w:t>
            </w:r>
          </w:p>
        </w:tc>
        <w:tc>
          <w:tcPr>
            <w:tcW w:w="1137" w:type="dxa"/>
            <w:tcBorders>
              <w:left w:val="single" w:sz="4" w:space="0" w:color="auto"/>
            </w:tcBorders>
          </w:tcPr>
          <w:p w14:paraId="7ECB299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w:t>
            </w:r>
          </w:p>
        </w:tc>
        <w:tc>
          <w:tcPr>
            <w:tcW w:w="1138" w:type="dxa"/>
          </w:tcPr>
          <w:p w14:paraId="53068EA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0.13%</w:t>
            </w:r>
          </w:p>
        </w:tc>
        <w:tc>
          <w:tcPr>
            <w:tcW w:w="1137" w:type="dxa"/>
            <w:tcBorders>
              <w:right w:val="single" w:sz="4" w:space="0" w:color="auto"/>
            </w:tcBorders>
          </w:tcPr>
          <w:p w14:paraId="3D9B2A3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0.16%</w:t>
            </w:r>
          </w:p>
        </w:tc>
        <w:tc>
          <w:tcPr>
            <w:tcW w:w="1138" w:type="dxa"/>
            <w:tcBorders>
              <w:left w:val="single" w:sz="4" w:space="0" w:color="auto"/>
            </w:tcBorders>
          </w:tcPr>
          <w:p w14:paraId="04AFEE8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w:t>
            </w:r>
          </w:p>
        </w:tc>
        <w:tc>
          <w:tcPr>
            <w:tcW w:w="1137" w:type="dxa"/>
          </w:tcPr>
          <w:p w14:paraId="6C5F7E3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0.17%</w:t>
            </w:r>
          </w:p>
        </w:tc>
        <w:tc>
          <w:tcPr>
            <w:tcW w:w="1138" w:type="dxa"/>
            <w:tcBorders>
              <w:right w:val="single" w:sz="4" w:space="0" w:color="auto"/>
            </w:tcBorders>
          </w:tcPr>
          <w:p w14:paraId="267B2DB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0.14%</w:t>
            </w:r>
          </w:p>
        </w:tc>
      </w:tr>
      <w:tr w:rsidR="00F14201" w:rsidRPr="00971E0D" w14:paraId="1572E97A" w14:textId="77777777" w:rsidTr="00F14201">
        <w:trPr>
          <w:trHeight w:val="275"/>
          <w:jc w:val="center"/>
        </w:trPr>
        <w:tc>
          <w:tcPr>
            <w:tcW w:w="3716" w:type="dxa"/>
            <w:tcBorders>
              <w:left w:val="single" w:sz="4" w:space="0" w:color="auto"/>
              <w:right w:val="single" w:sz="4" w:space="0" w:color="auto"/>
            </w:tcBorders>
            <w:shd w:val="clear" w:color="auto" w:fill="auto"/>
            <w:noWrap/>
          </w:tcPr>
          <w:p w14:paraId="390BD457"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Alcohol abuse</w:t>
            </w:r>
          </w:p>
        </w:tc>
        <w:tc>
          <w:tcPr>
            <w:tcW w:w="1137" w:type="dxa"/>
            <w:tcBorders>
              <w:left w:val="single" w:sz="4" w:space="0" w:color="auto"/>
            </w:tcBorders>
            <w:shd w:val="clear" w:color="auto" w:fill="auto"/>
          </w:tcPr>
          <w:p w14:paraId="15DDF17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w:t>
            </w:r>
          </w:p>
        </w:tc>
        <w:tc>
          <w:tcPr>
            <w:tcW w:w="1137" w:type="dxa"/>
            <w:shd w:val="clear" w:color="auto" w:fill="auto"/>
          </w:tcPr>
          <w:p w14:paraId="7E8600C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w:t>
            </w:r>
          </w:p>
        </w:tc>
        <w:tc>
          <w:tcPr>
            <w:tcW w:w="1138" w:type="dxa"/>
            <w:tcBorders>
              <w:right w:val="single" w:sz="4" w:space="0" w:color="auto"/>
            </w:tcBorders>
          </w:tcPr>
          <w:p w14:paraId="75D7DCB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2.7%</w:t>
            </w:r>
          </w:p>
        </w:tc>
        <w:tc>
          <w:tcPr>
            <w:tcW w:w="1137" w:type="dxa"/>
            <w:tcBorders>
              <w:left w:val="single" w:sz="4" w:space="0" w:color="auto"/>
            </w:tcBorders>
          </w:tcPr>
          <w:p w14:paraId="753BCC1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w:t>
            </w:r>
          </w:p>
        </w:tc>
        <w:tc>
          <w:tcPr>
            <w:tcW w:w="1138" w:type="dxa"/>
          </w:tcPr>
          <w:p w14:paraId="1210BC2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w:t>
            </w:r>
          </w:p>
        </w:tc>
        <w:tc>
          <w:tcPr>
            <w:tcW w:w="1137" w:type="dxa"/>
            <w:tcBorders>
              <w:right w:val="single" w:sz="4" w:space="0" w:color="auto"/>
            </w:tcBorders>
          </w:tcPr>
          <w:p w14:paraId="270F40D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w:t>
            </w:r>
          </w:p>
        </w:tc>
        <w:tc>
          <w:tcPr>
            <w:tcW w:w="1138" w:type="dxa"/>
            <w:tcBorders>
              <w:left w:val="single" w:sz="4" w:space="0" w:color="auto"/>
            </w:tcBorders>
          </w:tcPr>
          <w:p w14:paraId="0F37710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w:t>
            </w:r>
          </w:p>
        </w:tc>
        <w:tc>
          <w:tcPr>
            <w:tcW w:w="1137" w:type="dxa"/>
          </w:tcPr>
          <w:p w14:paraId="5CF86CE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2.7%</w:t>
            </w:r>
          </w:p>
        </w:tc>
        <w:tc>
          <w:tcPr>
            <w:tcW w:w="1138" w:type="dxa"/>
            <w:tcBorders>
              <w:right w:val="single" w:sz="4" w:space="0" w:color="auto"/>
            </w:tcBorders>
          </w:tcPr>
          <w:p w14:paraId="4177368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3.0%</w:t>
            </w:r>
          </w:p>
        </w:tc>
      </w:tr>
      <w:tr w:rsidR="00F14201" w:rsidRPr="00971E0D" w14:paraId="66A3B545" w14:textId="77777777" w:rsidTr="00F14201">
        <w:trPr>
          <w:trHeight w:val="275"/>
          <w:jc w:val="center"/>
        </w:trPr>
        <w:tc>
          <w:tcPr>
            <w:tcW w:w="3716" w:type="dxa"/>
            <w:tcBorders>
              <w:left w:val="single" w:sz="4" w:space="0" w:color="auto"/>
              <w:right w:val="single" w:sz="4" w:space="0" w:color="auto"/>
            </w:tcBorders>
            <w:shd w:val="clear" w:color="auto" w:fill="auto"/>
            <w:noWrap/>
          </w:tcPr>
          <w:p w14:paraId="7473B566"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Deficiency anaemias</w:t>
            </w:r>
          </w:p>
        </w:tc>
        <w:tc>
          <w:tcPr>
            <w:tcW w:w="1137" w:type="dxa"/>
            <w:tcBorders>
              <w:left w:val="single" w:sz="4" w:space="0" w:color="auto"/>
            </w:tcBorders>
            <w:shd w:val="clear" w:color="auto" w:fill="auto"/>
          </w:tcPr>
          <w:p w14:paraId="1603003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6.8%</w:t>
            </w:r>
          </w:p>
        </w:tc>
        <w:tc>
          <w:tcPr>
            <w:tcW w:w="1137" w:type="dxa"/>
            <w:shd w:val="clear" w:color="auto" w:fill="auto"/>
          </w:tcPr>
          <w:p w14:paraId="0C2C290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10.3%</w:t>
            </w:r>
          </w:p>
        </w:tc>
        <w:tc>
          <w:tcPr>
            <w:tcW w:w="1138" w:type="dxa"/>
            <w:tcBorders>
              <w:right w:val="single" w:sz="4" w:space="0" w:color="auto"/>
            </w:tcBorders>
          </w:tcPr>
          <w:p w14:paraId="152FC73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13.8%</w:t>
            </w:r>
          </w:p>
        </w:tc>
        <w:tc>
          <w:tcPr>
            <w:tcW w:w="1137" w:type="dxa"/>
            <w:tcBorders>
              <w:left w:val="single" w:sz="4" w:space="0" w:color="auto"/>
            </w:tcBorders>
          </w:tcPr>
          <w:p w14:paraId="64FA6D9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7.7%</w:t>
            </w:r>
          </w:p>
        </w:tc>
        <w:tc>
          <w:tcPr>
            <w:tcW w:w="1138" w:type="dxa"/>
          </w:tcPr>
          <w:p w14:paraId="764BD15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10.6%</w:t>
            </w:r>
          </w:p>
        </w:tc>
        <w:tc>
          <w:tcPr>
            <w:tcW w:w="1137" w:type="dxa"/>
            <w:tcBorders>
              <w:right w:val="single" w:sz="4" w:space="0" w:color="auto"/>
            </w:tcBorders>
          </w:tcPr>
          <w:p w14:paraId="55AABE0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15.0%</w:t>
            </w:r>
          </w:p>
        </w:tc>
        <w:tc>
          <w:tcPr>
            <w:tcW w:w="1138" w:type="dxa"/>
            <w:tcBorders>
              <w:left w:val="single" w:sz="4" w:space="0" w:color="auto"/>
            </w:tcBorders>
          </w:tcPr>
          <w:p w14:paraId="124856F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10.9%</w:t>
            </w:r>
          </w:p>
        </w:tc>
        <w:tc>
          <w:tcPr>
            <w:tcW w:w="1137" w:type="dxa"/>
          </w:tcPr>
          <w:p w14:paraId="7C3D7F2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15.3%</w:t>
            </w:r>
          </w:p>
        </w:tc>
        <w:tc>
          <w:tcPr>
            <w:tcW w:w="1138" w:type="dxa"/>
            <w:tcBorders>
              <w:right w:val="single" w:sz="4" w:space="0" w:color="auto"/>
            </w:tcBorders>
          </w:tcPr>
          <w:p w14:paraId="5E43B5D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22.0%</w:t>
            </w:r>
          </w:p>
        </w:tc>
      </w:tr>
      <w:tr w:rsidR="00F14201" w:rsidRPr="00971E0D" w14:paraId="2D3D1CD8" w14:textId="77777777" w:rsidTr="00F14201">
        <w:trPr>
          <w:trHeight w:val="275"/>
          <w:jc w:val="center"/>
        </w:trPr>
        <w:tc>
          <w:tcPr>
            <w:tcW w:w="3716" w:type="dxa"/>
            <w:tcBorders>
              <w:left w:val="single" w:sz="4" w:space="0" w:color="auto"/>
              <w:right w:val="single" w:sz="4" w:space="0" w:color="auto"/>
            </w:tcBorders>
            <w:shd w:val="clear" w:color="auto" w:fill="auto"/>
            <w:noWrap/>
          </w:tcPr>
          <w:p w14:paraId="316E12CD"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Chronic Blood loss anaemia</w:t>
            </w:r>
          </w:p>
        </w:tc>
        <w:tc>
          <w:tcPr>
            <w:tcW w:w="1137" w:type="dxa"/>
            <w:tcBorders>
              <w:left w:val="single" w:sz="4" w:space="0" w:color="auto"/>
            </w:tcBorders>
            <w:shd w:val="clear" w:color="auto" w:fill="auto"/>
          </w:tcPr>
          <w:p w14:paraId="66D40A2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0.5%</w:t>
            </w:r>
          </w:p>
        </w:tc>
        <w:tc>
          <w:tcPr>
            <w:tcW w:w="1137" w:type="dxa"/>
            <w:shd w:val="clear" w:color="auto" w:fill="auto"/>
          </w:tcPr>
          <w:p w14:paraId="6F975A0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w:t>
            </w:r>
          </w:p>
        </w:tc>
        <w:tc>
          <w:tcPr>
            <w:tcW w:w="1138" w:type="dxa"/>
            <w:tcBorders>
              <w:right w:val="single" w:sz="4" w:space="0" w:color="auto"/>
            </w:tcBorders>
          </w:tcPr>
          <w:p w14:paraId="1C65BE2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w:t>
            </w:r>
          </w:p>
        </w:tc>
        <w:tc>
          <w:tcPr>
            <w:tcW w:w="1137" w:type="dxa"/>
            <w:tcBorders>
              <w:left w:val="single" w:sz="4" w:space="0" w:color="auto"/>
            </w:tcBorders>
          </w:tcPr>
          <w:p w14:paraId="063C782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0.7%</w:t>
            </w:r>
          </w:p>
        </w:tc>
        <w:tc>
          <w:tcPr>
            <w:tcW w:w="1138" w:type="dxa"/>
          </w:tcPr>
          <w:p w14:paraId="58DAE49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w:t>
            </w:r>
          </w:p>
        </w:tc>
        <w:tc>
          <w:tcPr>
            <w:tcW w:w="1137" w:type="dxa"/>
            <w:tcBorders>
              <w:right w:val="single" w:sz="4" w:space="0" w:color="auto"/>
            </w:tcBorders>
          </w:tcPr>
          <w:p w14:paraId="6080159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w:t>
            </w:r>
          </w:p>
        </w:tc>
        <w:tc>
          <w:tcPr>
            <w:tcW w:w="1138" w:type="dxa"/>
            <w:tcBorders>
              <w:left w:val="single" w:sz="4" w:space="0" w:color="auto"/>
            </w:tcBorders>
          </w:tcPr>
          <w:p w14:paraId="2CC976E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0.8%</w:t>
            </w:r>
          </w:p>
        </w:tc>
        <w:tc>
          <w:tcPr>
            <w:tcW w:w="1137" w:type="dxa"/>
          </w:tcPr>
          <w:p w14:paraId="47E28FF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w:t>
            </w:r>
          </w:p>
        </w:tc>
        <w:tc>
          <w:tcPr>
            <w:tcW w:w="1138" w:type="dxa"/>
            <w:tcBorders>
              <w:right w:val="single" w:sz="4" w:space="0" w:color="auto"/>
            </w:tcBorders>
          </w:tcPr>
          <w:p w14:paraId="59B91A9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w:t>
            </w:r>
          </w:p>
        </w:tc>
      </w:tr>
      <w:tr w:rsidR="00F14201" w:rsidRPr="00971E0D" w14:paraId="5814D720" w14:textId="77777777" w:rsidTr="00F14201">
        <w:trPr>
          <w:trHeight w:val="275"/>
          <w:jc w:val="center"/>
        </w:trPr>
        <w:tc>
          <w:tcPr>
            <w:tcW w:w="3716" w:type="dxa"/>
            <w:tcBorders>
              <w:left w:val="single" w:sz="4" w:space="0" w:color="auto"/>
              <w:right w:val="single" w:sz="4" w:space="0" w:color="auto"/>
            </w:tcBorders>
            <w:shd w:val="clear" w:color="auto" w:fill="auto"/>
            <w:noWrap/>
          </w:tcPr>
          <w:p w14:paraId="1C886117"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RA/collagen vascular</w:t>
            </w:r>
          </w:p>
          <w:p w14:paraId="370161EF"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diseases</w:t>
            </w:r>
          </w:p>
        </w:tc>
        <w:tc>
          <w:tcPr>
            <w:tcW w:w="1137" w:type="dxa"/>
            <w:tcBorders>
              <w:left w:val="single" w:sz="4" w:space="0" w:color="auto"/>
            </w:tcBorders>
            <w:shd w:val="clear" w:color="auto" w:fill="auto"/>
          </w:tcPr>
          <w:p w14:paraId="4B16D89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w:t>
            </w:r>
          </w:p>
        </w:tc>
        <w:tc>
          <w:tcPr>
            <w:tcW w:w="1137" w:type="dxa"/>
            <w:shd w:val="clear" w:color="auto" w:fill="auto"/>
          </w:tcPr>
          <w:p w14:paraId="4680706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w:t>
            </w:r>
          </w:p>
        </w:tc>
        <w:tc>
          <w:tcPr>
            <w:tcW w:w="1138" w:type="dxa"/>
            <w:tcBorders>
              <w:right w:val="single" w:sz="4" w:space="0" w:color="auto"/>
            </w:tcBorders>
          </w:tcPr>
          <w:p w14:paraId="4865CF5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w:t>
            </w:r>
          </w:p>
        </w:tc>
        <w:tc>
          <w:tcPr>
            <w:tcW w:w="1137" w:type="dxa"/>
            <w:tcBorders>
              <w:left w:val="single" w:sz="4" w:space="0" w:color="auto"/>
            </w:tcBorders>
          </w:tcPr>
          <w:p w14:paraId="04CF992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w:t>
            </w:r>
          </w:p>
        </w:tc>
        <w:tc>
          <w:tcPr>
            <w:tcW w:w="1138" w:type="dxa"/>
          </w:tcPr>
          <w:p w14:paraId="2B33BD5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w:t>
            </w:r>
          </w:p>
        </w:tc>
        <w:tc>
          <w:tcPr>
            <w:tcW w:w="1137" w:type="dxa"/>
            <w:tcBorders>
              <w:right w:val="single" w:sz="4" w:space="0" w:color="auto"/>
            </w:tcBorders>
          </w:tcPr>
          <w:p w14:paraId="7AF2BD3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w:t>
            </w:r>
          </w:p>
        </w:tc>
        <w:tc>
          <w:tcPr>
            <w:tcW w:w="1138" w:type="dxa"/>
            <w:tcBorders>
              <w:left w:val="single" w:sz="4" w:space="0" w:color="auto"/>
            </w:tcBorders>
          </w:tcPr>
          <w:p w14:paraId="4D50E8C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w:t>
            </w:r>
          </w:p>
        </w:tc>
        <w:tc>
          <w:tcPr>
            <w:tcW w:w="1137" w:type="dxa"/>
          </w:tcPr>
          <w:p w14:paraId="33FFDEC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w:t>
            </w:r>
          </w:p>
        </w:tc>
        <w:tc>
          <w:tcPr>
            <w:tcW w:w="1138" w:type="dxa"/>
            <w:tcBorders>
              <w:right w:val="single" w:sz="4" w:space="0" w:color="auto"/>
            </w:tcBorders>
          </w:tcPr>
          <w:p w14:paraId="7A1378F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w:t>
            </w:r>
          </w:p>
        </w:tc>
      </w:tr>
      <w:tr w:rsidR="00F14201" w:rsidRPr="00971E0D" w14:paraId="4F9273DA" w14:textId="77777777" w:rsidTr="00F14201">
        <w:trPr>
          <w:trHeight w:val="275"/>
          <w:jc w:val="center"/>
        </w:trPr>
        <w:tc>
          <w:tcPr>
            <w:tcW w:w="3716" w:type="dxa"/>
            <w:tcBorders>
              <w:left w:val="single" w:sz="4" w:space="0" w:color="auto"/>
              <w:right w:val="single" w:sz="4" w:space="0" w:color="auto"/>
            </w:tcBorders>
            <w:shd w:val="clear" w:color="auto" w:fill="auto"/>
            <w:noWrap/>
          </w:tcPr>
          <w:p w14:paraId="328DCB68"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Congestive heart failure</w:t>
            </w:r>
          </w:p>
        </w:tc>
        <w:tc>
          <w:tcPr>
            <w:tcW w:w="1137" w:type="dxa"/>
            <w:tcBorders>
              <w:left w:val="single" w:sz="4" w:space="0" w:color="auto"/>
            </w:tcBorders>
            <w:shd w:val="clear" w:color="auto" w:fill="auto"/>
          </w:tcPr>
          <w:p w14:paraId="04C1140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c>
          <w:tcPr>
            <w:tcW w:w="1137" w:type="dxa"/>
            <w:shd w:val="clear" w:color="auto" w:fill="auto"/>
          </w:tcPr>
          <w:p w14:paraId="7E29E95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0.3%</w:t>
            </w:r>
          </w:p>
        </w:tc>
        <w:tc>
          <w:tcPr>
            <w:tcW w:w="1138" w:type="dxa"/>
            <w:tcBorders>
              <w:right w:val="single" w:sz="4" w:space="0" w:color="auto"/>
            </w:tcBorders>
          </w:tcPr>
          <w:p w14:paraId="28E9B38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w:t>
            </w:r>
          </w:p>
        </w:tc>
        <w:tc>
          <w:tcPr>
            <w:tcW w:w="1137" w:type="dxa"/>
            <w:tcBorders>
              <w:left w:val="single" w:sz="4" w:space="0" w:color="auto"/>
            </w:tcBorders>
          </w:tcPr>
          <w:p w14:paraId="289924E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0.3%</w:t>
            </w:r>
          </w:p>
        </w:tc>
        <w:tc>
          <w:tcPr>
            <w:tcW w:w="1138" w:type="dxa"/>
          </w:tcPr>
          <w:p w14:paraId="16286F4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0.3%</w:t>
            </w:r>
          </w:p>
        </w:tc>
        <w:tc>
          <w:tcPr>
            <w:tcW w:w="1137" w:type="dxa"/>
            <w:tcBorders>
              <w:right w:val="single" w:sz="4" w:space="0" w:color="auto"/>
            </w:tcBorders>
          </w:tcPr>
          <w:p w14:paraId="2840EE3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0.8%</w:t>
            </w:r>
          </w:p>
        </w:tc>
        <w:tc>
          <w:tcPr>
            <w:tcW w:w="1138" w:type="dxa"/>
            <w:tcBorders>
              <w:left w:val="single" w:sz="4" w:space="0" w:color="auto"/>
            </w:tcBorders>
          </w:tcPr>
          <w:p w14:paraId="5DFEEF5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0.3%</w:t>
            </w:r>
          </w:p>
        </w:tc>
        <w:tc>
          <w:tcPr>
            <w:tcW w:w="1137" w:type="dxa"/>
          </w:tcPr>
          <w:p w14:paraId="1830F47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0.6%</w:t>
            </w:r>
          </w:p>
        </w:tc>
        <w:tc>
          <w:tcPr>
            <w:tcW w:w="1138" w:type="dxa"/>
            <w:tcBorders>
              <w:right w:val="single" w:sz="4" w:space="0" w:color="auto"/>
            </w:tcBorders>
          </w:tcPr>
          <w:p w14:paraId="29201A0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0.9%</w:t>
            </w:r>
          </w:p>
        </w:tc>
      </w:tr>
      <w:tr w:rsidR="00F14201" w:rsidRPr="00971E0D" w14:paraId="4074D7BD" w14:textId="77777777" w:rsidTr="00F14201">
        <w:trPr>
          <w:trHeight w:val="275"/>
          <w:jc w:val="center"/>
        </w:trPr>
        <w:tc>
          <w:tcPr>
            <w:tcW w:w="3716" w:type="dxa"/>
            <w:tcBorders>
              <w:left w:val="single" w:sz="4" w:space="0" w:color="auto"/>
              <w:right w:val="single" w:sz="4" w:space="0" w:color="auto"/>
            </w:tcBorders>
            <w:shd w:val="clear" w:color="auto" w:fill="auto"/>
            <w:noWrap/>
          </w:tcPr>
          <w:p w14:paraId="407343B8"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Chronic pulmonary disease</w:t>
            </w:r>
          </w:p>
        </w:tc>
        <w:tc>
          <w:tcPr>
            <w:tcW w:w="1137" w:type="dxa"/>
            <w:tcBorders>
              <w:left w:val="single" w:sz="4" w:space="0" w:color="auto"/>
            </w:tcBorders>
            <w:shd w:val="clear" w:color="auto" w:fill="auto"/>
          </w:tcPr>
          <w:p w14:paraId="20F9B54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15.5%</w:t>
            </w:r>
          </w:p>
        </w:tc>
        <w:tc>
          <w:tcPr>
            <w:tcW w:w="1137" w:type="dxa"/>
            <w:shd w:val="clear" w:color="auto" w:fill="auto"/>
          </w:tcPr>
          <w:p w14:paraId="26ACFB1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20.0%</w:t>
            </w:r>
          </w:p>
        </w:tc>
        <w:tc>
          <w:tcPr>
            <w:tcW w:w="1138" w:type="dxa"/>
            <w:tcBorders>
              <w:right w:val="single" w:sz="4" w:space="0" w:color="auto"/>
            </w:tcBorders>
          </w:tcPr>
          <w:p w14:paraId="5528F94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26.1%</w:t>
            </w:r>
          </w:p>
        </w:tc>
        <w:tc>
          <w:tcPr>
            <w:tcW w:w="1137" w:type="dxa"/>
            <w:tcBorders>
              <w:left w:val="single" w:sz="4" w:space="0" w:color="auto"/>
            </w:tcBorders>
          </w:tcPr>
          <w:p w14:paraId="1FEF9F1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17.2%</w:t>
            </w:r>
          </w:p>
        </w:tc>
        <w:tc>
          <w:tcPr>
            <w:tcW w:w="1138" w:type="dxa"/>
          </w:tcPr>
          <w:p w14:paraId="46B6F2B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21.2%</w:t>
            </w:r>
          </w:p>
        </w:tc>
        <w:tc>
          <w:tcPr>
            <w:tcW w:w="1137" w:type="dxa"/>
            <w:tcBorders>
              <w:right w:val="single" w:sz="4" w:space="0" w:color="auto"/>
            </w:tcBorders>
          </w:tcPr>
          <w:p w14:paraId="738A73F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27.7%</w:t>
            </w:r>
          </w:p>
        </w:tc>
        <w:tc>
          <w:tcPr>
            <w:tcW w:w="1138" w:type="dxa"/>
            <w:tcBorders>
              <w:left w:val="single" w:sz="4" w:space="0" w:color="auto"/>
            </w:tcBorders>
          </w:tcPr>
          <w:p w14:paraId="219036A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18.1%</w:t>
            </w:r>
          </w:p>
        </w:tc>
        <w:tc>
          <w:tcPr>
            <w:tcW w:w="1137" w:type="dxa"/>
          </w:tcPr>
          <w:p w14:paraId="348E8A9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22.1%</w:t>
            </w:r>
          </w:p>
        </w:tc>
        <w:tc>
          <w:tcPr>
            <w:tcW w:w="1138" w:type="dxa"/>
            <w:tcBorders>
              <w:right w:val="single" w:sz="4" w:space="0" w:color="auto"/>
            </w:tcBorders>
          </w:tcPr>
          <w:p w14:paraId="5B68042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28.4%</w:t>
            </w:r>
          </w:p>
        </w:tc>
      </w:tr>
      <w:tr w:rsidR="00F14201" w:rsidRPr="00971E0D" w14:paraId="61B1A391" w14:textId="77777777" w:rsidTr="00F14201">
        <w:trPr>
          <w:trHeight w:val="275"/>
          <w:jc w:val="center"/>
        </w:trPr>
        <w:tc>
          <w:tcPr>
            <w:tcW w:w="3716" w:type="dxa"/>
            <w:tcBorders>
              <w:left w:val="single" w:sz="4" w:space="0" w:color="auto"/>
              <w:right w:val="single" w:sz="4" w:space="0" w:color="auto"/>
            </w:tcBorders>
            <w:shd w:val="clear" w:color="auto" w:fill="auto"/>
            <w:noWrap/>
          </w:tcPr>
          <w:p w14:paraId="5D8539A3"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lastRenderedPageBreak/>
              <w:t>Coagulopathy</w:t>
            </w:r>
          </w:p>
        </w:tc>
        <w:tc>
          <w:tcPr>
            <w:tcW w:w="1137" w:type="dxa"/>
            <w:tcBorders>
              <w:left w:val="single" w:sz="4" w:space="0" w:color="auto"/>
            </w:tcBorders>
            <w:shd w:val="clear" w:color="auto" w:fill="auto"/>
          </w:tcPr>
          <w:p w14:paraId="5B01031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w:t>
            </w:r>
          </w:p>
        </w:tc>
        <w:tc>
          <w:tcPr>
            <w:tcW w:w="1137" w:type="dxa"/>
            <w:shd w:val="clear" w:color="auto" w:fill="auto"/>
          </w:tcPr>
          <w:p w14:paraId="50E0AA9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2.9%</w:t>
            </w:r>
          </w:p>
        </w:tc>
        <w:tc>
          <w:tcPr>
            <w:tcW w:w="1138" w:type="dxa"/>
            <w:tcBorders>
              <w:right w:val="single" w:sz="4" w:space="0" w:color="auto"/>
            </w:tcBorders>
          </w:tcPr>
          <w:p w14:paraId="55FDAB9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4.3%</w:t>
            </w:r>
          </w:p>
        </w:tc>
        <w:tc>
          <w:tcPr>
            <w:tcW w:w="1137" w:type="dxa"/>
            <w:tcBorders>
              <w:left w:val="single" w:sz="4" w:space="0" w:color="auto"/>
            </w:tcBorders>
          </w:tcPr>
          <w:p w14:paraId="7FAC8AE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w:t>
            </w:r>
          </w:p>
        </w:tc>
        <w:tc>
          <w:tcPr>
            <w:tcW w:w="1138" w:type="dxa"/>
          </w:tcPr>
          <w:p w14:paraId="195ACCD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w:t>
            </w:r>
          </w:p>
        </w:tc>
        <w:tc>
          <w:tcPr>
            <w:tcW w:w="1137" w:type="dxa"/>
            <w:tcBorders>
              <w:right w:val="single" w:sz="4" w:space="0" w:color="auto"/>
            </w:tcBorders>
          </w:tcPr>
          <w:p w14:paraId="4B70273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4.1%</w:t>
            </w:r>
          </w:p>
        </w:tc>
        <w:tc>
          <w:tcPr>
            <w:tcW w:w="1138" w:type="dxa"/>
            <w:tcBorders>
              <w:left w:val="single" w:sz="4" w:space="0" w:color="auto"/>
            </w:tcBorders>
          </w:tcPr>
          <w:p w14:paraId="289E740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3.1%</w:t>
            </w:r>
          </w:p>
        </w:tc>
        <w:tc>
          <w:tcPr>
            <w:tcW w:w="1137" w:type="dxa"/>
          </w:tcPr>
          <w:p w14:paraId="61D5153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3.5%</w:t>
            </w:r>
          </w:p>
        </w:tc>
        <w:tc>
          <w:tcPr>
            <w:tcW w:w="1138" w:type="dxa"/>
            <w:tcBorders>
              <w:right w:val="single" w:sz="4" w:space="0" w:color="auto"/>
            </w:tcBorders>
          </w:tcPr>
          <w:p w14:paraId="469BCA6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5.1%</w:t>
            </w:r>
          </w:p>
        </w:tc>
      </w:tr>
      <w:tr w:rsidR="00F14201" w:rsidRPr="00971E0D" w14:paraId="1CEFB019" w14:textId="77777777" w:rsidTr="00F14201">
        <w:trPr>
          <w:trHeight w:val="275"/>
          <w:jc w:val="center"/>
        </w:trPr>
        <w:tc>
          <w:tcPr>
            <w:tcW w:w="3716" w:type="dxa"/>
            <w:tcBorders>
              <w:left w:val="single" w:sz="4" w:space="0" w:color="auto"/>
              <w:right w:val="single" w:sz="4" w:space="0" w:color="auto"/>
            </w:tcBorders>
            <w:shd w:val="clear" w:color="auto" w:fill="auto"/>
            <w:noWrap/>
          </w:tcPr>
          <w:p w14:paraId="76DCE80F"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Depression</w:t>
            </w:r>
          </w:p>
        </w:tc>
        <w:tc>
          <w:tcPr>
            <w:tcW w:w="1137" w:type="dxa"/>
            <w:tcBorders>
              <w:left w:val="single" w:sz="4" w:space="0" w:color="auto"/>
            </w:tcBorders>
            <w:shd w:val="clear" w:color="auto" w:fill="auto"/>
          </w:tcPr>
          <w:p w14:paraId="13BF875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4.0%</w:t>
            </w:r>
          </w:p>
        </w:tc>
        <w:tc>
          <w:tcPr>
            <w:tcW w:w="1137" w:type="dxa"/>
            <w:shd w:val="clear" w:color="auto" w:fill="auto"/>
          </w:tcPr>
          <w:p w14:paraId="35B863E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4.4%</w:t>
            </w:r>
          </w:p>
        </w:tc>
        <w:tc>
          <w:tcPr>
            <w:tcW w:w="1138" w:type="dxa"/>
            <w:tcBorders>
              <w:right w:val="single" w:sz="4" w:space="0" w:color="auto"/>
            </w:tcBorders>
          </w:tcPr>
          <w:p w14:paraId="7DDE924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4.0%</w:t>
            </w:r>
          </w:p>
        </w:tc>
        <w:tc>
          <w:tcPr>
            <w:tcW w:w="1137" w:type="dxa"/>
            <w:tcBorders>
              <w:left w:val="single" w:sz="4" w:space="0" w:color="auto"/>
            </w:tcBorders>
          </w:tcPr>
          <w:p w14:paraId="5E9F82F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4.7%</w:t>
            </w:r>
          </w:p>
        </w:tc>
        <w:tc>
          <w:tcPr>
            <w:tcW w:w="1138" w:type="dxa"/>
          </w:tcPr>
          <w:p w14:paraId="286F31D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5.3%</w:t>
            </w:r>
          </w:p>
        </w:tc>
        <w:tc>
          <w:tcPr>
            <w:tcW w:w="1137" w:type="dxa"/>
            <w:tcBorders>
              <w:right w:val="single" w:sz="4" w:space="0" w:color="auto"/>
            </w:tcBorders>
          </w:tcPr>
          <w:p w14:paraId="4CD7DA3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5.0%</w:t>
            </w:r>
          </w:p>
        </w:tc>
        <w:tc>
          <w:tcPr>
            <w:tcW w:w="1138" w:type="dxa"/>
            <w:tcBorders>
              <w:left w:val="single" w:sz="4" w:space="0" w:color="auto"/>
            </w:tcBorders>
          </w:tcPr>
          <w:p w14:paraId="0FDBA3B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5.8%</w:t>
            </w:r>
          </w:p>
        </w:tc>
        <w:tc>
          <w:tcPr>
            <w:tcW w:w="1137" w:type="dxa"/>
          </w:tcPr>
          <w:p w14:paraId="782533C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6.4%</w:t>
            </w:r>
          </w:p>
        </w:tc>
        <w:tc>
          <w:tcPr>
            <w:tcW w:w="1138" w:type="dxa"/>
            <w:tcBorders>
              <w:right w:val="single" w:sz="4" w:space="0" w:color="auto"/>
            </w:tcBorders>
          </w:tcPr>
          <w:p w14:paraId="463FE98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6.8%</w:t>
            </w:r>
          </w:p>
        </w:tc>
      </w:tr>
      <w:tr w:rsidR="00F14201" w:rsidRPr="00971E0D" w14:paraId="48AF5715" w14:textId="77777777" w:rsidTr="00F14201">
        <w:trPr>
          <w:trHeight w:val="275"/>
          <w:jc w:val="center"/>
        </w:trPr>
        <w:tc>
          <w:tcPr>
            <w:tcW w:w="3716" w:type="dxa"/>
            <w:tcBorders>
              <w:left w:val="single" w:sz="4" w:space="0" w:color="auto"/>
              <w:right w:val="single" w:sz="4" w:space="0" w:color="auto"/>
            </w:tcBorders>
            <w:shd w:val="clear" w:color="auto" w:fill="auto"/>
            <w:noWrap/>
          </w:tcPr>
          <w:p w14:paraId="32437BCF"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Diabetes</w:t>
            </w:r>
          </w:p>
        </w:tc>
        <w:tc>
          <w:tcPr>
            <w:tcW w:w="1137" w:type="dxa"/>
            <w:tcBorders>
              <w:left w:val="single" w:sz="4" w:space="0" w:color="auto"/>
            </w:tcBorders>
            <w:shd w:val="clear" w:color="auto" w:fill="auto"/>
          </w:tcPr>
          <w:p w14:paraId="61F18E0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25.7%</w:t>
            </w:r>
          </w:p>
        </w:tc>
        <w:tc>
          <w:tcPr>
            <w:tcW w:w="1137" w:type="dxa"/>
            <w:shd w:val="clear" w:color="auto" w:fill="auto"/>
          </w:tcPr>
          <w:p w14:paraId="0AE2E74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28.6%</w:t>
            </w:r>
          </w:p>
        </w:tc>
        <w:tc>
          <w:tcPr>
            <w:tcW w:w="1138" w:type="dxa"/>
            <w:tcBorders>
              <w:right w:val="single" w:sz="4" w:space="0" w:color="auto"/>
            </w:tcBorders>
          </w:tcPr>
          <w:p w14:paraId="3DD074B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30.6%</w:t>
            </w:r>
          </w:p>
        </w:tc>
        <w:tc>
          <w:tcPr>
            <w:tcW w:w="1137" w:type="dxa"/>
            <w:tcBorders>
              <w:left w:val="single" w:sz="4" w:space="0" w:color="auto"/>
            </w:tcBorders>
          </w:tcPr>
          <w:p w14:paraId="011AD1C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26.4%</w:t>
            </w:r>
          </w:p>
        </w:tc>
        <w:tc>
          <w:tcPr>
            <w:tcW w:w="1138" w:type="dxa"/>
          </w:tcPr>
          <w:p w14:paraId="7CEF4AD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28.8%</w:t>
            </w:r>
          </w:p>
        </w:tc>
        <w:tc>
          <w:tcPr>
            <w:tcW w:w="1137" w:type="dxa"/>
            <w:tcBorders>
              <w:right w:val="single" w:sz="4" w:space="0" w:color="auto"/>
            </w:tcBorders>
          </w:tcPr>
          <w:p w14:paraId="0317CC4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29.7%</w:t>
            </w:r>
          </w:p>
        </w:tc>
        <w:tc>
          <w:tcPr>
            <w:tcW w:w="1138" w:type="dxa"/>
            <w:tcBorders>
              <w:left w:val="single" w:sz="4" w:space="0" w:color="auto"/>
            </w:tcBorders>
          </w:tcPr>
          <w:p w14:paraId="430412C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28.2%</w:t>
            </w:r>
          </w:p>
        </w:tc>
        <w:tc>
          <w:tcPr>
            <w:tcW w:w="1137" w:type="dxa"/>
          </w:tcPr>
          <w:p w14:paraId="0E50965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31.8%</w:t>
            </w:r>
          </w:p>
        </w:tc>
        <w:tc>
          <w:tcPr>
            <w:tcW w:w="1138" w:type="dxa"/>
            <w:tcBorders>
              <w:right w:val="single" w:sz="4" w:space="0" w:color="auto"/>
            </w:tcBorders>
          </w:tcPr>
          <w:p w14:paraId="44A352E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32.7%</w:t>
            </w:r>
          </w:p>
        </w:tc>
      </w:tr>
      <w:tr w:rsidR="00F14201" w:rsidRPr="00971E0D" w14:paraId="6FDFBCC7" w14:textId="77777777" w:rsidTr="00F14201">
        <w:trPr>
          <w:trHeight w:val="275"/>
          <w:jc w:val="center"/>
        </w:trPr>
        <w:tc>
          <w:tcPr>
            <w:tcW w:w="3716" w:type="dxa"/>
            <w:tcBorders>
              <w:left w:val="single" w:sz="4" w:space="0" w:color="auto"/>
              <w:right w:val="single" w:sz="4" w:space="0" w:color="auto"/>
            </w:tcBorders>
            <w:shd w:val="clear" w:color="auto" w:fill="auto"/>
            <w:noWrap/>
          </w:tcPr>
          <w:p w14:paraId="09AC9633"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Diabetes with complications</w:t>
            </w:r>
          </w:p>
        </w:tc>
        <w:tc>
          <w:tcPr>
            <w:tcW w:w="1137" w:type="dxa"/>
            <w:tcBorders>
              <w:left w:val="single" w:sz="4" w:space="0" w:color="auto"/>
            </w:tcBorders>
            <w:shd w:val="clear" w:color="auto" w:fill="auto"/>
          </w:tcPr>
          <w:p w14:paraId="3D0AE6A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3.3%</w:t>
            </w:r>
          </w:p>
        </w:tc>
        <w:tc>
          <w:tcPr>
            <w:tcW w:w="1137" w:type="dxa"/>
            <w:shd w:val="clear" w:color="auto" w:fill="auto"/>
          </w:tcPr>
          <w:p w14:paraId="663ED95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5.1%</w:t>
            </w:r>
          </w:p>
        </w:tc>
        <w:tc>
          <w:tcPr>
            <w:tcW w:w="1138" w:type="dxa"/>
            <w:tcBorders>
              <w:right w:val="single" w:sz="4" w:space="0" w:color="auto"/>
            </w:tcBorders>
          </w:tcPr>
          <w:p w14:paraId="1424246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8.2%</w:t>
            </w:r>
          </w:p>
        </w:tc>
        <w:tc>
          <w:tcPr>
            <w:tcW w:w="1137" w:type="dxa"/>
            <w:tcBorders>
              <w:left w:val="single" w:sz="4" w:space="0" w:color="auto"/>
            </w:tcBorders>
          </w:tcPr>
          <w:p w14:paraId="4994BEA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3.5%</w:t>
            </w:r>
          </w:p>
        </w:tc>
        <w:tc>
          <w:tcPr>
            <w:tcW w:w="1138" w:type="dxa"/>
          </w:tcPr>
          <w:p w14:paraId="6A62306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6.0%</w:t>
            </w:r>
          </w:p>
        </w:tc>
        <w:tc>
          <w:tcPr>
            <w:tcW w:w="1137" w:type="dxa"/>
            <w:tcBorders>
              <w:right w:val="single" w:sz="4" w:space="0" w:color="auto"/>
            </w:tcBorders>
          </w:tcPr>
          <w:p w14:paraId="53E8D52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9.2%</w:t>
            </w:r>
          </w:p>
        </w:tc>
        <w:tc>
          <w:tcPr>
            <w:tcW w:w="1138" w:type="dxa"/>
            <w:tcBorders>
              <w:left w:val="single" w:sz="4" w:space="0" w:color="auto"/>
            </w:tcBorders>
          </w:tcPr>
          <w:p w14:paraId="264660A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4.3%</w:t>
            </w:r>
          </w:p>
        </w:tc>
        <w:tc>
          <w:tcPr>
            <w:tcW w:w="1137" w:type="dxa"/>
          </w:tcPr>
          <w:p w14:paraId="74F5FF6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6.6%</w:t>
            </w:r>
          </w:p>
        </w:tc>
        <w:tc>
          <w:tcPr>
            <w:tcW w:w="1138" w:type="dxa"/>
            <w:tcBorders>
              <w:right w:val="single" w:sz="4" w:space="0" w:color="auto"/>
            </w:tcBorders>
          </w:tcPr>
          <w:p w14:paraId="1C547A2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11.0%</w:t>
            </w:r>
          </w:p>
        </w:tc>
      </w:tr>
      <w:tr w:rsidR="00F14201" w:rsidRPr="00971E0D" w14:paraId="79FEA421" w14:textId="77777777" w:rsidTr="00F14201">
        <w:trPr>
          <w:trHeight w:val="275"/>
          <w:jc w:val="center"/>
        </w:trPr>
        <w:tc>
          <w:tcPr>
            <w:tcW w:w="3716" w:type="dxa"/>
            <w:tcBorders>
              <w:left w:val="single" w:sz="4" w:space="0" w:color="auto"/>
              <w:right w:val="single" w:sz="4" w:space="0" w:color="auto"/>
            </w:tcBorders>
            <w:shd w:val="clear" w:color="auto" w:fill="auto"/>
            <w:noWrap/>
          </w:tcPr>
          <w:p w14:paraId="755A137A"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Drug abuse</w:t>
            </w:r>
          </w:p>
        </w:tc>
        <w:tc>
          <w:tcPr>
            <w:tcW w:w="1137" w:type="dxa"/>
            <w:tcBorders>
              <w:left w:val="single" w:sz="4" w:space="0" w:color="auto"/>
            </w:tcBorders>
            <w:shd w:val="clear" w:color="auto" w:fill="auto"/>
          </w:tcPr>
          <w:p w14:paraId="1BAA32D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1.3%</w:t>
            </w:r>
          </w:p>
        </w:tc>
        <w:tc>
          <w:tcPr>
            <w:tcW w:w="1137" w:type="dxa"/>
            <w:shd w:val="clear" w:color="auto" w:fill="auto"/>
          </w:tcPr>
          <w:p w14:paraId="6B6C73B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w:t>
            </w:r>
          </w:p>
        </w:tc>
        <w:tc>
          <w:tcPr>
            <w:tcW w:w="1138" w:type="dxa"/>
            <w:tcBorders>
              <w:right w:val="single" w:sz="4" w:space="0" w:color="auto"/>
            </w:tcBorders>
          </w:tcPr>
          <w:p w14:paraId="3AA0DE2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w:t>
            </w:r>
          </w:p>
        </w:tc>
        <w:tc>
          <w:tcPr>
            <w:tcW w:w="1137" w:type="dxa"/>
            <w:tcBorders>
              <w:left w:val="single" w:sz="4" w:space="0" w:color="auto"/>
            </w:tcBorders>
          </w:tcPr>
          <w:p w14:paraId="48770C2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w:t>
            </w:r>
          </w:p>
        </w:tc>
        <w:tc>
          <w:tcPr>
            <w:tcW w:w="1138" w:type="dxa"/>
          </w:tcPr>
          <w:p w14:paraId="1A1B194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w:t>
            </w:r>
          </w:p>
        </w:tc>
        <w:tc>
          <w:tcPr>
            <w:tcW w:w="1137" w:type="dxa"/>
            <w:tcBorders>
              <w:right w:val="single" w:sz="4" w:space="0" w:color="auto"/>
            </w:tcBorders>
          </w:tcPr>
          <w:p w14:paraId="1CA5871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w:t>
            </w:r>
          </w:p>
        </w:tc>
        <w:tc>
          <w:tcPr>
            <w:tcW w:w="1138" w:type="dxa"/>
            <w:tcBorders>
              <w:left w:val="single" w:sz="4" w:space="0" w:color="auto"/>
            </w:tcBorders>
          </w:tcPr>
          <w:p w14:paraId="153C767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w:t>
            </w:r>
          </w:p>
        </w:tc>
        <w:tc>
          <w:tcPr>
            <w:tcW w:w="1137" w:type="dxa"/>
          </w:tcPr>
          <w:p w14:paraId="4B9894E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w:t>
            </w:r>
          </w:p>
        </w:tc>
        <w:tc>
          <w:tcPr>
            <w:tcW w:w="1138" w:type="dxa"/>
            <w:tcBorders>
              <w:right w:val="single" w:sz="4" w:space="0" w:color="auto"/>
            </w:tcBorders>
          </w:tcPr>
          <w:p w14:paraId="3795698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w:t>
            </w:r>
          </w:p>
        </w:tc>
      </w:tr>
      <w:tr w:rsidR="00F14201" w:rsidRPr="00971E0D" w14:paraId="4A51C2E7" w14:textId="77777777" w:rsidTr="00F14201">
        <w:trPr>
          <w:trHeight w:val="275"/>
          <w:jc w:val="center"/>
        </w:trPr>
        <w:tc>
          <w:tcPr>
            <w:tcW w:w="3716" w:type="dxa"/>
            <w:tcBorders>
              <w:left w:val="single" w:sz="4" w:space="0" w:color="auto"/>
              <w:right w:val="single" w:sz="4" w:space="0" w:color="auto"/>
            </w:tcBorders>
            <w:shd w:val="clear" w:color="auto" w:fill="auto"/>
            <w:noWrap/>
          </w:tcPr>
          <w:p w14:paraId="38EB6D64"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Hypertension</w:t>
            </w:r>
          </w:p>
        </w:tc>
        <w:tc>
          <w:tcPr>
            <w:tcW w:w="1137" w:type="dxa"/>
            <w:tcBorders>
              <w:left w:val="single" w:sz="4" w:space="0" w:color="auto"/>
            </w:tcBorders>
            <w:shd w:val="clear" w:color="auto" w:fill="auto"/>
          </w:tcPr>
          <w:p w14:paraId="3AD0624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61.9%</w:t>
            </w:r>
          </w:p>
        </w:tc>
        <w:tc>
          <w:tcPr>
            <w:tcW w:w="1137" w:type="dxa"/>
            <w:shd w:val="clear" w:color="auto" w:fill="auto"/>
          </w:tcPr>
          <w:p w14:paraId="67572C8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65.5%</w:t>
            </w:r>
          </w:p>
        </w:tc>
        <w:tc>
          <w:tcPr>
            <w:tcW w:w="1138" w:type="dxa"/>
            <w:tcBorders>
              <w:right w:val="single" w:sz="4" w:space="0" w:color="auto"/>
            </w:tcBorders>
          </w:tcPr>
          <w:p w14:paraId="16546F7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62.5%</w:t>
            </w:r>
          </w:p>
        </w:tc>
        <w:tc>
          <w:tcPr>
            <w:tcW w:w="1137" w:type="dxa"/>
            <w:tcBorders>
              <w:left w:val="single" w:sz="4" w:space="0" w:color="auto"/>
            </w:tcBorders>
          </w:tcPr>
          <w:p w14:paraId="40441C9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64.6%</w:t>
            </w:r>
          </w:p>
        </w:tc>
        <w:tc>
          <w:tcPr>
            <w:tcW w:w="1138" w:type="dxa"/>
          </w:tcPr>
          <w:p w14:paraId="1008AA5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66.5%</w:t>
            </w:r>
          </w:p>
        </w:tc>
        <w:tc>
          <w:tcPr>
            <w:tcW w:w="1137" w:type="dxa"/>
            <w:tcBorders>
              <w:right w:val="single" w:sz="4" w:space="0" w:color="auto"/>
            </w:tcBorders>
          </w:tcPr>
          <w:p w14:paraId="377B7FE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64.5%</w:t>
            </w:r>
          </w:p>
        </w:tc>
        <w:tc>
          <w:tcPr>
            <w:tcW w:w="1138" w:type="dxa"/>
            <w:tcBorders>
              <w:left w:val="single" w:sz="4" w:space="0" w:color="auto"/>
            </w:tcBorders>
          </w:tcPr>
          <w:p w14:paraId="17E6B8E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68.8%</w:t>
            </w:r>
          </w:p>
        </w:tc>
        <w:tc>
          <w:tcPr>
            <w:tcW w:w="1137" w:type="dxa"/>
          </w:tcPr>
          <w:p w14:paraId="094F622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71.1%</w:t>
            </w:r>
          </w:p>
        </w:tc>
        <w:tc>
          <w:tcPr>
            <w:tcW w:w="1138" w:type="dxa"/>
            <w:tcBorders>
              <w:right w:val="single" w:sz="4" w:space="0" w:color="auto"/>
            </w:tcBorders>
          </w:tcPr>
          <w:p w14:paraId="4575913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70.3%</w:t>
            </w:r>
          </w:p>
        </w:tc>
      </w:tr>
      <w:tr w:rsidR="00F14201" w:rsidRPr="00971E0D" w14:paraId="1B714B7C" w14:textId="77777777" w:rsidTr="00F14201">
        <w:trPr>
          <w:trHeight w:val="275"/>
          <w:jc w:val="center"/>
        </w:trPr>
        <w:tc>
          <w:tcPr>
            <w:tcW w:w="3716" w:type="dxa"/>
            <w:tcBorders>
              <w:left w:val="single" w:sz="4" w:space="0" w:color="auto"/>
              <w:right w:val="single" w:sz="4" w:space="0" w:color="auto"/>
            </w:tcBorders>
            <w:shd w:val="clear" w:color="auto" w:fill="auto"/>
            <w:noWrap/>
          </w:tcPr>
          <w:p w14:paraId="3DAEE76B"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Hypothyroidism</w:t>
            </w:r>
          </w:p>
        </w:tc>
        <w:tc>
          <w:tcPr>
            <w:tcW w:w="1137" w:type="dxa"/>
            <w:tcBorders>
              <w:left w:val="single" w:sz="4" w:space="0" w:color="auto"/>
            </w:tcBorders>
            <w:shd w:val="clear" w:color="auto" w:fill="auto"/>
          </w:tcPr>
          <w:p w14:paraId="79F0C2F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6.5%</w:t>
            </w:r>
          </w:p>
        </w:tc>
        <w:tc>
          <w:tcPr>
            <w:tcW w:w="1137" w:type="dxa"/>
            <w:shd w:val="clear" w:color="auto" w:fill="auto"/>
          </w:tcPr>
          <w:p w14:paraId="2475834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7.2%</w:t>
            </w:r>
          </w:p>
        </w:tc>
        <w:tc>
          <w:tcPr>
            <w:tcW w:w="1138" w:type="dxa"/>
            <w:tcBorders>
              <w:right w:val="single" w:sz="4" w:space="0" w:color="auto"/>
            </w:tcBorders>
          </w:tcPr>
          <w:p w14:paraId="4B3A487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7.9%</w:t>
            </w:r>
          </w:p>
        </w:tc>
        <w:tc>
          <w:tcPr>
            <w:tcW w:w="1137" w:type="dxa"/>
            <w:tcBorders>
              <w:left w:val="single" w:sz="4" w:space="0" w:color="auto"/>
            </w:tcBorders>
          </w:tcPr>
          <w:p w14:paraId="15FB830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7.0%</w:t>
            </w:r>
          </w:p>
        </w:tc>
        <w:tc>
          <w:tcPr>
            <w:tcW w:w="1138" w:type="dxa"/>
          </w:tcPr>
          <w:p w14:paraId="6CDE966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7.9%</w:t>
            </w:r>
          </w:p>
        </w:tc>
        <w:tc>
          <w:tcPr>
            <w:tcW w:w="1137" w:type="dxa"/>
            <w:tcBorders>
              <w:right w:val="single" w:sz="4" w:space="0" w:color="auto"/>
            </w:tcBorders>
          </w:tcPr>
          <w:p w14:paraId="323CFF1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8.6%</w:t>
            </w:r>
          </w:p>
        </w:tc>
        <w:tc>
          <w:tcPr>
            <w:tcW w:w="1138" w:type="dxa"/>
            <w:tcBorders>
              <w:left w:val="single" w:sz="4" w:space="0" w:color="auto"/>
            </w:tcBorders>
          </w:tcPr>
          <w:p w14:paraId="6912804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8.3%</w:t>
            </w:r>
          </w:p>
        </w:tc>
        <w:tc>
          <w:tcPr>
            <w:tcW w:w="1137" w:type="dxa"/>
          </w:tcPr>
          <w:p w14:paraId="05D0E23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9.7%</w:t>
            </w:r>
          </w:p>
        </w:tc>
        <w:tc>
          <w:tcPr>
            <w:tcW w:w="1138" w:type="dxa"/>
            <w:tcBorders>
              <w:right w:val="single" w:sz="4" w:space="0" w:color="auto"/>
            </w:tcBorders>
          </w:tcPr>
          <w:p w14:paraId="398416F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11.1%</w:t>
            </w:r>
          </w:p>
        </w:tc>
      </w:tr>
      <w:tr w:rsidR="00F14201" w:rsidRPr="00971E0D" w14:paraId="5811F353" w14:textId="77777777" w:rsidTr="00F14201">
        <w:trPr>
          <w:trHeight w:val="275"/>
          <w:jc w:val="center"/>
        </w:trPr>
        <w:tc>
          <w:tcPr>
            <w:tcW w:w="3716" w:type="dxa"/>
            <w:tcBorders>
              <w:left w:val="single" w:sz="4" w:space="0" w:color="auto"/>
              <w:right w:val="single" w:sz="4" w:space="0" w:color="auto"/>
            </w:tcBorders>
            <w:shd w:val="clear" w:color="auto" w:fill="auto"/>
            <w:noWrap/>
          </w:tcPr>
          <w:p w14:paraId="64699A67"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Liver disease</w:t>
            </w:r>
          </w:p>
        </w:tc>
        <w:tc>
          <w:tcPr>
            <w:tcW w:w="1137" w:type="dxa"/>
            <w:tcBorders>
              <w:left w:val="single" w:sz="4" w:space="0" w:color="auto"/>
            </w:tcBorders>
            <w:shd w:val="clear" w:color="auto" w:fill="auto"/>
          </w:tcPr>
          <w:p w14:paraId="425550C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0.6%</w:t>
            </w:r>
          </w:p>
        </w:tc>
        <w:tc>
          <w:tcPr>
            <w:tcW w:w="1137" w:type="dxa"/>
            <w:shd w:val="clear" w:color="auto" w:fill="auto"/>
          </w:tcPr>
          <w:p w14:paraId="5E081F8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0.9%</w:t>
            </w:r>
          </w:p>
        </w:tc>
        <w:tc>
          <w:tcPr>
            <w:tcW w:w="1138" w:type="dxa"/>
            <w:tcBorders>
              <w:right w:val="single" w:sz="4" w:space="0" w:color="auto"/>
            </w:tcBorders>
          </w:tcPr>
          <w:p w14:paraId="78AE845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w:t>
            </w:r>
          </w:p>
        </w:tc>
        <w:tc>
          <w:tcPr>
            <w:tcW w:w="1137" w:type="dxa"/>
            <w:tcBorders>
              <w:left w:val="single" w:sz="4" w:space="0" w:color="auto"/>
            </w:tcBorders>
          </w:tcPr>
          <w:p w14:paraId="5A16DE1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0.7%</w:t>
            </w:r>
          </w:p>
        </w:tc>
        <w:tc>
          <w:tcPr>
            <w:tcW w:w="1138" w:type="dxa"/>
          </w:tcPr>
          <w:p w14:paraId="3A52B08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0.8%</w:t>
            </w:r>
          </w:p>
        </w:tc>
        <w:tc>
          <w:tcPr>
            <w:tcW w:w="1137" w:type="dxa"/>
            <w:tcBorders>
              <w:right w:val="single" w:sz="4" w:space="0" w:color="auto"/>
            </w:tcBorders>
          </w:tcPr>
          <w:p w14:paraId="114C2B2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w:t>
            </w:r>
          </w:p>
        </w:tc>
        <w:tc>
          <w:tcPr>
            <w:tcW w:w="1138" w:type="dxa"/>
            <w:tcBorders>
              <w:left w:val="single" w:sz="4" w:space="0" w:color="auto"/>
            </w:tcBorders>
          </w:tcPr>
          <w:p w14:paraId="321F47E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0.9%</w:t>
            </w:r>
          </w:p>
        </w:tc>
        <w:tc>
          <w:tcPr>
            <w:tcW w:w="1137" w:type="dxa"/>
          </w:tcPr>
          <w:p w14:paraId="751694F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w:t>
            </w:r>
          </w:p>
        </w:tc>
        <w:tc>
          <w:tcPr>
            <w:tcW w:w="1138" w:type="dxa"/>
            <w:tcBorders>
              <w:right w:val="single" w:sz="4" w:space="0" w:color="auto"/>
            </w:tcBorders>
          </w:tcPr>
          <w:p w14:paraId="7E5D304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1.6%</w:t>
            </w:r>
          </w:p>
        </w:tc>
      </w:tr>
      <w:tr w:rsidR="00F14201" w:rsidRPr="00971E0D" w14:paraId="7E043EDD" w14:textId="77777777" w:rsidTr="00F14201">
        <w:trPr>
          <w:trHeight w:val="275"/>
          <w:jc w:val="center"/>
        </w:trPr>
        <w:tc>
          <w:tcPr>
            <w:tcW w:w="3716" w:type="dxa"/>
            <w:tcBorders>
              <w:left w:val="single" w:sz="4" w:space="0" w:color="auto"/>
              <w:right w:val="single" w:sz="4" w:space="0" w:color="auto"/>
            </w:tcBorders>
            <w:shd w:val="clear" w:color="auto" w:fill="auto"/>
            <w:noWrap/>
          </w:tcPr>
          <w:p w14:paraId="43B0A7C5"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Lymphomas</w:t>
            </w:r>
          </w:p>
        </w:tc>
        <w:tc>
          <w:tcPr>
            <w:tcW w:w="1137" w:type="dxa"/>
            <w:tcBorders>
              <w:left w:val="single" w:sz="4" w:space="0" w:color="auto"/>
            </w:tcBorders>
            <w:shd w:val="clear" w:color="auto" w:fill="auto"/>
          </w:tcPr>
          <w:p w14:paraId="6B210AA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0.3%</w:t>
            </w:r>
          </w:p>
        </w:tc>
        <w:tc>
          <w:tcPr>
            <w:tcW w:w="1137" w:type="dxa"/>
            <w:shd w:val="clear" w:color="auto" w:fill="auto"/>
          </w:tcPr>
          <w:p w14:paraId="6DA1A91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0.5%</w:t>
            </w:r>
          </w:p>
        </w:tc>
        <w:tc>
          <w:tcPr>
            <w:tcW w:w="1138" w:type="dxa"/>
            <w:tcBorders>
              <w:right w:val="single" w:sz="4" w:space="0" w:color="auto"/>
            </w:tcBorders>
          </w:tcPr>
          <w:p w14:paraId="6DDFBE4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0.6%</w:t>
            </w:r>
          </w:p>
        </w:tc>
        <w:tc>
          <w:tcPr>
            <w:tcW w:w="1137" w:type="dxa"/>
            <w:tcBorders>
              <w:left w:val="single" w:sz="4" w:space="0" w:color="auto"/>
            </w:tcBorders>
          </w:tcPr>
          <w:p w14:paraId="3B93803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c>
          <w:tcPr>
            <w:tcW w:w="1138" w:type="dxa"/>
          </w:tcPr>
          <w:p w14:paraId="24A9758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c>
          <w:tcPr>
            <w:tcW w:w="1137" w:type="dxa"/>
            <w:tcBorders>
              <w:right w:val="single" w:sz="4" w:space="0" w:color="auto"/>
            </w:tcBorders>
          </w:tcPr>
          <w:p w14:paraId="140F59F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0.5%</w:t>
            </w:r>
          </w:p>
        </w:tc>
        <w:tc>
          <w:tcPr>
            <w:tcW w:w="1138" w:type="dxa"/>
            <w:tcBorders>
              <w:left w:val="single" w:sz="4" w:space="0" w:color="auto"/>
            </w:tcBorders>
          </w:tcPr>
          <w:p w14:paraId="2BFB5E5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c>
          <w:tcPr>
            <w:tcW w:w="1137" w:type="dxa"/>
          </w:tcPr>
          <w:p w14:paraId="655E912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c>
          <w:tcPr>
            <w:tcW w:w="1138" w:type="dxa"/>
            <w:tcBorders>
              <w:right w:val="single" w:sz="4" w:space="0" w:color="auto"/>
            </w:tcBorders>
          </w:tcPr>
          <w:p w14:paraId="77F49BA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0.6%</w:t>
            </w:r>
          </w:p>
        </w:tc>
      </w:tr>
      <w:tr w:rsidR="00F14201" w:rsidRPr="00971E0D" w14:paraId="136901AF" w14:textId="77777777" w:rsidTr="00F14201">
        <w:trPr>
          <w:trHeight w:val="275"/>
          <w:jc w:val="center"/>
        </w:trPr>
        <w:tc>
          <w:tcPr>
            <w:tcW w:w="3716" w:type="dxa"/>
            <w:tcBorders>
              <w:left w:val="single" w:sz="4" w:space="0" w:color="auto"/>
              <w:right w:val="single" w:sz="4" w:space="0" w:color="auto"/>
            </w:tcBorders>
            <w:shd w:val="clear" w:color="auto" w:fill="auto"/>
            <w:noWrap/>
          </w:tcPr>
          <w:p w14:paraId="03ECA564"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Fluid and electrolyte disturbances</w:t>
            </w:r>
          </w:p>
        </w:tc>
        <w:tc>
          <w:tcPr>
            <w:tcW w:w="1137" w:type="dxa"/>
            <w:tcBorders>
              <w:left w:val="single" w:sz="4" w:space="0" w:color="auto"/>
            </w:tcBorders>
            <w:shd w:val="clear" w:color="auto" w:fill="auto"/>
          </w:tcPr>
          <w:p w14:paraId="28919F9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7.6%</w:t>
            </w:r>
          </w:p>
        </w:tc>
        <w:tc>
          <w:tcPr>
            <w:tcW w:w="1137" w:type="dxa"/>
            <w:shd w:val="clear" w:color="auto" w:fill="auto"/>
          </w:tcPr>
          <w:p w14:paraId="75A4D29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10.8%</w:t>
            </w:r>
          </w:p>
        </w:tc>
        <w:tc>
          <w:tcPr>
            <w:tcW w:w="1138" w:type="dxa"/>
            <w:tcBorders>
              <w:right w:val="single" w:sz="4" w:space="0" w:color="auto"/>
            </w:tcBorders>
          </w:tcPr>
          <w:p w14:paraId="4F2F465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17.5%</w:t>
            </w:r>
          </w:p>
        </w:tc>
        <w:tc>
          <w:tcPr>
            <w:tcW w:w="1137" w:type="dxa"/>
            <w:tcBorders>
              <w:left w:val="single" w:sz="4" w:space="0" w:color="auto"/>
            </w:tcBorders>
          </w:tcPr>
          <w:p w14:paraId="63AB4C7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9.3%</w:t>
            </w:r>
          </w:p>
        </w:tc>
        <w:tc>
          <w:tcPr>
            <w:tcW w:w="1138" w:type="dxa"/>
          </w:tcPr>
          <w:p w14:paraId="3DA0E2D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13.2%</w:t>
            </w:r>
          </w:p>
        </w:tc>
        <w:tc>
          <w:tcPr>
            <w:tcW w:w="1137" w:type="dxa"/>
            <w:tcBorders>
              <w:right w:val="single" w:sz="4" w:space="0" w:color="auto"/>
            </w:tcBorders>
          </w:tcPr>
          <w:p w14:paraId="602B571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21.3%</w:t>
            </w:r>
          </w:p>
        </w:tc>
        <w:tc>
          <w:tcPr>
            <w:tcW w:w="1138" w:type="dxa"/>
            <w:tcBorders>
              <w:left w:val="single" w:sz="4" w:space="0" w:color="auto"/>
            </w:tcBorders>
          </w:tcPr>
          <w:p w14:paraId="79B96A1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11.8%</w:t>
            </w:r>
          </w:p>
        </w:tc>
        <w:tc>
          <w:tcPr>
            <w:tcW w:w="1137" w:type="dxa"/>
          </w:tcPr>
          <w:p w14:paraId="5927F8E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16.6%</w:t>
            </w:r>
          </w:p>
        </w:tc>
        <w:tc>
          <w:tcPr>
            <w:tcW w:w="1138" w:type="dxa"/>
            <w:tcBorders>
              <w:right w:val="single" w:sz="4" w:space="0" w:color="auto"/>
            </w:tcBorders>
          </w:tcPr>
          <w:p w14:paraId="6D849C3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25.3%</w:t>
            </w:r>
          </w:p>
        </w:tc>
      </w:tr>
      <w:tr w:rsidR="00F14201" w:rsidRPr="00971E0D" w14:paraId="7891D1A8" w14:textId="77777777" w:rsidTr="00F14201">
        <w:trPr>
          <w:trHeight w:val="275"/>
          <w:jc w:val="center"/>
        </w:trPr>
        <w:tc>
          <w:tcPr>
            <w:tcW w:w="3716" w:type="dxa"/>
            <w:tcBorders>
              <w:left w:val="single" w:sz="4" w:space="0" w:color="auto"/>
              <w:right w:val="single" w:sz="4" w:space="0" w:color="auto"/>
            </w:tcBorders>
            <w:shd w:val="clear" w:color="auto" w:fill="auto"/>
            <w:noWrap/>
          </w:tcPr>
          <w:p w14:paraId="3E72500B"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Other neurological disorders</w:t>
            </w:r>
          </w:p>
        </w:tc>
        <w:tc>
          <w:tcPr>
            <w:tcW w:w="1137" w:type="dxa"/>
            <w:tcBorders>
              <w:left w:val="single" w:sz="4" w:space="0" w:color="auto"/>
            </w:tcBorders>
            <w:shd w:val="clear" w:color="auto" w:fill="auto"/>
          </w:tcPr>
          <w:p w14:paraId="42759C0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2.5%</w:t>
            </w:r>
          </w:p>
        </w:tc>
        <w:tc>
          <w:tcPr>
            <w:tcW w:w="1137" w:type="dxa"/>
            <w:shd w:val="clear" w:color="auto" w:fill="auto"/>
          </w:tcPr>
          <w:p w14:paraId="34F0615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2.9%</w:t>
            </w:r>
          </w:p>
        </w:tc>
        <w:tc>
          <w:tcPr>
            <w:tcW w:w="1138" w:type="dxa"/>
            <w:tcBorders>
              <w:right w:val="single" w:sz="4" w:space="0" w:color="auto"/>
            </w:tcBorders>
          </w:tcPr>
          <w:p w14:paraId="04D2E61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3.7%</w:t>
            </w:r>
          </w:p>
        </w:tc>
        <w:tc>
          <w:tcPr>
            <w:tcW w:w="1137" w:type="dxa"/>
            <w:tcBorders>
              <w:left w:val="single" w:sz="4" w:space="0" w:color="auto"/>
            </w:tcBorders>
          </w:tcPr>
          <w:p w14:paraId="29D14BD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2.7%</w:t>
            </w:r>
          </w:p>
        </w:tc>
        <w:tc>
          <w:tcPr>
            <w:tcW w:w="1138" w:type="dxa"/>
          </w:tcPr>
          <w:p w14:paraId="5D56F78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3.7%</w:t>
            </w:r>
          </w:p>
        </w:tc>
        <w:tc>
          <w:tcPr>
            <w:tcW w:w="1137" w:type="dxa"/>
            <w:tcBorders>
              <w:right w:val="single" w:sz="4" w:space="0" w:color="auto"/>
            </w:tcBorders>
          </w:tcPr>
          <w:p w14:paraId="6C63DFD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4.5%</w:t>
            </w:r>
          </w:p>
        </w:tc>
        <w:tc>
          <w:tcPr>
            <w:tcW w:w="1138" w:type="dxa"/>
            <w:tcBorders>
              <w:left w:val="single" w:sz="4" w:space="0" w:color="auto"/>
            </w:tcBorders>
          </w:tcPr>
          <w:p w14:paraId="4E904D5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3.3%</w:t>
            </w:r>
          </w:p>
        </w:tc>
        <w:tc>
          <w:tcPr>
            <w:tcW w:w="1137" w:type="dxa"/>
          </w:tcPr>
          <w:p w14:paraId="10F31E6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4.4%</w:t>
            </w:r>
          </w:p>
        </w:tc>
        <w:tc>
          <w:tcPr>
            <w:tcW w:w="1138" w:type="dxa"/>
            <w:tcBorders>
              <w:right w:val="single" w:sz="4" w:space="0" w:color="auto"/>
            </w:tcBorders>
          </w:tcPr>
          <w:p w14:paraId="59E31B0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6.0%</w:t>
            </w:r>
          </w:p>
        </w:tc>
      </w:tr>
      <w:tr w:rsidR="00F14201" w:rsidRPr="00971E0D" w14:paraId="1AF576A4" w14:textId="77777777" w:rsidTr="00F14201">
        <w:trPr>
          <w:trHeight w:val="275"/>
          <w:jc w:val="center"/>
        </w:trPr>
        <w:tc>
          <w:tcPr>
            <w:tcW w:w="3716" w:type="dxa"/>
            <w:tcBorders>
              <w:left w:val="single" w:sz="4" w:space="0" w:color="auto"/>
              <w:right w:val="single" w:sz="4" w:space="0" w:color="auto"/>
            </w:tcBorders>
            <w:shd w:val="clear" w:color="auto" w:fill="auto"/>
            <w:noWrap/>
          </w:tcPr>
          <w:p w14:paraId="0D25179D"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Obesity</w:t>
            </w:r>
          </w:p>
        </w:tc>
        <w:tc>
          <w:tcPr>
            <w:tcW w:w="1137" w:type="dxa"/>
            <w:tcBorders>
              <w:left w:val="single" w:sz="4" w:space="0" w:color="auto"/>
            </w:tcBorders>
            <w:shd w:val="clear" w:color="auto" w:fill="auto"/>
          </w:tcPr>
          <w:p w14:paraId="6307A5F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8.7%</w:t>
            </w:r>
          </w:p>
        </w:tc>
        <w:tc>
          <w:tcPr>
            <w:tcW w:w="1137" w:type="dxa"/>
            <w:shd w:val="clear" w:color="auto" w:fill="auto"/>
          </w:tcPr>
          <w:p w14:paraId="3777F7D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9.3%</w:t>
            </w:r>
          </w:p>
        </w:tc>
        <w:tc>
          <w:tcPr>
            <w:tcW w:w="1138" w:type="dxa"/>
            <w:tcBorders>
              <w:right w:val="single" w:sz="4" w:space="0" w:color="auto"/>
            </w:tcBorders>
          </w:tcPr>
          <w:p w14:paraId="106AA7A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7.8%</w:t>
            </w:r>
          </w:p>
        </w:tc>
        <w:tc>
          <w:tcPr>
            <w:tcW w:w="1137" w:type="dxa"/>
            <w:tcBorders>
              <w:left w:val="single" w:sz="4" w:space="0" w:color="auto"/>
            </w:tcBorders>
          </w:tcPr>
          <w:p w14:paraId="66AF6BC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10.3%</w:t>
            </w:r>
          </w:p>
        </w:tc>
        <w:tc>
          <w:tcPr>
            <w:tcW w:w="1138" w:type="dxa"/>
          </w:tcPr>
          <w:p w14:paraId="72C628D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10.3%</w:t>
            </w:r>
          </w:p>
        </w:tc>
        <w:tc>
          <w:tcPr>
            <w:tcW w:w="1137" w:type="dxa"/>
            <w:tcBorders>
              <w:right w:val="single" w:sz="4" w:space="0" w:color="auto"/>
            </w:tcBorders>
          </w:tcPr>
          <w:p w14:paraId="371912B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8.3%</w:t>
            </w:r>
          </w:p>
        </w:tc>
        <w:tc>
          <w:tcPr>
            <w:tcW w:w="1138" w:type="dxa"/>
            <w:tcBorders>
              <w:left w:val="single" w:sz="4" w:space="0" w:color="auto"/>
            </w:tcBorders>
          </w:tcPr>
          <w:p w14:paraId="57EF342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12.9%</w:t>
            </w:r>
          </w:p>
        </w:tc>
        <w:tc>
          <w:tcPr>
            <w:tcW w:w="1137" w:type="dxa"/>
          </w:tcPr>
          <w:p w14:paraId="0EB138F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13.0%</w:t>
            </w:r>
          </w:p>
        </w:tc>
        <w:tc>
          <w:tcPr>
            <w:tcW w:w="1138" w:type="dxa"/>
            <w:tcBorders>
              <w:right w:val="single" w:sz="4" w:space="0" w:color="auto"/>
            </w:tcBorders>
          </w:tcPr>
          <w:p w14:paraId="3FE3A31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12.4%</w:t>
            </w:r>
          </w:p>
        </w:tc>
      </w:tr>
      <w:tr w:rsidR="00F14201" w:rsidRPr="00971E0D" w14:paraId="50C8F4B6" w14:textId="77777777" w:rsidTr="00F14201">
        <w:trPr>
          <w:trHeight w:val="275"/>
          <w:jc w:val="center"/>
        </w:trPr>
        <w:tc>
          <w:tcPr>
            <w:tcW w:w="3716" w:type="dxa"/>
            <w:tcBorders>
              <w:left w:val="single" w:sz="4" w:space="0" w:color="auto"/>
              <w:right w:val="single" w:sz="4" w:space="0" w:color="auto"/>
            </w:tcBorders>
            <w:shd w:val="clear" w:color="auto" w:fill="auto"/>
            <w:noWrap/>
          </w:tcPr>
          <w:p w14:paraId="55D522A8"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Paralysis</w:t>
            </w:r>
          </w:p>
        </w:tc>
        <w:tc>
          <w:tcPr>
            <w:tcW w:w="1137" w:type="dxa"/>
            <w:tcBorders>
              <w:left w:val="single" w:sz="4" w:space="0" w:color="auto"/>
            </w:tcBorders>
            <w:shd w:val="clear" w:color="auto" w:fill="auto"/>
          </w:tcPr>
          <w:p w14:paraId="6C9F5FE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0.7%</w:t>
            </w:r>
          </w:p>
        </w:tc>
        <w:tc>
          <w:tcPr>
            <w:tcW w:w="1137" w:type="dxa"/>
            <w:shd w:val="clear" w:color="auto" w:fill="auto"/>
          </w:tcPr>
          <w:p w14:paraId="392EBE5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0.9%</w:t>
            </w:r>
          </w:p>
        </w:tc>
        <w:tc>
          <w:tcPr>
            <w:tcW w:w="1138" w:type="dxa"/>
            <w:tcBorders>
              <w:right w:val="single" w:sz="4" w:space="0" w:color="auto"/>
            </w:tcBorders>
          </w:tcPr>
          <w:p w14:paraId="5149DE7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w:t>
            </w:r>
          </w:p>
        </w:tc>
        <w:tc>
          <w:tcPr>
            <w:tcW w:w="1137" w:type="dxa"/>
            <w:tcBorders>
              <w:left w:val="single" w:sz="4" w:space="0" w:color="auto"/>
            </w:tcBorders>
          </w:tcPr>
          <w:p w14:paraId="19E8253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0.8%</w:t>
            </w:r>
          </w:p>
        </w:tc>
        <w:tc>
          <w:tcPr>
            <w:tcW w:w="1138" w:type="dxa"/>
          </w:tcPr>
          <w:p w14:paraId="79E797D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w:t>
            </w:r>
          </w:p>
        </w:tc>
        <w:tc>
          <w:tcPr>
            <w:tcW w:w="1137" w:type="dxa"/>
            <w:tcBorders>
              <w:right w:val="single" w:sz="4" w:space="0" w:color="auto"/>
            </w:tcBorders>
          </w:tcPr>
          <w:p w14:paraId="44B951D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1.6%</w:t>
            </w:r>
          </w:p>
        </w:tc>
        <w:tc>
          <w:tcPr>
            <w:tcW w:w="1138" w:type="dxa"/>
            <w:tcBorders>
              <w:left w:val="single" w:sz="4" w:space="0" w:color="auto"/>
            </w:tcBorders>
          </w:tcPr>
          <w:p w14:paraId="1486C38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w:t>
            </w:r>
          </w:p>
        </w:tc>
        <w:tc>
          <w:tcPr>
            <w:tcW w:w="1137" w:type="dxa"/>
          </w:tcPr>
          <w:p w14:paraId="11082B5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w:t>
            </w:r>
          </w:p>
        </w:tc>
        <w:tc>
          <w:tcPr>
            <w:tcW w:w="1138" w:type="dxa"/>
            <w:tcBorders>
              <w:right w:val="single" w:sz="4" w:space="0" w:color="auto"/>
            </w:tcBorders>
          </w:tcPr>
          <w:p w14:paraId="0173C13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w:t>
            </w:r>
          </w:p>
        </w:tc>
      </w:tr>
      <w:tr w:rsidR="00F14201" w:rsidRPr="00971E0D" w14:paraId="4C3B47DB" w14:textId="77777777" w:rsidTr="00F14201">
        <w:trPr>
          <w:trHeight w:val="275"/>
          <w:jc w:val="center"/>
        </w:trPr>
        <w:tc>
          <w:tcPr>
            <w:tcW w:w="3716" w:type="dxa"/>
            <w:tcBorders>
              <w:left w:val="single" w:sz="4" w:space="0" w:color="auto"/>
              <w:right w:val="single" w:sz="4" w:space="0" w:color="auto"/>
            </w:tcBorders>
            <w:shd w:val="clear" w:color="auto" w:fill="auto"/>
            <w:noWrap/>
          </w:tcPr>
          <w:p w14:paraId="4860C2C2"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Psychoses</w:t>
            </w:r>
          </w:p>
        </w:tc>
        <w:tc>
          <w:tcPr>
            <w:tcW w:w="1137" w:type="dxa"/>
            <w:tcBorders>
              <w:left w:val="single" w:sz="4" w:space="0" w:color="auto"/>
            </w:tcBorders>
            <w:shd w:val="clear" w:color="auto" w:fill="auto"/>
          </w:tcPr>
          <w:p w14:paraId="431C6D3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w:t>
            </w:r>
          </w:p>
        </w:tc>
        <w:tc>
          <w:tcPr>
            <w:tcW w:w="1137" w:type="dxa"/>
            <w:shd w:val="clear" w:color="auto" w:fill="auto"/>
          </w:tcPr>
          <w:p w14:paraId="3496773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w:t>
            </w:r>
          </w:p>
        </w:tc>
        <w:tc>
          <w:tcPr>
            <w:tcW w:w="1138" w:type="dxa"/>
            <w:tcBorders>
              <w:right w:val="single" w:sz="4" w:space="0" w:color="auto"/>
            </w:tcBorders>
          </w:tcPr>
          <w:p w14:paraId="0B67BD6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w:t>
            </w:r>
          </w:p>
        </w:tc>
        <w:tc>
          <w:tcPr>
            <w:tcW w:w="1137" w:type="dxa"/>
            <w:tcBorders>
              <w:left w:val="single" w:sz="4" w:space="0" w:color="auto"/>
            </w:tcBorders>
          </w:tcPr>
          <w:p w14:paraId="25DA55D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w:t>
            </w:r>
          </w:p>
        </w:tc>
        <w:tc>
          <w:tcPr>
            <w:tcW w:w="1138" w:type="dxa"/>
          </w:tcPr>
          <w:p w14:paraId="441BD3C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w:t>
            </w:r>
          </w:p>
        </w:tc>
        <w:tc>
          <w:tcPr>
            <w:tcW w:w="1137" w:type="dxa"/>
            <w:tcBorders>
              <w:right w:val="single" w:sz="4" w:space="0" w:color="auto"/>
            </w:tcBorders>
          </w:tcPr>
          <w:p w14:paraId="7A98356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w:t>
            </w:r>
          </w:p>
        </w:tc>
        <w:tc>
          <w:tcPr>
            <w:tcW w:w="1138" w:type="dxa"/>
            <w:tcBorders>
              <w:left w:val="single" w:sz="4" w:space="0" w:color="auto"/>
            </w:tcBorders>
          </w:tcPr>
          <w:p w14:paraId="3C44E45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1.5%</w:t>
            </w:r>
          </w:p>
        </w:tc>
        <w:tc>
          <w:tcPr>
            <w:tcW w:w="1137" w:type="dxa"/>
          </w:tcPr>
          <w:p w14:paraId="39F9B60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1.6%</w:t>
            </w:r>
          </w:p>
        </w:tc>
        <w:tc>
          <w:tcPr>
            <w:tcW w:w="1138" w:type="dxa"/>
            <w:tcBorders>
              <w:right w:val="single" w:sz="4" w:space="0" w:color="auto"/>
            </w:tcBorders>
          </w:tcPr>
          <w:p w14:paraId="3BC9EAA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w:t>
            </w:r>
          </w:p>
        </w:tc>
      </w:tr>
      <w:tr w:rsidR="00F14201" w:rsidRPr="00971E0D" w14:paraId="3613C10F" w14:textId="77777777" w:rsidTr="00F14201">
        <w:trPr>
          <w:trHeight w:val="275"/>
          <w:jc w:val="center"/>
        </w:trPr>
        <w:tc>
          <w:tcPr>
            <w:tcW w:w="3716" w:type="dxa"/>
            <w:tcBorders>
              <w:left w:val="single" w:sz="4" w:space="0" w:color="auto"/>
              <w:right w:val="single" w:sz="4" w:space="0" w:color="auto"/>
            </w:tcBorders>
            <w:shd w:val="clear" w:color="auto" w:fill="auto"/>
            <w:noWrap/>
          </w:tcPr>
          <w:p w14:paraId="194071D4"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Pulmonary circulation disorder</w:t>
            </w:r>
          </w:p>
        </w:tc>
        <w:tc>
          <w:tcPr>
            <w:tcW w:w="1137" w:type="dxa"/>
            <w:tcBorders>
              <w:left w:val="single" w:sz="4" w:space="0" w:color="auto"/>
            </w:tcBorders>
            <w:shd w:val="clear" w:color="auto" w:fill="auto"/>
          </w:tcPr>
          <w:p w14:paraId="585BA09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0.01%</w:t>
            </w:r>
          </w:p>
        </w:tc>
        <w:tc>
          <w:tcPr>
            <w:tcW w:w="1137" w:type="dxa"/>
            <w:shd w:val="clear" w:color="auto" w:fill="auto"/>
          </w:tcPr>
          <w:p w14:paraId="4E2D95A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0.02%</w:t>
            </w:r>
          </w:p>
        </w:tc>
        <w:tc>
          <w:tcPr>
            <w:tcW w:w="1138" w:type="dxa"/>
            <w:tcBorders>
              <w:right w:val="single" w:sz="4" w:space="0" w:color="auto"/>
            </w:tcBorders>
          </w:tcPr>
          <w:p w14:paraId="45D21F3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0.05%</w:t>
            </w:r>
          </w:p>
        </w:tc>
        <w:tc>
          <w:tcPr>
            <w:tcW w:w="1137" w:type="dxa"/>
            <w:tcBorders>
              <w:left w:val="single" w:sz="4" w:space="0" w:color="auto"/>
            </w:tcBorders>
          </w:tcPr>
          <w:p w14:paraId="2904B07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0.03%</w:t>
            </w:r>
          </w:p>
        </w:tc>
        <w:tc>
          <w:tcPr>
            <w:tcW w:w="1138" w:type="dxa"/>
          </w:tcPr>
          <w:p w14:paraId="33F2882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0.00%</w:t>
            </w:r>
          </w:p>
        </w:tc>
        <w:tc>
          <w:tcPr>
            <w:tcW w:w="1137" w:type="dxa"/>
            <w:tcBorders>
              <w:right w:val="single" w:sz="4" w:space="0" w:color="auto"/>
            </w:tcBorders>
          </w:tcPr>
          <w:p w14:paraId="7A5DAEC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0.04%</w:t>
            </w:r>
          </w:p>
        </w:tc>
        <w:tc>
          <w:tcPr>
            <w:tcW w:w="1138" w:type="dxa"/>
            <w:tcBorders>
              <w:left w:val="single" w:sz="4" w:space="0" w:color="auto"/>
            </w:tcBorders>
          </w:tcPr>
          <w:p w14:paraId="7707297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0.05%</w:t>
            </w:r>
          </w:p>
        </w:tc>
        <w:tc>
          <w:tcPr>
            <w:tcW w:w="1137" w:type="dxa"/>
          </w:tcPr>
          <w:p w14:paraId="68CE88F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0.09%</w:t>
            </w:r>
          </w:p>
        </w:tc>
        <w:tc>
          <w:tcPr>
            <w:tcW w:w="1138" w:type="dxa"/>
            <w:tcBorders>
              <w:right w:val="single" w:sz="4" w:space="0" w:color="auto"/>
            </w:tcBorders>
          </w:tcPr>
          <w:p w14:paraId="5669DB6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w:t>
            </w:r>
          </w:p>
        </w:tc>
      </w:tr>
      <w:tr w:rsidR="00F14201" w:rsidRPr="00971E0D" w14:paraId="7C560462" w14:textId="77777777" w:rsidTr="00F14201">
        <w:trPr>
          <w:trHeight w:val="275"/>
          <w:jc w:val="center"/>
        </w:trPr>
        <w:tc>
          <w:tcPr>
            <w:tcW w:w="3716" w:type="dxa"/>
            <w:tcBorders>
              <w:left w:val="single" w:sz="4" w:space="0" w:color="auto"/>
              <w:right w:val="single" w:sz="4" w:space="0" w:color="auto"/>
            </w:tcBorders>
            <w:shd w:val="clear" w:color="auto" w:fill="auto"/>
            <w:noWrap/>
          </w:tcPr>
          <w:p w14:paraId="2EE23BD6"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Renal failure (chronic)</w:t>
            </w:r>
          </w:p>
        </w:tc>
        <w:tc>
          <w:tcPr>
            <w:tcW w:w="1137" w:type="dxa"/>
            <w:tcBorders>
              <w:left w:val="single" w:sz="4" w:space="0" w:color="auto"/>
            </w:tcBorders>
            <w:shd w:val="clear" w:color="auto" w:fill="auto"/>
          </w:tcPr>
          <w:p w14:paraId="381E3CF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4.0%</w:t>
            </w:r>
          </w:p>
        </w:tc>
        <w:tc>
          <w:tcPr>
            <w:tcW w:w="1137" w:type="dxa"/>
            <w:shd w:val="clear" w:color="auto" w:fill="auto"/>
          </w:tcPr>
          <w:p w14:paraId="7B166AE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6.8%</w:t>
            </w:r>
          </w:p>
        </w:tc>
        <w:tc>
          <w:tcPr>
            <w:tcW w:w="1138" w:type="dxa"/>
            <w:tcBorders>
              <w:right w:val="single" w:sz="4" w:space="0" w:color="auto"/>
            </w:tcBorders>
          </w:tcPr>
          <w:p w14:paraId="260F4A0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13.2%</w:t>
            </w:r>
          </w:p>
        </w:tc>
        <w:tc>
          <w:tcPr>
            <w:tcW w:w="1137" w:type="dxa"/>
            <w:tcBorders>
              <w:left w:val="single" w:sz="4" w:space="0" w:color="auto"/>
            </w:tcBorders>
          </w:tcPr>
          <w:p w14:paraId="3398A89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7.4%</w:t>
            </w:r>
          </w:p>
        </w:tc>
        <w:tc>
          <w:tcPr>
            <w:tcW w:w="1138" w:type="dxa"/>
          </w:tcPr>
          <w:p w14:paraId="0287A65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11.9%</w:t>
            </w:r>
          </w:p>
        </w:tc>
        <w:tc>
          <w:tcPr>
            <w:tcW w:w="1137" w:type="dxa"/>
            <w:tcBorders>
              <w:right w:val="single" w:sz="4" w:space="0" w:color="auto"/>
            </w:tcBorders>
          </w:tcPr>
          <w:p w14:paraId="2904D4A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20.9%</w:t>
            </w:r>
          </w:p>
        </w:tc>
        <w:tc>
          <w:tcPr>
            <w:tcW w:w="1138" w:type="dxa"/>
            <w:tcBorders>
              <w:left w:val="single" w:sz="4" w:space="0" w:color="auto"/>
            </w:tcBorders>
          </w:tcPr>
          <w:p w14:paraId="3960143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11.2%</w:t>
            </w:r>
          </w:p>
        </w:tc>
        <w:tc>
          <w:tcPr>
            <w:tcW w:w="1137" w:type="dxa"/>
          </w:tcPr>
          <w:p w14:paraId="35F38BB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17.4%</w:t>
            </w:r>
          </w:p>
        </w:tc>
        <w:tc>
          <w:tcPr>
            <w:tcW w:w="1138" w:type="dxa"/>
            <w:tcBorders>
              <w:right w:val="single" w:sz="4" w:space="0" w:color="auto"/>
            </w:tcBorders>
          </w:tcPr>
          <w:p w14:paraId="5B44E01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28.2%</w:t>
            </w:r>
          </w:p>
        </w:tc>
      </w:tr>
      <w:tr w:rsidR="00F14201" w:rsidRPr="00971E0D" w14:paraId="19DDED71" w14:textId="77777777" w:rsidTr="00F14201">
        <w:trPr>
          <w:trHeight w:val="275"/>
          <w:jc w:val="center"/>
        </w:trPr>
        <w:tc>
          <w:tcPr>
            <w:tcW w:w="3716" w:type="dxa"/>
            <w:tcBorders>
              <w:left w:val="single" w:sz="4" w:space="0" w:color="auto"/>
              <w:right w:val="single" w:sz="4" w:space="0" w:color="auto"/>
            </w:tcBorders>
            <w:shd w:val="clear" w:color="auto" w:fill="auto"/>
            <w:noWrap/>
          </w:tcPr>
          <w:p w14:paraId="0AF3139F"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Peptic ulcer disease</w:t>
            </w:r>
          </w:p>
        </w:tc>
        <w:tc>
          <w:tcPr>
            <w:tcW w:w="1137" w:type="dxa"/>
            <w:tcBorders>
              <w:left w:val="single" w:sz="4" w:space="0" w:color="auto"/>
            </w:tcBorders>
            <w:shd w:val="clear" w:color="auto" w:fill="auto"/>
          </w:tcPr>
          <w:p w14:paraId="2A44838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0.06%</w:t>
            </w:r>
          </w:p>
        </w:tc>
        <w:tc>
          <w:tcPr>
            <w:tcW w:w="1137" w:type="dxa"/>
            <w:shd w:val="clear" w:color="auto" w:fill="auto"/>
          </w:tcPr>
          <w:p w14:paraId="2176471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0.15%</w:t>
            </w:r>
          </w:p>
        </w:tc>
        <w:tc>
          <w:tcPr>
            <w:tcW w:w="1138" w:type="dxa"/>
            <w:tcBorders>
              <w:right w:val="single" w:sz="4" w:space="0" w:color="auto"/>
            </w:tcBorders>
          </w:tcPr>
          <w:p w14:paraId="51929CB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w:t>
            </w:r>
          </w:p>
        </w:tc>
        <w:tc>
          <w:tcPr>
            <w:tcW w:w="1137" w:type="dxa"/>
            <w:tcBorders>
              <w:left w:val="single" w:sz="4" w:space="0" w:color="auto"/>
            </w:tcBorders>
          </w:tcPr>
          <w:p w14:paraId="0093046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0.04%</w:t>
            </w:r>
          </w:p>
        </w:tc>
        <w:tc>
          <w:tcPr>
            <w:tcW w:w="1138" w:type="dxa"/>
          </w:tcPr>
          <w:p w14:paraId="231BC64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0.07%</w:t>
            </w:r>
          </w:p>
        </w:tc>
        <w:tc>
          <w:tcPr>
            <w:tcW w:w="1137" w:type="dxa"/>
            <w:tcBorders>
              <w:right w:val="single" w:sz="4" w:space="0" w:color="auto"/>
            </w:tcBorders>
          </w:tcPr>
          <w:p w14:paraId="7B9308E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0.05%</w:t>
            </w:r>
          </w:p>
        </w:tc>
        <w:tc>
          <w:tcPr>
            <w:tcW w:w="1138" w:type="dxa"/>
            <w:tcBorders>
              <w:left w:val="single" w:sz="4" w:space="0" w:color="auto"/>
            </w:tcBorders>
          </w:tcPr>
          <w:p w14:paraId="52C9939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0.02%</w:t>
            </w:r>
          </w:p>
        </w:tc>
        <w:tc>
          <w:tcPr>
            <w:tcW w:w="1137" w:type="dxa"/>
          </w:tcPr>
          <w:p w14:paraId="1A2F1DD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0.07%</w:t>
            </w:r>
          </w:p>
        </w:tc>
        <w:tc>
          <w:tcPr>
            <w:tcW w:w="1138" w:type="dxa"/>
            <w:tcBorders>
              <w:right w:val="single" w:sz="4" w:space="0" w:color="auto"/>
            </w:tcBorders>
          </w:tcPr>
          <w:p w14:paraId="1C984D6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0.07%</w:t>
            </w:r>
          </w:p>
        </w:tc>
      </w:tr>
      <w:tr w:rsidR="00F14201" w:rsidRPr="00971E0D" w14:paraId="7249C285" w14:textId="77777777" w:rsidTr="00F14201">
        <w:trPr>
          <w:trHeight w:val="275"/>
          <w:jc w:val="center"/>
        </w:trPr>
        <w:tc>
          <w:tcPr>
            <w:tcW w:w="3716" w:type="dxa"/>
            <w:tcBorders>
              <w:left w:val="single" w:sz="4" w:space="0" w:color="auto"/>
              <w:right w:val="single" w:sz="4" w:space="0" w:color="auto"/>
            </w:tcBorders>
            <w:shd w:val="clear" w:color="auto" w:fill="auto"/>
            <w:noWrap/>
          </w:tcPr>
          <w:p w14:paraId="71EAC20B"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Weight loss</w:t>
            </w:r>
          </w:p>
        </w:tc>
        <w:tc>
          <w:tcPr>
            <w:tcW w:w="1137" w:type="dxa"/>
            <w:tcBorders>
              <w:left w:val="single" w:sz="4" w:space="0" w:color="auto"/>
            </w:tcBorders>
            <w:shd w:val="clear" w:color="auto" w:fill="auto"/>
          </w:tcPr>
          <w:p w14:paraId="5623107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c>
          <w:tcPr>
            <w:tcW w:w="1137" w:type="dxa"/>
            <w:shd w:val="clear" w:color="auto" w:fill="auto"/>
          </w:tcPr>
          <w:p w14:paraId="1A3B716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0.5%</w:t>
            </w:r>
          </w:p>
        </w:tc>
        <w:tc>
          <w:tcPr>
            <w:tcW w:w="1138" w:type="dxa"/>
            <w:tcBorders>
              <w:right w:val="single" w:sz="4" w:space="0" w:color="auto"/>
            </w:tcBorders>
          </w:tcPr>
          <w:p w14:paraId="757B7EB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w:t>
            </w:r>
          </w:p>
        </w:tc>
        <w:tc>
          <w:tcPr>
            <w:tcW w:w="1137" w:type="dxa"/>
            <w:tcBorders>
              <w:left w:val="single" w:sz="4" w:space="0" w:color="auto"/>
            </w:tcBorders>
          </w:tcPr>
          <w:p w14:paraId="1DBA53E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0.6%</w:t>
            </w:r>
          </w:p>
        </w:tc>
        <w:tc>
          <w:tcPr>
            <w:tcW w:w="1138" w:type="dxa"/>
          </w:tcPr>
          <w:p w14:paraId="1031C22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0.7%</w:t>
            </w:r>
          </w:p>
        </w:tc>
        <w:tc>
          <w:tcPr>
            <w:tcW w:w="1137" w:type="dxa"/>
            <w:tcBorders>
              <w:right w:val="single" w:sz="4" w:space="0" w:color="auto"/>
            </w:tcBorders>
          </w:tcPr>
          <w:p w14:paraId="5FF10D1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1.6%</w:t>
            </w:r>
          </w:p>
        </w:tc>
        <w:tc>
          <w:tcPr>
            <w:tcW w:w="1138" w:type="dxa"/>
            <w:tcBorders>
              <w:left w:val="single" w:sz="4" w:space="0" w:color="auto"/>
            </w:tcBorders>
          </w:tcPr>
          <w:p w14:paraId="3D90A99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0.9%</w:t>
            </w:r>
          </w:p>
        </w:tc>
        <w:tc>
          <w:tcPr>
            <w:tcW w:w="1137" w:type="dxa"/>
          </w:tcPr>
          <w:p w14:paraId="71C6C51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w:t>
            </w:r>
          </w:p>
        </w:tc>
        <w:tc>
          <w:tcPr>
            <w:tcW w:w="1138" w:type="dxa"/>
            <w:tcBorders>
              <w:right w:val="single" w:sz="4" w:space="0" w:color="auto"/>
            </w:tcBorders>
          </w:tcPr>
          <w:p w14:paraId="71840F3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2.5%</w:t>
            </w:r>
          </w:p>
        </w:tc>
      </w:tr>
      <w:tr w:rsidR="00F14201" w:rsidRPr="00971E0D" w14:paraId="6B23E718" w14:textId="77777777" w:rsidTr="00F14201">
        <w:trPr>
          <w:trHeight w:val="275"/>
          <w:jc w:val="center"/>
        </w:trPr>
        <w:tc>
          <w:tcPr>
            <w:tcW w:w="3716" w:type="dxa"/>
            <w:tcBorders>
              <w:left w:val="single" w:sz="4" w:space="0" w:color="auto"/>
              <w:right w:val="single" w:sz="4" w:space="0" w:color="auto"/>
            </w:tcBorders>
            <w:shd w:val="clear" w:color="auto" w:fill="auto"/>
            <w:noWrap/>
          </w:tcPr>
          <w:p w14:paraId="12B8520B"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Solid tumor without mets</w:t>
            </w:r>
          </w:p>
        </w:tc>
        <w:tc>
          <w:tcPr>
            <w:tcW w:w="1137" w:type="dxa"/>
            <w:tcBorders>
              <w:left w:val="single" w:sz="4" w:space="0" w:color="auto"/>
            </w:tcBorders>
            <w:shd w:val="clear" w:color="auto" w:fill="auto"/>
          </w:tcPr>
          <w:p w14:paraId="44302ED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0.9%</w:t>
            </w:r>
          </w:p>
        </w:tc>
        <w:tc>
          <w:tcPr>
            <w:tcW w:w="1137" w:type="dxa"/>
            <w:shd w:val="clear" w:color="auto" w:fill="auto"/>
          </w:tcPr>
          <w:p w14:paraId="078296F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w:t>
            </w:r>
          </w:p>
        </w:tc>
        <w:tc>
          <w:tcPr>
            <w:tcW w:w="1138" w:type="dxa"/>
            <w:tcBorders>
              <w:right w:val="single" w:sz="4" w:space="0" w:color="auto"/>
            </w:tcBorders>
          </w:tcPr>
          <w:p w14:paraId="37E69B4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w:t>
            </w:r>
          </w:p>
        </w:tc>
        <w:tc>
          <w:tcPr>
            <w:tcW w:w="1137" w:type="dxa"/>
            <w:tcBorders>
              <w:left w:val="single" w:sz="4" w:space="0" w:color="auto"/>
            </w:tcBorders>
          </w:tcPr>
          <w:p w14:paraId="24DF13C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0.8%</w:t>
            </w:r>
          </w:p>
        </w:tc>
        <w:tc>
          <w:tcPr>
            <w:tcW w:w="1138" w:type="dxa"/>
          </w:tcPr>
          <w:p w14:paraId="1D06D39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w:t>
            </w:r>
          </w:p>
        </w:tc>
        <w:tc>
          <w:tcPr>
            <w:tcW w:w="1137" w:type="dxa"/>
            <w:tcBorders>
              <w:right w:val="single" w:sz="4" w:space="0" w:color="auto"/>
            </w:tcBorders>
          </w:tcPr>
          <w:p w14:paraId="29EF61C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w:t>
            </w:r>
          </w:p>
        </w:tc>
        <w:tc>
          <w:tcPr>
            <w:tcW w:w="1138" w:type="dxa"/>
            <w:tcBorders>
              <w:left w:val="single" w:sz="4" w:space="0" w:color="auto"/>
            </w:tcBorders>
          </w:tcPr>
          <w:p w14:paraId="5F87E68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0.9%</w:t>
            </w:r>
          </w:p>
        </w:tc>
        <w:tc>
          <w:tcPr>
            <w:tcW w:w="1137" w:type="dxa"/>
          </w:tcPr>
          <w:p w14:paraId="7BA419A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w:t>
            </w:r>
          </w:p>
        </w:tc>
        <w:tc>
          <w:tcPr>
            <w:tcW w:w="1138" w:type="dxa"/>
            <w:tcBorders>
              <w:right w:val="single" w:sz="4" w:space="0" w:color="auto"/>
            </w:tcBorders>
          </w:tcPr>
          <w:p w14:paraId="61789CC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1.6%</w:t>
            </w:r>
          </w:p>
        </w:tc>
      </w:tr>
      <w:tr w:rsidR="00F14201" w:rsidRPr="00971E0D" w14:paraId="2459A091" w14:textId="77777777" w:rsidTr="00F14201">
        <w:trPr>
          <w:trHeight w:val="275"/>
          <w:jc w:val="center"/>
        </w:trPr>
        <w:tc>
          <w:tcPr>
            <w:tcW w:w="3716" w:type="dxa"/>
            <w:tcBorders>
              <w:left w:val="single" w:sz="4" w:space="0" w:color="auto"/>
              <w:right w:val="single" w:sz="4" w:space="0" w:color="auto"/>
            </w:tcBorders>
            <w:shd w:val="clear" w:color="auto" w:fill="auto"/>
            <w:noWrap/>
          </w:tcPr>
          <w:p w14:paraId="5B656B45"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Metastatic cancer</w:t>
            </w:r>
          </w:p>
        </w:tc>
        <w:tc>
          <w:tcPr>
            <w:tcW w:w="1137" w:type="dxa"/>
            <w:tcBorders>
              <w:left w:val="single" w:sz="4" w:space="0" w:color="auto"/>
            </w:tcBorders>
            <w:shd w:val="clear" w:color="auto" w:fill="auto"/>
          </w:tcPr>
          <w:p w14:paraId="5CD1111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0.3%</w:t>
            </w:r>
          </w:p>
        </w:tc>
        <w:tc>
          <w:tcPr>
            <w:tcW w:w="1137" w:type="dxa"/>
            <w:shd w:val="clear" w:color="auto" w:fill="auto"/>
          </w:tcPr>
          <w:p w14:paraId="5B8A06E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c>
          <w:tcPr>
            <w:tcW w:w="1138" w:type="dxa"/>
            <w:tcBorders>
              <w:right w:val="single" w:sz="4" w:space="0" w:color="auto"/>
            </w:tcBorders>
          </w:tcPr>
          <w:p w14:paraId="5936F04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0.5%</w:t>
            </w:r>
          </w:p>
        </w:tc>
        <w:tc>
          <w:tcPr>
            <w:tcW w:w="1137" w:type="dxa"/>
            <w:tcBorders>
              <w:left w:val="single" w:sz="4" w:space="0" w:color="auto"/>
            </w:tcBorders>
          </w:tcPr>
          <w:p w14:paraId="2BACCE6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0.3%</w:t>
            </w:r>
          </w:p>
        </w:tc>
        <w:tc>
          <w:tcPr>
            <w:tcW w:w="1138" w:type="dxa"/>
          </w:tcPr>
          <w:p w14:paraId="1F76190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c>
          <w:tcPr>
            <w:tcW w:w="1137" w:type="dxa"/>
            <w:tcBorders>
              <w:right w:val="single" w:sz="4" w:space="0" w:color="auto"/>
            </w:tcBorders>
          </w:tcPr>
          <w:p w14:paraId="10AA3D4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0.6%</w:t>
            </w:r>
          </w:p>
        </w:tc>
        <w:tc>
          <w:tcPr>
            <w:tcW w:w="1138" w:type="dxa"/>
            <w:tcBorders>
              <w:left w:val="single" w:sz="4" w:space="0" w:color="auto"/>
            </w:tcBorders>
          </w:tcPr>
          <w:p w14:paraId="6DFE185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c>
          <w:tcPr>
            <w:tcW w:w="1137" w:type="dxa"/>
          </w:tcPr>
          <w:p w14:paraId="47F9E23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c>
          <w:tcPr>
            <w:tcW w:w="1138" w:type="dxa"/>
            <w:tcBorders>
              <w:right w:val="single" w:sz="4" w:space="0" w:color="auto"/>
            </w:tcBorders>
          </w:tcPr>
          <w:p w14:paraId="5867E21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0.7%</w:t>
            </w:r>
          </w:p>
        </w:tc>
      </w:tr>
      <w:tr w:rsidR="00F14201" w:rsidRPr="00971E0D" w14:paraId="2F26AB88" w14:textId="77777777" w:rsidTr="00F14201">
        <w:trPr>
          <w:trHeight w:val="275"/>
          <w:jc w:val="center"/>
        </w:trPr>
        <w:tc>
          <w:tcPr>
            <w:tcW w:w="3716" w:type="dxa"/>
            <w:tcBorders>
              <w:left w:val="single" w:sz="4" w:space="0" w:color="auto"/>
              <w:right w:val="single" w:sz="4" w:space="0" w:color="auto"/>
            </w:tcBorders>
            <w:shd w:val="clear" w:color="auto" w:fill="auto"/>
            <w:noWrap/>
          </w:tcPr>
          <w:p w14:paraId="1D719918"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Dementia</w:t>
            </w:r>
          </w:p>
        </w:tc>
        <w:tc>
          <w:tcPr>
            <w:tcW w:w="1137" w:type="dxa"/>
            <w:tcBorders>
              <w:left w:val="single" w:sz="4" w:space="0" w:color="auto"/>
            </w:tcBorders>
            <w:shd w:val="clear" w:color="auto" w:fill="auto"/>
          </w:tcPr>
          <w:p w14:paraId="2A0AECF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w:t>
            </w:r>
          </w:p>
        </w:tc>
        <w:tc>
          <w:tcPr>
            <w:tcW w:w="1137" w:type="dxa"/>
            <w:shd w:val="clear" w:color="auto" w:fill="auto"/>
          </w:tcPr>
          <w:p w14:paraId="0031588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w:t>
            </w:r>
          </w:p>
        </w:tc>
        <w:tc>
          <w:tcPr>
            <w:tcW w:w="1138" w:type="dxa"/>
            <w:tcBorders>
              <w:right w:val="single" w:sz="4" w:space="0" w:color="auto"/>
            </w:tcBorders>
          </w:tcPr>
          <w:p w14:paraId="001E37F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w:t>
            </w:r>
          </w:p>
        </w:tc>
        <w:tc>
          <w:tcPr>
            <w:tcW w:w="1137" w:type="dxa"/>
            <w:tcBorders>
              <w:left w:val="single" w:sz="4" w:space="0" w:color="auto"/>
            </w:tcBorders>
          </w:tcPr>
          <w:p w14:paraId="2255E16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1.5%</w:t>
            </w:r>
          </w:p>
        </w:tc>
        <w:tc>
          <w:tcPr>
            <w:tcW w:w="1138" w:type="dxa"/>
          </w:tcPr>
          <w:p w14:paraId="53B569D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w:t>
            </w:r>
          </w:p>
        </w:tc>
        <w:tc>
          <w:tcPr>
            <w:tcW w:w="1137" w:type="dxa"/>
            <w:tcBorders>
              <w:right w:val="single" w:sz="4" w:space="0" w:color="auto"/>
            </w:tcBorders>
          </w:tcPr>
          <w:p w14:paraId="71A99F0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3.2%</w:t>
            </w:r>
          </w:p>
        </w:tc>
        <w:tc>
          <w:tcPr>
            <w:tcW w:w="1138" w:type="dxa"/>
            <w:tcBorders>
              <w:left w:val="single" w:sz="4" w:space="0" w:color="auto"/>
            </w:tcBorders>
          </w:tcPr>
          <w:p w14:paraId="1346A9C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w:t>
            </w:r>
          </w:p>
        </w:tc>
        <w:tc>
          <w:tcPr>
            <w:tcW w:w="1137" w:type="dxa"/>
          </w:tcPr>
          <w:p w14:paraId="18EB45A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2.5%</w:t>
            </w:r>
          </w:p>
        </w:tc>
        <w:tc>
          <w:tcPr>
            <w:tcW w:w="1138" w:type="dxa"/>
            <w:tcBorders>
              <w:right w:val="single" w:sz="4" w:space="0" w:color="auto"/>
            </w:tcBorders>
          </w:tcPr>
          <w:p w14:paraId="14DAF64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3.8%</w:t>
            </w:r>
          </w:p>
        </w:tc>
      </w:tr>
      <w:tr w:rsidR="00F14201" w:rsidRPr="00971E0D" w14:paraId="322F7030" w14:textId="77777777" w:rsidTr="00F14201">
        <w:trPr>
          <w:trHeight w:val="275"/>
          <w:jc w:val="center"/>
        </w:trPr>
        <w:tc>
          <w:tcPr>
            <w:tcW w:w="3716" w:type="dxa"/>
            <w:tcBorders>
              <w:left w:val="single" w:sz="4" w:space="0" w:color="auto"/>
              <w:right w:val="single" w:sz="4" w:space="0" w:color="auto"/>
            </w:tcBorders>
            <w:shd w:val="clear" w:color="auto" w:fill="auto"/>
            <w:noWrap/>
          </w:tcPr>
          <w:p w14:paraId="798F3A8C"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Charlson Comorbidity Index</w:t>
            </w:r>
          </w:p>
        </w:tc>
        <w:tc>
          <w:tcPr>
            <w:tcW w:w="1137" w:type="dxa"/>
            <w:tcBorders>
              <w:left w:val="single" w:sz="4" w:space="0" w:color="auto"/>
            </w:tcBorders>
            <w:shd w:val="clear" w:color="auto" w:fill="auto"/>
          </w:tcPr>
          <w:p w14:paraId="06C60B44"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shd w:val="clear" w:color="auto" w:fill="auto"/>
          </w:tcPr>
          <w:p w14:paraId="76AAF3A9"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175290EF"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left w:val="single" w:sz="4" w:space="0" w:color="auto"/>
            </w:tcBorders>
          </w:tcPr>
          <w:p w14:paraId="558EE216"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Pr>
          <w:p w14:paraId="658447D9"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1EC53237"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left w:val="single" w:sz="4" w:space="0" w:color="auto"/>
            </w:tcBorders>
          </w:tcPr>
          <w:p w14:paraId="0E242E6B"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Pr>
          <w:p w14:paraId="1D156875"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59552313" w14:textId="77777777" w:rsidR="00F14201" w:rsidRPr="00971E0D" w:rsidRDefault="00F14201" w:rsidP="00F14201">
            <w:pPr>
              <w:spacing w:line="276" w:lineRule="auto"/>
              <w:jc w:val="center"/>
              <w:rPr>
                <w:rFonts w:ascii="Times New Roman" w:hAnsi="Times New Roman" w:cs="Times New Roman"/>
                <w:sz w:val="24"/>
                <w:szCs w:val="24"/>
              </w:rPr>
            </w:pPr>
          </w:p>
        </w:tc>
      </w:tr>
      <w:tr w:rsidR="00F14201" w:rsidRPr="00971E0D" w14:paraId="3B1D2719" w14:textId="77777777" w:rsidTr="00F14201">
        <w:trPr>
          <w:trHeight w:val="275"/>
          <w:jc w:val="center"/>
        </w:trPr>
        <w:tc>
          <w:tcPr>
            <w:tcW w:w="3716" w:type="dxa"/>
            <w:tcBorders>
              <w:left w:val="single" w:sz="4" w:space="0" w:color="auto"/>
              <w:right w:val="single" w:sz="4" w:space="0" w:color="auto"/>
            </w:tcBorders>
            <w:shd w:val="clear" w:color="auto" w:fill="auto"/>
            <w:noWrap/>
          </w:tcPr>
          <w:p w14:paraId="60EFA492"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0</w:t>
            </w:r>
          </w:p>
        </w:tc>
        <w:tc>
          <w:tcPr>
            <w:tcW w:w="1137" w:type="dxa"/>
            <w:tcBorders>
              <w:left w:val="single" w:sz="4" w:space="0" w:color="auto"/>
            </w:tcBorders>
            <w:shd w:val="clear" w:color="auto" w:fill="auto"/>
          </w:tcPr>
          <w:p w14:paraId="64896BA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45.0%</w:t>
            </w:r>
          </w:p>
        </w:tc>
        <w:tc>
          <w:tcPr>
            <w:tcW w:w="1137" w:type="dxa"/>
            <w:shd w:val="clear" w:color="auto" w:fill="auto"/>
          </w:tcPr>
          <w:p w14:paraId="06F3ADC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35.6%</w:t>
            </w:r>
          </w:p>
        </w:tc>
        <w:tc>
          <w:tcPr>
            <w:tcW w:w="1138" w:type="dxa"/>
            <w:tcBorders>
              <w:right w:val="single" w:sz="4" w:space="0" w:color="auto"/>
            </w:tcBorders>
          </w:tcPr>
          <w:p w14:paraId="4D5D6E8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23.3%</w:t>
            </w:r>
          </w:p>
        </w:tc>
        <w:tc>
          <w:tcPr>
            <w:tcW w:w="1137" w:type="dxa"/>
            <w:tcBorders>
              <w:left w:val="single" w:sz="4" w:space="0" w:color="auto"/>
            </w:tcBorders>
          </w:tcPr>
          <w:p w14:paraId="1466DBD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43.9%</w:t>
            </w:r>
          </w:p>
        </w:tc>
        <w:tc>
          <w:tcPr>
            <w:tcW w:w="1138" w:type="dxa"/>
          </w:tcPr>
          <w:p w14:paraId="490D491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34.4%</w:t>
            </w:r>
          </w:p>
        </w:tc>
        <w:tc>
          <w:tcPr>
            <w:tcW w:w="1137" w:type="dxa"/>
            <w:tcBorders>
              <w:right w:val="single" w:sz="4" w:space="0" w:color="auto"/>
            </w:tcBorders>
          </w:tcPr>
          <w:p w14:paraId="1DB9936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22.9%</w:t>
            </w:r>
          </w:p>
        </w:tc>
        <w:tc>
          <w:tcPr>
            <w:tcW w:w="1138" w:type="dxa"/>
            <w:tcBorders>
              <w:left w:val="single" w:sz="4" w:space="0" w:color="auto"/>
            </w:tcBorders>
          </w:tcPr>
          <w:p w14:paraId="7357C78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41.1%</w:t>
            </w:r>
          </w:p>
        </w:tc>
        <w:tc>
          <w:tcPr>
            <w:tcW w:w="1137" w:type="dxa"/>
          </w:tcPr>
          <w:p w14:paraId="098E775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31.1%</w:t>
            </w:r>
          </w:p>
        </w:tc>
        <w:tc>
          <w:tcPr>
            <w:tcW w:w="1138" w:type="dxa"/>
            <w:tcBorders>
              <w:right w:val="single" w:sz="4" w:space="0" w:color="auto"/>
            </w:tcBorders>
          </w:tcPr>
          <w:p w14:paraId="3984EA4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20.9%</w:t>
            </w:r>
          </w:p>
        </w:tc>
      </w:tr>
      <w:tr w:rsidR="00F14201" w:rsidRPr="00971E0D" w14:paraId="421CB05B" w14:textId="77777777" w:rsidTr="00F14201">
        <w:trPr>
          <w:trHeight w:val="275"/>
          <w:jc w:val="center"/>
        </w:trPr>
        <w:tc>
          <w:tcPr>
            <w:tcW w:w="3716" w:type="dxa"/>
            <w:tcBorders>
              <w:left w:val="single" w:sz="4" w:space="0" w:color="auto"/>
              <w:right w:val="single" w:sz="4" w:space="0" w:color="auto"/>
            </w:tcBorders>
            <w:shd w:val="clear" w:color="auto" w:fill="auto"/>
            <w:noWrap/>
          </w:tcPr>
          <w:p w14:paraId="6871BA7A"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1</w:t>
            </w:r>
          </w:p>
        </w:tc>
        <w:tc>
          <w:tcPr>
            <w:tcW w:w="1137" w:type="dxa"/>
            <w:tcBorders>
              <w:left w:val="single" w:sz="4" w:space="0" w:color="auto"/>
            </w:tcBorders>
            <w:shd w:val="clear" w:color="auto" w:fill="auto"/>
          </w:tcPr>
          <w:p w14:paraId="6E0BD6B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33.7%</w:t>
            </w:r>
          </w:p>
        </w:tc>
        <w:tc>
          <w:tcPr>
            <w:tcW w:w="1137" w:type="dxa"/>
            <w:shd w:val="clear" w:color="auto" w:fill="auto"/>
          </w:tcPr>
          <w:p w14:paraId="57387EF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35.1%</w:t>
            </w:r>
          </w:p>
        </w:tc>
        <w:tc>
          <w:tcPr>
            <w:tcW w:w="1138" w:type="dxa"/>
            <w:tcBorders>
              <w:right w:val="single" w:sz="4" w:space="0" w:color="auto"/>
            </w:tcBorders>
          </w:tcPr>
          <w:p w14:paraId="2D6AF5B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33.8%</w:t>
            </w:r>
          </w:p>
        </w:tc>
        <w:tc>
          <w:tcPr>
            <w:tcW w:w="1137" w:type="dxa"/>
            <w:tcBorders>
              <w:left w:val="single" w:sz="4" w:space="0" w:color="auto"/>
            </w:tcBorders>
          </w:tcPr>
          <w:p w14:paraId="7B6215B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33.8%</w:t>
            </w:r>
          </w:p>
        </w:tc>
        <w:tc>
          <w:tcPr>
            <w:tcW w:w="1138" w:type="dxa"/>
          </w:tcPr>
          <w:p w14:paraId="7CE9222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34.9%</w:t>
            </w:r>
          </w:p>
        </w:tc>
        <w:tc>
          <w:tcPr>
            <w:tcW w:w="1137" w:type="dxa"/>
            <w:tcBorders>
              <w:right w:val="single" w:sz="4" w:space="0" w:color="auto"/>
            </w:tcBorders>
          </w:tcPr>
          <w:p w14:paraId="16D0A71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33.0%</w:t>
            </w:r>
          </w:p>
        </w:tc>
        <w:tc>
          <w:tcPr>
            <w:tcW w:w="1138" w:type="dxa"/>
            <w:tcBorders>
              <w:left w:val="single" w:sz="4" w:space="0" w:color="auto"/>
            </w:tcBorders>
          </w:tcPr>
          <w:p w14:paraId="5DA7AEC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33.8%</w:t>
            </w:r>
          </w:p>
        </w:tc>
        <w:tc>
          <w:tcPr>
            <w:tcW w:w="1137" w:type="dxa"/>
          </w:tcPr>
          <w:p w14:paraId="04E88DF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34.5%</w:t>
            </w:r>
          </w:p>
        </w:tc>
        <w:tc>
          <w:tcPr>
            <w:tcW w:w="1138" w:type="dxa"/>
            <w:tcBorders>
              <w:right w:val="single" w:sz="4" w:space="0" w:color="auto"/>
            </w:tcBorders>
          </w:tcPr>
          <w:p w14:paraId="689BF54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32.1%</w:t>
            </w:r>
          </w:p>
        </w:tc>
      </w:tr>
      <w:tr w:rsidR="00F14201" w:rsidRPr="00971E0D" w14:paraId="30B3201C" w14:textId="77777777" w:rsidTr="00F14201">
        <w:trPr>
          <w:trHeight w:val="275"/>
          <w:jc w:val="center"/>
        </w:trPr>
        <w:tc>
          <w:tcPr>
            <w:tcW w:w="3716" w:type="dxa"/>
            <w:tcBorders>
              <w:left w:val="single" w:sz="4" w:space="0" w:color="auto"/>
              <w:right w:val="single" w:sz="4" w:space="0" w:color="auto"/>
            </w:tcBorders>
            <w:shd w:val="clear" w:color="auto" w:fill="auto"/>
            <w:noWrap/>
          </w:tcPr>
          <w:p w14:paraId="61A6628E"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2</w:t>
            </w:r>
          </w:p>
        </w:tc>
        <w:tc>
          <w:tcPr>
            <w:tcW w:w="1137" w:type="dxa"/>
            <w:tcBorders>
              <w:left w:val="single" w:sz="4" w:space="0" w:color="auto"/>
            </w:tcBorders>
            <w:shd w:val="clear" w:color="auto" w:fill="auto"/>
          </w:tcPr>
          <w:p w14:paraId="471FD71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14.9%</w:t>
            </w:r>
          </w:p>
        </w:tc>
        <w:tc>
          <w:tcPr>
            <w:tcW w:w="1137" w:type="dxa"/>
            <w:shd w:val="clear" w:color="auto" w:fill="auto"/>
          </w:tcPr>
          <w:p w14:paraId="2B8AC68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19.3%</w:t>
            </w:r>
          </w:p>
        </w:tc>
        <w:tc>
          <w:tcPr>
            <w:tcW w:w="1138" w:type="dxa"/>
            <w:tcBorders>
              <w:right w:val="single" w:sz="4" w:space="0" w:color="auto"/>
            </w:tcBorders>
          </w:tcPr>
          <w:p w14:paraId="05EFD01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26.4%</w:t>
            </w:r>
          </w:p>
        </w:tc>
        <w:tc>
          <w:tcPr>
            <w:tcW w:w="1137" w:type="dxa"/>
            <w:tcBorders>
              <w:left w:val="single" w:sz="4" w:space="0" w:color="auto"/>
            </w:tcBorders>
          </w:tcPr>
          <w:p w14:paraId="5C0FA78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15.5%</w:t>
            </w:r>
          </w:p>
        </w:tc>
        <w:tc>
          <w:tcPr>
            <w:tcW w:w="1138" w:type="dxa"/>
          </w:tcPr>
          <w:p w14:paraId="5F9B9CD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19.8%</w:t>
            </w:r>
          </w:p>
        </w:tc>
        <w:tc>
          <w:tcPr>
            <w:tcW w:w="1137" w:type="dxa"/>
            <w:tcBorders>
              <w:right w:val="single" w:sz="4" w:space="0" w:color="auto"/>
            </w:tcBorders>
          </w:tcPr>
          <w:p w14:paraId="6FDCF56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26.8%</w:t>
            </w:r>
          </w:p>
        </w:tc>
        <w:tc>
          <w:tcPr>
            <w:tcW w:w="1138" w:type="dxa"/>
            <w:tcBorders>
              <w:left w:val="single" w:sz="4" w:space="0" w:color="auto"/>
            </w:tcBorders>
          </w:tcPr>
          <w:p w14:paraId="0ABEDEE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16.5%</w:t>
            </w:r>
          </w:p>
        </w:tc>
        <w:tc>
          <w:tcPr>
            <w:tcW w:w="1137" w:type="dxa"/>
          </w:tcPr>
          <w:p w14:paraId="5779711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21.1%</w:t>
            </w:r>
          </w:p>
        </w:tc>
        <w:tc>
          <w:tcPr>
            <w:tcW w:w="1138" w:type="dxa"/>
            <w:tcBorders>
              <w:right w:val="single" w:sz="4" w:space="0" w:color="auto"/>
            </w:tcBorders>
          </w:tcPr>
          <w:p w14:paraId="68F5971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26.6%</w:t>
            </w:r>
          </w:p>
        </w:tc>
      </w:tr>
      <w:tr w:rsidR="00F14201" w:rsidRPr="00971E0D" w14:paraId="5AB88BB2" w14:textId="77777777" w:rsidTr="00F14201">
        <w:trPr>
          <w:trHeight w:val="275"/>
          <w:jc w:val="center"/>
        </w:trPr>
        <w:tc>
          <w:tcPr>
            <w:tcW w:w="3716" w:type="dxa"/>
            <w:tcBorders>
              <w:left w:val="single" w:sz="4" w:space="0" w:color="auto"/>
              <w:right w:val="single" w:sz="4" w:space="0" w:color="auto"/>
            </w:tcBorders>
            <w:shd w:val="clear" w:color="auto" w:fill="auto"/>
            <w:noWrap/>
          </w:tcPr>
          <w:p w14:paraId="62E38D37"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≥3</w:t>
            </w:r>
          </w:p>
        </w:tc>
        <w:tc>
          <w:tcPr>
            <w:tcW w:w="1137" w:type="dxa"/>
            <w:tcBorders>
              <w:left w:val="single" w:sz="4" w:space="0" w:color="auto"/>
            </w:tcBorders>
            <w:shd w:val="clear" w:color="auto" w:fill="auto"/>
          </w:tcPr>
          <w:p w14:paraId="4EAD55E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6.4%</w:t>
            </w:r>
          </w:p>
        </w:tc>
        <w:tc>
          <w:tcPr>
            <w:tcW w:w="1137" w:type="dxa"/>
            <w:shd w:val="clear" w:color="auto" w:fill="auto"/>
          </w:tcPr>
          <w:p w14:paraId="6AC5D12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10.0%</w:t>
            </w:r>
          </w:p>
        </w:tc>
        <w:tc>
          <w:tcPr>
            <w:tcW w:w="1138" w:type="dxa"/>
            <w:tcBorders>
              <w:right w:val="single" w:sz="4" w:space="0" w:color="auto"/>
            </w:tcBorders>
          </w:tcPr>
          <w:p w14:paraId="41F62C5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16.5%</w:t>
            </w:r>
          </w:p>
        </w:tc>
        <w:tc>
          <w:tcPr>
            <w:tcW w:w="1137" w:type="dxa"/>
            <w:tcBorders>
              <w:left w:val="single" w:sz="4" w:space="0" w:color="auto"/>
            </w:tcBorders>
          </w:tcPr>
          <w:p w14:paraId="1C0F2D9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6.8%</w:t>
            </w:r>
          </w:p>
        </w:tc>
        <w:tc>
          <w:tcPr>
            <w:tcW w:w="1138" w:type="dxa"/>
          </w:tcPr>
          <w:p w14:paraId="0D53DD1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10.9%</w:t>
            </w:r>
          </w:p>
        </w:tc>
        <w:tc>
          <w:tcPr>
            <w:tcW w:w="1137" w:type="dxa"/>
            <w:tcBorders>
              <w:right w:val="single" w:sz="4" w:space="0" w:color="auto"/>
            </w:tcBorders>
          </w:tcPr>
          <w:p w14:paraId="65562EF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17.3%</w:t>
            </w:r>
          </w:p>
        </w:tc>
        <w:tc>
          <w:tcPr>
            <w:tcW w:w="1138" w:type="dxa"/>
            <w:tcBorders>
              <w:left w:val="single" w:sz="4" w:space="0" w:color="auto"/>
            </w:tcBorders>
          </w:tcPr>
          <w:p w14:paraId="3653E77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8.6%</w:t>
            </w:r>
          </w:p>
        </w:tc>
        <w:tc>
          <w:tcPr>
            <w:tcW w:w="1137" w:type="dxa"/>
          </w:tcPr>
          <w:p w14:paraId="4BE362C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13.3%</w:t>
            </w:r>
          </w:p>
        </w:tc>
        <w:tc>
          <w:tcPr>
            <w:tcW w:w="1138" w:type="dxa"/>
            <w:tcBorders>
              <w:right w:val="single" w:sz="4" w:space="0" w:color="auto"/>
            </w:tcBorders>
          </w:tcPr>
          <w:p w14:paraId="6D5115A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20.4%</w:t>
            </w:r>
          </w:p>
        </w:tc>
      </w:tr>
      <w:tr w:rsidR="00F14201" w:rsidRPr="00971E0D" w14:paraId="4BB068E4" w14:textId="77777777" w:rsidTr="00F14201">
        <w:trPr>
          <w:trHeight w:val="275"/>
          <w:jc w:val="center"/>
        </w:trPr>
        <w:tc>
          <w:tcPr>
            <w:tcW w:w="3716" w:type="dxa"/>
            <w:tcBorders>
              <w:left w:val="single" w:sz="4" w:space="0" w:color="auto"/>
              <w:right w:val="single" w:sz="4" w:space="0" w:color="auto"/>
            </w:tcBorders>
            <w:shd w:val="clear" w:color="auto" w:fill="auto"/>
            <w:noWrap/>
          </w:tcPr>
          <w:p w14:paraId="74D41862"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Hospital bed size</w:t>
            </w:r>
          </w:p>
        </w:tc>
        <w:tc>
          <w:tcPr>
            <w:tcW w:w="1137" w:type="dxa"/>
            <w:tcBorders>
              <w:left w:val="single" w:sz="4" w:space="0" w:color="auto"/>
            </w:tcBorders>
            <w:shd w:val="clear" w:color="auto" w:fill="auto"/>
          </w:tcPr>
          <w:p w14:paraId="07B856F3"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shd w:val="clear" w:color="auto" w:fill="auto"/>
          </w:tcPr>
          <w:p w14:paraId="45EC58C2"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1715D1F6"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left w:val="single" w:sz="4" w:space="0" w:color="auto"/>
            </w:tcBorders>
          </w:tcPr>
          <w:p w14:paraId="3B2488C8"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Pr>
          <w:p w14:paraId="03A04643"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36B43781"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left w:val="single" w:sz="4" w:space="0" w:color="auto"/>
            </w:tcBorders>
          </w:tcPr>
          <w:p w14:paraId="3AC22E6C"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Pr>
          <w:p w14:paraId="467BC7EA"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15B13E51" w14:textId="77777777" w:rsidR="00F14201" w:rsidRPr="00971E0D" w:rsidRDefault="00F14201" w:rsidP="00F14201">
            <w:pPr>
              <w:spacing w:line="276" w:lineRule="auto"/>
              <w:jc w:val="center"/>
              <w:rPr>
                <w:rFonts w:ascii="Times New Roman" w:hAnsi="Times New Roman" w:cs="Times New Roman"/>
                <w:sz w:val="24"/>
                <w:szCs w:val="24"/>
              </w:rPr>
            </w:pPr>
          </w:p>
        </w:tc>
      </w:tr>
      <w:tr w:rsidR="00F14201" w:rsidRPr="00971E0D" w14:paraId="34C89FDF" w14:textId="77777777" w:rsidTr="00F14201">
        <w:trPr>
          <w:trHeight w:val="275"/>
          <w:jc w:val="center"/>
        </w:trPr>
        <w:tc>
          <w:tcPr>
            <w:tcW w:w="3716" w:type="dxa"/>
            <w:tcBorders>
              <w:left w:val="single" w:sz="4" w:space="0" w:color="auto"/>
              <w:right w:val="single" w:sz="4" w:space="0" w:color="auto"/>
            </w:tcBorders>
            <w:shd w:val="clear" w:color="auto" w:fill="auto"/>
            <w:noWrap/>
          </w:tcPr>
          <w:p w14:paraId="49B4C6E6"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Small</w:t>
            </w:r>
          </w:p>
        </w:tc>
        <w:tc>
          <w:tcPr>
            <w:tcW w:w="1137" w:type="dxa"/>
            <w:tcBorders>
              <w:left w:val="single" w:sz="4" w:space="0" w:color="auto"/>
            </w:tcBorders>
            <w:shd w:val="clear" w:color="auto" w:fill="auto"/>
          </w:tcPr>
          <w:p w14:paraId="373F37C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8.6%</w:t>
            </w:r>
          </w:p>
        </w:tc>
        <w:tc>
          <w:tcPr>
            <w:tcW w:w="1137" w:type="dxa"/>
            <w:shd w:val="clear" w:color="auto" w:fill="auto"/>
          </w:tcPr>
          <w:p w14:paraId="0F4AA48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5.7%</w:t>
            </w:r>
          </w:p>
        </w:tc>
        <w:tc>
          <w:tcPr>
            <w:tcW w:w="1138" w:type="dxa"/>
            <w:tcBorders>
              <w:right w:val="single" w:sz="4" w:space="0" w:color="auto"/>
            </w:tcBorders>
          </w:tcPr>
          <w:p w14:paraId="3D97B35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6.0%</w:t>
            </w:r>
          </w:p>
        </w:tc>
        <w:tc>
          <w:tcPr>
            <w:tcW w:w="1137" w:type="dxa"/>
            <w:tcBorders>
              <w:left w:val="single" w:sz="4" w:space="0" w:color="auto"/>
            </w:tcBorders>
          </w:tcPr>
          <w:p w14:paraId="7FC76BE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5.6%</w:t>
            </w:r>
          </w:p>
        </w:tc>
        <w:tc>
          <w:tcPr>
            <w:tcW w:w="1138" w:type="dxa"/>
          </w:tcPr>
          <w:p w14:paraId="2082E38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5.8%</w:t>
            </w:r>
          </w:p>
        </w:tc>
        <w:tc>
          <w:tcPr>
            <w:tcW w:w="1137" w:type="dxa"/>
            <w:tcBorders>
              <w:right w:val="single" w:sz="4" w:space="0" w:color="auto"/>
            </w:tcBorders>
          </w:tcPr>
          <w:p w14:paraId="585F292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5.9%</w:t>
            </w:r>
          </w:p>
        </w:tc>
        <w:tc>
          <w:tcPr>
            <w:tcW w:w="1138" w:type="dxa"/>
            <w:tcBorders>
              <w:left w:val="single" w:sz="4" w:space="0" w:color="auto"/>
            </w:tcBorders>
          </w:tcPr>
          <w:p w14:paraId="55B9993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6.3%</w:t>
            </w:r>
          </w:p>
        </w:tc>
        <w:tc>
          <w:tcPr>
            <w:tcW w:w="1137" w:type="dxa"/>
          </w:tcPr>
          <w:p w14:paraId="4C380F6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6.0%</w:t>
            </w:r>
          </w:p>
        </w:tc>
        <w:tc>
          <w:tcPr>
            <w:tcW w:w="1138" w:type="dxa"/>
            <w:tcBorders>
              <w:right w:val="single" w:sz="4" w:space="0" w:color="auto"/>
            </w:tcBorders>
          </w:tcPr>
          <w:p w14:paraId="1DB49BC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6.0%</w:t>
            </w:r>
          </w:p>
        </w:tc>
      </w:tr>
      <w:tr w:rsidR="00F14201" w:rsidRPr="00971E0D" w14:paraId="4EEF20D5" w14:textId="77777777" w:rsidTr="00F14201">
        <w:trPr>
          <w:trHeight w:val="275"/>
          <w:jc w:val="center"/>
        </w:trPr>
        <w:tc>
          <w:tcPr>
            <w:tcW w:w="3716" w:type="dxa"/>
            <w:tcBorders>
              <w:left w:val="single" w:sz="4" w:space="0" w:color="auto"/>
              <w:right w:val="single" w:sz="4" w:space="0" w:color="auto"/>
            </w:tcBorders>
            <w:shd w:val="clear" w:color="auto" w:fill="auto"/>
            <w:noWrap/>
          </w:tcPr>
          <w:p w14:paraId="0FA9F68C"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lastRenderedPageBreak/>
              <w:t>Medium</w:t>
            </w:r>
          </w:p>
        </w:tc>
        <w:tc>
          <w:tcPr>
            <w:tcW w:w="1137" w:type="dxa"/>
            <w:tcBorders>
              <w:left w:val="single" w:sz="4" w:space="0" w:color="auto"/>
            </w:tcBorders>
            <w:shd w:val="clear" w:color="auto" w:fill="auto"/>
          </w:tcPr>
          <w:p w14:paraId="066405B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17.1%</w:t>
            </w:r>
          </w:p>
        </w:tc>
        <w:tc>
          <w:tcPr>
            <w:tcW w:w="1137" w:type="dxa"/>
            <w:shd w:val="clear" w:color="auto" w:fill="auto"/>
          </w:tcPr>
          <w:p w14:paraId="463D1C4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20.0%</w:t>
            </w:r>
          </w:p>
        </w:tc>
        <w:tc>
          <w:tcPr>
            <w:tcW w:w="1138" w:type="dxa"/>
            <w:tcBorders>
              <w:right w:val="single" w:sz="4" w:space="0" w:color="auto"/>
            </w:tcBorders>
          </w:tcPr>
          <w:p w14:paraId="3173540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19.6%</w:t>
            </w:r>
          </w:p>
        </w:tc>
        <w:tc>
          <w:tcPr>
            <w:tcW w:w="1137" w:type="dxa"/>
            <w:tcBorders>
              <w:left w:val="single" w:sz="4" w:space="0" w:color="auto"/>
            </w:tcBorders>
          </w:tcPr>
          <w:p w14:paraId="306B177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21.6%</w:t>
            </w:r>
          </w:p>
        </w:tc>
        <w:tc>
          <w:tcPr>
            <w:tcW w:w="1138" w:type="dxa"/>
          </w:tcPr>
          <w:p w14:paraId="176EF27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22.8%</w:t>
            </w:r>
          </w:p>
        </w:tc>
        <w:tc>
          <w:tcPr>
            <w:tcW w:w="1137" w:type="dxa"/>
            <w:tcBorders>
              <w:right w:val="single" w:sz="4" w:space="0" w:color="auto"/>
            </w:tcBorders>
          </w:tcPr>
          <w:p w14:paraId="165788D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23.3%</w:t>
            </w:r>
          </w:p>
        </w:tc>
        <w:tc>
          <w:tcPr>
            <w:tcW w:w="1138" w:type="dxa"/>
            <w:tcBorders>
              <w:left w:val="single" w:sz="4" w:space="0" w:color="auto"/>
            </w:tcBorders>
          </w:tcPr>
          <w:p w14:paraId="372A0F0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20.7%</w:t>
            </w:r>
          </w:p>
        </w:tc>
        <w:tc>
          <w:tcPr>
            <w:tcW w:w="1137" w:type="dxa"/>
          </w:tcPr>
          <w:p w14:paraId="6390493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21.3%</w:t>
            </w:r>
          </w:p>
        </w:tc>
        <w:tc>
          <w:tcPr>
            <w:tcW w:w="1138" w:type="dxa"/>
            <w:tcBorders>
              <w:right w:val="single" w:sz="4" w:space="0" w:color="auto"/>
            </w:tcBorders>
          </w:tcPr>
          <w:p w14:paraId="3156184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21.9%</w:t>
            </w:r>
          </w:p>
        </w:tc>
      </w:tr>
      <w:tr w:rsidR="00F14201" w:rsidRPr="00971E0D" w14:paraId="1687249B" w14:textId="77777777" w:rsidTr="00F14201">
        <w:trPr>
          <w:trHeight w:val="275"/>
          <w:jc w:val="center"/>
        </w:trPr>
        <w:tc>
          <w:tcPr>
            <w:tcW w:w="3716" w:type="dxa"/>
            <w:tcBorders>
              <w:left w:val="single" w:sz="4" w:space="0" w:color="auto"/>
              <w:right w:val="single" w:sz="4" w:space="0" w:color="auto"/>
            </w:tcBorders>
            <w:shd w:val="clear" w:color="auto" w:fill="auto"/>
            <w:noWrap/>
          </w:tcPr>
          <w:p w14:paraId="46CB6392"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Large</w:t>
            </w:r>
          </w:p>
        </w:tc>
        <w:tc>
          <w:tcPr>
            <w:tcW w:w="1137" w:type="dxa"/>
            <w:tcBorders>
              <w:left w:val="single" w:sz="4" w:space="0" w:color="auto"/>
            </w:tcBorders>
            <w:shd w:val="clear" w:color="auto" w:fill="auto"/>
          </w:tcPr>
          <w:p w14:paraId="03B7A9D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74.3%</w:t>
            </w:r>
          </w:p>
        </w:tc>
        <w:tc>
          <w:tcPr>
            <w:tcW w:w="1137" w:type="dxa"/>
            <w:shd w:val="clear" w:color="auto" w:fill="auto"/>
          </w:tcPr>
          <w:p w14:paraId="37FC444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74.3%</w:t>
            </w:r>
          </w:p>
        </w:tc>
        <w:tc>
          <w:tcPr>
            <w:tcW w:w="1138" w:type="dxa"/>
            <w:tcBorders>
              <w:right w:val="single" w:sz="4" w:space="0" w:color="auto"/>
            </w:tcBorders>
          </w:tcPr>
          <w:p w14:paraId="63D3113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74.3%</w:t>
            </w:r>
          </w:p>
        </w:tc>
        <w:tc>
          <w:tcPr>
            <w:tcW w:w="1137" w:type="dxa"/>
            <w:tcBorders>
              <w:left w:val="single" w:sz="4" w:space="0" w:color="auto"/>
            </w:tcBorders>
          </w:tcPr>
          <w:p w14:paraId="3348F74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72.9%</w:t>
            </w:r>
          </w:p>
        </w:tc>
        <w:tc>
          <w:tcPr>
            <w:tcW w:w="1138" w:type="dxa"/>
          </w:tcPr>
          <w:p w14:paraId="114409E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71.4%</w:t>
            </w:r>
          </w:p>
        </w:tc>
        <w:tc>
          <w:tcPr>
            <w:tcW w:w="1137" w:type="dxa"/>
            <w:tcBorders>
              <w:right w:val="single" w:sz="4" w:space="0" w:color="auto"/>
            </w:tcBorders>
          </w:tcPr>
          <w:p w14:paraId="7A3CE75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70.8%</w:t>
            </w:r>
          </w:p>
        </w:tc>
        <w:tc>
          <w:tcPr>
            <w:tcW w:w="1138" w:type="dxa"/>
            <w:tcBorders>
              <w:left w:val="single" w:sz="4" w:space="0" w:color="auto"/>
            </w:tcBorders>
          </w:tcPr>
          <w:p w14:paraId="0D82E6B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73.0%</w:t>
            </w:r>
          </w:p>
        </w:tc>
        <w:tc>
          <w:tcPr>
            <w:tcW w:w="1137" w:type="dxa"/>
          </w:tcPr>
          <w:p w14:paraId="71D8ED3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72.7%</w:t>
            </w:r>
          </w:p>
        </w:tc>
        <w:tc>
          <w:tcPr>
            <w:tcW w:w="1138" w:type="dxa"/>
            <w:tcBorders>
              <w:right w:val="single" w:sz="4" w:space="0" w:color="auto"/>
            </w:tcBorders>
          </w:tcPr>
          <w:p w14:paraId="2A122E4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72.1%</w:t>
            </w:r>
          </w:p>
        </w:tc>
      </w:tr>
      <w:tr w:rsidR="00F14201" w:rsidRPr="00971E0D" w14:paraId="65967BD7" w14:textId="77777777" w:rsidTr="00F14201">
        <w:trPr>
          <w:trHeight w:val="275"/>
          <w:jc w:val="center"/>
        </w:trPr>
        <w:tc>
          <w:tcPr>
            <w:tcW w:w="3716" w:type="dxa"/>
            <w:tcBorders>
              <w:left w:val="single" w:sz="4" w:space="0" w:color="auto"/>
              <w:right w:val="single" w:sz="4" w:space="0" w:color="auto"/>
            </w:tcBorders>
            <w:shd w:val="clear" w:color="auto" w:fill="auto"/>
            <w:noWrap/>
          </w:tcPr>
          <w:p w14:paraId="5993FF9C"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Hospital Region</w:t>
            </w:r>
          </w:p>
        </w:tc>
        <w:tc>
          <w:tcPr>
            <w:tcW w:w="1137" w:type="dxa"/>
            <w:tcBorders>
              <w:left w:val="single" w:sz="4" w:space="0" w:color="auto"/>
            </w:tcBorders>
            <w:shd w:val="clear" w:color="auto" w:fill="auto"/>
          </w:tcPr>
          <w:p w14:paraId="1DC1F172"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shd w:val="clear" w:color="auto" w:fill="auto"/>
          </w:tcPr>
          <w:p w14:paraId="345859DD"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3C7C36A5"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left w:val="single" w:sz="4" w:space="0" w:color="auto"/>
            </w:tcBorders>
          </w:tcPr>
          <w:p w14:paraId="04493D19"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Pr>
          <w:p w14:paraId="08B9A3CE"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54CDC065"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left w:val="single" w:sz="4" w:space="0" w:color="auto"/>
            </w:tcBorders>
          </w:tcPr>
          <w:p w14:paraId="745AC31F"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Pr>
          <w:p w14:paraId="58FC73B2"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67EF622E" w14:textId="77777777" w:rsidR="00F14201" w:rsidRPr="00971E0D" w:rsidRDefault="00F14201" w:rsidP="00F14201">
            <w:pPr>
              <w:spacing w:line="276" w:lineRule="auto"/>
              <w:jc w:val="center"/>
              <w:rPr>
                <w:rFonts w:ascii="Times New Roman" w:hAnsi="Times New Roman" w:cs="Times New Roman"/>
                <w:sz w:val="24"/>
                <w:szCs w:val="24"/>
              </w:rPr>
            </w:pPr>
          </w:p>
        </w:tc>
      </w:tr>
      <w:tr w:rsidR="00F14201" w:rsidRPr="00971E0D" w14:paraId="0319237A" w14:textId="77777777" w:rsidTr="00F14201">
        <w:trPr>
          <w:trHeight w:val="275"/>
          <w:jc w:val="center"/>
        </w:trPr>
        <w:tc>
          <w:tcPr>
            <w:tcW w:w="3716" w:type="dxa"/>
            <w:tcBorders>
              <w:left w:val="single" w:sz="4" w:space="0" w:color="auto"/>
              <w:right w:val="single" w:sz="4" w:space="0" w:color="auto"/>
            </w:tcBorders>
            <w:shd w:val="clear" w:color="auto" w:fill="auto"/>
            <w:noWrap/>
          </w:tcPr>
          <w:p w14:paraId="5919CDFB"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Northeast</w:t>
            </w:r>
          </w:p>
        </w:tc>
        <w:tc>
          <w:tcPr>
            <w:tcW w:w="1137" w:type="dxa"/>
            <w:tcBorders>
              <w:left w:val="single" w:sz="4" w:space="0" w:color="auto"/>
            </w:tcBorders>
            <w:shd w:val="clear" w:color="auto" w:fill="auto"/>
          </w:tcPr>
          <w:p w14:paraId="4DFFFF1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28.6%</w:t>
            </w:r>
          </w:p>
        </w:tc>
        <w:tc>
          <w:tcPr>
            <w:tcW w:w="1137" w:type="dxa"/>
            <w:shd w:val="clear" w:color="auto" w:fill="auto"/>
          </w:tcPr>
          <w:p w14:paraId="70E9ADD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23.0%</w:t>
            </w:r>
          </w:p>
        </w:tc>
        <w:tc>
          <w:tcPr>
            <w:tcW w:w="1138" w:type="dxa"/>
            <w:tcBorders>
              <w:right w:val="single" w:sz="4" w:space="0" w:color="auto"/>
            </w:tcBorders>
          </w:tcPr>
          <w:p w14:paraId="4FBF939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28.6%</w:t>
            </w:r>
          </w:p>
        </w:tc>
        <w:tc>
          <w:tcPr>
            <w:tcW w:w="1137" w:type="dxa"/>
            <w:tcBorders>
              <w:left w:val="single" w:sz="4" w:space="0" w:color="auto"/>
            </w:tcBorders>
          </w:tcPr>
          <w:p w14:paraId="038E94A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25.3%</w:t>
            </w:r>
          </w:p>
        </w:tc>
        <w:tc>
          <w:tcPr>
            <w:tcW w:w="1138" w:type="dxa"/>
          </w:tcPr>
          <w:p w14:paraId="0FE8868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24.1%</w:t>
            </w:r>
          </w:p>
        </w:tc>
        <w:tc>
          <w:tcPr>
            <w:tcW w:w="1137" w:type="dxa"/>
            <w:tcBorders>
              <w:right w:val="single" w:sz="4" w:space="0" w:color="auto"/>
            </w:tcBorders>
          </w:tcPr>
          <w:p w14:paraId="667CEE8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27.8%</w:t>
            </w:r>
          </w:p>
        </w:tc>
        <w:tc>
          <w:tcPr>
            <w:tcW w:w="1138" w:type="dxa"/>
            <w:tcBorders>
              <w:left w:val="single" w:sz="4" w:space="0" w:color="auto"/>
            </w:tcBorders>
          </w:tcPr>
          <w:p w14:paraId="61D7D84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22.8%</w:t>
            </w:r>
          </w:p>
        </w:tc>
        <w:tc>
          <w:tcPr>
            <w:tcW w:w="1137" w:type="dxa"/>
          </w:tcPr>
          <w:p w14:paraId="30912C2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20.8%</w:t>
            </w:r>
          </w:p>
        </w:tc>
        <w:tc>
          <w:tcPr>
            <w:tcW w:w="1138" w:type="dxa"/>
            <w:tcBorders>
              <w:right w:val="single" w:sz="4" w:space="0" w:color="auto"/>
            </w:tcBorders>
          </w:tcPr>
          <w:p w14:paraId="4C58BB6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24.6%</w:t>
            </w:r>
          </w:p>
        </w:tc>
      </w:tr>
      <w:tr w:rsidR="00F14201" w:rsidRPr="00971E0D" w14:paraId="2578AFBE" w14:textId="77777777" w:rsidTr="00F14201">
        <w:trPr>
          <w:trHeight w:val="275"/>
          <w:jc w:val="center"/>
        </w:trPr>
        <w:tc>
          <w:tcPr>
            <w:tcW w:w="3716" w:type="dxa"/>
            <w:tcBorders>
              <w:left w:val="single" w:sz="4" w:space="0" w:color="auto"/>
              <w:right w:val="single" w:sz="4" w:space="0" w:color="auto"/>
            </w:tcBorders>
            <w:shd w:val="clear" w:color="auto" w:fill="auto"/>
            <w:noWrap/>
          </w:tcPr>
          <w:p w14:paraId="7672AB60"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Midwest</w:t>
            </w:r>
          </w:p>
        </w:tc>
        <w:tc>
          <w:tcPr>
            <w:tcW w:w="1137" w:type="dxa"/>
            <w:tcBorders>
              <w:left w:val="single" w:sz="4" w:space="0" w:color="auto"/>
            </w:tcBorders>
            <w:shd w:val="clear" w:color="auto" w:fill="auto"/>
          </w:tcPr>
          <w:p w14:paraId="28257A9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17.5%</w:t>
            </w:r>
          </w:p>
        </w:tc>
        <w:tc>
          <w:tcPr>
            <w:tcW w:w="1137" w:type="dxa"/>
            <w:shd w:val="clear" w:color="auto" w:fill="auto"/>
          </w:tcPr>
          <w:p w14:paraId="40DCAEE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17.5%</w:t>
            </w:r>
          </w:p>
        </w:tc>
        <w:tc>
          <w:tcPr>
            <w:tcW w:w="1138" w:type="dxa"/>
            <w:tcBorders>
              <w:right w:val="single" w:sz="4" w:space="0" w:color="auto"/>
            </w:tcBorders>
          </w:tcPr>
          <w:p w14:paraId="6D2D8DC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15.3%</w:t>
            </w:r>
          </w:p>
        </w:tc>
        <w:tc>
          <w:tcPr>
            <w:tcW w:w="1137" w:type="dxa"/>
            <w:tcBorders>
              <w:left w:val="single" w:sz="4" w:space="0" w:color="auto"/>
            </w:tcBorders>
          </w:tcPr>
          <w:p w14:paraId="07A60E2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17.3%</w:t>
            </w:r>
          </w:p>
        </w:tc>
        <w:tc>
          <w:tcPr>
            <w:tcW w:w="1138" w:type="dxa"/>
          </w:tcPr>
          <w:p w14:paraId="08799A7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15.9%</w:t>
            </w:r>
          </w:p>
        </w:tc>
        <w:tc>
          <w:tcPr>
            <w:tcW w:w="1137" w:type="dxa"/>
            <w:tcBorders>
              <w:right w:val="single" w:sz="4" w:space="0" w:color="auto"/>
            </w:tcBorders>
          </w:tcPr>
          <w:p w14:paraId="3C27150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12.7%</w:t>
            </w:r>
          </w:p>
        </w:tc>
        <w:tc>
          <w:tcPr>
            <w:tcW w:w="1138" w:type="dxa"/>
            <w:tcBorders>
              <w:left w:val="single" w:sz="4" w:space="0" w:color="auto"/>
            </w:tcBorders>
          </w:tcPr>
          <w:p w14:paraId="425E92E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17.7%</w:t>
            </w:r>
          </w:p>
        </w:tc>
        <w:tc>
          <w:tcPr>
            <w:tcW w:w="1137" w:type="dxa"/>
          </w:tcPr>
          <w:p w14:paraId="4137385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17.3%</w:t>
            </w:r>
          </w:p>
        </w:tc>
        <w:tc>
          <w:tcPr>
            <w:tcW w:w="1138" w:type="dxa"/>
            <w:tcBorders>
              <w:right w:val="single" w:sz="4" w:space="0" w:color="auto"/>
            </w:tcBorders>
          </w:tcPr>
          <w:p w14:paraId="7E79E5F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16.1%</w:t>
            </w:r>
          </w:p>
        </w:tc>
      </w:tr>
      <w:tr w:rsidR="00F14201" w:rsidRPr="00971E0D" w14:paraId="379B57E9" w14:textId="77777777" w:rsidTr="00F14201">
        <w:trPr>
          <w:trHeight w:val="275"/>
          <w:jc w:val="center"/>
        </w:trPr>
        <w:tc>
          <w:tcPr>
            <w:tcW w:w="3716" w:type="dxa"/>
            <w:tcBorders>
              <w:left w:val="single" w:sz="4" w:space="0" w:color="auto"/>
              <w:right w:val="single" w:sz="4" w:space="0" w:color="auto"/>
            </w:tcBorders>
            <w:shd w:val="clear" w:color="auto" w:fill="auto"/>
            <w:noWrap/>
          </w:tcPr>
          <w:p w14:paraId="21FAD2AF"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South</w:t>
            </w:r>
          </w:p>
        </w:tc>
        <w:tc>
          <w:tcPr>
            <w:tcW w:w="1137" w:type="dxa"/>
            <w:tcBorders>
              <w:left w:val="single" w:sz="4" w:space="0" w:color="auto"/>
            </w:tcBorders>
            <w:shd w:val="clear" w:color="auto" w:fill="auto"/>
          </w:tcPr>
          <w:p w14:paraId="2E71421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41.5%</w:t>
            </w:r>
          </w:p>
        </w:tc>
        <w:tc>
          <w:tcPr>
            <w:tcW w:w="1137" w:type="dxa"/>
            <w:shd w:val="clear" w:color="auto" w:fill="auto"/>
          </w:tcPr>
          <w:p w14:paraId="4A004C6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46.6%</w:t>
            </w:r>
          </w:p>
        </w:tc>
        <w:tc>
          <w:tcPr>
            <w:tcW w:w="1138" w:type="dxa"/>
            <w:tcBorders>
              <w:right w:val="single" w:sz="4" w:space="0" w:color="auto"/>
            </w:tcBorders>
          </w:tcPr>
          <w:p w14:paraId="087F2D0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44.4%</w:t>
            </w:r>
          </w:p>
        </w:tc>
        <w:tc>
          <w:tcPr>
            <w:tcW w:w="1137" w:type="dxa"/>
            <w:tcBorders>
              <w:left w:val="single" w:sz="4" w:space="0" w:color="auto"/>
            </w:tcBorders>
          </w:tcPr>
          <w:p w14:paraId="11EE84A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42.9%</w:t>
            </w:r>
          </w:p>
        </w:tc>
        <w:tc>
          <w:tcPr>
            <w:tcW w:w="1138" w:type="dxa"/>
          </w:tcPr>
          <w:p w14:paraId="0664268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47.6%</w:t>
            </w:r>
          </w:p>
        </w:tc>
        <w:tc>
          <w:tcPr>
            <w:tcW w:w="1137" w:type="dxa"/>
            <w:tcBorders>
              <w:right w:val="single" w:sz="4" w:space="0" w:color="auto"/>
            </w:tcBorders>
          </w:tcPr>
          <w:p w14:paraId="4B27E34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47.9%</w:t>
            </w:r>
          </w:p>
        </w:tc>
        <w:tc>
          <w:tcPr>
            <w:tcW w:w="1138" w:type="dxa"/>
            <w:tcBorders>
              <w:left w:val="single" w:sz="4" w:space="0" w:color="auto"/>
            </w:tcBorders>
          </w:tcPr>
          <w:p w14:paraId="54474F3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44.1%</w:t>
            </w:r>
          </w:p>
        </w:tc>
        <w:tc>
          <w:tcPr>
            <w:tcW w:w="1137" w:type="dxa"/>
          </w:tcPr>
          <w:p w14:paraId="4EB7002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47.3%</w:t>
            </w:r>
          </w:p>
        </w:tc>
        <w:tc>
          <w:tcPr>
            <w:tcW w:w="1138" w:type="dxa"/>
            <w:tcBorders>
              <w:right w:val="single" w:sz="4" w:space="0" w:color="auto"/>
            </w:tcBorders>
          </w:tcPr>
          <w:p w14:paraId="5D8E4FE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47.0%</w:t>
            </w:r>
          </w:p>
        </w:tc>
      </w:tr>
      <w:tr w:rsidR="00F14201" w:rsidRPr="00971E0D" w14:paraId="6B9308D1" w14:textId="77777777" w:rsidTr="00F14201">
        <w:trPr>
          <w:trHeight w:val="275"/>
          <w:jc w:val="center"/>
        </w:trPr>
        <w:tc>
          <w:tcPr>
            <w:tcW w:w="3716" w:type="dxa"/>
            <w:tcBorders>
              <w:left w:val="single" w:sz="4" w:space="0" w:color="auto"/>
              <w:right w:val="single" w:sz="4" w:space="0" w:color="auto"/>
            </w:tcBorders>
            <w:shd w:val="clear" w:color="auto" w:fill="auto"/>
            <w:noWrap/>
          </w:tcPr>
          <w:p w14:paraId="5D885212"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West</w:t>
            </w:r>
          </w:p>
        </w:tc>
        <w:tc>
          <w:tcPr>
            <w:tcW w:w="1137" w:type="dxa"/>
            <w:tcBorders>
              <w:left w:val="single" w:sz="4" w:space="0" w:color="auto"/>
            </w:tcBorders>
            <w:shd w:val="clear" w:color="auto" w:fill="auto"/>
          </w:tcPr>
          <w:p w14:paraId="51C160D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12.4%</w:t>
            </w:r>
          </w:p>
        </w:tc>
        <w:tc>
          <w:tcPr>
            <w:tcW w:w="1137" w:type="dxa"/>
            <w:shd w:val="clear" w:color="auto" w:fill="auto"/>
          </w:tcPr>
          <w:p w14:paraId="02AE06C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12.9%</w:t>
            </w:r>
          </w:p>
        </w:tc>
        <w:tc>
          <w:tcPr>
            <w:tcW w:w="1138" w:type="dxa"/>
            <w:tcBorders>
              <w:right w:val="single" w:sz="4" w:space="0" w:color="auto"/>
            </w:tcBorders>
          </w:tcPr>
          <w:p w14:paraId="6947E4B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11.7%</w:t>
            </w:r>
          </w:p>
        </w:tc>
        <w:tc>
          <w:tcPr>
            <w:tcW w:w="1137" w:type="dxa"/>
            <w:tcBorders>
              <w:left w:val="single" w:sz="4" w:space="0" w:color="auto"/>
            </w:tcBorders>
          </w:tcPr>
          <w:p w14:paraId="061E8FE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14.5%</w:t>
            </w:r>
          </w:p>
        </w:tc>
        <w:tc>
          <w:tcPr>
            <w:tcW w:w="1138" w:type="dxa"/>
          </w:tcPr>
          <w:p w14:paraId="5D82B98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12.4%</w:t>
            </w:r>
          </w:p>
        </w:tc>
        <w:tc>
          <w:tcPr>
            <w:tcW w:w="1137" w:type="dxa"/>
            <w:tcBorders>
              <w:right w:val="single" w:sz="4" w:space="0" w:color="auto"/>
            </w:tcBorders>
          </w:tcPr>
          <w:p w14:paraId="7B15380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12.0%</w:t>
            </w:r>
          </w:p>
        </w:tc>
        <w:tc>
          <w:tcPr>
            <w:tcW w:w="1138" w:type="dxa"/>
            <w:tcBorders>
              <w:left w:val="single" w:sz="4" w:space="0" w:color="auto"/>
            </w:tcBorders>
          </w:tcPr>
          <w:p w14:paraId="781259C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15.4%</w:t>
            </w:r>
          </w:p>
        </w:tc>
        <w:tc>
          <w:tcPr>
            <w:tcW w:w="1137" w:type="dxa"/>
          </w:tcPr>
          <w:p w14:paraId="730AF1D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14.7%</w:t>
            </w:r>
          </w:p>
        </w:tc>
        <w:tc>
          <w:tcPr>
            <w:tcW w:w="1138" w:type="dxa"/>
            <w:tcBorders>
              <w:right w:val="single" w:sz="4" w:space="0" w:color="auto"/>
            </w:tcBorders>
          </w:tcPr>
          <w:p w14:paraId="05ECE17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12.3%</w:t>
            </w:r>
          </w:p>
        </w:tc>
      </w:tr>
      <w:tr w:rsidR="00F14201" w:rsidRPr="00971E0D" w14:paraId="3CFA6544" w14:textId="77777777" w:rsidTr="00F14201">
        <w:trPr>
          <w:trHeight w:val="275"/>
          <w:jc w:val="center"/>
        </w:trPr>
        <w:tc>
          <w:tcPr>
            <w:tcW w:w="3716" w:type="dxa"/>
            <w:tcBorders>
              <w:left w:val="single" w:sz="4" w:space="0" w:color="auto"/>
              <w:right w:val="single" w:sz="4" w:space="0" w:color="auto"/>
            </w:tcBorders>
            <w:shd w:val="clear" w:color="auto" w:fill="auto"/>
            <w:noWrap/>
          </w:tcPr>
          <w:p w14:paraId="02C631AA"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Location/ Teaching status</w:t>
            </w:r>
          </w:p>
        </w:tc>
        <w:tc>
          <w:tcPr>
            <w:tcW w:w="1137" w:type="dxa"/>
            <w:tcBorders>
              <w:left w:val="single" w:sz="4" w:space="0" w:color="auto"/>
            </w:tcBorders>
            <w:shd w:val="clear" w:color="auto" w:fill="auto"/>
          </w:tcPr>
          <w:p w14:paraId="086C046D"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shd w:val="clear" w:color="auto" w:fill="auto"/>
          </w:tcPr>
          <w:p w14:paraId="32F28FE2"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1E86AA1C"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left w:val="single" w:sz="4" w:space="0" w:color="auto"/>
            </w:tcBorders>
          </w:tcPr>
          <w:p w14:paraId="2F38B6AC"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Pr>
          <w:p w14:paraId="2DC4B30C"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6E15AB49"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left w:val="single" w:sz="4" w:space="0" w:color="auto"/>
            </w:tcBorders>
          </w:tcPr>
          <w:p w14:paraId="5059027F"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Pr>
          <w:p w14:paraId="01C1A4D2"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7CDCC83A" w14:textId="77777777" w:rsidR="00F14201" w:rsidRPr="00971E0D" w:rsidRDefault="00F14201" w:rsidP="00F14201">
            <w:pPr>
              <w:spacing w:line="276" w:lineRule="auto"/>
              <w:jc w:val="center"/>
              <w:rPr>
                <w:rFonts w:ascii="Times New Roman" w:hAnsi="Times New Roman" w:cs="Times New Roman"/>
                <w:sz w:val="24"/>
                <w:szCs w:val="24"/>
              </w:rPr>
            </w:pPr>
          </w:p>
        </w:tc>
      </w:tr>
      <w:tr w:rsidR="00F14201" w:rsidRPr="00971E0D" w14:paraId="7BC632ED" w14:textId="77777777" w:rsidTr="00F14201">
        <w:trPr>
          <w:trHeight w:val="275"/>
          <w:jc w:val="center"/>
        </w:trPr>
        <w:tc>
          <w:tcPr>
            <w:tcW w:w="3716" w:type="dxa"/>
            <w:tcBorders>
              <w:left w:val="single" w:sz="4" w:space="0" w:color="auto"/>
              <w:right w:val="single" w:sz="4" w:space="0" w:color="auto"/>
            </w:tcBorders>
            <w:shd w:val="clear" w:color="auto" w:fill="auto"/>
            <w:noWrap/>
          </w:tcPr>
          <w:p w14:paraId="6D0BA669"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Rural</w:t>
            </w:r>
          </w:p>
        </w:tc>
        <w:tc>
          <w:tcPr>
            <w:tcW w:w="1137" w:type="dxa"/>
            <w:tcBorders>
              <w:left w:val="single" w:sz="4" w:space="0" w:color="auto"/>
            </w:tcBorders>
            <w:shd w:val="clear" w:color="auto" w:fill="auto"/>
          </w:tcPr>
          <w:p w14:paraId="72FBF9A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6.0%</w:t>
            </w:r>
          </w:p>
        </w:tc>
        <w:tc>
          <w:tcPr>
            <w:tcW w:w="1137" w:type="dxa"/>
            <w:shd w:val="clear" w:color="auto" w:fill="auto"/>
          </w:tcPr>
          <w:p w14:paraId="47A4C6D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6.4%</w:t>
            </w:r>
          </w:p>
        </w:tc>
        <w:tc>
          <w:tcPr>
            <w:tcW w:w="1138" w:type="dxa"/>
            <w:tcBorders>
              <w:right w:val="single" w:sz="4" w:space="0" w:color="auto"/>
            </w:tcBorders>
          </w:tcPr>
          <w:p w14:paraId="176D243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5.1%</w:t>
            </w:r>
          </w:p>
        </w:tc>
        <w:tc>
          <w:tcPr>
            <w:tcW w:w="1137" w:type="dxa"/>
            <w:tcBorders>
              <w:left w:val="single" w:sz="4" w:space="0" w:color="auto"/>
            </w:tcBorders>
          </w:tcPr>
          <w:p w14:paraId="5112F9F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5.0%</w:t>
            </w:r>
          </w:p>
        </w:tc>
        <w:tc>
          <w:tcPr>
            <w:tcW w:w="1138" w:type="dxa"/>
          </w:tcPr>
          <w:p w14:paraId="600D5EF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6.5%</w:t>
            </w:r>
          </w:p>
        </w:tc>
        <w:tc>
          <w:tcPr>
            <w:tcW w:w="1137" w:type="dxa"/>
            <w:tcBorders>
              <w:right w:val="single" w:sz="4" w:space="0" w:color="auto"/>
            </w:tcBorders>
          </w:tcPr>
          <w:p w14:paraId="7C00ED7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5.1%</w:t>
            </w:r>
          </w:p>
        </w:tc>
        <w:tc>
          <w:tcPr>
            <w:tcW w:w="1138" w:type="dxa"/>
            <w:tcBorders>
              <w:left w:val="single" w:sz="4" w:space="0" w:color="auto"/>
            </w:tcBorders>
          </w:tcPr>
          <w:p w14:paraId="4AA2CFD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6.5%</w:t>
            </w:r>
          </w:p>
        </w:tc>
        <w:tc>
          <w:tcPr>
            <w:tcW w:w="1137" w:type="dxa"/>
          </w:tcPr>
          <w:p w14:paraId="630D1ED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7.6%</w:t>
            </w:r>
          </w:p>
        </w:tc>
        <w:tc>
          <w:tcPr>
            <w:tcW w:w="1138" w:type="dxa"/>
            <w:tcBorders>
              <w:right w:val="single" w:sz="4" w:space="0" w:color="auto"/>
            </w:tcBorders>
          </w:tcPr>
          <w:p w14:paraId="0964D18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7.2%</w:t>
            </w:r>
          </w:p>
        </w:tc>
      </w:tr>
      <w:tr w:rsidR="00F14201" w:rsidRPr="00971E0D" w14:paraId="08527B85" w14:textId="77777777" w:rsidTr="00F14201">
        <w:trPr>
          <w:trHeight w:val="275"/>
          <w:jc w:val="center"/>
        </w:trPr>
        <w:tc>
          <w:tcPr>
            <w:tcW w:w="3716" w:type="dxa"/>
            <w:tcBorders>
              <w:left w:val="single" w:sz="4" w:space="0" w:color="auto"/>
              <w:right w:val="single" w:sz="4" w:space="0" w:color="auto"/>
            </w:tcBorders>
            <w:shd w:val="clear" w:color="auto" w:fill="auto"/>
            <w:noWrap/>
          </w:tcPr>
          <w:p w14:paraId="7D9CB1F8"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Urban-non teaching</w:t>
            </w:r>
          </w:p>
        </w:tc>
        <w:tc>
          <w:tcPr>
            <w:tcW w:w="1137" w:type="dxa"/>
            <w:tcBorders>
              <w:left w:val="single" w:sz="4" w:space="0" w:color="auto"/>
            </w:tcBorders>
            <w:shd w:val="clear" w:color="auto" w:fill="auto"/>
          </w:tcPr>
          <w:p w14:paraId="7F646B4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35.5%</w:t>
            </w:r>
          </w:p>
        </w:tc>
        <w:tc>
          <w:tcPr>
            <w:tcW w:w="1137" w:type="dxa"/>
            <w:shd w:val="clear" w:color="auto" w:fill="auto"/>
          </w:tcPr>
          <w:p w14:paraId="4A75850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41.8%</w:t>
            </w:r>
          </w:p>
        </w:tc>
        <w:tc>
          <w:tcPr>
            <w:tcW w:w="1138" w:type="dxa"/>
            <w:tcBorders>
              <w:right w:val="single" w:sz="4" w:space="0" w:color="auto"/>
            </w:tcBorders>
          </w:tcPr>
          <w:p w14:paraId="197E04F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41.5%</w:t>
            </w:r>
          </w:p>
        </w:tc>
        <w:tc>
          <w:tcPr>
            <w:tcW w:w="1137" w:type="dxa"/>
            <w:tcBorders>
              <w:left w:val="single" w:sz="4" w:space="0" w:color="auto"/>
            </w:tcBorders>
          </w:tcPr>
          <w:p w14:paraId="1292196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39.4%</w:t>
            </w:r>
          </w:p>
        </w:tc>
        <w:tc>
          <w:tcPr>
            <w:tcW w:w="1138" w:type="dxa"/>
          </w:tcPr>
          <w:p w14:paraId="09E566C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42.2%</w:t>
            </w:r>
          </w:p>
        </w:tc>
        <w:tc>
          <w:tcPr>
            <w:tcW w:w="1137" w:type="dxa"/>
            <w:tcBorders>
              <w:right w:val="single" w:sz="4" w:space="0" w:color="auto"/>
            </w:tcBorders>
          </w:tcPr>
          <w:p w14:paraId="40A58CE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40.3%</w:t>
            </w:r>
          </w:p>
        </w:tc>
        <w:tc>
          <w:tcPr>
            <w:tcW w:w="1138" w:type="dxa"/>
            <w:tcBorders>
              <w:left w:val="single" w:sz="4" w:space="0" w:color="auto"/>
            </w:tcBorders>
          </w:tcPr>
          <w:p w14:paraId="2A1B703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39.3%</w:t>
            </w:r>
          </w:p>
        </w:tc>
        <w:tc>
          <w:tcPr>
            <w:tcW w:w="1137" w:type="dxa"/>
          </w:tcPr>
          <w:p w14:paraId="79AD5A0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43.8%</w:t>
            </w:r>
          </w:p>
        </w:tc>
        <w:tc>
          <w:tcPr>
            <w:tcW w:w="1138" w:type="dxa"/>
            <w:tcBorders>
              <w:right w:val="single" w:sz="4" w:space="0" w:color="auto"/>
            </w:tcBorders>
          </w:tcPr>
          <w:p w14:paraId="0A62B8A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43.4%</w:t>
            </w:r>
          </w:p>
        </w:tc>
      </w:tr>
      <w:tr w:rsidR="00F14201" w:rsidRPr="00971E0D" w14:paraId="7A398FFE" w14:textId="77777777" w:rsidTr="00F14201">
        <w:trPr>
          <w:trHeight w:val="275"/>
          <w:jc w:val="center"/>
        </w:trPr>
        <w:tc>
          <w:tcPr>
            <w:tcW w:w="3716" w:type="dxa"/>
            <w:tcBorders>
              <w:left w:val="single" w:sz="4" w:space="0" w:color="auto"/>
              <w:right w:val="single" w:sz="4" w:space="0" w:color="auto"/>
            </w:tcBorders>
            <w:shd w:val="clear" w:color="auto" w:fill="auto"/>
            <w:noWrap/>
          </w:tcPr>
          <w:p w14:paraId="5F594E2B"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Urban- teaching</w:t>
            </w:r>
          </w:p>
        </w:tc>
        <w:tc>
          <w:tcPr>
            <w:tcW w:w="1137" w:type="dxa"/>
            <w:tcBorders>
              <w:left w:val="single" w:sz="4" w:space="0" w:color="auto"/>
            </w:tcBorders>
            <w:shd w:val="clear" w:color="auto" w:fill="auto"/>
          </w:tcPr>
          <w:p w14:paraId="0018B1F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58.5%</w:t>
            </w:r>
          </w:p>
        </w:tc>
        <w:tc>
          <w:tcPr>
            <w:tcW w:w="1137" w:type="dxa"/>
            <w:shd w:val="clear" w:color="auto" w:fill="auto"/>
          </w:tcPr>
          <w:p w14:paraId="4E6F611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51.8%</w:t>
            </w:r>
          </w:p>
        </w:tc>
        <w:tc>
          <w:tcPr>
            <w:tcW w:w="1138" w:type="dxa"/>
            <w:tcBorders>
              <w:right w:val="single" w:sz="4" w:space="0" w:color="auto"/>
            </w:tcBorders>
          </w:tcPr>
          <w:p w14:paraId="21EC707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53.4%</w:t>
            </w:r>
          </w:p>
        </w:tc>
        <w:tc>
          <w:tcPr>
            <w:tcW w:w="1137" w:type="dxa"/>
            <w:tcBorders>
              <w:left w:val="single" w:sz="4" w:space="0" w:color="auto"/>
            </w:tcBorders>
          </w:tcPr>
          <w:p w14:paraId="06A38D2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55.6%</w:t>
            </w:r>
          </w:p>
        </w:tc>
        <w:tc>
          <w:tcPr>
            <w:tcW w:w="1138" w:type="dxa"/>
          </w:tcPr>
          <w:p w14:paraId="4B6AD7A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51.3%</w:t>
            </w:r>
          </w:p>
        </w:tc>
        <w:tc>
          <w:tcPr>
            <w:tcW w:w="1137" w:type="dxa"/>
            <w:tcBorders>
              <w:right w:val="single" w:sz="4" w:space="0" w:color="auto"/>
            </w:tcBorders>
          </w:tcPr>
          <w:p w14:paraId="5CE0DEC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54.6%</w:t>
            </w:r>
          </w:p>
        </w:tc>
        <w:tc>
          <w:tcPr>
            <w:tcW w:w="1138" w:type="dxa"/>
            <w:tcBorders>
              <w:left w:val="single" w:sz="4" w:space="0" w:color="auto"/>
            </w:tcBorders>
          </w:tcPr>
          <w:p w14:paraId="39CED3A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54.2%</w:t>
            </w:r>
          </w:p>
        </w:tc>
        <w:tc>
          <w:tcPr>
            <w:tcW w:w="1137" w:type="dxa"/>
          </w:tcPr>
          <w:p w14:paraId="4E9A8E5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48.5%</w:t>
            </w:r>
          </w:p>
        </w:tc>
        <w:tc>
          <w:tcPr>
            <w:tcW w:w="1138" w:type="dxa"/>
            <w:tcBorders>
              <w:right w:val="single" w:sz="4" w:space="0" w:color="auto"/>
            </w:tcBorders>
          </w:tcPr>
          <w:p w14:paraId="1A52EC2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49.4%</w:t>
            </w:r>
          </w:p>
        </w:tc>
      </w:tr>
      <w:tr w:rsidR="00F14201" w:rsidRPr="00971E0D" w14:paraId="69125D34" w14:textId="77777777" w:rsidTr="00F14201">
        <w:trPr>
          <w:trHeight w:val="275"/>
          <w:jc w:val="center"/>
        </w:trPr>
        <w:tc>
          <w:tcPr>
            <w:tcW w:w="3716" w:type="dxa"/>
            <w:tcBorders>
              <w:left w:val="single" w:sz="4" w:space="0" w:color="auto"/>
              <w:right w:val="single" w:sz="4" w:space="0" w:color="auto"/>
            </w:tcBorders>
            <w:shd w:val="clear" w:color="auto" w:fill="auto"/>
            <w:noWrap/>
          </w:tcPr>
          <w:p w14:paraId="0D55F398"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Length of stay, Median (IQR)</w:t>
            </w:r>
          </w:p>
        </w:tc>
        <w:tc>
          <w:tcPr>
            <w:tcW w:w="1137" w:type="dxa"/>
            <w:tcBorders>
              <w:left w:val="single" w:sz="4" w:space="0" w:color="auto"/>
            </w:tcBorders>
            <w:shd w:val="clear" w:color="auto" w:fill="auto"/>
          </w:tcPr>
          <w:p w14:paraId="356ECC7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 (2-5)</w:t>
            </w:r>
          </w:p>
        </w:tc>
        <w:tc>
          <w:tcPr>
            <w:tcW w:w="1137" w:type="dxa"/>
            <w:shd w:val="clear" w:color="auto" w:fill="auto"/>
          </w:tcPr>
          <w:p w14:paraId="76A788B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 (3-6)</w:t>
            </w:r>
          </w:p>
        </w:tc>
        <w:tc>
          <w:tcPr>
            <w:tcW w:w="1138" w:type="dxa"/>
            <w:tcBorders>
              <w:right w:val="single" w:sz="4" w:space="0" w:color="auto"/>
            </w:tcBorders>
          </w:tcPr>
          <w:p w14:paraId="14349BE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 (5-10)</w:t>
            </w:r>
          </w:p>
        </w:tc>
        <w:tc>
          <w:tcPr>
            <w:tcW w:w="1137" w:type="dxa"/>
            <w:tcBorders>
              <w:left w:val="single" w:sz="4" w:space="0" w:color="auto"/>
            </w:tcBorders>
          </w:tcPr>
          <w:p w14:paraId="414D315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 (2-5)</w:t>
            </w:r>
          </w:p>
        </w:tc>
        <w:tc>
          <w:tcPr>
            <w:tcW w:w="1138" w:type="dxa"/>
          </w:tcPr>
          <w:p w14:paraId="496B140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 (3-6)</w:t>
            </w:r>
          </w:p>
        </w:tc>
        <w:tc>
          <w:tcPr>
            <w:tcW w:w="1137" w:type="dxa"/>
            <w:tcBorders>
              <w:right w:val="single" w:sz="4" w:space="0" w:color="auto"/>
            </w:tcBorders>
          </w:tcPr>
          <w:p w14:paraId="2BEC0B3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 (5-10)</w:t>
            </w:r>
          </w:p>
        </w:tc>
        <w:tc>
          <w:tcPr>
            <w:tcW w:w="1138" w:type="dxa"/>
            <w:tcBorders>
              <w:left w:val="single" w:sz="4" w:space="0" w:color="auto"/>
            </w:tcBorders>
          </w:tcPr>
          <w:p w14:paraId="1976F91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 (2-5)</w:t>
            </w:r>
          </w:p>
        </w:tc>
        <w:tc>
          <w:tcPr>
            <w:tcW w:w="1137" w:type="dxa"/>
          </w:tcPr>
          <w:p w14:paraId="043E1B4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 (3-6)</w:t>
            </w:r>
          </w:p>
        </w:tc>
        <w:tc>
          <w:tcPr>
            <w:tcW w:w="1138" w:type="dxa"/>
            <w:tcBorders>
              <w:right w:val="single" w:sz="4" w:space="0" w:color="auto"/>
            </w:tcBorders>
          </w:tcPr>
          <w:p w14:paraId="5DAA4B2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 (5-10)</w:t>
            </w:r>
          </w:p>
        </w:tc>
      </w:tr>
      <w:tr w:rsidR="00F14201" w:rsidRPr="00971E0D" w14:paraId="3D7F62F0" w14:textId="77777777" w:rsidTr="00F14201">
        <w:trPr>
          <w:trHeight w:val="275"/>
          <w:jc w:val="center"/>
        </w:trPr>
        <w:tc>
          <w:tcPr>
            <w:tcW w:w="3716" w:type="dxa"/>
            <w:tcBorders>
              <w:left w:val="single" w:sz="4" w:space="0" w:color="auto"/>
              <w:right w:val="single" w:sz="4" w:space="0" w:color="auto"/>
            </w:tcBorders>
            <w:shd w:val="clear" w:color="auto" w:fill="auto"/>
            <w:noWrap/>
          </w:tcPr>
          <w:p w14:paraId="008E70A8"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Total charge,$, Median (IQR)</w:t>
            </w:r>
          </w:p>
        </w:tc>
        <w:tc>
          <w:tcPr>
            <w:tcW w:w="1137" w:type="dxa"/>
            <w:tcBorders>
              <w:left w:val="single" w:sz="4" w:space="0" w:color="auto"/>
            </w:tcBorders>
            <w:shd w:val="clear" w:color="auto" w:fill="auto"/>
          </w:tcPr>
          <w:p w14:paraId="73848B8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36276 (23074-56989)</w:t>
            </w:r>
          </w:p>
        </w:tc>
        <w:tc>
          <w:tcPr>
            <w:tcW w:w="1137" w:type="dxa"/>
            <w:shd w:val="clear" w:color="auto" w:fill="auto"/>
          </w:tcPr>
          <w:p w14:paraId="3EEAE56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36606 (22263-58425)</w:t>
            </w:r>
          </w:p>
        </w:tc>
        <w:tc>
          <w:tcPr>
            <w:tcW w:w="1138" w:type="dxa"/>
            <w:tcBorders>
              <w:right w:val="single" w:sz="4" w:space="0" w:color="auto"/>
            </w:tcBorders>
          </w:tcPr>
          <w:p w14:paraId="5470BBB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46759 (29189-77712)</w:t>
            </w:r>
          </w:p>
        </w:tc>
        <w:tc>
          <w:tcPr>
            <w:tcW w:w="1137" w:type="dxa"/>
            <w:tcBorders>
              <w:left w:val="single" w:sz="4" w:space="0" w:color="auto"/>
            </w:tcBorders>
          </w:tcPr>
          <w:p w14:paraId="03DD9CD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40655 (25028-64583)</w:t>
            </w:r>
          </w:p>
        </w:tc>
        <w:tc>
          <w:tcPr>
            <w:tcW w:w="1138" w:type="dxa"/>
          </w:tcPr>
          <w:p w14:paraId="67D6C3A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41498 (25563-66726)</w:t>
            </w:r>
          </w:p>
        </w:tc>
        <w:tc>
          <w:tcPr>
            <w:tcW w:w="1137" w:type="dxa"/>
            <w:tcBorders>
              <w:right w:val="single" w:sz="4" w:space="0" w:color="auto"/>
            </w:tcBorders>
          </w:tcPr>
          <w:p w14:paraId="351C34C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52479 (32576-86384)</w:t>
            </w:r>
          </w:p>
        </w:tc>
        <w:tc>
          <w:tcPr>
            <w:tcW w:w="1138" w:type="dxa"/>
            <w:tcBorders>
              <w:left w:val="single" w:sz="4" w:space="0" w:color="auto"/>
            </w:tcBorders>
          </w:tcPr>
          <w:p w14:paraId="1620C99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44303 (27789-73340)</w:t>
            </w:r>
          </w:p>
        </w:tc>
        <w:tc>
          <w:tcPr>
            <w:tcW w:w="1137" w:type="dxa"/>
          </w:tcPr>
          <w:p w14:paraId="02E1D0B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46311 (29130-76450)</w:t>
            </w:r>
          </w:p>
        </w:tc>
        <w:tc>
          <w:tcPr>
            <w:tcW w:w="1138" w:type="dxa"/>
            <w:tcBorders>
              <w:right w:val="single" w:sz="4" w:space="0" w:color="auto"/>
            </w:tcBorders>
          </w:tcPr>
          <w:p w14:paraId="2C11AF5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56737 (36702-98776)</w:t>
            </w:r>
          </w:p>
        </w:tc>
      </w:tr>
      <w:tr w:rsidR="00F14201" w:rsidRPr="00971E0D" w14:paraId="421D3302" w14:textId="77777777" w:rsidTr="00F14201">
        <w:trPr>
          <w:trHeight w:val="275"/>
          <w:jc w:val="center"/>
        </w:trPr>
        <w:tc>
          <w:tcPr>
            <w:tcW w:w="3716" w:type="dxa"/>
            <w:tcBorders>
              <w:left w:val="single" w:sz="4" w:space="0" w:color="auto"/>
              <w:bottom w:val="single" w:sz="4" w:space="0" w:color="auto"/>
              <w:right w:val="single" w:sz="4" w:space="0" w:color="auto"/>
            </w:tcBorders>
            <w:shd w:val="clear" w:color="auto" w:fill="auto"/>
            <w:noWrap/>
          </w:tcPr>
          <w:p w14:paraId="5B03579E" w14:textId="77777777" w:rsidR="00F14201" w:rsidRPr="00971E0D" w:rsidRDefault="00F14201" w:rsidP="00F14201">
            <w:pPr>
              <w:spacing w:line="276" w:lineRule="auto"/>
              <w:rPr>
                <w:rFonts w:ascii="Times New Roman" w:hAnsi="Times New Roman" w:cs="Times New Roman"/>
                <w:sz w:val="24"/>
                <w:szCs w:val="24"/>
              </w:rPr>
            </w:pPr>
          </w:p>
        </w:tc>
        <w:tc>
          <w:tcPr>
            <w:tcW w:w="1137" w:type="dxa"/>
            <w:tcBorders>
              <w:left w:val="single" w:sz="4" w:space="0" w:color="auto"/>
              <w:bottom w:val="single" w:sz="4" w:space="0" w:color="auto"/>
            </w:tcBorders>
            <w:shd w:val="clear" w:color="auto" w:fill="auto"/>
          </w:tcPr>
          <w:p w14:paraId="2A453EB6"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bottom w:val="single" w:sz="4" w:space="0" w:color="auto"/>
            </w:tcBorders>
            <w:shd w:val="clear" w:color="auto" w:fill="auto"/>
          </w:tcPr>
          <w:p w14:paraId="3D839EB0"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bottom w:val="single" w:sz="4" w:space="0" w:color="auto"/>
              <w:right w:val="single" w:sz="4" w:space="0" w:color="auto"/>
            </w:tcBorders>
          </w:tcPr>
          <w:p w14:paraId="7D6BA638"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left w:val="single" w:sz="4" w:space="0" w:color="auto"/>
              <w:bottom w:val="single" w:sz="4" w:space="0" w:color="auto"/>
            </w:tcBorders>
          </w:tcPr>
          <w:p w14:paraId="25D49BD8"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bottom w:val="single" w:sz="4" w:space="0" w:color="auto"/>
            </w:tcBorders>
          </w:tcPr>
          <w:p w14:paraId="686B7DB7"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bottom w:val="single" w:sz="4" w:space="0" w:color="auto"/>
              <w:right w:val="single" w:sz="4" w:space="0" w:color="auto"/>
            </w:tcBorders>
          </w:tcPr>
          <w:p w14:paraId="7EC2C3EC"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left w:val="single" w:sz="4" w:space="0" w:color="auto"/>
              <w:bottom w:val="single" w:sz="4" w:space="0" w:color="auto"/>
            </w:tcBorders>
          </w:tcPr>
          <w:p w14:paraId="10E32AE6"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bottom w:val="single" w:sz="4" w:space="0" w:color="auto"/>
            </w:tcBorders>
          </w:tcPr>
          <w:p w14:paraId="75F17E43"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bottom w:val="single" w:sz="4" w:space="0" w:color="auto"/>
              <w:right w:val="single" w:sz="4" w:space="0" w:color="auto"/>
            </w:tcBorders>
          </w:tcPr>
          <w:p w14:paraId="4C85BFD5" w14:textId="77777777" w:rsidR="00F14201" w:rsidRPr="00971E0D" w:rsidRDefault="00F14201" w:rsidP="00F14201">
            <w:pPr>
              <w:spacing w:line="276" w:lineRule="auto"/>
              <w:jc w:val="center"/>
              <w:rPr>
                <w:rFonts w:ascii="Times New Roman" w:hAnsi="Times New Roman" w:cs="Times New Roman"/>
                <w:sz w:val="24"/>
                <w:szCs w:val="24"/>
              </w:rPr>
            </w:pPr>
          </w:p>
        </w:tc>
      </w:tr>
    </w:tbl>
    <w:p w14:paraId="753AAB64" w14:textId="77777777" w:rsidR="00F14201" w:rsidRPr="00971E0D" w:rsidRDefault="00F14201" w:rsidP="00F14201">
      <w:pPr>
        <w:rPr>
          <w:rFonts w:ascii="Times New Roman" w:hAnsi="Times New Roman" w:cs="Times New Roman"/>
          <w:sz w:val="24"/>
          <w:szCs w:val="24"/>
        </w:rPr>
      </w:pPr>
    </w:p>
    <w:p w14:paraId="66CE0919" w14:textId="77777777" w:rsidR="00F14201" w:rsidRPr="00971E0D" w:rsidRDefault="00F14201" w:rsidP="00F14201">
      <w:pPr>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5"/>
        <w:gridCol w:w="1104"/>
        <w:gridCol w:w="1105"/>
        <w:gridCol w:w="1109"/>
        <w:gridCol w:w="1104"/>
        <w:gridCol w:w="1104"/>
        <w:gridCol w:w="1110"/>
        <w:gridCol w:w="1104"/>
        <w:gridCol w:w="1109"/>
        <w:gridCol w:w="1104"/>
      </w:tblGrid>
      <w:tr w:rsidR="00F14201" w:rsidRPr="00971E0D" w14:paraId="1932BE2B" w14:textId="77777777" w:rsidTr="00F14201">
        <w:trPr>
          <w:trHeight w:val="27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093FE1F9"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 xml:space="preserve">Year </w:t>
            </w:r>
          </w:p>
        </w:tc>
        <w:tc>
          <w:tcPr>
            <w:tcW w:w="3412" w:type="dxa"/>
            <w:gridSpan w:val="3"/>
            <w:tcBorders>
              <w:top w:val="single" w:sz="4" w:space="0" w:color="auto"/>
              <w:left w:val="single" w:sz="4" w:space="0" w:color="auto"/>
              <w:bottom w:val="single" w:sz="4" w:space="0" w:color="auto"/>
              <w:right w:val="single" w:sz="4" w:space="0" w:color="auto"/>
            </w:tcBorders>
            <w:shd w:val="clear" w:color="auto" w:fill="auto"/>
          </w:tcPr>
          <w:p w14:paraId="72CCB16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2009-2010</w:t>
            </w:r>
          </w:p>
        </w:tc>
        <w:tc>
          <w:tcPr>
            <w:tcW w:w="3411" w:type="dxa"/>
            <w:gridSpan w:val="3"/>
            <w:tcBorders>
              <w:top w:val="single" w:sz="4" w:space="0" w:color="auto"/>
              <w:left w:val="single" w:sz="4" w:space="0" w:color="auto"/>
              <w:bottom w:val="single" w:sz="4" w:space="0" w:color="auto"/>
              <w:right w:val="single" w:sz="4" w:space="0" w:color="auto"/>
            </w:tcBorders>
          </w:tcPr>
          <w:p w14:paraId="31BF5D4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2011-2012</w:t>
            </w:r>
          </w:p>
        </w:tc>
        <w:tc>
          <w:tcPr>
            <w:tcW w:w="3410" w:type="dxa"/>
            <w:gridSpan w:val="3"/>
            <w:tcBorders>
              <w:top w:val="single" w:sz="4" w:space="0" w:color="auto"/>
              <w:left w:val="single" w:sz="4" w:space="0" w:color="auto"/>
              <w:bottom w:val="single" w:sz="4" w:space="0" w:color="auto"/>
              <w:right w:val="single" w:sz="4" w:space="0" w:color="auto"/>
            </w:tcBorders>
          </w:tcPr>
          <w:p w14:paraId="1569DC3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2013-2014</w:t>
            </w:r>
          </w:p>
        </w:tc>
      </w:tr>
      <w:tr w:rsidR="00F14201" w:rsidRPr="00971E0D" w14:paraId="306FF2EE" w14:textId="77777777" w:rsidTr="00F14201">
        <w:trPr>
          <w:trHeight w:val="27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4AB63F54"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Timing of CA</w:t>
            </w:r>
          </w:p>
        </w:tc>
        <w:tc>
          <w:tcPr>
            <w:tcW w:w="1137" w:type="dxa"/>
            <w:tcBorders>
              <w:top w:val="single" w:sz="4" w:space="0" w:color="auto"/>
              <w:left w:val="single" w:sz="4" w:space="0" w:color="auto"/>
              <w:bottom w:val="single" w:sz="4" w:space="0" w:color="auto"/>
            </w:tcBorders>
            <w:shd w:val="clear" w:color="auto" w:fill="auto"/>
          </w:tcPr>
          <w:p w14:paraId="4CA84CD6"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 xml:space="preserve">Early </w:t>
            </w:r>
          </w:p>
        </w:tc>
        <w:tc>
          <w:tcPr>
            <w:tcW w:w="1138" w:type="dxa"/>
            <w:tcBorders>
              <w:top w:val="single" w:sz="4" w:space="0" w:color="auto"/>
              <w:bottom w:val="single" w:sz="4" w:space="0" w:color="auto"/>
            </w:tcBorders>
            <w:shd w:val="clear" w:color="auto" w:fill="auto"/>
          </w:tcPr>
          <w:p w14:paraId="6F9886F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Interm.</w:t>
            </w:r>
          </w:p>
        </w:tc>
        <w:tc>
          <w:tcPr>
            <w:tcW w:w="1137" w:type="dxa"/>
            <w:tcBorders>
              <w:top w:val="single" w:sz="4" w:space="0" w:color="auto"/>
              <w:bottom w:val="single" w:sz="4" w:space="0" w:color="auto"/>
              <w:right w:val="single" w:sz="4" w:space="0" w:color="auto"/>
            </w:tcBorders>
          </w:tcPr>
          <w:p w14:paraId="497F31D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Late</w:t>
            </w:r>
          </w:p>
        </w:tc>
        <w:tc>
          <w:tcPr>
            <w:tcW w:w="1137" w:type="dxa"/>
            <w:tcBorders>
              <w:top w:val="single" w:sz="4" w:space="0" w:color="auto"/>
              <w:left w:val="single" w:sz="4" w:space="0" w:color="auto"/>
              <w:bottom w:val="single" w:sz="4" w:space="0" w:color="auto"/>
            </w:tcBorders>
          </w:tcPr>
          <w:p w14:paraId="2FA7B2E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Early</w:t>
            </w:r>
          </w:p>
        </w:tc>
        <w:tc>
          <w:tcPr>
            <w:tcW w:w="1136" w:type="dxa"/>
            <w:tcBorders>
              <w:top w:val="single" w:sz="4" w:space="0" w:color="auto"/>
              <w:bottom w:val="single" w:sz="4" w:space="0" w:color="auto"/>
            </w:tcBorders>
          </w:tcPr>
          <w:p w14:paraId="4F8687A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Interm.</w:t>
            </w:r>
          </w:p>
        </w:tc>
        <w:tc>
          <w:tcPr>
            <w:tcW w:w="1138" w:type="dxa"/>
            <w:tcBorders>
              <w:top w:val="single" w:sz="4" w:space="0" w:color="auto"/>
              <w:bottom w:val="single" w:sz="4" w:space="0" w:color="auto"/>
              <w:right w:val="single" w:sz="4" w:space="0" w:color="auto"/>
            </w:tcBorders>
          </w:tcPr>
          <w:p w14:paraId="770E0B2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Late</w:t>
            </w:r>
          </w:p>
        </w:tc>
        <w:tc>
          <w:tcPr>
            <w:tcW w:w="1136" w:type="dxa"/>
            <w:tcBorders>
              <w:top w:val="single" w:sz="4" w:space="0" w:color="auto"/>
              <w:left w:val="single" w:sz="4" w:space="0" w:color="auto"/>
              <w:bottom w:val="single" w:sz="4" w:space="0" w:color="auto"/>
            </w:tcBorders>
          </w:tcPr>
          <w:p w14:paraId="70CF6F1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Early</w:t>
            </w:r>
          </w:p>
        </w:tc>
        <w:tc>
          <w:tcPr>
            <w:tcW w:w="1137" w:type="dxa"/>
            <w:tcBorders>
              <w:top w:val="single" w:sz="4" w:space="0" w:color="auto"/>
              <w:bottom w:val="single" w:sz="4" w:space="0" w:color="auto"/>
            </w:tcBorders>
          </w:tcPr>
          <w:p w14:paraId="60E6034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Interm.</w:t>
            </w:r>
          </w:p>
        </w:tc>
        <w:tc>
          <w:tcPr>
            <w:tcW w:w="1137" w:type="dxa"/>
            <w:tcBorders>
              <w:top w:val="single" w:sz="4" w:space="0" w:color="auto"/>
              <w:bottom w:val="single" w:sz="4" w:space="0" w:color="auto"/>
              <w:right w:val="single" w:sz="4" w:space="0" w:color="auto"/>
            </w:tcBorders>
          </w:tcPr>
          <w:p w14:paraId="7319662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Late</w:t>
            </w:r>
          </w:p>
        </w:tc>
      </w:tr>
      <w:tr w:rsidR="00F14201" w:rsidRPr="00971E0D" w14:paraId="10F2A64B" w14:textId="77777777" w:rsidTr="00F14201">
        <w:trPr>
          <w:trHeight w:val="27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51C76083"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Number of Cases weighted (%age)</w:t>
            </w:r>
          </w:p>
        </w:tc>
        <w:tc>
          <w:tcPr>
            <w:tcW w:w="1137" w:type="dxa"/>
            <w:tcBorders>
              <w:top w:val="single" w:sz="4" w:space="0" w:color="auto"/>
              <w:left w:val="single" w:sz="4" w:space="0" w:color="auto"/>
              <w:bottom w:val="single" w:sz="4" w:space="0" w:color="auto"/>
            </w:tcBorders>
            <w:shd w:val="clear" w:color="auto" w:fill="auto"/>
          </w:tcPr>
          <w:p w14:paraId="68CE697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303,976 (71.9% )</w:t>
            </w:r>
          </w:p>
        </w:tc>
        <w:tc>
          <w:tcPr>
            <w:tcW w:w="1138" w:type="dxa"/>
            <w:tcBorders>
              <w:top w:val="single" w:sz="4" w:space="0" w:color="auto"/>
              <w:bottom w:val="single" w:sz="4" w:space="0" w:color="auto"/>
            </w:tcBorders>
            <w:shd w:val="clear" w:color="auto" w:fill="auto"/>
          </w:tcPr>
          <w:p w14:paraId="51AFE47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56,837 (13.4%)</w:t>
            </w:r>
          </w:p>
        </w:tc>
        <w:tc>
          <w:tcPr>
            <w:tcW w:w="1137" w:type="dxa"/>
            <w:tcBorders>
              <w:top w:val="single" w:sz="4" w:space="0" w:color="auto"/>
              <w:bottom w:val="single" w:sz="4" w:space="0" w:color="auto"/>
              <w:right w:val="single" w:sz="4" w:space="0" w:color="auto"/>
            </w:tcBorders>
          </w:tcPr>
          <w:p w14:paraId="63DBE5C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62,220 (14.7%)</w:t>
            </w:r>
          </w:p>
        </w:tc>
        <w:tc>
          <w:tcPr>
            <w:tcW w:w="1137" w:type="dxa"/>
            <w:tcBorders>
              <w:top w:val="single" w:sz="4" w:space="0" w:color="auto"/>
              <w:left w:val="single" w:sz="4" w:space="0" w:color="auto"/>
              <w:bottom w:val="single" w:sz="4" w:space="0" w:color="auto"/>
            </w:tcBorders>
          </w:tcPr>
          <w:p w14:paraId="060B8AA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328,890 (72.5%)</w:t>
            </w:r>
          </w:p>
        </w:tc>
        <w:tc>
          <w:tcPr>
            <w:tcW w:w="1136" w:type="dxa"/>
            <w:tcBorders>
              <w:top w:val="single" w:sz="4" w:space="0" w:color="auto"/>
              <w:bottom w:val="single" w:sz="4" w:space="0" w:color="auto"/>
            </w:tcBorders>
          </w:tcPr>
          <w:p w14:paraId="03D3878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60,273 (13.3%)</w:t>
            </w:r>
          </w:p>
        </w:tc>
        <w:tc>
          <w:tcPr>
            <w:tcW w:w="1138" w:type="dxa"/>
            <w:tcBorders>
              <w:top w:val="single" w:sz="4" w:space="0" w:color="auto"/>
              <w:bottom w:val="single" w:sz="4" w:space="0" w:color="auto"/>
              <w:right w:val="single" w:sz="4" w:space="0" w:color="auto"/>
            </w:tcBorders>
          </w:tcPr>
          <w:p w14:paraId="6502415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64,664 (14.3%)</w:t>
            </w:r>
          </w:p>
        </w:tc>
        <w:tc>
          <w:tcPr>
            <w:tcW w:w="1136" w:type="dxa"/>
            <w:tcBorders>
              <w:top w:val="single" w:sz="4" w:space="0" w:color="auto"/>
              <w:left w:val="single" w:sz="4" w:space="0" w:color="auto"/>
              <w:bottom w:val="single" w:sz="4" w:space="0" w:color="auto"/>
            </w:tcBorders>
          </w:tcPr>
          <w:p w14:paraId="2291B2E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357,390 (72.7%)</w:t>
            </w:r>
          </w:p>
        </w:tc>
        <w:tc>
          <w:tcPr>
            <w:tcW w:w="1137" w:type="dxa"/>
            <w:tcBorders>
              <w:top w:val="single" w:sz="4" w:space="0" w:color="auto"/>
              <w:bottom w:val="single" w:sz="4" w:space="0" w:color="auto"/>
            </w:tcBorders>
          </w:tcPr>
          <w:p w14:paraId="4A87F00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67,005 (13.6%)</w:t>
            </w:r>
          </w:p>
        </w:tc>
        <w:tc>
          <w:tcPr>
            <w:tcW w:w="1137" w:type="dxa"/>
            <w:tcBorders>
              <w:top w:val="single" w:sz="4" w:space="0" w:color="auto"/>
              <w:bottom w:val="single" w:sz="4" w:space="0" w:color="auto"/>
              <w:right w:val="single" w:sz="4" w:space="0" w:color="auto"/>
            </w:tcBorders>
          </w:tcPr>
          <w:p w14:paraId="5C10F0C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67,390 (13.7%)</w:t>
            </w:r>
          </w:p>
        </w:tc>
      </w:tr>
      <w:tr w:rsidR="00F14201" w:rsidRPr="00971E0D" w14:paraId="12F91DB8" w14:textId="77777777" w:rsidTr="00F14201">
        <w:trPr>
          <w:trHeight w:val="275"/>
          <w:jc w:val="center"/>
        </w:trPr>
        <w:tc>
          <w:tcPr>
            <w:tcW w:w="0" w:type="auto"/>
            <w:tcBorders>
              <w:top w:val="single" w:sz="4" w:space="0" w:color="auto"/>
              <w:left w:val="single" w:sz="4" w:space="0" w:color="auto"/>
              <w:right w:val="single" w:sz="4" w:space="0" w:color="auto"/>
            </w:tcBorders>
            <w:shd w:val="clear" w:color="auto" w:fill="auto"/>
            <w:noWrap/>
          </w:tcPr>
          <w:p w14:paraId="47E2391A"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Age (year), Median IRQ</w:t>
            </w:r>
          </w:p>
        </w:tc>
        <w:tc>
          <w:tcPr>
            <w:tcW w:w="1137" w:type="dxa"/>
            <w:tcBorders>
              <w:top w:val="single" w:sz="4" w:space="0" w:color="auto"/>
              <w:left w:val="single" w:sz="4" w:space="0" w:color="auto"/>
            </w:tcBorders>
            <w:shd w:val="clear" w:color="auto" w:fill="auto"/>
          </w:tcPr>
          <w:p w14:paraId="4CB57A9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64 (54-74)</w:t>
            </w:r>
          </w:p>
        </w:tc>
        <w:tc>
          <w:tcPr>
            <w:tcW w:w="1138" w:type="dxa"/>
            <w:tcBorders>
              <w:top w:val="single" w:sz="4" w:space="0" w:color="auto"/>
            </w:tcBorders>
            <w:shd w:val="clear" w:color="auto" w:fill="auto"/>
          </w:tcPr>
          <w:p w14:paraId="692C5B5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67 (57-77)</w:t>
            </w:r>
          </w:p>
        </w:tc>
        <w:tc>
          <w:tcPr>
            <w:tcW w:w="1137" w:type="dxa"/>
            <w:tcBorders>
              <w:top w:val="single" w:sz="4" w:space="0" w:color="auto"/>
              <w:right w:val="single" w:sz="4" w:space="0" w:color="auto"/>
            </w:tcBorders>
          </w:tcPr>
          <w:p w14:paraId="65B87E0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69 (60-78)</w:t>
            </w:r>
          </w:p>
        </w:tc>
        <w:tc>
          <w:tcPr>
            <w:tcW w:w="1137" w:type="dxa"/>
            <w:tcBorders>
              <w:top w:val="single" w:sz="4" w:space="0" w:color="auto"/>
              <w:left w:val="single" w:sz="4" w:space="0" w:color="auto"/>
            </w:tcBorders>
          </w:tcPr>
          <w:p w14:paraId="71C6DA0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64 (55-74)</w:t>
            </w:r>
          </w:p>
        </w:tc>
        <w:tc>
          <w:tcPr>
            <w:tcW w:w="1136" w:type="dxa"/>
            <w:tcBorders>
              <w:top w:val="single" w:sz="4" w:space="0" w:color="auto"/>
            </w:tcBorders>
          </w:tcPr>
          <w:p w14:paraId="74A8484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67 (58-77)</w:t>
            </w:r>
          </w:p>
        </w:tc>
        <w:tc>
          <w:tcPr>
            <w:tcW w:w="1138" w:type="dxa"/>
            <w:tcBorders>
              <w:top w:val="single" w:sz="4" w:space="0" w:color="auto"/>
              <w:right w:val="single" w:sz="4" w:space="0" w:color="auto"/>
            </w:tcBorders>
          </w:tcPr>
          <w:p w14:paraId="76EA2CC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70 (60-79)</w:t>
            </w:r>
          </w:p>
        </w:tc>
        <w:tc>
          <w:tcPr>
            <w:tcW w:w="1136" w:type="dxa"/>
            <w:tcBorders>
              <w:top w:val="single" w:sz="4" w:space="0" w:color="auto"/>
              <w:left w:val="single" w:sz="4" w:space="0" w:color="auto"/>
            </w:tcBorders>
          </w:tcPr>
          <w:p w14:paraId="10C5A04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65 (55-67)</w:t>
            </w:r>
          </w:p>
        </w:tc>
        <w:tc>
          <w:tcPr>
            <w:tcW w:w="1137" w:type="dxa"/>
            <w:tcBorders>
              <w:top w:val="single" w:sz="4" w:space="0" w:color="auto"/>
            </w:tcBorders>
          </w:tcPr>
          <w:p w14:paraId="08A345C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67 (58-77)</w:t>
            </w:r>
          </w:p>
        </w:tc>
        <w:tc>
          <w:tcPr>
            <w:tcW w:w="1137" w:type="dxa"/>
            <w:tcBorders>
              <w:top w:val="single" w:sz="4" w:space="0" w:color="auto"/>
              <w:right w:val="single" w:sz="4" w:space="0" w:color="auto"/>
            </w:tcBorders>
          </w:tcPr>
          <w:p w14:paraId="7AB87F5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70 (60-78)</w:t>
            </w:r>
          </w:p>
        </w:tc>
      </w:tr>
      <w:tr w:rsidR="00F14201" w:rsidRPr="00971E0D" w14:paraId="01EB5567" w14:textId="77777777" w:rsidTr="00F14201">
        <w:trPr>
          <w:trHeight w:val="275"/>
          <w:jc w:val="center"/>
        </w:trPr>
        <w:tc>
          <w:tcPr>
            <w:tcW w:w="0" w:type="auto"/>
            <w:tcBorders>
              <w:left w:val="single" w:sz="4" w:space="0" w:color="auto"/>
              <w:right w:val="single" w:sz="4" w:space="0" w:color="auto"/>
            </w:tcBorders>
            <w:shd w:val="clear" w:color="auto" w:fill="auto"/>
            <w:noWrap/>
          </w:tcPr>
          <w:p w14:paraId="79F5E6D8"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Men %</w:t>
            </w:r>
          </w:p>
        </w:tc>
        <w:tc>
          <w:tcPr>
            <w:tcW w:w="1137" w:type="dxa"/>
            <w:tcBorders>
              <w:left w:val="single" w:sz="4" w:space="0" w:color="auto"/>
            </w:tcBorders>
            <w:shd w:val="clear" w:color="auto" w:fill="auto"/>
          </w:tcPr>
          <w:p w14:paraId="69A5E5D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63.5%</w:t>
            </w:r>
          </w:p>
        </w:tc>
        <w:tc>
          <w:tcPr>
            <w:tcW w:w="1138" w:type="dxa"/>
            <w:shd w:val="clear" w:color="auto" w:fill="auto"/>
          </w:tcPr>
          <w:p w14:paraId="1C6FBFE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58.5%</w:t>
            </w:r>
          </w:p>
        </w:tc>
        <w:tc>
          <w:tcPr>
            <w:tcW w:w="1137" w:type="dxa"/>
            <w:tcBorders>
              <w:right w:val="single" w:sz="4" w:space="0" w:color="auto"/>
            </w:tcBorders>
          </w:tcPr>
          <w:p w14:paraId="0622B7E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44.7%</w:t>
            </w:r>
          </w:p>
        </w:tc>
        <w:tc>
          <w:tcPr>
            <w:tcW w:w="1137" w:type="dxa"/>
            <w:tcBorders>
              <w:left w:val="single" w:sz="4" w:space="0" w:color="auto"/>
            </w:tcBorders>
          </w:tcPr>
          <w:p w14:paraId="7CF4B88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64.0%</w:t>
            </w:r>
          </w:p>
        </w:tc>
        <w:tc>
          <w:tcPr>
            <w:tcW w:w="1136" w:type="dxa"/>
          </w:tcPr>
          <w:p w14:paraId="53572C8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58.6%</w:t>
            </w:r>
          </w:p>
        </w:tc>
        <w:tc>
          <w:tcPr>
            <w:tcW w:w="1138" w:type="dxa"/>
            <w:tcBorders>
              <w:right w:val="single" w:sz="4" w:space="0" w:color="auto"/>
            </w:tcBorders>
          </w:tcPr>
          <w:p w14:paraId="525497C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55.0%</w:t>
            </w:r>
          </w:p>
        </w:tc>
        <w:tc>
          <w:tcPr>
            <w:tcW w:w="1136" w:type="dxa"/>
            <w:tcBorders>
              <w:left w:val="single" w:sz="4" w:space="0" w:color="auto"/>
            </w:tcBorders>
          </w:tcPr>
          <w:p w14:paraId="124E96F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64.0%</w:t>
            </w:r>
          </w:p>
        </w:tc>
        <w:tc>
          <w:tcPr>
            <w:tcW w:w="1137" w:type="dxa"/>
          </w:tcPr>
          <w:p w14:paraId="6C03338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59.4%</w:t>
            </w:r>
          </w:p>
        </w:tc>
        <w:tc>
          <w:tcPr>
            <w:tcW w:w="1137" w:type="dxa"/>
            <w:tcBorders>
              <w:right w:val="single" w:sz="4" w:space="0" w:color="auto"/>
            </w:tcBorders>
          </w:tcPr>
          <w:p w14:paraId="51DC0CF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57.5%</w:t>
            </w:r>
          </w:p>
        </w:tc>
      </w:tr>
      <w:tr w:rsidR="00F14201" w:rsidRPr="00971E0D" w14:paraId="04992D83" w14:textId="77777777" w:rsidTr="00F14201">
        <w:trPr>
          <w:trHeight w:val="275"/>
          <w:jc w:val="center"/>
        </w:trPr>
        <w:tc>
          <w:tcPr>
            <w:tcW w:w="0" w:type="auto"/>
            <w:tcBorders>
              <w:left w:val="single" w:sz="4" w:space="0" w:color="auto"/>
              <w:right w:val="single" w:sz="4" w:space="0" w:color="auto"/>
            </w:tcBorders>
            <w:shd w:val="clear" w:color="auto" w:fill="auto"/>
            <w:noWrap/>
          </w:tcPr>
          <w:p w14:paraId="3C37FDD3"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Ethnicity</w:t>
            </w:r>
          </w:p>
        </w:tc>
        <w:tc>
          <w:tcPr>
            <w:tcW w:w="1137" w:type="dxa"/>
            <w:tcBorders>
              <w:left w:val="single" w:sz="4" w:space="0" w:color="auto"/>
            </w:tcBorders>
            <w:shd w:val="clear" w:color="auto" w:fill="auto"/>
          </w:tcPr>
          <w:p w14:paraId="4B116457"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shd w:val="clear" w:color="auto" w:fill="auto"/>
          </w:tcPr>
          <w:p w14:paraId="75434288"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305C4EF2"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left w:val="single" w:sz="4" w:space="0" w:color="auto"/>
            </w:tcBorders>
          </w:tcPr>
          <w:p w14:paraId="604D7759" w14:textId="77777777" w:rsidR="00F14201" w:rsidRPr="00971E0D" w:rsidRDefault="00F14201" w:rsidP="00F14201">
            <w:pPr>
              <w:spacing w:line="276" w:lineRule="auto"/>
              <w:jc w:val="center"/>
              <w:rPr>
                <w:rFonts w:ascii="Times New Roman" w:hAnsi="Times New Roman" w:cs="Times New Roman"/>
                <w:sz w:val="24"/>
                <w:szCs w:val="24"/>
              </w:rPr>
            </w:pPr>
          </w:p>
        </w:tc>
        <w:tc>
          <w:tcPr>
            <w:tcW w:w="1136" w:type="dxa"/>
          </w:tcPr>
          <w:p w14:paraId="16E87E95"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704CC728" w14:textId="77777777" w:rsidR="00F14201" w:rsidRPr="00971E0D" w:rsidRDefault="00F14201" w:rsidP="00F14201">
            <w:pPr>
              <w:spacing w:line="276" w:lineRule="auto"/>
              <w:jc w:val="center"/>
              <w:rPr>
                <w:rFonts w:ascii="Times New Roman" w:hAnsi="Times New Roman" w:cs="Times New Roman"/>
                <w:sz w:val="24"/>
                <w:szCs w:val="24"/>
              </w:rPr>
            </w:pPr>
          </w:p>
        </w:tc>
        <w:tc>
          <w:tcPr>
            <w:tcW w:w="1136" w:type="dxa"/>
            <w:tcBorders>
              <w:left w:val="single" w:sz="4" w:space="0" w:color="auto"/>
            </w:tcBorders>
          </w:tcPr>
          <w:p w14:paraId="4C81501A"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Pr>
          <w:p w14:paraId="17EAD7FB"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276C6631" w14:textId="77777777" w:rsidR="00F14201" w:rsidRPr="00971E0D" w:rsidRDefault="00F14201" w:rsidP="00F14201">
            <w:pPr>
              <w:spacing w:line="276" w:lineRule="auto"/>
              <w:jc w:val="center"/>
              <w:rPr>
                <w:rFonts w:ascii="Times New Roman" w:hAnsi="Times New Roman" w:cs="Times New Roman"/>
                <w:sz w:val="24"/>
                <w:szCs w:val="24"/>
              </w:rPr>
            </w:pPr>
          </w:p>
        </w:tc>
      </w:tr>
      <w:tr w:rsidR="00F14201" w:rsidRPr="00971E0D" w14:paraId="43F49347" w14:textId="77777777" w:rsidTr="00F14201">
        <w:trPr>
          <w:trHeight w:val="275"/>
          <w:jc w:val="center"/>
        </w:trPr>
        <w:tc>
          <w:tcPr>
            <w:tcW w:w="0" w:type="auto"/>
            <w:tcBorders>
              <w:left w:val="single" w:sz="4" w:space="0" w:color="auto"/>
              <w:right w:val="single" w:sz="4" w:space="0" w:color="auto"/>
            </w:tcBorders>
            <w:shd w:val="clear" w:color="auto" w:fill="auto"/>
            <w:noWrap/>
          </w:tcPr>
          <w:p w14:paraId="0373A78D"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White</w:t>
            </w:r>
          </w:p>
        </w:tc>
        <w:tc>
          <w:tcPr>
            <w:tcW w:w="1137" w:type="dxa"/>
            <w:tcBorders>
              <w:left w:val="single" w:sz="4" w:space="0" w:color="auto"/>
            </w:tcBorders>
            <w:shd w:val="clear" w:color="auto" w:fill="auto"/>
          </w:tcPr>
          <w:p w14:paraId="06EF7F1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68.4%</w:t>
            </w:r>
          </w:p>
        </w:tc>
        <w:tc>
          <w:tcPr>
            <w:tcW w:w="1138" w:type="dxa"/>
            <w:shd w:val="clear" w:color="auto" w:fill="auto"/>
          </w:tcPr>
          <w:p w14:paraId="2CEBC8B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66.6%</w:t>
            </w:r>
          </w:p>
        </w:tc>
        <w:tc>
          <w:tcPr>
            <w:tcW w:w="1137" w:type="dxa"/>
            <w:tcBorders>
              <w:right w:val="single" w:sz="4" w:space="0" w:color="auto"/>
            </w:tcBorders>
          </w:tcPr>
          <w:p w14:paraId="6C80A84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64.0%</w:t>
            </w:r>
          </w:p>
        </w:tc>
        <w:tc>
          <w:tcPr>
            <w:tcW w:w="1137" w:type="dxa"/>
            <w:tcBorders>
              <w:left w:val="single" w:sz="4" w:space="0" w:color="auto"/>
            </w:tcBorders>
          </w:tcPr>
          <w:p w14:paraId="1EC5107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71.8%</w:t>
            </w:r>
          </w:p>
        </w:tc>
        <w:tc>
          <w:tcPr>
            <w:tcW w:w="1136" w:type="dxa"/>
          </w:tcPr>
          <w:p w14:paraId="0915D9E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69.3%</w:t>
            </w:r>
          </w:p>
        </w:tc>
        <w:tc>
          <w:tcPr>
            <w:tcW w:w="1138" w:type="dxa"/>
            <w:tcBorders>
              <w:right w:val="single" w:sz="4" w:space="0" w:color="auto"/>
            </w:tcBorders>
          </w:tcPr>
          <w:p w14:paraId="26548A7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67.7%</w:t>
            </w:r>
          </w:p>
        </w:tc>
        <w:tc>
          <w:tcPr>
            <w:tcW w:w="1136" w:type="dxa"/>
            <w:tcBorders>
              <w:left w:val="single" w:sz="4" w:space="0" w:color="auto"/>
            </w:tcBorders>
          </w:tcPr>
          <w:p w14:paraId="1450EF7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72.0%</w:t>
            </w:r>
          </w:p>
        </w:tc>
        <w:tc>
          <w:tcPr>
            <w:tcW w:w="1137" w:type="dxa"/>
          </w:tcPr>
          <w:p w14:paraId="00007CB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70.3%</w:t>
            </w:r>
          </w:p>
        </w:tc>
        <w:tc>
          <w:tcPr>
            <w:tcW w:w="1137" w:type="dxa"/>
            <w:tcBorders>
              <w:right w:val="single" w:sz="4" w:space="0" w:color="auto"/>
            </w:tcBorders>
          </w:tcPr>
          <w:p w14:paraId="2DBCED9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68.2%</w:t>
            </w:r>
          </w:p>
        </w:tc>
      </w:tr>
      <w:tr w:rsidR="00F14201" w:rsidRPr="00971E0D" w14:paraId="534D7869" w14:textId="77777777" w:rsidTr="00F14201">
        <w:trPr>
          <w:trHeight w:val="275"/>
          <w:jc w:val="center"/>
        </w:trPr>
        <w:tc>
          <w:tcPr>
            <w:tcW w:w="0" w:type="auto"/>
            <w:tcBorders>
              <w:left w:val="single" w:sz="4" w:space="0" w:color="auto"/>
              <w:right w:val="single" w:sz="4" w:space="0" w:color="auto"/>
            </w:tcBorders>
            <w:shd w:val="clear" w:color="auto" w:fill="auto"/>
            <w:noWrap/>
          </w:tcPr>
          <w:p w14:paraId="18C2D9FF"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lastRenderedPageBreak/>
              <w:t>Black</w:t>
            </w:r>
          </w:p>
        </w:tc>
        <w:tc>
          <w:tcPr>
            <w:tcW w:w="1137" w:type="dxa"/>
            <w:tcBorders>
              <w:left w:val="single" w:sz="4" w:space="0" w:color="auto"/>
            </w:tcBorders>
            <w:shd w:val="clear" w:color="auto" w:fill="auto"/>
          </w:tcPr>
          <w:p w14:paraId="0631BEE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9.3%</w:t>
            </w:r>
          </w:p>
        </w:tc>
        <w:tc>
          <w:tcPr>
            <w:tcW w:w="1138" w:type="dxa"/>
            <w:shd w:val="clear" w:color="auto" w:fill="auto"/>
          </w:tcPr>
          <w:p w14:paraId="3D74ED9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11.7%</w:t>
            </w:r>
          </w:p>
        </w:tc>
        <w:tc>
          <w:tcPr>
            <w:tcW w:w="1137" w:type="dxa"/>
            <w:tcBorders>
              <w:right w:val="single" w:sz="4" w:space="0" w:color="auto"/>
            </w:tcBorders>
          </w:tcPr>
          <w:p w14:paraId="49CBC5F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14.0%</w:t>
            </w:r>
          </w:p>
        </w:tc>
        <w:tc>
          <w:tcPr>
            <w:tcW w:w="1137" w:type="dxa"/>
            <w:tcBorders>
              <w:left w:val="single" w:sz="4" w:space="0" w:color="auto"/>
            </w:tcBorders>
          </w:tcPr>
          <w:p w14:paraId="2976AE8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10.0%</w:t>
            </w:r>
          </w:p>
        </w:tc>
        <w:tc>
          <w:tcPr>
            <w:tcW w:w="1136" w:type="dxa"/>
          </w:tcPr>
          <w:p w14:paraId="49137A4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13.2%</w:t>
            </w:r>
          </w:p>
        </w:tc>
        <w:tc>
          <w:tcPr>
            <w:tcW w:w="1138" w:type="dxa"/>
            <w:tcBorders>
              <w:right w:val="single" w:sz="4" w:space="0" w:color="auto"/>
            </w:tcBorders>
          </w:tcPr>
          <w:p w14:paraId="0B46662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14.9%</w:t>
            </w:r>
          </w:p>
        </w:tc>
        <w:tc>
          <w:tcPr>
            <w:tcW w:w="1136" w:type="dxa"/>
            <w:tcBorders>
              <w:left w:val="single" w:sz="4" w:space="0" w:color="auto"/>
            </w:tcBorders>
          </w:tcPr>
          <w:p w14:paraId="26C9019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9.9%</w:t>
            </w:r>
          </w:p>
        </w:tc>
        <w:tc>
          <w:tcPr>
            <w:tcW w:w="1137" w:type="dxa"/>
          </w:tcPr>
          <w:p w14:paraId="084FC70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12.2%</w:t>
            </w:r>
          </w:p>
        </w:tc>
        <w:tc>
          <w:tcPr>
            <w:tcW w:w="1137" w:type="dxa"/>
            <w:tcBorders>
              <w:right w:val="single" w:sz="4" w:space="0" w:color="auto"/>
            </w:tcBorders>
          </w:tcPr>
          <w:p w14:paraId="7792BC4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13.8%</w:t>
            </w:r>
          </w:p>
        </w:tc>
      </w:tr>
      <w:tr w:rsidR="00F14201" w:rsidRPr="00971E0D" w14:paraId="2206330F" w14:textId="77777777" w:rsidTr="00F14201">
        <w:trPr>
          <w:trHeight w:val="275"/>
          <w:jc w:val="center"/>
        </w:trPr>
        <w:tc>
          <w:tcPr>
            <w:tcW w:w="0" w:type="auto"/>
            <w:tcBorders>
              <w:left w:val="single" w:sz="4" w:space="0" w:color="auto"/>
              <w:right w:val="single" w:sz="4" w:space="0" w:color="auto"/>
            </w:tcBorders>
            <w:shd w:val="clear" w:color="auto" w:fill="auto"/>
            <w:noWrap/>
          </w:tcPr>
          <w:p w14:paraId="5E1129C9"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Hispanic</w:t>
            </w:r>
          </w:p>
        </w:tc>
        <w:tc>
          <w:tcPr>
            <w:tcW w:w="1137" w:type="dxa"/>
            <w:tcBorders>
              <w:left w:val="single" w:sz="4" w:space="0" w:color="auto"/>
            </w:tcBorders>
            <w:shd w:val="clear" w:color="auto" w:fill="auto"/>
          </w:tcPr>
          <w:p w14:paraId="537CF57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6.3%</w:t>
            </w:r>
          </w:p>
        </w:tc>
        <w:tc>
          <w:tcPr>
            <w:tcW w:w="1138" w:type="dxa"/>
            <w:shd w:val="clear" w:color="auto" w:fill="auto"/>
          </w:tcPr>
          <w:p w14:paraId="7BE189D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7.5%</w:t>
            </w:r>
          </w:p>
        </w:tc>
        <w:tc>
          <w:tcPr>
            <w:tcW w:w="1137" w:type="dxa"/>
            <w:tcBorders>
              <w:right w:val="single" w:sz="4" w:space="0" w:color="auto"/>
            </w:tcBorders>
          </w:tcPr>
          <w:p w14:paraId="1672762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8.0%</w:t>
            </w:r>
          </w:p>
        </w:tc>
        <w:tc>
          <w:tcPr>
            <w:tcW w:w="1137" w:type="dxa"/>
            <w:tcBorders>
              <w:left w:val="single" w:sz="4" w:space="0" w:color="auto"/>
            </w:tcBorders>
          </w:tcPr>
          <w:p w14:paraId="402C20C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6.8%</w:t>
            </w:r>
          </w:p>
        </w:tc>
        <w:tc>
          <w:tcPr>
            <w:tcW w:w="1136" w:type="dxa"/>
          </w:tcPr>
          <w:p w14:paraId="77F1F48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7.7%</w:t>
            </w:r>
          </w:p>
        </w:tc>
        <w:tc>
          <w:tcPr>
            <w:tcW w:w="1138" w:type="dxa"/>
            <w:tcBorders>
              <w:right w:val="single" w:sz="4" w:space="0" w:color="auto"/>
            </w:tcBorders>
          </w:tcPr>
          <w:p w14:paraId="183F3D3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8.3%</w:t>
            </w:r>
          </w:p>
        </w:tc>
        <w:tc>
          <w:tcPr>
            <w:tcW w:w="1136" w:type="dxa"/>
            <w:tcBorders>
              <w:left w:val="single" w:sz="4" w:space="0" w:color="auto"/>
            </w:tcBorders>
          </w:tcPr>
          <w:p w14:paraId="4D1BE37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7.3%</w:t>
            </w:r>
          </w:p>
        </w:tc>
        <w:tc>
          <w:tcPr>
            <w:tcW w:w="1137" w:type="dxa"/>
          </w:tcPr>
          <w:p w14:paraId="41F1EB1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8.8%</w:t>
            </w:r>
          </w:p>
        </w:tc>
        <w:tc>
          <w:tcPr>
            <w:tcW w:w="1137" w:type="dxa"/>
            <w:tcBorders>
              <w:right w:val="single" w:sz="4" w:space="0" w:color="auto"/>
            </w:tcBorders>
          </w:tcPr>
          <w:p w14:paraId="78D517F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9.0%</w:t>
            </w:r>
          </w:p>
        </w:tc>
      </w:tr>
      <w:tr w:rsidR="00F14201" w:rsidRPr="00971E0D" w14:paraId="4151792C" w14:textId="77777777" w:rsidTr="00F14201">
        <w:trPr>
          <w:trHeight w:val="275"/>
          <w:jc w:val="center"/>
        </w:trPr>
        <w:tc>
          <w:tcPr>
            <w:tcW w:w="0" w:type="auto"/>
            <w:tcBorders>
              <w:left w:val="single" w:sz="4" w:space="0" w:color="auto"/>
              <w:right w:val="single" w:sz="4" w:space="0" w:color="auto"/>
            </w:tcBorders>
            <w:shd w:val="clear" w:color="auto" w:fill="auto"/>
            <w:noWrap/>
          </w:tcPr>
          <w:p w14:paraId="62E17A86"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Asian/Pacific Islander</w:t>
            </w:r>
          </w:p>
        </w:tc>
        <w:tc>
          <w:tcPr>
            <w:tcW w:w="1137" w:type="dxa"/>
            <w:tcBorders>
              <w:left w:val="single" w:sz="4" w:space="0" w:color="auto"/>
            </w:tcBorders>
            <w:shd w:val="clear" w:color="auto" w:fill="auto"/>
          </w:tcPr>
          <w:p w14:paraId="7F2649B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w:t>
            </w:r>
          </w:p>
        </w:tc>
        <w:tc>
          <w:tcPr>
            <w:tcW w:w="1138" w:type="dxa"/>
            <w:shd w:val="clear" w:color="auto" w:fill="auto"/>
          </w:tcPr>
          <w:p w14:paraId="7AE7901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1.5%</w:t>
            </w:r>
          </w:p>
        </w:tc>
        <w:tc>
          <w:tcPr>
            <w:tcW w:w="1137" w:type="dxa"/>
            <w:tcBorders>
              <w:right w:val="single" w:sz="4" w:space="0" w:color="auto"/>
            </w:tcBorders>
          </w:tcPr>
          <w:p w14:paraId="208F46E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w:t>
            </w:r>
          </w:p>
        </w:tc>
        <w:tc>
          <w:tcPr>
            <w:tcW w:w="1137" w:type="dxa"/>
            <w:tcBorders>
              <w:left w:val="single" w:sz="4" w:space="0" w:color="auto"/>
            </w:tcBorders>
          </w:tcPr>
          <w:p w14:paraId="33A0CF1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w:t>
            </w:r>
          </w:p>
        </w:tc>
        <w:tc>
          <w:tcPr>
            <w:tcW w:w="1136" w:type="dxa"/>
          </w:tcPr>
          <w:p w14:paraId="3B35426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w:t>
            </w:r>
          </w:p>
        </w:tc>
        <w:tc>
          <w:tcPr>
            <w:tcW w:w="1138" w:type="dxa"/>
            <w:tcBorders>
              <w:right w:val="single" w:sz="4" w:space="0" w:color="auto"/>
            </w:tcBorders>
          </w:tcPr>
          <w:p w14:paraId="05423BB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w:t>
            </w:r>
          </w:p>
        </w:tc>
        <w:tc>
          <w:tcPr>
            <w:tcW w:w="1136" w:type="dxa"/>
            <w:tcBorders>
              <w:left w:val="single" w:sz="4" w:space="0" w:color="auto"/>
            </w:tcBorders>
          </w:tcPr>
          <w:p w14:paraId="58F9DFC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w:t>
            </w:r>
          </w:p>
        </w:tc>
        <w:tc>
          <w:tcPr>
            <w:tcW w:w="1137" w:type="dxa"/>
          </w:tcPr>
          <w:p w14:paraId="050BB32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w:t>
            </w:r>
          </w:p>
        </w:tc>
        <w:tc>
          <w:tcPr>
            <w:tcW w:w="1137" w:type="dxa"/>
            <w:tcBorders>
              <w:right w:val="single" w:sz="4" w:space="0" w:color="auto"/>
            </w:tcBorders>
          </w:tcPr>
          <w:p w14:paraId="2CE3FC4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w:t>
            </w:r>
          </w:p>
        </w:tc>
      </w:tr>
      <w:tr w:rsidR="00F14201" w:rsidRPr="00971E0D" w14:paraId="6979BEE7" w14:textId="77777777" w:rsidTr="00F14201">
        <w:trPr>
          <w:trHeight w:val="275"/>
          <w:jc w:val="center"/>
        </w:trPr>
        <w:tc>
          <w:tcPr>
            <w:tcW w:w="0" w:type="auto"/>
            <w:tcBorders>
              <w:left w:val="single" w:sz="4" w:space="0" w:color="auto"/>
              <w:right w:val="single" w:sz="4" w:space="0" w:color="auto"/>
            </w:tcBorders>
            <w:shd w:val="clear" w:color="auto" w:fill="auto"/>
            <w:noWrap/>
          </w:tcPr>
          <w:p w14:paraId="6DA256DC"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Native American</w:t>
            </w:r>
          </w:p>
        </w:tc>
        <w:tc>
          <w:tcPr>
            <w:tcW w:w="1137" w:type="dxa"/>
            <w:tcBorders>
              <w:left w:val="single" w:sz="4" w:space="0" w:color="auto"/>
            </w:tcBorders>
            <w:shd w:val="clear" w:color="auto" w:fill="auto"/>
          </w:tcPr>
          <w:p w14:paraId="07EB39E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0.6%</w:t>
            </w:r>
          </w:p>
        </w:tc>
        <w:tc>
          <w:tcPr>
            <w:tcW w:w="1138" w:type="dxa"/>
            <w:shd w:val="clear" w:color="auto" w:fill="auto"/>
          </w:tcPr>
          <w:p w14:paraId="6617F4E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0.6%</w:t>
            </w:r>
          </w:p>
        </w:tc>
        <w:tc>
          <w:tcPr>
            <w:tcW w:w="1137" w:type="dxa"/>
            <w:tcBorders>
              <w:right w:val="single" w:sz="4" w:space="0" w:color="auto"/>
            </w:tcBorders>
          </w:tcPr>
          <w:p w14:paraId="401B3A6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0.6%</w:t>
            </w:r>
          </w:p>
        </w:tc>
        <w:tc>
          <w:tcPr>
            <w:tcW w:w="1137" w:type="dxa"/>
            <w:tcBorders>
              <w:left w:val="single" w:sz="4" w:space="0" w:color="auto"/>
            </w:tcBorders>
          </w:tcPr>
          <w:p w14:paraId="6F9C5E4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0.5%</w:t>
            </w:r>
          </w:p>
        </w:tc>
        <w:tc>
          <w:tcPr>
            <w:tcW w:w="1136" w:type="dxa"/>
          </w:tcPr>
          <w:p w14:paraId="5CD8BF7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0.5%</w:t>
            </w:r>
          </w:p>
        </w:tc>
        <w:tc>
          <w:tcPr>
            <w:tcW w:w="1138" w:type="dxa"/>
            <w:tcBorders>
              <w:right w:val="single" w:sz="4" w:space="0" w:color="auto"/>
            </w:tcBorders>
          </w:tcPr>
          <w:p w14:paraId="0236797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c>
          <w:tcPr>
            <w:tcW w:w="1136" w:type="dxa"/>
            <w:tcBorders>
              <w:left w:val="single" w:sz="4" w:space="0" w:color="auto"/>
            </w:tcBorders>
          </w:tcPr>
          <w:p w14:paraId="7EDEDBB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c>
          <w:tcPr>
            <w:tcW w:w="1137" w:type="dxa"/>
          </w:tcPr>
          <w:p w14:paraId="46A0D82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c>
          <w:tcPr>
            <w:tcW w:w="1137" w:type="dxa"/>
            <w:tcBorders>
              <w:right w:val="single" w:sz="4" w:space="0" w:color="auto"/>
            </w:tcBorders>
          </w:tcPr>
          <w:p w14:paraId="239014C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r>
      <w:tr w:rsidR="00F14201" w:rsidRPr="00971E0D" w14:paraId="25FCA9BF" w14:textId="77777777" w:rsidTr="00F14201">
        <w:trPr>
          <w:trHeight w:val="275"/>
          <w:jc w:val="center"/>
        </w:trPr>
        <w:tc>
          <w:tcPr>
            <w:tcW w:w="0" w:type="auto"/>
            <w:tcBorders>
              <w:left w:val="single" w:sz="4" w:space="0" w:color="auto"/>
              <w:right w:val="single" w:sz="4" w:space="0" w:color="auto"/>
            </w:tcBorders>
            <w:shd w:val="clear" w:color="auto" w:fill="auto"/>
            <w:noWrap/>
          </w:tcPr>
          <w:p w14:paraId="7E9D8EFD"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Other</w:t>
            </w:r>
          </w:p>
        </w:tc>
        <w:tc>
          <w:tcPr>
            <w:tcW w:w="1137" w:type="dxa"/>
            <w:tcBorders>
              <w:left w:val="single" w:sz="4" w:space="0" w:color="auto"/>
            </w:tcBorders>
            <w:shd w:val="clear" w:color="auto" w:fill="auto"/>
          </w:tcPr>
          <w:p w14:paraId="7D836F6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2.7%</w:t>
            </w:r>
          </w:p>
        </w:tc>
        <w:tc>
          <w:tcPr>
            <w:tcW w:w="1138" w:type="dxa"/>
            <w:shd w:val="clear" w:color="auto" w:fill="auto"/>
          </w:tcPr>
          <w:p w14:paraId="3655A70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w:t>
            </w:r>
          </w:p>
        </w:tc>
        <w:tc>
          <w:tcPr>
            <w:tcW w:w="1137" w:type="dxa"/>
            <w:tcBorders>
              <w:right w:val="single" w:sz="4" w:space="0" w:color="auto"/>
            </w:tcBorders>
          </w:tcPr>
          <w:p w14:paraId="0EF64F1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2.9%</w:t>
            </w:r>
          </w:p>
        </w:tc>
        <w:tc>
          <w:tcPr>
            <w:tcW w:w="1137" w:type="dxa"/>
            <w:tcBorders>
              <w:left w:val="single" w:sz="4" w:space="0" w:color="auto"/>
            </w:tcBorders>
          </w:tcPr>
          <w:p w14:paraId="1A4566D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3.4%</w:t>
            </w:r>
          </w:p>
        </w:tc>
        <w:tc>
          <w:tcPr>
            <w:tcW w:w="1136" w:type="dxa"/>
          </w:tcPr>
          <w:p w14:paraId="73865FF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3.3%</w:t>
            </w:r>
          </w:p>
        </w:tc>
        <w:tc>
          <w:tcPr>
            <w:tcW w:w="1138" w:type="dxa"/>
            <w:tcBorders>
              <w:right w:val="single" w:sz="4" w:space="0" w:color="auto"/>
            </w:tcBorders>
          </w:tcPr>
          <w:p w14:paraId="051CE3E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3.2%</w:t>
            </w:r>
          </w:p>
        </w:tc>
        <w:tc>
          <w:tcPr>
            <w:tcW w:w="1136" w:type="dxa"/>
            <w:tcBorders>
              <w:left w:val="single" w:sz="4" w:space="0" w:color="auto"/>
            </w:tcBorders>
          </w:tcPr>
          <w:p w14:paraId="4060900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3.0%</w:t>
            </w:r>
          </w:p>
        </w:tc>
        <w:tc>
          <w:tcPr>
            <w:tcW w:w="1137" w:type="dxa"/>
          </w:tcPr>
          <w:p w14:paraId="538143D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2.7%</w:t>
            </w:r>
          </w:p>
        </w:tc>
        <w:tc>
          <w:tcPr>
            <w:tcW w:w="1137" w:type="dxa"/>
            <w:tcBorders>
              <w:right w:val="single" w:sz="4" w:space="0" w:color="auto"/>
            </w:tcBorders>
          </w:tcPr>
          <w:p w14:paraId="211461E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2.9%</w:t>
            </w:r>
          </w:p>
        </w:tc>
      </w:tr>
      <w:tr w:rsidR="00F14201" w:rsidRPr="00971E0D" w14:paraId="1AC8C7C1" w14:textId="77777777" w:rsidTr="00F14201">
        <w:trPr>
          <w:trHeight w:val="275"/>
          <w:jc w:val="center"/>
        </w:trPr>
        <w:tc>
          <w:tcPr>
            <w:tcW w:w="0" w:type="auto"/>
            <w:tcBorders>
              <w:left w:val="single" w:sz="4" w:space="0" w:color="auto"/>
              <w:right w:val="single" w:sz="4" w:space="0" w:color="auto"/>
            </w:tcBorders>
            <w:shd w:val="clear" w:color="auto" w:fill="auto"/>
            <w:noWrap/>
          </w:tcPr>
          <w:p w14:paraId="6908BB28"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Missing Race</w:t>
            </w:r>
          </w:p>
        </w:tc>
        <w:tc>
          <w:tcPr>
            <w:tcW w:w="1137" w:type="dxa"/>
            <w:tcBorders>
              <w:left w:val="single" w:sz="4" w:space="0" w:color="auto"/>
            </w:tcBorders>
            <w:shd w:val="clear" w:color="auto" w:fill="auto"/>
          </w:tcPr>
          <w:p w14:paraId="0F00E54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11.0%</w:t>
            </w:r>
          </w:p>
        </w:tc>
        <w:tc>
          <w:tcPr>
            <w:tcW w:w="1138" w:type="dxa"/>
            <w:shd w:val="clear" w:color="auto" w:fill="auto"/>
          </w:tcPr>
          <w:p w14:paraId="3068459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9.3%</w:t>
            </w:r>
          </w:p>
        </w:tc>
        <w:tc>
          <w:tcPr>
            <w:tcW w:w="1137" w:type="dxa"/>
            <w:tcBorders>
              <w:right w:val="single" w:sz="4" w:space="0" w:color="auto"/>
            </w:tcBorders>
          </w:tcPr>
          <w:p w14:paraId="2B4243D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8.1%</w:t>
            </w:r>
          </w:p>
        </w:tc>
        <w:tc>
          <w:tcPr>
            <w:tcW w:w="1137" w:type="dxa"/>
            <w:tcBorders>
              <w:left w:val="single" w:sz="4" w:space="0" w:color="auto"/>
            </w:tcBorders>
          </w:tcPr>
          <w:p w14:paraId="2831595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5.8%</w:t>
            </w:r>
          </w:p>
        </w:tc>
        <w:tc>
          <w:tcPr>
            <w:tcW w:w="1136" w:type="dxa"/>
          </w:tcPr>
          <w:p w14:paraId="083DF87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4.1%</w:t>
            </w:r>
          </w:p>
        </w:tc>
        <w:tc>
          <w:tcPr>
            <w:tcW w:w="1138" w:type="dxa"/>
            <w:tcBorders>
              <w:right w:val="single" w:sz="4" w:space="0" w:color="auto"/>
            </w:tcBorders>
          </w:tcPr>
          <w:p w14:paraId="4C7293A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3.3%</w:t>
            </w:r>
          </w:p>
        </w:tc>
        <w:tc>
          <w:tcPr>
            <w:tcW w:w="1136" w:type="dxa"/>
            <w:tcBorders>
              <w:left w:val="single" w:sz="4" w:space="0" w:color="auto"/>
            </w:tcBorders>
          </w:tcPr>
          <w:p w14:paraId="62962E2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5.4%</w:t>
            </w:r>
          </w:p>
        </w:tc>
        <w:tc>
          <w:tcPr>
            <w:tcW w:w="1137" w:type="dxa"/>
          </w:tcPr>
          <w:p w14:paraId="36755D8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3.6%</w:t>
            </w:r>
          </w:p>
        </w:tc>
        <w:tc>
          <w:tcPr>
            <w:tcW w:w="1137" w:type="dxa"/>
            <w:tcBorders>
              <w:right w:val="single" w:sz="4" w:space="0" w:color="auto"/>
            </w:tcBorders>
          </w:tcPr>
          <w:p w14:paraId="4F91788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3.4%</w:t>
            </w:r>
          </w:p>
        </w:tc>
      </w:tr>
      <w:tr w:rsidR="00F14201" w:rsidRPr="00971E0D" w14:paraId="2E1999CF" w14:textId="77777777" w:rsidTr="00F14201">
        <w:trPr>
          <w:trHeight w:val="275"/>
          <w:jc w:val="center"/>
        </w:trPr>
        <w:tc>
          <w:tcPr>
            <w:tcW w:w="0" w:type="auto"/>
            <w:tcBorders>
              <w:left w:val="single" w:sz="4" w:space="0" w:color="auto"/>
              <w:right w:val="single" w:sz="4" w:space="0" w:color="auto"/>
            </w:tcBorders>
            <w:shd w:val="clear" w:color="auto" w:fill="auto"/>
            <w:noWrap/>
          </w:tcPr>
          <w:p w14:paraId="23A3F741"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Weekend admission</w:t>
            </w:r>
          </w:p>
        </w:tc>
        <w:tc>
          <w:tcPr>
            <w:tcW w:w="1137" w:type="dxa"/>
            <w:tcBorders>
              <w:left w:val="single" w:sz="4" w:space="0" w:color="auto"/>
            </w:tcBorders>
            <w:shd w:val="clear" w:color="auto" w:fill="auto"/>
          </w:tcPr>
          <w:p w14:paraId="64513EA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19.8%</w:t>
            </w:r>
          </w:p>
        </w:tc>
        <w:tc>
          <w:tcPr>
            <w:tcW w:w="1138" w:type="dxa"/>
            <w:shd w:val="clear" w:color="auto" w:fill="auto"/>
          </w:tcPr>
          <w:p w14:paraId="1BDE1FF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53.4%</w:t>
            </w:r>
          </w:p>
        </w:tc>
        <w:tc>
          <w:tcPr>
            <w:tcW w:w="1137" w:type="dxa"/>
            <w:tcBorders>
              <w:right w:val="single" w:sz="4" w:space="0" w:color="auto"/>
            </w:tcBorders>
          </w:tcPr>
          <w:p w14:paraId="337CBAD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24.4%</w:t>
            </w:r>
          </w:p>
        </w:tc>
        <w:tc>
          <w:tcPr>
            <w:tcW w:w="1137" w:type="dxa"/>
            <w:tcBorders>
              <w:left w:val="single" w:sz="4" w:space="0" w:color="auto"/>
            </w:tcBorders>
          </w:tcPr>
          <w:p w14:paraId="5317C25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20.0%</w:t>
            </w:r>
          </w:p>
        </w:tc>
        <w:tc>
          <w:tcPr>
            <w:tcW w:w="1136" w:type="dxa"/>
          </w:tcPr>
          <w:p w14:paraId="518731F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53.7%</w:t>
            </w:r>
          </w:p>
        </w:tc>
        <w:tc>
          <w:tcPr>
            <w:tcW w:w="1138" w:type="dxa"/>
            <w:tcBorders>
              <w:right w:val="single" w:sz="4" w:space="0" w:color="auto"/>
            </w:tcBorders>
          </w:tcPr>
          <w:p w14:paraId="4A957B1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26.0%</w:t>
            </w:r>
          </w:p>
        </w:tc>
        <w:tc>
          <w:tcPr>
            <w:tcW w:w="1136" w:type="dxa"/>
            <w:tcBorders>
              <w:left w:val="single" w:sz="4" w:space="0" w:color="auto"/>
            </w:tcBorders>
          </w:tcPr>
          <w:p w14:paraId="63A02CC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20.8%</w:t>
            </w:r>
          </w:p>
        </w:tc>
        <w:tc>
          <w:tcPr>
            <w:tcW w:w="1137" w:type="dxa"/>
          </w:tcPr>
          <w:p w14:paraId="12E3693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53.3%</w:t>
            </w:r>
          </w:p>
        </w:tc>
        <w:tc>
          <w:tcPr>
            <w:tcW w:w="1137" w:type="dxa"/>
            <w:tcBorders>
              <w:right w:val="single" w:sz="4" w:space="0" w:color="auto"/>
            </w:tcBorders>
          </w:tcPr>
          <w:p w14:paraId="394884C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24.3%</w:t>
            </w:r>
          </w:p>
        </w:tc>
      </w:tr>
      <w:tr w:rsidR="00F14201" w:rsidRPr="00971E0D" w14:paraId="33FF1E28" w14:textId="77777777" w:rsidTr="00F14201">
        <w:trPr>
          <w:trHeight w:val="275"/>
          <w:jc w:val="center"/>
        </w:trPr>
        <w:tc>
          <w:tcPr>
            <w:tcW w:w="0" w:type="auto"/>
            <w:tcBorders>
              <w:left w:val="single" w:sz="4" w:space="0" w:color="auto"/>
              <w:right w:val="single" w:sz="4" w:space="0" w:color="auto"/>
            </w:tcBorders>
            <w:shd w:val="clear" w:color="auto" w:fill="auto"/>
            <w:noWrap/>
          </w:tcPr>
          <w:p w14:paraId="272E6ECC"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Primary expected payer, %</w:t>
            </w:r>
          </w:p>
        </w:tc>
        <w:tc>
          <w:tcPr>
            <w:tcW w:w="1137" w:type="dxa"/>
            <w:tcBorders>
              <w:left w:val="single" w:sz="4" w:space="0" w:color="auto"/>
            </w:tcBorders>
            <w:shd w:val="clear" w:color="auto" w:fill="auto"/>
          </w:tcPr>
          <w:p w14:paraId="3B5D3E5C"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shd w:val="clear" w:color="auto" w:fill="auto"/>
          </w:tcPr>
          <w:p w14:paraId="032E1662"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1A1D619B"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left w:val="single" w:sz="4" w:space="0" w:color="auto"/>
            </w:tcBorders>
          </w:tcPr>
          <w:p w14:paraId="74362D08" w14:textId="77777777" w:rsidR="00F14201" w:rsidRPr="00971E0D" w:rsidRDefault="00F14201" w:rsidP="00F14201">
            <w:pPr>
              <w:spacing w:line="276" w:lineRule="auto"/>
              <w:jc w:val="center"/>
              <w:rPr>
                <w:rFonts w:ascii="Times New Roman" w:hAnsi="Times New Roman" w:cs="Times New Roman"/>
                <w:sz w:val="24"/>
                <w:szCs w:val="24"/>
              </w:rPr>
            </w:pPr>
          </w:p>
        </w:tc>
        <w:tc>
          <w:tcPr>
            <w:tcW w:w="1136" w:type="dxa"/>
          </w:tcPr>
          <w:p w14:paraId="5D6A85D0"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5A9C6AC8" w14:textId="77777777" w:rsidR="00F14201" w:rsidRPr="00971E0D" w:rsidRDefault="00F14201" w:rsidP="00F14201">
            <w:pPr>
              <w:spacing w:line="276" w:lineRule="auto"/>
              <w:jc w:val="center"/>
              <w:rPr>
                <w:rFonts w:ascii="Times New Roman" w:hAnsi="Times New Roman" w:cs="Times New Roman"/>
                <w:sz w:val="24"/>
                <w:szCs w:val="24"/>
              </w:rPr>
            </w:pPr>
          </w:p>
        </w:tc>
        <w:tc>
          <w:tcPr>
            <w:tcW w:w="1136" w:type="dxa"/>
            <w:tcBorders>
              <w:left w:val="single" w:sz="4" w:space="0" w:color="auto"/>
            </w:tcBorders>
          </w:tcPr>
          <w:p w14:paraId="3DB95BEA"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Pr>
          <w:p w14:paraId="0B07F102"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4AB59AC4" w14:textId="77777777" w:rsidR="00F14201" w:rsidRPr="00971E0D" w:rsidRDefault="00F14201" w:rsidP="00F14201">
            <w:pPr>
              <w:spacing w:line="276" w:lineRule="auto"/>
              <w:jc w:val="center"/>
              <w:rPr>
                <w:rFonts w:ascii="Times New Roman" w:hAnsi="Times New Roman" w:cs="Times New Roman"/>
                <w:sz w:val="24"/>
                <w:szCs w:val="24"/>
              </w:rPr>
            </w:pPr>
          </w:p>
        </w:tc>
      </w:tr>
      <w:tr w:rsidR="00F14201" w:rsidRPr="00971E0D" w14:paraId="05F438AE" w14:textId="77777777" w:rsidTr="00F14201">
        <w:trPr>
          <w:trHeight w:val="275"/>
          <w:jc w:val="center"/>
        </w:trPr>
        <w:tc>
          <w:tcPr>
            <w:tcW w:w="0" w:type="auto"/>
            <w:tcBorders>
              <w:left w:val="single" w:sz="4" w:space="0" w:color="auto"/>
              <w:right w:val="single" w:sz="4" w:space="0" w:color="auto"/>
            </w:tcBorders>
            <w:shd w:val="clear" w:color="auto" w:fill="auto"/>
            <w:noWrap/>
          </w:tcPr>
          <w:p w14:paraId="5D34ACE9"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Medicare</w:t>
            </w:r>
          </w:p>
        </w:tc>
        <w:tc>
          <w:tcPr>
            <w:tcW w:w="1137" w:type="dxa"/>
            <w:tcBorders>
              <w:left w:val="single" w:sz="4" w:space="0" w:color="auto"/>
            </w:tcBorders>
            <w:shd w:val="clear" w:color="auto" w:fill="auto"/>
          </w:tcPr>
          <w:p w14:paraId="48DA525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48.4%</w:t>
            </w:r>
          </w:p>
        </w:tc>
        <w:tc>
          <w:tcPr>
            <w:tcW w:w="1138" w:type="dxa"/>
            <w:shd w:val="clear" w:color="auto" w:fill="auto"/>
          </w:tcPr>
          <w:p w14:paraId="7A94C7F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56.7%</w:t>
            </w:r>
          </w:p>
        </w:tc>
        <w:tc>
          <w:tcPr>
            <w:tcW w:w="1137" w:type="dxa"/>
            <w:tcBorders>
              <w:right w:val="single" w:sz="4" w:space="0" w:color="auto"/>
            </w:tcBorders>
          </w:tcPr>
          <w:p w14:paraId="38C72C3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64.9%</w:t>
            </w:r>
          </w:p>
        </w:tc>
        <w:tc>
          <w:tcPr>
            <w:tcW w:w="1137" w:type="dxa"/>
            <w:tcBorders>
              <w:left w:val="single" w:sz="4" w:space="0" w:color="auto"/>
            </w:tcBorders>
          </w:tcPr>
          <w:p w14:paraId="4BF7EE5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50.8%</w:t>
            </w:r>
          </w:p>
        </w:tc>
        <w:tc>
          <w:tcPr>
            <w:tcW w:w="1136" w:type="dxa"/>
          </w:tcPr>
          <w:p w14:paraId="017FF1A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60.1%</w:t>
            </w:r>
          </w:p>
        </w:tc>
        <w:tc>
          <w:tcPr>
            <w:tcW w:w="1138" w:type="dxa"/>
            <w:tcBorders>
              <w:right w:val="single" w:sz="4" w:space="0" w:color="auto"/>
            </w:tcBorders>
          </w:tcPr>
          <w:p w14:paraId="2465556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67.9%</w:t>
            </w:r>
          </w:p>
        </w:tc>
        <w:tc>
          <w:tcPr>
            <w:tcW w:w="1136" w:type="dxa"/>
            <w:tcBorders>
              <w:left w:val="single" w:sz="4" w:space="0" w:color="auto"/>
            </w:tcBorders>
          </w:tcPr>
          <w:p w14:paraId="5E8B095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51.3%</w:t>
            </w:r>
          </w:p>
        </w:tc>
        <w:tc>
          <w:tcPr>
            <w:tcW w:w="1137" w:type="dxa"/>
          </w:tcPr>
          <w:p w14:paraId="16F1622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60.1%</w:t>
            </w:r>
          </w:p>
        </w:tc>
        <w:tc>
          <w:tcPr>
            <w:tcW w:w="1137" w:type="dxa"/>
            <w:tcBorders>
              <w:right w:val="single" w:sz="4" w:space="0" w:color="auto"/>
            </w:tcBorders>
          </w:tcPr>
          <w:p w14:paraId="454F156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67.6%</w:t>
            </w:r>
          </w:p>
        </w:tc>
      </w:tr>
      <w:tr w:rsidR="00F14201" w:rsidRPr="00971E0D" w14:paraId="4F0A3BFB" w14:textId="77777777" w:rsidTr="00F14201">
        <w:trPr>
          <w:trHeight w:val="275"/>
          <w:jc w:val="center"/>
        </w:trPr>
        <w:tc>
          <w:tcPr>
            <w:tcW w:w="0" w:type="auto"/>
            <w:tcBorders>
              <w:left w:val="single" w:sz="4" w:space="0" w:color="auto"/>
              <w:right w:val="single" w:sz="4" w:space="0" w:color="auto"/>
            </w:tcBorders>
            <w:shd w:val="clear" w:color="auto" w:fill="auto"/>
            <w:noWrap/>
          </w:tcPr>
          <w:p w14:paraId="052F2A28"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Medicaid</w:t>
            </w:r>
          </w:p>
        </w:tc>
        <w:tc>
          <w:tcPr>
            <w:tcW w:w="1137" w:type="dxa"/>
            <w:tcBorders>
              <w:left w:val="single" w:sz="4" w:space="0" w:color="auto"/>
            </w:tcBorders>
            <w:shd w:val="clear" w:color="auto" w:fill="auto"/>
          </w:tcPr>
          <w:p w14:paraId="7D70E3D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6.5%</w:t>
            </w:r>
          </w:p>
        </w:tc>
        <w:tc>
          <w:tcPr>
            <w:tcW w:w="1138" w:type="dxa"/>
            <w:shd w:val="clear" w:color="auto" w:fill="auto"/>
          </w:tcPr>
          <w:p w14:paraId="6EE0DE5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6.7%</w:t>
            </w:r>
          </w:p>
        </w:tc>
        <w:tc>
          <w:tcPr>
            <w:tcW w:w="1137" w:type="dxa"/>
            <w:tcBorders>
              <w:right w:val="single" w:sz="4" w:space="0" w:color="auto"/>
            </w:tcBorders>
          </w:tcPr>
          <w:p w14:paraId="43BE443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7.5%</w:t>
            </w:r>
          </w:p>
        </w:tc>
        <w:tc>
          <w:tcPr>
            <w:tcW w:w="1137" w:type="dxa"/>
            <w:tcBorders>
              <w:left w:val="single" w:sz="4" w:space="0" w:color="auto"/>
            </w:tcBorders>
          </w:tcPr>
          <w:p w14:paraId="754BA3A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6.8%</w:t>
            </w:r>
          </w:p>
        </w:tc>
        <w:tc>
          <w:tcPr>
            <w:tcW w:w="1136" w:type="dxa"/>
          </w:tcPr>
          <w:p w14:paraId="71D24E4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7.0%</w:t>
            </w:r>
          </w:p>
        </w:tc>
        <w:tc>
          <w:tcPr>
            <w:tcW w:w="1138" w:type="dxa"/>
            <w:tcBorders>
              <w:right w:val="single" w:sz="4" w:space="0" w:color="auto"/>
            </w:tcBorders>
          </w:tcPr>
          <w:p w14:paraId="2C11E98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7.2%</w:t>
            </w:r>
          </w:p>
        </w:tc>
        <w:tc>
          <w:tcPr>
            <w:tcW w:w="1136" w:type="dxa"/>
            <w:tcBorders>
              <w:left w:val="single" w:sz="4" w:space="0" w:color="auto"/>
            </w:tcBorders>
          </w:tcPr>
          <w:p w14:paraId="463819D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7.8%</w:t>
            </w:r>
          </w:p>
        </w:tc>
        <w:tc>
          <w:tcPr>
            <w:tcW w:w="1137" w:type="dxa"/>
          </w:tcPr>
          <w:p w14:paraId="7143F90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8.0%</w:t>
            </w:r>
          </w:p>
        </w:tc>
        <w:tc>
          <w:tcPr>
            <w:tcW w:w="1137" w:type="dxa"/>
            <w:tcBorders>
              <w:right w:val="single" w:sz="4" w:space="0" w:color="auto"/>
            </w:tcBorders>
          </w:tcPr>
          <w:p w14:paraId="57B4D2D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8.4%</w:t>
            </w:r>
          </w:p>
        </w:tc>
      </w:tr>
      <w:tr w:rsidR="00F14201" w:rsidRPr="00971E0D" w14:paraId="0CA50D55" w14:textId="77777777" w:rsidTr="00F14201">
        <w:trPr>
          <w:trHeight w:val="275"/>
          <w:jc w:val="center"/>
        </w:trPr>
        <w:tc>
          <w:tcPr>
            <w:tcW w:w="0" w:type="auto"/>
            <w:tcBorders>
              <w:left w:val="single" w:sz="4" w:space="0" w:color="auto"/>
              <w:right w:val="single" w:sz="4" w:space="0" w:color="auto"/>
            </w:tcBorders>
            <w:shd w:val="clear" w:color="auto" w:fill="auto"/>
            <w:noWrap/>
          </w:tcPr>
          <w:p w14:paraId="56ABE1E7"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Private Insurance</w:t>
            </w:r>
          </w:p>
        </w:tc>
        <w:tc>
          <w:tcPr>
            <w:tcW w:w="1137" w:type="dxa"/>
            <w:tcBorders>
              <w:left w:val="single" w:sz="4" w:space="0" w:color="auto"/>
            </w:tcBorders>
            <w:shd w:val="clear" w:color="auto" w:fill="auto"/>
          </w:tcPr>
          <w:p w14:paraId="1B062CF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34.3%</w:t>
            </w:r>
          </w:p>
        </w:tc>
        <w:tc>
          <w:tcPr>
            <w:tcW w:w="1138" w:type="dxa"/>
            <w:shd w:val="clear" w:color="auto" w:fill="auto"/>
          </w:tcPr>
          <w:p w14:paraId="56F7D59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26.6%</w:t>
            </w:r>
          </w:p>
        </w:tc>
        <w:tc>
          <w:tcPr>
            <w:tcW w:w="1137" w:type="dxa"/>
            <w:tcBorders>
              <w:right w:val="single" w:sz="4" w:space="0" w:color="auto"/>
            </w:tcBorders>
          </w:tcPr>
          <w:p w14:paraId="7CCA2E9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19.4%</w:t>
            </w:r>
          </w:p>
        </w:tc>
        <w:tc>
          <w:tcPr>
            <w:tcW w:w="1137" w:type="dxa"/>
            <w:tcBorders>
              <w:left w:val="single" w:sz="4" w:space="0" w:color="auto"/>
            </w:tcBorders>
          </w:tcPr>
          <w:p w14:paraId="73693E4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31.1%</w:t>
            </w:r>
          </w:p>
        </w:tc>
        <w:tc>
          <w:tcPr>
            <w:tcW w:w="1136" w:type="dxa"/>
          </w:tcPr>
          <w:p w14:paraId="2787F0B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23.6%</w:t>
            </w:r>
          </w:p>
        </w:tc>
        <w:tc>
          <w:tcPr>
            <w:tcW w:w="1138" w:type="dxa"/>
            <w:tcBorders>
              <w:right w:val="single" w:sz="4" w:space="0" w:color="auto"/>
            </w:tcBorders>
          </w:tcPr>
          <w:p w14:paraId="252A166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16.9%</w:t>
            </w:r>
          </w:p>
        </w:tc>
        <w:tc>
          <w:tcPr>
            <w:tcW w:w="1136" w:type="dxa"/>
            <w:tcBorders>
              <w:left w:val="single" w:sz="4" w:space="0" w:color="auto"/>
            </w:tcBorders>
          </w:tcPr>
          <w:p w14:paraId="5AAA9EF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30.6%</w:t>
            </w:r>
          </w:p>
        </w:tc>
        <w:tc>
          <w:tcPr>
            <w:tcW w:w="1137" w:type="dxa"/>
          </w:tcPr>
          <w:p w14:paraId="5EA2893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23.5%</w:t>
            </w:r>
          </w:p>
        </w:tc>
        <w:tc>
          <w:tcPr>
            <w:tcW w:w="1137" w:type="dxa"/>
            <w:tcBorders>
              <w:right w:val="single" w:sz="4" w:space="0" w:color="auto"/>
            </w:tcBorders>
          </w:tcPr>
          <w:p w14:paraId="1C7697A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17.0%</w:t>
            </w:r>
          </w:p>
        </w:tc>
      </w:tr>
      <w:tr w:rsidR="00F14201" w:rsidRPr="00971E0D" w14:paraId="0A1511C1" w14:textId="77777777" w:rsidTr="00F14201">
        <w:trPr>
          <w:trHeight w:val="275"/>
          <w:jc w:val="center"/>
        </w:trPr>
        <w:tc>
          <w:tcPr>
            <w:tcW w:w="0" w:type="auto"/>
            <w:tcBorders>
              <w:left w:val="single" w:sz="4" w:space="0" w:color="auto"/>
              <w:right w:val="single" w:sz="4" w:space="0" w:color="auto"/>
            </w:tcBorders>
            <w:shd w:val="clear" w:color="auto" w:fill="auto"/>
            <w:noWrap/>
          </w:tcPr>
          <w:p w14:paraId="32FD2EAD"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Self-pay</w:t>
            </w:r>
          </w:p>
        </w:tc>
        <w:tc>
          <w:tcPr>
            <w:tcW w:w="1137" w:type="dxa"/>
            <w:tcBorders>
              <w:left w:val="single" w:sz="4" w:space="0" w:color="auto"/>
            </w:tcBorders>
            <w:shd w:val="clear" w:color="auto" w:fill="auto"/>
          </w:tcPr>
          <w:p w14:paraId="35F4708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7.1%</w:t>
            </w:r>
          </w:p>
        </w:tc>
        <w:tc>
          <w:tcPr>
            <w:tcW w:w="1138" w:type="dxa"/>
            <w:shd w:val="clear" w:color="auto" w:fill="auto"/>
          </w:tcPr>
          <w:p w14:paraId="7D8E928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6.6%</w:t>
            </w:r>
          </w:p>
        </w:tc>
        <w:tc>
          <w:tcPr>
            <w:tcW w:w="1137" w:type="dxa"/>
            <w:tcBorders>
              <w:right w:val="single" w:sz="4" w:space="0" w:color="auto"/>
            </w:tcBorders>
          </w:tcPr>
          <w:p w14:paraId="619960C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5.2%</w:t>
            </w:r>
          </w:p>
        </w:tc>
        <w:tc>
          <w:tcPr>
            <w:tcW w:w="1137" w:type="dxa"/>
            <w:tcBorders>
              <w:left w:val="single" w:sz="4" w:space="0" w:color="auto"/>
            </w:tcBorders>
          </w:tcPr>
          <w:p w14:paraId="54226A4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7.2%</w:t>
            </w:r>
          </w:p>
        </w:tc>
        <w:tc>
          <w:tcPr>
            <w:tcW w:w="1136" w:type="dxa"/>
          </w:tcPr>
          <w:p w14:paraId="4753807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6.2%</w:t>
            </w:r>
          </w:p>
        </w:tc>
        <w:tc>
          <w:tcPr>
            <w:tcW w:w="1138" w:type="dxa"/>
            <w:tcBorders>
              <w:right w:val="single" w:sz="4" w:space="0" w:color="auto"/>
            </w:tcBorders>
          </w:tcPr>
          <w:p w14:paraId="6974B6F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4.9%</w:t>
            </w:r>
          </w:p>
        </w:tc>
        <w:tc>
          <w:tcPr>
            <w:tcW w:w="1136" w:type="dxa"/>
            <w:tcBorders>
              <w:left w:val="single" w:sz="4" w:space="0" w:color="auto"/>
            </w:tcBorders>
          </w:tcPr>
          <w:p w14:paraId="3D9CEC9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6.5%</w:t>
            </w:r>
          </w:p>
        </w:tc>
        <w:tc>
          <w:tcPr>
            <w:tcW w:w="1137" w:type="dxa"/>
          </w:tcPr>
          <w:p w14:paraId="482E21A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5.3%</w:t>
            </w:r>
          </w:p>
        </w:tc>
        <w:tc>
          <w:tcPr>
            <w:tcW w:w="1137" w:type="dxa"/>
            <w:tcBorders>
              <w:right w:val="single" w:sz="4" w:space="0" w:color="auto"/>
            </w:tcBorders>
          </w:tcPr>
          <w:p w14:paraId="2CCE86C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4.4%</w:t>
            </w:r>
          </w:p>
        </w:tc>
      </w:tr>
      <w:tr w:rsidR="00F14201" w:rsidRPr="00971E0D" w14:paraId="06C98831" w14:textId="77777777" w:rsidTr="00F14201">
        <w:trPr>
          <w:trHeight w:val="275"/>
          <w:jc w:val="center"/>
        </w:trPr>
        <w:tc>
          <w:tcPr>
            <w:tcW w:w="0" w:type="auto"/>
            <w:tcBorders>
              <w:left w:val="single" w:sz="4" w:space="0" w:color="auto"/>
              <w:right w:val="single" w:sz="4" w:space="0" w:color="auto"/>
            </w:tcBorders>
            <w:shd w:val="clear" w:color="auto" w:fill="auto"/>
            <w:noWrap/>
          </w:tcPr>
          <w:p w14:paraId="6556D8F3"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No charge</w:t>
            </w:r>
          </w:p>
        </w:tc>
        <w:tc>
          <w:tcPr>
            <w:tcW w:w="1137" w:type="dxa"/>
            <w:tcBorders>
              <w:left w:val="single" w:sz="4" w:space="0" w:color="auto"/>
            </w:tcBorders>
            <w:shd w:val="clear" w:color="auto" w:fill="auto"/>
          </w:tcPr>
          <w:p w14:paraId="4FCDD93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0.6%</w:t>
            </w:r>
          </w:p>
        </w:tc>
        <w:tc>
          <w:tcPr>
            <w:tcW w:w="1138" w:type="dxa"/>
            <w:shd w:val="clear" w:color="auto" w:fill="auto"/>
          </w:tcPr>
          <w:p w14:paraId="2711EA6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0.6%</w:t>
            </w:r>
          </w:p>
        </w:tc>
        <w:tc>
          <w:tcPr>
            <w:tcW w:w="1137" w:type="dxa"/>
            <w:tcBorders>
              <w:right w:val="single" w:sz="4" w:space="0" w:color="auto"/>
            </w:tcBorders>
          </w:tcPr>
          <w:p w14:paraId="7559E40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c>
          <w:tcPr>
            <w:tcW w:w="1137" w:type="dxa"/>
            <w:tcBorders>
              <w:left w:val="single" w:sz="4" w:space="0" w:color="auto"/>
            </w:tcBorders>
          </w:tcPr>
          <w:p w14:paraId="148CE6D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0.8%</w:t>
            </w:r>
          </w:p>
        </w:tc>
        <w:tc>
          <w:tcPr>
            <w:tcW w:w="1136" w:type="dxa"/>
          </w:tcPr>
          <w:p w14:paraId="7C81605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0.5%</w:t>
            </w:r>
          </w:p>
        </w:tc>
        <w:tc>
          <w:tcPr>
            <w:tcW w:w="1138" w:type="dxa"/>
            <w:tcBorders>
              <w:right w:val="single" w:sz="4" w:space="0" w:color="auto"/>
            </w:tcBorders>
          </w:tcPr>
          <w:p w14:paraId="0A5A8C7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0.5%</w:t>
            </w:r>
          </w:p>
        </w:tc>
        <w:tc>
          <w:tcPr>
            <w:tcW w:w="1136" w:type="dxa"/>
            <w:tcBorders>
              <w:left w:val="single" w:sz="4" w:space="0" w:color="auto"/>
            </w:tcBorders>
          </w:tcPr>
          <w:p w14:paraId="4ECC034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0.7%</w:t>
            </w:r>
          </w:p>
        </w:tc>
        <w:tc>
          <w:tcPr>
            <w:tcW w:w="1137" w:type="dxa"/>
          </w:tcPr>
          <w:p w14:paraId="03A5B3C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0.7%</w:t>
            </w:r>
          </w:p>
        </w:tc>
        <w:tc>
          <w:tcPr>
            <w:tcW w:w="1137" w:type="dxa"/>
            <w:tcBorders>
              <w:right w:val="single" w:sz="4" w:space="0" w:color="auto"/>
            </w:tcBorders>
          </w:tcPr>
          <w:p w14:paraId="06EE80A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r>
      <w:tr w:rsidR="00F14201" w:rsidRPr="00971E0D" w14:paraId="3812C786" w14:textId="77777777" w:rsidTr="00F14201">
        <w:trPr>
          <w:trHeight w:val="275"/>
          <w:jc w:val="center"/>
        </w:trPr>
        <w:tc>
          <w:tcPr>
            <w:tcW w:w="0" w:type="auto"/>
            <w:tcBorders>
              <w:left w:val="single" w:sz="4" w:space="0" w:color="auto"/>
              <w:right w:val="single" w:sz="4" w:space="0" w:color="auto"/>
            </w:tcBorders>
            <w:shd w:val="clear" w:color="auto" w:fill="auto"/>
            <w:noWrap/>
          </w:tcPr>
          <w:p w14:paraId="7C7A8242"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other</w:t>
            </w:r>
          </w:p>
        </w:tc>
        <w:tc>
          <w:tcPr>
            <w:tcW w:w="1137" w:type="dxa"/>
            <w:tcBorders>
              <w:left w:val="single" w:sz="4" w:space="0" w:color="auto"/>
            </w:tcBorders>
            <w:shd w:val="clear" w:color="auto" w:fill="auto"/>
          </w:tcPr>
          <w:p w14:paraId="02E4229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3.1%</w:t>
            </w:r>
          </w:p>
        </w:tc>
        <w:tc>
          <w:tcPr>
            <w:tcW w:w="1138" w:type="dxa"/>
            <w:shd w:val="clear" w:color="auto" w:fill="auto"/>
          </w:tcPr>
          <w:p w14:paraId="051034E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w:t>
            </w:r>
          </w:p>
        </w:tc>
        <w:tc>
          <w:tcPr>
            <w:tcW w:w="1137" w:type="dxa"/>
            <w:tcBorders>
              <w:right w:val="single" w:sz="4" w:space="0" w:color="auto"/>
            </w:tcBorders>
          </w:tcPr>
          <w:p w14:paraId="59CA5C4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w:t>
            </w:r>
          </w:p>
        </w:tc>
        <w:tc>
          <w:tcPr>
            <w:tcW w:w="1137" w:type="dxa"/>
            <w:tcBorders>
              <w:left w:val="single" w:sz="4" w:space="0" w:color="auto"/>
            </w:tcBorders>
          </w:tcPr>
          <w:p w14:paraId="4343293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3.2%</w:t>
            </w:r>
          </w:p>
        </w:tc>
        <w:tc>
          <w:tcPr>
            <w:tcW w:w="1136" w:type="dxa"/>
          </w:tcPr>
          <w:p w14:paraId="0291D3B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2.7%</w:t>
            </w:r>
          </w:p>
        </w:tc>
        <w:tc>
          <w:tcPr>
            <w:tcW w:w="1138" w:type="dxa"/>
            <w:tcBorders>
              <w:right w:val="single" w:sz="4" w:space="0" w:color="auto"/>
            </w:tcBorders>
          </w:tcPr>
          <w:p w14:paraId="2F73E30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w:t>
            </w:r>
          </w:p>
        </w:tc>
        <w:tc>
          <w:tcPr>
            <w:tcW w:w="1136" w:type="dxa"/>
            <w:tcBorders>
              <w:left w:val="single" w:sz="4" w:space="0" w:color="auto"/>
            </w:tcBorders>
          </w:tcPr>
          <w:p w14:paraId="0BDA662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3.0%</w:t>
            </w:r>
          </w:p>
        </w:tc>
        <w:tc>
          <w:tcPr>
            <w:tcW w:w="1137" w:type="dxa"/>
          </w:tcPr>
          <w:p w14:paraId="548ED83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w:t>
            </w:r>
          </w:p>
        </w:tc>
        <w:tc>
          <w:tcPr>
            <w:tcW w:w="1137" w:type="dxa"/>
            <w:tcBorders>
              <w:right w:val="single" w:sz="4" w:space="0" w:color="auto"/>
            </w:tcBorders>
          </w:tcPr>
          <w:p w14:paraId="070A7AB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w:t>
            </w:r>
          </w:p>
        </w:tc>
      </w:tr>
      <w:tr w:rsidR="00F14201" w:rsidRPr="00971E0D" w14:paraId="6B502B3C" w14:textId="77777777" w:rsidTr="00F14201">
        <w:trPr>
          <w:trHeight w:val="275"/>
          <w:jc w:val="center"/>
        </w:trPr>
        <w:tc>
          <w:tcPr>
            <w:tcW w:w="0" w:type="auto"/>
            <w:tcBorders>
              <w:left w:val="single" w:sz="4" w:space="0" w:color="auto"/>
              <w:right w:val="single" w:sz="4" w:space="0" w:color="auto"/>
            </w:tcBorders>
            <w:shd w:val="clear" w:color="auto" w:fill="auto"/>
            <w:noWrap/>
          </w:tcPr>
          <w:p w14:paraId="437D41FC"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Median Household Income (percentile)</w:t>
            </w:r>
          </w:p>
        </w:tc>
        <w:tc>
          <w:tcPr>
            <w:tcW w:w="1137" w:type="dxa"/>
            <w:tcBorders>
              <w:left w:val="single" w:sz="4" w:space="0" w:color="auto"/>
            </w:tcBorders>
            <w:shd w:val="clear" w:color="auto" w:fill="auto"/>
          </w:tcPr>
          <w:p w14:paraId="37594660"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shd w:val="clear" w:color="auto" w:fill="auto"/>
          </w:tcPr>
          <w:p w14:paraId="76EDA4F1"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15DDAA1D"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left w:val="single" w:sz="4" w:space="0" w:color="auto"/>
            </w:tcBorders>
          </w:tcPr>
          <w:p w14:paraId="73D3D80C" w14:textId="77777777" w:rsidR="00F14201" w:rsidRPr="00971E0D" w:rsidRDefault="00F14201" w:rsidP="00F14201">
            <w:pPr>
              <w:spacing w:line="276" w:lineRule="auto"/>
              <w:jc w:val="center"/>
              <w:rPr>
                <w:rFonts w:ascii="Times New Roman" w:hAnsi="Times New Roman" w:cs="Times New Roman"/>
                <w:sz w:val="24"/>
                <w:szCs w:val="24"/>
              </w:rPr>
            </w:pPr>
          </w:p>
        </w:tc>
        <w:tc>
          <w:tcPr>
            <w:tcW w:w="1136" w:type="dxa"/>
          </w:tcPr>
          <w:p w14:paraId="2114496F"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2251F195" w14:textId="77777777" w:rsidR="00F14201" w:rsidRPr="00971E0D" w:rsidRDefault="00F14201" w:rsidP="00F14201">
            <w:pPr>
              <w:spacing w:line="276" w:lineRule="auto"/>
              <w:jc w:val="center"/>
              <w:rPr>
                <w:rFonts w:ascii="Times New Roman" w:hAnsi="Times New Roman" w:cs="Times New Roman"/>
                <w:sz w:val="24"/>
                <w:szCs w:val="24"/>
              </w:rPr>
            </w:pPr>
          </w:p>
        </w:tc>
        <w:tc>
          <w:tcPr>
            <w:tcW w:w="1136" w:type="dxa"/>
            <w:tcBorders>
              <w:left w:val="single" w:sz="4" w:space="0" w:color="auto"/>
            </w:tcBorders>
          </w:tcPr>
          <w:p w14:paraId="3CAD94D4"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Pr>
          <w:p w14:paraId="6A336F97"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524CE73F" w14:textId="77777777" w:rsidR="00F14201" w:rsidRPr="00971E0D" w:rsidRDefault="00F14201" w:rsidP="00F14201">
            <w:pPr>
              <w:spacing w:line="276" w:lineRule="auto"/>
              <w:jc w:val="center"/>
              <w:rPr>
                <w:rFonts w:ascii="Times New Roman" w:hAnsi="Times New Roman" w:cs="Times New Roman"/>
                <w:sz w:val="24"/>
                <w:szCs w:val="24"/>
              </w:rPr>
            </w:pPr>
          </w:p>
        </w:tc>
      </w:tr>
      <w:tr w:rsidR="00F14201" w:rsidRPr="00971E0D" w14:paraId="00F0CB92" w14:textId="77777777" w:rsidTr="00F14201">
        <w:trPr>
          <w:trHeight w:val="275"/>
          <w:jc w:val="center"/>
        </w:trPr>
        <w:tc>
          <w:tcPr>
            <w:tcW w:w="0" w:type="auto"/>
            <w:tcBorders>
              <w:left w:val="single" w:sz="4" w:space="0" w:color="auto"/>
              <w:right w:val="single" w:sz="4" w:space="0" w:color="auto"/>
            </w:tcBorders>
            <w:shd w:val="clear" w:color="auto" w:fill="auto"/>
            <w:noWrap/>
          </w:tcPr>
          <w:p w14:paraId="7D978458"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0-25</w:t>
            </w:r>
            <w:r w:rsidRPr="00971E0D">
              <w:rPr>
                <w:rFonts w:ascii="Times New Roman" w:hAnsi="Times New Roman" w:cs="Times New Roman"/>
                <w:sz w:val="24"/>
                <w:szCs w:val="24"/>
                <w:vertAlign w:val="superscript"/>
              </w:rPr>
              <w:t>th</w:t>
            </w:r>
          </w:p>
        </w:tc>
        <w:tc>
          <w:tcPr>
            <w:tcW w:w="1137" w:type="dxa"/>
            <w:tcBorders>
              <w:left w:val="single" w:sz="4" w:space="0" w:color="auto"/>
            </w:tcBorders>
            <w:shd w:val="clear" w:color="auto" w:fill="auto"/>
          </w:tcPr>
          <w:p w14:paraId="38BD255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28.9%</w:t>
            </w:r>
          </w:p>
        </w:tc>
        <w:tc>
          <w:tcPr>
            <w:tcW w:w="1138" w:type="dxa"/>
            <w:shd w:val="clear" w:color="auto" w:fill="auto"/>
          </w:tcPr>
          <w:p w14:paraId="4B4F7BA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31.0%</w:t>
            </w:r>
          </w:p>
        </w:tc>
        <w:tc>
          <w:tcPr>
            <w:tcW w:w="1137" w:type="dxa"/>
            <w:tcBorders>
              <w:right w:val="single" w:sz="4" w:space="0" w:color="auto"/>
            </w:tcBorders>
          </w:tcPr>
          <w:p w14:paraId="4347ED8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31.9%</w:t>
            </w:r>
          </w:p>
        </w:tc>
        <w:tc>
          <w:tcPr>
            <w:tcW w:w="1137" w:type="dxa"/>
            <w:tcBorders>
              <w:left w:val="single" w:sz="4" w:space="0" w:color="auto"/>
            </w:tcBorders>
          </w:tcPr>
          <w:p w14:paraId="3970BD9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29.6%</w:t>
            </w:r>
          </w:p>
        </w:tc>
        <w:tc>
          <w:tcPr>
            <w:tcW w:w="1136" w:type="dxa"/>
          </w:tcPr>
          <w:p w14:paraId="352650B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31.3%</w:t>
            </w:r>
          </w:p>
        </w:tc>
        <w:tc>
          <w:tcPr>
            <w:tcW w:w="1138" w:type="dxa"/>
            <w:tcBorders>
              <w:right w:val="single" w:sz="4" w:space="0" w:color="auto"/>
            </w:tcBorders>
          </w:tcPr>
          <w:p w14:paraId="19F3C79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32.9%</w:t>
            </w:r>
          </w:p>
        </w:tc>
        <w:tc>
          <w:tcPr>
            <w:tcW w:w="1136" w:type="dxa"/>
            <w:tcBorders>
              <w:left w:val="single" w:sz="4" w:space="0" w:color="auto"/>
            </w:tcBorders>
          </w:tcPr>
          <w:p w14:paraId="383D95E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29.5%</w:t>
            </w:r>
          </w:p>
        </w:tc>
        <w:tc>
          <w:tcPr>
            <w:tcW w:w="1137" w:type="dxa"/>
          </w:tcPr>
          <w:p w14:paraId="2DAD47F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31.3%</w:t>
            </w:r>
          </w:p>
        </w:tc>
        <w:tc>
          <w:tcPr>
            <w:tcW w:w="1137" w:type="dxa"/>
            <w:tcBorders>
              <w:right w:val="single" w:sz="4" w:space="0" w:color="auto"/>
            </w:tcBorders>
          </w:tcPr>
          <w:p w14:paraId="6BADADC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32.6%</w:t>
            </w:r>
          </w:p>
        </w:tc>
      </w:tr>
      <w:tr w:rsidR="00F14201" w:rsidRPr="00971E0D" w14:paraId="45246C33" w14:textId="77777777" w:rsidTr="00F14201">
        <w:trPr>
          <w:trHeight w:val="275"/>
          <w:jc w:val="center"/>
        </w:trPr>
        <w:tc>
          <w:tcPr>
            <w:tcW w:w="0" w:type="auto"/>
            <w:tcBorders>
              <w:left w:val="single" w:sz="4" w:space="0" w:color="auto"/>
              <w:right w:val="single" w:sz="4" w:space="0" w:color="auto"/>
            </w:tcBorders>
            <w:shd w:val="clear" w:color="auto" w:fill="auto"/>
            <w:noWrap/>
          </w:tcPr>
          <w:p w14:paraId="30BE4189"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26-50</w:t>
            </w:r>
            <w:r w:rsidRPr="00971E0D">
              <w:rPr>
                <w:rFonts w:ascii="Times New Roman" w:hAnsi="Times New Roman" w:cs="Times New Roman"/>
                <w:sz w:val="24"/>
                <w:szCs w:val="24"/>
                <w:vertAlign w:val="superscript"/>
              </w:rPr>
              <w:t>th</w:t>
            </w:r>
          </w:p>
        </w:tc>
        <w:tc>
          <w:tcPr>
            <w:tcW w:w="1137" w:type="dxa"/>
            <w:tcBorders>
              <w:left w:val="single" w:sz="4" w:space="0" w:color="auto"/>
            </w:tcBorders>
            <w:shd w:val="clear" w:color="auto" w:fill="auto"/>
          </w:tcPr>
          <w:p w14:paraId="0DE4DFA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27.5%</w:t>
            </w:r>
          </w:p>
        </w:tc>
        <w:tc>
          <w:tcPr>
            <w:tcW w:w="1138" w:type="dxa"/>
            <w:shd w:val="clear" w:color="auto" w:fill="auto"/>
          </w:tcPr>
          <w:p w14:paraId="2065594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28.3%</w:t>
            </w:r>
          </w:p>
        </w:tc>
        <w:tc>
          <w:tcPr>
            <w:tcW w:w="1137" w:type="dxa"/>
            <w:tcBorders>
              <w:right w:val="single" w:sz="4" w:space="0" w:color="auto"/>
            </w:tcBorders>
          </w:tcPr>
          <w:p w14:paraId="6B1E08A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27.6%</w:t>
            </w:r>
          </w:p>
        </w:tc>
        <w:tc>
          <w:tcPr>
            <w:tcW w:w="1137" w:type="dxa"/>
            <w:tcBorders>
              <w:left w:val="single" w:sz="4" w:space="0" w:color="auto"/>
            </w:tcBorders>
          </w:tcPr>
          <w:p w14:paraId="7A3F2F1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26.3%</w:t>
            </w:r>
          </w:p>
        </w:tc>
        <w:tc>
          <w:tcPr>
            <w:tcW w:w="1136" w:type="dxa"/>
          </w:tcPr>
          <w:p w14:paraId="64FF93E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26.1%</w:t>
            </w:r>
          </w:p>
        </w:tc>
        <w:tc>
          <w:tcPr>
            <w:tcW w:w="1138" w:type="dxa"/>
            <w:tcBorders>
              <w:right w:val="single" w:sz="4" w:space="0" w:color="auto"/>
            </w:tcBorders>
          </w:tcPr>
          <w:p w14:paraId="3BD9BE1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25.0%</w:t>
            </w:r>
          </w:p>
        </w:tc>
        <w:tc>
          <w:tcPr>
            <w:tcW w:w="1136" w:type="dxa"/>
            <w:tcBorders>
              <w:left w:val="single" w:sz="4" w:space="0" w:color="auto"/>
            </w:tcBorders>
          </w:tcPr>
          <w:p w14:paraId="2B5E428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28.3%</w:t>
            </w:r>
          </w:p>
        </w:tc>
        <w:tc>
          <w:tcPr>
            <w:tcW w:w="1137" w:type="dxa"/>
          </w:tcPr>
          <w:p w14:paraId="5A2B54D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28.8%</w:t>
            </w:r>
          </w:p>
        </w:tc>
        <w:tc>
          <w:tcPr>
            <w:tcW w:w="1137" w:type="dxa"/>
            <w:tcBorders>
              <w:right w:val="single" w:sz="4" w:space="0" w:color="auto"/>
            </w:tcBorders>
          </w:tcPr>
          <w:p w14:paraId="4B638CF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28.3%</w:t>
            </w:r>
          </w:p>
        </w:tc>
      </w:tr>
      <w:tr w:rsidR="00F14201" w:rsidRPr="00971E0D" w14:paraId="6BAE9FD1" w14:textId="77777777" w:rsidTr="00F14201">
        <w:trPr>
          <w:trHeight w:val="275"/>
          <w:jc w:val="center"/>
        </w:trPr>
        <w:tc>
          <w:tcPr>
            <w:tcW w:w="0" w:type="auto"/>
            <w:tcBorders>
              <w:left w:val="single" w:sz="4" w:space="0" w:color="auto"/>
              <w:right w:val="single" w:sz="4" w:space="0" w:color="auto"/>
            </w:tcBorders>
            <w:shd w:val="clear" w:color="auto" w:fill="auto"/>
            <w:noWrap/>
          </w:tcPr>
          <w:p w14:paraId="2157B366"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51-75</w:t>
            </w:r>
            <w:r w:rsidRPr="00971E0D">
              <w:rPr>
                <w:rFonts w:ascii="Times New Roman" w:hAnsi="Times New Roman" w:cs="Times New Roman"/>
                <w:sz w:val="24"/>
                <w:szCs w:val="24"/>
                <w:vertAlign w:val="superscript"/>
              </w:rPr>
              <w:t>th</w:t>
            </w:r>
          </w:p>
        </w:tc>
        <w:tc>
          <w:tcPr>
            <w:tcW w:w="1137" w:type="dxa"/>
            <w:tcBorders>
              <w:left w:val="single" w:sz="4" w:space="0" w:color="auto"/>
            </w:tcBorders>
            <w:shd w:val="clear" w:color="auto" w:fill="auto"/>
          </w:tcPr>
          <w:p w14:paraId="3C8A25D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24.0%</w:t>
            </w:r>
          </w:p>
        </w:tc>
        <w:tc>
          <w:tcPr>
            <w:tcW w:w="1138" w:type="dxa"/>
            <w:shd w:val="clear" w:color="auto" w:fill="auto"/>
          </w:tcPr>
          <w:p w14:paraId="1ADACED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23.1%</w:t>
            </w:r>
          </w:p>
        </w:tc>
        <w:tc>
          <w:tcPr>
            <w:tcW w:w="1137" w:type="dxa"/>
            <w:tcBorders>
              <w:right w:val="single" w:sz="4" w:space="0" w:color="auto"/>
            </w:tcBorders>
          </w:tcPr>
          <w:p w14:paraId="573E2C9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22.7%</w:t>
            </w:r>
          </w:p>
        </w:tc>
        <w:tc>
          <w:tcPr>
            <w:tcW w:w="1137" w:type="dxa"/>
            <w:tcBorders>
              <w:left w:val="single" w:sz="4" w:space="0" w:color="auto"/>
            </w:tcBorders>
          </w:tcPr>
          <w:p w14:paraId="07410A2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24.6%</w:t>
            </w:r>
          </w:p>
        </w:tc>
        <w:tc>
          <w:tcPr>
            <w:tcW w:w="1136" w:type="dxa"/>
          </w:tcPr>
          <w:p w14:paraId="652E37B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24.0%</w:t>
            </w:r>
          </w:p>
        </w:tc>
        <w:tc>
          <w:tcPr>
            <w:tcW w:w="1138" w:type="dxa"/>
            <w:tcBorders>
              <w:right w:val="single" w:sz="4" w:space="0" w:color="auto"/>
            </w:tcBorders>
          </w:tcPr>
          <w:p w14:paraId="391CCD1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23.6%</w:t>
            </w:r>
          </w:p>
        </w:tc>
        <w:tc>
          <w:tcPr>
            <w:tcW w:w="1136" w:type="dxa"/>
            <w:tcBorders>
              <w:left w:val="single" w:sz="4" w:space="0" w:color="auto"/>
            </w:tcBorders>
          </w:tcPr>
          <w:p w14:paraId="20F3A74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23.4%</w:t>
            </w:r>
          </w:p>
        </w:tc>
        <w:tc>
          <w:tcPr>
            <w:tcW w:w="1137" w:type="dxa"/>
          </w:tcPr>
          <w:p w14:paraId="3E64CE5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23.0%</w:t>
            </w:r>
          </w:p>
        </w:tc>
        <w:tc>
          <w:tcPr>
            <w:tcW w:w="1137" w:type="dxa"/>
            <w:tcBorders>
              <w:right w:val="single" w:sz="4" w:space="0" w:color="auto"/>
            </w:tcBorders>
          </w:tcPr>
          <w:p w14:paraId="3C4CDC5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22.1%</w:t>
            </w:r>
          </w:p>
        </w:tc>
      </w:tr>
      <w:tr w:rsidR="00F14201" w:rsidRPr="00971E0D" w14:paraId="2761FA85" w14:textId="77777777" w:rsidTr="00F14201">
        <w:trPr>
          <w:trHeight w:val="275"/>
          <w:jc w:val="center"/>
        </w:trPr>
        <w:tc>
          <w:tcPr>
            <w:tcW w:w="0" w:type="auto"/>
            <w:tcBorders>
              <w:left w:val="single" w:sz="4" w:space="0" w:color="auto"/>
              <w:right w:val="single" w:sz="4" w:space="0" w:color="auto"/>
            </w:tcBorders>
            <w:shd w:val="clear" w:color="auto" w:fill="auto"/>
            <w:noWrap/>
          </w:tcPr>
          <w:p w14:paraId="2536126F"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76-100</w:t>
            </w:r>
            <w:r w:rsidRPr="00971E0D">
              <w:rPr>
                <w:rFonts w:ascii="Times New Roman" w:hAnsi="Times New Roman" w:cs="Times New Roman"/>
                <w:sz w:val="24"/>
                <w:szCs w:val="24"/>
                <w:vertAlign w:val="superscript"/>
              </w:rPr>
              <w:t>th</w:t>
            </w:r>
          </w:p>
        </w:tc>
        <w:tc>
          <w:tcPr>
            <w:tcW w:w="1137" w:type="dxa"/>
            <w:tcBorders>
              <w:left w:val="single" w:sz="4" w:space="0" w:color="auto"/>
            </w:tcBorders>
            <w:shd w:val="clear" w:color="auto" w:fill="auto"/>
          </w:tcPr>
          <w:p w14:paraId="266DE96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19.3%</w:t>
            </w:r>
          </w:p>
        </w:tc>
        <w:tc>
          <w:tcPr>
            <w:tcW w:w="1138" w:type="dxa"/>
            <w:shd w:val="clear" w:color="auto" w:fill="auto"/>
          </w:tcPr>
          <w:p w14:paraId="619F7C9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17.6%</w:t>
            </w:r>
          </w:p>
        </w:tc>
        <w:tc>
          <w:tcPr>
            <w:tcW w:w="1137" w:type="dxa"/>
            <w:tcBorders>
              <w:right w:val="single" w:sz="4" w:space="0" w:color="auto"/>
            </w:tcBorders>
          </w:tcPr>
          <w:p w14:paraId="3E7B8FD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18.1%</w:t>
            </w:r>
          </w:p>
        </w:tc>
        <w:tc>
          <w:tcPr>
            <w:tcW w:w="1137" w:type="dxa"/>
            <w:tcBorders>
              <w:left w:val="single" w:sz="4" w:space="0" w:color="auto"/>
            </w:tcBorders>
          </w:tcPr>
          <w:p w14:paraId="2549DC8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19.5%</w:t>
            </w:r>
          </w:p>
        </w:tc>
        <w:tc>
          <w:tcPr>
            <w:tcW w:w="1136" w:type="dxa"/>
          </w:tcPr>
          <w:p w14:paraId="1D9F2F4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18.6%</w:t>
            </w:r>
          </w:p>
        </w:tc>
        <w:tc>
          <w:tcPr>
            <w:tcW w:w="1138" w:type="dxa"/>
            <w:tcBorders>
              <w:right w:val="single" w:sz="4" w:space="0" w:color="auto"/>
            </w:tcBorders>
          </w:tcPr>
          <w:p w14:paraId="7EE625D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18.5%</w:t>
            </w:r>
          </w:p>
        </w:tc>
        <w:tc>
          <w:tcPr>
            <w:tcW w:w="1136" w:type="dxa"/>
            <w:tcBorders>
              <w:left w:val="single" w:sz="4" w:space="0" w:color="auto"/>
            </w:tcBorders>
          </w:tcPr>
          <w:p w14:paraId="5E45870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18.8%</w:t>
            </w:r>
          </w:p>
        </w:tc>
        <w:tc>
          <w:tcPr>
            <w:tcW w:w="1137" w:type="dxa"/>
          </w:tcPr>
          <w:p w14:paraId="2C5A427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16.8%</w:t>
            </w:r>
          </w:p>
        </w:tc>
        <w:tc>
          <w:tcPr>
            <w:tcW w:w="1137" w:type="dxa"/>
            <w:tcBorders>
              <w:right w:val="single" w:sz="4" w:space="0" w:color="auto"/>
            </w:tcBorders>
          </w:tcPr>
          <w:p w14:paraId="1DB4425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17.0%</w:t>
            </w:r>
          </w:p>
        </w:tc>
      </w:tr>
      <w:tr w:rsidR="00F14201" w:rsidRPr="00971E0D" w14:paraId="16F59FEE" w14:textId="77777777" w:rsidTr="00F14201">
        <w:trPr>
          <w:trHeight w:val="275"/>
          <w:jc w:val="center"/>
        </w:trPr>
        <w:tc>
          <w:tcPr>
            <w:tcW w:w="0" w:type="auto"/>
            <w:tcBorders>
              <w:left w:val="single" w:sz="4" w:space="0" w:color="auto"/>
              <w:right w:val="single" w:sz="4" w:space="0" w:color="auto"/>
            </w:tcBorders>
            <w:shd w:val="clear" w:color="auto" w:fill="auto"/>
            <w:noWrap/>
          </w:tcPr>
          <w:p w14:paraId="74D47DE8"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Comorbidities, %</w:t>
            </w:r>
          </w:p>
        </w:tc>
        <w:tc>
          <w:tcPr>
            <w:tcW w:w="1137" w:type="dxa"/>
            <w:tcBorders>
              <w:left w:val="single" w:sz="4" w:space="0" w:color="auto"/>
            </w:tcBorders>
            <w:shd w:val="clear" w:color="auto" w:fill="auto"/>
          </w:tcPr>
          <w:p w14:paraId="16EF12F6"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shd w:val="clear" w:color="auto" w:fill="auto"/>
          </w:tcPr>
          <w:p w14:paraId="6CB72D93"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4A5C41CF"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left w:val="single" w:sz="4" w:space="0" w:color="auto"/>
            </w:tcBorders>
          </w:tcPr>
          <w:p w14:paraId="50558122" w14:textId="77777777" w:rsidR="00F14201" w:rsidRPr="00971E0D" w:rsidRDefault="00F14201" w:rsidP="00F14201">
            <w:pPr>
              <w:spacing w:line="276" w:lineRule="auto"/>
              <w:jc w:val="center"/>
              <w:rPr>
                <w:rFonts w:ascii="Times New Roman" w:hAnsi="Times New Roman" w:cs="Times New Roman"/>
                <w:sz w:val="24"/>
                <w:szCs w:val="24"/>
              </w:rPr>
            </w:pPr>
          </w:p>
        </w:tc>
        <w:tc>
          <w:tcPr>
            <w:tcW w:w="1136" w:type="dxa"/>
          </w:tcPr>
          <w:p w14:paraId="7B47D482"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0DB0734B" w14:textId="77777777" w:rsidR="00F14201" w:rsidRPr="00971E0D" w:rsidRDefault="00F14201" w:rsidP="00F14201">
            <w:pPr>
              <w:spacing w:line="276" w:lineRule="auto"/>
              <w:jc w:val="center"/>
              <w:rPr>
                <w:rFonts w:ascii="Times New Roman" w:hAnsi="Times New Roman" w:cs="Times New Roman"/>
                <w:sz w:val="24"/>
                <w:szCs w:val="24"/>
              </w:rPr>
            </w:pPr>
          </w:p>
        </w:tc>
        <w:tc>
          <w:tcPr>
            <w:tcW w:w="1136" w:type="dxa"/>
            <w:tcBorders>
              <w:left w:val="single" w:sz="4" w:space="0" w:color="auto"/>
            </w:tcBorders>
          </w:tcPr>
          <w:p w14:paraId="4543C5A9"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Pr>
          <w:p w14:paraId="5402ADD3"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05D351CC" w14:textId="77777777" w:rsidR="00F14201" w:rsidRPr="00971E0D" w:rsidRDefault="00F14201" w:rsidP="00F14201">
            <w:pPr>
              <w:spacing w:line="276" w:lineRule="auto"/>
              <w:jc w:val="center"/>
              <w:rPr>
                <w:rFonts w:ascii="Times New Roman" w:hAnsi="Times New Roman" w:cs="Times New Roman"/>
                <w:sz w:val="24"/>
                <w:szCs w:val="24"/>
              </w:rPr>
            </w:pPr>
          </w:p>
        </w:tc>
      </w:tr>
      <w:tr w:rsidR="00F14201" w:rsidRPr="00971E0D" w14:paraId="17455004" w14:textId="77777777" w:rsidTr="00F14201">
        <w:trPr>
          <w:trHeight w:val="275"/>
          <w:jc w:val="center"/>
        </w:trPr>
        <w:tc>
          <w:tcPr>
            <w:tcW w:w="0" w:type="auto"/>
            <w:tcBorders>
              <w:left w:val="single" w:sz="4" w:space="0" w:color="auto"/>
              <w:right w:val="single" w:sz="4" w:space="0" w:color="auto"/>
            </w:tcBorders>
            <w:shd w:val="clear" w:color="auto" w:fill="auto"/>
            <w:noWrap/>
          </w:tcPr>
          <w:p w14:paraId="6805365D"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Dyslipidaemia</w:t>
            </w:r>
          </w:p>
        </w:tc>
        <w:tc>
          <w:tcPr>
            <w:tcW w:w="1137" w:type="dxa"/>
            <w:tcBorders>
              <w:left w:val="single" w:sz="4" w:space="0" w:color="auto"/>
            </w:tcBorders>
            <w:shd w:val="clear" w:color="auto" w:fill="auto"/>
          </w:tcPr>
          <w:p w14:paraId="2B0383E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60.8%</w:t>
            </w:r>
          </w:p>
        </w:tc>
        <w:tc>
          <w:tcPr>
            <w:tcW w:w="1138" w:type="dxa"/>
            <w:shd w:val="clear" w:color="auto" w:fill="auto"/>
          </w:tcPr>
          <w:p w14:paraId="40E6E60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56.1%</w:t>
            </w:r>
          </w:p>
        </w:tc>
        <w:tc>
          <w:tcPr>
            <w:tcW w:w="1137" w:type="dxa"/>
            <w:tcBorders>
              <w:right w:val="single" w:sz="4" w:space="0" w:color="auto"/>
            </w:tcBorders>
          </w:tcPr>
          <w:p w14:paraId="7513FA4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45.9%</w:t>
            </w:r>
          </w:p>
        </w:tc>
        <w:tc>
          <w:tcPr>
            <w:tcW w:w="1137" w:type="dxa"/>
            <w:tcBorders>
              <w:left w:val="single" w:sz="4" w:space="0" w:color="auto"/>
            </w:tcBorders>
          </w:tcPr>
          <w:p w14:paraId="1A755E2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63.4%</w:t>
            </w:r>
          </w:p>
        </w:tc>
        <w:tc>
          <w:tcPr>
            <w:tcW w:w="1136" w:type="dxa"/>
          </w:tcPr>
          <w:p w14:paraId="23AA728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59.5%</w:t>
            </w:r>
          </w:p>
        </w:tc>
        <w:tc>
          <w:tcPr>
            <w:tcW w:w="1138" w:type="dxa"/>
            <w:tcBorders>
              <w:right w:val="single" w:sz="4" w:space="0" w:color="auto"/>
            </w:tcBorders>
          </w:tcPr>
          <w:p w14:paraId="5CF7CBB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51.2%</w:t>
            </w:r>
          </w:p>
        </w:tc>
        <w:tc>
          <w:tcPr>
            <w:tcW w:w="1136" w:type="dxa"/>
            <w:tcBorders>
              <w:left w:val="single" w:sz="4" w:space="0" w:color="auto"/>
            </w:tcBorders>
          </w:tcPr>
          <w:p w14:paraId="294F8AF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64.0%</w:t>
            </w:r>
          </w:p>
        </w:tc>
        <w:tc>
          <w:tcPr>
            <w:tcW w:w="1137" w:type="dxa"/>
          </w:tcPr>
          <w:p w14:paraId="6B9405B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60.1%</w:t>
            </w:r>
          </w:p>
        </w:tc>
        <w:tc>
          <w:tcPr>
            <w:tcW w:w="1137" w:type="dxa"/>
            <w:tcBorders>
              <w:right w:val="single" w:sz="4" w:space="0" w:color="auto"/>
            </w:tcBorders>
          </w:tcPr>
          <w:p w14:paraId="28AD313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53.1%</w:t>
            </w:r>
          </w:p>
        </w:tc>
      </w:tr>
      <w:tr w:rsidR="00F14201" w:rsidRPr="00971E0D" w14:paraId="0C06DAFB" w14:textId="77777777" w:rsidTr="00F14201">
        <w:trPr>
          <w:trHeight w:val="275"/>
          <w:jc w:val="center"/>
        </w:trPr>
        <w:tc>
          <w:tcPr>
            <w:tcW w:w="0" w:type="auto"/>
            <w:tcBorders>
              <w:left w:val="single" w:sz="4" w:space="0" w:color="auto"/>
              <w:right w:val="single" w:sz="4" w:space="0" w:color="auto"/>
            </w:tcBorders>
            <w:shd w:val="clear" w:color="auto" w:fill="auto"/>
            <w:noWrap/>
          </w:tcPr>
          <w:p w14:paraId="591B5ECD"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Smoking</w:t>
            </w:r>
          </w:p>
        </w:tc>
        <w:tc>
          <w:tcPr>
            <w:tcW w:w="1137" w:type="dxa"/>
            <w:tcBorders>
              <w:left w:val="single" w:sz="4" w:space="0" w:color="auto"/>
            </w:tcBorders>
            <w:shd w:val="clear" w:color="auto" w:fill="auto"/>
          </w:tcPr>
          <w:p w14:paraId="0A10C4E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41.0%</w:t>
            </w:r>
          </w:p>
        </w:tc>
        <w:tc>
          <w:tcPr>
            <w:tcW w:w="1138" w:type="dxa"/>
            <w:shd w:val="clear" w:color="auto" w:fill="auto"/>
          </w:tcPr>
          <w:p w14:paraId="405E910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35.6%</w:t>
            </w:r>
          </w:p>
        </w:tc>
        <w:tc>
          <w:tcPr>
            <w:tcW w:w="1137" w:type="dxa"/>
            <w:tcBorders>
              <w:right w:val="single" w:sz="4" w:space="0" w:color="auto"/>
            </w:tcBorders>
          </w:tcPr>
          <w:p w14:paraId="06EDD15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30.4%</w:t>
            </w:r>
          </w:p>
        </w:tc>
        <w:tc>
          <w:tcPr>
            <w:tcW w:w="1137" w:type="dxa"/>
            <w:tcBorders>
              <w:left w:val="single" w:sz="4" w:space="0" w:color="auto"/>
            </w:tcBorders>
          </w:tcPr>
          <w:p w14:paraId="6C83F73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43.7%</w:t>
            </w:r>
          </w:p>
        </w:tc>
        <w:tc>
          <w:tcPr>
            <w:tcW w:w="1136" w:type="dxa"/>
          </w:tcPr>
          <w:p w14:paraId="1DB04E0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39.3%</w:t>
            </w:r>
          </w:p>
        </w:tc>
        <w:tc>
          <w:tcPr>
            <w:tcW w:w="1138" w:type="dxa"/>
            <w:tcBorders>
              <w:right w:val="single" w:sz="4" w:space="0" w:color="auto"/>
            </w:tcBorders>
          </w:tcPr>
          <w:p w14:paraId="0FAD3F6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34.9%</w:t>
            </w:r>
          </w:p>
        </w:tc>
        <w:tc>
          <w:tcPr>
            <w:tcW w:w="1136" w:type="dxa"/>
            <w:tcBorders>
              <w:left w:val="single" w:sz="4" w:space="0" w:color="auto"/>
            </w:tcBorders>
          </w:tcPr>
          <w:p w14:paraId="046701E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47.1%</w:t>
            </w:r>
          </w:p>
        </w:tc>
        <w:tc>
          <w:tcPr>
            <w:tcW w:w="1137" w:type="dxa"/>
          </w:tcPr>
          <w:p w14:paraId="7EBFE0F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42.8%</w:t>
            </w:r>
          </w:p>
        </w:tc>
        <w:tc>
          <w:tcPr>
            <w:tcW w:w="1137" w:type="dxa"/>
            <w:tcBorders>
              <w:right w:val="single" w:sz="4" w:space="0" w:color="auto"/>
            </w:tcBorders>
          </w:tcPr>
          <w:p w14:paraId="22254CF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39.6%</w:t>
            </w:r>
          </w:p>
        </w:tc>
      </w:tr>
      <w:tr w:rsidR="00F14201" w:rsidRPr="00971E0D" w14:paraId="30DDF1B3" w14:textId="77777777" w:rsidTr="00F14201">
        <w:trPr>
          <w:trHeight w:val="275"/>
          <w:jc w:val="center"/>
        </w:trPr>
        <w:tc>
          <w:tcPr>
            <w:tcW w:w="0" w:type="auto"/>
            <w:tcBorders>
              <w:left w:val="single" w:sz="4" w:space="0" w:color="auto"/>
              <w:right w:val="single" w:sz="4" w:space="0" w:color="auto"/>
            </w:tcBorders>
            <w:shd w:val="clear" w:color="auto" w:fill="auto"/>
            <w:noWrap/>
          </w:tcPr>
          <w:p w14:paraId="7E0B7F95"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Previous AMI</w:t>
            </w:r>
          </w:p>
        </w:tc>
        <w:tc>
          <w:tcPr>
            <w:tcW w:w="1137" w:type="dxa"/>
            <w:tcBorders>
              <w:left w:val="single" w:sz="4" w:space="0" w:color="auto"/>
            </w:tcBorders>
            <w:shd w:val="clear" w:color="auto" w:fill="auto"/>
          </w:tcPr>
          <w:p w14:paraId="1A2A845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9.4%</w:t>
            </w:r>
          </w:p>
        </w:tc>
        <w:tc>
          <w:tcPr>
            <w:tcW w:w="1138" w:type="dxa"/>
            <w:shd w:val="clear" w:color="auto" w:fill="auto"/>
          </w:tcPr>
          <w:p w14:paraId="6C24F31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9.9%</w:t>
            </w:r>
          </w:p>
        </w:tc>
        <w:tc>
          <w:tcPr>
            <w:tcW w:w="1137" w:type="dxa"/>
            <w:tcBorders>
              <w:right w:val="single" w:sz="4" w:space="0" w:color="auto"/>
            </w:tcBorders>
          </w:tcPr>
          <w:p w14:paraId="608FD87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9.6%</w:t>
            </w:r>
          </w:p>
        </w:tc>
        <w:tc>
          <w:tcPr>
            <w:tcW w:w="1137" w:type="dxa"/>
            <w:tcBorders>
              <w:left w:val="single" w:sz="4" w:space="0" w:color="auto"/>
            </w:tcBorders>
          </w:tcPr>
          <w:p w14:paraId="096FE57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10.4%</w:t>
            </w:r>
          </w:p>
        </w:tc>
        <w:tc>
          <w:tcPr>
            <w:tcW w:w="1136" w:type="dxa"/>
          </w:tcPr>
          <w:p w14:paraId="24C1A08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11.7%</w:t>
            </w:r>
          </w:p>
        </w:tc>
        <w:tc>
          <w:tcPr>
            <w:tcW w:w="1138" w:type="dxa"/>
            <w:tcBorders>
              <w:right w:val="single" w:sz="4" w:space="0" w:color="auto"/>
            </w:tcBorders>
          </w:tcPr>
          <w:p w14:paraId="33372BC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10.8%</w:t>
            </w:r>
          </w:p>
        </w:tc>
        <w:tc>
          <w:tcPr>
            <w:tcW w:w="1136" w:type="dxa"/>
            <w:tcBorders>
              <w:left w:val="single" w:sz="4" w:space="0" w:color="auto"/>
            </w:tcBorders>
          </w:tcPr>
          <w:p w14:paraId="66979D5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11.0%</w:t>
            </w:r>
          </w:p>
        </w:tc>
        <w:tc>
          <w:tcPr>
            <w:tcW w:w="1137" w:type="dxa"/>
          </w:tcPr>
          <w:p w14:paraId="617B7B2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12.4%</w:t>
            </w:r>
          </w:p>
        </w:tc>
        <w:tc>
          <w:tcPr>
            <w:tcW w:w="1137" w:type="dxa"/>
            <w:tcBorders>
              <w:right w:val="single" w:sz="4" w:space="0" w:color="auto"/>
            </w:tcBorders>
          </w:tcPr>
          <w:p w14:paraId="593066A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11.1%</w:t>
            </w:r>
          </w:p>
        </w:tc>
      </w:tr>
      <w:tr w:rsidR="00F14201" w:rsidRPr="00971E0D" w14:paraId="4CF7FF91" w14:textId="77777777" w:rsidTr="00F14201">
        <w:trPr>
          <w:trHeight w:val="275"/>
          <w:jc w:val="center"/>
        </w:trPr>
        <w:tc>
          <w:tcPr>
            <w:tcW w:w="0" w:type="auto"/>
            <w:tcBorders>
              <w:left w:val="single" w:sz="4" w:space="0" w:color="auto"/>
              <w:right w:val="single" w:sz="4" w:space="0" w:color="auto"/>
            </w:tcBorders>
            <w:shd w:val="clear" w:color="auto" w:fill="auto"/>
            <w:noWrap/>
          </w:tcPr>
          <w:p w14:paraId="4D8E373E"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History of IHD</w:t>
            </w:r>
          </w:p>
        </w:tc>
        <w:tc>
          <w:tcPr>
            <w:tcW w:w="1137" w:type="dxa"/>
            <w:tcBorders>
              <w:left w:val="single" w:sz="4" w:space="0" w:color="auto"/>
            </w:tcBorders>
            <w:shd w:val="clear" w:color="auto" w:fill="auto"/>
          </w:tcPr>
          <w:p w14:paraId="63EA2FD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84.7%</w:t>
            </w:r>
          </w:p>
        </w:tc>
        <w:tc>
          <w:tcPr>
            <w:tcW w:w="1138" w:type="dxa"/>
            <w:shd w:val="clear" w:color="auto" w:fill="auto"/>
          </w:tcPr>
          <w:p w14:paraId="2A3A680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80.6%</w:t>
            </w:r>
          </w:p>
        </w:tc>
        <w:tc>
          <w:tcPr>
            <w:tcW w:w="1137" w:type="dxa"/>
            <w:tcBorders>
              <w:right w:val="single" w:sz="4" w:space="0" w:color="auto"/>
            </w:tcBorders>
          </w:tcPr>
          <w:p w14:paraId="1DB4D5D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74.9%</w:t>
            </w:r>
          </w:p>
        </w:tc>
        <w:tc>
          <w:tcPr>
            <w:tcW w:w="1137" w:type="dxa"/>
            <w:tcBorders>
              <w:left w:val="single" w:sz="4" w:space="0" w:color="auto"/>
            </w:tcBorders>
          </w:tcPr>
          <w:p w14:paraId="3D7C6D0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84.1%</w:t>
            </w:r>
          </w:p>
        </w:tc>
        <w:tc>
          <w:tcPr>
            <w:tcW w:w="1136" w:type="dxa"/>
          </w:tcPr>
          <w:p w14:paraId="696F69C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81.1%</w:t>
            </w:r>
          </w:p>
        </w:tc>
        <w:tc>
          <w:tcPr>
            <w:tcW w:w="1138" w:type="dxa"/>
            <w:tcBorders>
              <w:right w:val="single" w:sz="4" w:space="0" w:color="auto"/>
            </w:tcBorders>
          </w:tcPr>
          <w:p w14:paraId="723AC98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76.0%</w:t>
            </w:r>
          </w:p>
        </w:tc>
        <w:tc>
          <w:tcPr>
            <w:tcW w:w="1136" w:type="dxa"/>
            <w:tcBorders>
              <w:left w:val="single" w:sz="4" w:space="0" w:color="auto"/>
            </w:tcBorders>
          </w:tcPr>
          <w:p w14:paraId="5451CA4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82.7%</w:t>
            </w:r>
          </w:p>
        </w:tc>
        <w:tc>
          <w:tcPr>
            <w:tcW w:w="1137" w:type="dxa"/>
          </w:tcPr>
          <w:p w14:paraId="60CB0E3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79.3%</w:t>
            </w:r>
          </w:p>
        </w:tc>
        <w:tc>
          <w:tcPr>
            <w:tcW w:w="1137" w:type="dxa"/>
            <w:tcBorders>
              <w:right w:val="single" w:sz="4" w:space="0" w:color="auto"/>
            </w:tcBorders>
          </w:tcPr>
          <w:p w14:paraId="68EC514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74.9%</w:t>
            </w:r>
          </w:p>
        </w:tc>
      </w:tr>
      <w:tr w:rsidR="00F14201" w:rsidRPr="00971E0D" w14:paraId="7370A763" w14:textId="77777777" w:rsidTr="00F14201">
        <w:trPr>
          <w:trHeight w:val="275"/>
          <w:jc w:val="center"/>
        </w:trPr>
        <w:tc>
          <w:tcPr>
            <w:tcW w:w="0" w:type="auto"/>
            <w:tcBorders>
              <w:left w:val="single" w:sz="4" w:space="0" w:color="auto"/>
              <w:right w:val="single" w:sz="4" w:space="0" w:color="auto"/>
            </w:tcBorders>
            <w:shd w:val="clear" w:color="auto" w:fill="auto"/>
            <w:noWrap/>
          </w:tcPr>
          <w:p w14:paraId="61143C89"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Previous PCI</w:t>
            </w:r>
          </w:p>
        </w:tc>
        <w:tc>
          <w:tcPr>
            <w:tcW w:w="1137" w:type="dxa"/>
            <w:tcBorders>
              <w:left w:val="single" w:sz="4" w:space="0" w:color="auto"/>
            </w:tcBorders>
            <w:shd w:val="clear" w:color="auto" w:fill="auto"/>
          </w:tcPr>
          <w:p w14:paraId="60632BF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12.0%</w:t>
            </w:r>
          </w:p>
        </w:tc>
        <w:tc>
          <w:tcPr>
            <w:tcW w:w="1138" w:type="dxa"/>
            <w:shd w:val="clear" w:color="auto" w:fill="auto"/>
          </w:tcPr>
          <w:p w14:paraId="579A4E3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12.0%</w:t>
            </w:r>
          </w:p>
        </w:tc>
        <w:tc>
          <w:tcPr>
            <w:tcW w:w="1137" w:type="dxa"/>
            <w:tcBorders>
              <w:right w:val="single" w:sz="4" w:space="0" w:color="auto"/>
            </w:tcBorders>
          </w:tcPr>
          <w:p w14:paraId="55B66EC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10.2%</w:t>
            </w:r>
          </w:p>
        </w:tc>
        <w:tc>
          <w:tcPr>
            <w:tcW w:w="1137" w:type="dxa"/>
            <w:tcBorders>
              <w:left w:val="single" w:sz="4" w:space="0" w:color="auto"/>
            </w:tcBorders>
          </w:tcPr>
          <w:p w14:paraId="52C41B2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13.9%</w:t>
            </w:r>
          </w:p>
        </w:tc>
        <w:tc>
          <w:tcPr>
            <w:tcW w:w="1136" w:type="dxa"/>
          </w:tcPr>
          <w:p w14:paraId="4853CCF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15.4%</w:t>
            </w:r>
          </w:p>
        </w:tc>
        <w:tc>
          <w:tcPr>
            <w:tcW w:w="1138" w:type="dxa"/>
            <w:tcBorders>
              <w:right w:val="single" w:sz="4" w:space="0" w:color="auto"/>
            </w:tcBorders>
          </w:tcPr>
          <w:p w14:paraId="51E9FE7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12.7%</w:t>
            </w:r>
          </w:p>
        </w:tc>
        <w:tc>
          <w:tcPr>
            <w:tcW w:w="1136" w:type="dxa"/>
            <w:tcBorders>
              <w:left w:val="single" w:sz="4" w:space="0" w:color="auto"/>
            </w:tcBorders>
          </w:tcPr>
          <w:p w14:paraId="18D4B91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15.0%</w:t>
            </w:r>
          </w:p>
        </w:tc>
        <w:tc>
          <w:tcPr>
            <w:tcW w:w="1137" w:type="dxa"/>
          </w:tcPr>
          <w:p w14:paraId="33CD32E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15.8%</w:t>
            </w:r>
          </w:p>
        </w:tc>
        <w:tc>
          <w:tcPr>
            <w:tcW w:w="1137" w:type="dxa"/>
            <w:tcBorders>
              <w:right w:val="single" w:sz="4" w:space="0" w:color="auto"/>
            </w:tcBorders>
          </w:tcPr>
          <w:p w14:paraId="622653F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14.0%</w:t>
            </w:r>
          </w:p>
        </w:tc>
      </w:tr>
      <w:tr w:rsidR="00F14201" w:rsidRPr="00971E0D" w14:paraId="58AC1375" w14:textId="77777777" w:rsidTr="00F14201">
        <w:trPr>
          <w:trHeight w:val="275"/>
          <w:jc w:val="center"/>
        </w:trPr>
        <w:tc>
          <w:tcPr>
            <w:tcW w:w="0" w:type="auto"/>
            <w:tcBorders>
              <w:left w:val="single" w:sz="4" w:space="0" w:color="auto"/>
              <w:right w:val="single" w:sz="4" w:space="0" w:color="auto"/>
            </w:tcBorders>
            <w:shd w:val="clear" w:color="auto" w:fill="auto"/>
            <w:noWrap/>
          </w:tcPr>
          <w:p w14:paraId="43D26DB0"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Previous CABG</w:t>
            </w:r>
          </w:p>
        </w:tc>
        <w:tc>
          <w:tcPr>
            <w:tcW w:w="1137" w:type="dxa"/>
            <w:tcBorders>
              <w:left w:val="single" w:sz="4" w:space="0" w:color="auto"/>
            </w:tcBorders>
            <w:shd w:val="clear" w:color="auto" w:fill="auto"/>
          </w:tcPr>
          <w:p w14:paraId="7AC6C1F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5.1%</w:t>
            </w:r>
          </w:p>
        </w:tc>
        <w:tc>
          <w:tcPr>
            <w:tcW w:w="1138" w:type="dxa"/>
            <w:shd w:val="clear" w:color="auto" w:fill="auto"/>
          </w:tcPr>
          <w:p w14:paraId="360D0AE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6.6%</w:t>
            </w:r>
          </w:p>
        </w:tc>
        <w:tc>
          <w:tcPr>
            <w:tcW w:w="1137" w:type="dxa"/>
            <w:tcBorders>
              <w:right w:val="single" w:sz="4" w:space="0" w:color="auto"/>
            </w:tcBorders>
          </w:tcPr>
          <w:p w14:paraId="2D694EC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7.2%</w:t>
            </w:r>
          </w:p>
        </w:tc>
        <w:tc>
          <w:tcPr>
            <w:tcW w:w="1137" w:type="dxa"/>
            <w:tcBorders>
              <w:left w:val="single" w:sz="4" w:space="0" w:color="auto"/>
            </w:tcBorders>
          </w:tcPr>
          <w:p w14:paraId="3BFF63C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5.7%</w:t>
            </w:r>
          </w:p>
        </w:tc>
        <w:tc>
          <w:tcPr>
            <w:tcW w:w="1136" w:type="dxa"/>
          </w:tcPr>
          <w:p w14:paraId="4FA4D54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7.3%</w:t>
            </w:r>
          </w:p>
        </w:tc>
        <w:tc>
          <w:tcPr>
            <w:tcW w:w="1138" w:type="dxa"/>
            <w:tcBorders>
              <w:right w:val="single" w:sz="4" w:space="0" w:color="auto"/>
            </w:tcBorders>
          </w:tcPr>
          <w:p w14:paraId="0197509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7.7%</w:t>
            </w:r>
          </w:p>
        </w:tc>
        <w:tc>
          <w:tcPr>
            <w:tcW w:w="1136" w:type="dxa"/>
            <w:tcBorders>
              <w:left w:val="single" w:sz="4" w:space="0" w:color="auto"/>
            </w:tcBorders>
          </w:tcPr>
          <w:p w14:paraId="24FBD9D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5.9%</w:t>
            </w:r>
          </w:p>
        </w:tc>
        <w:tc>
          <w:tcPr>
            <w:tcW w:w="1137" w:type="dxa"/>
          </w:tcPr>
          <w:p w14:paraId="6CE017C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7.5%</w:t>
            </w:r>
          </w:p>
        </w:tc>
        <w:tc>
          <w:tcPr>
            <w:tcW w:w="1137" w:type="dxa"/>
            <w:tcBorders>
              <w:right w:val="single" w:sz="4" w:space="0" w:color="auto"/>
            </w:tcBorders>
          </w:tcPr>
          <w:p w14:paraId="6BFCB4A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8.1%</w:t>
            </w:r>
          </w:p>
        </w:tc>
      </w:tr>
      <w:tr w:rsidR="00F14201" w:rsidRPr="00971E0D" w14:paraId="1B530A07" w14:textId="77777777" w:rsidTr="00F14201">
        <w:trPr>
          <w:trHeight w:val="275"/>
          <w:jc w:val="center"/>
        </w:trPr>
        <w:tc>
          <w:tcPr>
            <w:tcW w:w="0" w:type="auto"/>
            <w:tcBorders>
              <w:left w:val="single" w:sz="4" w:space="0" w:color="auto"/>
              <w:right w:val="single" w:sz="4" w:space="0" w:color="auto"/>
            </w:tcBorders>
            <w:shd w:val="clear" w:color="auto" w:fill="auto"/>
            <w:noWrap/>
          </w:tcPr>
          <w:p w14:paraId="5C735BC6"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Previous CVA</w:t>
            </w:r>
          </w:p>
        </w:tc>
        <w:tc>
          <w:tcPr>
            <w:tcW w:w="1137" w:type="dxa"/>
            <w:tcBorders>
              <w:left w:val="single" w:sz="4" w:space="0" w:color="auto"/>
            </w:tcBorders>
            <w:shd w:val="clear" w:color="auto" w:fill="auto"/>
          </w:tcPr>
          <w:p w14:paraId="5094A6D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3.7%</w:t>
            </w:r>
          </w:p>
        </w:tc>
        <w:tc>
          <w:tcPr>
            <w:tcW w:w="1138" w:type="dxa"/>
            <w:shd w:val="clear" w:color="auto" w:fill="auto"/>
          </w:tcPr>
          <w:p w14:paraId="71D0DC1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4.6%</w:t>
            </w:r>
          </w:p>
        </w:tc>
        <w:tc>
          <w:tcPr>
            <w:tcW w:w="1137" w:type="dxa"/>
            <w:tcBorders>
              <w:right w:val="single" w:sz="4" w:space="0" w:color="auto"/>
            </w:tcBorders>
          </w:tcPr>
          <w:p w14:paraId="74977C3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5.2%</w:t>
            </w:r>
          </w:p>
        </w:tc>
        <w:tc>
          <w:tcPr>
            <w:tcW w:w="1137" w:type="dxa"/>
            <w:tcBorders>
              <w:left w:val="single" w:sz="4" w:space="0" w:color="auto"/>
            </w:tcBorders>
          </w:tcPr>
          <w:p w14:paraId="72848C7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4.5%</w:t>
            </w:r>
          </w:p>
        </w:tc>
        <w:tc>
          <w:tcPr>
            <w:tcW w:w="1136" w:type="dxa"/>
          </w:tcPr>
          <w:p w14:paraId="620D864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5.6%</w:t>
            </w:r>
          </w:p>
        </w:tc>
        <w:tc>
          <w:tcPr>
            <w:tcW w:w="1138" w:type="dxa"/>
            <w:tcBorders>
              <w:right w:val="single" w:sz="4" w:space="0" w:color="auto"/>
            </w:tcBorders>
          </w:tcPr>
          <w:p w14:paraId="3BE50B9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6.3%</w:t>
            </w:r>
          </w:p>
        </w:tc>
        <w:tc>
          <w:tcPr>
            <w:tcW w:w="1136" w:type="dxa"/>
            <w:tcBorders>
              <w:left w:val="single" w:sz="4" w:space="0" w:color="auto"/>
            </w:tcBorders>
          </w:tcPr>
          <w:p w14:paraId="5CF96EE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5.0%</w:t>
            </w:r>
          </w:p>
        </w:tc>
        <w:tc>
          <w:tcPr>
            <w:tcW w:w="1137" w:type="dxa"/>
          </w:tcPr>
          <w:p w14:paraId="681F5FD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6.3%</w:t>
            </w:r>
          </w:p>
        </w:tc>
        <w:tc>
          <w:tcPr>
            <w:tcW w:w="1137" w:type="dxa"/>
            <w:tcBorders>
              <w:right w:val="single" w:sz="4" w:space="0" w:color="auto"/>
            </w:tcBorders>
          </w:tcPr>
          <w:p w14:paraId="16AD8EF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6.7%</w:t>
            </w:r>
          </w:p>
        </w:tc>
      </w:tr>
      <w:tr w:rsidR="00F14201" w:rsidRPr="00971E0D" w14:paraId="49767C6B" w14:textId="77777777" w:rsidTr="00F14201">
        <w:trPr>
          <w:trHeight w:val="275"/>
          <w:jc w:val="center"/>
        </w:trPr>
        <w:tc>
          <w:tcPr>
            <w:tcW w:w="0" w:type="auto"/>
            <w:tcBorders>
              <w:left w:val="single" w:sz="4" w:space="0" w:color="auto"/>
              <w:right w:val="single" w:sz="4" w:space="0" w:color="auto"/>
            </w:tcBorders>
            <w:shd w:val="clear" w:color="auto" w:fill="auto"/>
            <w:noWrap/>
          </w:tcPr>
          <w:p w14:paraId="5BB47606"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Family history of CAD</w:t>
            </w:r>
          </w:p>
        </w:tc>
        <w:tc>
          <w:tcPr>
            <w:tcW w:w="1137" w:type="dxa"/>
            <w:tcBorders>
              <w:left w:val="single" w:sz="4" w:space="0" w:color="auto"/>
            </w:tcBorders>
            <w:shd w:val="clear" w:color="auto" w:fill="auto"/>
          </w:tcPr>
          <w:p w14:paraId="3520A8F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10.1%</w:t>
            </w:r>
          </w:p>
        </w:tc>
        <w:tc>
          <w:tcPr>
            <w:tcW w:w="1138" w:type="dxa"/>
            <w:shd w:val="clear" w:color="auto" w:fill="auto"/>
          </w:tcPr>
          <w:p w14:paraId="40FEA49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6.7%</w:t>
            </w:r>
          </w:p>
        </w:tc>
        <w:tc>
          <w:tcPr>
            <w:tcW w:w="1137" w:type="dxa"/>
            <w:tcBorders>
              <w:right w:val="single" w:sz="4" w:space="0" w:color="auto"/>
            </w:tcBorders>
          </w:tcPr>
          <w:p w14:paraId="03FDB3D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4.4%</w:t>
            </w:r>
          </w:p>
        </w:tc>
        <w:tc>
          <w:tcPr>
            <w:tcW w:w="1137" w:type="dxa"/>
            <w:tcBorders>
              <w:left w:val="single" w:sz="4" w:space="0" w:color="auto"/>
            </w:tcBorders>
          </w:tcPr>
          <w:p w14:paraId="36E8F74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10.2%</w:t>
            </w:r>
          </w:p>
        </w:tc>
        <w:tc>
          <w:tcPr>
            <w:tcW w:w="1136" w:type="dxa"/>
          </w:tcPr>
          <w:p w14:paraId="226427A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7.8%</w:t>
            </w:r>
          </w:p>
        </w:tc>
        <w:tc>
          <w:tcPr>
            <w:tcW w:w="1138" w:type="dxa"/>
            <w:tcBorders>
              <w:right w:val="single" w:sz="4" w:space="0" w:color="auto"/>
            </w:tcBorders>
          </w:tcPr>
          <w:p w14:paraId="775213F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5.0%</w:t>
            </w:r>
          </w:p>
        </w:tc>
        <w:tc>
          <w:tcPr>
            <w:tcW w:w="1136" w:type="dxa"/>
            <w:tcBorders>
              <w:left w:val="single" w:sz="4" w:space="0" w:color="auto"/>
            </w:tcBorders>
          </w:tcPr>
          <w:p w14:paraId="22D51D4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10.9%</w:t>
            </w:r>
          </w:p>
        </w:tc>
        <w:tc>
          <w:tcPr>
            <w:tcW w:w="1137" w:type="dxa"/>
          </w:tcPr>
          <w:p w14:paraId="64D14DA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8.4%</w:t>
            </w:r>
          </w:p>
        </w:tc>
        <w:tc>
          <w:tcPr>
            <w:tcW w:w="1137" w:type="dxa"/>
            <w:tcBorders>
              <w:right w:val="single" w:sz="4" w:space="0" w:color="auto"/>
            </w:tcBorders>
          </w:tcPr>
          <w:p w14:paraId="4C9D4BE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5.9%</w:t>
            </w:r>
          </w:p>
        </w:tc>
      </w:tr>
      <w:tr w:rsidR="00F14201" w:rsidRPr="00971E0D" w14:paraId="4BCAB67F" w14:textId="77777777" w:rsidTr="00F14201">
        <w:trPr>
          <w:trHeight w:val="275"/>
          <w:jc w:val="center"/>
        </w:trPr>
        <w:tc>
          <w:tcPr>
            <w:tcW w:w="0" w:type="auto"/>
            <w:tcBorders>
              <w:left w:val="single" w:sz="4" w:space="0" w:color="auto"/>
              <w:right w:val="single" w:sz="4" w:space="0" w:color="auto"/>
            </w:tcBorders>
            <w:shd w:val="clear" w:color="auto" w:fill="auto"/>
            <w:noWrap/>
          </w:tcPr>
          <w:p w14:paraId="618FECFC"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lastRenderedPageBreak/>
              <w:t>Valvular heart disease</w:t>
            </w:r>
          </w:p>
        </w:tc>
        <w:tc>
          <w:tcPr>
            <w:tcW w:w="1137" w:type="dxa"/>
            <w:tcBorders>
              <w:left w:val="single" w:sz="4" w:space="0" w:color="auto"/>
            </w:tcBorders>
            <w:shd w:val="clear" w:color="auto" w:fill="auto"/>
          </w:tcPr>
          <w:p w14:paraId="698370C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w:t>
            </w:r>
          </w:p>
        </w:tc>
        <w:tc>
          <w:tcPr>
            <w:tcW w:w="1138" w:type="dxa"/>
            <w:shd w:val="clear" w:color="auto" w:fill="auto"/>
          </w:tcPr>
          <w:p w14:paraId="7289D44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0.2%</w:t>
            </w:r>
          </w:p>
        </w:tc>
        <w:tc>
          <w:tcPr>
            <w:tcW w:w="1137" w:type="dxa"/>
            <w:tcBorders>
              <w:right w:val="single" w:sz="4" w:space="0" w:color="auto"/>
            </w:tcBorders>
          </w:tcPr>
          <w:p w14:paraId="2CA1E07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0.3%</w:t>
            </w:r>
          </w:p>
        </w:tc>
        <w:tc>
          <w:tcPr>
            <w:tcW w:w="1137" w:type="dxa"/>
            <w:tcBorders>
              <w:left w:val="single" w:sz="4" w:space="0" w:color="auto"/>
            </w:tcBorders>
          </w:tcPr>
          <w:p w14:paraId="592E11D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w:t>
            </w:r>
          </w:p>
        </w:tc>
        <w:tc>
          <w:tcPr>
            <w:tcW w:w="1136" w:type="dxa"/>
          </w:tcPr>
          <w:p w14:paraId="5770788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0.2%</w:t>
            </w:r>
          </w:p>
        </w:tc>
        <w:tc>
          <w:tcPr>
            <w:tcW w:w="1138" w:type="dxa"/>
            <w:tcBorders>
              <w:right w:val="single" w:sz="4" w:space="0" w:color="auto"/>
            </w:tcBorders>
          </w:tcPr>
          <w:p w14:paraId="10CC5E5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0.3%</w:t>
            </w:r>
          </w:p>
        </w:tc>
        <w:tc>
          <w:tcPr>
            <w:tcW w:w="1136" w:type="dxa"/>
            <w:tcBorders>
              <w:left w:val="single" w:sz="4" w:space="0" w:color="auto"/>
            </w:tcBorders>
          </w:tcPr>
          <w:p w14:paraId="0B4CB34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0.07%</w:t>
            </w:r>
          </w:p>
        </w:tc>
        <w:tc>
          <w:tcPr>
            <w:tcW w:w="1137" w:type="dxa"/>
          </w:tcPr>
          <w:p w14:paraId="1887A6E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w:t>
            </w:r>
          </w:p>
        </w:tc>
        <w:tc>
          <w:tcPr>
            <w:tcW w:w="1137" w:type="dxa"/>
            <w:tcBorders>
              <w:right w:val="single" w:sz="4" w:space="0" w:color="auto"/>
            </w:tcBorders>
          </w:tcPr>
          <w:p w14:paraId="271AD78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0.2%</w:t>
            </w:r>
          </w:p>
        </w:tc>
      </w:tr>
      <w:tr w:rsidR="00F14201" w:rsidRPr="00971E0D" w14:paraId="133D54DB" w14:textId="77777777" w:rsidTr="00F14201">
        <w:trPr>
          <w:trHeight w:val="275"/>
          <w:jc w:val="center"/>
        </w:trPr>
        <w:tc>
          <w:tcPr>
            <w:tcW w:w="0" w:type="auto"/>
            <w:tcBorders>
              <w:left w:val="single" w:sz="4" w:space="0" w:color="auto"/>
              <w:right w:val="single" w:sz="4" w:space="0" w:color="auto"/>
            </w:tcBorders>
            <w:shd w:val="clear" w:color="auto" w:fill="auto"/>
            <w:noWrap/>
          </w:tcPr>
          <w:p w14:paraId="3AC81448"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Peripheral vascular disease</w:t>
            </w:r>
          </w:p>
        </w:tc>
        <w:tc>
          <w:tcPr>
            <w:tcW w:w="1137" w:type="dxa"/>
            <w:tcBorders>
              <w:left w:val="single" w:sz="4" w:space="0" w:color="auto"/>
            </w:tcBorders>
            <w:shd w:val="clear" w:color="auto" w:fill="auto"/>
          </w:tcPr>
          <w:p w14:paraId="28BEE87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10.8%</w:t>
            </w:r>
          </w:p>
        </w:tc>
        <w:tc>
          <w:tcPr>
            <w:tcW w:w="1138" w:type="dxa"/>
            <w:shd w:val="clear" w:color="auto" w:fill="auto"/>
          </w:tcPr>
          <w:p w14:paraId="3EE8328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13.5%</w:t>
            </w:r>
          </w:p>
        </w:tc>
        <w:tc>
          <w:tcPr>
            <w:tcW w:w="1137" w:type="dxa"/>
            <w:tcBorders>
              <w:right w:val="single" w:sz="4" w:space="0" w:color="auto"/>
            </w:tcBorders>
          </w:tcPr>
          <w:p w14:paraId="6CE7726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16.5%</w:t>
            </w:r>
          </w:p>
        </w:tc>
        <w:tc>
          <w:tcPr>
            <w:tcW w:w="1137" w:type="dxa"/>
            <w:tcBorders>
              <w:left w:val="single" w:sz="4" w:space="0" w:color="auto"/>
            </w:tcBorders>
          </w:tcPr>
          <w:p w14:paraId="061DDCC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11.4%</w:t>
            </w:r>
          </w:p>
        </w:tc>
        <w:tc>
          <w:tcPr>
            <w:tcW w:w="1136" w:type="dxa"/>
          </w:tcPr>
          <w:p w14:paraId="42AC5B3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14.7%</w:t>
            </w:r>
          </w:p>
        </w:tc>
        <w:tc>
          <w:tcPr>
            <w:tcW w:w="1138" w:type="dxa"/>
            <w:tcBorders>
              <w:right w:val="single" w:sz="4" w:space="0" w:color="auto"/>
            </w:tcBorders>
          </w:tcPr>
          <w:p w14:paraId="6935514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18.1%</w:t>
            </w:r>
          </w:p>
        </w:tc>
        <w:tc>
          <w:tcPr>
            <w:tcW w:w="1136" w:type="dxa"/>
            <w:tcBorders>
              <w:left w:val="single" w:sz="4" w:space="0" w:color="auto"/>
            </w:tcBorders>
          </w:tcPr>
          <w:p w14:paraId="3D7B34D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11.5%</w:t>
            </w:r>
          </w:p>
        </w:tc>
        <w:tc>
          <w:tcPr>
            <w:tcW w:w="1137" w:type="dxa"/>
          </w:tcPr>
          <w:p w14:paraId="3AA7944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14.0%</w:t>
            </w:r>
          </w:p>
        </w:tc>
        <w:tc>
          <w:tcPr>
            <w:tcW w:w="1137" w:type="dxa"/>
            <w:tcBorders>
              <w:right w:val="single" w:sz="4" w:space="0" w:color="auto"/>
            </w:tcBorders>
          </w:tcPr>
          <w:p w14:paraId="49EFE55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18.5%</w:t>
            </w:r>
          </w:p>
        </w:tc>
      </w:tr>
      <w:tr w:rsidR="00F14201" w:rsidRPr="00971E0D" w14:paraId="174BEBA0" w14:textId="77777777" w:rsidTr="00F14201">
        <w:trPr>
          <w:trHeight w:val="275"/>
          <w:jc w:val="center"/>
        </w:trPr>
        <w:tc>
          <w:tcPr>
            <w:tcW w:w="0" w:type="auto"/>
            <w:tcBorders>
              <w:left w:val="single" w:sz="4" w:space="0" w:color="auto"/>
              <w:right w:val="single" w:sz="4" w:space="0" w:color="auto"/>
            </w:tcBorders>
            <w:shd w:val="clear" w:color="auto" w:fill="auto"/>
            <w:noWrap/>
          </w:tcPr>
          <w:p w14:paraId="32ED15C6"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 xml:space="preserve">Multivessel PCI </w:t>
            </w:r>
          </w:p>
        </w:tc>
        <w:tc>
          <w:tcPr>
            <w:tcW w:w="1137" w:type="dxa"/>
            <w:tcBorders>
              <w:left w:val="single" w:sz="4" w:space="0" w:color="auto"/>
            </w:tcBorders>
            <w:shd w:val="clear" w:color="auto" w:fill="auto"/>
          </w:tcPr>
          <w:p w14:paraId="4C6919F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9.7%</w:t>
            </w:r>
          </w:p>
        </w:tc>
        <w:tc>
          <w:tcPr>
            <w:tcW w:w="1138" w:type="dxa"/>
            <w:shd w:val="clear" w:color="auto" w:fill="auto"/>
          </w:tcPr>
          <w:p w14:paraId="77159B5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7.2%</w:t>
            </w:r>
          </w:p>
        </w:tc>
        <w:tc>
          <w:tcPr>
            <w:tcW w:w="1137" w:type="dxa"/>
            <w:tcBorders>
              <w:right w:val="single" w:sz="4" w:space="0" w:color="auto"/>
            </w:tcBorders>
          </w:tcPr>
          <w:p w14:paraId="12F5B34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6.5%</w:t>
            </w:r>
          </w:p>
        </w:tc>
        <w:tc>
          <w:tcPr>
            <w:tcW w:w="1137" w:type="dxa"/>
            <w:tcBorders>
              <w:left w:val="single" w:sz="4" w:space="0" w:color="auto"/>
            </w:tcBorders>
          </w:tcPr>
          <w:p w14:paraId="76EA52E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10.8%</w:t>
            </w:r>
          </w:p>
        </w:tc>
        <w:tc>
          <w:tcPr>
            <w:tcW w:w="1136" w:type="dxa"/>
          </w:tcPr>
          <w:p w14:paraId="167C1C2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8.6%</w:t>
            </w:r>
          </w:p>
        </w:tc>
        <w:tc>
          <w:tcPr>
            <w:tcW w:w="1138" w:type="dxa"/>
            <w:tcBorders>
              <w:right w:val="single" w:sz="4" w:space="0" w:color="auto"/>
            </w:tcBorders>
          </w:tcPr>
          <w:p w14:paraId="3251A85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8.3%</w:t>
            </w:r>
          </w:p>
        </w:tc>
        <w:tc>
          <w:tcPr>
            <w:tcW w:w="1136" w:type="dxa"/>
            <w:tcBorders>
              <w:left w:val="single" w:sz="4" w:space="0" w:color="auto"/>
            </w:tcBorders>
          </w:tcPr>
          <w:p w14:paraId="01B2E73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11.3%</w:t>
            </w:r>
          </w:p>
        </w:tc>
        <w:tc>
          <w:tcPr>
            <w:tcW w:w="1137" w:type="dxa"/>
          </w:tcPr>
          <w:p w14:paraId="475D273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9.0%</w:t>
            </w:r>
          </w:p>
        </w:tc>
        <w:tc>
          <w:tcPr>
            <w:tcW w:w="1137" w:type="dxa"/>
            <w:tcBorders>
              <w:right w:val="single" w:sz="4" w:space="0" w:color="auto"/>
            </w:tcBorders>
          </w:tcPr>
          <w:p w14:paraId="5BB7051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8.9%</w:t>
            </w:r>
          </w:p>
        </w:tc>
      </w:tr>
      <w:tr w:rsidR="00F14201" w:rsidRPr="00971E0D" w14:paraId="5BE47EA6" w14:textId="77777777" w:rsidTr="00F14201">
        <w:trPr>
          <w:trHeight w:val="275"/>
          <w:jc w:val="center"/>
        </w:trPr>
        <w:tc>
          <w:tcPr>
            <w:tcW w:w="0" w:type="auto"/>
            <w:tcBorders>
              <w:left w:val="single" w:sz="4" w:space="0" w:color="auto"/>
              <w:right w:val="single" w:sz="4" w:space="0" w:color="auto"/>
            </w:tcBorders>
            <w:shd w:val="clear" w:color="auto" w:fill="auto"/>
            <w:noWrap/>
          </w:tcPr>
          <w:p w14:paraId="569B148B"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Use of assist devise or IABP</w:t>
            </w:r>
          </w:p>
        </w:tc>
        <w:tc>
          <w:tcPr>
            <w:tcW w:w="1137" w:type="dxa"/>
            <w:tcBorders>
              <w:left w:val="single" w:sz="4" w:space="0" w:color="auto"/>
            </w:tcBorders>
            <w:shd w:val="clear" w:color="auto" w:fill="auto"/>
          </w:tcPr>
          <w:p w14:paraId="166FF3E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4.6%</w:t>
            </w:r>
          </w:p>
        </w:tc>
        <w:tc>
          <w:tcPr>
            <w:tcW w:w="1138" w:type="dxa"/>
            <w:shd w:val="clear" w:color="auto" w:fill="auto"/>
          </w:tcPr>
          <w:p w14:paraId="5FECFC3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2.5%</w:t>
            </w:r>
          </w:p>
        </w:tc>
        <w:tc>
          <w:tcPr>
            <w:tcW w:w="1137" w:type="dxa"/>
            <w:tcBorders>
              <w:right w:val="single" w:sz="4" w:space="0" w:color="auto"/>
            </w:tcBorders>
          </w:tcPr>
          <w:p w14:paraId="2194001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w:t>
            </w:r>
          </w:p>
        </w:tc>
        <w:tc>
          <w:tcPr>
            <w:tcW w:w="1137" w:type="dxa"/>
            <w:tcBorders>
              <w:left w:val="single" w:sz="4" w:space="0" w:color="auto"/>
            </w:tcBorders>
          </w:tcPr>
          <w:p w14:paraId="45D4BB8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4.6%</w:t>
            </w:r>
          </w:p>
        </w:tc>
        <w:tc>
          <w:tcPr>
            <w:tcW w:w="1136" w:type="dxa"/>
          </w:tcPr>
          <w:p w14:paraId="0D2B6BA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w:t>
            </w:r>
          </w:p>
        </w:tc>
        <w:tc>
          <w:tcPr>
            <w:tcW w:w="1138" w:type="dxa"/>
            <w:tcBorders>
              <w:right w:val="single" w:sz="4" w:space="0" w:color="auto"/>
            </w:tcBorders>
          </w:tcPr>
          <w:p w14:paraId="55CDF3A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3.5%</w:t>
            </w:r>
          </w:p>
        </w:tc>
        <w:tc>
          <w:tcPr>
            <w:tcW w:w="1136" w:type="dxa"/>
            <w:tcBorders>
              <w:left w:val="single" w:sz="4" w:space="0" w:color="auto"/>
            </w:tcBorders>
          </w:tcPr>
          <w:p w14:paraId="590955E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4.2%</w:t>
            </w:r>
          </w:p>
        </w:tc>
        <w:tc>
          <w:tcPr>
            <w:tcW w:w="1137" w:type="dxa"/>
          </w:tcPr>
          <w:p w14:paraId="5630C7D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2.5%</w:t>
            </w:r>
          </w:p>
        </w:tc>
        <w:tc>
          <w:tcPr>
            <w:tcW w:w="1137" w:type="dxa"/>
            <w:tcBorders>
              <w:right w:val="single" w:sz="4" w:space="0" w:color="auto"/>
            </w:tcBorders>
          </w:tcPr>
          <w:p w14:paraId="286F964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3.2%</w:t>
            </w:r>
          </w:p>
        </w:tc>
      </w:tr>
      <w:tr w:rsidR="00F14201" w:rsidRPr="00971E0D" w14:paraId="658342A2" w14:textId="77777777" w:rsidTr="00F14201">
        <w:trPr>
          <w:trHeight w:val="275"/>
          <w:jc w:val="center"/>
        </w:trPr>
        <w:tc>
          <w:tcPr>
            <w:tcW w:w="0" w:type="auto"/>
            <w:tcBorders>
              <w:left w:val="single" w:sz="4" w:space="0" w:color="auto"/>
              <w:right w:val="single" w:sz="4" w:space="0" w:color="auto"/>
            </w:tcBorders>
            <w:shd w:val="clear" w:color="auto" w:fill="auto"/>
            <w:noWrap/>
          </w:tcPr>
          <w:p w14:paraId="67DB9F3D"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Shock</w:t>
            </w:r>
          </w:p>
        </w:tc>
        <w:tc>
          <w:tcPr>
            <w:tcW w:w="1137" w:type="dxa"/>
            <w:tcBorders>
              <w:left w:val="single" w:sz="4" w:space="0" w:color="auto"/>
            </w:tcBorders>
            <w:shd w:val="clear" w:color="auto" w:fill="auto"/>
          </w:tcPr>
          <w:p w14:paraId="6F78C77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w:t>
            </w:r>
          </w:p>
        </w:tc>
        <w:tc>
          <w:tcPr>
            <w:tcW w:w="1138" w:type="dxa"/>
            <w:shd w:val="clear" w:color="auto" w:fill="auto"/>
          </w:tcPr>
          <w:p w14:paraId="0788238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w:t>
            </w:r>
          </w:p>
        </w:tc>
        <w:tc>
          <w:tcPr>
            <w:tcW w:w="1137" w:type="dxa"/>
            <w:tcBorders>
              <w:right w:val="single" w:sz="4" w:space="0" w:color="auto"/>
            </w:tcBorders>
          </w:tcPr>
          <w:p w14:paraId="0CC8A87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2.7%</w:t>
            </w:r>
          </w:p>
        </w:tc>
        <w:tc>
          <w:tcPr>
            <w:tcW w:w="1137" w:type="dxa"/>
            <w:tcBorders>
              <w:left w:val="single" w:sz="4" w:space="0" w:color="auto"/>
            </w:tcBorders>
          </w:tcPr>
          <w:p w14:paraId="08F3F20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3.1%</w:t>
            </w:r>
          </w:p>
        </w:tc>
        <w:tc>
          <w:tcPr>
            <w:tcW w:w="1136" w:type="dxa"/>
          </w:tcPr>
          <w:p w14:paraId="1199396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w:t>
            </w:r>
          </w:p>
        </w:tc>
        <w:tc>
          <w:tcPr>
            <w:tcW w:w="1138" w:type="dxa"/>
            <w:tcBorders>
              <w:right w:val="single" w:sz="4" w:space="0" w:color="auto"/>
            </w:tcBorders>
          </w:tcPr>
          <w:p w14:paraId="3E3D1BF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3.3%</w:t>
            </w:r>
          </w:p>
        </w:tc>
        <w:tc>
          <w:tcPr>
            <w:tcW w:w="1136" w:type="dxa"/>
            <w:tcBorders>
              <w:left w:val="single" w:sz="4" w:space="0" w:color="auto"/>
            </w:tcBorders>
          </w:tcPr>
          <w:p w14:paraId="49666E8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3.1%</w:t>
            </w:r>
          </w:p>
        </w:tc>
        <w:tc>
          <w:tcPr>
            <w:tcW w:w="1137" w:type="dxa"/>
          </w:tcPr>
          <w:p w14:paraId="79AB19C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w:t>
            </w:r>
          </w:p>
        </w:tc>
        <w:tc>
          <w:tcPr>
            <w:tcW w:w="1137" w:type="dxa"/>
            <w:tcBorders>
              <w:right w:val="single" w:sz="4" w:space="0" w:color="auto"/>
            </w:tcBorders>
          </w:tcPr>
          <w:p w14:paraId="3409580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3.7%</w:t>
            </w:r>
          </w:p>
        </w:tc>
      </w:tr>
      <w:tr w:rsidR="00F14201" w:rsidRPr="00971E0D" w14:paraId="1EF68878" w14:textId="77777777" w:rsidTr="00F14201">
        <w:trPr>
          <w:trHeight w:val="275"/>
          <w:jc w:val="center"/>
        </w:trPr>
        <w:tc>
          <w:tcPr>
            <w:tcW w:w="0" w:type="auto"/>
            <w:tcBorders>
              <w:left w:val="single" w:sz="4" w:space="0" w:color="auto"/>
              <w:right w:val="single" w:sz="4" w:space="0" w:color="auto"/>
            </w:tcBorders>
            <w:shd w:val="clear" w:color="auto" w:fill="auto"/>
            <w:noWrap/>
          </w:tcPr>
          <w:p w14:paraId="77A03A3B"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AIDS</w:t>
            </w:r>
          </w:p>
        </w:tc>
        <w:tc>
          <w:tcPr>
            <w:tcW w:w="1137" w:type="dxa"/>
            <w:tcBorders>
              <w:left w:val="single" w:sz="4" w:space="0" w:color="auto"/>
            </w:tcBorders>
            <w:shd w:val="clear" w:color="auto" w:fill="auto"/>
          </w:tcPr>
          <w:p w14:paraId="58E6F38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0.15%</w:t>
            </w:r>
          </w:p>
        </w:tc>
        <w:tc>
          <w:tcPr>
            <w:tcW w:w="1138" w:type="dxa"/>
            <w:shd w:val="clear" w:color="auto" w:fill="auto"/>
          </w:tcPr>
          <w:p w14:paraId="2F1952E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0.11%</w:t>
            </w:r>
          </w:p>
        </w:tc>
        <w:tc>
          <w:tcPr>
            <w:tcW w:w="1137" w:type="dxa"/>
            <w:tcBorders>
              <w:right w:val="single" w:sz="4" w:space="0" w:color="auto"/>
            </w:tcBorders>
          </w:tcPr>
          <w:p w14:paraId="798DCE4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0.22%</w:t>
            </w:r>
          </w:p>
        </w:tc>
        <w:tc>
          <w:tcPr>
            <w:tcW w:w="1137" w:type="dxa"/>
            <w:tcBorders>
              <w:left w:val="single" w:sz="4" w:space="0" w:color="auto"/>
            </w:tcBorders>
          </w:tcPr>
          <w:p w14:paraId="502FE87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0.14%</w:t>
            </w:r>
          </w:p>
        </w:tc>
        <w:tc>
          <w:tcPr>
            <w:tcW w:w="1136" w:type="dxa"/>
          </w:tcPr>
          <w:p w14:paraId="58F4FEC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0.13%</w:t>
            </w:r>
          </w:p>
        </w:tc>
        <w:tc>
          <w:tcPr>
            <w:tcW w:w="1138" w:type="dxa"/>
            <w:tcBorders>
              <w:right w:val="single" w:sz="4" w:space="0" w:color="auto"/>
            </w:tcBorders>
          </w:tcPr>
          <w:p w14:paraId="49DE2BC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0.16%</w:t>
            </w:r>
          </w:p>
        </w:tc>
        <w:tc>
          <w:tcPr>
            <w:tcW w:w="1136" w:type="dxa"/>
            <w:tcBorders>
              <w:left w:val="single" w:sz="4" w:space="0" w:color="auto"/>
            </w:tcBorders>
          </w:tcPr>
          <w:p w14:paraId="6B430A5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0.13%</w:t>
            </w:r>
          </w:p>
        </w:tc>
        <w:tc>
          <w:tcPr>
            <w:tcW w:w="1137" w:type="dxa"/>
          </w:tcPr>
          <w:p w14:paraId="05F0DEF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0.16%</w:t>
            </w:r>
          </w:p>
        </w:tc>
        <w:tc>
          <w:tcPr>
            <w:tcW w:w="1137" w:type="dxa"/>
            <w:tcBorders>
              <w:right w:val="single" w:sz="4" w:space="0" w:color="auto"/>
            </w:tcBorders>
          </w:tcPr>
          <w:p w14:paraId="04A73DB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0.21%</w:t>
            </w:r>
          </w:p>
        </w:tc>
      </w:tr>
      <w:tr w:rsidR="00F14201" w:rsidRPr="00971E0D" w14:paraId="145C389C" w14:textId="77777777" w:rsidTr="00F14201">
        <w:trPr>
          <w:trHeight w:val="275"/>
          <w:jc w:val="center"/>
        </w:trPr>
        <w:tc>
          <w:tcPr>
            <w:tcW w:w="0" w:type="auto"/>
            <w:tcBorders>
              <w:left w:val="single" w:sz="4" w:space="0" w:color="auto"/>
              <w:right w:val="single" w:sz="4" w:space="0" w:color="auto"/>
            </w:tcBorders>
            <w:shd w:val="clear" w:color="auto" w:fill="auto"/>
            <w:noWrap/>
          </w:tcPr>
          <w:p w14:paraId="72DE1CE9"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Alcohol abuse</w:t>
            </w:r>
          </w:p>
        </w:tc>
        <w:tc>
          <w:tcPr>
            <w:tcW w:w="1137" w:type="dxa"/>
            <w:tcBorders>
              <w:left w:val="single" w:sz="4" w:space="0" w:color="auto"/>
            </w:tcBorders>
            <w:shd w:val="clear" w:color="auto" w:fill="auto"/>
          </w:tcPr>
          <w:p w14:paraId="4E08151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2.9%</w:t>
            </w:r>
          </w:p>
        </w:tc>
        <w:tc>
          <w:tcPr>
            <w:tcW w:w="1138" w:type="dxa"/>
            <w:shd w:val="clear" w:color="auto" w:fill="auto"/>
          </w:tcPr>
          <w:p w14:paraId="271F377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3.1%</w:t>
            </w:r>
          </w:p>
        </w:tc>
        <w:tc>
          <w:tcPr>
            <w:tcW w:w="1137" w:type="dxa"/>
            <w:tcBorders>
              <w:right w:val="single" w:sz="4" w:space="0" w:color="auto"/>
            </w:tcBorders>
          </w:tcPr>
          <w:p w14:paraId="73A02EC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3.4%</w:t>
            </w:r>
          </w:p>
        </w:tc>
        <w:tc>
          <w:tcPr>
            <w:tcW w:w="1137" w:type="dxa"/>
            <w:tcBorders>
              <w:left w:val="single" w:sz="4" w:space="0" w:color="auto"/>
            </w:tcBorders>
          </w:tcPr>
          <w:p w14:paraId="632F012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3.1%</w:t>
            </w:r>
          </w:p>
        </w:tc>
        <w:tc>
          <w:tcPr>
            <w:tcW w:w="1136" w:type="dxa"/>
          </w:tcPr>
          <w:p w14:paraId="1D4CEB7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3.3%</w:t>
            </w:r>
          </w:p>
        </w:tc>
        <w:tc>
          <w:tcPr>
            <w:tcW w:w="1138" w:type="dxa"/>
            <w:tcBorders>
              <w:right w:val="single" w:sz="4" w:space="0" w:color="auto"/>
            </w:tcBorders>
          </w:tcPr>
          <w:p w14:paraId="2AF154E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3.8%</w:t>
            </w:r>
          </w:p>
        </w:tc>
        <w:tc>
          <w:tcPr>
            <w:tcW w:w="1136" w:type="dxa"/>
            <w:tcBorders>
              <w:left w:val="single" w:sz="4" w:space="0" w:color="auto"/>
            </w:tcBorders>
          </w:tcPr>
          <w:p w14:paraId="0753B9C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3.3%</w:t>
            </w:r>
          </w:p>
        </w:tc>
        <w:tc>
          <w:tcPr>
            <w:tcW w:w="1137" w:type="dxa"/>
          </w:tcPr>
          <w:p w14:paraId="320ACB2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3.4%</w:t>
            </w:r>
          </w:p>
        </w:tc>
        <w:tc>
          <w:tcPr>
            <w:tcW w:w="1137" w:type="dxa"/>
            <w:tcBorders>
              <w:right w:val="single" w:sz="4" w:space="0" w:color="auto"/>
            </w:tcBorders>
          </w:tcPr>
          <w:p w14:paraId="63216CE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3.9%</w:t>
            </w:r>
          </w:p>
        </w:tc>
      </w:tr>
      <w:tr w:rsidR="00F14201" w:rsidRPr="00971E0D" w14:paraId="774283E7" w14:textId="77777777" w:rsidTr="00F14201">
        <w:trPr>
          <w:trHeight w:val="275"/>
          <w:jc w:val="center"/>
        </w:trPr>
        <w:tc>
          <w:tcPr>
            <w:tcW w:w="0" w:type="auto"/>
            <w:tcBorders>
              <w:left w:val="single" w:sz="4" w:space="0" w:color="auto"/>
              <w:right w:val="single" w:sz="4" w:space="0" w:color="auto"/>
            </w:tcBorders>
            <w:shd w:val="clear" w:color="auto" w:fill="auto"/>
            <w:noWrap/>
          </w:tcPr>
          <w:p w14:paraId="30F465DB"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Deficiency anaemias</w:t>
            </w:r>
          </w:p>
        </w:tc>
        <w:tc>
          <w:tcPr>
            <w:tcW w:w="1137" w:type="dxa"/>
            <w:tcBorders>
              <w:left w:val="single" w:sz="4" w:space="0" w:color="auto"/>
            </w:tcBorders>
            <w:shd w:val="clear" w:color="auto" w:fill="auto"/>
          </w:tcPr>
          <w:p w14:paraId="2AF44A5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11.4%</w:t>
            </w:r>
          </w:p>
        </w:tc>
        <w:tc>
          <w:tcPr>
            <w:tcW w:w="1138" w:type="dxa"/>
            <w:shd w:val="clear" w:color="auto" w:fill="auto"/>
          </w:tcPr>
          <w:p w14:paraId="78D4C5E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16.5%</w:t>
            </w:r>
          </w:p>
        </w:tc>
        <w:tc>
          <w:tcPr>
            <w:tcW w:w="1137" w:type="dxa"/>
            <w:tcBorders>
              <w:right w:val="single" w:sz="4" w:space="0" w:color="auto"/>
            </w:tcBorders>
          </w:tcPr>
          <w:p w14:paraId="15B8B75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25.2%</w:t>
            </w:r>
          </w:p>
        </w:tc>
        <w:tc>
          <w:tcPr>
            <w:tcW w:w="1137" w:type="dxa"/>
            <w:tcBorders>
              <w:left w:val="single" w:sz="4" w:space="0" w:color="auto"/>
            </w:tcBorders>
          </w:tcPr>
          <w:p w14:paraId="6A5D38B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12.3%</w:t>
            </w:r>
          </w:p>
        </w:tc>
        <w:tc>
          <w:tcPr>
            <w:tcW w:w="1136" w:type="dxa"/>
          </w:tcPr>
          <w:p w14:paraId="1556080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18.7%</w:t>
            </w:r>
          </w:p>
        </w:tc>
        <w:tc>
          <w:tcPr>
            <w:tcW w:w="1138" w:type="dxa"/>
            <w:tcBorders>
              <w:right w:val="single" w:sz="4" w:space="0" w:color="auto"/>
            </w:tcBorders>
          </w:tcPr>
          <w:p w14:paraId="207F6AF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28.7%</w:t>
            </w:r>
          </w:p>
        </w:tc>
        <w:tc>
          <w:tcPr>
            <w:tcW w:w="1136" w:type="dxa"/>
            <w:tcBorders>
              <w:left w:val="single" w:sz="4" w:space="0" w:color="auto"/>
            </w:tcBorders>
          </w:tcPr>
          <w:p w14:paraId="533808F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11.9%</w:t>
            </w:r>
          </w:p>
        </w:tc>
        <w:tc>
          <w:tcPr>
            <w:tcW w:w="1137" w:type="dxa"/>
          </w:tcPr>
          <w:p w14:paraId="27BD714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17.8%</w:t>
            </w:r>
          </w:p>
        </w:tc>
        <w:tc>
          <w:tcPr>
            <w:tcW w:w="1137" w:type="dxa"/>
            <w:tcBorders>
              <w:right w:val="single" w:sz="4" w:space="0" w:color="auto"/>
            </w:tcBorders>
          </w:tcPr>
          <w:p w14:paraId="29B09B4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28.5%</w:t>
            </w:r>
          </w:p>
        </w:tc>
      </w:tr>
      <w:tr w:rsidR="00F14201" w:rsidRPr="00971E0D" w14:paraId="2309C2E1" w14:textId="77777777" w:rsidTr="00F14201">
        <w:trPr>
          <w:trHeight w:val="275"/>
          <w:jc w:val="center"/>
        </w:trPr>
        <w:tc>
          <w:tcPr>
            <w:tcW w:w="0" w:type="auto"/>
            <w:tcBorders>
              <w:left w:val="single" w:sz="4" w:space="0" w:color="auto"/>
              <w:right w:val="single" w:sz="4" w:space="0" w:color="auto"/>
            </w:tcBorders>
            <w:shd w:val="clear" w:color="auto" w:fill="auto"/>
            <w:noWrap/>
          </w:tcPr>
          <w:p w14:paraId="4DCB3831"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Chronic Blood loss anaemia</w:t>
            </w:r>
          </w:p>
        </w:tc>
        <w:tc>
          <w:tcPr>
            <w:tcW w:w="1137" w:type="dxa"/>
            <w:tcBorders>
              <w:left w:val="single" w:sz="4" w:space="0" w:color="auto"/>
            </w:tcBorders>
            <w:shd w:val="clear" w:color="auto" w:fill="auto"/>
          </w:tcPr>
          <w:p w14:paraId="083792A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0.6%</w:t>
            </w:r>
          </w:p>
        </w:tc>
        <w:tc>
          <w:tcPr>
            <w:tcW w:w="1138" w:type="dxa"/>
            <w:shd w:val="clear" w:color="auto" w:fill="auto"/>
          </w:tcPr>
          <w:p w14:paraId="57011AB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0.8%</w:t>
            </w:r>
          </w:p>
        </w:tc>
        <w:tc>
          <w:tcPr>
            <w:tcW w:w="1137" w:type="dxa"/>
            <w:tcBorders>
              <w:right w:val="single" w:sz="4" w:space="0" w:color="auto"/>
            </w:tcBorders>
          </w:tcPr>
          <w:p w14:paraId="606B558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w:t>
            </w:r>
          </w:p>
        </w:tc>
        <w:tc>
          <w:tcPr>
            <w:tcW w:w="1137" w:type="dxa"/>
            <w:tcBorders>
              <w:left w:val="single" w:sz="4" w:space="0" w:color="auto"/>
            </w:tcBorders>
          </w:tcPr>
          <w:p w14:paraId="10BCA42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0.5%</w:t>
            </w:r>
          </w:p>
        </w:tc>
        <w:tc>
          <w:tcPr>
            <w:tcW w:w="1136" w:type="dxa"/>
          </w:tcPr>
          <w:p w14:paraId="2FF19DD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0.8%</w:t>
            </w:r>
          </w:p>
        </w:tc>
        <w:tc>
          <w:tcPr>
            <w:tcW w:w="1138" w:type="dxa"/>
            <w:tcBorders>
              <w:right w:val="single" w:sz="4" w:space="0" w:color="auto"/>
            </w:tcBorders>
          </w:tcPr>
          <w:p w14:paraId="63422E9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1.5%</w:t>
            </w:r>
          </w:p>
        </w:tc>
        <w:tc>
          <w:tcPr>
            <w:tcW w:w="1136" w:type="dxa"/>
            <w:tcBorders>
              <w:left w:val="single" w:sz="4" w:space="0" w:color="auto"/>
            </w:tcBorders>
          </w:tcPr>
          <w:p w14:paraId="7D02CBC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0.5%</w:t>
            </w:r>
          </w:p>
        </w:tc>
        <w:tc>
          <w:tcPr>
            <w:tcW w:w="1137" w:type="dxa"/>
          </w:tcPr>
          <w:p w14:paraId="6F5122A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0.5%</w:t>
            </w:r>
          </w:p>
        </w:tc>
        <w:tc>
          <w:tcPr>
            <w:tcW w:w="1137" w:type="dxa"/>
            <w:tcBorders>
              <w:right w:val="single" w:sz="4" w:space="0" w:color="auto"/>
            </w:tcBorders>
          </w:tcPr>
          <w:p w14:paraId="16AA6C4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w:t>
            </w:r>
          </w:p>
        </w:tc>
      </w:tr>
      <w:tr w:rsidR="00F14201" w:rsidRPr="00971E0D" w14:paraId="7B04A16D" w14:textId="77777777" w:rsidTr="00F14201">
        <w:trPr>
          <w:trHeight w:val="275"/>
          <w:jc w:val="center"/>
        </w:trPr>
        <w:tc>
          <w:tcPr>
            <w:tcW w:w="0" w:type="auto"/>
            <w:tcBorders>
              <w:left w:val="single" w:sz="4" w:space="0" w:color="auto"/>
              <w:right w:val="single" w:sz="4" w:space="0" w:color="auto"/>
            </w:tcBorders>
            <w:shd w:val="clear" w:color="auto" w:fill="auto"/>
            <w:noWrap/>
          </w:tcPr>
          <w:p w14:paraId="488603B6"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RA/collagen vascular</w:t>
            </w:r>
          </w:p>
          <w:p w14:paraId="58492C04"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diseases</w:t>
            </w:r>
          </w:p>
        </w:tc>
        <w:tc>
          <w:tcPr>
            <w:tcW w:w="1137" w:type="dxa"/>
            <w:tcBorders>
              <w:left w:val="single" w:sz="4" w:space="0" w:color="auto"/>
            </w:tcBorders>
            <w:shd w:val="clear" w:color="auto" w:fill="auto"/>
          </w:tcPr>
          <w:p w14:paraId="0A2A799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w:t>
            </w:r>
          </w:p>
        </w:tc>
        <w:tc>
          <w:tcPr>
            <w:tcW w:w="1138" w:type="dxa"/>
            <w:shd w:val="clear" w:color="auto" w:fill="auto"/>
          </w:tcPr>
          <w:p w14:paraId="1A86303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w:t>
            </w:r>
          </w:p>
        </w:tc>
        <w:tc>
          <w:tcPr>
            <w:tcW w:w="1137" w:type="dxa"/>
            <w:tcBorders>
              <w:right w:val="single" w:sz="4" w:space="0" w:color="auto"/>
            </w:tcBorders>
          </w:tcPr>
          <w:p w14:paraId="28F3F8C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w:t>
            </w:r>
          </w:p>
        </w:tc>
        <w:tc>
          <w:tcPr>
            <w:tcW w:w="1137" w:type="dxa"/>
            <w:tcBorders>
              <w:left w:val="single" w:sz="4" w:space="0" w:color="auto"/>
            </w:tcBorders>
          </w:tcPr>
          <w:p w14:paraId="329BEBD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w:t>
            </w:r>
          </w:p>
        </w:tc>
        <w:tc>
          <w:tcPr>
            <w:tcW w:w="1136" w:type="dxa"/>
          </w:tcPr>
          <w:p w14:paraId="22B3997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2.7%</w:t>
            </w:r>
          </w:p>
        </w:tc>
        <w:tc>
          <w:tcPr>
            <w:tcW w:w="1138" w:type="dxa"/>
            <w:tcBorders>
              <w:right w:val="single" w:sz="4" w:space="0" w:color="auto"/>
            </w:tcBorders>
          </w:tcPr>
          <w:p w14:paraId="5F13DF9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3.0%</w:t>
            </w:r>
          </w:p>
        </w:tc>
        <w:tc>
          <w:tcPr>
            <w:tcW w:w="1136" w:type="dxa"/>
            <w:tcBorders>
              <w:left w:val="single" w:sz="4" w:space="0" w:color="auto"/>
            </w:tcBorders>
          </w:tcPr>
          <w:p w14:paraId="1876ABB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2.5%</w:t>
            </w:r>
          </w:p>
        </w:tc>
        <w:tc>
          <w:tcPr>
            <w:tcW w:w="1137" w:type="dxa"/>
          </w:tcPr>
          <w:p w14:paraId="1BA6FE0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w:t>
            </w:r>
          </w:p>
        </w:tc>
        <w:tc>
          <w:tcPr>
            <w:tcW w:w="1137" w:type="dxa"/>
            <w:tcBorders>
              <w:right w:val="single" w:sz="4" w:space="0" w:color="auto"/>
            </w:tcBorders>
          </w:tcPr>
          <w:p w14:paraId="706C04E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2.9%</w:t>
            </w:r>
          </w:p>
        </w:tc>
      </w:tr>
      <w:tr w:rsidR="00F14201" w:rsidRPr="00971E0D" w14:paraId="62C0C9DC" w14:textId="77777777" w:rsidTr="00F14201">
        <w:trPr>
          <w:trHeight w:val="275"/>
          <w:jc w:val="center"/>
        </w:trPr>
        <w:tc>
          <w:tcPr>
            <w:tcW w:w="0" w:type="auto"/>
            <w:tcBorders>
              <w:left w:val="single" w:sz="4" w:space="0" w:color="auto"/>
              <w:right w:val="single" w:sz="4" w:space="0" w:color="auto"/>
            </w:tcBorders>
            <w:shd w:val="clear" w:color="auto" w:fill="auto"/>
            <w:noWrap/>
          </w:tcPr>
          <w:p w14:paraId="7BB1C383"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Congestive heart failure</w:t>
            </w:r>
          </w:p>
        </w:tc>
        <w:tc>
          <w:tcPr>
            <w:tcW w:w="1137" w:type="dxa"/>
            <w:tcBorders>
              <w:left w:val="single" w:sz="4" w:space="0" w:color="auto"/>
            </w:tcBorders>
            <w:shd w:val="clear" w:color="auto" w:fill="auto"/>
          </w:tcPr>
          <w:p w14:paraId="6DA66E9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c>
          <w:tcPr>
            <w:tcW w:w="1138" w:type="dxa"/>
            <w:shd w:val="clear" w:color="auto" w:fill="auto"/>
          </w:tcPr>
          <w:p w14:paraId="24EDE71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0.5%</w:t>
            </w:r>
          </w:p>
        </w:tc>
        <w:tc>
          <w:tcPr>
            <w:tcW w:w="1137" w:type="dxa"/>
            <w:tcBorders>
              <w:right w:val="single" w:sz="4" w:space="0" w:color="auto"/>
            </w:tcBorders>
          </w:tcPr>
          <w:p w14:paraId="55C6E21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1.3%</w:t>
            </w:r>
          </w:p>
        </w:tc>
        <w:tc>
          <w:tcPr>
            <w:tcW w:w="1137" w:type="dxa"/>
            <w:tcBorders>
              <w:left w:val="single" w:sz="4" w:space="0" w:color="auto"/>
            </w:tcBorders>
          </w:tcPr>
          <w:p w14:paraId="49DBDDC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0.3%</w:t>
            </w:r>
          </w:p>
        </w:tc>
        <w:tc>
          <w:tcPr>
            <w:tcW w:w="1136" w:type="dxa"/>
          </w:tcPr>
          <w:p w14:paraId="12D6E95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c>
          <w:tcPr>
            <w:tcW w:w="1138" w:type="dxa"/>
            <w:tcBorders>
              <w:right w:val="single" w:sz="4" w:space="0" w:color="auto"/>
            </w:tcBorders>
          </w:tcPr>
          <w:p w14:paraId="59C2793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w:t>
            </w:r>
          </w:p>
        </w:tc>
        <w:tc>
          <w:tcPr>
            <w:tcW w:w="1136" w:type="dxa"/>
            <w:tcBorders>
              <w:left w:val="single" w:sz="4" w:space="0" w:color="auto"/>
            </w:tcBorders>
          </w:tcPr>
          <w:p w14:paraId="14B1C95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0.2%</w:t>
            </w:r>
          </w:p>
        </w:tc>
        <w:tc>
          <w:tcPr>
            <w:tcW w:w="1137" w:type="dxa"/>
          </w:tcPr>
          <w:p w14:paraId="0385E09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c>
          <w:tcPr>
            <w:tcW w:w="1137" w:type="dxa"/>
            <w:tcBorders>
              <w:right w:val="single" w:sz="4" w:space="0" w:color="auto"/>
            </w:tcBorders>
          </w:tcPr>
          <w:p w14:paraId="42055CA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0.9%</w:t>
            </w:r>
          </w:p>
        </w:tc>
      </w:tr>
      <w:tr w:rsidR="00F14201" w:rsidRPr="00971E0D" w14:paraId="30F056D6" w14:textId="77777777" w:rsidTr="00F14201">
        <w:trPr>
          <w:trHeight w:val="275"/>
          <w:jc w:val="center"/>
        </w:trPr>
        <w:tc>
          <w:tcPr>
            <w:tcW w:w="0" w:type="auto"/>
            <w:tcBorders>
              <w:left w:val="single" w:sz="4" w:space="0" w:color="auto"/>
              <w:right w:val="single" w:sz="4" w:space="0" w:color="auto"/>
            </w:tcBorders>
            <w:shd w:val="clear" w:color="auto" w:fill="auto"/>
            <w:noWrap/>
          </w:tcPr>
          <w:p w14:paraId="190CF08A"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Chronic pulmonary disease</w:t>
            </w:r>
          </w:p>
        </w:tc>
        <w:tc>
          <w:tcPr>
            <w:tcW w:w="1137" w:type="dxa"/>
            <w:tcBorders>
              <w:left w:val="single" w:sz="4" w:space="0" w:color="auto"/>
            </w:tcBorders>
            <w:shd w:val="clear" w:color="auto" w:fill="auto"/>
          </w:tcPr>
          <w:p w14:paraId="20749C0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17.9%</w:t>
            </w:r>
          </w:p>
        </w:tc>
        <w:tc>
          <w:tcPr>
            <w:tcW w:w="1138" w:type="dxa"/>
            <w:shd w:val="clear" w:color="auto" w:fill="auto"/>
          </w:tcPr>
          <w:p w14:paraId="34926D5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22.2%</w:t>
            </w:r>
          </w:p>
        </w:tc>
        <w:tc>
          <w:tcPr>
            <w:tcW w:w="1137" w:type="dxa"/>
            <w:tcBorders>
              <w:right w:val="single" w:sz="4" w:space="0" w:color="auto"/>
            </w:tcBorders>
          </w:tcPr>
          <w:p w14:paraId="707A8B2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27.4%</w:t>
            </w:r>
          </w:p>
        </w:tc>
        <w:tc>
          <w:tcPr>
            <w:tcW w:w="1137" w:type="dxa"/>
            <w:tcBorders>
              <w:left w:val="single" w:sz="4" w:space="0" w:color="auto"/>
            </w:tcBorders>
          </w:tcPr>
          <w:p w14:paraId="28397FD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18.9%</w:t>
            </w:r>
          </w:p>
        </w:tc>
        <w:tc>
          <w:tcPr>
            <w:tcW w:w="1136" w:type="dxa"/>
          </w:tcPr>
          <w:p w14:paraId="40E9E36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23.5%</w:t>
            </w:r>
          </w:p>
        </w:tc>
        <w:tc>
          <w:tcPr>
            <w:tcW w:w="1138" w:type="dxa"/>
            <w:tcBorders>
              <w:right w:val="single" w:sz="4" w:space="0" w:color="auto"/>
            </w:tcBorders>
          </w:tcPr>
          <w:p w14:paraId="67C6864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29.8%</w:t>
            </w:r>
          </w:p>
        </w:tc>
        <w:tc>
          <w:tcPr>
            <w:tcW w:w="1136" w:type="dxa"/>
            <w:tcBorders>
              <w:left w:val="single" w:sz="4" w:space="0" w:color="auto"/>
            </w:tcBorders>
          </w:tcPr>
          <w:p w14:paraId="461ABFD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19.4%</w:t>
            </w:r>
          </w:p>
        </w:tc>
        <w:tc>
          <w:tcPr>
            <w:tcW w:w="1137" w:type="dxa"/>
          </w:tcPr>
          <w:p w14:paraId="0B3E77B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24.3%</w:t>
            </w:r>
          </w:p>
        </w:tc>
        <w:tc>
          <w:tcPr>
            <w:tcW w:w="1137" w:type="dxa"/>
            <w:tcBorders>
              <w:right w:val="single" w:sz="4" w:space="0" w:color="auto"/>
            </w:tcBorders>
          </w:tcPr>
          <w:p w14:paraId="768394C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30.2%</w:t>
            </w:r>
          </w:p>
        </w:tc>
      </w:tr>
      <w:tr w:rsidR="00F14201" w:rsidRPr="00971E0D" w14:paraId="67B62B0D" w14:textId="77777777" w:rsidTr="00F14201">
        <w:trPr>
          <w:trHeight w:val="275"/>
          <w:jc w:val="center"/>
        </w:trPr>
        <w:tc>
          <w:tcPr>
            <w:tcW w:w="0" w:type="auto"/>
            <w:tcBorders>
              <w:left w:val="single" w:sz="4" w:space="0" w:color="auto"/>
              <w:right w:val="single" w:sz="4" w:space="0" w:color="auto"/>
            </w:tcBorders>
            <w:shd w:val="clear" w:color="auto" w:fill="auto"/>
            <w:noWrap/>
          </w:tcPr>
          <w:p w14:paraId="0F402BFB"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Coagulopathy</w:t>
            </w:r>
          </w:p>
        </w:tc>
        <w:tc>
          <w:tcPr>
            <w:tcW w:w="1137" w:type="dxa"/>
            <w:tcBorders>
              <w:left w:val="single" w:sz="4" w:space="0" w:color="auto"/>
            </w:tcBorders>
            <w:shd w:val="clear" w:color="auto" w:fill="auto"/>
          </w:tcPr>
          <w:p w14:paraId="2BE406A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3.9%</w:t>
            </w:r>
          </w:p>
        </w:tc>
        <w:tc>
          <w:tcPr>
            <w:tcW w:w="1138" w:type="dxa"/>
            <w:shd w:val="clear" w:color="auto" w:fill="auto"/>
          </w:tcPr>
          <w:p w14:paraId="65E0705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4.1%</w:t>
            </w:r>
          </w:p>
        </w:tc>
        <w:tc>
          <w:tcPr>
            <w:tcW w:w="1137" w:type="dxa"/>
            <w:tcBorders>
              <w:right w:val="single" w:sz="4" w:space="0" w:color="auto"/>
            </w:tcBorders>
          </w:tcPr>
          <w:p w14:paraId="6E4379F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6.2%</w:t>
            </w:r>
          </w:p>
        </w:tc>
        <w:tc>
          <w:tcPr>
            <w:tcW w:w="1137" w:type="dxa"/>
            <w:tcBorders>
              <w:left w:val="single" w:sz="4" w:space="0" w:color="auto"/>
            </w:tcBorders>
          </w:tcPr>
          <w:p w14:paraId="2DAC202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4.4%</w:t>
            </w:r>
          </w:p>
        </w:tc>
        <w:tc>
          <w:tcPr>
            <w:tcW w:w="1136" w:type="dxa"/>
          </w:tcPr>
          <w:p w14:paraId="3F5A3D0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5.1%</w:t>
            </w:r>
          </w:p>
        </w:tc>
        <w:tc>
          <w:tcPr>
            <w:tcW w:w="1138" w:type="dxa"/>
            <w:tcBorders>
              <w:right w:val="single" w:sz="4" w:space="0" w:color="auto"/>
            </w:tcBorders>
          </w:tcPr>
          <w:p w14:paraId="03E40C9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7.5%</w:t>
            </w:r>
          </w:p>
        </w:tc>
        <w:tc>
          <w:tcPr>
            <w:tcW w:w="1136" w:type="dxa"/>
            <w:tcBorders>
              <w:left w:val="single" w:sz="4" w:space="0" w:color="auto"/>
            </w:tcBorders>
          </w:tcPr>
          <w:p w14:paraId="5EC4990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4.7%</w:t>
            </w:r>
          </w:p>
        </w:tc>
        <w:tc>
          <w:tcPr>
            <w:tcW w:w="1137" w:type="dxa"/>
          </w:tcPr>
          <w:p w14:paraId="3730ACD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5.3%</w:t>
            </w:r>
          </w:p>
        </w:tc>
        <w:tc>
          <w:tcPr>
            <w:tcW w:w="1137" w:type="dxa"/>
            <w:tcBorders>
              <w:right w:val="single" w:sz="4" w:space="0" w:color="auto"/>
            </w:tcBorders>
          </w:tcPr>
          <w:p w14:paraId="6164810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7.5%</w:t>
            </w:r>
          </w:p>
        </w:tc>
      </w:tr>
      <w:tr w:rsidR="00F14201" w:rsidRPr="00971E0D" w14:paraId="542A736A" w14:textId="77777777" w:rsidTr="00F14201">
        <w:trPr>
          <w:trHeight w:val="275"/>
          <w:jc w:val="center"/>
        </w:trPr>
        <w:tc>
          <w:tcPr>
            <w:tcW w:w="0" w:type="auto"/>
            <w:tcBorders>
              <w:left w:val="single" w:sz="4" w:space="0" w:color="auto"/>
              <w:right w:val="single" w:sz="4" w:space="0" w:color="auto"/>
            </w:tcBorders>
            <w:shd w:val="clear" w:color="auto" w:fill="auto"/>
            <w:noWrap/>
          </w:tcPr>
          <w:p w14:paraId="529E7F31"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Depression</w:t>
            </w:r>
          </w:p>
        </w:tc>
        <w:tc>
          <w:tcPr>
            <w:tcW w:w="1137" w:type="dxa"/>
            <w:tcBorders>
              <w:left w:val="single" w:sz="4" w:space="0" w:color="auto"/>
            </w:tcBorders>
            <w:shd w:val="clear" w:color="auto" w:fill="auto"/>
          </w:tcPr>
          <w:p w14:paraId="2582631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6.7%</w:t>
            </w:r>
          </w:p>
        </w:tc>
        <w:tc>
          <w:tcPr>
            <w:tcW w:w="1138" w:type="dxa"/>
            <w:shd w:val="clear" w:color="auto" w:fill="auto"/>
          </w:tcPr>
          <w:p w14:paraId="1620B04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7.4%</w:t>
            </w:r>
          </w:p>
        </w:tc>
        <w:tc>
          <w:tcPr>
            <w:tcW w:w="1137" w:type="dxa"/>
            <w:tcBorders>
              <w:right w:val="single" w:sz="4" w:space="0" w:color="auto"/>
            </w:tcBorders>
          </w:tcPr>
          <w:p w14:paraId="7F17EA8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7.6%</w:t>
            </w:r>
          </w:p>
        </w:tc>
        <w:tc>
          <w:tcPr>
            <w:tcW w:w="1137" w:type="dxa"/>
            <w:tcBorders>
              <w:left w:val="single" w:sz="4" w:space="0" w:color="auto"/>
            </w:tcBorders>
          </w:tcPr>
          <w:p w14:paraId="538D79F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7.6%</w:t>
            </w:r>
          </w:p>
        </w:tc>
        <w:tc>
          <w:tcPr>
            <w:tcW w:w="1136" w:type="dxa"/>
          </w:tcPr>
          <w:p w14:paraId="758BC2E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8.5%</w:t>
            </w:r>
          </w:p>
        </w:tc>
        <w:tc>
          <w:tcPr>
            <w:tcW w:w="1138" w:type="dxa"/>
            <w:tcBorders>
              <w:right w:val="single" w:sz="4" w:space="0" w:color="auto"/>
            </w:tcBorders>
          </w:tcPr>
          <w:p w14:paraId="0DC011A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9.6%</w:t>
            </w:r>
          </w:p>
        </w:tc>
        <w:tc>
          <w:tcPr>
            <w:tcW w:w="1136" w:type="dxa"/>
            <w:tcBorders>
              <w:left w:val="single" w:sz="4" w:space="0" w:color="auto"/>
            </w:tcBorders>
          </w:tcPr>
          <w:p w14:paraId="1C71D3F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8.3%</w:t>
            </w:r>
          </w:p>
        </w:tc>
        <w:tc>
          <w:tcPr>
            <w:tcW w:w="1137" w:type="dxa"/>
          </w:tcPr>
          <w:p w14:paraId="55DD693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9.4%</w:t>
            </w:r>
          </w:p>
        </w:tc>
        <w:tc>
          <w:tcPr>
            <w:tcW w:w="1137" w:type="dxa"/>
            <w:tcBorders>
              <w:right w:val="single" w:sz="4" w:space="0" w:color="auto"/>
            </w:tcBorders>
          </w:tcPr>
          <w:p w14:paraId="2A1A75E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9.6%</w:t>
            </w:r>
          </w:p>
        </w:tc>
      </w:tr>
      <w:tr w:rsidR="00F14201" w:rsidRPr="00971E0D" w14:paraId="360A826F" w14:textId="77777777" w:rsidTr="00F14201">
        <w:trPr>
          <w:trHeight w:val="275"/>
          <w:jc w:val="center"/>
        </w:trPr>
        <w:tc>
          <w:tcPr>
            <w:tcW w:w="0" w:type="auto"/>
            <w:tcBorders>
              <w:left w:val="single" w:sz="4" w:space="0" w:color="auto"/>
              <w:right w:val="single" w:sz="4" w:space="0" w:color="auto"/>
            </w:tcBorders>
            <w:shd w:val="clear" w:color="auto" w:fill="auto"/>
            <w:noWrap/>
          </w:tcPr>
          <w:p w14:paraId="7B9A8870"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Diabetes</w:t>
            </w:r>
          </w:p>
        </w:tc>
        <w:tc>
          <w:tcPr>
            <w:tcW w:w="1137" w:type="dxa"/>
            <w:tcBorders>
              <w:left w:val="single" w:sz="4" w:space="0" w:color="auto"/>
            </w:tcBorders>
            <w:shd w:val="clear" w:color="auto" w:fill="auto"/>
          </w:tcPr>
          <w:p w14:paraId="7271363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29.4%</w:t>
            </w:r>
          </w:p>
        </w:tc>
        <w:tc>
          <w:tcPr>
            <w:tcW w:w="1138" w:type="dxa"/>
            <w:shd w:val="clear" w:color="auto" w:fill="auto"/>
          </w:tcPr>
          <w:p w14:paraId="7C39837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32.2%</w:t>
            </w:r>
          </w:p>
        </w:tc>
        <w:tc>
          <w:tcPr>
            <w:tcW w:w="1137" w:type="dxa"/>
            <w:tcBorders>
              <w:right w:val="single" w:sz="4" w:space="0" w:color="auto"/>
            </w:tcBorders>
          </w:tcPr>
          <w:p w14:paraId="457561F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33.3%</w:t>
            </w:r>
          </w:p>
        </w:tc>
        <w:tc>
          <w:tcPr>
            <w:tcW w:w="1137" w:type="dxa"/>
            <w:tcBorders>
              <w:left w:val="single" w:sz="4" w:space="0" w:color="auto"/>
            </w:tcBorders>
          </w:tcPr>
          <w:p w14:paraId="433B422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31.5%</w:t>
            </w:r>
          </w:p>
        </w:tc>
        <w:tc>
          <w:tcPr>
            <w:tcW w:w="1136" w:type="dxa"/>
          </w:tcPr>
          <w:p w14:paraId="53669A3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34.8%</w:t>
            </w:r>
          </w:p>
        </w:tc>
        <w:tc>
          <w:tcPr>
            <w:tcW w:w="1138" w:type="dxa"/>
            <w:tcBorders>
              <w:right w:val="single" w:sz="4" w:space="0" w:color="auto"/>
            </w:tcBorders>
          </w:tcPr>
          <w:p w14:paraId="22369F4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36.0%</w:t>
            </w:r>
          </w:p>
        </w:tc>
        <w:tc>
          <w:tcPr>
            <w:tcW w:w="1136" w:type="dxa"/>
            <w:tcBorders>
              <w:left w:val="single" w:sz="4" w:space="0" w:color="auto"/>
            </w:tcBorders>
          </w:tcPr>
          <w:p w14:paraId="248906D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32.1%</w:t>
            </w:r>
          </w:p>
        </w:tc>
        <w:tc>
          <w:tcPr>
            <w:tcW w:w="1137" w:type="dxa"/>
          </w:tcPr>
          <w:p w14:paraId="37D91C3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34.7%</w:t>
            </w:r>
          </w:p>
        </w:tc>
        <w:tc>
          <w:tcPr>
            <w:tcW w:w="1137" w:type="dxa"/>
            <w:tcBorders>
              <w:right w:val="single" w:sz="4" w:space="0" w:color="auto"/>
            </w:tcBorders>
          </w:tcPr>
          <w:p w14:paraId="1F1CFC5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37.3%</w:t>
            </w:r>
          </w:p>
        </w:tc>
      </w:tr>
      <w:tr w:rsidR="00F14201" w:rsidRPr="00971E0D" w14:paraId="7357378E" w14:textId="77777777" w:rsidTr="00F14201">
        <w:trPr>
          <w:trHeight w:val="275"/>
          <w:jc w:val="center"/>
        </w:trPr>
        <w:tc>
          <w:tcPr>
            <w:tcW w:w="0" w:type="auto"/>
            <w:tcBorders>
              <w:left w:val="single" w:sz="4" w:space="0" w:color="auto"/>
              <w:right w:val="single" w:sz="4" w:space="0" w:color="auto"/>
            </w:tcBorders>
            <w:shd w:val="clear" w:color="auto" w:fill="auto"/>
            <w:noWrap/>
          </w:tcPr>
          <w:p w14:paraId="4C3A9F76"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Diabetes with complications</w:t>
            </w:r>
          </w:p>
        </w:tc>
        <w:tc>
          <w:tcPr>
            <w:tcW w:w="1137" w:type="dxa"/>
            <w:tcBorders>
              <w:left w:val="single" w:sz="4" w:space="0" w:color="auto"/>
            </w:tcBorders>
            <w:shd w:val="clear" w:color="auto" w:fill="auto"/>
          </w:tcPr>
          <w:p w14:paraId="0004421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4.5%</w:t>
            </w:r>
          </w:p>
        </w:tc>
        <w:tc>
          <w:tcPr>
            <w:tcW w:w="1138" w:type="dxa"/>
            <w:shd w:val="clear" w:color="auto" w:fill="auto"/>
          </w:tcPr>
          <w:p w14:paraId="3E6940F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6.9%</w:t>
            </w:r>
          </w:p>
        </w:tc>
        <w:tc>
          <w:tcPr>
            <w:tcW w:w="1137" w:type="dxa"/>
            <w:tcBorders>
              <w:right w:val="single" w:sz="4" w:space="0" w:color="auto"/>
            </w:tcBorders>
          </w:tcPr>
          <w:p w14:paraId="66EEACF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11.3%</w:t>
            </w:r>
          </w:p>
        </w:tc>
        <w:tc>
          <w:tcPr>
            <w:tcW w:w="1137" w:type="dxa"/>
            <w:tcBorders>
              <w:left w:val="single" w:sz="4" w:space="0" w:color="auto"/>
            </w:tcBorders>
          </w:tcPr>
          <w:p w14:paraId="6D6F120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5.4%</w:t>
            </w:r>
          </w:p>
        </w:tc>
        <w:tc>
          <w:tcPr>
            <w:tcW w:w="1136" w:type="dxa"/>
          </w:tcPr>
          <w:p w14:paraId="5914094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8.6%</w:t>
            </w:r>
          </w:p>
        </w:tc>
        <w:tc>
          <w:tcPr>
            <w:tcW w:w="1138" w:type="dxa"/>
            <w:tcBorders>
              <w:right w:val="single" w:sz="4" w:space="0" w:color="auto"/>
            </w:tcBorders>
          </w:tcPr>
          <w:p w14:paraId="70B6095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13.3%</w:t>
            </w:r>
          </w:p>
        </w:tc>
        <w:tc>
          <w:tcPr>
            <w:tcW w:w="1136" w:type="dxa"/>
            <w:tcBorders>
              <w:left w:val="single" w:sz="4" w:space="0" w:color="auto"/>
            </w:tcBorders>
          </w:tcPr>
          <w:p w14:paraId="12905EA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6.0%</w:t>
            </w:r>
          </w:p>
        </w:tc>
        <w:tc>
          <w:tcPr>
            <w:tcW w:w="1137" w:type="dxa"/>
          </w:tcPr>
          <w:p w14:paraId="478C6B8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8.7%</w:t>
            </w:r>
          </w:p>
        </w:tc>
        <w:tc>
          <w:tcPr>
            <w:tcW w:w="1137" w:type="dxa"/>
            <w:tcBorders>
              <w:right w:val="single" w:sz="4" w:space="0" w:color="auto"/>
            </w:tcBorders>
          </w:tcPr>
          <w:p w14:paraId="71054C9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14.4%</w:t>
            </w:r>
          </w:p>
        </w:tc>
      </w:tr>
      <w:tr w:rsidR="00F14201" w:rsidRPr="00971E0D" w14:paraId="37E27654" w14:textId="77777777" w:rsidTr="00F14201">
        <w:trPr>
          <w:trHeight w:val="275"/>
          <w:jc w:val="center"/>
        </w:trPr>
        <w:tc>
          <w:tcPr>
            <w:tcW w:w="0" w:type="auto"/>
            <w:tcBorders>
              <w:left w:val="single" w:sz="4" w:space="0" w:color="auto"/>
              <w:right w:val="single" w:sz="4" w:space="0" w:color="auto"/>
            </w:tcBorders>
            <w:shd w:val="clear" w:color="auto" w:fill="auto"/>
            <w:noWrap/>
          </w:tcPr>
          <w:p w14:paraId="73FB3D8A"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Drug abuse</w:t>
            </w:r>
          </w:p>
        </w:tc>
        <w:tc>
          <w:tcPr>
            <w:tcW w:w="1137" w:type="dxa"/>
            <w:tcBorders>
              <w:left w:val="single" w:sz="4" w:space="0" w:color="auto"/>
            </w:tcBorders>
            <w:shd w:val="clear" w:color="auto" w:fill="auto"/>
          </w:tcPr>
          <w:p w14:paraId="0874DA3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w:t>
            </w:r>
          </w:p>
        </w:tc>
        <w:tc>
          <w:tcPr>
            <w:tcW w:w="1138" w:type="dxa"/>
            <w:shd w:val="clear" w:color="auto" w:fill="auto"/>
          </w:tcPr>
          <w:p w14:paraId="05E30B1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w:t>
            </w:r>
          </w:p>
        </w:tc>
        <w:tc>
          <w:tcPr>
            <w:tcW w:w="1137" w:type="dxa"/>
            <w:tcBorders>
              <w:right w:val="single" w:sz="4" w:space="0" w:color="auto"/>
            </w:tcBorders>
          </w:tcPr>
          <w:p w14:paraId="722CB51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w:t>
            </w:r>
          </w:p>
        </w:tc>
        <w:tc>
          <w:tcPr>
            <w:tcW w:w="1137" w:type="dxa"/>
            <w:tcBorders>
              <w:left w:val="single" w:sz="4" w:space="0" w:color="auto"/>
            </w:tcBorders>
          </w:tcPr>
          <w:p w14:paraId="382CF1E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w:t>
            </w:r>
          </w:p>
        </w:tc>
        <w:tc>
          <w:tcPr>
            <w:tcW w:w="1136" w:type="dxa"/>
          </w:tcPr>
          <w:p w14:paraId="2F47FE3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2.5%</w:t>
            </w:r>
          </w:p>
        </w:tc>
        <w:tc>
          <w:tcPr>
            <w:tcW w:w="1138" w:type="dxa"/>
            <w:tcBorders>
              <w:right w:val="single" w:sz="4" w:space="0" w:color="auto"/>
            </w:tcBorders>
          </w:tcPr>
          <w:p w14:paraId="77F01D4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2.7%</w:t>
            </w:r>
          </w:p>
        </w:tc>
        <w:tc>
          <w:tcPr>
            <w:tcW w:w="1136" w:type="dxa"/>
            <w:tcBorders>
              <w:left w:val="single" w:sz="4" w:space="0" w:color="auto"/>
            </w:tcBorders>
          </w:tcPr>
          <w:p w14:paraId="51A1224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2.7%</w:t>
            </w:r>
          </w:p>
        </w:tc>
        <w:tc>
          <w:tcPr>
            <w:tcW w:w="1137" w:type="dxa"/>
          </w:tcPr>
          <w:p w14:paraId="2DAE1CF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w:t>
            </w:r>
          </w:p>
        </w:tc>
        <w:tc>
          <w:tcPr>
            <w:tcW w:w="1137" w:type="dxa"/>
            <w:tcBorders>
              <w:right w:val="single" w:sz="4" w:space="0" w:color="auto"/>
            </w:tcBorders>
          </w:tcPr>
          <w:p w14:paraId="0B9A41F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w:t>
            </w:r>
          </w:p>
        </w:tc>
      </w:tr>
      <w:tr w:rsidR="00F14201" w:rsidRPr="00971E0D" w14:paraId="79188A79" w14:textId="77777777" w:rsidTr="00F14201">
        <w:trPr>
          <w:trHeight w:val="275"/>
          <w:jc w:val="center"/>
        </w:trPr>
        <w:tc>
          <w:tcPr>
            <w:tcW w:w="0" w:type="auto"/>
            <w:tcBorders>
              <w:left w:val="single" w:sz="4" w:space="0" w:color="auto"/>
              <w:right w:val="single" w:sz="4" w:space="0" w:color="auto"/>
            </w:tcBorders>
            <w:shd w:val="clear" w:color="auto" w:fill="auto"/>
            <w:noWrap/>
          </w:tcPr>
          <w:p w14:paraId="05E2522E"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Hypertension</w:t>
            </w:r>
          </w:p>
        </w:tc>
        <w:tc>
          <w:tcPr>
            <w:tcW w:w="1137" w:type="dxa"/>
            <w:tcBorders>
              <w:left w:val="single" w:sz="4" w:space="0" w:color="auto"/>
            </w:tcBorders>
            <w:shd w:val="clear" w:color="auto" w:fill="auto"/>
          </w:tcPr>
          <w:p w14:paraId="5677642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71.3%</w:t>
            </w:r>
          </w:p>
        </w:tc>
        <w:tc>
          <w:tcPr>
            <w:tcW w:w="1138" w:type="dxa"/>
            <w:shd w:val="clear" w:color="auto" w:fill="auto"/>
          </w:tcPr>
          <w:p w14:paraId="3D4959B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73.4%</w:t>
            </w:r>
          </w:p>
        </w:tc>
        <w:tc>
          <w:tcPr>
            <w:tcW w:w="1137" w:type="dxa"/>
            <w:tcBorders>
              <w:right w:val="single" w:sz="4" w:space="0" w:color="auto"/>
            </w:tcBorders>
          </w:tcPr>
          <w:p w14:paraId="4204D5B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72.5%</w:t>
            </w:r>
          </w:p>
        </w:tc>
        <w:tc>
          <w:tcPr>
            <w:tcW w:w="1137" w:type="dxa"/>
            <w:tcBorders>
              <w:left w:val="single" w:sz="4" w:space="0" w:color="auto"/>
            </w:tcBorders>
          </w:tcPr>
          <w:p w14:paraId="4E87CBC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74.3%</w:t>
            </w:r>
          </w:p>
        </w:tc>
        <w:tc>
          <w:tcPr>
            <w:tcW w:w="1136" w:type="dxa"/>
          </w:tcPr>
          <w:p w14:paraId="4AA2A77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77.6%</w:t>
            </w:r>
          </w:p>
        </w:tc>
        <w:tc>
          <w:tcPr>
            <w:tcW w:w="1138" w:type="dxa"/>
            <w:tcBorders>
              <w:right w:val="single" w:sz="4" w:space="0" w:color="auto"/>
            </w:tcBorders>
          </w:tcPr>
          <w:p w14:paraId="5CFFE70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77.0%</w:t>
            </w:r>
          </w:p>
        </w:tc>
        <w:tc>
          <w:tcPr>
            <w:tcW w:w="1136" w:type="dxa"/>
            <w:tcBorders>
              <w:left w:val="single" w:sz="4" w:space="0" w:color="auto"/>
            </w:tcBorders>
          </w:tcPr>
          <w:p w14:paraId="604E22F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76.1%</w:t>
            </w:r>
          </w:p>
        </w:tc>
        <w:tc>
          <w:tcPr>
            <w:tcW w:w="1137" w:type="dxa"/>
          </w:tcPr>
          <w:p w14:paraId="309F9B5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79.4%</w:t>
            </w:r>
          </w:p>
        </w:tc>
        <w:tc>
          <w:tcPr>
            <w:tcW w:w="1137" w:type="dxa"/>
            <w:tcBorders>
              <w:right w:val="single" w:sz="4" w:space="0" w:color="auto"/>
            </w:tcBorders>
          </w:tcPr>
          <w:p w14:paraId="76175B5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78.0%</w:t>
            </w:r>
          </w:p>
        </w:tc>
      </w:tr>
      <w:tr w:rsidR="00F14201" w:rsidRPr="00971E0D" w14:paraId="7300C10A" w14:textId="77777777" w:rsidTr="00F14201">
        <w:trPr>
          <w:trHeight w:val="275"/>
          <w:jc w:val="center"/>
        </w:trPr>
        <w:tc>
          <w:tcPr>
            <w:tcW w:w="0" w:type="auto"/>
            <w:tcBorders>
              <w:left w:val="single" w:sz="4" w:space="0" w:color="auto"/>
              <w:right w:val="single" w:sz="4" w:space="0" w:color="auto"/>
            </w:tcBorders>
            <w:shd w:val="clear" w:color="auto" w:fill="auto"/>
            <w:noWrap/>
          </w:tcPr>
          <w:p w14:paraId="3D852AAF"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Hypothyroidism</w:t>
            </w:r>
          </w:p>
        </w:tc>
        <w:tc>
          <w:tcPr>
            <w:tcW w:w="1137" w:type="dxa"/>
            <w:tcBorders>
              <w:left w:val="single" w:sz="4" w:space="0" w:color="auto"/>
            </w:tcBorders>
            <w:shd w:val="clear" w:color="auto" w:fill="auto"/>
          </w:tcPr>
          <w:p w14:paraId="38C3569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9.0%</w:t>
            </w:r>
          </w:p>
        </w:tc>
        <w:tc>
          <w:tcPr>
            <w:tcW w:w="1138" w:type="dxa"/>
            <w:shd w:val="clear" w:color="auto" w:fill="auto"/>
          </w:tcPr>
          <w:p w14:paraId="38DE931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10.8%</w:t>
            </w:r>
          </w:p>
        </w:tc>
        <w:tc>
          <w:tcPr>
            <w:tcW w:w="1137" w:type="dxa"/>
            <w:tcBorders>
              <w:right w:val="single" w:sz="4" w:space="0" w:color="auto"/>
            </w:tcBorders>
          </w:tcPr>
          <w:p w14:paraId="4DBE7D5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11.0%</w:t>
            </w:r>
          </w:p>
        </w:tc>
        <w:tc>
          <w:tcPr>
            <w:tcW w:w="1137" w:type="dxa"/>
            <w:tcBorders>
              <w:left w:val="single" w:sz="4" w:space="0" w:color="auto"/>
            </w:tcBorders>
          </w:tcPr>
          <w:p w14:paraId="1FDBB9E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10.1%</w:t>
            </w:r>
          </w:p>
        </w:tc>
        <w:tc>
          <w:tcPr>
            <w:tcW w:w="1136" w:type="dxa"/>
          </w:tcPr>
          <w:p w14:paraId="4B78262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12.3%</w:t>
            </w:r>
          </w:p>
        </w:tc>
        <w:tc>
          <w:tcPr>
            <w:tcW w:w="1138" w:type="dxa"/>
            <w:tcBorders>
              <w:right w:val="single" w:sz="4" w:space="0" w:color="auto"/>
            </w:tcBorders>
          </w:tcPr>
          <w:p w14:paraId="5B5C0EA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13.0%</w:t>
            </w:r>
          </w:p>
        </w:tc>
        <w:tc>
          <w:tcPr>
            <w:tcW w:w="1136" w:type="dxa"/>
            <w:tcBorders>
              <w:left w:val="single" w:sz="4" w:space="0" w:color="auto"/>
            </w:tcBorders>
          </w:tcPr>
          <w:p w14:paraId="75AA821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10.8%</w:t>
            </w:r>
          </w:p>
        </w:tc>
        <w:tc>
          <w:tcPr>
            <w:tcW w:w="1137" w:type="dxa"/>
          </w:tcPr>
          <w:p w14:paraId="294CB3D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11.8%</w:t>
            </w:r>
          </w:p>
        </w:tc>
        <w:tc>
          <w:tcPr>
            <w:tcW w:w="1137" w:type="dxa"/>
            <w:tcBorders>
              <w:right w:val="single" w:sz="4" w:space="0" w:color="auto"/>
            </w:tcBorders>
          </w:tcPr>
          <w:p w14:paraId="7E9D48D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13.5%</w:t>
            </w:r>
          </w:p>
        </w:tc>
      </w:tr>
      <w:tr w:rsidR="00F14201" w:rsidRPr="00971E0D" w14:paraId="244A0BD2" w14:textId="77777777" w:rsidTr="00F14201">
        <w:trPr>
          <w:trHeight w:val="275"/>
          <w:jc w:val="center"/>
        </w:trPr>
        <w:tc>
          <w:tcPr>
            <w:tcW w:w="0" w:type="auto"/>
            <w:tcBorders>
              <w:left w:val="single" w:sz="4" w:space="0" w:color="auto"/>
              <w:right w:val="single" w:sz="4" w:space="0" w:color="auto"/>
            </w:tcBorders>
            <w:shd w:val="clear" w:color="auto" w:fill="auto"/>
            <w:noWrap/>
          </w:tcPr>
          <w:p w14:paraId="7EFA818F"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Liver disease</w:t>
            </w:r>
          </w:p>
        </w:tc>
        <w:tc>
          <w:tcPr>
            <w:tcW w:w="1137" w:type="dxa"/>
            <w:tcBorders>
              <w:left w:val="single" w:sz="4" w:space="0" w:color="auto"/>
            </w:tcBorders>
            <w:shd w:val="clear" w:color="auto" w:fill="auto"/>
          </w:tcPr>
          <w:p w14:paraId="6B493E9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w:t>
            </w:r>
          </w:p>
        </w:tc>
        <w:tc>
          <w:tcPr>
            <w:tcW w:w="1138" w:type="dxa"/>
            <w:shd w:val="clear" w:color="auto" w:fill="auto"/>
          </w:tcPr>
          <w:p w14:paraId="73F1FEA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w:t>
            </w:r>
          </w:p>
        </w:tc>
        <w:tc>
          <w:tcPr>
            <w:tcW w:w="1137" w:type="dxa"/>
            <w:tcBorders>
              <w:right w:val="single" w:sz="4" w:space="0" w:color="auto"/>
            </w:tcBorders>
          </w:tcPr>
          <w:p w14:paraId="25C2BBD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w:t>
            </w:r>
          </w:p>
        </w:tc>
        <w:tc>
          <w:tcPr>
            <w:tcW w:w="1137" w:type="dxa"/>
            <w:tcBorders>
              <w:left w:val="single" w:sz="4" w:space="0" w:color="auto"/>
            </w:tcBorders>
          </w:tcPr>
          <w:p w14:paraId="3AABD32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w:t>
            </w:r>
          </w:p>
        </w:tc>
        <w:tc>
          <w:tcPr>
            <w:tcW w:w="1136" w:type="dxa"/>
          </w:tcPr>
          <w:p w14:paraId="6CCF9E8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1.5%</w:t>
            </w:r>
          </w:p>
        </w:tc>
        <w:tc>
          <w:tcPr>
            <w:tcW w:w="1138" w:type="dxa"/>
            <w:tcBorders>
              <w:right w:val="single" w:sz="4" w:space="0" w:color="auto"/>
            </w:tcBorders>
          </w:tcPr>
          <w:p w14:paraId="7400D54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w:t>
            </w:r>
          </w:p>
        </w:tc>
        <w:tc>
          <w:tcPr>
            <w:tcW w:w="1136" w:type="dxa"/>
            <w:tcBorders>
              <w:left w:val="single" w:sz="4" w:space="0" w:color="auto"/>
            </w:tcBorders>
          </w:tcPr>
          <w:p w14:paraId="5F035FA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w:t>
            </w:r>
          </w:p>
        </w:tc>
        <w:tc>
          <w:tcPr>
            <w:tcW w:w="1137" w:type="dxa"/>
          </w:tcPr>
          <w:p w14:paraId="1F799FE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w:t>
            </w:r>
          </w:p>
        </w:tc>
        <w:tc>
          <w:tcPr>
            <w:tcW w:w="1137" w:type="dxa"/>
            <w:tcBorders>
              <w:right w:val="single" w:sz="4" w:space="0" w:color="auto"/>
            </w:tcBorders>
          </w:tcPr>
          <w:p w14:paraId="17F81BA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w:t>
            </w:r>
          </w:p>
        </w:tc>
      </w:tr>
      <w:tr w:rsidR="00F14201" w:rsidRPr="00971E0D" w14:paraId="59E4CDC1" w14:textId="77777777" w:rsidTr="00F14201">
        <w:trPr>
          <w:trHeight w:val="275"/>
          <w:jc w:val="center"/>
        </w:trPr>
        <w:tc>
          <w:tcPr>
            <w:tcW w:w="0" w:type="auto"/>
            <w:tcBorders>
              <w:left w:val="single" w:sz="4" w:space="0" w:color="auto"/>
              <w:right w:val="single" w:sz="4" w:space="0" w:color="auto"/>
            </w:tcBorders>
            <w:shd w:val="clear" w:color="auto" w:fill="auto"/>
            <w:noWrap/>
          </w:tcPr>
          <w:p w14:paraId="47B44092"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Lymphomas</w:t>
            </w:r>
          </w:p>
        </w:tc>
        <w:tc>
          <w:tcPr>
            <w:tcW w:w="1137" w:type="dxa"/>
            <w:tcBorders>
              <w:left w:val="single" w:sz="4" w:space="0" w:color="auto"/>
            </w:tcBorders>
            <w:shd w:val="clear" w:color="auto" w:fill="auto"/>
          </w:tcPr>
          <w:p w14:paraId="691DED3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0.3%</w:t>
            </w:r>
          </w:p>
        </w:tc>
        <w:tc>
          <w:tcPr>
            <w:tcW w:w="1138" w:type="dxa"/>
            <w:shd w:val="clear" w:color="auto" w:fill="auto"/>
          </w:tcPr>
          <w:p w14:paraId="3C2332F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0.6%</w:t>
            </w:r>
          </w:p>
        </w:tc>
        <w:tc>
          <w:tcPr>
            <w:tcW w:w="1137" w:type="dxa"/>
            <w:tcBorders>
              <w:right w:val="single" w:sz="4" w:space="0" w:color="auto"/>
            </w:tcBorders>
          </w:tcPr>
          <w:p w14:paraId="2D665C6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0.7%</w:t>
            </w:r>
          </w:p>
        </w:tc>
        <w:tc>
          <w:tcPr>
            <w:tcW w:w="1137" w:type="dxa"/>
            <w:tcBorders>
              <w:left w:val="single" w:sz="4" w:space="0" w:color="auto"/>
            </w:tcBorders>
          </w:tcPr>
          <w:p w14:paraId="4AF4E51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c>
          <w:tcPr>
            <w:tcW w:w="1136" w:type="dxa"/>
          </w:tcPr>
          <w:p w14:paraId="30058A3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0.5%</w:t>
            </w:r>
          </w:p>
        </w:tc>
        <w:tc>
          <w:tcPr>
            <w:tcW w:w="1138" w:type="dxa"/>
            <w:tcBorders>
              <w:right w:val="single" w:sz="4" w:space="0" w:color="auto"/>
            </w:tcBorders>
          </w:tcPr>
          <w:p w14:paraId="5F94E25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0.6%</w:t>
            </w:r>
          </w:p>
        </w:tc>
        <w:tc>
          <w:tcPr>
            <w:tcW w:w="1136" w:type="dxa"/>
            <w:tcBorders>
              <w:left w:val="single" w:sz="4" w:space="0" w:color="auto"/>
            </w:tcBorders>
          </w:tcPr>
          <w:p w14:paraId="6DBBBC1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c>
          <w:tcPr>
            <w:tcW w:w="1137" w:type="dxa"/>
          </w:tcPr>
          <w:p w14:paraId="562C40D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0.6%</w:t>
            </w:r>
          </w:p>
        </w:tc>
        <w:tc>
          <w:tcPr>
            <w:tcW w:w="1137" w:type="dxa"/>
            <w:tcBorders>
              <w:right w:val="single" w:sz="4" w:space="0" w:color="auto"/>
            </w:tcBorders>
          </w:tcPr>
          <w:p w14:paraId="7AC104D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0.7%</w:t>
            </w:r>
          </w:p>
        </w:tc>
      </w:tr>
      <w:tr w:rsidR="00F14201" w:rsidRPr="00971E0D" w14:paraId="0BC4196A" w14:textId="77777777" w:rsidTr="00F14201">
        <w:trPr>
          <w:trHeight w:val="275"/>
          <w:jc w:val="center"/>
        </w:trPr>
        <w:tc>
          <w:tcPr>
            <w:tcW w:w="0" w:type="auto"/>
            <w:tcBorders>
              <w:left w:val="single" w:sz="4" w:space="0" w:color="auto"/>
              <w:right w:val="single" w:sz="4" w:space="0" w:color="auto"/>
            </w:tcBorders>
            <w:shd w:val="clear" w:color="auto" w:fill="auto"/>
            <w:noWrap/>
          </w:tcPr>
          <w:p w14:paraId="39B650F0"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Fluid and electrolyte disturbances</w:t>
            </w:r>
          </w:p>
        </w:tc>
        <w:tc>
          <w:tcPr>
            <w:tcW w:w="1137" w:type="dxa"/>
            <w:tcBorders>
              <w:left w:val="single" w:sz="4" w:space="0" w:color="auto"/>
            </w:tcBorders>
            <w:shd w:val="clear" w:color="auto" w:fill="auto"/>
          </w:tcPr>
          <w:p w14:paraId="224BC94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13.4%</w:t>
            </w:r>
          </w:p>
        </w:tc>
        <w:tc>
          <w:tcPr>
            <w:tcW w:w="1138" w:type="dxa"/>
            <w:shd w:val="clear" w:color="auto" w:fill="auto"/>
          </w:tcPr>
          <w:p w14:paraId="5075643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17.3%</w:t>
            </w:r>
          </w:p>
        </w:tc>
        <w:tc>
          <w:tcPr>
            <w:tcW w:w="1137" w:type="dxa"/>
            <w:tcBorders>
              <w:right w:val="single" w:sz="4" w:space="0" w:color="auto"/>
            </w:tcBorders>
          </w:tcPr>
          <w:p w14:paraId="4292470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28.5%</w:t>
            </w:r>
          </w:p>
        </w:tc>
        <w:tc>
          <w:tcPr>
            <w:tcW w:w="1137" w:type="dxa"/>
            <w:tcBorders>
              <w:left w:val="single" w:sz="4" w:space="0" w:color="auto"/>
            </w:tcBorders>
          </w:tcPr>
          <w:p w14:paraId="00BBC87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15.2%</w:t>
            </w:r>
          </w:p>
        </w:tc>
        <w:tc>
          <w:tcPr>
            <w:tcW w:w="1136" w:type="dxa"/>
          </w:tcPr>
          <w:p w14:paraId="3F06267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20.8%</w:t>
            </w:r>
          </w:p>
        </w:tc>
        <w:tc>
          <w:tcPr>
            <w:tcW w:w="1138" w:type="dxa"/>
            <w:tcBorders>
              <w:right w:val="single" w:sz="4" w:space="0" w:color="auto"/>
            </w:tcBorders>
          </w:tcPr>
          <w:p w14:paraId="69FD932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32.0%</w:t>
            </w:r>
          </w:p>
        </w:tc>
        <w:tc>
          <w:tcPr>
            <w:tcW w:w="1136" w:type="dxa"/>
            <w:tcBorders>
              <w:left w:val="single" w:sz="4" w:space="0" w:color="auto"/>
            </w:tcBorders>
          </w:tcPr>
          <w:p w14:paraId="4002CC6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16.4%</w:t>
            </w:r>
          </w:p>
        </w:tc>
        <w:tc>
          <w:tcPr>
            <w:tcW w:w="1137" w:type="dxa"/>
          </w:tcPr>
          <w:p w14:paraId="4669779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22.4%</w:t>
            </w:r>
          </w:p>
        </w:tc>
        <w:tc>
          <w:tcPr>
            <w:tcW w:w="1137" w:type="dxa"/>
            <w:tcBorders>
              <w:right w:val="single" w:sz="4" w:space="0" w:color="auto"/>
            </w:tcBorders>
          </w:tcPr>
          <w:p w14:paraId="571CED2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34.2%</w:t>
            </w:r>
          </w:p>
        </w:tc>
      </w:tr>
      <w:tr w:rsidR="00F14201" w:rsidRPr="00971E0D" w14:paraId="691F979B" w14:textId="77777777" w:rsidTr="00F14201">
        <w:trPr>
          <w:trHeight w:val="275"/>
          <w:jc w:val="center"/>
        </w:trPr>
        <w:tc>
          <w:tcPr>
            <w:tcW w:w="0" w:type="auto"/>
            <w:tcBorders>
              <w:left w:val="single" w:sz="4" w:space="0" w:color="auto"/>
              <w:right w:val="single" w:sz="4" w:space="0" w:color="auto"/>
            </w:tcBorders>
            <w:shd w:val="clear" w:color="auto" w:fill="auto"/>
            <w:noWrap/>
          </w:tcPr>
          <w:p w14:paraId="7D0FBC37"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Other neurological disorders</w:t>
            </w:r>
          </w:p>
        </w:tc>
        <w:tc>
          <w:tcPr>
            <w:tcW w:w="1137" w:type="dxa"/>
            <w:tcBorders>
              <w:left w:val="single" w:sz="4" w:space="0" w:color="auto"/>
            </w:tcBorders>
            <w:shd w:val="clear" w:color="auto" w:fill="auto"/>
          </w:tcPr>
          <w:p w14:paraId="5FB4797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3.5%</w:t>
            </w:r>
          </w:p>
        </w:tc>
        <w:tc>
          <w:tcPr>
            <w:tcW w:w="1138" w:type="dxa"/>
            <w:shd w:val="clear" w:color="auto" w:fill="auto"/>
          </w:tcPr>
          <w:p w14:paraId="29A4FB9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4.7%</w:t>
            </w:r>
          </w:p>
        </w:tc>
        <w:tc>
          <w:tcPr>
            <w:tcW w:w="1137" w:type="dxa"/>
            <w:tcBorders>
              <w:right w:val="single" w:sz="4" w:space="0" w:color="auto"/>
            </w:tcBorders>
          </w:tcPr>
          <w:p w14:paraId="3954812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6.2%</w:t>
            </w:r>
          </w:p>
        </w:tc>
        <w:tc>
          <w:tcPr>
            <w:tcW w:w="1137" w:type="dxa"/>
            <w:tcBorders>
              <w:left w:val="single" w:sz="4" w:space="0" w:color="auto"/>
            </w:tcBorders>
          </w:tcPr>
          <w:p w14:paraId="79EBC94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3.9%</w:t>
            </w:r>
          </w:p>
        </w:tc>
        <w:tc>
          <w:tcPr>
            <w:tcW w:w="1136" w:type="dxa"/>
          </w:tcPr>
          <w:p w14:paraId="65966CC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5.4%</w:t>
            </w:r>
          </w:p>
        </w:tc>
        <w:tc>
          <w:tcPr>
            <w:tcW w:w="1138" w:type="dxa"/>
            <w:tcBorders>
              <w:right w:val="single" w:sz="4" w:space="0" w:color="auto"/>
            </w:tcBorders>
          </w:tcPr>
          <w:p w14:paraId="56D81E6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6.8%</w:t>
            </w:r>
          </w:p>
        </w:tc>
        <w:tc>
          <w:tcPr>
            <w:tcW w:w="1136" w:type="dxa"/>
            <w:tcBorders>
              <w:left w:val="single" w:sz="4" w:space="0" w:color="auto"/>
            </w:tcBorders>
          </w:tcPr>
          <w:p w14:paraId="3C12546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4.3%</w:t>
            </w:r>
          </w:p>
        </w:tc>
        <w:tc>
          <w:tcPr>
            <w:tcW w:w="1137" w:type="dxa"/>
          </w:tcPr>
          <w:p w14:paraId="263C626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5.7%</w:t>
            </w:r>
          </w:p>
        </w:tc>
        <w:tc>
          <w:tcPr>
            <w:tcW w:w="1137" w:type="dxa"/>
            <w:tcBorders>
              <w:right w:val="single" w:sz="4" w:space="0" w:color="auto"/>
            </w:tcBorders>
          </w:tcPr>
          <w:p w14:paraId="7598271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6.8%</w:t>
            </w:r>
          </w:p>
        </w:tc>
      </w:tr>
      <w:tr w:rsidR="00F14201" w:rsidRPr="00971E0D" w14:paraId="0903305C" w14:textId="77777777" w:rsidTr="00F14201">
        <w:trPr>
          <w:trHeight w:val="275"/>
          <w:jc w:val="center"/>
        </w:trPr>
        <w:tc>
          <w:tcPr>
            <w:tcW w:w="0" w:type="auto"/>
            <w:tcBorders>
              <w:left w:val="single" w:sz="4" w:space="0" w:color="auto"/>
              <w:right w:val="single" w:sz="4" w:space="0" w:color="auto"/>
            </w:tcBorders>
            <w:shd w:val="clear" w:color="auto" w:fill="auto"/>
            <w:noWrap/>
          </w:tcPr>
          <w:p w14:paraId="7C080CD1"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Obesity</w:t>
            </w:r>
          </w:p>
        </w:tc>
        <w:tc>
          <w:tcPr>
            <w:tcW w:w="1137" w:type="dxa"/>
            <w:tcBorders>
              <w:left w:val="single" w:sz="4" w:space="0" w:color="auto"/>
            </w:tcBorders>
            <w:shd w:val="clear" w:color="auto" w:fill="auto"/>
          </w:tcPr>
          <w:p w14:paraId="5BE0A34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14.8%</w:t>
            </w:r>
          </w:p>
        </w:tc>
        <w:tc>
          <w:tcPr>
            <w:tcW w:w="1138" w:type="dxa"/>
            <w:shd w:val="clear" w:color="auto" w:fill="auto"/>
          </w:tcPr>
          <w:p w14:paraId="53E42C9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14.7%</w:t>
            </w:r>
          </w:p>
        </w:tc>
        <w:tc>
          <w:tcPr>
            <w:tcW w:w="1137" w:type="dxa"/>
            <w:tcBorders>
              <w:right w:val="single" w:sz="4" w:space="0" w:color="auto"/>
            </w:tcBorders>
          </w:tcPr>
          <w:p w14:paraId="738E676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14.2%</w:t>
            </w:r>
          </w:p>
        </w:tc>
        <w:tc>
          <w:tcPr>
            <w:tcW w:w="1137" w:type="dxa"/>
            <w:tcBorders>
              <w:left w:val="single" w:sz="4" w:space="0" w:color="auto"/>
            </w:tcBorders>
          </w:tcPr>
          <w:p w14:paraId="3920D0A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17.2%</w:t>
            </w:r>
          </w:p>
        </w:tc>
        <w:tc>
          <w:tcPr>
            <w:tcW w:w="1136" w:type="dxa"/>
          </w:tcPr>
          <w:p w14:paraId="3AF0629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18.1%</w:t>
            </w:r>
          </w:p>
        </w:tc>
        <w:tc>
          <w:tcPr>
            <w:tcW w:w="1138" w:type="dxa"/>
            <w:tcBorders>
              <w:right w:val="single" w:sz="4" w:space="0" w:color="auto"/>
            </w:tcBorders>
          </w:tcPr>
          <w:p w14:paraId="33040EB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18.0%</w:t>
            </w:r>
          </w:p>
        </w:tc>
        <w:tc>
          <w:tcPr>
            <w:tcW w:w="1136" w:type="dxa"/>
            <w:tcBorders>
              <w:left w:val="single" w:sz="4" w:space="0" w:color="auto"/>
            </w:tcBorders>
          </w:tcPr>
          <w:p w14:paraId="3DB5F2C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19.1%</w:t>
            </w:r>
          </w:p>
        </w:tc>
        <w:tc>
          <w:tcPr>
            <w:tcW w:w="1137" w:type="dxa"/>
          </w:tcPr>
          <w:p w14:paraId="082F83C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19.9%</w:t>
            </w:r>
          </w:p>
        </w:tc>
        <w:tc>
          <w:tcPr>
            <w:tcW w:w="1137" w:type="dxa"/>
            <w:tcBorders>
              <w:right w:val="single" w:sz="4" w:space="0" w:color="auto"/>
            </w:tcBorders>
          </w:tcPr>
          <w:p w14:paraId="21DF27B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21.0%</w:t>
            </w:r>
          </w:p>
        </w:tc>
      </w:tr>
      <w:tr w:rsidR="00F14201" w:rsidRPr="00971E0D" w14:paraId="1455470A" w14:textId="77777777" w:rsidTr="00F14201">
        <w:trPr>
          <w:trHeight w:val="275"/>
          <w:jc w:val="center"/>
        </w:trPr>
        <w:tc>
          <w:tcPr>
            <w:tcW w:w="0" w:type="auto"/>
            <w:tcBorders>
              <w:left w:val="single" w:sz="4" w:space="0" w:color="auto"/>
              <w:right w:val="single" w:sz="4" w:space="0" w:color="auto"/>
            </w:tcBorders>
            <w:shd w:val="clear" w:color="auto" w:fill="auto"/>
            <w:noWrap/>
          </w:tcPr>
          <w:p w14:paraId="5A62F896"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Paralysis</w:t>
            </w:r>
          </w:p>
        </w:tc>
        <w:tc>
          <w:tcPr>
            <w:tcW w:w="1137" w:type="dxa"/>
            <w:tcBorders>
              <w:left w:val="single" w:sz="4" w:space="0" w:color="auto"/>
            </w:tcBorders>
            <w:shd w:val="clear" w:color="auto" w:fill="auto"/>
          </w:tcPr>
          <w:p w14:paraId="21E7710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w:t>
            </w:r>
          </w:p>
        </w:tc>
        <w:tc>
          <w:tcPr>
            <w:tcW w:w="1138" w:type="dxa"/>
            <w:shd w:val="clear" w:color="auto" w:fill="auto"/>
          </w:tcPr>
          <w:p w14:paraId="46E8E26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1.3%</w:t>
            </w:r>
          </w:p>
        </w:tc>
        <w:tc>
          <w:tcPr>
            <w:tcW w:w="1137" w:type="dxa"/>
            <w:tcBorders>
              <w:right w:val="single" w:sz="4" w:space="0" w:color="auto"/>
            </w:tcBorders>
          </w:tcPr>
          <w:p w14:paraId="6F426BB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w:t>
            </w:r>
          </w:p>
        </w:tc>
        <w:tc>
          <w:tcPr>
            <w:tcW w:w="1137" w:type="dxa"/>
            <w:tcBorders>
              <w:left w:val="single" w:sz="4" w:space="0" w:color="auto"/>
            </w:tcBorders>
          </w:tcPr>
          <w:p w14:paraId="622B7E0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w:t>
            </w:r>
          </w:p>
        </w:tc>
        <w:tc>
          <w:tcPr>
            <w:tcW w:w="1136" w:type="dxa"/>
          </w:tcPr>
          <w:p w14:paraId="398EF36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1.3%</w:t>
            </w:r>
          </w:p>
        </w:tc>
        <w:tc>
          <w:tcPr>
            <w:tcW w:w="1138" w:type="dxa"/>
            <w:tcBorders>
              <w:right w:val="single" w:sz="4" w:space="0" w:color="auto"/>
            </w:tcBorders>
          </w:tcPr>
          <w:p w14:paraId="3C1D02A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w:t>
            </w:r>
          </w:p>
        </w:tc>
        <w:tc>
          <w:tcPr>
            <w:tcW w:w="1136" w:type="dxa"/>
            <w:tcBorders>
              <w:left w:val="single" w:sz="4" w:space="0" w:color="auto"/>
            </w:tcBorders>
          </w:tcPr>
          <w:p w14:paraId="3FFC602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w:t>
            </w:r>
          </w:p>
        </w:tc>
        <w:tc>
          <w:tcPr>
            <w:tcW w:w="1137" w:type="dxa"/>
          </w:tcPr>
          <w:p w14:paraId="500229B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1.5%</w:t>
            </w:r>
          </w:p>
        </w:tc>
        <w:tc>
          <w:tcPr>
            <w:tcW w:w="1137" w:type="dxa"/>
            <w:tcBorders>
              <w:right w:val="single" w:sz="4" w:space="0" w:color="auto"/>
            </w:tcBorders>
          </w:tcPr>
          <w:p w14:paraId="7E08028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w:t>
            </w:r>
          </w:p>
        </w:tc>
      </w:tr>
      <w:tr w:rsidR="00F14201" w:rsidRPr="00971E0D" w14:paraId="42C29AD1" w14:textId="77777777" w:rsidTr="00F14201">
        <w:trPr>
          <w:trHeight w:val="275"/>
          <w:jc w:val="center"/>
        </w:trPr>
        <w:tc>
          <w:tcPr>
            <w:tcW w:w="0" w:type="auto"/>
            <w:tcBorders>
              <w:left w:val="single" w:sz="4" w:space="0" w:color="auto"/>
              <w:right w:val="single" w:sz="4" w:space="0" w:color="auto"/>
            </w:tcBorders>
            <w:shd w:val="clear" w:color="auto" w:fill="auto"/>
            <w:noWrap/>
          </w:tcPr>
          <w:p w14:paraId="26931065"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Psychoses</w:t>
            </w:r>
          </w:p>
        </w:tc>
        <w:tc>
          <w:tcPr>
            <w:tcW w:w="1137" w:type="dxa"/>
            <w:tcBorders>
              <w:left w:val="single" w:sz="4" w:space="0" w:color="auto"/>
            </w:tcBorders>
            <w:shd w:val="clear" w:color="auto" w:fill="auto"/>
          </w:tcPr>
          <w:p w14:paraId="72E8AA4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w:t>
            </w:r>
          </w:p>
        </w:tc>
        <w:tc>
          <w:tcPr>
            <w:tcW w:w="1138" w:type="dxa"/>
            <w:shd w:val="clear" w:color="auto" w:fill="auto"/>
          </w:tcPr>
          <w:p w14:paraId="62D9AA2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w:t>
            </w:r>
          </w:p>
        </w:tc>
        <w:tc>
          <w:tcPr>
            <w:tcW w:w="1137" w:type="dxa"/>
            <w:tcBorders>
              <w:right w:val="single" w:sz="4" w:space="0" w:color="auto"/>
            </w:tcBorders>
          </w:tcPr>
          <w:p w14:paraId="536283B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w:t>
            </w:r>
          </w:p>
        </w:tc>
        <w:tc>
          <w:tcPr>
            <w:tcW w:w="1137" w:type="dxa"/>
            <w:tcBorders>
              <w:left w:val="single" w:sz="4" w:space="0" w:color="auto"/>
            </w:tcBorders>
          </w:tcPr>
          <w:p w14:paraId="05632D7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w:t>
            </w:r>
          </w:p>
        </w:tc>
        <w:tc>
          <w:tcPr>
            <w:tcW w:w="1136" w:type="dxa"/>
          </w:tcPr>
          <w:p w14:paraId="48D3F3F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2.5%</w:t>
            </w:r>
          </w:p>
        </w:tc>
        <w:tc>
          <w:tcPr>
            <w:tcW w:w="1138" w:type="dxa"/>
            <w:tcBorders>
              <w:right w:val="single" w:sz="4" w:space="0" w:color="auto"/>
            </w:tcBorders>
          </w:tcPr>
          <w:p w14:paraId="06440EE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3.3%</w:t>
            </w:r>
          </w:p>
        </w:tc>
        <w:tc>
          <w:tcPr>
            <w:tcW w:w="1136" w:type="dxa"/>
            <w:tcBorders>
              <w:left w:val="single" w:sz="4" w:space="0" w:color="auto"/>
            </w:tcBorders>
          </w:tcPr>
          <w:p w14:paraId="7BFB524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w:t>
            </w:r>
          </w:p>
        </w:tc>
        <w:tc>
          <w:tcPr>
            <w:tcW w:w="1137" w:type="dxa"/>
          </w:tcPr>
          <w:p w14:paraId="73917D9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2.8%</w:t>
            </w:r>
          </w:p>
        </w:tc>
        <w:tc>
          <w:tcPr>
            <w:tcW w:w="1137" w:type="dxa"/>
            <w:tcBorders>
              <w:right w:val="single" w:sz="4" w:space="0" w:color="auto"/>
            </w:tcBorders>
          </w:tcPr>
          <w:p w14:paraId="2F8CAC8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3.4%</w:t>
            </w:r>
          </w:p>
        </w:tc>
      </w:tr>
      <w:tr w:rsidR="00F14201" w:rsidRPr="00971E0D" w14:paraId="5D8FADFF" w14:textId="77777777" w:rsidTr="00F14201">
        <w:trPr>
          <w:trHeight w:val="275"/>
          <w:jc w:val="center"/>
        </w:trPr>
        <w:tc>
          <w:tcPr>
            <w:tcW w:w="0" w:type="auto"/>
            <w:tcBorders>
              <w:left w:val="single" w:sz="4" w:space="0" w:color="auto"/>
              <w:right w:val="single" w:sz="4" w:space="0" w:color="auto"/>
            </w:tcBorders>
            <w:shd w:val="clear" w:color="auto" w:fill="auto"/>
            <w:noWrap/>
          </w:tcPr>
          <w:p w14:paraId="3EBA287B"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Pulmonary circulation disorder</w:t>
            </w:r>
          </w:p>
        </w:tc>
        <w:tc>
          <w:tcPr>
            <w:tcW w:w="1137" w:type="dxa"/>
            <w:tcBorders>
              <w:left w:val="single" w:sz="4" w:space="0" w:color="auto"/>
            </w:tcBorders>
            <w:shd w:val="clear" w:color="auto" w:fill="auto"/>
          </w:tcPr>
          <w:p w14:paraId="06AFC76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0.07%</w:t>
            </w:r>
          </w:p>
        </w:tc>
        <w:tc>
          <w:tcPr>
            <w:tcW w:w="1138" w:type="dxa"/>
            <w:shd w:val="clear" w:color="auto" w:fill="auto"/>
          </w:tcPr>
          <w:p w14:paraId="2080C62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w:t>
            </w:r>
          </w:p>
        </w:tc>
        <w:tc>
          <w:tcPr>
            <w:tcW w:w="1137" w:type="dxa"/>
            <w:tcBorders>
              <w:right w:val="single" w:sz="4" w:space="0" w:color="auto"/>
            </w:tcBorders>
          </w:tcPr>
          <w:p w14:paraId="073DBD6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0.2%</w:t>
            </w:r>
          </w:p>
        </w:tc>
        <w:tc>
          <w:tcPr>
            <w:tcW w:w="1137" w:type="dxa"/>
            <w:tcBorders>
              <w:left w:val="single" w:sz="4" w:space="0" w:color="auto"/>
            </w:tcBorders>
          </w:tcPr>
          <w:p w14:paraId="6698C57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0.05%</w:t>
            </w:r>
          </w:p>
        </w:tc>
        <w:tc>
          <w:tcPr>
            <w:tcW w:w="1136" w:type="dxa"/>
          </w:tcPr>
          <w:p w14:paraId="0DDCD31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w:t>
            </w:r>
          </w:p>
        </w:tc>
        <w:tc>
          <w:tcPr>
            <w:tcW w:w="1138" w:type="dxa"/>
            <w:tcBorders>
              <w:right w:val="single" w:sz="4" w:space="0" w:color="auto"/>
            </w:tcBorders>
          </w:tcPr>
          <w:p w14:paraId="6B9A867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w:t>
            </w:r>
          </w:p>
        </w:tc>
        <w:tc>
          <w:tcPr>
            <w:tcW w:w="1136" w:type="dxa"/>
            <w:tcBorders>
              <w:left w:val="single" w:sz="4" w:space="0" w:color="auto"/>
            </w:tcBorders>
          </w:tcPr>
          <w:p w14:paraId="2225B27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0.04%</w:t>
            </w:r>
          </w:p>
        </w:tc>
        <w:tc>
          <w:tcPr>
            <w:tcW w:w="1137" w:type="dxa"/>
          </w:tcPr>
          <w:p w14:paraId="1B3D39D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0.08%</w:t>
            </w:r>
          </w:p>
        </w:tc>
        <w:tc>
          <w:tcPr>
            <w:tcW w:w="1137" w:type="dxa"/>
            <w:tcBorders>
              <w:right w:val="single" w:sz="4" w:space="0" w:color="auto"/>
            </w:tcBorders>
          </w:tcPr>
          <w:p w14:paraId="16E1553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0.1%</w:t>
            </w:r>
          </w:p>
        </w:tc>
      </w:tr>
      <w:tr w:rsidR="00F14201" w:rsidRPr="00971E0D" w14:paraId="136036F8" w14:textId="77777777" w:rsidTr="00F14201">
        <w:trPr>
          <w:trHeight w:val="275"/>
          <w:jc w:val="center"/>
        </w:trPr>
        <w:tc>
          <w:tcPr>
            <w:tcW w:w="0" w:type="auto"/>
            <w:tcBorders>
              <w:left w:val="single" w:sz="4" w:space="0" w:color="auto"/>
              <w:right w:val="single" w:sz="4" w:space="0" w:color="auto"/>
            </w:tcBorders>
            <w:shd w:val="clear" w:color="auto" w:fill="auto"/>
            <w:noWrap/>
          </w:tcPr>
          <w:p w14:paraId="6C12E940"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lastRenderedPageBreak/>
              <w:t>Renal failure (chronic)</w:t>
            </w:r>
          </w:p>
        </w:tc>
        <w:tc>
          <w:tcPr>
            <w:tcW w:w="1137" w:type="dxa"/>
            <w:tcBorders>
              <w:left w:val="single" w:sz="4" w:space="0" w:color="auto"/>
            </w:tcBorders>
            <w:shd w:val="clear" w:color="auto" w:fill="auto"/>
          </w:tcPr>
          <w:p w14:paraId="2C8B1F6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12.5%</w:t>
            </w:r>
          </w:p>
        </w:tc>
        <w:tc>
          <w:tcPr>
            <w:tcW w:w="1138" w:type="dxa"/>
            <w:shd w:val="clear" w:color="auto" w:fill="auto"/>
          </w:tcPr>
          <w:p w14:paraId="703FB21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19.5%</w:t>
            </w:r>
          </w:p>
        </w:tc>
        <w:tc>
          <w:tcPr>
            <w:tcW w:w="1137" w:type="dxa"/>
            <w:tcBorders>
              <w:right w:val="single" w:sz="4" w:space="0" w:color="auto"/>
            </w:tcBorders>
          </w:tcPr>
          <w:p w14:paraId="569F0A3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31.0%</w:t>
            </w:r>
          </w:p>
        </w:tc>
        <w:tc>
          <w:tcPr>
            <w:tcW w:w="1137" w:type="dxa"/>
            <w:tcBorders>
              <w:left w:val="single" w:sz="4" w:space="0" w:color="auto"/>
            </w:tcBorders>
          </w:tcPr>
          <w:p w14:paraId="2E58E53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14.0%</w:t>
            </w:r>
          </w:p>
        </w:tc>
        <w:tc>
          <w:tcPr>
            <w:tcW w:w="1136" w:type="dxa"/>
          </w:tcPr>
          <w:p w14:paraId="235EFA2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22.9%</w:t>
            </w:r>
          </w:p>
        </w:tc>
        <w:tc>
          <w:tcPr>
            <w:tcW w:w="1138" w:type="dxa"/>
            <w:tcBorders>
              <w:right w:val="single" w:sz="4" w:space="0" w:color="auto"/>
            </w:tcBorders>
          </w:tcPr>
          <w:p w14:paraId="0DB05FD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34.0%</w:t>
            </w:r>
          </w:p>
        </w:tc>
        <w:tc>
          <w:tcPr>
            <w:tcW w:w="1136" w:type="dxa"/>
            <w:tcBorders>
              <w:left w:val="single" w:sz="4" w:space="0" w:color="auto"/>
            </w:tcBorders>
          </w:tcPr>
          <w:p w14:paraId="4259D6F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14.7%</w:t>
            </w:r>
          </w:p>
        </w:tc>
        <w:tc>
          <w:tcPr>
            <w:tcW w:w="1137" w:type="dxa"/>
          </w:tcPr>
          <w:p w14:paraId="0B9847A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22.5%</w:t>
            </w:r>
          </w:p>
        </w:tc>
        <w:tc>
          <w:tcPr>
            <w:tcW w:w="1137" w:type="dxa"/>
            <w:tcBorders>
              <w:right w:val="single" w:sz="4" w:space="0" w:color="auto"/>
            </w:tcBorders>
          </w:tcPr>
          <w:p w14:paraId="6C01928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35.3%</w:t>
            </w:r>
          </w:p>
        </w:tc>
      </w:tr>
      <w:tr w:rsidR="00F14201" w:rsidRPr="00971E0D" w14:paraId="47D9B1A3" w14:textId="77777777" w:rsidTr="00F14201">
        <w:trPr>
          <w:trHeight w:val="275"/>
          <w:jc w:val="center"/>
        </w:trPr>
        <w:tc>
          <w:tcPr>
            <w:tcW w:w="0" w:type="auto"/>
            <w:tcBorders>
              <w:left w:val="single" w:sz="4" w:space="0" w:color="auto"/>
              <w:right w:val="single" w:sz="4" w:space="0" w:color="auto"/>
            </w:tcBorders>
            <w:shd w:val="clear" w:color="auto" w:fill="auto"/>
            <w:noWrap/>
          </w:tcPr>
          <w:p w14:paraId="6D29726D"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Peptic ulcer disease</w:t>
            </w:r>
          </w:p>
        </w:tc>
        <w:tc>
          <w:tcPr>
            <w:tcW w:w="1137" w:type="dxa"/>
            <w:tcBorders>
              <w:left w:val="single" w:sz="4" w:space="0" w:color="auto"/>
            </w:tcBorders>
            <w:shd w:val="clear" w:color="auto" w:fill="auto"/>
          </w:tcPr>
          <w:p w14:paraId="6A17B17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0.02%</w:t>
            </w:r>
          </w:p>
        </w:tc>
        <w:tc>
          <w:tcPr>
            <w:tcW w:w="1138" w:type="dxa"/>
            <w:shd w:val="clear" w:color="auto" w:fill="auto"/>
          </w:tcPr>
          <w:p w14:paraId="2A00E5D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0.02%</w:t>
            </w:r>
          </w:p>
        </w:tc>
        <w:tc>
          <w:tcPr>
            <w:tcW w:w="1137" w:type="dxa"/>
            <w:tcBorders>
              <w:right w:val="single" w:sz="4" w:space="0" w:color="auto"/>
            </w:tcBorders>
          </w:tcPr>
          <w:p w14:paraId="7F7E7CB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0.04%</w:t>
            </w:r>
          </w:p>
        </w:tc>
        <w:tc>
          <w:tcPr>
            <w:tcW w:w="1137" w:type="dxa"/>
            <w:tcBorders>
              <w:left w:val="single" w:sz="4" w:space="0" w:color="auto"/>
            </w:tcBorders>
          </w:tcPr>
          <w:p w14:paraId="32834BE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0.03%</w:t>
            </w:r>
          </w:p>
        </w:tc>
        <w:tc>
          <w:tcPr>
            <w:tcW w:w="1136" w:type="dxa"/>
          </w:tcPr>
          <w:p w14:paraId="7202B0A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0.05%</w:t>
            </w:r>
          </w:p>
        </w:tc>
        <w:tc>
          <w:tcPr>
            <w:tcW w:w="1138" w:type="dxa"/>
            <w:tcBorders>
              <w:right w:val="single" w:sz="4" w:space="0" w:color="auto"/>
            </w:tcBorders>
          </w:tcPr>
          <w:p w14:paraId="6C40068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0.05%</w:t>
            </w:r>
          </w:p>
        </w:tc>
        <w:tc>
          <w:tcPr>
            <w:tcW w:w="1136" w:type="dxa"/>
            <w:tcBorders>
              <w:left w:val="single" w:sz="4" w:space="0" w:color="auto"/>
            </w:tcBorders>
          </w:tcPr>
          <w:p w14:paraId="6F475FA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0.02%</w:t>
            </w:r>
          </w:p>
        </w:tc>
        <w:tc>
          <w:tcPr>
            <w:tcW w:w="1137" w:type="dxa"/>
          </w:tcPr>
          <w:p w14:paraId="202D783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0.02%</w:t>
            </w:r>
          </w:p>
        </w:tc>
        <w:tc>
          <w:tcPr>
            <w:tcW w:w="1137" w:type="dxa"/>
            <w:tcBorders>
              <w:right w:val="single" w:sz="4" w:space="0" w:color="auto"/>
            </w:tcBorders>
          </w:tcPr>
          <w:p w14:paraId="0B68A04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0.04%</w:t>
            </w:r>
          </w:p>
        </w:tc>
      </w:tr>
      <w:tr w:rsidR="00F14201" w:rsidRPr="00971E0D" w14:paraId="3F8C0B9F" w14:textId="77777777" w:rsidTr="00F14201">
        <w:trPr>
          <w:trHeight w:val="275"/>
          <w:jc w:val="center"/>
        </w:trPr>
        <w:tc>
          <w:tcPr>
            <w:tcW w:w="0" w:type="auto"/>
            <w:tcBorders>
              <w:left w:val="single" w:sz="4" w:space="0" w:color="auto"/>
              <w:right w:val="single" w:sz="4" w:space="0" w:color="auto"/>
            </w:tcBorders>
            <w:shd w:val="clear" w:color="auto" w:fill="auto"/>
            <w:noWrap/>
          </w:tcPr>
          <w:p w14:paraId="05809EFF"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Weight loss</w:t>
            </w:r>
          </w:p>
        </w:tc>
        <w:tc>
          <w:tcPr>
            <w:tcW w:w="1137" w:type="dxa"/>
            <w:tcBorders>
              <w:left w:val="single" w:sz="4" w:space="0" w:color="auto"/>
            </w:tcBorders>
            <w:shd w:val="clear" w:color="auto" w:fill="auto"/>
          </w:tcPr>
          <w:p w14:paraId="32605BE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w:t>
            </w:r>
          </w:p>
        </w:tc>
        <w:tc>
          <w:tcPr>
            <w:tcW w:w="1138" w:type="dxa"/>
            <w:shd w:val="clear" w:color="auto" w:fill="auto"/>
          </w:tcPr>
          <w:p w14:paraId="35B185E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1.5%</w:t>
            </w:r>
          </w:p>
        </w:tc>
        <w:tc>
          <w:tcPr>
            <w:tcW w:w="1137" w:type="dxa"/>
            <w:tcBorders>
              <w:right w:val="single" w:sz="4" w:space="0" w:color="auto"/>
            </w:tcBorders>
          </w:tcPr>
          <w:p w14:paraId="766ACD7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3.0%</w:t>
            </w:r>
          </w:p>
        </w:tc>
        <w:tc>
          <w:tcPr>
            <w:tcW w:w="1137" w:type="dxa"/>
            <w:tcBorders>
              <w:left w:val="single" w:sz="4" w:space="0" w:color="auto"/>
            </w:tcBorders>
          </w:tcPr>
          <w:p w14:paraId="7A59A3F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1.5%</w:t>
            </w:r>
          </w:p>
        </w:tc>
        <w:tc>
          <w:tcPr>
            <w:tcW w:w="1136" w:type="dxa"/>
          </w:tcPr>
          <w:p w14:paraId="5BF5766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w:t>
            </w:r>
          </w:p>
        </w:tc>
        <w:tc>
          <w:tcPr>
            <w:tcW w:w="1138" w:type="dxa"/>
            <w:tcBorders>
              <w:right w:val="single" w:sz="4" w:space="0" w:color="auto"/>
            </w:tcBorders>
          </w:tcPr>
          <w:p w14:paraId="72CB541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4.3%</w:t>
            </w:r>
          </w:p>
        </w:tc>
        <w:tc>
          <w:tcPr>
            <w:tcW w:w="1136" w:type="dxa"/>
            <w:tcBorders>
              <w:left w:val="single" w:sz="4" w:space="0" w:color="auto"/>
            </w:tcBorders>
          </w:tcPr>
          <w:p w14:paraId="7D668D1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1.6%</w:t>
            </w:r>
          </w:p>
        </w:tc>
        <w:tc>
          <w:tcPr>
            <w:tcW w:w="1137" w:type="dxa"/>
          </w:tcPr>
          <w:p w14:paraId="623F79C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w:t>
            </w:r>
          </w:p>
        </w:tc>
        <w:tc>
          <w:tcPr>
            <w:tcW w:w="1137" w:type="dxa"/>
            <w:tcBorders>
              <w:right w:val="single" w:sz="4" w:space="0" w:color="auto"/>
            </w:tcBorders>
          </w:tcPr>
          <w:p w14:paraId="3830B49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4.3%</w:t>
            </w:r>
          </w:p>
        </w:tc>
      </w:tr>
      <w:tr w:rsidR="00F14201" w:rsidRPr="00971E0D" w14:paraId="0D76BDA6" w14:textId="77777777" w:rsidTr="00F14201">
        <w:trPr>
          <w:trHeight w:val="275"/>
          <w:jc w:val="center"/>
        </w:trPr>
        <w:tc>
          <w:tcPr>
            <w:tcW w:w="0" w:type="auto"/>
            <w:tcBorders>
              <w:left w:val="single" w:sz="4" w:space="0" w:color="auto"/>
              <w:right w:val="single" w:sz="4" w:space="0" w:color="auto"/>
            </w:tcBorders>
            <w:shd w:val="clear" w:color="auto" w:fill="auto"/>
            <w:noWrap/>
          </w:tcPr>
          <w:p w14:paraId="7AA6B0A5"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Solid tumor without mets</w:t>
            </w:r>
          </w:p>
        </w:tc>
        <w:tc>
          <w:tcPr>
            <w:tcW w:w="1137" w:type="dxa"/>
            <w:tcBorders>
              <w:left w:val="single" w:sz="4" w:space="0" w:color="auto"/>
            </w:tcBorders>
            <w:shd w:val="clear" w:color="auto" w:fill="auto"/>
          </w:tcPr>
          <w:p w14:paraId="67D39AA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w:t>
            </w:r>
          </w:p>
        </w:tc>
        <w:tc>
          <w:tcPr>
            <w:tcW w:w="1138" w:type="dxa"/>
            <w:shd w:val="clear" w:color="auto" w:fill="auto"/>
          </w:tcPr>
          <w:p w14:paraId="3BE019E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w:t>
            </w:r>
          </w:p>
        </w:tc>
        <w:tc>
          <w:tcPr>
            <w:tcW w:w="1137" w:type="dxa"/>
            <w:tcBorders>
              <w:right w:val="single" w:sz="4" w:space="0" w:color="auto"/>
            </w:tcBorders>
          </w:tcPr>
          <w:p w14:paraId="1F4DD58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1.6%</w:t>
            </w:r>
          </w:p>
        </w:tc>
        <w:tc>
          <w:tcPr>
            <w:tcW w:w="1137" w:type="dxa"/>
            <w:tcBorders>
              <w:left w:val="single" w:sz="4" w:space="0" w:color="auto"/>
            </w:tcBorders>
          </w:tcPr>
          <w:p w14:paraId="08069C5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w:t>
            </w:r>
          </w:p>
        </w:tc>
        <w:tc>
          <w:tcPr>
            <w:tcW w:w="1136" w:type="dxa"/>
          </w:tcPr>
          <w:p w14:paraId="00A8F48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1.1%</w:t>
            </w:r>
          </w:p>
        </w:tc>
        <w:tc>
          <w:tcPr>
            <w:tcW w:w="1138" w:type="dxa"/>
            <w:tcBorders>
              <w:right w:val="single" w:sz="4" w:space="0" w:color="auto"/>
            </w:tcBorders>
          </w:tcPr>
          <w:p w14:paraId="6CB98B9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w:t>
            </w:r>
          </w:p>
        </w:tc>
        <w:tc>
          <w:tcPr>
            <w:tcW w:w="1136" w:type="dxa"/>
            <w:tcBorders>
              <w:left w:val="single" w:sz="4" w:space="0" w:color="auto"/>
            </w:tcBorders>
          </w:tcPr>
          <w:p w14:paraId="252E55E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w:t>
            </w:r>
          </w:p>
        </w:tc>
        <w:tc>
          <w:tcPr>
            <w:tcW w:w="1137" w:type="dxa"/>
          </w:tcPr>
          <w:p w14:paraId="7DA1C5E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1.3%</w:t>
            </w:r>
          </w:p>
        </w:tc>
        <w:tc>
          <w:tcPr>
            <w:tcW w:w="1137" w:type="dxa"/>
            <w:tcBorders>
              <w:right w:val="single" w:sz="4" w:space="0" w:color="auto"/>
            </w:tcBorders>
          </w:tcPr>
          <w:p w14:paraId="4231D9A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w:t>
            </w:r>
          </w:p>
        </w:tc>
      </w:tr>
      <w:tr w:rsidR="00F14201" w:rsidRPr="00971E0D" w14:paraId="5A408F5B" w14:textId="77777777" w:rsidTr="00F14201">
        <w:trPr>
          <w:trHeight w:val="275"/>
          <w:jc w:val="center"/>
        </w:trPr>
        <w:tc>
          <w:tcPr>
            <w:tcW w:w="0" w:type="auto"/>
            <w:tcBorders>
              <w:left w:val="single" w:sz="4" w:space="0" w:color="auto"/>
              <w:right w:val="single" w:sz="4" w:space="0" w:color="auto"/>
            </w:tcBorders>
            <w:shd w:val="clear" w:color="auto" w:fill="auto"/>
            <w:noWrap/>
          </w:tcPr>
          <w:p w14:paraId="1F5639B6"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Metastatic cancer</w:t>
            </w:r>
          </w:p>
        </w:tc>
        <w:tc>
          <w:tcPr>
            <w:tcW w:w="1137" w:type="dxa"/>
            <w:tcBorders>
              <w:left w:val="single" w:sz="4" w:space="0" w:color="auto"/>
            </w:tcBorders>
            <w:shd w:val="clear" w:color="auto" w:fill="auto"/>
          </w:tcPr>
          <w:p w14:paraId="49F0BBA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c>
          <w:tcPr>
            <w:tcW w:w="1138" w:type="dxa"/>
            <w:shd w:val="clear" w:color="auto" w:fill="auto"/>
          </w:tcPr>
          <w:p w14:paraId="335AF86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0.5%</w:t>
            </w:r>
          </w:p>
        </w:tc>
        <w:tc>
          <w:tcPr>
            <w:tcW w:w="1137" w:type="dxa"/>
            <w:tcBorders>
              <w:right w:val="single" w:sz="4" w:space="0" w:color="auto"/>
            </w:tcBorders>
          </w:tcPr>
          <w:p w14:paraId="43F7D33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0.7%</w:t>
            </w:r>
          </w:p>
        </w:tc>
        <w:tc>
          <w:tcPr>
            <w:tcW w:w="1137" w:type="dxa"/>
            <w:tcBorders>
              <w:left w:val="single" w:sz="4" w:space="0" w:color="auto"/>
            </w:tcBorders>
          </w:tcPr>
          <w:p w14:paraId="156DE7D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c>
          <w:tcPr>
            <w:tcW w:w="1136" w:type="dxa"/>
          </w:tcPr>
          <w:p w14:paraId="346462F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0.5%</w:t>
            </w:r>
          </w:p>
        </w:tc>
        <w:tc>
          <w:tcPr>
            <w:tcW w:w="1138" w:type="dxa"/>
            <w:tcBorders>
              <w:right w:val="single" w:sz="4" w:space="0" w:color="auto"/>
            </w:tcBorders>
          </w:tcPr>
          <w:p w14:paraId="0A36B17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0.8%</w:t>
            </w:r>
          </w:p>
        </w:tc>
        <w:tc>
          <w:tcPr>
            <w:tcW w:w="1136" w:type="dxa"/>
            <w:tcBorders>
              <w:left w:val="single" w:sz="4" w:space="0" w:color="auto"/>
            </w:tcBorders>
          </w:tcPr>
          <w:p w14:paraId="6F422FF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0.4%</w:t>
            </w:r>
          </w:p>
        </w:tc>
        <w:tc>
          <w:tcPr>
            <w:tcW w:w="1137" w:type="dxa"/>
          </w:tcPr>
          <w:p w14:paraId="5936F07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0.5%</w:t>
            </w:r>
          </w:p>
        </w:tc>
        <w:tc>
          <w:tcPr>
            <w:tcW w:w="1137" w:type="dxa"/>
            <w:tcBorders>
              <w:right w:val="single" w:sz="4" w:space="0" w:color="auto"/>
            </w:tcBorders>
          </w:tcPr>
          <w:p w14:paraId="2BB502F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0.7%</w:t>
            </w:r>
          </w:p>
        </w:tc>
      </w:tr>
      <w:tr w:rsidR="00F14201" w:rsidRPr="00971E0D" w14:paraId="4A31BFEF" w14:textId="77777777" w:rsidTr="00F14201">
        <w:trPr>
          <w:trHeight w:val="275"/>
          <w:jc w:val="center"/>
        </w:trPr>
        <w:tc>
          <w:tcPr>
            <w:tcW w:w="0" w:type="auto"/>
            <w:tcBorders>
              <w:left w:val="single" w:sz="4" w:space="0" w:color="auto"/>
              <w:right w:val="single" w:sz="4" w:space="0" w:color="auto"/>
            </w:tcBorders>
            <w:shd w:val="clear" w:color="auto" w:fill="auto"/>
            <w:noWrap/>
          </w:tcPr>
          <w:p w14:paraId="79C88207"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Dementia</w:t>
            </w:r>
          </w:p>
        </w:tc>
        <w:tc>
          <w:tcPr>
            <w:tcW w:w="1137" w:type="dxa"/>
            <w:tcBorders>
              <w:left w:val="single" w:sz="4" w:space="0" w:color="auto"/>
            </w:tcBorders>
            <w:shd w:val="clear" w:color="auto" w:fill="auto"/>
          </w:tcPr>
          <w:p w14:paraId="1C313CE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w:t>
            </w:r>
          </w:p>
        </w:tc>
        <w:tc>
          <w:tcPr>
            <w:tcW w:w="1138" w:type="dxa"/>
            <w:shd w:val="clear" w:color="auto" w:fill="auto"/>
          </w:tcPr>
          <w:p w14:paraId="27FB500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3.2%</w:t>
            </w:r>
          </w:p>
        </w:tc>
        <w:tc>
          <w:tcPr>
            <w:tcW w:w="1137" w:type="dxa"/>
            <w:tcBorders>
              <w:right w:val="single" w:sz="4" w:space="0" w:color="auto"/>
            </w:tcBorders>
          </w:tcPr>
          <w:p w14:paraId="6F38EC2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4.6%</w:t>
            </w:r>
          </w:p>
        </w:tc>
        <w:tc>
          <w:tcPr>
            <w:tcW w:w="1137" w:type="dxa"/>
            <w:tcBorders>
              <w:left w:val="single" w:sz="4" w:space="0" w:color="auto"/>
            </w:tcBorders>
          </w:tcPr>
          <w:p w14:paraId="75C8CAC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2.5%</w:t>
            </w:r>
          </w:p>
        </w:tc>
        <w:tc>
          <w:tcPr>
            <w:tcW w:w="1136" w:type="dxa"/>
          </w:tcPr>
          <w:p w14:paraId="3317B45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3.6%</w:t>
            </w:r>
          </w:p>
        </w:tc>
        <w:tc>
          <w:tcPr>
            <w:tcW w:w="1138" w:type="dxa"/>
            <w:tcBorders>
              <w:right w:val="single" w:sz="4" w:space="0" w:color="auto"/>
            </w:tcBorders>
          </w:tcPr>
          <w:p w14:paraId="2F6F5B0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5.6%</w:t>
            </w:r>
          </w:p>
        </w:tc>
        <w:tc>
          <w:tcPr>
            <w:tcW w:w="1136" w:type="dxa"/>
            <w:tcBorders>
              <w:left w:val="single" w:sz="4" w:space="0" w:color="auto"/>
            </w:tcBorders>
          </w:tcPr>
          <w:p w14:paraId="5E04166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w:t>
            </w:r>
          </w:p>
        </w:tc>
        <w:tc>
          <w:tcPr>
            <w:tcW w:w="1137" w:type="dxa"/>
          </w:tcPr>
          <w:p w14:paraId="5DDD293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3.6%</w:t>
            </w:r>
          </w:p>
        </w:tc>
        <w:tc>
          <w:tcPr>
            <w:tcW w:w="1137" w:type="dxa"/>
            <w:tcBorders>
              <w:right w:val="single" w:sz="4" w:space="0" w:color="auto"/>
            </w:tcBorders>
          </w:tcPr>
          <w:p w14:paraId="0883FA9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5.2%</w:t>
            </w:r>
          </w:p>
        </w:tc>
      </w:tr>
      <w:tr w:rsidR="00F14201" w:rsidRPr="00971E0D" w14:paraId="5ECEE90E" w14:textId="77777777" w:rsidTr="00F14201">
        <w:trPr>
          <w:trHeight w:val="275"/>
          <w:jc w:val="center"/>
        </w:trPr>
        <w:tc>
          <w:tcPr>
            <w:tcW w:w="0" w:type="auto"/>
            <w:tcBorders>
              <w:left w:val="single" w:sz="4" w:space="0" w:color="auto"/>
              <w:right w:val="single" w:sz="4" w:space="0" w:color="auto"/>
            </w:tcBorders>
            <w:shd w:val="clear" w:color="auto" w:fill="auto"/>
            <w:noWrap/>
          </w:tcPr>
          <w:p w14:paraId="719D136E"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Charlson Comorbidity Index</w:t>
            </w:r>
          </w:p>
        </w:tc>
        <w:tc>
          <w:tcPr>
            <w:tcW w:w="1137" w:type="dxa"/>
            <w:tcBorders>
              <w:left w:val="single" w:sz="4" w:space="0" w:color="auto"/>
            </w:tcBorders>
            <w:shd w:val="clear" w:color="auto" w:fill="auto"/>
          </w:tcPr>
          <w:p w14:paraId="31FF5A79"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shd w:val="clear" w:color="auto" w:fill="auto"/>
          </w:tcPr>
          <w:p w14:paraId="2C3EA302"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7A004F67"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left w:val="single" w:sz="4" w:space="0" w:color="auto"/>
            </w:tcBorders>
          </w:tcPr>
          <w:p w14:paraId="78F30DC9" w14:textId="77777777" w:rsidR="00F14201" w:rsidRPr="00971E0D" w:rsidRDefault="00F14201" w:rsidP="00F14201">
            <w:pPr>
              <w:spacing w:line="276" w:lineRule="auto"/>
              <w:jc w:val="center"/>
              <w:rPr>
                <w:rFonts w:ascii="Times New Roman" w:hAnsi="Times New Roman" w:cs="Times New Roman"/>
                <w:sz w:val="24"/>
                <w:szCs w:val="24"/>
              </w:rPr>
            </w:pPr>
          </w:p>
        </w:tc>
        <w:tc>
          <w:tcPr>
            <w:tcW w:w="1136" w:type="dxa"/>
          </w:tcPr>
          <w:p w14:paraId="1F64E377"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7C77010D" w14:textId="77777777" w:rsidR="00F14201" w:rsidRPr="00971E0D" w:rsidRDefault="00F14201" w:rsidP="00F14201">
            <w:pPr>
              <w:spacing w:line="276" w:lineRule="auto"/>
              <w:jc w:val="center"/>
              <w:rPr>
                <w:rFonts w:ascii="Times New Roman" w:hAnsi="Times New Roman" w:cs="Times New Roman"/>
                <w:sz w:val="24"/>
                <w:szCs w:val="24"/>
              </w:rPr>
            </w:pPr>
          </w:p>
        </w:tc>
        <w:tc>
          <w:tcPr>
            <w:tcW w:w="1136" w:type="dxa"/>
            <w:tcBorders>
              <w:left w:val="single" w:sz="4" w:space="0" w:color="auto"/>
            </w:tcBorders>
          </w:tcPr>
          <w:p w14:paraId="7C705218"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Pr>
          <w:p w14:paraId="7C0A6504"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35D245DC" w14:textId="77777777" w:rsidR="00F14201" w:rsidRPr="00971E0D" w:rsidRDefault="00F14201" w:rsidP="00F14201">
            <w:pPr>
              <w:spacing w:line="276" w:lineRule="auto"/>
              <w:jc w:val="center"/>
              <w:rPr>
                <w:rFonts w:ascii="Times New Roman" w:hAnsi="Times New Roman" w:cs="Times New Roman"/>
                <w:sz w:val="24"/>
                <w:szCs w:val="24"/>
              </w:rPr>
            </w:pPr>
          </w:p>
        </w:tc>
      </w:tr>
      <w:tr w:rsidR="00F14201" w:rsidRPr="00971E0D" w14:paraId="406F7A00" w14:textId="77777777" w:rsidTr="00F14201">
        <w:trPr>
          <w:trHeight w:val="275"/>
          <w:jc w:val="center"/>
        </w:trPr>
        <w:tc>
          <w:tcPr>
            <w:tcW w:w="0" w:type="auto"/>
            <w:tcBorders>
              <w:left w:val="single" w:sz="4" w:space="0" w:color="auto"/>
              <w:right w:val="single" w:sz="4" w:space="0" w:color="auto"/>
            </w:tcBorders>
            <w:shd w:val="clear" w:color="auto" w:fill="auto"/>
            <w:noWrap/>
          </w:tcPr>
          <w:p w14:paraId="42CF99A6"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0</w:t>
            </w:r>
          </w:p>
        </w:tc>
        <w:tc>
          <w:tcPr>
            <w:tcW w:w="1137" w:type="dxa"/>
            <w:tcBorders>
              <w:left w:val="single" w:sz="4" w:space="0" w:color="auto"/>
            </w:tcBorders>
            <w:shd w:val="clear" w:color="auto" w:fill="auto"/>
          </w:tcPr>
          <w:p w14:paraId="31464DC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38.8%</w:t>
            </w:r>
          </w:p>
        </w:tc>
        <w:tc>
          <w:tcPr>
            <w:tcW w:w="1138" w:type="dxa"/>
            <w:shd w:val="clear" w:color="auto" w:fill="auto"/>
          </w:tcPr>
          <w:p w14:paraId="7123527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29.9%</w:t>
            </w:r>
          </w:p>
        </w:tc>
        <w:tc>
          <w:tcPr>
            <w:tcW w:w="1137" w:type="dxa"/>
            <w:tcBorders>
              <w:right w:val="single" w:sz="4" w:space="0" w:color="auto"/>
            </w:tcBorders>
          </w:tcPr>
          <w:p w14:paraId="731E8FE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18.7%</w:t>
            </w:r>
          </w:p>
        </w:tc>
        <w:tc>
          <w:tcPr>
            <w:tcW w:w="1137" w:type="dxa"/>
            <w:tcBorders>
              <w:left w:val="single" w:sz="4" w:space="0" w:color="auto"/>
            </w:tcBorders>
          </w:tcPr>
          <w:p w14:paraId="76830BB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36.2%</w:t>
            </w:r>
          </w:p>
        </w:tc>
        <w:tc>
          <w:tcPr>
            <w:tcW w:w="1136" w:type="dxa"/>
          </w:tcPr>
          <w:p w14:paraId="1C668A3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25.8%</w:t>
            </w:r>
          </w:p>
        </w:tc>
        <w:tc>
          <w:tcPr>
            <w:tcW w:w="1138" w:type="dxa"/>
            <w:tcBorders>
              <w:right w:val="single" w:sz="4" w:space="0" w:color="auto"/>
            </w:tcBorders>
          </w:tcPr>
          <w:p w14:paraId="24D0FBC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15.8%</w:t>
            </w:r>
          </w:p>
        </w:tc>
        <w:tc>
          <w:tcPr>
            <w:tcW w:w="1136" w:type="dxa"/>
            <w:tcBorders>
              <w:left w:val="single" w:sz="4" w:space="0" w:color="auto"/>
            </w:tcBorders>
          </w:tcPr>
          <w:p w14:paraId="0057EA0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34.8%</w:t>
            </w:r>
          </w:p>
        </w:tc>
        <w:tc>
          <w:tcPr>
            <w:tcW w:w="1137" w:type="dxa"/>
          </w:tcPr>
          <w:p w14:paraId="47BA7F4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25.1%</w:t>
            </w:r>
          </w:p>
        </w:tc>
        <w:tc>
          <w:tcPr>
            <w:tcW w:w="1137" w:type="dxa"/>
            <w:tcBorders>
              <w:right w:val="single" w:sz="4" w:space="0" w:color="auto"/>
            </w:tcBorders>
          </w:tcPr>
          <w:p w14:paraId="58B204D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14.4%</w:t>
            </w:r>
          </w:p>
        </w:tc>
      </w:tr>
      <w:tr w:rsidR="00F14201" w:rsidRPr="00971E0D" w14:paraId="7893DE84" w14:textId="77777777" w:rsidTr="00F14201">
        <w:trPr>
          <w:trHeight w:val="275"/>
          <w:jc w:val="center"/>
        </w:trPr>
        <w:tc>
          <w:tcPr>
            <w:tcW w:w="0" w:type="auto"/>
            <w:tcBorders>
              <w:left w:val="single" w:sz="4" w:space="0" w:color="auto"/>
              <w:right w:val="single" w:sz="4" w:space="0" w:color="auto"/>
            </w:tcBorders>
            <w:shd w:val="clear" w:color="auto" w:fill="auto"/>
            <w:noWrap/>
          </w:tcPr>
          <w:p w14:paraId="0FA8350F"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1</w:t>
            </w:r>
          </w:p>
        </w:tc>
        <w:tc>
          <w:tcPr>
            <w:tcW w:w="1137" w:type="dxa"/>
            <w:tcBorders>
              <w:left w:val="single" w:sz="4" w:space="0" w:color="auto"/>
            </w:tcBorders>
            <w:shd w:val="clear" w:color="auto" w:fill="auto"/>
          </w:tcPr>
          <w:p w14:paraId="430838D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33.3%</w:t>
            </w:r>
          </w:p>
        </w:tc>
        <w:tc>
          <w:tcPr>
            <w:tcW w:w="1138" w:type="dxa"/>
            <w:shd w:val="clear" w:color="auto" w:fill="auto"/>
          </w:tcPr>
          <w:p w14:paraId="2D7A943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32.8%</w:t>
            </w:r>
          </w:p>
        </w:tc>
        <w:tc>
          <w:tcPr>
            <w:tcW w:w="1137" w:type="dxa"/>
            <w:tcBorders>
              <w:right w:val="single" w:sz="4" w:space="0" w:color="auto"/>
            </w:tcBorders>
          </w:tcPr>
          <w:p w14:paraId="529597B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30.3%</w:t>
            </w:r>
          </w:p>
        </w:tc>
        <w:tc>
          <w:tcPr>
            <w:tcW w:w="1137" w:type="dxa"/>
            <w:tcBorders>
              <w:left w:val="single" w:sz="4" w:space="0" w:color="auto"/>
            </w:tcBorders>
          </w:tcPr>
          <w:p w14:paraId="4FEB149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33.0%</w:t>
            </w:r>
          </w:p>
        </w:tc>
        <w:tc>
          <w:tcPr>
            <w:tcW w:w="1136" w:type="dxa"/>
          </w:tcPr>
          <w:p w14:paraId="0882948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31.1%</w:t>
            </w:r>
          </w:p>
        </w:tc>
        <w:tc>
          <w:tcPr>
            <w:tcW w:w="1138" w:type="dxa"/>
            <w:tcBorders>
              <w:right w:val="single" w:sz="4" w:space="0" w:color="auto"/>
            </w:tcBorders>
          </w:tcPr>
          <w:p w14:paraId="1489533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27.7%</w:t>
            </w:r>
          </w:p>
        </w:tc>
        <w:tc>
          <w:tcPr>
            <w:tcW w:w="1136" w:type="dxa"/>
            <w:tcBorders>
              <w:left w:val="single" w:sz="4" w:space="0" w:color="auto"/>
            </w:tcBorders>
          </w:tcPr>
          <w:p w14:paraId="734B349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32.5%</w:t>
            </w:r>
          </w:p>
        </w:tc>
        <w:tc>
          <w:tcPr>
            <w:tcW w:w="1137" w:type="dxa"/>
          </w:tcPr>
          <w:p w14:paraId="272D27C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30.8%</w:t>
            </w:r>
          </w:p>
        </w:tc>
        <w:tc>
          <w:tcPr>
            <w:tcW w:w="1137" w:type="dxa"/>
            <w:tcBorders>
              <w:right w:val="single" w:sz="4" w:space="0" w:color="auto"/>
            </w:tcBorders>
          </w:tcPr>
          <w:p w14:paraId="0A5BA34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26.6%</w:t>
            </w:r>
          </w:p>
        </w:tc>
      </w:tr>
      <w:tr w:rsidR="00F14201" w:rsidRPr="00971E0D" w14:paraId="4FAF4EC6" w14:textId="77777777" w:rsidTr="00F14201">
        <w:trPr>
          <w:trHeight w:val="275"/>
          <w:jc w:val="center"/>
        </w:trPr>
        <w:tc>
          <w:tcPr>
            <w:tcW w:w="0" w:type="auto"/>
            <w:tcBorders>
              <w:left w:val="single" w:sz="4" w:space="0" w:color="auto"/>
              <w:right w:val="single" w:sz="4" w:space="0" w:color="auto"/>
            </w:tcBorders>
            <w:shd w:val="clear" w:color="auto" w:fill="auto"/>
            <w:noWrap/>
          </w:tcPr>
          <w:p w14:paraId="5BCC543B"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2</w:t>
            </w:r>
          </w:p>
        </w:tc>
        <w:tc>
          <w:tcPr>
            <w:tcW w:w="1137" w:type="dxa"/>
            <w:tcBorders>
              <w:left w:val="single" w:sz="4" w:space="0" w:color="auto"/>
            </w:tcBorders>
            <w:shd w:val="clear" w:color="auto" w:fill="auto"/>
          </w:tcPr>
          <w:p w14:paraId="48C8330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17.6%</w:t>
            </w:r>
          </w:p>
        </w:tc>
        <w:tc>
          <w:tcPr>
            <w:tcW w:w="1138" w:type="dxa"/>
            <w:shd w:val="clear" w:color="auto" w:fill="auto"/>
          </w:tcPr>
          <w:p w14:paraId="435A53F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21.9%</w:t>
            </w:r>
          </w:p>
        </w:tc>
        <w:tc>
          <w:tcPr>
            <w:tcW w:w="1137" w:type="dxa"/>
            <w:tcBorders>
              <w:right w:val="single" w:sz="4" w:space="0" w:color="auto"/>
            </w:tcBorders>
          </w:tcPr>
          <w:p w14:paraId="7B54A61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26.1%</w:t>
            </w:r>
          </w:p>
        </w:tc>
        <w:tc>
          <w:tcPr>
            <w:tcW w:w="1137" w:type="dxa"/>
            <w:tcBorders>
              <w:left w:val="single" w:sz="4" w:space="0" w:color="auto"/>
            </w:tcBorders>
          </w:tcPr>
          <w:p w14:paraId="79758FE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18.3%</w:t>
            </w:r>
          </w:p>
        </w:tc>
        <w:tc>
          <w:tcPr>
            <w:tcW w:w="1136" w:type="dxa"/>
          </w:tcPr>
          <w:p w14:paraId="2E1DB9E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23.6%</w:t>
            </w:r>
          </w:p>
        </w:tc>
        <w:tc>
          <w:tcPr>
            <w:tcW w:w="1138" w:type="dxa"/>
            <w:tcBorders>
              <w:right w:val="single" w:sz="4" w:space="0" w:color="auto"/>
            </w:tcBorders>
          </w:tcPr>
          <w:p w14:paraId="4572976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26.9%</w:t>
            </w:r>
          </w:p>
        </w:tc>
        <w:tc>
          <w:tcPr>
            <w:tcW w:w="1136" w:type="dxa"/>
            <w:tcBorders>
              <w:left w:val="single" w:sz="4" w:space="0" w:color="auto"/>
            </w:tcBorders>
          </w:tcPr>
          <w:p w14:paraId="58284B1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19.1%</w:t>
            </w:r>
          </w:p>
        </w:tc>
        <w:tc>
          <w:tcPr>
            <w:tcW w:w="1137" w:type="dxa"/>
          </w:tcPr>
          <w:p w14:paraId="1CD5ECC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23.5%</w:t>
            </w:r>
          </w:p>
        </w:tc>
        <w:tc>
          <w:tcPr>
            <w:tcW w:w="1137" w:type="dxa"/>
            <w:tcBorders>
              <w:right w:val="single" w:sz="4" w:space="0" w:color="auto"/>
            </w:tcBorders>
          </w:tcPr>
          <w:p w14:paraId="55E8667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27.8%</w:t>
            </w:r>
          </w:p>
        </w:tc>
      </w:tr>
      <w:tr w:rsidR="00F14201" w:rsidRPr="00971E0D" w14:paraId="4239A14D" w14:textId="77777777" w:rsidTr="00F14201">
        <w:trPr>
          <w:trHeight w:val="275"/>
          <w:jc w:val="center"/>
        </w:trPr>
        <w:tc>
          <w:tcPr>
            <w:tcW w:w="0" w:type="auto"/>
            <w:tcBorders>
              <w:left w:val="single" w:sz="4" w:space="0" w:color="auto"/>
              <w:right w:val="single" w:sz="4" w:space="0" w:color="auto"/>
            </w:tcBorders>
            <w:shd w:val="clear" w:color="auto" w:fill="auto"/>
            <w:noWrap/>
          </w:tcPr>
          <w:p w14:paraId="136DEB95"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≥3</w:t>
            </w:r>
          </w:p>
        </w:tc>
        <w:tc>
          <w:tcPr>
            <w:tcW w:w="1137" w:type="dxa"/>
            <w:tcBorders>
              <w:left w:val="single" w:sz="4" w:space="0" w:color="auto"/>
            </w:tcBorders>
            <w:shd w:val="clear" w:color="auto" w:fill="auto"/>
          </w:tcPr>
          <w:p w14:paraId="7AF36AF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10.2%</w:t>
            </w:r>
          </w:p>
        </w:tc>
        <w:tc>
          <w:tcPr>
            <w:tcW w:w="1138" w:type="dxa"/>
            <w:shd w:val="clear" w:color="auto" w:fill="auto"/>
          </w:tcPr>
          <w:p w14:paraId="675AD27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15.4%</w:t>
            </w:r>
          </w:p>
        </w:tc>
        <w:tc>
          <w:tcPr>
            <w:tcW w:w="1137" w:type="dxa"/>
            <w:tcBorders>
              <w:right w:val="single" w:sz="4" w:space="0" w:color="auto"/>
            </w:tcBorders>
          </w:tcPr>
          <w:p w14:paraId="2249893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24.9%</w:t>
            </w:r>
          </w:p>
        </w:tc>
        <w:tc>
          <w:tcPr>
            <w:tcW w:w="1137" w:type="dxa"/>
            <w:tcBorders>
              <w:left w:val="single" w:sz="4" w:space="0" w:color="auto"/>
            </w:tcBorders>
          </w:tcPr>
          <w:p w14:paraId="7A22806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12.4%</w:t>
            </w:r>
          </w:p>
        </w:tc>
        <w:tc>
          <w:tcPr>
            <w:tcW w:w="1136" w:type="dxa"/>
          </w:tcPr>
          <w:p w14:paraId="18A43BA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19.5%</w:t>
            </w:r>
          </w:p>
        </w:tc>
        <w:tc>
          <w:tcPr>
            <w:tcW w:w="1138" w:type="dxa"/>
            <w:tcBorders>
              <w:right w:val="single" w:sz="4" w:space="0" w:color="auto"/>
            </w:tcBorders>
          </w:tcPr>
          <w:p w14:paraId="6F90EF2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29.6%</w:t>
            </w:r>
          </w:p>
        </w:tc>
        <w:tc>
          <w:tcPr>
            <w:tcW w:w="1136" w:type="dxa"/>
            <w:tcBorders>
              <w:left w:val="single" w:sz="4" w:space="0" w:color="auto"/>
            </w:tcBorders>
          </w:tcPr>
          <w:p w14:paraId="2633663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13.6%</w:t>
            </w:r>
          </w:p>
        </w:tc>
        <w:tc>
          <w:tcPr>
            <w:tcW w:w="1137" w:type="dxa"/>
          </w:tcPr>
          <w:p w14:paraId="1CE5048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20.5%</w:t>
            </w:r>
          </w:p>
        </w:tc>
        <w:tc>
          <w:tcPr>
            <w:tcW w:w="1137" w:type="dxa"/>
            <w:tcBorders>
              <w:right w:val="single" w:sz="4" w:space="0" w:color="auto"/>
            </w:tcBorders>
          </w:tcPr>
          <w:p w14:paraId="18EC746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21.1%</w:t>
            </w:r>
          </w:p>
        </w:tc>
      </w:tr>
      <w:tr w:rsidR="00F14201" w:rsidRPr="00971E0D" w14:paraId="1935424A" w14:textId="77777777" w:rsidTr="00F14201">
        <w:trPr>
          <w:trHeight w:val="275"/>
          <w:jc w:val="center"/>
        </w:trPr>
        <w:tc>
          <w:tcPr>
            <w:tcW w:w="0" w:type="auto"/>
            <w:tcBorders>
              <w:left w:val="single" w:sz="4" w:space="0" w:color="auto"/>
              <w:right w:val="single" w:sz="4" w:space="0" w:color="auto"/>
            </w:tcBorders>
            <w:shd w:val="clear" w:color="auto" w:fill="auto"/>
            <w:noWrap/>
          </w:tcPr>
          <w:p w14:paraId="37EDEEAD"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Hospital bed size</w:t>
            </w:r>
          </w:p>
        </w:tc>
        <w:tc>
          <w:tcPr>
            <w:tcW w:w="1137" w:type="dxa"/>
            <w:tcBorders>
              <w:left w:val="single" w:sz="4" w:space="0" w:color="auto"/>
            </w:tcBorders>
            <w:shd w:val="clear" w:color="auto" w:fill="auto"/>
          </w:tcPr>
          <w:p w14:paraId="3DEA254F"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shd w:val="clear" w:color="auto" w:fill="auto"/>
          </w:tcPr>
          <w:p w14:paraId="5AA625F5"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330B152D"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left w:val="single" w:sz="4" w:space="0" w:color="auto"/>
            </w:tcBorders>
          </w:tcPr>
          <w:p w14:paraId="4B382BC6" w14:textId="77777777" w:rsidR="00F14201" w:rsidRPr="00971E0D" w:rsidRDefault="00F14201" w:rsidP="00F14201">
            <w:pPr>
              <w:spacing w:line="276" w:lineRule="auto"/>
              <w:jc w:val="center"/>
              <w:rPr>
                <w:rFonts w:ascii="Times New Roman" w:hAnsi="Times New Roman" w:cs="Times New Roman"/>
                <w:sz w:val="24"/>
                <w:szCs w:val="24"/>
              </w:rPr>
            </w:pPr>
          </w:p>
        </w:tc>
        <w:tc>
          <w:tcPr>
            <w:tcW w:w="1136" w:type="dxa"/>
          </w:tcPr>
          <w:p w14:paraId="44F42F42"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66C5D921" w14:textId="77777777" w:rsidR="00F14201" w:rsidRPr="00971E0D" w:rsidRDefault="00F14201" w:rsidP="00F14201">
            <w:pPr>
              <w:spacing w:line="276" w:lineRule="auto"/>
              <w:jc w:val="center"/>
              <w:rPr>
                <w:rFonts w:ascii="Times New Roman" w:hAnsi="Times New Roman" w:cs="Times New Roman"/>
                <w:sz w:val="24"/>
                <w:szCs w:val="24"/>
              </w:rPr>
            </w:pPr>
          </w:p>
        </w:tc>
        <w:tc>
          <w:tcPr>
            <w:tcW w:w="1136" w:type="dxa"/>
            <w:tcBorders>
              <w:left w:val="single" w:sz="4" w:space="0" w:color="auto"/>
            </w:tcBorders>
          </w:tcPr>
          <w:p w14:paraId="4F27C53E"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Pr>
          <w:p w14:paraId="43C6B7D6"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39875E31" w14:textId="77777777" w:rsidR="00F14201" w:rsidRPr="00971E0D" w:rsidRDefault="00F14201" w:rsidP="00F14201">
            <w:pPr>
              <w:spacing w:line="276" w:lineRule="auto"/>
              <w:jc w:val="center"/>
              <w:rPr>
                <w:rFonts w:ascii="Times New Roman" w:hAnsi="Times New Roman" w:cs="Times New Roman"/>
                <w:sz w:val="24"/>
                <w:szCs w:val="24"/>
              </w:rPr>
            </w:pPr>
          </w:p>
        </w:tc>
      </w:tr>
      <w:tr w:rsidR="00F14201" w:rsidRPr="00971E0D" w14:paraId="789E9CC6" w14:textId="77777777" w:rsidTr="00F14201">
        <w:trPr>
          <w:trHeight w:val="275"/>
          <w:jc w:val="center"/>
        </w:trPr>
        <w:tc>
          <w:tcPr>
            <w:tcW w:w="0" w:type="auto"/>
            <w:tcBorders>
              <w:left w:val="single" w:sz="4" w:space="0" w:color="auto"/>
              <w:right w:val="single" w:sz="4" w:space="0" w:color="auto"/>
            </w:tcBorders>
            <w:shd w:val="clear" w:color="auto" w:fill="auto"/>
            <w:noWrap/>
          </w:tcPr>
          <w:p w14:paraId="2B3CC51C"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Small</w:t>
            </w:r>
          </w:p>
        </w:tc>
        <w:tc>
          <w:tcPr>
            <w:tcW w:w="1137" w:type="dxa"/>
            <w:tcBorders>
              <w:left w:val="single" w:sz="4" w:space="0" w:color="auto"/>
            </w:tcBorders>
            <w:shd w:val="clear" w:color="auto" w:fill="auto"/>
          </w:tcPr>
          <w:p w14:paraId="55628DC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7.3%</w:t>
            </w:r>
          </w:p>
        </w:tc>
        <w:tc>
          <w:tcPr>
            <w:tcW w:w="1138" w:type="dxa"/>
            <w:shd w:val="clear" w:color="auto" w:fill="auto"/>
          </w:tcPr>
          <w:p w14:paraId="40E6C80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6.6%</w:t>
            </w:r>
          </w:p>
        </w:tc>
        <w:tc>
          <w:tcPr>
            <w:tcW w:w="1137" w:type="dxa"/>
            <w:tcBorders>
              <w:right w:val="single" w:sz="4" w:space="0" w:color="auto"/>
            </w:tcBorders>
          </w:tcPr>
          <w:p w14:paraId="7094136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6.6%</w:t>
            </w:r>
          </w:p>
        </w:tc>
        <w:tc>
          <w:tcPr>
            <w:tcW w:w="1137" w:type="dxa"/>
            <w:tcBorders>
              <w:left w:val="single" w:sz="4" w:space="0" w:color="auto"/>
            </w:tcBorders>
          </w:tcPr>
          <w:p w14:paraId="7BBA0B7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7.6%</w:t>
            </w:r>
          </w:p>
        </w:tc>
        <w:tc>
          <w:tcPr>
            <w:tcW w:w="1136" w:type="dxa"/>
          </w:tcPr>
          <w:p w14:paraId="2B57EB5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7.5%</w:t>
            </w:r>
          </w:p>
        </w:tc>
        <w:tc>
          <w:tcPr>
            <w:tcW w:w="1138" w:type="dxa"/>
            <w:tcBorders>
              <w:right w:val="single" w:sz="4" w:space="0" w:color="auto"/>
            </w:tcBorders>
          </w:tcPr>
          <w:p w14:paraId="66EB56B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7.5%</w:t>
            </w:r>
          </w:p>
        </w:tc>
        <w:tc>
          <w:tcPr>
            <w:tcW w:w="1136" w:type="dxa"/>
            <w:tcBorders>
              <w:left w:val="single" w:sz="4" w:space="0" w:color="auto"/>
            </w:tcBorders>
          </w:tcPr>
          <w:p w14:paraId="6D6AB7F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10.3%</w:t>
            </w:r>
          </w:p>
        </w:tc>
        <w:tc>
          <w:tcPr>
            <w:tcW w:w="1137" w:type="dxa"/>
          </w:tcPr>
          <w:p w14:paraId="321F965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9.8%</w:t>
            </w:r>
          </w:p>
        </w:tc>
        <w:tc>
          <w:tcPr>
            <w:tcW w:w="1137" w:type="dxa"/>
            <w:tcBorders>
              <w:right w:val="single" w:sz="4" w:space="0" w:color="auto"/>
            </w:tcBorders>
          </w:tcPr>
          <w:p w14:paraId="00D7FA0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9.6%</w:t>
            </w:r>
          </w:p>
        </w:tc>
      </w:tr>
      <w:tr w:rsidR="00F14201" w:rsidRPr="00971E0D" w14:paraId="6E48388E" w14:textId="77777777" w:rsidTr="00F14201">
        <w:trPr>
          <w:trHeight w:val="275"/>
          <w:jc w:val="center"/>
        </w:trPr>
        <w:tc>
          <w:tcPr>
            <w:tcW w:w="0" w:type="auto"/>
            <w:tcBorders>
              <w:left w:val="single" w:sz="4" w:space="0" w:color="auto"/>
              <w:right w:val="single" w:sz="4" w:space="0" w:color="auto"/>
            </w:tcBorders>
            <w:shd w:val="clear" w:color="auto" w:fill="auto"/>
            <w:noWrap/>
          </w:tcPr>
          <w:p w14:paraId="77F162C5"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Medium</w:t>
            </w:r>
          </w:p>
        </w:tc>
        <w:tc>
          <w:tcPr>
            <w:tcW w:w="1137" w:type="dxa"/>
            <w:tcBorders>
              <w:left w:val="single" w:sz="4" w:space="0" w:color="auto"/>
            </w:tcBorders>
            <w:shd w:val="clear" w:color="auto" w:fill="auto"/>
          </w:tcPr>
          <w:p w14:paraId="02671B4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19.4%</w:t>
            </w:r>
          </w:p>
        </w:tc>
        <w:tc>
          <w:tcPr>
            <w:tcW w:w="1138" w:type="dxa"/>
            <w:shd w:val="clear" w:color="auto" w:fill="auto"/>
          </w:tcPr>
          <w:p w14:paraId="488E221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20.7%</w:t>
            </w:r>
          </w:p>
        </w:tc>
        <w:tc>
          <w:tcPr>
            <w:tcW w:w="1137" w:type="dxa"/>
            <w:tcBorders>
              <w:right w:val="single" w:sz="4" w:space="0" w:color="auto"/>
            </w:tcBorders>
          </w:tcPr>
          <w:p w14:paraId="0FBDFDF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21.4%</w:t>
            </w:r>
          </w:p>
        </w:tc>
        <w:tc>
          <w:tcPr>
            <w:tcW w:w="1137" w:type="dxa"/>
            <w:tcBorders>
              <w:left w:val="single" w:sz="4" w:space="0" w:color="auto"/>
            </w:tcBorders>
          </w:tcPr>
          <w:p w14:paraId="06C5772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23.8%</w:t>
            </w:r>
          </w:p>
        </w:tc>
        <w:tc>
          <w:tcPr>
            <w:tcW w:w="1136" w:type="dxa"/>
          </w:tcPr>
          <w:p w14:paraId="6079CFE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24.8%</w:t>
            </w:r>
          </w:p>
        </w:tc>
        <w:tc>
          <w:tcPr>
            <w:tcW w:w="1138" w:type="dxa"/>
            <w:tcBorders>
              <w:right w:val="single" w:sz="4" w:space="0" w:color="auto"/>
            </w:tcBorders>
          </w:tcPr>
          <w:p w14:paraId="3C292FC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23.3%</w:t>
            </w:r>
          </w:p>
        </w:tc>
        <w:tc>
          <w:tcPr>
            <w:tcW w:w="1136" w:type="dxa"/>
            <w:tcBorders>
              <w:left w:val="single" w:sz="4" w:space="0" w:color="auto"/>
            </w:tcBorders>
          </w:tcPr>
          <w:p w14:paraId="131B9A6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26.4%</w:t>
            </w:r>
          </w:p>
        </w:tc>
        <w:tc>
          <w:tcPr>
            <w:tcW w:w="1137" w:type="dxa"/>
          </w:tcPr>
          <w:p w14:paraId="24FE129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27.1%</w:t>
            </w:r>
          </w:p>
        </w:tc>
        <w:tc>
          <w:tcPr>
            <w:tcW w:w="1137" w:type="dxa"/>
            <w:tcBorders>
              <w:right w:val="single" w:sz="4" w:space="0" w:color="auto"/>
            </w:tcBorders>
          </w:tcPr>
          <w:p w14:paraId="421D04A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26.7%</w:t>
            </w:r>
          </w:p>
        </w:tc>
      </w:tr>
      <w:tr w:rsidR="00F14201" w:rsidRPr="00971E0D" w14:paraId="276F414D" w14:textId="77777777" w:rsidTr="00F14201">
        <w:trPr>
          <w:trHeight w:val="275"/>
          <w:jc w:val="center"/>
        </w:trPr>
        <w:tc>
          <w:tcPr>
            <w:tcW w:w="0" w:type="auto"/>
            <w:tcBorders>
              <w:left w:val="single" w:sz="4" w:space="0" w:color="auto"/>
              <w:right w:val="single" w:sz="4" w:space="0" w:color="auto"/>
            </w:tcBorders>
            <w:shd w:val="clear" w:color="auto" w:fill="auto"/>
            <w:noWrap/>
          </w:tcPr>
          <w:p w14:paraId="63AEA123"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Large</w:t>
            </w:r>
          </w:p>
        </w:tc>
        <w:tc>
          <w:tcPr>
            <w:tcW w:w="1137" w:type="dxa"/>
            <w:tcBorders>
              <w:left w:val="single" w:sz="4" w:space="0" w:color="auto"/>
            </w:tcBorders>
            <w:shd w:val="clear" w:color="auto" w:fill="auto"/>
          </w:tcPr>
          <w:p w14:paraId="3D6897C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73.3%</w:t>
            </w:r>
          </w:p>
        </w:tc>
        <w:tc>
          <w:tcPr>
            <w:tcW w:w="1138" w:type="dxa"/>
            <w:shd w:val="clear" w:color="auto" w:fill="auto"/>
          </w:tcPr>
          <w:p w14:paraId="7094766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72.6%</w:t>
            </w:r>
          </w:p>
        </w:tc>
        <w:tc>
          <w:tcPr>
            <w:tcW w:w="1137" w:type="dxa"/>
            <w:tcBorders>
              <w:right w:val="single" w:sz="4" w:space="0" w:color="auto"/>
            </w:tcBorders>
          </w:tcPr>
          <w:p w14:paraId="0A8E381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72.0%</w:t>
            </w:r>
          </w:p>
        </w:tc>
        <w:tc>
          <w:tcPr>
            <w:tcW w:w="1137" w:type="dxa"/>
            <w:tcBorders>
              <w:left w:val="single" w:sz="4" w:space="0" w:color="auto"/>
            </w:tcBorders>
          </w:tcPr>
          <w:p w14:paraId="0D0A7D8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68.6%</w:t>
            </w:r>
          </w:p>
        </w:tc>
        <w:tc>
          <w:tcPr>
            <w:tcW w:w="1136" w:type="dxa"/>
          </w:tcPr>
          <w:p w14:paraId="667EA69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67.7%</w:t>
            </w:r>
          </w:p>
        </w:tc>
        <w:tc>
          <w:tcPr>
            <w:tcW w:w="1138" w:type="dxa"/>
            <w:tcBorders>
              <w:right w:val="single" w:sz="4" w:space="0" w:color="auto"/>
            </w:tcBorders>
          </w:tcPr>
          <w:p w14:paraId="23C8F28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69.2%</w:t>
            </w:r>
          </w:p>
        </w:tc>
        <w:tc>
          <w:tcPr>
            <w:tcW w:w="1136" w:type="dxa"/>
            <w:tcBorders>
              <w:left w:val="single" w:sz="4" w:space="0" w:color="auto"/>
            </w:tcBorders>
          </w:tcPr>
          <w:p w14:paraId="6F0DD7F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63.2%</w:t>
            </w:r>
          </w:p>
        </w:tc>
        <w:tc>
          <w:tcPr>
            <w:tcW w:w="1137" w:type="dxa"/>
          </w:tcPr>
          <w:p w14:paraId="01225F1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63.1%</w:t>
            </w:r>
          </w:p>
        </w:tc>
        <w:tc>
          <w:tcPr>
            <w:tcW w:w="1137" w:type="dxa"/>
            <w:tcBorders>
              <w:right w:val="single" w:sz="4" w:space="0" w:color="auto"/>
            </w:tcBorders>
          </w:tcPr>
          <w:p w14:paraId="1EA7D3A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63.7%</w:t>
            </w:r>
          </w:p>
        </w:tc>
      </w:tr>
      <w:tr w:rsidR="00F14201" w:rsidRPr="00971E0D" w14:paraId="2C135E34" w14:textId="77777777" w:rsidTr="00F14201">
        <w:trPr>
          <w:trHeight w:val="275"/>
          <w:jc w:val="center"/>
        </w:trPr>
        <w:tc>
          <w:tcPr>
            <w:tcW w:w="0" w:type="auto"/>
            <w:tcBorders>
              <w:left w:val="single" w:sz="4" w:space="0" w:color="auto"/>
              <w:right w:val="single" w:sz="4" w:space="0" w:color="auto"/>
            </w:tcBorders>
            <w:shd w:val="clear" w:color="auto" w:fill="auto"/>
            <w:noWrap/>
          </w:tcPr>
          <w:p w14:paraId="7228FC93"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Hospital Region</w:t>
            </w:r>
          </w:p>
        </w:tc>
        <w:tc>
          <w:tcPr>
            <w:tcW w:w="1137" w:type="dxa"/>
            <w:tcBorders>
              <w:left w:val="single" w:sz="4" w:space="0" w:color="auto"/>
            </w:tcBorders>
            <w:shd w:val="clear" w:color="auto" w:fill="auto"/>
          </w:tcPr>
          <w:p w14:paraId="296E948B"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shd w:val="clear" w:color="auto" w:fill="auto"/>
          </w:tcPr>
          <w:p w14:paraId="12456168"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0AB67C25"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left w:val="single" w:sz="4" w:space="0" w:color="auto"/>
            </w:tcBorders>
          </w:tcPr>
          <w:p w14:paraId="15C5551C" w14:textId="77777777" w:rsidR="00F14201" w:rsidRPr="00971E0D" w:rsidRDefault="00F14201" w:rsidP="00F14201">
            <w:pPr>
              <w:spacing w:line="276" w:lineRule="auto"/>
              <w:jc w:val="center"/>
              <w:rPr>
                <w:rFonts w:ascii="Times New Roman" w:hAnsi="Times New Roman" w:cs="Times New Roman"/>
                <w:sz w:val="24"/>
                <w:szCs w:val="24"/>
              </w:rPr>
            </w:pPr>
          </w:p>
        </w:tc>
        <w:tc>
          <w:tcPr>
            <w:tcW w:w="1136" w:type="dxa"/>
          </w:tcPr>
          <w:p w14:paraId="4E5ED974"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27C91F84" w14:textId="77777777" w:rsidR="00F14201" w:rsidRPr="00971E0D" w:rsidRDefault="00F14201" w:rsidP="00F14201">
            <w:pPr>
              <w:spacing w:line="276" w:lineRule="auto"/>
              <w:jc w:val="center"/>
              <w:rPr>
                <w:rFonts w:ascii="Times New Roman" w:hAnsi="Times New Roman" w:cs="Times New Roman"/>
                <w:sz w:val="24"/>
                <w:szCs w:val="24"/>
              </w:rPr>
            </w:pPr>
          </w:p>
        </w:tc>
        <w:tc>
          <w:tcPr>
            <w:tcW w:w="1136" w:type="dxa"/>
            <w:tcBorders>
              <w:left w:val="single" w:sz="4" w:space="0" w:color="auto"/>
            </w:tcBorders>
          </w:tcPr>
          <w:p w14:paraId="69CAE5C4"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Pr>
          <w:p w14:paraId="27DD6FBD"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75146FD6" w14:textId="77777777" w:rsidR="00F14201" w:rsidRPr="00971E0D" w:rsidRDefault="00F14201" w:rsidP="00F14201">
            <w:pPr>
              <w:spacing w:line="276" w:lineRule="auto"/>
              <w:jc w:val="center"/>
              <w:rPr>
                <w:rFonts w:ascii="Times New Roman" w:hAnsi="Times New Roman" w:cs="Times New Roman"/>
                <w:sz w:val="24"/>
                <w:szCs w:val="24"/>
              </w:rPr>
            </w:pPr>
          </w:p>
        </w:tc>
      </w:tr>
      <w:tr w:rsidR="00F14201" w:rsidRPr="00971E0D" w14:paraId="360982C8" w14:textId="77777777" w:rsidTr="00F14201">
        <w:trPr>
          <w:trHeight w:val="275"/>
          <w:jc w:val="center"/>
        </w:trPr>
        <w:tc>
          <w:tcPr>
            <w:tcW w:w="0" w:type="auto"/>
            <w:tcBorders>
              <w:left w:val="single" w:sz="4" w:space="0" w:color="auto"/>
              <w:right w:val="single" w:sz="4" w:space="0" w:color="auto"/>
            </w:tcBorders>
            <w:shd w:val="clear" w:color="auto" w:fill="auto"/>
            <w:noWrap/>
          </w:tcPr>
          <w:p w14:paraId="7E11B54C"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Northeast</w:t>
            </w:r>
          </w:p>
        </w:tc>
        <w:tc>
          <w:tcPr>
            <w:tcW w:w="1137" w:type="dxa"/>
            <w:tcBorders>
              <w:left w:val="single" w:sz="4" w:space="0" w:color="auto"/>
            </w:tcBorders>
            <w:shd w:val="clear" w:color="auto" w:fill="auto"/>
          </w:tcPr>
          <w:p w14:paraId="08651E9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19.1%</w:t>
            </w:r>
          </w:p>
        </w:tc>
        <w:tc>
          <w:tcPr>
            <w:tcW w:w="1138" w:type="dxa"/>
            <w:shd w:val="clear" w:color="auto" w:fill="auto"/>
          </w:tcPr>
          <w:p w14:paraId="2A537BF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19.2%</w:t>
            </w:r>
          </w:p>
        </w:tc>
        <w:tc>
          <w:tcPr>
            <w:tcW w:w="1137" w:type="dxa"/>
            <w:tcBorders>
              <w:right w:val="single" w:sz="4" w:space="0" w:color="auto"/>
            </w:tcBorders>
          </w:tcPr>
          <w:p w14:paraId="5FC7AF4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21.9%</w:t>
            </w:r>
          </w:p>
        </w:tc>
        <w:tc>
          <w:tcPr>
            <w:tcW w:w="1137" w:type="dxa"/>
            <w:tcBorders>
              <w:left w:val="single" w:sz="4" w:space="0" w:color="auto"/>
            </w:tcBorders>
          </w:tcPr>
          <w:p w14:paraId="0A9B72D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17.6%</w:t>
            </w:r>
          </w:p>
        </w:tc>
        <w:tc>
          <w:tcPr>
            <w:tcW w:w="1136" w:type="dxa"/>
          </w:tcPr>
          <w:p w14:paraId="089138E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18.2%</w:t>
            </w:r>
          </w:p>
        </w:tc>
        <w:tc>
          <w:tcPr>
            <w:tcW w:w="1138" w:type="dxa"/>
            <w:tcBorders>
              <w:right w:val="single" w:sz="4" w:space="0" w:color="auto"/>
            </w:tcBorders>
          </w:tcPr>
          <w:p w14:paraId="4640185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20.9%</w:t>
            </w:r>
          </w:p>
        </w:tc>
        <w:tc>
          <w:tcPr>
            <w:tcW w:w="1136" w:type="dxa"/>
            <w:tcBorders>
              <w:left w:val="single" w:sz="4" w:space="0" w:color="auto"/>
            </w:tcBorders>
          </w:tcPr>
          <w:p w14:paraId="23F253B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17.0%</w:t>
            </w:r>
          </w:p>
        </w:tc>
        <w:tc>
          <w:tcPr>
            <w:tcW w:w="1137" w:type="dxa"/>
          </w:tcPr>
          <w:p w14:paraId="228351D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18.3%</w:t>
            </w:r>
          </w:p>
        </w:tc>
        <w:tc>
          <w:tcPr>
            <w:tcW w:w="1137" w:type="dxa"/>
            <w:tcBorders>
              <w:right w:val="single" w:sz="4" w:space="0" w:color="auto"/>
            </w:tcBorders>
          </w:tcPr>
          <w:p w14:paraId="22E7EA0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21.1%</w:t>
            </w:r>
          </w:p>
        </w:tc>
      </w:tr>
      <w:tr w:rsidR="00F14201" w:rsidRPr="00971E0D" w14:paraId="1BAD038D" w14:textId="77777777" w:rsidTr="00F14201">
        <w:trPr>
          <w:trHeight w:val="275"/>
          <w:jc w:val="center"/>
        </w:trPr>
        <w:tc>
          <w:tcPr>
            <w:tcW w:w="0" w:type="auto"/>
            <w:tcBorders>
              <w:left w:val="single" w:sz="4" w:space="0" w:color="auto"/>
              <w:right w:val="single" w:sz="4" w:space="0" w:color="auto"/>
            </w:tcBorders>
            <w:shd w:val="clear" w:color="auto" w:fill="auto"/>
            <w:noWrap/>
          </w:tcPr>
          <w:p w14:paraId="25EAF8A4"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Midwest</w:t>
            </w:r>
          </w:p>
        </w:tc>
        <w:tc>
          <w:tcPr>
            <w:tcW w:w="1137" w:type="dxa"/>
            <w:tcBorders>
              <w:left w:val="single" w:sz="4" w:space="0" w:color="auto"/>
            </w:tcBorders>
            <w:shd w:val="clear" w:color="auto" w:fill="auto"/>
          </w:tcPr>
          <w:p w14:paraId="4251781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21.9%</w:t>
            </w:r>
          </w:p>
        </w:tc>
        <w:tc>
          <w:tcPr>
            <w:tcW w:w="1138" w:type="dxa"/>
            <w:shd w:val="clear" w:color="auto" w:fill="auto"/>
          </w:tcPr>
          <w:p w14:paraId="4A78829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18.5%</w:t>
            </w:r>
          </w:p>
        </w:tc>
        <w:tc>
          <w:tcPr>
            <w:tcW w:w="1137" w:type="dxa"/>
            <w:tcBorders>
              <w:right w:val="single" w:sz="4" w:space="0" w:color="auto"/>
            </w:tcBorders>
          </w:tcPr>
          <w:p w14:paraId="0C35AC5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17.6%</w:t>
            </w:r>
          </w:p>
        </w:tc>
        <w:tc>
          <w:tcPr>
            <w:tcW w:w="1137" w:type="dxa"/>
            <w:tcBorders>
              <w:left w:val="single" w:sz="4" w:space="0" w:color="auto"/>
            </w:tcBorders>
          </w:tcPr>
          <w:p w14:paraId="0221AA9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23.4%</w:t>
            </w:r>
          </w:p>
        </w:tc>
        <w:tc>
          <w:tcPr>
            <w:tcW w:w="1136" w:type="dxa"/>
          </w:tcPr>
          <w:p w14:paraId="609A885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20.9%</w:t>
            </w:r>
          </w:p>
        </w:tc>
        <w:tc>
          <w:tcPr>
            <w:tcW w:w="1138" w:type="dxa"/>
            <w:tcBorders>
              <w:right w:val="single" w:sz="4" w:space="0" w:color="auto"/>
            </w:tcBorders>
          </w:tcPr>
          <w:p w14:paraId="236E87B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19.8%</w:t>
            </w:r>
          </w:p>
        </w:tc>
        <w:tc>
          <w:tcPr>
            <w:tcW w:w="1136" w:type="dxa"/>
            <w:tcBorders>
              <w:left w:val="single" w:sz="4" w:space="0" w:color="auto"/>
            </w:tcBorders>
          </w:tcPr>
          <w:p w14:paraId="62597B3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24.9%</w:t>
            </w:r>
          </w:p>
        </w:tc>
        <w:tc>
          <w:tcPr>
            <w:tcW w:w="1137" w:type="dxa"/>
          </w:tcPr>
          <w:p w14:paraId="1DD8602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23.7%</w:t>
            </w:r>
          </w:p>
        </w:tc>
        <w:tc>
          <w:tcPr>
            <w:tcW w:w="1137" w:type="dxa"/>
            <w:tcBorders>
              <w:right w:val="single" w:sz="4" w:space="0" w:color="auto"/>
            </w:tcBorders>
          </w:tcPr>
          <w:p w14:paraId="10EE292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22.6%</w:t>
            </w:r>
          </w:p>
        </w:tc>
      </w:tr>
      <w:tr w:rsidR="00F14201" w:rsidRPr="00971E0D" w14:paraId="5AB3F625" w14:textId="77777777" w:rsidTr="00F14201">
        <w:trPr>
          <w:trHeight w:val="275"/>
          <w:jc w:val="center"/>
        </w:trPr>
        <w:tc>
          <w:tcPr>
            <w:tcW w:w="0" w:type="auto"/>
            <w:tcBorders>
              <w:left w:val="single" w:sz="4" w:space="0" w:color="auto"/>
              <w:right w:val="single" w:sz="4" w:space="0" w:color="auto"/>
            </w:tcBorders>
            <w:shd w:val="clear" w:color="auto" w:fill="auto"/>
            <w:noWrap/>
          </w:tcPr>
          <w:p w14:paraId="576DF7E9"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South</w:t>
            </w:r>
          </w:p>
        </w:tc>
        <w:tc>
          <w:tcPr>
            <w:tcW w:w="1137" w:type="dxa"/>
            <w:tcBorders>
              <w:left w:val="single" w:sz="4" w:space="0" w:color="auto"/>
            </w:tcBorders>
            <w:shd w:val="clear" w:color="auto" w:fill="auto"/>
          </w:tcPr>
          <w:p w14:paraId="30CC8E9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41.8%</w:t>
            </w:r>
          </w:p>
        </w:tc>
        <w:tc>
          <w:tcPr>
            <w:tcW w:w="1138" w:type="dxa"/>
            <w:shd w:val="clear" w:color="auto" w:fill="auto"/>
          </w:tcPr>
          <w:p w14:paraId="32882F9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47.5%</w:t>
            </w:r>
          </w:p>
        </w:tc>
        <w:tc>
          <w:tcPr>
            <w:tcW w:w="1137" w:type="dxa"/>
            <w:tcBorders>
              <w:right w:val="single" w:sz="4" w:space="0" w:color="auto"/>
            </w:tcBorders>
          </w:tcPr>
          <w:p w14:paraId="2D96BF2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47.1%</w:t>
            </w:r>
          </w:p>
        </w:tc>
        <w:tc>
          <w:tcPr>
            <w:tcW w:w="1137" w:type="dxa"/>
            <w:tcBorders>
              <w:left w:val="single" w:sz="4" w:space="0" w:color="auto"/>
            </w:tcBorders>
          </w:tcPr>
          <w:p w14:paraId="0B2FE1F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41.6%</w:t>
            </w:r>
          </w:p>
        </w:tc>
        <w:tc>
          <w:tcPr>
            <w:tcW w:w="1136" w:type="dxa"/>
          </w:tcPr>
          <w:p w14:paraId="46FD377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45.6%</w:t>
            </w:r>
          </w:p>
        </w:tc>
        <w:tc>
          <w:tcPr>
            <w:tcW w:w="1138" w:type="dxa"/>
            <w:tcBorders>
              <w:right w:val="single" w:sz="4" w:space="0" w:color="auto"/>
            </w:tcBorders>
          </w:tcPr>
          <w:p w14:paraId="7B45D5E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46.7%</w:t>
            </w:r>
          </w:p>
        </w:tc>
        <w:tc>
          <w:tcPr>
            <w:tcW w:w="1136" w:type="dxa"/>
            <w:tcBorders>
              <w:left w:val="single" w:sz="4" w:space="0" w:color="auto"/>
            </w:tcBorders>
          </w:tcPr>
          <w:p w14:paraId="412BDA8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40.7%</w:t>
            </w:r>
          </w:p>
        </w:tc>
        <w:tc>
          <w:tcPr>
            <w:tcW w:w="1137" w:type="dxa"/>
          </w:tcPr>
          <w:p w14:paraId="4A6C591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43.6%</w:t>
            </w:r>
          </w:p>
        </w:tc>
        <w:tc>
          <w:tcPr>
            <w:tcW w:w="1137" w:type="dxa"/>
            <w:tcBorders>
              <w:right w:val="single" w:sz="4" w:space="0" w:color="auto"/>
            </w:tcBorders>
          </w:tcPr>
          <w:p w14:paraId="39A3C47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43.7%</w:t>
            </w:r>
          </w:p>
        </w:tc>
      </w:tr>
      <w:tr w:rsidR="00F14201" w:rsidRPr="00971E0D" w14:paraId="4017F5C0" w14:textId="77777777" w:rsidTr="00F14201">
        <w:trPr>
          <w:trHeight w:val="275"/>
          <w:jc w:val="center"/>
        </w:trPr>
        <w:tc>
          <w:tcPr>
            <w:tcW w:w="0" w:type="auto"/>
            <w:tcBorders>
              <w:left w:val="single" w:sz="4" w:space="0" w:color="auto"/>
              <w:right w:val="single" w:sz="4" w:space="0" w:color="auto"/>
            </w:tcBorders>
            <w:shd w:val="clear" w:color="auto" w:fill="auto"/>
            <w:noWrap/>
          </w:tcPr>
          <w:p w14:paraId="44F6D424"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West</w:t>
            </w:r>
          </w:p>
        </w:tc>
        <w:tc>
          <w:tcPr>
            <w:tcW w:w="1137" w:type="dxa"/>
            <w:tcBorders>
              <w:left w:val="single" w:sz="4" w:space="0" w:color="auto"/>
            </w:tcBorders>
            <w:shd w:val="clear" w:color="auto" w:fill="auto"/>
          </w:tcPr>
          <w:p w14:paraId="4C3535B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17.2%</w:t>
            </w:r>
          </w:p>
        </w:tc>
        <w:tc>
          <w:tcPr>
            <w:tcW w:w="1138" w:type="dxa"/>
            <w:shd w:val="clear" w:color="auto" w:fill="auto"/>
          </w:tcPr>
          <w:p w14:paraId="305B19C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14.7%</w:t>
            </w:r>
          </w:p>
        </w:tc>
        <w:tc>
          <w:tcPr>
            <w:tcW w:w="1137" w:type="dxa"/>
            <w:tcBorders>
              <w:right w:val="single" w:sz="4" w:space="0" w:color="auto"/>
            </w:tcBorders>
          </w:tcPr>
          <w:p w14:paraId="31F9C9A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13.4%</w:t>
            </w:r>
          </w:p>
        </w:tc>
        <w:tc>
          <w:tcPr>
            <w:tcW w:w="1137" w:type="dxa"/>
            <w:tcBorders>
              <w:left w:val="single" w:sz="4" w:space="0" w:color="auto"/>
            </w:tcBorders>
          </w:tcPr>
          <w:p w14:paraId="56B8FE8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17.4%</w:t>
            </w:r>
          </w:p>
        </w:tc>
        <w:tc>
          <w:tcPr>
            <w:tcW w:w="1136" w:type="dxa"/>
          </w:tcPr>
          <w:p w14:paraId="12086C9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15.3%</w:t>
            </w:r>
          </w:p>
        </w:tc>
        <w:tc>
          <w:tcPr>
            <w:tcW w:w="1138" w:type="dxa"/>
            <w:tcBorders>
              <w:right w:val="single" w:sz="4" w:space="0" w:color="auto"/>
            </w:tcBorders>
          </w:tcPr>
          <w:p w14:paraId="683B7D0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12.6%</w:t>
            </w:r>
          </w:p>
        </w:tc>
        <w:tc>
          <w:tcPr>
            <w:tcW w:w="1136" w:type="dxa"/>
            <w:tcBorders>
              <w:left w:val="single" w:sz="4" w:space="0" w:color="auto"/>
            </w:tcBorders>
          </w:tcPr>
          <w:p w14:paraId="4D38660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17.4%</w:t>
            </w:r>
          </w:p>
        </w:tc>
        <w:tc>
          <w:tcPr>
            <w:tcW w:w="1137" w:type="dxa"/>
          </w:tcPr>
          <w:p w14:paraId="07AE4D3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14.4%</w:t>
            </w:r>
          </w:p>
        </w:tc>
        <w:tc>
          <w:tcPr>
            <w:tcW w:w="1137" w:type="dxa"/>
            <w:tcBorders>
              <w:right w:val="single" w:sz="4" w:space="0" w:color="auto"/>
            </w:tcBorders>
          </w:tcPr>
          <w:p w14:paraId="44D525C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12.6%</w:t>
            </w:r>
          </w:p>
        </w:tc>
      </w:tr>
      <w:tr w:rsidR="00F14201" w:rsidRPr="00971E0D" w14:paraId="1E802F79" w14:textId="77777777" w:rsidTr="00F14201">
        <w:trPr>
          <w:trHeight w:val="275"/>
          <w:jc w:val="center"/>
        </w:trPr>
        <w:tc>
          <w:tcPr>
            <w:tcW w:w="0" w:type="auto"/>
            <w:tcBorders>
              <w:left w:val="single" w:sz="4" w:space="0" w:color="auto"/>
              <w:right w:val="single" w:sz="4" w:space="0" w:color="auto"/>
            </w:tcBorders>
            <w:shd w:val="clear" w:color="auto" w:fill="auto"/>
            <w:noWrap/>
          </w:tcPr>
          <w:p w14:paraId="723B9D24"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Location/ Teaching status</w:t>
            </w:r>
          </w:p>
        </w:tc>
        <w:tc>
          <w:tcPr>
            <w:tcW w:w="1137" w:type="dxa"/>
            <w:tcBorders>
              <w:left w:val="single" w:sz="4" w:space="0" w:color="auto"/>
            </w:tcBorders>
            <w:shd w:val="clear" w:color="auto" w:fill="auto"/>
          </w:tcPr>
          <w:p w14:paraId="74085879"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shd w:val="clear" w:color="auto" w:fill="auto"/>
          </w:tcPr>
          <w:p w14:paraId="7F371775"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7F8BED4B"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left w:val="single" w:sz="4" w:space="0" w:color="auto"/>
            </w:tcBorders>
          </w:tcPr>
          <w:p w14:paraId="361B57F3" w14:textId="77777777" w:rsidR="00F14201" w:rsidRPr="00971E0D" w:rsidRDefault="00F14201" w:rsidP="00F14201">
            <w:pPr>
              <w:spacing w:line="276" w:lineRule="auto"/>
              <w:jc w:val="center"/>
              <w:rPr>
                <w:rFonts w:ascii="Times New Roman" w:hAnsi="Times New Roman" w:cs="Times New Roman"/>
                <w:sz w:val="24"/>
                <w:szCs w:val="24"/>
              </w:rPr>
            </w:pPr>
          </w:p>
        </w:tc>
        <w:tc>
          <w:tcPr>
            <w:tcW w:w="1136" w:type="dxa"/>
          </w:tcPr>
          <w:p w14:paraId="5209C8F0" w14:textId="77777777" w:rsidR="00F14201" w:rsidRPr="00971E0D" w:rsidRDefault="00F14201" w:rsidP="00F14201">
            <w:pPr>
              <w:spacing w:line="276" w:lineRule="auto"/>
              <w:jc w:val="center"/>
              <w:rPr>
                <w:rFonts w:ascii="Times New Roman" w:hAnsi="Times New Roman" w:cs="Times New Roman"/>
                <w:sz w:val="24"/>
                <w:szCs w:val="24"/>
              </w:rPr>
            </w:pPr>
          </w:p>
        </w:tc>
        <w:tc>
          <w:tcPr>
            <w:tcW w:w="1138" w:type="dxa"/>
            <w:tcBorders>
              <w:right w:val="single" w:sz="4" w:space="0" w:color="auto"/>
            </w:tcBorders>
          </w:tcPr>
          <w:p w14:paraId="5C6E79D9" w14:textId="77777777" w:rsidR="00F14201" w:rsidRPr="00971E0D" w:rsidRDefault="00F14201" w:rsidP="00F14201">
            <w:pPr>
              <w:spacing w:line="276" w:lineRule="auto"/>
              <w:jc w:val="center"/>
              <w:rPr>
                <w:rFonts w:ascii="Times New Roman" w:hAnsi="Times New Roman" w:cs="Times New Roman"/>
                <w:sz w:val="24"/>
                <w:szCs w:val="24"/>
              </w:rPr>
            </w:pPr>
          </w:p>
        </w:tc>
        <w:tc>
          <w:tcPr>
            <w:tcW w:w="1136" w:type="dxa"/>
            <w:tcBorders>
              <w:left w:val="single" w:sz="4" w:space="0" w:color="auto"/>
            </w:tcBorders>
          </w:tcPr>
          <w:p w14:paraId="154571CC"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Pr>
          <w:p w14:paraId="242B4B2B" w14:textId="77777777" w:rsidR="00F14201" w:rsidRPr="00971E0D" w:rsidRDefault="00F14201" w:rsidP="00F14201">
            <w:pPr>
              <w:spacing w:line="276" w:lineRule="auto"/>
              <w:jc w:val="center"/>
              <w:rPr>
                <w:rFonts w:ascii="Times New Roman" w:hAnsi="Times New Roman" w:cs="Times New Roman"/>
                <w:sz w:val="24"/>
                <w:szCs w:val="24"/>
              </w:rPr>
            </w:pPr>
          </w:p>
        </w:tc>
        <w:tc>
          <w:tcPr>
            <w:tcW w:w="1137" w:type="dxa"/>
            <w:tcBorders>
              <w:right w:val="single" w:sz="4" w:space="0" w:color="auto"/>
            </w:tcBorders>
          </w:tcPr>
          <w:p w14:paraId="2BEF82F8" w14:textId="77777777" w:rsidR="00F14201" w:rsidRPr="00971E0D" w:rsidRDefault="00F14201" w:rsidP="00F14201">
            <w:pPr>
              <w:spacing w:line="276" w:lineRule="auto"/>
              <w:jc w:val="center"/>
              <w:rPr>
                <w:rFonts w:ascii="Times New Roman" w:hAnsi="Times New Roman" w:cs="Times New Roman"/>
                <w:sz w:val="24"/>
                <w:szCs w:val="24"/>
              </w:rPr>
            </w:pPr>
          </w:p>
        </w:tc>
      </w:tr>
      <w:tr w:rsidR="00F14201" w:rsidRPr="00971E0D" w14:paraId="2FE3E589" w14:textId="77777777" w:rsidTr="00F14201">
        <w:trPr>
          <w:trHeight w:val="275"/>
          <w:jc w:val="center"/>
        </w:trPr>
        <w:tc>
          <w:tcPr>
            <w:tcW w:w="0" w:type="auto"/>
            <w:tcBorders>
              <w:left w:val="single" w:sz="4" w:space="0" w:color="auto"/>
              <w:right w:val="single" w:sz="4" w:space="0" w:color="auto"/>
            </w:tcBorders>
            <w:shd w:val="clear" w:color="auto" w:fill="auto"/>
            <w:noWrap/>
          </w:tcPr>
          <w:p w14:paraId="36AA0475"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Rural</w:t>
            </w:r>
          </w:p>
        </w:tc>
        <w:tc>
          <w:tcPr>
            <w:tcW w:w="1137" w:type="dxa"/>
            <w:tcBorders>
              <w:left w:val="single" w:sz="4" w:space="0" w:color="auto"/>
            </w:tcBorders>
            <w:shd w:val="clear" w:color="auto" w:fill="auto"/>
          </w:tcPr>
          <w:p w14:paraId="3379CBA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7.3%</w:t>
            </w:r>
          </w:p>
        </w:tc>
        <w:tc>
          <w:tcPr>
            <w:tcW w:w="1138" w:type="dxa"/>
            <w:shd w:val="clear" w:color="auto" w:fill="auto"/>
          </w:tcPr>
          <w:p w14:paraId="6285B22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6.7%</w:t>
            </w:r>
          </w:p>
        </w:tc>
        <w:tc>
          <w:tcPr>
            <w:tcW w:w="1137" w:type="dxa"/>
            <w:tcBorders>
              <w:right w:val="single" w:sz="4" w:space="0" w:color="auto"/>
            </w:tcBorders>
          </w:tcPr>
          <w:p w14:paraId="3E0FA99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5.9%</w:t>
            </w:r>
          </w:p>
        </w:tc>
        <w:tc>
          <w:tcPr>
            <w:tcW w:w="1137" w:type="dxa"/>
            <w:tcBorders>
              <w:left w:val="single" w:sz="4" w:space="0" w:color="auto"/>
            </w:tcBorders>
          </w:tcPr>
          <w:p w14:paraId="79EA5E5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6.2%</w:t>
            </w:r>
          </w:p>
        </w:tc>
        <w:tc>
          <w:tcPr>
            <w:tcW w:w="1136" w:type="dxa"/>
          </w:tcPr>
          <w:p w14:paraId="2F3166C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5.6%</w:t>
            </w:r>
          </w:p>
        </w:tc>
        <w:tc>
          <w:tcPr>
            <w:tcW w:w="1138" w:type="dxa"/>
            <w:tcBorders>
              <w:right w:val="single" w:sz="4" w:space="0" w:color="auto"/>
            </w:tcBorders>
          </w:tcPr>
          <w:p w14:paraId="1540A4D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5.3%</w:t>
            </w:r>
          </w:p>
        </w:tc>
        <w:tc>
          <w:tcPr>
            <w:tcW w:w="1136" w:type="dxa"/>
            <w:tcBorders>
              <w:left w:val="single" w:sz="4" w:space="0" w:color="auto"/>
            </w:tcBorders>
          </w:tcPr>
          <w:p w14:paraId="6C0120C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6.4%</w:t>
            </w:r>
          </w:p>
        </w:tc>
        <w:tc>
          <w:tcPr>
            <w:tcW w:w="1137" w:type="dxa"/>
          </w:tcPr>
          <w:p w14:paraId="025252A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6.3%</w:t>
            </w:r>
          </w:p>
        </w:tc>
        <w:tc>
          <w:tcPr>
            <w:tcW w:w="1137" w:type="dxa"/>
            <w:tcBorders>
              <w:right w:val="single" w:sz="4" w:space="0" w:color="auto"/>
            </w:tcBorders>
          </w:tcPr>
          <w:p w14:paraId="2B3874C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5.2%</w:t>
            </w:r>
          </w:p>
        </w:tc>
      </w:tr>
      <w:tr w:rsidR="00F14201" w:rsidRPr="00971E0D" w14:paraId="1C032EC4" w14:textId="77777777" w:rsidTr="00F14201">
        <w:trPr>
          <w:trHeight w:val="275"/>
          <w:jc w:val="center"/>
        </w:trPr>
        <w:tc>
          <w:tcPr>
            <w:tcW w:w="0" w:type="auto"/>
            <w:tcBorders>
              <w:left w:val="single" w:sz="4" w:space="0" w:color="auto"/>
              <w:right w:val="single" w:sz="4" w:space="0" w:color="auto"/>
            </w:tcBorders>
            <w:shd w:val="clear" w:color="auto" w:fill="auto"/>
            <w:noWrap/>
          </w:tcPr>
          <w:p w14:paraId="54E985F2"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Urban-non teaching</w:t>
            </w:r>
          </w:p>
        </w:tc>
        <w:tc>
          <w:tcPr>
            <w:tcW w:w="1137" w:type="dxa"/>
            <w:tcBorders>
              <w:left w:val="single" w:sz="4" w:space="0" w:color="auto"/>
            </w:tcBorders>
            <w:shd w:val="clear" w:color="auto" w:fill="auto"/>
          </w:tcPr>
          <w:p w14:paraId="1DC4723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41.4%</w:t>
            </w:r>
          </w:p>
        </w:tc>
        <w:tc>
          <w:tcPr>
            <w:tcW w:w="1138" w:type="dxa"/>
            <w:shd w:val="clear" w:color="auto" w:fill="auto"/>
          </w:tcPr>
          <w:p w14:paraId="145DEDD7"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44.4%</w:t>
            </w:r>
          </w:p>
        </w:tc>
        <w:tc>
          <w:tcPr>
            <w:tcW w:w="1137" w:type="dxa"/>
            <w:tcBorders>
              <w:right w:val="single" w:sz="4" w:space="0" w:color="auto"/>
            </w:tcBorders>
          </w:tcPr>
          <w:p w14:paraId="727A066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42.4%</w:t>
            </w:r>
          </w:p>
        </w:tc>
        <w:tc>
          <w:tcPr>
            <w:tcW w:w="1137" w:type="dxa"/>
            <w:tcBorders>
              <w:left w:val="single" w:sz="4" w:space="0" w:color="auto"/>
            </w:tcBorders>
          </w:tcPr>
          <w:p w14:paraId="4E5396B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40.4%</w:t>
            </w:r>
          </w:p>
        </w:tc>
        <w:tc>
          <w:tcPr>
            <w:tcW w:w="1136" w:type="dxa"/>
          </w:tcPr>
          <w:p w14:paraId="77C91463"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42.3%</w:t>
            </w:r>
          </w:p>
        </w:tc>
        <w:tc>
          <w:tcPr>
            <w:tcW w:w="1138" w:type="dxa"/>
            <w:tcBorders>
              <w:right w:val="single" w:sz="4" w:space="0" w:color="auto"/>
            </w:tcBorders>
          </w:tcPr>
          <w:p w14:paraId="781FFF1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41.3%</w:t>
            </w:r>
          </w:p>
        </w:tc>
        <w:tc>
          <w:tcPr>
            <w:tcW w:w="1136" w:type="dxa"/>
            <w:tcBorders>
              <w:left w:val="single" w:sz="4" w:space="0" w:color="auto"/>
            </w:tcBorders>
          </w:tcPr>
          <w:p w14:paraId="7E8B0420"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33.0%</w:t>
            </w:r>
          </w:p>
        </w:tc>
        <w:tc>
          <w:tcPr>
            <w:tcW w:w="1137" w:type="dxa"/>
          </w:tcPr>
          <w:p w14:paraId="362A44EC"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33.3%</w:t>
            </w:r>
          </w:p>
        </w:tc>
        <w:tc>
          <w:tcPr>
            <w:tcW w:w="1137" w:type="dxa"/>
            <w:tcBorders>
              <w:right w:val="single" w:sz="4" w:space="0" w:color="auto"/>
            </w:tcBorders>
          </w:tcPr>
          <w:p w14:paraId="0EA2F0F9"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33.2%</w:t>
            </w:r>
          </w:p>
        </w:tc>
      </w:tr>
      <w:tr w:rsidR="00F14201" w:rsidRPr="00971E0D" w14:paraId="2920F3C4" w14:textId="77777777" w:rsidTr="00F14201">
        <w:trPr>
          <w:trHeight w:val="275"/>
          <w:jc w:val="center"/>
        </w:trPr>
        <w:tc>
          <w:tcPr>
            <w:tcW w:w="0" w:type="auto"/>
            <w:tcBorders>
              <w:left w:val="single" w:sz="4" w:space="0" w:color="auto"/>
              <w:right w:val="single" w:sz="4" w:space="0" w:color="auto"/>
            </w:tcBorders>
            <w:shd w:val="clear" w:color="auto" w:fill="auto"/>
            <w:noWrap/>
          </w:tcPr>
          <w:p w14:paraId="4125D26B"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Urban- teaching</w:t>
            </w:r>
          </w:p>
        </w:tc>
        <w:tc>
          <w:tcPr>
            <w:tcW w:w="1137" w:type="dxa"/>
            <w:tcBorders>
              <w:left w:val="single" w:sz="4" w:space="0" w:color="auto"/>
            </w:tcBorders>
            <w:shd w:val="clear" w:color="auto" w:fill="auto"/>
          </w:tcPr>
          <w:p w14:paraId="63063C1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51.3%</w:t>
            </w:r>
          </w:p>
        </w:tc>
        <w:tc>
          <w:tcPr>
            <w:tcW w:w="1138" w:type="dxa"/>
            <w:shd w:val="clear" w:color="auto" w:fill="auto"/>
          </w:tcPr>
          <w:p w14:paraId="013B594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48.9%</w:t>
            </w:r>
          </w:p>
        </w:tc>
        <w:tc>
          <w:tcPr>
            <w:tcW w:w="1137" w:type="dxa"/>
            <w:tcBorders>
              <w:right w:val="single" w:sz="4" w:space="0" w:color="auto"/>
            </w:tcBorders>
          </w:tcPr>
          <w:p w14:paraId="5CDCD15B"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51.7%</w:t>
            </w:r>
          </w:p>
        </w:tc>
        <w:tc>
          <w:tcPr>
            <w:tcW w:w="1137" w:type="dxa"/>
            <w:tcBorders>
              <w:left w:val="single" w:sz="4" w:space="0" w:color="auto"/>
            </w:tcBorders>
          </w:tcPr>
          <w:p w14:paraId="1E5884BA"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53.4%</w:t>
            </w:r>
          </w:p>
        </w:tc>
        <w:tc>
          <w:tcPr>
            <w:tcW w:w="1136" w:type="dxa"/>
          </w:tcPr>
          <w:p w14:paraId="44E88B6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52.0%</w:t>
            </w:r>
          </w:p>
        </w:tc>
        <w:tc>
          <w:tcPr>
            <w:tcW w:w="1138" w:type="dxa"/>
            <w:tcBorders>
              <w:right w:val="single" w:sz="4" w:space="0" w:color="auto"/>
            </w:tcBorders>
          </w:tcPr>
          <w:p w14:paraId="2838618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53.4%</w:t>
            </w:r>
          </w:p>
        </w:tc>
        <w:tc>
          <w:tcPr>
            <w:tcW w:w="1136" w:type="dxa"/>
            <w:tcBorders>
              <w:left w:val="single" w:sz="4" w:space="0" w:color="auto"/>
            </w:tcBorders>
          </w:tcPr>
          <w:p w14:paraId="16026EF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60.6%</w:t>
            </w:r>
          </w:p>
        </w:tc>
        <w:tc>
          <w:tcPr>
            <w:tcW w:w="1137" w:type="dxa"/>
          </w:tcPr>
          <w:p w14:paraId="76676A9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60.4%</w:t>
            </w:r>
          </w:p>
        </w:tc>
        <w:tc>
          <w:tcPr>
            <w:tcW w:w="1137" w:type="dxa"/>
            <w:tcBorders>
              <w:right w:val="single" w:sz="4" w:space="0" w:color="auto"/>
            </w:tcBorders>
          </w:tcPr>
          <w:p w14:paraId="78712EE5"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61.6%</w:t>
            </w:r>
          </w:p>
        </w:tc>
      </w:tr>
      <w:tr w:rsidR="00F14201" w:rsidRPr="00971E0D" w14:paraId="2F8E879D" w14:textId="77777777" w:rsidTr="00F14201">
        <w:trPr>
          <w:trHeight w:val="275"/>
          <w:jc w:val="center"/>
        </w:trPr>
        <w:tc>
          <w:tcPr>
            <w:tcW w:w="0" w:type="auto"/>
            <w:tcBorders>
              <w:left w:val="single" w:sz="4" w:space="0" w:color="auto"/>
              <w:right w:val="single" w:sz="4" w:space="0" w:color="auto"/>
            </w:tcBorders>
            <w:shd w:val="clear" w:color="auto" w:fill="auto"/>
            <w:noWrap/>
          </w:tcPr>
          <w:p w14:paraId="70346152"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Length of stay, Median (IQR)</w:t>
            </w:r>
          </w:p>
        </w:tc>
        <w:tc>
          <w:tcPr>
            <w:tcW w:w="1137" w:type="dxa"/>
            <w:tcBorders>
              <w:left w:val="single" w:sz="4" w:space="0" w:color="auto"/>
            </w:tcBorders>
            <w:shd w:val="clear" w:color="auto" w:fill="auto"/>
          </w:tcPr>
          <w:p w14:paraId="24866CB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 (2-5)</w:t>
            </w:r>
          </w:p>
        </w:tc>
        <w:tc>
          <w:tcPr>
            <w:tcW w:w="1138" w:type="dxa"/>
            <w:shd w:val="clear" w:color="auto" w:fill="auto"/>
          </w:tcPr>
          <w:p w14:paraId="54049D5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 (3-6)</w:t>
            </w:r>
          </w:p>
        </w:tc>
        <w:tc>
          <w:tcPr>
            <w:tcW w:w="1137" w:type="dxa"/>
            <w:tcBorders>
              <w:right w:val="single" w:sz="4" w:space="0" w:color="auto"/>
            </w:tcBorders>
          </w:tcPr>
          <w:p w14:paraId="5014E0A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 (5-10)</w:t>
            </w:r>
          </w:p>
        </w:tc>
        <w:tc>
          <w:tcPr>
            <w:tcW w:w="1137" w:type="dxa"/>
            <w:tcBorders>
              <w:left w:val="single" w:sz="4" w:space="0" w:color="auto"/>
            </w:tcBorders>
          </w:tcPr>
          <w:p w14:paraId="4BFC576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 (2-4)</w:t>
            </w:r>
          </w:p>
        </w:tc>
        <w:tc>
          <w:tcPr>
            <w:tcW w:w="1136" w:type="dxa"/>
          </w:tcPr>
          <w:p w14:paraId="2AB16B8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 (3-6)</w:t>
            </w:r>
          </w:p>
        </w:tc>
        <w:tc>
          <w:tcPr>
            <w:tcW w:w="1138" w:type="dxa"/>
            <w:tcBorders>
              <w:right w:val="single" w:sz="4" w:space="0" w:color="auto"/>
            </w:tcBorders>
          </w:tcPr>
          <w:p w14:paraId="7377B9F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 (4-10)</w:t>
            </w:r>
          </w:p>
        </w:tc>
        <w:tc>
          <w:tcPr>
            <w:tcW w:w="1136" w:type="dxa"/>
            <w:tcBorders>
              <w:left w:val="single" w:sz="4" w:space="0" w:color="auto"/>
            </w:tcBorders>
          </w:tcPr>
          <w:p w14:paraId="532720D6"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2 (2-4)</w:t>
            </w:r>
          </w:p>
        </w:tc>
        <w:tc>
          <w:tcPr>
            <w:tcW w:w="1137" w:type="dxa"/>
          </w:tcPr>
          <w:p w14:paraId="1F238A62"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3 (3-6)</w:t>
            </w:r>
          </w:p>
        </w:tc>
        <w:tc>
          <w:tcPr>
            <w:tcW w:w="1137" w:type="dxa"/>
            <w:tcBorders>
              <w:right w:val="single" w:sz="4" w:space="0" w:color="auto"/>
            </w:tcBorders>
          </w:tcPr>
          <w:p w14:paraId="3180A6D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 (4-10)</w:t>
            </w:r>
          </w:p>
        </w:tc>
      </w:tr>
      <w:tr w:rsidR="00F14201" w:rsidRPr="00971E0D" w14:paraId="13A4356D" w14:textId="77777777" w:rsidTr="00F14201">
        <w:trPr>
          <w:trHeight w:val="275"/>
          <w:jc w:val="center"/>
        </w:trPr>
        <w:tc>
          <w:tcPr>
            <w:tcW w:w="0" w:type="auto"/>
            <w:tcBorders>
              <w:left w:val="single" w:sz="4" w:space="0" w:color="auto"/>
              <w:bottom w:val="single" w:sz="4" w:space="0" w:color="auto"/>
              <w:right w:val="single" w:sz="4" w:space="0" w:color="auto"/>
            </w:tcBorders>
            <w:shd w:val="clear" w:color="auto" w:fill="auto"/>
            <w:noWrap/>
          </w:tcPr>
          <w:p w14:paraId="09F55A45" w14:textId="77777777" w:rsidR="00F14201" w:rsidRPr="00971E0D" w:rsidRDefault="00F14201" w:rsidP="00F14201">
            <w:pPr>
              <w:spacing w:line="276" w:lineRule="auto"/>
              <w:rPr>
                <w:rFonts w:ascii="Times New Roman" w:hAnsi="Times New Roman" w:cs="Times New Roman"/>
                <w:sz w:val="24"/>
                <w:szCs w:val="24"/>
              </w:rPr>
            </w:pPr>
            <w:r w:rsidRPr="00971E0D">
              <w:rPr>
                <w:rFonts w:ascii="Times New Roman" w:hAnsi="Times New Roman" w:cs="Times New Roman"/>
                <w:sz w:val="24"/>
                <w:szCs w:val="24"/>
              </w:rPr>
              <w:t>Total charge,$, Median (IQR)</w:t>
            </w:r>
          </w:p>
        </w:tc>
        <w:tc>
          <w:tcPr>
            <w:tcW w:w="1137" w:type="dxa"/>
            <w:tcBorders>
              <w:left w:val="single" w:sz="4" w:space="0" w:color="auto"/>
              <w:bottom w:val="single" w:sz="4" w:space="0" w:color="auto"/>
            </w:tcBorders>
            <w:shd w:val="clear" w:color="auto" w:fill="auto"/>
          </w:tcPr>
          <w:p w14:paraId="2494C07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49564 (31416-81416)</w:t>
            </w:r>
          </w:p>
        </w:tc>
        <w:tc>
          <w:tcPr>
            <w:tcW w:w="1138" w:type="dxa"/>
            <w:tcBorders>
              <w:bottom w:val="single" w:sz="4" w:space="0" w:color="auto"/>
            </w:tcBorders>
            <w:shd w:val="clear" w:color="auto" w:fill="auto"/>
          </w:tcPr>
          <w:p w14:paraId="79A76B71"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52157 (31902-86213)</w:t>
            </w:r>
          </w:p>
        </w:tc>
        <w:tc>
          <w:tcPr>
            <w:tcW w:w="1137" w:type="dxa"/>
            <w:tcBorders>
              <w:bottom w:val="single" w:sz="4" w:space="0" w:color="auto"/>
              <w:right w:val="single" w:sz="4" w:space="0" w:color="auto"/>
            </w:tcBorders>
          </w:tcPr>
          <w:p w14:paraId="26D1B754"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66233 (40732-112689)</w:t>
            </w:r>
          </w:p>
        </w:tc>
        <w:tc>
          <w:tcPr>
            <w:tcW w:w="1137" w:type="dxa"/>
            <w:tcBorders>
              <w:left w:val="single" w:sz="4" w:space="0" w:color="auto"/>
              <w:bottom w:val="single" w:sz="4" w:space="0" w:color="auto"/>
            </w:tcBorders>
          </w:tcPr>
          <w:p w14:paraId="5672CCE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54826 (35027-89429)</w:t>
            </w:r>
          </w:p>
        </w:tc>
        <w:tc>
          <w:tcPr>
            <w:tcW w:w="1136" w:type="dxa"/>
            <w:tcBorders>
              <w:bottom w:val="single" w:sz="4" w:space="0" w:color="auto"/>
            </w:tcBorders>
          </w:tcPr>
          <w:p w14:paraId="0D2CC83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56866 (36117-92808)</w:t>
            </w:r>
          </w:p>
        </w:tc>
        <w:tc>
          <w:tcPr>
            <w:tcW w:w="1138" w:type="dxa"/>
            <w:tcBorders>
              <w:bottom w:val="single" w:sz="4" w:space="0" w:color="auto"/>
              <w:right w:val="single" w:sz="4" w:space="0" w:color="auto"/>
            </w:tcBorders>
          </w:tcPr>
          <w:p w14:paraId="0A0A96B8"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74067 (45924-125048)</w:t>
            </w:r>
          </w:p>
        </w:tc>
        <w:tc>
          <w:tcPr>
            <w:tcW w:w="1136" w:type="dxa"/>
            <w:tcBorders>
              <w:left w:val="single" w:sz="4" w:space="0" w:color="auto"/>
              <w:bottom w:val="single" w:sz="4" w:space="0" w:color="auto"/>
            </w:tcBorders>
          </w:tcPr>
          <w:p w14:paraId="5344BA0E"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61279 (38541-99171)</w:t>
            </w:r>
          </w:p>
        </w:tc>
        <w:tc>
          <w:tcPr>
            <w:tcW w:w="1137" w:type="dxa"/>
            <w:tcBorders>
              <w:bottom w:val="single" w:sz="4" w:space="0" w:color="auto"/>
            </w:tcBorders>
          </w:tcPr>
          <w:p w14:paraId="0EA2812F"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63391 (39589-102309)</w:t>
            </w:r>
          </w:p>
        </w:tc>
        <w:tc>
          <w:tcPr>
            <w:tcW w:w="1137" w:type="dxa"/>
            <w:tcBorders>
              <w:bottom w:val="single" w:sz="4" w:space="0" w:color="auto"/>
              <w:right w:val="single" w:sz="4" w:space="0" w:color="auto"/>
            </w:tcBorders>
          </w:tcPr>
          <w:p w14:paraId="0B42903D" w14:textId="77777777" w:rsidR="00F14201" w:rsidRPr="00971E0D" w:rsidRDefault="00F14201" w:rsidP="00F14201">
            <w:pPr>
              <w:spacing w:line="276" w:lineRule="auto"/>
              <w:jc w:val="center"/>
              <w:rPr>
                <w:rFonts w:ascii="Times New Roman" w:hAnsi="Times New Roman" w:cs="Times New Roman"/>
                <w:sz w:val="24"/>
                <w:szCs w:val="24"/>
              </w:rPr>
            </w:pPr>
            <w:r w:rsidRPr="00971E0D">
              <w:rPr>
                <w:rFonts w:ascii="Times New Roman" w:hAnsi="Times New Roman" w:cs="Times New Roman"/>
                <w:sz w:val="24"/>
                <w:szCs w:val="24"/>
              </w:rPr>
              <w:t>78990 (49389-132442</w:t>
            </w:r>
          </w:p>
        </w:tc>
      </w:tr>
    </w:tbl>
    <w:p w14:paraId="1DA25218" w14:textId="77777777" w:rsidR="00F14201" w:rsidRPr="00971E0D" w:rsidRDefault="00F14201" w:rsidP="00F14201">
      <w:pPr>
        <w:rPr>
          <w:rFonts w:ascii="Times New Roman" w:hAnsi="Times New Roman" w:cs="Times New Roman"/>
          <w:sz w:val="24"/>
          <w:szCs w:val="24"/>
        </w:rPr>
        <w:sectPr w:rsidR="00F14201" w:rsidRPr="00971E0D" w:rsidSect="00F14201">
          <w:pgSz w:w="16838" w:h="11906" w:orient="landscape"/>
          <w:pgMar w:top="1440" w:right="1440" w:bottom="1440" w:left="1440" w:header="709" w:footer="709" w:gutter="0"/>
          <w:cols w:space="708"/>
          <w:docGrid w:linePitch="360"/>
        </w:sectPr>
      </w:pPr>
    </w:p>
    <w:p w14:paraId="77341EBC" w14:textId="77777777" w:rsidR="00F14201" w:rsidRPr="00971E0D" w:rsidRDefault="00F14201" w:rsidP="00F14201">
      <w:pPr>
        <w:rPr>
          <w:rFonts w:ascii="Times New Roman" w:hAnsi="Times New Roman" w:cs="Times New Roman"/>
          <w:sz w:val="24"/>
          <w:szCs w:val="24"/>
        </w:rPr>
      </w:pPr>
    </w:p>
    <w:p w14:paraId="258BFF18" w14:textId="2F09B2EE" w:rsidR="00F14201" w:rsidRPr="00971E0D" w:rsidRDefault="00A332AA" w:rsidP="00F14201">
      <w:pPr>
        <w:rPr>
          <w:rFonts w:ascii="Times New Roman" w:hAnsi="Times New Roman" w:cs="Times New Roman"/>
          <w:sz w:val="24"/>
          <w:szCs w:val="24"/>
        </w:rPr>
      </w:pPr>
      <w:r w:rsidRPr="00971E0D">
        <w:rPr>
          <w:rFonts w:ascii="Times New Roman" w:hAnsi="Times New Roman" w:cs="Times New Roman"/>
          <w:sz w:val="24"/>
          <w:szCs w:val="24"/>
        </w:rPr>
        <w:t>Table 3</w:t>
      </w:r>
      <w:r w:rsidR="00F14201" w:rsidRPr="00971E0D">
        <w:rPr>
          <w:rFonts w:ascii="Times New Roman" w:hAnsi="Times New Roman" w:cs="Times New Roman"/>
          <w:sz w:val="24"/>
          <w:szCs w:val="24"/>
        </w:rPr>
        <w:t xml:space="preserve">: Independent predictors of early coronary angiography </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1562"/>
        <w:gridCol w:w="1249"/>
        <w:gridCol w:w="1406"/>
      </w:tblGrid>
      <w:tr w:rsidR="00F14201" w:rsidRPr="00971E0D" w14:paraId="7E6704B3" w14:textId="77777777" w:rsidTr="00F14201">
        <w:trPr>
          <w:trHeight w:val="288"/>
        </w:trPr>
        <w:tc>
          <w:tcPr>
            <w:tcW w:w="4992" w:type="dxa"/>
            <w:noWrap/>
          </w:tcPr>
          <w:p w14:paraId="06C60BA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 xml:space="preserve">Variable </w:t>
            </w:r>
          </w:p>
        </w:tc>
        <w:tc>
          <w:tcPr>
            <w:tcW w:w="1562" w:type="dxa"/>
            <w:noWrap/>
          </w:tcPr>
          <w:p w14:paraId="76BA71B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Odd Ratio</w:t>
            </w:r>
          </w:p>
        </w:tc>
        <w:tc>
          <w:tcPr>
            <w:tcW w:w="2655" w:type="dxa"/>
            <w:gridSpan w:val="2"/>
            <w:noWrap/>
          </w:tcPr>
          <w:p w14:paraId="69A8739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 xml:space="preserve">95% confidence interval </w:t>
            </w:r>
          </w:p>
        </w:tc>
      </w:tr>
      <w:tr w:rsidR="00F14201" w:rsidRPr="00971E0D" w14:paraId="5B05C106" w14:textId="77777777" w:rsidTr="00F14201">
        <w:trPr>
          <w:trHeight w:val="288"/>
        </w:trPr>
        <w:tc>
          <w:tcPr>
            <w:tcW w:w="4992" w:type="dxa"/>
            <w:noWrap/>
            <w:hideMark/>
          </w:tcPr>
          <w:p w14:paraId="512C449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Age</w:t>
            </w:r>
          </w:p>
        </w:tc>
        <w:tc>
          <w:tcPr>
            <w:tcW w:w="1562" w:type="dxa"/>
            <w:noWrap/>
            <w:hideMark/>
          </w:tcPr>
          <w:p w14:paraId="2A50D8A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0.98</w:t>
            </w:r>
          </w:p>
        </w:tc>
        <w:tc>
          <w:tcPr>
            <w:tcW w:w="1249" w:type="dxa"/>
            <w:noWrap/>
            <w:hideMark/>
          </w:tcPr>
          <w:p w14:paraId="7A938F0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0.98</w:t>
            </w:r>
          </w:p>
        </w:tc>
        <w:tc>
          <w:tcPr>
            <w:tcW w:w="1405" w:type="dxa"/>
            <w:noWrap/>
            <w:hideMark/>
          </w:tcPr>
          <w:p w14:paraId="09E2C0A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0.98</w:t>
            </w:r>
          </w:p>
        </w:tc>
      </w:tr>
      <w:tr w:rsidR="00F14201" w:rsidRPr="00971E0D" w14:paraId="1B2A72D4" w14:textId="77777777" w:rsidTr="00F14201">
        <w:trPr>
          <w:trHeight w:val="288"/>
        </w:trPr>
        <w:tc>
          <w:tcPr>
            <w:tcW w:w="4992" w:type="dxa"/>
            <w:noWrap/>
            <w:hideMark/>
          </w:tcPr>
          <w:p w14:paraId="06CAF4C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Weekend admission</w:t>
            </w:r>
          </w:p>
        </w:tc>
        <w:tc>
          <w:tcPr>
            <w:tcW w:w="1562" w:type="dxa"/>
            <w:noWrap/>
            <w:hideMark/>
          </w:tcPr>
          <w:p w14:paraId="331D117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0.35</w:t>
            </w:r>
          </w:p>
        </w:tc>
        <w:tc>
          <w:tcPr>
            <w:tcW w:w="1249" w:type="dxa"/>
            <w:noWrap/>
            <w:hideMark/>
          </w:tcPr>
          <w:p w14:paraId="7D34E62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0.34</w:t>
            </w:r>
          </w:p>
        </w:tc>
        <w:tc>
          <w:tcPr>
            <w:tcW w:w="1405" w:type="dxa"/>
            <w:noWrap/>
            <w:hideMark/>
          </w:tcPr>
          <w:p w14:paraId="716DC4F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0.36</w:t>
            </w:r>
          </w:p>
        </w:tc>
      </w:tr>
      <w:tr w:rsidR="00F14201" w:rsidRPr="00971E0D" w14:paraId="0891851A" w14:textId="77777777" w:rsidTr="00F14201">
        <w:trPr>
          <w:trHeight w:val="288"/>
        </w:trPr>
        <w:tc>
          <w:tcPr>
            <w:tcW w:w="4992" w:type="dxa"/>
            <w:noWrap/>
            <w:hideMark/>
          </w:tcPr>
          <w:p w14:paraId="4683F7E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Female</w:t>
            </w:r>
          </w:p>
        </w:tc>
        <w:tc>
          <w:tcPr>
            <w:tcW w:w="1562" w:type="dxa"/>
            <w:noWrap/>
            <w:hideMark/>
          </w:tcPr>
          <w:p w14:paraId="4FCAE87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0.92</w:t>
            </w:r>
          </w:p>
        </w:tc>
        <w:tc>
          <w:tcPr>
            <w:tcW w:w="1249" w:type="dxa"/>
            <w:noWrap/>
            <w:hideMark/>
          </w:tcPr>
          <w:p w14:paraId="3644B48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0.91</w:t>
            </w:r>
          </w:p>
        </w:tc>
        <w:tc>
          <w:tcPr>
            <w:tcW w:w="1405" w:type="dxa"/>
            <w:noWrap/>
            <w:hideMark/>
          </w:tcPr>
          <w:p w14:paraId="04CEB20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0.94</w:t>
            </w:r>
          </w:p>
        </w:tc>
      </w:tr>
      <w:tr w:rsidR="00F14201" w:rsidRPr="00971E0D" w14:paraId="22772C2B" w14:textId="77777777" w:rsidTr="00F14201">
        <w:trPr>
          <w:trHeight w:val="288"/>
        </w:trPr>
        <w:tc>
          <w:tcPr>
            <w:tcW w:w="4992" w:type="dxa"/>
            <w:noWrap/>
            <w:hideMark/>
          </w:tcPr>
          <w:p w14:paraId="51ABEAE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African American (Ref White)</w:t>
            </w:r>
          </w:p>
        </w:tc>
        <w:tc>
          <w:tcPr>
            <w:tcW w:w="1562" w:type="dxa"/>
            <w:noWrap/>
            <w:hideMark/>
          </w:tcPr>
          <w:p w14:paraId="4B5F32B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0.77</w:t>
            </w:r>
          </w:p>
        </w:tc>
        <w:tc>
          <w:tcPr>
            <w:tcW w:w="1249" w:type="dxa"/>
            <w:noWrap/>
            <w:hideMark/>
          </w:tcPr>
          <w:p w14:paraId="1E29D3C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0.74</w:t>
            </w:r>
          </w:p>
        </w:tc>
        <w:tc>
          <w:tcPr>
            <w:tcW w:w="1405" w:type="dxa"/>
            <w:noWrap/>
            <w:hideMark/>
          </w:tcPr>
          <w:p w14:paraId="45AD3FD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0.81</w:t>
            </w:r>
          </w:p>
        </w:tc>
      </w:tr>
      <w:tr w:rsidR="00F14201" w:rsidRPr="00971E0D" w14:paraId="7E410F16" w14:textId="77777777" w:rsidTr="00F14201">
        <w:trPr>
          <w:trHeight w:val="288"/>
        </w:trPr>
        <w:tc>
          <w:tcPr>
            <w:tcW w:w="4992" w:type="dxa"/>
            <w:noWrap/>
            <w:hideMark/>
          </w:tcPr>
          <w:p w14:paraId="50E63A4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Alcohol abuse</w:t>
            </w:r>
          </w:p>
        </w:tc>
        <w:tc>
          <w:tcPr>
            <w:tcW w:w="1562" w:type="dxa"/>
            <w:noWrap/>
            <w:hideMark/>
          </w:tcPr>
          <w:p w14:paraId="2B56624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0.81</w:t>
            </w:r>
          </w:p>
        </w:tc>
        <w:tc>
          <w:tcPr>
            <w:tcW w:w="1249" w:type="dxa"/>
            <w:noWrap/>
            <w:hideMark/>
          </w:tcPr>
          <w:p w14:paraId="2C05F9C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0.77</w:t>
            </w:r>
          </w:p>
        </w:tc>
        <w:tc>
          <w:tcPr>
            <w:tcW w:w="1405" w:type="dxa"/>
            <w:noWrap/>
            <w:hideMark/>
          </w:tcPr>
          <w:p w14:paraId="7C4BAD37"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0.85</w:t>
            </w:r>
          </w:p>
        </w:tc>
      </w:tr>
      <w:tr w:rsidR="00F14201" w:rsidRPr="00971E0D" w14:paraId="3C5FDD32" w14:textId="77777777" w:rsidTr="00F14201">
        <w:trPr>
          <w:trHeight w:val="288"/>
        </w:trPr>
        <w:tc>
          <w:tcPr>
            <w:tcW w:w="4992" w:type="dxa"/>
            <w:noWrap/>
            <w:hideMark/>
          </w:tcPr>
          <w:p w14:paraId="20ECC5C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Chronic deficiency  anaemia</w:t>
            </w:r>
          </w:p>
        </w:tc>
        <w:tc>
          <w:tcPr>
            <w:tcW w:w="1562" w:type="dxa"/>
            <w:noWrap/>
            <w:hideMark/>
          </w:tcPr>
          <w:p w14:paraId="366CA78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0.74</w:t>
            </w:r>
          </w:p>
        </w:tc>
        <w:tc>
          <w:tcPr>
            <w:tcW w:w="1249" w:type="dxa"/>
            <w:noWrap/>
            <w:hideMark/>
          </w:tcPr>
          <w:p w14:paraId="0163DB6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0.72</w:t>
            </w:r>
          </w:p>
        </w:tc>
        <w:tc>
          <w:tcPr>
            <w:tcW w:w="1405" w:type="dxa"/>
            <w:noWrap/>
            <w:hideMark/>
          </w:tcPr>
          <w:p w14:paraId="6EE4034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0.76</w:t>
            </w:r>
          </w:p>
        </w:tc>
      </w:tr>
      <w:tr w:rsidR="00F14201" w:rsidRPr="00971E0D" w14:paraId="7A901E8C" w14:textId="77777777" w:rsidTr="00F14201">
        <w:trPr>
          <w:trHeight w:val="288"/>
        </w:trPr>
        <w:tc>
          <w:tcPr>
            <w:tcW w:w="4992" w:type="dxa"/>
            <w:noWrap/>
            <w:hideMark/>
          </w:tcPr>
          <w:p w14:paraId="44B590F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Chronic blood loss</w:t>
            </w:r>
          </w:p>
        </w:tc>
        <w:tc>
          <w:tcPr>
            <w:tcW w:w="1562" w:type="dxa"/>
            <w:noWrap/>
            <w:hideMark/>
          </w:tcPr>
          <w:p w14:paraId="048750B7"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0.61</w:t>
            </w:r>
          </w:p>
        </w:tc>
        <w:tc>
          <w:tcPr>
            <w:tcW w:w="1249" w:type="dxa"/>
            <w:noWrap/>
            <w:hideMark/>
          </w:tcPr>
          <w:p w14:paraId="56302F0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0.56</w:t>
            </w:r>
          </w:p>
        </w:tc>
        <w:tc>
          <w:tcPr>
            <w:tcW w:w="1405" w:type="dxa"/>
            <w:noWrap/>
            <w:hideMark/>
          </w:tcPr>
          <w:p w14:paraId="118A1D3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0.66</w:t>
            </w:r>
          </w:p>
        </w:tc>
      </w:tr>
      <w:tr w:rsidR="00F14201" w:rsidRPr="00971E0D" w14:paraId="7D74B36D" w14:textId="77777777" w:rsidTr="00F14201">
        <w:trPr>
          <w:trHeight w:val="288"/>
        </w:trPr>
        <w:tc>
          <w:tcPr>
            <w:tcW w:w="4992" w:type="dxa"/>
            <w:noWrap/>
            <w:hideMark/>
          </w:tcPr>
          <w:p w14:paraId="05F0D0F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Congestive heart failure</w:t>
            </w:r>
          </w:p>
        </w:tc>
        <w:tc>
          <w:tcPr>
            <w:tcW w:w="1562" w:type="dxa"/>
            <w:noWrap/>
            <w:hideMark/>
          </w:tcPr>
          <w:p w14:paraId="028CF04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0.81</w:t>
            </w:r>
          </w:p>
        </w:tc>
        <w:tc>
          <w:tcPr>
            <w:tcW w:w="1249" w:type="dxa"/>
            <w:noWrap/>
            <w:hideMark/>
          </w:tcPr>
          <w:p w14:paraId="73EB23F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0.72</w:t>
            </w:r>
          </w:p>
        </w:tc>
        <w:tc>
          <w:tcPr>
            <w:tcW w:w="1405" w:type="dxa"/>
            <w:noWrap/>
            <w:hideMark/>
          </w:tcPr>
          <w:p w14:paraId="1ECEC55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0.92</w:t>
            </w:r>
          </w:p>
        </w:tc>
      </w:tr>
      <w:tr w:rsidR="00F14201" w:rsidRPr="00971E0D" w14:paraId="5F68EA19" w14:textId="77777777" w:rsidTr="00F14201">
        <w:trPr>
          <w:trHeight w:val="288"/>
        </w:trPr>
        <w:tc>
          <w:tcPr>
            <w:tcW w:w="4992" w:type="dxa"/>
            <w:noWrap/>
            <w:hideMark/>
          </w:tcPr>
          <w:p w14:paraId="0114583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Depression</w:t>
            </w:r>
          </w:p>
        </w:tc>
        <w:tc>
          <w:tcPr>
            <w:tcW w:w="1562" w:type="dxa"/>
            <w:noWrap/>
            <w:hideMark/>
          </w:tcPr>
          <w:p w14:paraId="04899E3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0.92</w:t>
            </w:r>
          </w:p>
        </w:tc>
        <w:tc>
          <w:tcPr>
            <w:tcW w:w="1249" w:type="dxa"/>
            <w:noWrap/>
            <w:hideMark/>
          </w:tcPr>
          <w:p w14:paraId="2E86473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0.89</w:t>
            </w:r>
          </w:p>
        </w:tc>
        <w:tc>
          <w:tcPr>
            <w:tcW w:w="1405" w:type="dxa"/>
            <w:noWrap/>
            <w:hideMark/>
          </w:tcPr>
          <w:p w14:paraId="7067F68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0.95</w:t>
            </w:r>
          </w:p>
        </w:tc>
      </w:tr>
      <w:tr w:rsidR="00F14201" w:rsidRPr="00971E0D" w14:paraId="580F9A35" w14:textId="77777777" w:rsidTr="00F14201">
        <w:trPr>
          <w:trHeight w:val="288"/>
        </w:trPr>
        <w:tc>
          <w:tcPr>
            <w:tcW w:w="4992" w:type="dxa"/>
            <w:noWrap/>
            <w:hideMark/>
          </w:tcPr>
          <w:p w14:paraId="56E9B5E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 xml:space="preserve">Diabetes mellitus </w:t>
            </w:r>
          </w:p>
        </w:tc>
        <w:tc>
          <w:tcPr>
            <w:tcW w:w="1562" w:type="dxa"/>
            <w:noWrap/>
            <w:hideMark/>
          </w:tcPr>
          <w:p w14:paraId="5EF3F2D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0.86</w:t>
            </w:r>
          </w:p>
        </w:tc>
        <w:tc>
          <w:tcPr>
            <w:tcW w:w="1249" w:type="dxa"/>
            <w:noWrap/>
            <w:hideMark/>
          </w:tcPr>
          <w:p w14:paraId="4FB854C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0.84</w:t>
            </w:r>
          </w:p>
        </w:tc>
        <w:tc>
          <w:tcPr>
            <w:tcW w:w="1405" w:type="dxa"/>
            <w:noWrap/>
            <w:hideMark/>
          </w:tcPr>
          <w:p w14:paraId="6D9A6B3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0.87</w:t>
            </w:r>
          </w:p>
        </w:tc>
      </w:tr>
      <w:tr w:rsidR="00F14201" w:rsidRPr="00971E0D" w14:paraId="2B077C6E" w14:textId="77777777" w:rsidTr="00F14201">
        <w:trPr>
          <w:trHeight w:val="288"/>
        </w:trPr>
        <w:tc>
          <w:tcPr>
            <w:tcW w:w="4992" w:type="dxa"/>
            <w:noWrap/>
            <w:hideMark/>
          </w:tcPr>
          <w:p w14:paraId="699BC7E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Diabetes mellitus with complications</w:t>
            </w:r>
          </w:p>
        </w:tc>
        <w:tc>
          <w:tcPr>
            <w:tcW w:w="1562" w:type="dxa"/>
            <w:noWrap/>
            <w:hideMark/>
          </w:tcPr>
          <w:p w14:paraId="185000C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0.64</w:t>
            </w:r>
          </w:p>
        </w:tc>
        <w:tc>
          <w:tcPr>
            <w:tcW w:w="1249" w:type="dxa"/>
            <w:noWrap/>
            <w:hideMark/>
          </w:tcPr>
          <w:p w14:paraId="503A4CF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0.62</w:t>
            </w:r>
          </w:p>
        </w:tc>
        <w:tc>
          <w:tcPr>
            <w:tcW w:w="1405" w:type="dxa"/>
            <w:noWrap/>
            <w:hideMark/>
          </w:tcPr>
          <w:p w14:paraId="67A7CA4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0.66</w:t>
            </w:r>
          </w:p>
        </w:tc>
      </w:tr>
      <w:tr w:rsidR="00F14201" w:rsidRPr="00971E0D" w14:paraId="2D1AEDDB" w14:textId="77777777" w:rsidTr="00F14201">
        <w:trPr>
          <w:trHeight w:val="288"/>
        </w:trPr>
        <w:tc>
          <w:tcPr>
            <w:tcW w:w="4992" w:type="dxa"/>
            <w:noWrap/>
            <w:hideMark/>
          </w:tcPr>
          <w:p w14:paraId="593D46C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Liver disease</w:t>
            </w:r>
          </w:p>
        </w:tc>
        <w:tc>
          <w:tcPr>
            <w:tcW w:w="1562" w:type="dxa"/>
            <w:noWrap/>
            <w:hideMark/>
          </w:tcPr>
          <w:p w14:paraId="1ED015D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0.76</w:t>
            </w:r>
          </w:p>
        </w:tc>
        <w:tc>
          <w:tcPr>
            <w:tcW w:w="1249" w:type="dxa"/>
            <w:noWrap/>
            <w:hideMark/>
          </w:tcPr>
          <w:p w14:paraId="2FE25D4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0.71</w:t>
            </w:r>
          </w:p>
        </w:tc>
        <w:tc>
          <w:tcPr>
            <w:tcW w:w="1405" w:type="dxa"/>
            <w:noWrap/>
            <w:hideMark/>
          </w:tcPr>
          <w:p w14:paraId="1A22336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0.81</w:t>
            </w:r>
          </w:p>
        </w:tc>
      </w:tr>
      <w:tr w:rsidR="00F14201" w:rsidRPr="00971E0D" w14:paraId="54C4764D" w14:textId="77777777" w:rsidTr="00F14201">
        <w:trPr>
          <w:trHeight w:val="288"/>
        </w:trPr>
        <w:tc>
          <w:tcPr>
            <w:tcW w:w="4992" w:type="dxa"/>
            <w:noWrap/>
            <w:hideMark/>
          </w:tcPr>
          <w:p w14:paraId="7D23B29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Lymphoma</w:t>
            </w:r>
          </w:p>
        </w:tc>
        <w:tc>
          <w:tcPr>
            <w:tcW w:w="1562" w:type="dxa"/>
            <w:noWrap/>
            <w:hideMark/>
          </w:tcPr>
          <w:p w14:paraId="5D862D8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0.79</w:t>
            </w:r>
          </w:p>
        </w:tc>
        <w:tc>
          <w:tcPr>
            <w:tcW w:w="1249" w:type="dxa"/>
            <w:noWrap/>
            <w:hideMark/>
          </w:tcPr>
          <w:p w14:paraId="7F8C9CF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0.71</w:t>
            </w:r>
          </w:p>
        </w:tc>
        <w:tc>
          <w:tcPr>
            <w:tcW w:w="1405" w:type="dxa"/>
            <w:noWrap/>
            <w:hideMark/>
          </w:tcPr>
          <w:p w14:paraId="506F315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0.88</w:t>
            </w:r>
          </w:p>
        </w:tc>
      </w:tr>
      <w:tr w:rsidR="00F14201" w:rsidRPr="00971E0D" w14:paraId="32883739" w14:textId="77777777" w:rsidTr="00F14201">
        <w:trPr>
          <w:trHeight w:val="288"/>
        </w:trPr>
        <w:tc>
          <w:tcPr>
            <w:tcW w:w="4992" w:type="dxa"/>
            <w:noWrap/>
            <w:hideMark/>
          </w:tcPr>
          <w:p w14:paraId="0FFB3B7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Metastatic cancer</w:t>
            </w:r>
          </w:p>
        </w:tc>
        <w:tc>
          <w:tcPr>
            <w:tcW w:w="1562" w:type="dxa"/>
            <w:noWrap/>
            <w:hideMark/>
          </w:tcPr>
          <w:p w14:paraId="3424453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0.82</w:t>
            </w:r>
          </w:p>
        </w:tc>
        <w:tc>
          <w:tcPr>
            <w:tcW w:w="1249" w:type="dxa"/>
            <w:noWrap/>
            <w:hideMark/>
          </w:tcPr>
          <w:p w14:paraId="6E80A07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0.73</w:t>
            </w:r>
          </w:p>
        </w:tc>
        <w:tc>
          <w:tcPr>
            <w:tcW w:w="1405" w:type="dxa"/>
            <w:noWrap/>
            <w:hideMark/>
          </w:tcPr>
          <w:p w14:paraId="5799636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0.91</w:t>
            </w:r>
          </w:p>
        </w:tc>
      </w:tr>
      <w:tr w:rsidR="00F14201" w:rsidRPr="00971E0D" w14:paraId="0B3C55BE" w14:textId="77777777" w:rsidTr="00F14201">
        <w:trPr>
          <w:trHeight w:val="288"/>
        </w:trPr>
        <w:tc>
          <w:tcPr>
            <w:tcW w:w="4992" w:type="dxa"/>
            <w:noWrap/>
            <w:hideMark/>
          </w:tcPr>
          <w:p w14:paraId="2EBB4B6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 xml:space="preserve">Obesity </w:t>
            </w:r>
          </w:p>
        </w:tc>
        <w:tc>
          <w:tcPr>
            <w:tcW w:w="1562" w:type="dxa"/>
            <w:noWrap/>
            <w:hideMark/>
          </w:tcPr>
          <w:p w14:paraId="6248125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0.94</w:t>
            </w:r>
          </w:p>
        </w:tc>
        <w:tc>
          <w:tcPr>
            <w:tcW w:w="1249" w:type="dxa"/>
            <w:noWrap/>
            <w:hideMark/>
          </w:tcPr>
          <w:p w14:paraId="01F3A93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0.91</w:t>
            </w:r>
          </w:p>
        </w:tc>
        <w:tc>
          <w:tcPr>
            <w:tcW w:w="1405" w:type="dxa"/>
            <w:noWrap/>
            <w:hideMark/>
          </w:tcPr>
          <w:p w14:paraId="7BAF32C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0.96</w:t>
            </w:r>
          </w:p>
        </w:tc>
      </w:tr>
      <w:tr w:rsidR="00F14201" w:rsidRPr="00971E0D" w14:paraId="7BE85DCC" w14:textId="77777777" w:rsidTr="00F14201">
        <w:trPr>
          <w:trHeight w:val="288"/>
        </w:trPr>
        <w:tc>
          <w:tcPr>
            <w:tcW w:w="4992" w:type="dxa"/>
            <w:noWrap/>
            <w:hideMark/>
          </w:tcPr>
          <w:p w14:paraId="24B202D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Paralysis</w:t>
            </w:r>
          </w:p>
        </w:tc>
        <w:tc>
          <w:tcPr>
            <w:tcW w:w="1562" w:type="dxa"/>
            <w:noWrap/>
            <w:hideMark/>
          </w:tcPr>
          <w:p w14:paraId="5C248B8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0.78</w:t>
            </w:r>
          </w:p>
        </w:tc>
        <w:tc>
          <w:tcPr>
            <w:tcW w:w="1249" w:type="dxa"/>
            <w:noWrap/>
            <w:hideMark/>
          </w:tcPr>
          <w:p w14:paraId="0109E9E7"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0.73</w:t>
            </w:r>
          </w:p>
        </w:tc>
        <w:tc>
          <w:tcPr>
            <w:tcW w:w="1405" w:type="dxa"/>
            <w:noWrap/>
            <w:hideMark/>
          </w:tcPr>
          <w:p w14:paraId="745F024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0.84</w:t>
            </w:r>
          </w:p>
        </w:tc>
      </w:tr>
      <w:tr w:rsidR="00F14201" w:rsidRPr="00971E0D" w14:paraId="28563711" w14:textId="77777777" w:rsidTr="00F14201">
        <w:trPr>
          <w:trHeight w:val="288"/>
        </w:trPr>
        <w:tc>
          <w:tcPr>
            <w:tcW w:w="4992" w:type="dxa"/>
            <w:noWrap/>
            <w:hideMark/>
          </w:tcPr>
          <w:p w14:paraId="1C63636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Peripheral vascular disease</w:t>
            </w:r>
          </w:p>
        </w:tc>
        <w:tc>
          <w:tcPr>
            <w:tcW w:w="1562" w:type="dxa"/>
            <w:noWrap/>
            <w:hideMark/>
          </w:tcPr>
          <w:p w14:paraId="2BE94FD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0.90</w:t>
            </w:r>
          </w:p>
        </w:tc>
        <w:tc>
          <w:tcPr>
            <w:tcW w:w="1249" w:type="dxa"/>
            <w:noWrap/>
            <w:hideMark/>
          </w:tcPr>
          <w:p w14:paraId="30A8DAC0"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0.88</w:t>
            </w:r>
          </w:p>
        </w:tc>
        <w:tc>
          <w:tcPr>
            <w:tcW w:w="1405" w:type="dxa"/>
            <w:noWrap/>
            <w:hideMark/>
          </w:tcPr>
          <w:p w14:paraId="58DCC3F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0.92</w:t>
            </w:r>
          </w:p>
        </w:tc>
      </w:tr>
      <w:tr w:rsidR="00F14201" w:rsidRPr="00971E0D" w14:paraId="7A6093E1" w14:textId="77777777" w:rsidTr="00F14201">
        <w:trPr>
          <w:trHeight w:val="288"/>
        </w:trPr>
        <w:tc>
          <w:tcPr>
            <w:tcW w:w="4992" w:type="dxa"/>
            <w:noWrap/>
            <w:hideMark/>
          </w:tcPr>
          <w:p w14:paraId="0E8B4F5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Renal failure</w:t>
            </w:r>
          </w:p>
        </w:tc>
        <w:tc>
          <w:tcPr>
            <w:tcW w:w="1562" w:type="dxa"/>
            <w:noWrap/>
            <w:hideMark/>
          </w:tcPr>
          <w:p w14:paraId="116F46A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0.61</w:t>
            </w:r>
          </w:p>
        </w:tc>
        <w:tc>
          <w:tcPr>
            <w:tcW w:w="1249" w:type="dxa"/>
            <w:noWrap/>
            <w:hideMark/>
          </w:tcPr>
          <w:p w14:paraId="74F60ED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0.60</w:t>
            </w:r>
          </w:p>
        </w:tc>
        <w:tc>
          <w:tcPr>
            <w:tcW w:w="1405" w:type="dxa"/>
            <w:noWrap/>
            <w:hideMark/>
          </w:tcPr>
          <w:p w14:paraId="1EA350D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0.63</w:t>
            </w:r>
          </w:p>
        </w:tc>
      </w:tr>
      <w:tr w:rsidR="00F14201" w:rsidRPr="00971E0D" w14:paraId="53F0F395" w14:textId="77777777" w:rsidTr="00F14201">
        <w:trPr>
          <w:trHeight w:val="288"/>
        </w:trPr>
        <w:tc>
          <w:tcPr>
            <w:tcW w:w="4992" w:type="dxa"/>
            <w:noWrap/>
            <w:hideMark/>
          </w:tcPr>
          <w:p w14:paraId="661607C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Cancer</w:t>
            </w:r>
          </w:p>
        </w:tc>
        <w:tc>
          <w:tcPr>
            <w:tcW w:w="1562" w:type="dxa"/>
            <w:noWrap/>
            <w:hideMark/>
          </w:tcPr>
          <w:p w14:paraId="76359D5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0.78</w:t>
            </w:r>
          </w:p>
        </w:tc>
        <w:tc>
          <w:tcPr>
            <w:tcW w:w="1249" w:type="dxa"/>
            <w:noWrap/>
            <w:hideMark/>
          </w:tcPr>
          <w:p w14:paraId="01E1B4A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0.73</w:t>
            </w:r>
          </w:p>
        </w:tc>
        <w:tc>
          <w:tcPr>
            <w:tcW w:w="1405" w:type="dxa"/>
            <w:noWrap/>
            <w:hideMark/>
          </w:tcPr>
          <w:p w14:paraId="4ADB239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0.83</w:t>
            </w:r>
          </w:p>
        </w:tc>
      </w:tr>
      <w:tr w:rsidR="00F14201" w:rsidRPr="00971E0D" w14:paraId="2CDD4BA3" w14:textId="77777777" w:rsidTr="00F14201">
        <w:trPr>
          <w:trHeight w:val="288"/>
        </w:trPr>
        <w:tc>
          <w:tcPr>
            <w:tcW w:w="4992" w:type="dxa"/>
            <w:noWrap/>
            <w:hideMark/>
          </w:tcPr>
          <w:p w14:paraId="5DBD6D8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Weight loss</w:t>
            </w:r>
          </w:p>
        </w:tc>
        <w:tc>
          <w:tcPr>
            <w:tcW w:w="1562" w:type="dxa"/>
            <w:noWrap/>
            <w:hideMark/>
          </w:tcPr>
          <w:p w14:paraId="47208C9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0.82</w:t>
            </w:r>
          </w:p>
        </w:tc>
        <w:tc>
          <w:tcPr>
            <w:tcW w:w="1249" w:type="dxa"/>
            <w:noWrap/>
            <w:hideMark/>
          </w:tcPr>
          <w:p w14:paraId="46BD886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0.77</w:t>
            </w:r>
          </w:p>
        </w:tc>
        <w:tc>
          <w:tcPr>
            <w:tcW w:w="1405" w:type="dxa"/>
            <w:noWrap/>
            <w:hideMark/>
          </w:tcPr>
          <w:p w14:paraId="7027405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0.88</w:t>
            </w:r>
          </w:p>
        </w:tc>
      </w:tr>
      <w:tr w:rsidR="00F14201" w:rsidRPr="00971E0D" w14:paraId="0BBB9EB5" w14:textId="77777777" w:rsidTr="00F14201">
        <w:trPr>
          <w:trHeight w:val="288"/>
        </w:trPr>
        <w:tc>
          <w:tcPr>
            <w:tcW w:w="4992" w:type="dxa"/>
            <w:noWrap/>
            <w:hideMark/>
          </w:tcPr>
          <w:p w14:paraId="40AB7ED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Smoking</w:t>
            </w:r>
          </w:p>
        </w:tc>
        <w:tc>
          <w:tcPr>
            <w:tcW w:w="1562" w:type="dxa"/>
            <w:noWrap/>
            <w:hideMark/>
          </w:tcPr>
          <w:p w14:paraId="0E2EA52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1.15</w:t>
            </w:r>
          </w:p>
        </w:tc>
        <w:tc>
          <w:tcPr>
            <w:tcW w:w="1249" w:type="dxa"/>
            <w:noWrap/>
            <w:hideMark/>
          </w:tcPr>
          <w:p w14:paraId="2E836E5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1.12</w:t>
            </w:r>
          </w:p>
        </w:tc>
        <w:tc>
          <w:tcPr>
            <w:tcW w:w="1405" w:type="dxa"/>
            <w:noWrap/>
            <w:hideMark/>
          </w:tcPr>
          <w:p w14:paraId="032DB66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1.17</w:t>
            </w:r>
          </w:p>
        </w:tc>
      </w:tr>
      <w:tr w:rsidR="00F14201" w:rsidRPr="00971E0D" w14:paraId="0CE78843" w14:textId="77777777" w:rsidTr="00F14201">
        <w:trPr>
          <w:trHeight w:val="288"/>
        </w:trPr>
        <w:tc>
          <w:tcPr>
            <w:tcW w:w="4992" w:type="dxa"/>
            <w:noWrap/>
            <w:hideMark/>
          </w:tcPr>
          <w:p w14:paraId="37C440F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Dyslipidemia</w:t>
            </w:r>
          </w:p>
        </w:tc>
        <w:tc>
          <w:tcPr>
            <w:tcW w:w="1562" w:type="dxa"/>
            <w:noWrap/>
            <w:hideMark/>
          </w:tcPr>
          <w:p w14:paraId="7EFC87C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1.21</w:t>
            </w:r>
          </w:p>
        </w:tc>
        <w:tc>
          <w:tcPr>
            <w:tcW w:w="1249" w:type="dxa"/>
            <w:noWrap/>
            <w:hideMark/>
          </w:tcPr>
          <w:p w14:paraId="38F1C23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1.19</w:t>
            </w:r>
          </w:p>
        </w:tc>
        <w:tc>
          <w:tcPr>
            <w:tcW w:w="1405" w:type="dxa"/>
            <w:noWrap/>
            <w:hideMark/>
          </w:tcPr>
          <w:p w14:paraId="2DB4D1F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1.24</w:t>
            </w:r>
          </w:p>
        </w:tc>
      </w:tr>
      <w:tr w:rsidR="00F14201" w:rsidRPr="00971E0D" w14:paraId="006C69F9" w14:textId="77777777" w:rsidTr="00F14201">
        <w:trPr>
          <w:trHeight w:val="288"/>
        </w:trPr>
        <w:tc>
          <w:tcPr>
            <w:tcW w:w="4992" w:type="dxa"/>
            <w:noWrap/>
            <w:hideMark/>
          </w:tcPr>
          <w:p w14:paraId="2963272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Ischemic heart disease</w:t>
            </w:r>
          </w:p>
        </w:tc>
        <w:tc>
          <w:tcPr>
            <w:tcW w:w="1562" w:type="dxa"/>
            <w:noWrap/>
            <w:hideMark/>
          </w:tcPr>
          <w:p w14:paraId="5BE2524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1.32</w:t>
            </w:r>
          </w:p>
        </w:tc>
        <w:tc>
          <w:tcPr>
            <w:tcW w:w="1249" w:type="dxa"/>
            <w:noWrap/>
            <w:hideMark/>
          </w:tcPr>
          <w:p w14:paraId="147AFD0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1.29</w:t>
            </w:r>
          </w:p>
        </w:tc>
        <w:tc>
          <w:tcPr>
            <w:tcW w:w="1405" w:type="dxa"/>
            <w:noWrap/>
            <w:hideMark/>
          </w:tcPr>
          <w:p w14:paraId="4D48E45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1.36</w:t>
            </w:r>
          </w:p>
        </w:tc>
      </w:tr>
      <w:tr w:rsidR="00F14201" w:rsidRPr="00971E0D" w14:paraId="35408D8F" w14:textId="77777777" w:rsidTr="00F14201">
        <w:trPr>
          <w:trHeight w:val="288"/>
        </w:trPr>
        <w:tc>
          <w:tcPr>
            <w:tcW w:w="4992" w:type="dxa"/>
            <w:noWrap/>
            <w:hideMark/>
          </w:tcPr>
          <w:p w14:paraId="5A2A27C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Family history of coronary artery disease</w:t>
            </w:r>
          </w:p>
        </w:tc>
        <w:tc>
          <w:tcPr>
            <w:tcW w:w="1562" w:type="dxa"/>
            <w:noWrap/>
            <w:hideMark/>
          </w:tcPr>
          <w:p w14:paraId="1E460C7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1.28</w:t>
            </w:r>
          </w:p>
        </w:tc>
        <w:tc>
          <w:tcPr>
            <w:tcW w:w="1249" w:type="dxa"/>
            <w:noWrap/>
            <w:hideMark/>
          </w:tcPr>
          <w:p w14:paraId="0057FAA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1.23</w:t>
            </w:r>
          </w:p>
        </w:tc>
        <w:tc>
          <w:tcPr>
            <w:tcW w:w="1405" w:type="dxa"/>
            <w:noWrap/>
            <w:hideMark/>
          </w:tcPr>
          <w:p w14:paraId="4A36D97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1.34</w:t>
            </w:r>
          </w:p>
        </w:tc>
      </w:tr>
      <w:tr w:rsidR="00F14201" w:rsidRPr="00971E0D" w14:paraId="24A61E54" w14:textId="77777777" w:rsidTr="00F14201">
        <w:trPr>
          <w:trHeight w:val="288"/>
        </w:trPr>
        <w:tc>
          <w:tcPr>
            <w:tcW w:w="4992" w:type="dxa"/>
            <w:noWrap/>
            <w:hideMark/>
          </w:tcPr>
          <w:p w14:paraId="0883701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 xml:space="preserve">Previous myocardial infarction </w:t>
            </w:r>
          </w:p>
        </w:tc>
        <w:tc>
          <w:tcPr>
            <w:tcW w:w="1562" w:type="dxa"/>
            <w:noWrap/>
            <w:hideMark/>
          </w:tcPr>
          <w:p w14:paraId="356F93E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0.92</w:t>
            </w:r>
          </w:p>
        </w:tc>
        <w:tc>
          <w:tcPr>
            <w:tcW w:w="1249" w:type="dxa"/>
            <w:noWrap/>
            <w:hideMark/>
          </w:tcPr>
          <w:p w14:paraId="14898FD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0.90</w:t>
            </w:r>
          </w:p>
        </w:tc>
        <w:tc>
          <w:tcPr>
            <w:tcW w:w="1405" w:type="dxa"/>
            <w:noWrap/>
            <w:hideMark/>
          </w:tcPr>
          <w:p w14:paraId="7C60B25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0.95</w:t>
            </w:r>
          </w:p>
        </w:tc>
      </w:tr>
      <w:tr w:rsidR="00F14201" w:rsidRPr="00971E0D" w14:paraId="4883205F" w14:textId="77777777" w:rsidTr="00F14201">
        <w:trPr>
          <w:trHeight w:val="288"/>
        </w:trPr>
        <w:tc>
          <w:tcPr>
            <w:tcW w:w="4992" w:type="dxa"/>
            <w:noWrap/>
            <w:hideMark/>
          </w:tcPr>
          <w:p w14:paraId="13E63FE1"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Previous Cerebrovascular accident</w:t>
            </w:r>
          </w:p>
        </w:tc>
        <w:tc>
          <w:tcPr>
            <w:tcW w:w="1562" w:type="dxa"/>
            <w:noWrap/>
            <w:hideMark/>
          </w:tcPr>
          <w:p w14:paraId="032D5988"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0.92</w:t>
            </w:r>
          </w:p>
        </w:tc>
        <w:tc>
          <w:tcPr>
            <w:tcW w:w="1249" w:type="dxa"/>
            <w:noWrap/>
            <w:hideMark/>
          </w:tcPr>
          <w:p w14:paraId="7DD0721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0.88</w:t>
            </w:r>
          </w:p>
        </w:tc>
        <w:tc>
          <w:tcPr>
            <w:tcW w:w="1405" w:type="dxa"/>
            <w:noWrap/>
            <w:hideMark/>
          </w:tcPr>
          <w:p w14:paraId="40B7068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0.96</w:t>
            </w:r>
          </w:p>
        </w:tc>
      </w:tr>
      <w:tr w:rsidR="00F14201" w:rsidRPr="00971E0D" w14:paraId="7B7A67AB" w14:textId="77777777" w:rsidTr="00F14201">
        <w:trPr>
          <w:trHeight w:val="288"/>
        </w:trPr>
        <w:tc>
          <w:tcPr>
            <w:tcW w:w="4992" w:type="dxa"/>
            <w:noWrap/>
            <w:hideMark/>
          </w:tcPr>
          <w:p w14:paraId="697DAB7C"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Previous coronary artery bypass graft</w:t>
            </w:r>
          </w:p>
        </w:tc>
        <w:tc>
          <w:tcPr>
            <w:tcW w:w="1562" w:type="dxa"/>
            <w:noWrap/>
            <w:hideMark/>
          </w:tcPr>
          <w:p w14:paraId="15289F1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0.84</w:t>
            </w:r>
          </w:p>
        </w:tc>
        <w:tc>
          <w:tcPr>
            <w:tcW w:w="1249" w:type="dxa"/>
            <w:noWrap/>
            <w:hideMark/>
          </w:tcPr>
          <w:p w14:paraId="526D316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0.81</w:t>
            </w:r>
          </w:p>
        </w:tc>
        <w:tc>
          <w:tcPr>
            <w:tcW w:w="1405" w:type="dxa"/>
            <w:noWrap/>
            <w:hideMark/>
          </w:tcPr>
          <w:p w14:paraId="420CADF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0.87</w:t>
            </w:r>
          </w:p>
        </w:tc>
      </w:tr>
      <w:tr w:rsidR="00F14201" w:rsidRPr="00971E0D" w14:paraId="2BF14DE4" w14:textId="77777777" w:rsidTr="00F14201">
        <w:trPr>
          <w:trHeight w:val="288"/>
        </w:trPr>
        <w:tc>
          <w:tcPr>
            <w:tcW w:w="4992" w:type="dxa"/>
            <w:noWrap/>
            <w:hideMark/>
          </w:tcPr>
          <w:p w14:paraId="21E7F8E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Cardiogenic Shock</w:t>
            </w:r>
          </w:p>
        </w:tc>
        <w:tc>
          <w:tcPr>
            <w:tcW w:w="1562" w:type="dxa"/>
            <w:noWrap/>
            <w:hideMark/>
          </w:tcPr>
          <w:p w14:paraId="5B4420B6"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1.45</w:t>
            </w:r>
          </w:p>
        </w:tc>
        <w:tc>
          <w:tcPr>
            <w:tcW w:w="1249" w:type="dxa"/>
            <w:noWrap/>
            <w:hideMark/>
          </w:tcPr>
          <w:p w14:paraId="5FA7D6CF"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1.37</w:t>
            </w:r>
          </w:p>
        </w:tc>
        <w:tc>
          <w:tcPr>
            <w:tcW w:w="1405" w:type="dxa"/>
            <w:noWrap/>
            <w:hideMark/>
          </w:tcPr>
          <w:p w14:paraId="44E8A43B"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1.54</w:t>
            </w:r>
          </w:p>
        </w:tc>
      </w:tr>
      <w:tr w:rsidR="00F14201" w:rsidRPr="00971E0D" w14:paraId="1C1C8D0D" w14:textId="77777777" w:rsidTr="00F14201">
        <w:trPr>
          <w:trHeight w:val="288"/>
        </w:trPr>
        <w:tc>
          <w:tcPr>
            <w:tcW w:w="4992" w:type="dxa"/>
            <w:noWrap/>
            <w:hideMark/>
          </w:tcPr>
          <w:p w14:paraId="6345F13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Intra-aortic balloon pump</w:t>
            </w:r>
          </w:p>
        </w:tc>
        <w:tc>
          <w:tcPr>
            <w:tcW w:w="1562" w:type="dxa"/>
            <w:noWrap/>
            <w:hideMark/>
          </w:tcPr>
          <w:p w14:paraId="0D44304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2.09</w:t>
            </w:r>
          </w:p>
        </w:tc>
        <w:tc>
          <w:tcPr>
            <w:tcW w:w="1249" w:type="dxa"/>
            <w:noWrap/>
            <w:hideMark/>
          </w:tcPr>
          <w:p w14:paraId="0BFC4D4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2.00</w:t>
            </w:r>
          </w:p>
        </w:tc>
        <w:tc>
          <w:tcPr>
            <w:tcW w:w="1405" w:type="dxa"/>
            <w:noWrap/>
            <w:hideMark/>
          </w:tcPr>
          <w:p w14:paraId="692DC647"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2.19</w:t>
            </w:r>
          </w:p>
        </w:tc>
      </w:tr>
      <w:tr w:rsidR="00F14201" w:rsidRPr="00971E0D" w14:paraId="2F00E1FF" w14:textId="77777777" w:rsidTr="00F14201">
        <w:trPr>
          <w:trHeight w:val="288"/>
        </w:trPr>
        <w:tc>
          <w:tcPr>
            <w:tcW w:w="4992" w:type="dxa"/>
            <w:noWrap/>
            <w:hideMark/>
          </w:tcPr>
          <w:p w14:paraId="0E5BFDD9"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Dementia</w:t>
            </w:r>
          </w:p>
        </w:tc>
        <w:tc>
          <w:tcPr>
            <w:tcW w:w="1562" w:type="dxa"/>
            <w:noWrap/>
            <w:hideMark/>
          </w:tcPr>
          <w:p w14:paraId="7A26244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0.84</w:t>
            </w:r>
          </w:p>
        </w:tc>
        <w:tc>
          <w:tcPr>
            <w:tcW w:w="1249" w:type="dxa"/>
            <w:noWrap/>
            <w:hideMark/>
          </w:tcPr>
          <w:p w14:paraId="244BA033"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0.80</w:t>
            </w:r>
          </w:p>
        </w:tc>
        <w:tc>
          <w:tcPr>
            <w:tcW w:w="1405" w:type="dxa"/>
            <w:noWrap/>
            <w:hideMark/>
          </w:tcPr>
          <w:p w14:paraId="044D92AE"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0.87</w:t>
            </w:r>
          </w:p>
        </w:tc>
      </w:tr>
    </w:tbl>
    <w:p w14:paraId="4FEAC3BC" w14:textId="77777777" w:rsidR="00F14201" w:rsidRPr="00971E0D" w:rsidRDefault="00F14201" w:rsidP="00F14201">
      <w:pPr>
        <w:rPr>
          <w:rFonts w:ascii="Times New Roman" w:hAnsi="Times New Roman" w:cs="Times New Roman"/>
          <w:sz w:val="24"/>
          <w:szCs w:val="24"/>
        </w:rPr>
      </w:pPr>
    </w:p>
    <w:p w14:paraId="7C63E3CD" w14:textId="77777777" w:rsidR="00F14201" w:rsidRPr="00971E0D" w:rsidRDefault="00F14201" w:rsidP="00F14201">
      <w:pPr>
        <w:rPr>
          <w:rFonts w:ascii="Times New Roman" w:hAnsi="Times New Roman" w:cs="Times New Roman"/>
          <w:sz w:val="24"/>
          <w:szCs w:val="24"/>
        </w:rPr>
      </w:pPr>
    </w:p>
    <w:p w14:paraId="1F272DE1" w14:textId="77777777" w:rsidR="00F14201" w:rsidRPr="00971E0D" w:rsidRDefault="00F14201" w:rsidP="00F14201">
      <w:pPr>
        <w:rPr>
          <w:rFonts w:ascii="Times New Roman" w:hAnsi="Times New Roman" w:cs="Times New Roman"/>
          <w:sz w:val="24"/>
          <w:szCs w:val="24"/>
        </w:rPr>
      </w:pPr>
    </w:p>
    <w:p w14:paraId="3D17D4B3" w14:textId="77777777" w:rsidR="00F14201" w:rsidRPr="00971E0D" w:rsidRDefault="00F14201" w:rsidP="00F14201">
      <w:pPr>
        <w:rPr>
          <w:rFonts w:ascii="Times New Roman" w:hAnsi="Times New Roman" w:cs="Times New Roman"/>
          <w:sz w:val="24"/>
          <w:szCs w:val="24"/>
        </w:rPr>
      </w:pPr>
    </w:p>
    <w:p w14:paraId="5647A733" w14:textId="77777777" w:rsidR="00F14201" w:rsidRPr="00971E0D" w:rsidRDefault="00F14201" w:rsidP="00F14201">
      <w:pPr>
        <w:rPr>
          <w:rFonts w:ascii="Times New Roman" w:hAnsi="Times New Roman" w:cs="Times New Roman"/>
          <w:sz w:val="24"/>
          <w:szCs w:val="24"/>
        </w:rPr>
      </w:pPr>
    </w:p>
    <w:p w14:paraId="15E63702" w14:textId="77777777" w:rsidR="00F14201" w:rsidRPr="00971E0D" w:rsidRDefault="00F14201" w:rsidP="00F14201">
      <w:pPr>
        <w:rPr>
          <w:rFonts w:ascii="Times New Roman" w:hAnsi="Times New Roman" w:cs="Times New Roman"/>
          <w:sz w:val="24"/>
          <w:szCs w:val="24"/>
        </w:rPr>
      </w:pPr>
    </w:p>
    <w:p w14:paraId="3BD8F549" w14:textId="77777777" w:rsidR="00F14201" w:rsidRPr="00971E0D" w:rsidRDefault="00F14201" w:rsidP="00F14201">
      <w:pPr>
        <w:rPr>
          <w:rFonts w:ascii="Times New Roman" w:hAnsi="Times New Roman" w:cs="Times New Roman"/>
          <w:sz w:val="24"/>
          <w:szCs w:val="24"/>
        </w:rPr>
      </w:pPr>
    </w:p>
    <w:p w14:paraId="0D46B5C8" w14:textId="77777777" w:rsidR="00F14201" w:rsidRPr="00971E0D" w:rsidRDefault="00F14201" w:rsidP="00F14201">
      <w:pPr>
        <w:rPr>
          <w:rFonts w:ascii="Times New Roman" w:hAnsi="Times New Roman" w:cs="Times New Roman"/>
          <w:sz w:val="24"/>
          <w:szCs w:val="24"/>
        </w:rPr>
      </w:pPr>
    </w:p>
    <w:p w14:paraId="6CB87F56" w14:textId="77777777" w:rsidR="00F14201" w:rsidRPr="00971E0D" w:rsidRDefault="00F14201" w:rsidP="00F14201">
      <w:pPr>
        <w:rPr>
          <w:rFonts w:ascii="Times New Roman" w:hAnsi="Times New Roman" w:cs="Times New Roman"/>
          <w:sz w:val="24"/>
          <w:szCs w:val="24"/>
        </w:rPr>
      </w:pPr>
    </w:p>
    <w:p w14:paraId="7CFA0398" w14:textId="28C935F3"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lastRenderedPageBreak/>
        <w:t>Table</w:t>
      </w:r>
      <w:r w:rsidR="00A332AA" w:rsidRPr="00971E0D">
        <w:rPr>
          <w:rFonts w:ascii="Times New Roman" w:hAnsi="Times New Roman" w:cs="Times New Roman"/>
          <w:sz w:val="24"/>
          <w:szCs w:val="24"/>
        </w:rPr>
        <w:t xml:space="preserve"> 4</w:t>
      </w:r>
      <w:r w:rsidRPr="00971E0D">
        <w:rPr>
          <w:rFonts w:ascii="Times New Roman" w:hAnsi="Times New Roman" w:cs="Times New Roman"/>
          <w:sz w:val="24"/>
          <w:szCs w:val="24"/>
        </w:rPr>
        <w:t xml:space="preserve">:  Association between timing of coronary angiography and clinical outcomes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1189"/>
        <w:gridCol w:w="2024"/>
        <w:gridCol w:w="2273"/>
        <w:gridCol w:w="1606"/>
      </w:tblGrid>
      <w:tr w:rsidR="00F14201" w:rsidRPr="00971E0D" w14:paraId="5C9CFA7B" w14:textId="77777777" w:rsidTr="00F14201">
        <w:trPr>
          <w:trHeight w:val="777"/>
        </w:trPr>
        <w:tc>
          <w:tcPr>
            <w:tcW w:w="2699" w:type="dxa"/>
            <w:tcBorders>
              <w:top w:val="single" w:sz="4" w:space="0" w:color="auto"/>
              <w:bottom w:val="single" w:sz="4" w:space="0" w:color="auto"/>
            </w:tcBorders>
            <w:shd w:val="clear" w:color="auto" w:fill="auto"/>
          </w:tcPr>
          <w:p w14:paraId="1E68DA14"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Clinical outcome</w:t>
            </w:r>
          </w:p>
        </w:tc>
        <w:tc>
          <w:tcPr>
            <w:tcW w:w="1129" w:type="dxa"/>
            <w:tcBorders>
              <w:top w:val="single" w:sz="4" w:space="0" w:color="auto"/>
              <w:bottom w:val="single" w:sz="4" w:space="0" w:color="auto"/>
            </w:tcBorders>
          </w:tcPr>
          <w:p w14:paraId="3782EE7C"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 xml:space="preserve">Reference </w:t>
            </w:r>
          </w:p>
          <w:p w14:paraId="3503CDE2"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No Cath</w:t>
            </w:r>
          </w:p>
        </w:tc>
        <w:tc>
          <w:tcPr>
            <w:tcW w:w="3118" w:type="dxa"/>
            <w:tcBorders>
              <w:top w:val="single" w:sz="4" w:space="0" w:color="auto"/>
              <w:bottom w:val="single" w:sz="4" w:space="0" w:color="auto"/>
            </w:tcBorders>
          </w:tcPr>
          <w:p w14:paraId="6DFE31D6"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Day=0,1</w:t>
            </w:r>
          </w:p>
        </w:tc>
        <w:tc>
          <w:tcPr>
            <w:tcW w:w="3969" w:type="dxa"/>
            <w:tcBorders>
              <w:top w:val="single" w:sz="4" w:space="0" w:color="auto"/>
              <w:bottom w:val="single" w:sz="4" w:space="0" w:color="auto"/>
            </w:tcBorders>
            <w:shd w:val="clear" w:color="auto" w:fill="auto"/>
          </w:tcPr>
          <w:p w14:paraId="4BCADDAC"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Day=2</w:t>
            </w:r>
          </w:p>
        </w:tc>
        <w:tc>
          <w:tcPr>
            <w:tcW w:w="3043" w:type="dxa"/>
            <w:tcBorders>
              <w:top w:val="single" w:sz="4" w:space="0" w:color="auto"/>
              <w:bottom w:val="single" w:sz="4" w:space="0" w:color="auto"/>
            </w:tcBorders>
            <w:shd w:val="clear" w:color="auto" w:fill="auto"/>
          </w:tcPr>
          <w:p w14:paraId="40A6DDEF"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Day≥3</w:t>
            </w:r>
          </w:p>
        </w:tc>
      </w:tr>
      <w:tr w:rsidR="00F14201" w:rsidRPr="00971E0D" w14:paraId="0CD341FB" w14:textId="77777777" w:rsidTr="00F14201">
        <w:trPr>
          <w:trHeight w:val="777"/>
        </w:trPr>
        <w:tc>
          <w:tcPr>
            <w:tcW w:w="2699" w:type="dxa"/>
            <w:tcBorders>
              <w:top w:val="single" w:sz="4" w:space="0" w:color="auto"/>
            </w:tcBorders>
            <w:shd w:val="clear" w:color="auto" w:fill="auto"/>
          </w:tcPr>
          <w:p w14:paraId="0D4226A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MACCE</w:t>
            </w:r>
          </w:p>
        </w:tc>
        <w:tc>
          <w:tcPr>
            <w:tcW w:w="1129" w:type="dxa"/>
            <w:tcBorders>
              <w:top w:val="single" w:sz="4" w:space="0" w:color="auto"/>
            </w:tcBorders>
          </w:tcPr>
          <w:p w14:paraId="3DD20367"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1.00</w:t>
            </w:r>
          </w:p>
        </w:tc>
        <w:tc>
          <w:tcPr>
            <w:tcW w:w="3118" w:type="dxa"/>
            <w:tcBorders>
              <w:top w:val="single" w:sz="4" w:space="0" w:color="auto"/>
            </w:tcBorders>
          </w:tcPr>
          <w:p w14:paraId="3CD9505F"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0.80 (0.77-0.83), p&lt;0.001</w:t>
            </w:r>
          </w:p>
        </w:tc>
        <w:tc>
          <w:tcPr>
            <w:tcW w:w="3969" w:type="dxa"/>
            <w:tcBorders>
              <w:top w:val="single" w:sz="4" w:space="0" w:color="auto"/>
            </w:tcBorders>
            <w:shd w:val="clear" w:color="auto" w:fill="auto"/>
          </w:tcPr>
          <w:p w14:paraId="77ED3110"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0.66 (0.63-0.70), p&lt;0.001</w:t>
            </w:r>
          </w:p>
        </w:tc>
        <w:tc>
          <w:tcPr>
            <w:tcW w:w="3043" w:type="dxa"/>
            <w:tcBorders>
              <w:top w:val="single" w:sz="4" w:space="0" w:color="auto"/>
            </w:tcBorders>
            <w:shd w:val="clear" w:color="auto" w:fill="auto"/>
          </w:tcPr>
          <w:p w14:paraId="618029DF"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0.65 (0.62-0.78), p&lt;0.001</w:t>
            </w:r>
          </w:p>
        </w:tc>
      </w:tr>
      <w:tr w:rsidR="00F14201" w:rsidRPr="00971E0D" w14:paraId="215EA400" w14:textId="77777777" w:rsidTr="00F14201">
        <w:trPr>
          <w:trHeight w:val="812"/>
        </w:trPr>
        <w:tc>
          <w:tcPr>
            <w:tcW w:w="2699" w:type="dxa"/>
            <w:shd w:val="clear" w:color="auto" w:fill="auto"/>
          </w:tcPr>
          <w:p w14:paraId="1F96F83A"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In hospital mortality</w:t>
            </w:r>
          </w:p>
        </w:tc>
        <w:tc>
          <w:tcPr>
            <w:tcW w:w="1129" w:type="dxa"/>
          </w:tcPr>
          <w:p w14:paraId="7DBD8BD4"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1.00</w:t>
            </w:r>
          </w:p>
        </w:tc>
        <w:tc>
          <w:tcPr>
            <w:tcW w:w="3118" w:type="dxa"/>
          </w:tcPr>
          <w:p w14:paraId="6BAA3E25"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0.39 (0.37-0.41), p&lt;0.001</w:t>
            </w:r>
          </w:p>
        </w:tc>
        <w:tc>
          <w:tcPr>
            <w:tcW w:w="3969" w:type="dxa"/>
            <w:shd w:val="clear" w:color="auto" w:fill="auto"/>
          </w:tcPr>
          <w:p w14:paraId="7D1F14A3"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0.30 (0.28-0.33), p&lt;0.001</w:t>
            </w:r>
          </w:p>
        </w:tc>
        <w:tc>
          <w:tcPr>
            <w:tcW w:w="3043" w:type="dxa"/>
            <w:shd w:val="clear" w:color="auto" w:fill="auto"/>
          </w:tcPr>
          <w:p w14:paraId="2C67B384"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0.33 (0.31-0.35), p&lt;0.001</w:t>
            </w:r>
          </w:p>
        </w:tc>
      </w:tr>
      <w:tr w:rsidR="00F14201" w:rsidRPr="00971E0D" w14:paraId="077D6A30" w14:textId="77777777" w:rsidTr="00F14201">
        <w:trPr>
          <w:trHeight w:val="777"/>
        </w:trPr>
        <w:tc>
          <w:tcPr>
            <w:tcW w:w="2699" w:type="dxa"/>
            <w:shd w:val="clear" w:color="auto" w:fill="auto"/>
          </w:tcPr>
          <w:p w14:paraId="46C64DB2"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In-hospital stroke</w:t>
            </w:r>
          </w:p>
        </w:tc>
        <w:tc>
          <w:tcPr>
            <w:tcW w:w="1129" w:type="dxa"/>
          </w:tcPr>
          <w:p w14:paraId="409F7A42"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1.00</w:t>
            </w:r>
          </w:p>
        </w:tc>
        <w:tc>
          <w:tcPr>
            <w:tcW w:w="3118" w:type="dxa"/>
          </w:tcPr>
          <w:p w14:paraId="41221297"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0.86 (0.80-0.92), p&lt;0.001</w:t>
            </w:r>
          </w:p>
        </w:tc>
        <w:tc>
          <w:tcPr>
            <w:tcW w:w="3969" w:type="dxa"/>
            <w:shd w:val="clear" w:color="auto" w:fill="auto"/>
          </w:tcPr>
          <w:p w14:paraId="532FF1D0"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0.97 (0.93-1.02), p=0.8</w:t>
            </w:r>
          </w:p>
        </w:tc>
        <w:tc>
          <w:tcPr>
            <w:tcW w:w="3043" w:type="dxa"/>
            <w:shd w:val="clear" w:color="auto" w:fill="auto"/>
          </w:tcPr>
          <w:p w14:paraId="715C92EC"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1.19 (1.10-1.28), p&lt;0.001</w:t>
            </w:r>
          </w:p>
        </w:tc>
      </w:tr>
      <w:tr w:rsidR="00F14201" w:rsidRPr="00971E0D" w14:paraId="2E506044" w14:textId="77777777" w:rsidTr="00F14201">
        <w:trPr>
          <w:trHeight w:val="812"/>
        </w:trPr>
        <w:tc>
          <w:tcPr>
            <w:tcW w:w="2699" w:type="dxa"/>
            <w:shd w:val="clear" w:color="auto" w:fill="auto"/>
          </w:tcPr>
          <w:p w14:paraId="715F700D"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Cardiac Complications</w:t>
            </w:r>
          </w:p>
        </w:tc>
        <w:tc>
          <w:tcPr>
            <w:tcW w:w="1129" w:type="dxa"/>
          </w:tcPr>
          <w:p w14:paraId="755AA0E6"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1.00</w:t>
            </w:r>
          </w:p>
        </w:tc>
        <w:tc>
          <w:tcPr>
            <w:tcW w:w="3118" w:type="dxa"/>
          </w:tcPr>
          <w:p w14:paraId="30DB9343"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 xml:space="preserve">4.71 (4.09-5.41),p&lt;0.001 </w:t>
            </w:r>
          </w:p>
        </w:tc>
        <w:tc>
          <w:tcPr>
            <w:tcW w:w="3969" w:type="dxa"/>
            <w:shd w:val="clear" w:color="auto" w:fill="auto"/>
          </w:tcPr>
          <w:p w14:paraId="72AD46FB"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4.00 (3.47-4.61),p&lt;0.001</w:t>
            </w:r>
          </w:p>
        </w:tc>
        <w:tc>
          <w:tcPr>
            <w:tcW w:w="3043" w:type="dxa"/>
            <w:shd w:val="clear" w:color="auto" w:fill="auto"/>
          </w:tcPr>
          <w:p w14:paraId="7C88FC9F"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3.49 (3.03-4.02), p&lt;0.001</w:t>
            </w:r>
          </w:p>
        </w:tc>
      </w:tr>
      <w:tr w:rsidR="00F14201" w:rsidRPr="00971E0D" w14:paraId="63B15AE4" w14:textId="77777777" w:rsidTr="00F14201">
        <w:trPr>
          <w:trHeight w:val="812"/>
        </w:trPr>
        <w:tc>
          <w:tcPr>
            <w:tcW w:w="2699" w:type="dxa"/>
            <w:shd w:val="clear" w:color="auto" w:fill="auto"/>
          </w:tcPr>
          <w:p w14:paraId="5C89D7F5" w14:textId="77777777" w:rsidR="00F14201" w:rsidRPr="00971E0D" w:rsidRDefault="00F14201" w:rsidP="00F14201">
            <w:pPr>
              <w:rPr>
                <w:rFonts w:ascii="Times New Roman" w:hAnsi="Times New Roman" w:cs="Times New Roman"/>
                <w:sz w:val="24"/>
                <w:szCs w:val="24"/>
              </w:rPr>
            </w:pPr>
            <w:r w:rsidRPr="00971E0D">
              <w:rPr>
                <w:rFonts w:ascii="Times New Roman" w:hAnsi="Times New Roman" w:cs="Times New Roman"/>
                <w:sz w:val="24"/>
                <w:szCs w:val="24"/>
              </w:rPr>
              <w:t>Bleeding complications</w:t>
            </w:r>
          </w:p>
        </w:tc>
        <w:tc>
          <w:tcPr>
            <w:tcW w:w="1129" w:type="dxa"/>
          </w:tcPr>
          <w:p w14:paraId="2F2EC83E"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1.00</w:t>
            </w:r>
          </w:p>
        </w:tc>
        <w:tc>
          <w:tcPr>
            <w:tcW w:w="3118" w:type="dxa"/>
          </w:tcPr>
          <w:p w14:paraId="30C4BE21"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1.16 (1.11-1.22), p&lt;0.001</w:t>
            </w:r>
          </w:p>
        </w:tc>
        <w:tc>
          <w:tcPr>
            <w:tcW w:w="3969" w:type="dxa"/>
            <w:shd w:val="clear" w:color="auto" w:fill="auto"/>
          </w:tcPr>
          <w:p w14:paraId="06BEB608"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1.15 (1.10-1.21), p&lt;0.001</w:t>
            </w:r>
          </w:p>
        </w:tc>
        <w:tc>
          <w:tcPr>
            <w:tcW w:w="3043" w:type="dxa"/>
            <w:shd w:val="clear" w:color="auto" w:fill="auto"/>
          </w:tcPr>
          <w:p w14:paraId="5D5A13AA" w14:textId="77777777" w:rsidR="00F14201" w:rsidRPr="00971E0D" w:rsidRDefault="00F14201" w:rsidP="00F14201">
            <w:pPr>
              <w:jc w:val="center"/>
              <w:rPr>
                <w:rFonts w:ascii="Times New Roman" w:hAnsi="Times New Roman" w:cs="Times New Roman"/>
                <w:sz w:val="24"/>
                <w:szCs w:val="24"/>
              </w:rPr>
            </w:pPr>
            <w:r w:rsidRPr="00971E0D">
              <w:rPr>
                <w:rFonts w:ascii="Times New Roman" w:hAnsi="Times New Roman" w:cs="Times New Roman"/>
                <w:sz w:val="24"/>
                <w:szCs w:val="24"/>
              </w:rPr>
              <w:t>1.43 (1.37-1.49), p&lt;0.001</w:t>
            </w:r>
          </w:p>
        </w:tc>
      </w:tr>
    </w:tbl>
    <w:p w14:paraId="25F8B984" w14:textId="77777777" w:rsidR="00F14201" w:rsidRPr="00971E0D" w:rsidRDefault="00F14201" w:rsidP="00F14201">
      <w:pPr>
        <w:rPr>
          <w:rFonts w:ascii="Times New Roman" w:hAnsi="Times New Roman" w:cs="Times New Roman"/>
          <w:sz w:val="24"/>
          <w:szCs w:val="24"/>
        </w:rPr>
      </w:pPr>
    </w:p>
    <w:p w14:paraId="51F1CAE1" w14:textId="77777777" w:rsidR="00F14201" w:rsidRPr="00971E0D" w:rsidRDefault="00F14201" w:rsidP="00F14201">
      <w:pPr>
        <w:rPr>
          <w:rFonts w:ascii="Times New Roman" w:hAnsi="Times New Roman" w:cs="Times New Roman"/>
          <w:sz w:val="24"/>
          <w:szCs w:val="24"/>
        </w:rPr>
      </w:pPr>
    </w:p>
    <w:p w14:paraId="4400EFFB" w14:textId="4EFC2D70" w:rsidR="00F14201" w:rsidRPr="00971E0D" w:rsidRDefault="00A55C16" w:rsidP="00F14201">
      <w:pPr>
        <w:rPr>
          <w:rFonts w:ascii="Times New Roman" w:hAnsi="Times New Roman" w:cs="Times New Roman"/>
          <w:sz w:val="24"/>
          <w:szCs w:val="24"/>
        </w:rPr>
      </w:pPr>
      <w:r w:rsidRPr="00971E0D">
        <w:rPr>
          <w:rFonts w:ascii="Times New Roman" w:hAnsi="Times New Roman" w:cs="Times New Roman"/>
          <w:sz w:val="24"/>
          <w:szCs w:val="24"/>
        </w:rPr>
        <w:t xml:space="preserve">Figure legends: </w:t>
      </w:r>
    </w:p>
    <w:p w14:paraId="3B67F05D" w14:textId="0A9D5539" w:rsidR="00A55C16" w:rsidRPr="00971E0D" w:rsidRDefault="00A55C16" w:rsidP="00A55C16">
      <w:pPr>
        <w:rPr>
          <w:rFonts w:ascii="Times New Roman" w:hAnsi="Times New Roman" w:cs="Times New Roman"/>
          <w:sz w:val="24"/>
          <w:szCs w:val="24"/>
        </w:rPr>
      </w:pPr>
      <w:r w:rsidRPr="00971E0D">
        <w:rPr>
          <w:rFonts w:ascii="Times New Roman" w:hAnsi="Times New Roman" w:cs="Times New Roman"/>
          <w:sz w:val="24"/>
          <w:szCs w:val="24"/>
        </w:rPr>
        <w:t>Figure 1: Flow diagram of included/excluded records</w:t>
      </w:r>
    </w:p>
    <w:p w14:paraId="73034CA4" w14:textId="1AED2334" w:rsidR="00F14201" w:rsidRPr="00971E0D" w:rsidRDefault="00A55C16" w:rsidP="00F14201">
      <w:pPr>
        <w:rPr>
          <w:rFonts w:ascii="Times New Roman" w:hAnsi="Times New Roman" w:cs="Times New Roman"/>
          <w:sz w:val="24"/>
          <w:szCs w:val="24"/>
        </w:rPr>
      </w:pPr>
      <w:r w:rsidRPr="00971E0D">
        <w:rPr>
          <w:rFonts w:ascii="Times New Roman" w:hAnsi="Times New Roman" w:cs="Times New Roman"/>
          <w:sz w:val="24"/>
          <w:szCs w:val="24"/>
        </w:rPr>
        <w:t>Figure 2: Temporal trends in time to coronary angiography stratified according early, intermediate and late</w:t>
      </w:r>
    </w:p>
    <w:p w14:paraId="6D1AE0DB" w14:textId="77777777" w:rsidR="00A55C16" w:rsidRPr="00971E0D" w:rsidRDefault="00A55C16" w:rsidP="00A55C16">
      <w:pPr>
        <w:rPr>
          <w:rFonts w:ascii="Times New Roman" w:hAnsi="Times New Roman" w:cs="Times New Roman"/>
          <w:sz w:val="24"/>
          <w:szCs w:val="24"/>
        </w:rPr>
      </w:pPr>
      <w:r w:rsidRPr="00971E0D">
        <w:rPr>
          <w:rFonts w:ascii="Times New Roman" w:hAnsi="Times New Roman" w:cs="Times New Roman"/>
          <w:sz w:val="24"/>
          <w:szCs w:val="24"/>
        </w:rPr>
        <w:t>Figure 3: Trends in Timing of Coronary angiography stratified according to Gender</w:t>
      </w:r>
    </w:p>
    <w:p w14:paraId="10F55EC2" w14:textId="77777777" w:rsidR="00A55C16" w:rsidRPr="00971E0D" w:rsidRDefault="00A55C16" w:rsidP="00A55C16">
      <w:pPr>
        <w:rPr>
          <w:rFonts w:ascii="Times New Roman" w:hAnsi="Times New Roman" w:cs="Times New Roman"/>
          <w:sz w:val="24"/>
          <w:szCs w:val="24"/>
        </w:rPr>
      </w:pPr>
      <w:r w:rsidRPr="00971E0D">
        <w:rPr>
          <w:rFonts w:ascii="Times New Roman" w:hAnsi="Times New Roman" w:cs="Times New Roman"/>
          <w:sz w:val="24"/>
          <w:szCs w:val="24"/>
        </w:rPr>
        <w:t>Figure 4: Temporal trends in time to coronary angiography and comorbidity burden as defined by Charlson comorbidity index</w:t>
      </w:r>
    </w:p>
    <w:p w14:paraId="166C3931" w14:textId="6CA22AB0" w:rsidR="00A55C16" w:rsidRPr="00971E0D" w:rsidRDefault="00A55C16" w:rsidP="00A55C16">
      <w:pPr>
        <w:rPr>
          <w:rFonts w:ascii="Times New Roman" w:hAnsi="Times New Roman" w:cs="Times New Roman"/>
          <w:sz w:val="24"/>
          <w:szCs w:val="24"/>
        </w:rPr>
      </w:pPr>
      <w:r w:rsidRPr="00971E0D">
        <w:rPr>
          <w:rFonts w:ascii="Times New Roman" w:hAnsi="Times New Roman" w:cs="Times New Roman"/>
          <w:sz w:val="24"/>
          <w:szCs w:val="24"/>
        </w:rPr>
        <w:t>Figure 5: Trends in timing of coronary angiography stratified according to weekday versus weekend admission</w:t>
      </w:r>
    </w:p>
    <w:p w14:paraId="567D81A8" w14:textId="77777777" w:rsidR="00A55C16" w:rsidRPr="00971E0D" w:rsidRDefault="00A55C16" w:rsidP="00A55C16">
      <w:pPr>
        <w:rPr>
          <w:rFonts w:ascii="Times New Roman" w:hAnsi="Times New Roman" w:cs="Times New Roman"/>
          <w:sz w:val="24"/>
          <w:szCs w:val="24"/>
        </w:rPr>
      </w:pPr>
      <w:r w:rsidRPr="00971E0D">
        <w:rPr>
          <w:rFonts w:ascii="Times New Roman" w:hAnsi="Times New Roman" w:cs="Times New Roman"/>
          <w:sz w:val="24"/>
          <w:szCs w:val="24"/>
        </w:rPr>
        <w:t xml:space="preserve">Figure 6: Relationship between age and time to coronary angiography </w:t>
      </w:r>
    </w:p>
    <w:p w14:paraId="74097D48" w14:textId="77777777" w:rsidR="00A55C16" w:rsidRPr="00971E0D" w:rsidRDefault="00A55C16" w:rsidP="00A55C16">
      <w:pPr>
        <w:rPr>
          <w:rFonts w:ascii="Times New Roman" w:hAnsi="Times New Roman" w:cs="Times New Roman"/>
          <w:sz w:val="24"/>
          <w:szCs w:val="24"/>
        </w:rPr>
      </w:pPr>
      <w:r w:rsidRPr="00971E0D">
        <w:rPr>
          <w:rFonts w:ascii="Times New Roman" w:hAnsi="Times New Roman" w:cs="Times New Roman"/>
          <w:sz w:val="24"/>
          <w:szCs w:val="24"/>
        </w:rPr>
        <w:t>Figure 7: Trends in timing of coronary angiography stratified according to Ethnicity</w:t>
      </w:r>
    </w:p>
    <w:p w14:paraId="6625B3BB" w14:textId="77777777" w:rsidR="00A55C16" w:rsidRPr="00971E0D" w:rsidRDefault="00A55C16" w:rsidP="00A55C16">
      <w:pPr>
        <w:rPr>
          <w:rFonts w:ascii="Times New Roman" w:hAnsi="Times New Roman" w:cs="Times New Roman"/>
          <w:sz w:val="24"/>
          <w:szCs w:val="24"/>
        </w:rPr>
      </w:pPr>
      <w:r w:rsidRPr="00971E0D">
        <w:rPr>
          <w:rFonts w:ascii="Times New Roman" w:hAnsi="Times New Roman" w:cs="Times New Roman"/>
          <w:sz w:val="24"/>
          <w:szCs w:val="24"/>
        </w:rPr>
        <w:t>Figure 8: Crude outcomes stratified according to timing of Coronary angiography</w:t>
      </w:r>
    </w:p>
    <w:p w14:paraId="244C9A46" w14:textId="77777777" w:rsidR="00A55C16" w:rsidRPr="00971E0D" w:rsidRDefault="00A55C16" w:rsidP="00A55C16">
      <w:pPr>
        <w:rPr>
          <w:rFonts w:ascii="Times New Roman" w:hAnsi="Times New Roman" w:cs="Times New Roman"/>
          <w:sz w:val="24"/>
          <w:szCs w:val="24"/>
        </w:rPr>
      </w:pPr>
    </w:p>
    <w:p w14:paraId="5A17859F" w14:textId="77777777" w:rsidR="00F14201" w:rsidRPr="00971E0D" w:rsidRDefault="00F14201" w:rsidP="00BA67D0">
      <w:pPr>
        <w:rPr>
          <w:rFonts w:ascii="Times New Roman" w:hAnsi="Times New Roman" w:cs="Times New Roman"/>
          <w:sz w:val="24"/>
          <w:szCs w:val="24"/>
        </w:rPr>
      </w:pPr>
    </w:p>
    <w:sectPr w:rsidR="00F14201" w:rsidRPr="00971E0D" w:rsidSect="00F105D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E50F8" w14:textId="77777777" w:rsidR="0049492F" w:rsidRDefault="0049492F" w:rsidP="00D44748">
      <w:pPr>
        <w:spacing w:after="0" w:line="240" w:lineRule="auto"/>
      </w:pPr>
      <w:r>
        <w:separator/>
      </w:r>
    </w:p>
  </w:endnote>
  <w:endnote w:type="continuationSeparator" w:id="0">
    <w:p w14:paraId="290EC9B3" w14:textId="77777777" w:rsidR="0049492F" w:rsidRDefault="0049492F" w:rsidP="00D4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410254"/>
      <w:docPartObj>
        <w:docPartGallery w:val="Page Numbers (Bottom of Page)"/>
        <w:docPartUnique/>
      </w:docPartObj>
    </w:sdtPr>
    <w:sdtEndPr>
      <w:rPr>
        <w:noProof/>
      </w:rPr>
    </w:sdtEndPr>
    <w:sdtContent>
      <w:p w14:paraId="7BEA60FA" w14:textId="240B7BC1" w:rsidR="00323D08" w:rsidRDefault="00323D08">
        <w:pPr>
          <w:pStyle w:val="Footer"/>
          <w:jc w:val="right"/>
        </w:pPr>
        <w:r>
          <w:fldChar w:fldCharType="begin"/>
        </w:r>
        <w:r>
          <w:instrText xml:space="preserve"> PAGE   \* MERGEFORMAT </w:instrText>
        </w:r>
        <w:r>
          <w:fldChar w:fldCharType="separate"/>
        </w:r>
        <w:r w:rsidR="00960EA2">
          <w:rPr>
            <w:noProof/>
          </w:rPr>
          <w:t>25</w:t>
        </w:r>
        <w:r>
          <w:rPr>
            <w:noProof/>
          </w:rPr>
          <w:fldChar w:fldCharType="end"/>
        </w:r>
      </w:p>
    </w:sdtContent>
  </w:sdt>
  <w:p w14:paraId="07880461" w14:textId="77777777" w:rsidR="00323D08" w:rsidRDefault="00323D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0DA0E" w14:textId="77777777" w:rsidR="0049492F" w:rsidRDefault="0049492F" w:rsidP="00D44748">
      <w:pPr>
        <w:spacing w:after="0" w:line="240" w:lineRule="auto"/>
      </w:pPr>
      <w:r>
        <w:separator/>
      </w:r>
    </w:p>
  </w:footnote>
  <w:footnote w:type="continuationSeparator" w:id="0">
    <w:p w14:paraId="4EB5DDED" w14:textId="77777777" w:rsidR="0049492F" w:rsidRDefault="0049492F" w:rsidP="00D44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601B"/>
    <w:multiLevelType w:val="hybridMultilevel"/>
    <w:tmpl w:val="CCA8E7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C62E2B"/>
    <w:multiLevelType w:val="hybridMultilevel"/>
    <w:tmpl w:val="E30828AA"/>
    <w:lvl w:ilvl="0" w:tplc="C4C8DA7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C22A6E"/>
    <w:multiLevelType w:val="hybridMultilevel"/>
    <w:tmpl w:val="00C263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4C0884"/>
    <w:multiLevelType w:val="hybridMultilevel"/>
    <w:tmpl w:val="8C2A8FA4"/>
    <w:lvl w:ilvl="0" w:tplc="14E27E64">
      <w:start w:val="1"/>
      <w:numFmt w:val="decimal"/>
      <w:lvlText w:val="%1."/>
      <w:lvlJc w:val="left"/>
      <w:pPr>
        <w:ind w:left="644" w:hanging="360"/>
      </w:pPr>
      <w:rPr>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AyNTQzszS0MDCxMLBQ0lEKTi0uzszPAykwrgUADPR9MywAAAA="/>
    <w:docVar w:name="dgnword-docGUID" w:val="{74F6045C-744E-49DB-AF6C-3716AF065162}"/>
    <w:docVar w:name="dgnword-eventsink" w:val="285160624"/>
  </w:docVars>
  <w:rsids>
    <w:rsidRoot w:val="00F135EE"/>
    <w:rsid w:val="00011C06"/>
    <w:rsid w:val="00014E17"/>
    <w:rsid w:val="00021723"/>
    <w:rsid w:val="00026EC8"/>
    <w:rsid w:val="0003090D"/>
    <w:rsid w:val="00034F97"/>
    <w:rsid w:val="00040475"/>
    <w:rsid w:val="00046A1A"/>
    <w:rsid w:val="00052E25"/>
    <w:rsid w:val="00055BDA"/>
    <w:rsid w:val="0005616E"/>
    <w:rsid w:val="00057E00"/>
    <w:rsid w:val="00060139"/>
    <w:rsid w:val="00060208"/>
    <w:rsid w:val="00075EFF"/>
    <w:rsid w:val="0007799F"/>
    <w:rsid w:val="00082D59"/>
    <w:rsid w:val="0009638E"/>
    <w:rsid w:val="000A219F"/>
    <w:rsid w:val="000A580F"/>
    <w:rsid w:val="000A5A00"/>
    <w:rsid w:val="000B2244"/>
    <w:rsid w:val="000B4E14"/>
    <w:rsid w:val="000B6CCC"/>
    <w:rsid w:val="000C6E64"/>
    <w:rsid w:val="000D3DE8"/>
    <w:rsid w:val="000D73A6"/>
    <w:rsid w:val="000E66F0"/>
    <w:rsid w:val="000E6D4C"/>
    <w:rsid w:val="00111C68"/>
    <w:rsid w:val="00114897"/>
    <w:rsid w:val="00117000"/>
    <w:rsid w:val="00117D44"/>
    <w:rsid w:val="00126850"/>
    <w:rsid w:val="00130FD3"/>
    <w:rsid w:val="00133E59"/>
    <w:rsid w:val="00157740"/>
    <w:rsid w:val="00162D1A"/>
    <w:rsid w:val="00166602"/>
    <w:rsid w:val="00171A8A"/>
    <w:rsid w:val="001726EB"/>
    <w:rsid w:val="001742C9"/>
    <w:rsid w:val="00177A14"/>
    <w:rsid w:val="00182708"/>
    <w:rsid w:val="0018523B"/>
    <w:rsid w:val="001872B1"/>
    <w:rsid w:val="00187D3A"/>
    <w:rsid w:val="001908A9"/>
    <w:rsid w:val="001A0F2C"/>
    <w:rsid w:val="001A1F9C"/>
    <w:rsid w:val="001A5F9E"/>
    <w:rsid w:val="001B30B6"/>
    <w:rsid w:val="001D1FBB"/>
    <w:rsid w:val="001D231F"/>
    <w:rsid w:val="001D515B"/>
    <w:rsid w:val="001E08D8"/>
    <w:rsid w:val="001E309E"/>
    <w:rsid w:val="001F2B59"/>
    <w:rsid w:val="00200E77"/>
    <w:rsid w:val="00203EA6"/>
    <w:rsid w:val="00204568"/>
    <w:rsid w:val="00206340"/>
    <w:rsid w:val="0020758D"/>
    <w:rsid w:val="002200E2"/>
    <w:rsid w:val="00221E72"/>
    <w:rsid w:val="002268E1"/>
    <w:rsid w:val="00226BF5"/>
    <w:rsid w:val="00227EBB"/>
    <w:rsid w:val="002335A6"/>
    <w:rsid w:val="002372E0"/>
    <w:rsid w:val="00237565"/>
    <w:rsid w:val="00241C58"/>
    <w:rsid w:val="00242A95"/>
    <w:rsid w:val="0025122B"/>
    <w:rsid w:val="00260CEB"/>
    <w:rsid w:val="0026130A"/>
    <w:rsid w:val="00271212"/>
    <w:rsid w:val="0027627C"/>
    <w:rsid w:val="00285A3E"/>
    <w:rsid w:val="002915FB"/>
    <w:rsid w:val="00296A50"/>
    <w:rsid w:val="002A0104"/>
    <w:rsid w:val="002A28B8"/>
    <w:rsid w:val="002B0902"/>
    <w:rsid w:val="002B1EB9"/>
    <w:rsid w:val="002D4458"/>
    <w:rsid w:val="002D78C5"/>
    <w:rsid w:val="002E4DA6"/>
    <w:rsid w:val="002F3BAA"/>
    <w:rsid w:val="003042BB"/>
    <w:rsid w:val="003155C9"/>
    <w:rsid w:val="003200F2"/>
    <w:rsid w:val="00323D08"/>
    <w:rsid w:val="00326A83"/>
    <w:rsid w:val="003308AA"/>
    <w:rsid w:val="00331C6F"/>
    <w:rsid w:val="00333229"/>
    <w:rsid w:val="00336C3F"/>
    <w:rsid w:val="00341CBE"/>
    <w:rsid w:val="00353282"/>
    <w:rsid w:val="0035486D"/>
    <w:rsid w:val="00355827"/>
    <w:rsid w:val="00361968"/>
    <w:rsid w:val="00364097"/>
    <w:rsid w:val="00364698"/>
    <w:rsid w:val="003676FC"/>
    <w:rsid w:val="00373868"/>
    <w:rsid w:val="003767D5"/>
    <w:rsid w:val="00380E0F"/>
    <w:rsid w:val="00381002"/>
    <w:rsid w:val="003944BF"/>
    <w:rsid w:val="003A2743"/>
    <w:rsid w:val="003A5420"/>
    <w:rsid w:val="003B6077"/>
    <w:rsid w:val="003B6E7C"/>
    <w:rsid w:val="003C0802"/>
    <w:rsid w:val="003C2CB9"/>
    <w:rsid w:val="003D2706"/>
    <w:rsid w:val="003E1462"/>
    <w:rsid w:val="003E4776"/>
    <w:rsid w:val="003E75E1"/>
    <w:rsid w:val="00402216"/>
    <w:rsid w:val="00425723"/>
    <w:rsid w:val="00427016"/>
    <w:rsid w:val="004315B2"/>
    <w:rsid w:val="00434414"/>
    <w:rsid w:val="004379FA"/>
    <w:rsid w:val="004531BB"/>
    <w:rsid w:val="00455CE3"/>
    <w:rsid w:val="00462A38"/>
    <w:rsid w:val="00466553"/>
    <w:rsid w:val="00471D1C"/>
    <w:rsid w:val="004777F4"/>
    <w:rsid w:val="0049492F"/>
    <w:rsid w:val="00496221"/>
    <w:rsid w:val="00496682"/>
    <w:rsid w:val="004B6E0E"/>
    <w:rsid w:val="004B790C"/>
    <w:rsid w:val="004C3A4B"/>
    <w:rsid w:val="004C4DBD"/>
    <w:rsid w:val="004C5160"/>
    <w:rsid w:val="004D4BB8"/>
    <w:rsid w:val="004E24C2"/>
    <w:rsid w:val="004E2E61"/>
    <w:rsid w:val="004E34CE"/>
    <w:rsid w:val="004F27F9"/>
    <w:rsid w:val="00504298"/>
    <w:rsid w:val="00504525"/>
    <w:rsid w:val="00505FED"/>
    <w:rsid w:val="00515637"/>
    <w:rsid w:val="0052321F"/>
    <w:rsid w:val="0052540A"/>
    <w:rsid w:val="00530E85"/>
    <w:rsid w:val="005333ED"/>
    <w:rsid w:val="00535325"/>
    <w:rsid w:val="00545228"/>
    <w:rsid w:val="00551938"/>
    <w:rsid w:val="0055578E"/>
    <w:rsid w:val="005569E5"/>
    <w:rsid w:val="00562061"/>
    <w:rsid w:val="00570A22"/>
    <w:rsid w:val="00571097"/>
    <w:rsid w:val="005754CC"/>
    <w:rsid w:val="00576639"/>
    <w:rsid w:val="005872BC"/>
    <w:rsid w:val="00593B8C"/>
    <w:rsid w:val="00593D1D"/>
    <w:rsid w:val="005A0DF9"/>
    <w:rsid w:val="005A1B09"/>
    <w:rsid w:val="005A2788"/>
    <w:rsid w:val="005B6C24"/>
    <w:rsid w:val="005B77B1"/>
    <w:rsid w:val="005C5933"/>
    <w:rsid w:val="005C7682"/>
    <w:rsid w:val="005D2A9E"/>
    <w:rsid w:val="005D5B96"/>
    <w:rsid w:val="005D6920"/>
    <w:rsid w:val="005E68E7"/>
    <w:rsid w:val="005E7FAB"/>
    <w:rsid w:val="00603E0F"/>
    <w:rsid w:val="006331E9"/>
    <w:rsid w:val="00637C50"/>
    <w:rsid w:val="0065265B"/>
    <w:rsid w:val="00654809"/>
    <w:rsid w:val="00656362"/>
    <w:rsid w:val="00662C38"/>
    <w:rsid w:val="00663F85"/>
    <w:rsid w:val="00664E3C"/>
    <w:rsid w:val="0066607E"/>
    <w:rsid w:val="00672A3A"/>
    <w:rsid w:val="00687FF2"/>
    <w:rsid w:val="006A2EE6"/>
    <w:rsid w:val="006A4481"/>
    <w:rsid w:val="006B1A44"/>
    <w:rsid w:val="006B4370"/>
    <w:rsid w:val="006B5269"/>
    <w:rsid w:val="006C4F2D"/>
    <w:rsid w:val="006D2A68"/>
    <w:rsid w:val="006D3848"/>
    <w:rsid w:val="006D6466"/>
    <w:rsid w:val="006E4313"/>
    <w:rsid w:val="006F2AFB"/>
    <w:rsid w:val="007006D4"/>
    <w:rsid w:val="007073DA"/>
    <w:rsid w:val="00743C91"/>
    <w:rsid w:val="00752BF4"/>
    <w:rsid w:val="00753460"/>
    <w:rsid w:val="00753A3B"/>
    <w:rsid w:val="00763F9E"/>
    <w:rsid w:val="00765AD6"/>
    <w:rsid w:val="00771EBD"/>
    <w:rsid w:val="00772C8F"/>
    <w:rsid w:val="00773CD9"/>
    <w:rsid w:val="00776884"/>
    <w:rsid w:val="007770A9"/>
    <w:rsid w:val="007855A1"/>
    <w:rsid w:val="007920E0"/>
    <w:rsid w:val="007A1179"/>
    <w:rsid w:val="007B7C13"/>
    <w:rsid w:val="007C042E"/>
    <w:rsid w:val="007C0DD8"/>
    <w:rsid w:val="007C65FB"/>
    <w:rsid w:val="007D3B2C"/>
    <w:rsid w:val="007D632D"/>
    <w:rsid w:val="007E18E7"/>
    <w:rsid w:val="007E1E18"/>
    <w:rsid w:val="007F7D18"/>
    <w:rsid w:val="00801C89"/>
    <w:rsid w:val="00803D1E"/>
    <w:rsid w:val="00805EC5"/>
    <w:rsid w:val="0080621A"/>
    <w:rsid w:val="00812818"/>
    <w:rsid w:val="00820E08"/>
    <w:rsid w:val="00822B07"/>
    <w:rsid w:val="00824C8C"/>
    <w:rsid w:val="00825E68"/>
    <w:rsid w:val="00841D52"/>
    <w:rsid w:val="0084357A"/>
    <w:rsid w:val="00845660"/>
    <w:rsid w:val="00845F1C"/>
    <w:rsid w:val="00847F7A"/>
    <w:rsid w:val="008620D2"/>
    <w:rsid w:val="008669C2"/>
    <w:rsid w:val="00867693"/>
    <w:rsid w:val="00870F9E"/>
    <w:rsid w:val="00873B90"/>
    <w:rsid w:val="008762B6"/>
    <w:rsid w:val="008831A4"/>
    <w:rsid w:val="00884452"/>
    <w:rsid w:val="008848CE"/>
    <w:rsid w:val="008870AC"/>
    <w:rsid w:val="0089387A"/>
    <w:rsid w:val="00893FFA"/>
    <w:rsid w:val="00897C08"/>
    <w:rsid w:val="008A1431"/>
    <w:rsid w:val="008A2CFA"/>
    <w:rsid w:val="008A7C4F"/>
    <w:rsid w:val="008B0FFC"/>
    <w:rsid w:val="008B55D8"/>
    <w:rsid w:val="008C0493"/>
    <w:rsid w:val="008C0914"/>
    <w:rsid w:val="008C74AA"/>
    <w:rsid w:val="008C7906"/>
    <w:rsid w:val="008D007F"/>
    <w:rsid w:val="008D00DB"/>
    <w:rsid w:val="008D2C2E"/>
    <w:rsid w:val="008D3743"/>
    <w:rsid w:val="008D7419"/>
    <w:rsid w:val="008E1CE6"/>
    <w:rsid w:val="008E2729"/>
    <w:rsid w:val="008E54E2"/>
    <w:rsid w:val="008F174A"/>
    <w:rsid w:val="008F415C"/>
    <w:rsid w:val="008F679C"/>
    <w:rsid w:val="009037B6"/>
    <w:rsid w:val="009076BB"/>
    <w:rsid w:val="009179EB"/>
    <w:rsid w:val="00925D3B"/>
    <w:rsid w:val="009471A5"/>
    <w:rsid w:val="00956A33"/>
    <w:rsid w:val="00960EA2"/>
    <w:rsid w:val="00962228"/>
    <w:rsid w:val="00963696"/>
    <w:rsid w:val="009717A7"/>
    <w:rsid w:val="00971E0D"/>
    <w:rsid w:val="0097564D"/>
    <w:rsid w:val="00975ADD"/>
    <w:rsid w:val="009905AC"/>
    <w:rsid w:val="0099145F"/>
    <w:rsid w:val="009B4D4A"/>
    <w:rsid w:val="009B6C25"/>
    <w:rsid w:val="009C3C8B"/>
    <w:rsid w:val="009C6379"/>
    <w:rsid w:val="009E4B3A"/>
    <w:rsid w:val="009F0BCF"/>
    <w:rsid w:val="00A02475"/>
    <w:rsid w:val="00A03EC5"/>
    <w:rsid w:val="00A129FB"/>
    <w:rsid w:val="00A13FB4"/>
    <w:rsid w:val="00A3309B"/>
    <w:rsid w:val="00A332AA"/>
    <w:rsid w:val="00A374D6"/>
    <w:rsid w:val="00A428DE"/>
    <w:rsid w:val="00A502E5"/>
    <w:rsid w:val="00A51D84"/>
    <w:rsid w:val="00A55C16"/>
    <w:rsid w:val="00A567C6"/>
    <w:rsid w:val="00A619D9"/>
    <w:rsid w:val="00A622F4"/>
    <w:rsid w:val="00A706FA"/>
    <w:rsid w:val="00A86912"/>
    <w:rsid w:val="00A926F9"/>
    <w:rsid w:val="00A928DC"/>
    <w:rsid w:val="00A92D27"/>
    <w:rsid w:val="00A9648D"/>
    <w:rsid w:val="00A96C44"/>
    <w:rsid w:val="00A96E08"/>
    <w:rsid w:val="00AC287E"/>
    <w:rsid w:val="00AC674F"/>
    <w:rsid w:val="00AD3422"/>
    <w:rsid w:val="00AD3560"/>
    <w:rsid w:val="00AD4A89"/>
    <w:rsid w:val="00AD5E05"/>
    <w:rsid w:val="00AE4F9D"/>
    <w:rsid w:val="00AF3120"/>
    <w:rsid w:val="00AF73E1"/>
    <w:rsid w:val="00B0691C"/>
    <w:rsid w:val="00B130BA"/>
    <w:rsid w:val="00B24DB3"/>
    <w:rsid w:val="00B32704"/>
    <w:rsid w:val="00B611FA"/>
    <w:rsid w:val="00B6175C"/>
    <w:rsid w:val="00B62822"/>
    <w:rsid w:val="00B746CC"/>
    <w:rsid w:val="00B74FFA"/>
    <w:rsid w:val="00B82D70"/>
    <w:rsid w:val="00B92270"/>
    <w:rsid w:val="00B93450"/>
    <w:rsid w:val="00B948A6"/>
    <w:rsid w:val="00B94CF1"/>
    <w:rsid w:val="00B95D8A"/>
    <w:rsid w:val="00BA00B9"/>
    <w:rsid w:val="00BA67D0"/>
    <w:rsid w:val="00BB097F"/>
    <w:rsid w:val="00BB4F84"/>
    <w:rsid w:val="00BB69AC"/>
    <w:rsid w:val="00BC3F85"/>
    <w:rsid w:val="00BC555F"/>
    <w:rsid w:val="00BC56CE"/>
    <w:rsid w:val="00BD1A7C"/>
    <w:rsid w:val="00BE3C55"/>
    <w:rsid w:val="00BF1DAF"/>
    <w:rsid w:val="00BF3EB0"/>
    <w:rsid w:val="00BF3EC4"/>
    <w:rsid w:val="00C018AB"/>
    <w:rsid w:val="00C0319B"/>
    <w:rsid w:val="00C103FA"/>
    <w:rsid w:val="00C20B94"/>
    <w:rsid w:val="00C25134"/>
    <w:rsid w:val="00C253F9"/>
    <w:rsid w:val="00C35649"/>
    <w:rsid w:val="00C3672A"/>
    <w:rsid w:val="00C37B69"/>
    <w:rsid w:val="00C4113E"/>
    <w:rsid w:val="00C41AEF"/>
    <w:rsid w:val="00C44123"/>
    <w:rsid w:val="00C461FE"/>
    <w:rsid w:val="00C46758"/>
    <w:rsid w:val="00C64813"/>
    <w:rsid w:val="00C64CEF"/>
    <w:rsid w:val="00C66198"/>
    <w:rsid w:val="00C75811"/>
    <w:rsid w:val="00C82B47"/>
    <w:rsid w:val="00C83085"/>
    <w:rsid w:val="00C90BAC"/>
    <w:rsid w:val="00C9457E"/>
    <w:rsid w:val="00CA4A33"/>
    <w:rsid w:val="00CB0557"/>
    <w:rsid w:val="00CB093F"/>
    <w:rsid w:val="00CB2560"/>
    <w:rsid w:val="00CB4984"/>
    <w:rsid w:val="00CC3C3C"/>
    <w:rsid w:val="00CE1EE7"/>
    <w:rsid w:val="00CE558E"/>
    <w:rsid w:val="00CE6818"/>
    <w:rsid w:val="00CF0E7C"/>
    <w:rsid w:val="00CF1339"/>
    <w:rsid w:val="00CF256D"/>
    <w:rsid w:val="00CF4EF0"/>
    <w:rsid w:val="00CF61CB"/>
    <w:rsid w:val="00D03880"/>
    <w:rsid w:val="00D065B7"/>
    <w:rsid w:val="00D13FE6"/>
    <w:rsid w:val="00D15014"/>
    <w:rsid w:val="00D15937"/>
    <w:rsid w:val="00D16471"/>
    <w:rsid w:val="00D227EE"/>
    <w:rsid w:val="00D35E2F"/>
    <w:rsid w:val="00D377B3"/>
    <w:rsid w:val="00D41450"/>
    <w:rsid w:val="00D44640"/>
    <w:rsid w:val="00D44748"/>
    <w:rsid w:val="00D46261"/>
    <w:rsid w:val="00D46FD3"/>
    <w:rsid w:val="00D55C6A"/>
    <w:rsid w:val="00D57CB4"/>
    <w:rsid w:val="00D61D12"/>
    <w:rsid w:val="00D66D0D"/>
    <w:rsid w:val="00D732D5"/>
    <w:rsid w:val="00D7717F"/>
    <w:rsid w:val="00D80980"/>
    <w:rsid w:val="00D90057"/>
    <w:rsid w:val="00D93918"/>
    <w:rsid w:val="00D93C56"/>
    <w:rsid w:val="00D9763D"/>
    <w:rsid w:val="00DA508E"/>
    <w:rsid w:val="00DB1E60"/>
    <w:rsid w:val="00DB517B"/>
    <w:rsid w:val="00DB68F7"/>
    <w:rsid w:val="00DB7AD1"/>
    <w:rsid w:val="00DC0DFC"/>
    <w:rsid w:val="00DC7A11"/>
    <w:rsid w:val="00DE4B02"/>
    <w:rsid w:val="00DF05C5"/>
    <w:rsid w:val="00DF2554"/>
    <w:rsid w:val="00DF74DC"/>
    <w:rsid w:val="00E04B8E"/>
    <w:rsid w:val="00E12539"/>
    <w:rsid w:val="00E17F3D"/>
    <w:rsid w:val="00E21243"/>
    <w:rsid w:val="00E22798"/>
    <w:rsid w:val="00E23D26"/>
    <w:rsid w:val="00E2575C"/>
    <w:rsid w:val="00E46C42"/>
    <w:rsid w:val="00E471BF"/>
    <w:rsid w:val="00E52339"/>
    <w:rsid w:val="00E55CEE"/>
    <w:rsid w:val="00E64FE8"/>
    <w:rsid w:val="00E70442"/>
    <w:rsid w:val="00E723C9"/>
    <w:rsid w:val="00E75031"/>
    <w:rsid w:val="00E75F1D"/>
    <w:rsid w:val="00E76183"/>
    <w:rsid w:val="00EA02C8"/>
    <w:rsid w:val="00EA351C"/>
    <w:rsid w:val="00EA658A"/>
    <w:rsid w:val="00EA6C78"/>
    <w:rsid w:val="00EC0043"/>
    <w:rsid w:val="00EC71B1"/>
    <w:rsid w:val="00ED0C4C"/>
    <w:rsid w:val="00EE1A29"/>
    <w:rsid w:val="00EE785D"/>
    <w:rsid w:val="00EF2D9E"/>
    <w:rsid w:val="00F0563E"/>
    <w:rsid w:val="00F105DE"/>
    <w:rsid w:val="00F135EE"/>
    <w:rsid w:val="00F14201"/>
    <w:rsid w:val="00F15683"/>
    <w:rsid w:val="00F259FF"/>
    <w:rsid w:val="00F35A40"/>
    <w:rsid w:val="00F44B19"/>
    <w:rsid w:val="00F4702C"/>
    <w:rsid w:val="00F5092B"/>
    <w:rsid w:val="00F51FAB"/>
    <w:rsid w:val="00F611FE"/>
    <w:rsid w:val="00F623E3"/>
    <w:rsid w:val="00F63B50"/>
    <w:rsid w:val="00F76A82"/>
    <w:rsid w:val="00F8298A"/>
    <w:rsid w:val="00F847EB"/>
    <w:rsid w:val="00F864D0"/>
    <w:rsid w:val="00F93BB1"/>
    <w:rsid w:val="00F9648E"/>
    <w:rsid w:val="00FA2026"/>
    <w:rsid w:val="00FA5687"/>
    <w:rsid w:val="00FB1466"/>
    <w:rsid w:val="00FD16B4"/>
    <w:rsid w:val="00FD3824"/>
    <w:rsid w:val="00FD5EA0"/>
    <w:rsid w:val="00FD6CCD"/>
    <w:rsid w:val="00FD79A5"/>
    <w:rsid w:val="00FD7DD3"/>
    <w:rsid w:val="00FE168A"/>
    <w:rsid w:val="00FF0C54"/>
    <w:rsid w:val="00FF5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19A4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1D52"/>
    <w:rPr>
      <w:sz w:val="16"/>
      <w:szCs w:val="16"/>
    </w:rPr>
  </w:style>
  <w:style w:type="paragraph" w:styleId="CommentText">
    <w:name w:val="annotation text"/>
    <w:basedOn w:val="Normal"/>
    <w:link w:val="CommentTextChar"/>
    <w:uiPriority w:val="99"/>
    <w:semiHidden/>
    <w:unhideWhenUsed/>
    <w:rsid w:val="00841D52"/>
    <w:pPr>
      <w:spacing w:line="240" w:lineRule="auto"/>
    </w:pPr>
    <w:rPr>
      <w:sz w:val="20"/>
      <w:szCs w:val="20"/>
    </w:rPr>
  </w:style>
  <w:style w:type="character" w:customStyle="1" w:styleId="CommentTextChar">
    <w:name w:val="Comment Text Char"/>
    <w:basedOn w:val="DefaultParagraphFont"/>
    <w:link w:val="CommentText"/>
    <w:uiPriority w:val="99"/>
    <w:semiHidden/>
    <w:rsid w:val="00841D52"/>
    <w:rPr>
      <w:sz w:val="20"/>
      <w:szCs w:val="20"/>
    </w:rPr>
  </w:style>
  <w:style w:type="paragraph" w:styleId="CommentSubject">
    <w:name w:val="annotation subject"/>
    <w:basedOn w:val="CommentText"/>
    <w:next w:val="CommentText"/>
    <w:link w:val="CommentSubjectChar"/>
    <w:uiPriority w:val="99"/>
    <w:semiHidden/>
    <w:unhideWhenUsed/>
    <w:rsid w:val="00841D52"/>
    <w:rPr>
      <w:b/>
      <w:bCs/>
    </w:rPr>
  </w:style>
  <w:style w:type="character" w:customStyle="1" w:styleId="CommentSubjectChar">
    <w:name w:val="Comment Subject Char"/>
    <w:basedOn w:val="CommentTextChar"/>
    <w:link w:val="CommentSubject"/>
    <w:uiPriority w:val="99"/>
    <w:semiHidden/>
    <w:rsid w:val="00841D52"/>
    <w:rPr>
      <w:b/>
      <w:bCs/>
      <w:sz w:val="20"/>
      <w:szCs w:val="20"/>
    </w:rPr>
  </w:style>
  <w:style w:type="paragraph" w:styleId="BalloonText">
    <w:name w:val="Balloon Text"/>
    <w:basedOn w:val="Normal"/>
    <w:link w:val="BalloonTextChar"/>
    <w:uiPriority w:val="99"/>
    <w:semiHidden/>
    <w:unhideWhenUsed/>
    <w:rsid w:val="00841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D52"/>
    <w:rPr>
      <w:rFonts w:ascii="Segoe UI" w:hAnsi="Segoe UI" w:cs="Segoe UI"/>
      <w:sz w:val="18"/>
      <w:szCs w:val="18"/>
    </w:rPr>
  </w:style>
  <w:style w:type="paragraph" w:styleId="NormalWeb">
    <w:name w:val="Normal (Web)"/>
    <w:basedOn w:val="Normal"/>
    <w:uiPriority w:val="99"/>
    <w:semiHidden/>
    <w:unhideWhenUsed/>
    <w:rsid w:val="0056206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562061"/>
    <w:rPr>
      <w:color w:val="0000FF"/>
      <w:u w:val="single"/>
    </w:rPr>
  </w:style>
  <w:style w:type="paragraph" w:styleId="ListParagraph">
    <w:name w:val="List Paragraph"/>
    <w:basedOn w:val="Normal"/>
    <w:uiPriority w:val="34"/>
    <w:qFormat/>
    <w:rsid w:val="00F93BB1"/>
    <w:pPr>
      <w:ind w:left="720"/>
      <w:contextualSpacing/>
    </w:pPr>
  </w:style>
  <w:style w:type="character" w:styleId="FollowedHyperlink">
    <w:name w:val="FollowedHyperlink"/>
    <w:basedOn w:val="DefaultParagraphFont"/>
    <w:uiPriority w:val="99"/>
    <w:semiHidden/>
    <w:unhideWhenUsed/>
    <w:rsid w:val="00B6175C"/>
    <w:rPr>
      <w:color w:val="954F72" w:themeColor="followedHyperlink"/>
      <w:u w:val="single"/>
    </w:rPr>
  </w:style>
  <w:style w:type="paragraph" w:styleId="Header">
    <w:name w:val="header"/>
    <w:basedOn w:val="Normal"/>
    <w:link w:val="HeaderChar"/>
    <w:uiPriority w:val="99"/>
    <w:unhideWhenUsed/>
    <w:rsid w:val="00D44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748"/>
  </w:style>
  <w:style w:type="paragraph" w:styleId="Footer">
    <w:name w:val="footer"/>
    <w:basedOn w:val="Normal"/>
    <w:link w:val="FooterChar"/>
    <w:uiPriority w:val="99"/>
    <w:unhideWhenUsed/>
    <w:rsid w:val="00D44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748"/>
  </w:style>
  <w:style w:type="table" w:styleId="TableGrid">
    <w:name w:val="Table Grid"/>
    <w:basedOn w:val="TableNormal"/>
    <w:uiPriority w:val="39"/>
    <w:rsid w:val="00F14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42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120">
      <w:bodyDiv w:val="1"/>
      <w:marLeft w:val="0"/>
      <w:marRight w:val="0"/>
      <w:marTop w:val="0"/>
      <w:marBottom w:val="0"/>
      <w:divBdr>
        <w:top w:val="none" w:sz="0" w:space="0" w:color="auto"/>
        <w:left w:val="none" w:sz="0" w:space="0" w:color="auto"/>
        <w:bottom w:val="none" w:sz="0" w:space="0" w:color="auto"/>
        <w:right w:val="none" w:sz="0" w:space="0" w:color="auto"/>
      </w:divBdr>
    </w:div>
    <w:div w:id="55784047">
      <w:bodyDiv w:val="1"/>
      <w:marLeft w:val="0"/>
      <w:marRight w:val="0"/>
      <w:marTop w:val="0"/>
      <w:marBottom w:val="0"/>
      <w:divBdr>
        <w:top w:val="none" w:sz="0" w:space="0" w:color="auto"/>
        <w:left w:val="none" w:sz="0" w:space="0" w:color="auto"/>
        <w:bottom w:val="none" w:sz="0" w:space="0" w:color="auto"/>
        <w:right w:val="none" w:sz="0" w:space="0" w:color="auto"/>
      </w:divBdr>
    </w:div>
    <w:div w:id="172038437">
      <w:bodyDiv w:val="1"/>
      <w:marLeft w:val="0"/>
      <w:marRight w:val="0"/>
      <w:marTop w:val="0"/>
      <w:marBottom w:val="0"/>
      <w:divBdr>
        <w:top w:val="none" w:sz="0" w:space="0" w:color="auto"/>
        <w:left w:val="none" w:sz="0" w:space="0" w:color="auto"/>
        <w:bottom w:val="none" w:sz="0" w:space="0" w:color="auto"/>
        <w:right w:val="none" w:sz="0" w:space="0" w:color="auto"/>
      </w:divBdr>
    </w:div>
    <w:div w:id="186600165">
      <w:bodyDiv w:val="1"/>
      <w:marLeft w:val="0"/>
      <w:marRight w:val="0"/>
      <w:marTop w:val="0"/>
      <w:marBottom w:val="0"/>
      <w:divBdr>
        <w:top w:val="none" w:sz="0" w:space="0" w:color="auto"/>
        <w:left w:val="none" w:sz="0" w:space="0" w:color="auto"/>
        <w:bottom w:val="none" w:sz="0" w:space="0" w:color="auto"/>
        <w:right w:val="none" w:sz="0" w:space="0" w:color="auto"/>
      </w:divBdr>
    </w:div>
    <w:div w:id="234095833">
      <w:bodyDiv w:val="1"/>
      <w:marLeft w:val="0"/>
      <w:marRight w:val="0"/>
      <w:marTop w:val="0"/>
      <w:marBottom w:val="0"/>
      <w:divBdr>
        <w:top w:val="none" w:sz="0" w:space="0" w:color="auto"/>
        <w:left w:val="none" w:sz="0" w:space="0" w:color="auto"/>
        <w:bottom w:val="none" w:sz="0" w:space="0" w:color="auto"/>
        <w:right w:val="none" w:sz="0" w:space="0" w:color="auto"/>
      </w:divBdr>
    </w:div>
    <w:div w:id="280189222">
      <w:bodyDiv w:val="1"/>
      <w:marLeft w:val="0"/>
      <w:marRight w:val="0"/>
      <w:marTop w:val="0"/>
      <w:marBottom w:val="0"/>
      <w:divBdr>
        <w:top w:val="none" w:sz="0" w:space="0" w:color="auto"/>
        <w:left w:val="none" w:sz="0" w:space="0" w:color="auto"/>
        <w:bottom w:val="none" w:sz="0" w:space="0" w:color="auto"/>
        <w:right w:val="none" w:sz="0" w:space="0" w:color="auto"/>
      </w:divBdr>
    </w:div>
    <w:div w:id="312805146">
      <w:bodyDiv w:val="1"/>
      <w:marLeft w:val="0"/>
      <w:marRight w:val="0"/>
      <w:marTop w:val="0"/>
      <w:marBottom w:val="0"/>
      <w:divBdr>
        <w:top w:val="none" w:sz="0" w:space="0" w:color="auto"/>
        <w:left w:val="none" w:sz="0" w:space="0" w:color="auto"/>
        <w:bottom w:val="none" w:sz="0" w:space="0" w:color="auto"/>
        <w:right w:val="none" w:sz="0" w:space="0" w:color="auto"/>
      </w:divBdr>
    </w:div>
    <w:div w:id="394859274">
      <w:bodyDiv w:val="1"/>
      <w:marLeft w:val="0"/>
      <w:marRight w:val="0"/>
      <w:marTop w:val="0"/>
      <w:marBottom w:val="0"/>
      <w:divBdr>
        <w:top w:val="none" w:sz="0" w:space="0" w:color="auto"/>
        <w:left w:val="none" w:sz="0" w:space="0" w:color="auto"/>
        <w:bottom w:val="none" w:sz="0" w:space="0" w:color="auto"/>
        <w:right w:val="none" w:sz="0" w:space="0" w:color="auto"/>
      </w:divBdr>
    </w:div>
    <w:div w:id="533349189">
      <w:bodyDiv w:val="1"/>
      <w:marLeft w:val="0"/>
      <w:marRight w:val="0"/>
      <w:marTop w:val="0"/>
      <w:marBottom w:val="0"/>
      <w:divBdr>
        <w:top w:val="none" w:sz="0" w:space="0" w:color="auto"/>
        <w:left w:val="none" w:sz="0" w:space="0" w:color="auto"/>
        <w:bottom w:val="none" w:sz="0" w:space="0" w:color="auto"/>
        <w:right w:val="none" w:sz="0" w:space="0" w:color="auto"/>
      </w:divBdr>
    </w:div>
    <w:div w:id="555549910">
      <w:bodyDiv w:val="1"/>
      <w:marLeft w:val="0"/>
      <w:marRight w:val="0"/>
      <w:marTop w:val="0"/>
      <w:marBottom w:val="0"/>
      <w:divBdr>
        <w:top w:val="none" w:sz="0" w:space="0" w:color="auto"/>
        <w:left w:val="none" w:sz="0" w:space="0" w:color="auto"/>
        <w:bottom w:val="none" w:sz="0" w:space="0" w:color="auto"/>
        <w:right w:val="none" w:sz="0" w:space="0" w:color="auto"/>
      </w:divBdr>
    </w:div>
    <w:div w:id="778449504">
      <w:bodyDiv w:val="1"/>
      <w:marLeft w:val="0"/>
      <w:marRight w:val="0"/>
      <w:marTop w:val="0"/>
      <w:marBottom w:val="0"/>
      <w:divBdr>
        <w:top w:val="none" w:sz="0" w:space="0" w:color="auto"/>
        <w:left w:val="none" w:sz="0" w:space="0" w:color="auto"/>
        <w:bottom w:val="none" w:sz="0" w:space="0" w:color="auto"/>
        <w:right w:val="none" w:sz="0" w:space="0" w:color="auto"/>
      </w:divBdr>
    </w:div>
    <w:div w:id="824979938">
      <w:bodyDiv w:val="1"/>
      <w:marLeft w:val="0"/>
      <w:marRight w:val="0"/>
      <w:marTop w:val="0"/>
      <w:marBottom w:val="0"/>
      <w:divBdr>
        <w:top w:val="none" w:sz="0" w:space="0" w:color="auto"/>
        <w:left w:val="none" w:sz="0" w:space="0" w:color="auto"/>
        <w:bottom w:val="none" w:sz="0" w:space="0" w:color="auto"/>
        <w:right w:val="none" w:sz="0" w:space="0" w:color="auto"/>
      </w:divBdr>
    </w:div>
    <w:div w:id="831792818">
      <w:bodyDiv w:val="1"/>
      <w:marLeft w:val="0"/>
      <w:marRight w:val="0"/>
      <w:marTop w:val="0"/>
      <w:marBottom w:val="0"/>
      <w:divBdr>
        <w:top w:val="none" w:sz="0" w:space="0" w:color="auto"/>
        <w:left w:val="none" w:sz="0" w:space="0" w:color="auto"/>
        <w:bottom w:val="none" w:sz="0" w:space="0" w:color="auto"/>
        <w:right w:val="none" w:sz="0" w:space="0" w:color="auto"/>
      </w:divBdr>
    </w:div>
    <w:div w:id="871965829">
      <w:bodyDiv w:val="1"/>
      <w:marLeft w:val="0"/>
      <w:marRight w:val="0"/>
      <w:marTop w:val="0"/>
      <w:marBottom w:val="0"/>
      <w:divBdr>
        <w:top w:val="none" w:sz="0" w:space="0" w:color="auto"/>
        <w:left w:val="none" w:sz="0" w:space="0" w:color="auto"/>
        <w:bottom w:val="none" w:sz="0" w:space="0" w:color="auto"/>
        <w:right w:val="none" w:sz="0" w:space="0" w:color="auto"/>
      </w:divBdr>
    </w:div>
    <w:div w:id="891844626">
      <w:bodyDiv w:val="1"/>
      <w:marLeft w:val="0"/>
      <w:marRight w:val="0"/>
      <w:marTop w:val="0"/>
      <w:marBottom w:val="0"/>
      <w:divBdr>
        <w:top w:val="none" w:sz="0" w:space="0" w:color="auto"/>
        <w:left w:val="none" w:sz="0" w:space="0" w:color="auto"/>
        <w:bottom w:val="none" w:sz="0" w:space="0" w:color="auto"/>
        <w:right w:val="none" w:sz="0" w:space="0" w:color="auto"/>
      </w:divBdr>
    </w:div>
    <w:div w:id="918557803">
      <w:bodyDiv w:val="1"/>
      <w:marLeft w:val="0"/>
      <w:marRight w:val="0"/>
      <w:marTop w:val="0"/>
      <w:marBottom w:val="0"/>
      <w:divBdr>
        <w:top w:val="none" w:sz="0" w:space="0" w:color="auto"/>
        <w:left w:val="none" w:sz="0" w:space="0" w:color="auto"/>
        <w:bottom w:val="none" w:sz="0" w:space="0" w:color="auto"/>
        <w:right w:val="none" w:sz="0" w:space="0" w:color="auto"/>
      </w:divBdr>
    </w:div>
    <w:div w:id="969482080">
      <w:bodyDiv w:val="1"/>
      <w:marLeft w:val="0"/>
      <w:marRight w:val="0"/>
      <w:marTop w:val="0"/>
      <w:marBottom w:val="0"/>
      <w:divBdr>
        <w:top w:val="none" w:sz="0" w:space="0" w:color="auto"/>
        <w:left w:val="none" w:sz="0" w:space="0" w:color="auto"/>
        <w:bottom w:val="none" w:sz="0" w:space="0" w:color="auto"/>
        <w:right w:val="none" w:sz="0" w:space="0" w:color="auto"/>
      </w:divBdr>
    </w:div>
    <w:div w:id="983120222">
      <w:bodyDiv w:val="1"/>
      <w:marLeft w:val="0"/>
      <w:marRight w:val="0"/>
      <w:marTop w:val="0"/>
      <w:marBottom w:val="0"/>
      <w:divBdr>
        <w:top w:val="none" w:sz="0" w:space="0" w:color="auto"/>
        <w:left w:val="none" w:sz="0" w:space="0" w:color="auto"/>
        <w:bottom w:val="none" w:sz="0" w:space="0" w:color="auto"/>
        <w:right w:val="none" w:sz="0" w:space="0" w:color="auto"/>
      </w:divBdr>
    </w:div>
    <w:div w:id="1070427856">
      <w:bodyDiv w:val="1"/>
      <w:marLeft w:val="0"/>
      <w:marRight w:val="0"/>
      <w:marTop w:val="0"/>
      <w:marBottom w:val="0"/>
      <w:divBdr>
        <w:top w:val="none" w:sz="0" w:space="0" w:color="auto"/>
        <w:left w:val="none" w:sz="0" w:space="0" w:color="auto"/>
        <w:bottom w:val="none" w:sz="0" w:space="0" w:color="auto"/>
        <w:right w:val="none" w:sz="0" w:space="0" w:color="auto"/>
      </w:divBdr>
    </w:div>
    <w:div w:id="1132404888">
      <w:bodyDiv w:val="1"/>
      <w:marLeft w:val="0"/>
      <w:marRight w:val="0"/>
      <w:marTop w:val="0"/>
      <w:marBottom w:val="0"/>
      <w:divBdr>
        <w:top w:val="none" w:sz="0" w:space="0" w:color="auto"/>
        <w:left w:val="none" w:sz="0" w:space="0" w:color="auto"/>
        <w:bottom w:val="none" w:sz="0" w:space="0" w:color="auto"/>
        <w:right w:val="none" w:sz="0" w:space="0" w:color="auto"/>
      </w:divBdr>
    </w:div>
    <w:div w:id="1136097283">
      <w:bodyDiv w:val="1"/>
      <w:marLeft w:val="0"/>
      <w:marRight w:val="0"/>
      <w:marTop w:val="0"/>
      <w:marBottom w:val="0"/>
      <w:divBdr>
        <w:top w:val="none" w:sz="0" w:space="0" w:color="auto"/>
        <w:left w:val="none" w:sz="0" w:space="0" w:color="auto"/>
        <w:bottom w:val="none" w:sz="0" w:space="0" w:color="auto"/>
        <w:right w:val="none" w:sz="0" w:space="0" w:color="auto"/>
      </w:divBdr>
    </w:div>
    <w:div w:id="1157189515">
      <w:bodyDiv w:val="1"/>
      <w:marLeft w:val="0"/>
      <w:marRight w:val="0"/>
      <w:marTop w:val="0"/>
      <w:marBottom w:val="0"/>
      <w:divBdr>
        <w:top w:val="none" w:sz="0" w:space="0" w:color="auto"/>
        <w:left w:val="none" w:sz="0" w:space="0" w:color="auto"/>
        <w:bottom w:val="none" w:sz="0" w:space="0" w:color="auto"/>
        <w:right w:val="none" w:sz="0" w:space="0" w:color="auto"/>
      </w:divBdr>
    </w:div>
    <w:div w:id="1175340949">
      <w:bodyDiv w:val="1"/>
      <w:marLeft w:val="0"/>
      <w:marRight w:val="0"/>
      <w:marTop w:val="0"/>
      <w:marBottom w:val="0"/>
      <w:divBdr>
        <w:top w:val="none" w:sz="0" w:space="0" w:color="auto"/>
        <w:left w:val="none" w:sz="0" w:space="0" w:color="auto"/>
        <w:bottom w:val="none" w:sz="0" w:space="0" w:color="auto"/>
        <w:right w:val="none" w:sz="0" w:space="0" w:color="auto"/>
      </w:divBdr>
    </w:div>
    <w:div w:id="1189026957">
      <w:bodyDiv w:val="1"/>
      <w:marLeft w:val="0"/>
      <w:marRight w:val="0"/>
      <w:marTop w:val="0"/>
      <w:marBottom w:val="0"/>
      <w:divBdr>
        <w:top w:val="none" w:sz="0" w:space="0" w:color="auto"/>
        <w:left w:val="none" w:sz="0" w:space="0" w:color="auto"/>
        <w:bottom w:val="none" w:sz="0" w:space="0" w:color="auto"/>
        <w:right w:val="none" w:sz="0" w:space="0" w:color="auto"/>
      </w:divBdr>
    </w:div>
    <w:div w:id="1291399443">
      <w:bodyDiv w:val="1"/>
      <w:marLeft w:val="0"/>
      <w:marRight w:val="0"/>
      <w:marTop w:val="0"/>
      <w:marBottom w:val="0"/>
      <w:divBdr>
        <w:top w:val="none" w:sz="0" w:space="0" w:color="auto"/>
        <w:left w:val="none" w:sz="0" w:space="0" w:color="auto"/>
        <w:bottom w:val="none" w:sz="0" w:space="0" w:color="auto"/>
        <w:right w:val="none" w:sz="0" w:space="0" w:color="auto"/>
      </w:divBdr>
    </w:div>
    <w:div w:id="1380664790">
      <w:bodyDiv w:val="1"/>
      <w:marLeft w:val="0"/>
      <w:marRight w:val="0"/>
      <w:marTop w:val="0"/>
      <w:marBottom w:val="0"/>
      <w:divBdr>
        <w:top w:val="none" w:sz="0" w:space="0" w:color="auto"/>
        <w:left w:val="none" w:sz="0" w:space="0" w:color="auto"/>
        <w:bottom w:val="none" w:sz="0" w:space="0" w:color="auto"/>
        <w:right w:val="none" w:sz="0" w:space="0" w:color="auto"/>
      </w:divBdr>
    </w:div>
    <w:div w:id="1423449025">
      <w:bodyDiv w:val="1"/>
      <w:marLeft w:val="0"/>
      <w:marRight w:val="0"/>
      <w:marTop w:val="0"/>
      <w:marBottom w:val="0"/>
      <w:divBdr>
        <w:top w:val="none" w:sz="0" w:space="0" w:color="auto"/>
        <w:left w:val="none" w:sz="0" w:space="0" w:color="auto"/>
        <w:bottom w:val="none" w:sz="0" w:space="0" w:color="auto"/>
        <w:right w:val="none" w:sz="0" w:space="0" w:color="auto"/>
      </w:divBdr>
    </w:div>
    <w:div w:id="1431386812">
      <w:bodyDiv w:val="1"/>
      <w:marLeft w:val="0"/>
      <w:marRight w:val="0"/>
      <w:marTop w:val="0"/>
      <w:marBottom w:val="0"/>
      <w:divBdr>
        <w:top w:val="none" w:sz="0" w:space="0" w:color="auto"/>
        <w:left w:val="none" w:sz="0" w:space="0" w:color="auto"/>
        <w:bottom w:val="none" w:sz="0" w:space="0" w:color="auto"/>
        <w:right w:val="none" w:sz="0" w:space="0" w:color="auto"/>
      </w:divBdr>
    </w:div>
    <w:div w:id="1448742271">
      <w:bodyDiv w:val="1"/>
      <w:marLeft w:val="0"/>
      <w:marRight w:val="0"/>
      <w:marTop w:val="0"/>
      <w:marBottom w:val="0"/>
      <w:divBdr>
        <w:top w:val="none" w:sz="0" w:space="0" w:color="auto"/>
        <w:left w:val="none" w:sz="0" w:space="0" w:color="auto"/>
        <w:bottom w:val="none" w:sz="0" w:space="0" w:color="auto"/>
        <w:right w:val="none" w:sz="0" w:space="0" w:color="auto"/>
      </w:divBdr>
    </w:div>
    <w:div w:id="1526361123">
      <w:bodyDiv w:val="1"/>
      <w:marLeft w:val="0"/>
      <w:marRight w:val="0"/>
      <w:marTop w:val="0"/>
      <w:marBottom w:val="0"/>
      <w:divBdr>
        <w:top w:val="none" w:sz="0" w:space="0" w:color="auto"/>
        <w:left w:val="none" w:sz="0" w:space="0" w:color="auto"/>
        <w:bottom w:val="none" w:sz="0" w:space="0" w:color="auto"/>
        <w:right w:val="none" w:sz="0" w:space="0" w:color="auto"/>
      </w:divBdr>
    </w:div>
    <w:div w:id="1549218436">
      <w:bodyDiv w:val="1"/>
      <w:marLeft w:val="0"/>
      <w:marRight w:val="0"/>
      <w:marTop w:val="0"/>
      <w:marBottom w:val="0"/>
      <w:divBdr>
        <w:top w:val="none" w:sz="0" w:space="0" w:color="auto"/>
        <w:left w:val="none" w:sz="0" w:space="0" w:color="auto"/>
        <w:bottom w:val="none" w:sz="0" w:space="0" w:color="auto"/>
        <w:right w:val="none" w:sz="0" w:space="0" w:color="auto"/>
      </w:divBdr>
    </w:div>
    <w:div w:id="1586380168">
      <w:bodyDiv w:val="1"/>
      <w:marLeft w:val="0"/>
      <w:marRight w:val="0"/>
      <w:marTop w:val="0"/>
      <w:marBottom w:val="0"/>
      <w:divBdr>
        <w:top w:val="none" w:sz="0" w:space="0" w:color="auto"/>
        <w:left w:val="none" w:sz="0" w:space="0" w:color="auto"/>
        <w:bottom w:val="none" w:sz="0" w:space="0" w:color="auto"/>
        <w:right w:val="none" w:sz="0" w:space="0" w:color="auto"/>
      </w:divBdr>
    </w:div>
    <w:div w:id="1661277453">
      <w:bodyDiv w:val="1"/>
      <w:marLeft w:val="0"/>
      <w:marRight w:val="0"/>
      <w:marTop w:val="0"/>
      <w:marBottom w:val="0"/>
      <w:divBdr>
        <w:top w:val="none" w:sz="0" w:space="0" w:color="auto"/>
        <w:left w:val="none" w:sz="0" w:space="0" w:color="auto"/>
        <w:bottom w:val="none" w:sz="0" w:space="0" w:color="auto"/>
        <w:right w:val="none" w:sz="0" w:space="0" w:color="auto"/>
      </w:divBdr>
    </w:div>
    <w:div w:id="1832526184">
      <w:bodyDiv w:val="1"/>
      <w:marLeft w:val="0"/>
      <w:marRight w:val="0"/>
      <w:marTop w:val="0"/>
      <w:marBottom w:val="0"/>
      <w:divBdr>
        <w:top w:val="none" w:sz="0" w:space="0" w:color="auto"/>
        <w:left w:val="none" w:sz="0" w:space="0" w:color="auto"/>
        <w:bottom w:val="none" w:sz="0" w:space="0" w:color="auto"/>
        <w:right w:val="none" w:sz="0" w:space="0" w:color="auto"/>
      </w:divBdr>
    </w:div>
    <w:div w:id="1980767129">
      <w:bodyDiv w:val="1"/>
      <w:marLeft w:val="0"/>
      <w:marRight w:val="0"/>
      <w:marTop w:val="0"/>
      <w:marBottom w:val="0"/>
      <w:divBdr>
        <w:top w:val="none" w:sz="0" w:space="0" w:color="auto"/>
        <w:left w:val="none" w:sz="0" w:space="0" w:color="auto"/>
        <w:bottom w:val="none" w:sz="0" w:space="0" w:color="auto"/>
        <w:right w:val="none" w:sz="0" w:space="0" w:color="auto"/>
      </w:divBdr>
    </w:div>
    <w:div w:id="2041200684">
      <w:bodyDiv w:val="1"/>
      <w:marLeft w:val="0"/>
      <w:marRight w:val="0"/>
      <w:marTop w:val="0"/>
      <w:marBottom w:val="0"/>
      <w:divBdr>
        <w:top w:val="none" w:sz="0" w:space="0" w:color="auto"/>
        <w:left w:val="none" w:sz="0" w:space="0" w:color="auto"/>
        <w:bottom w:val="none" w:sz="0" w:space="0" w:color="auto"/>
        <w:right w:val="none" w:sz="0" w:space="0" w:color="auto"/>
      </w:divBdr>
    </w:div>
    <w:div w:id="2128309667">
      <w:bodyDiv w:val="1"/>
      <w:marLeft w:val="0"/>
      <w:marRight w:val="0"/>
      <w:marTop w:val="0"/>
      <w:marBottom w:val="0"/>
      <w:divBdr>
        <w:top w:val="none" w:sz="0" w:space="0" w:color="auto"/>
        <w:left w:val="none" w:sz="0" w:space="0" w:color="auto"/>
        <w:bottom w:val="none" w:sz="0" w:space="0" w:color="auto"/>
        <w:right w:val="none" w:sz="0" w:space="0" w:color="auto"/>
      </w:divBdr>
    </w:div>
    <w:div w:id="214238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torrashid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cup-us.ahrq.gov/db/nation/nis/nis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16E8C-83E4-4A5A-A7AE-CBB00E1F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7786</Words>
  <Characters>44383</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_</vt:lpstr>
    </vt:vector>
  </TitlesOfParts>
  <Company>UHS</Company>
  <LinksUpToDate>false</LinksUpToDate>
  <CharactersWithSpaces>52065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Muhammad Rashid</dc:creator>
  <cp:keywords/>
  <cp:lastModifiedBy>Muhammad Rashid</cp:lastModifiedBy>
  <cp:revision>2</cp:revision>
  <dcterms:created xsi:type="dcterms:W3CDTF">2018-11-29T11:45:00Z</dcterms:created>
  <dcterms:modified xsi:type="dcterms:W3CDTF">2018-11-29T11:45:00Z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6521</vt:lpwstr>
  </property>
  <property fmtid="{D5CDD505-2E9C-101B-9397-08002B2CF9AE}" pid="3" name="WnCSubscriberId">
    <vt:lpwstr>5428</vt:lpwstr>
  </property>
  <property fmtid="{D5CDD505-2E9C-101B-9397-08002B2CF9AE}" pid="4" name="WnCOutputStyleId">
    <vt:lpwstr>4230</vt:lpwstr>
  </property>
  <property fmtid="{D5CDD505-2E9C-101B-9397-08002B2CF9AE}" pid="5" name="RWProductId">
    <vt:lpwstr>WnC</vt:lpwstr>
  </property>
  <property fmtid="{D5CDD505-2E9C-101B-9397-08002B2CF9AE}" pid="6" name="WnC4Folder">
    <vt:lpwstr/>
  </property>
</Properties>
</file>