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A6DB" w14:textId="3384F825" w:rsidR="00130EE2" w:rsidRPr="00A7565E" w:rsidRDefault="003D49CA" w:rsidP="003D49CA">
      <w:pPr>
        <w:spacing w:line="360" w:lineRule="auto"/>
        <w:jc w:val="center"/>
        <w:rPr>
          <w:b/>
          <w:bCs/>
        </w:rPr>
      </w:pPr>
      <w:r w:rsidRPr="00A7565E">
        <w:rPr>
          <w:b/>
        </w:rPr>
        <w:t xml:space="preserve">‘This isn’t just a case of taking someone to the hospital’: </w:t>
      </w:r>
      <w:r w:rsidRPr="00A7565E">
        <w:rPr>
          <w:b/>
          <w:bCs/>
        </w:rPr>
        <w:t>Police approaches and management of situations involving persons with mental ill health in the custody suite and beyond</w:t>
      </w:r>
    </w:p>
    <w:p w14:paraId="0F30703F" w14:textId="504EDB55" w:rsidR="003D49CA" w:rsidRPr="00A7565E" w:rsidRDefault="003D49CA" w:rsidP="003D49CA">
      <w:pPr>
        <w:spacing w:line="360" w:lineRule="auto"/>
        <w:jc w:val="center"/>
        <w:rPr>
          <w:b/>
          <w:bCs/>
        </w:rPr>
      </w:pPr>
    </w:p>
    <w:p w14:paraId="4EA8BC6B" w14:textId="77777777" w:rsidR="006C336D" w:rsidRPr="00A7565E" w:rsidRDefault="003D49CA" w:rsidP="003D49CA">
      <w:pPr>
        <w:spacing w:line="360" w:lineRule="auto"/>
        <w:jc w:val="center"/>
        <w:rPr>
          <w:b/>
          <w:bCs/>
        </w:rPr>
      </w:pPr>
      <w:r w:rsidRPr="00A7565E">
        <w:rPr>
          <w:b/>
          <w:bCs/>
        </w:rPr>
        <w:t xml:space="preserve">Samantha Weston </w:t>
      </w:r>
      <w:r w:rsidR="006C336D" w:rsidRPr="00A7565E">
        <w:rPr>
          <w:b/>
          <w:bCs/>
        </w:rPr>
        <w:t>orcid.org/0000-0001-8179-3273</w:t>
      </w:r>
    </w:p>
    <w:p w14:paraId="32393284" w14:textId="0E6BC914" w:rsidR="006C336D" w:rsidRPr="00A7565E" w:rsidRDefault="006C336D" w:rsidP="003D49CA">
      <w:pPr>
        <w:spacing w:line="360" w:lineRule="auto"/>
        <w:jc w:val="center"/>
        <w:rPr>
          <w:b/>
          <w:bCs/>
        </w:rPr>
      </w:pPr>
      <w:r w:rsidRPr="00A7565E">
        <w:rPr>
          <w:b/>
          <w:bCs/>
        </w:rPr>
        <w:t>&amp;</w:t>
      </w:r>
      <w:r w:rsidR="003D49CA" w:rsidRPr="00A7565E">
        <w:rPr>
          <w:b/>
          <w:bCs/>
        </w:rPr>
        <w:t xml:space="preserve"> </w:t>
      </w:r>
    </w:p>
    <w:p w14:paraId="7C41196D" w14:textId="4AB238C8" w:rsidR="003D49CA" w:rsidRPr="00A7565E" w:rsidRDefault="003D49CA" w:rsidP="003D49CA">
      <w:pPr>
        <w:spacing w:line="360" w:lineRule="auto"/>
        <w:jc w:val="center"/>
        <w:rPr>
          <w:b/>
          <w:bCs/>
        </w:rPr>
      </w:pPr>
      <w:r w:rsidRPr="00A7565E">
        <w:rPr>
          <w:b/>
          <w:bCs/>
        </w:rPr>
        <w:t>Julie Trebilcock</w:t>
      </w:r>
      <w:r w:rsidR="006C336D" w:rsidRPr="00A7565E">
        <w:rPr>
          <w:b/>
          <w:bCs/>
        </w:rPr>
        <w:t xml:space="preserve"> orcid.org/0000-0003-4160-0531</w:t>
      </w:r>
    </w:p>
    <w:p w14:paraId="32CBA70C" w14:textId="77777777" w:rsidR="006C336D" w:rsidRPr="00A7565E" w:rsidRDefault="006C336D" w:rsidP="0024036B">
      <w:pPr>
        <w:spacing w:line="360" w:lineRule="auto"/>
        <w:jc w:val="both"/>
        <w:rPr>
          <w:b/>
        </w:rPr>
      </w:pPr>
    </w:p>
    <w:p w14:paraId="72F44B9B" w14:textId="4F956EE2" w:rsidR="00130EE2" w:rsidRPr="00A7565E" w:rsidRDefault="00093675" w:rsidP="0024036B">
      <w:pPr>
        <w:spacing w:line="360" w:lineRule="auto"/>
        <w:jc w:val="both"/>
        <w:rPr>
          <w:b/>
        </w:rPr>
      </w:pPr>
      <w:r w:rsidRPr="00A7565E">
        <w:rPr>
          <w:b/>
        </w:rPr>
        <w:t>Introduction</w:t>
      </w:r>
    </w:p>
    <w:p w14:paraId="28F1320F" w14:textId="1D036F76" w:rsidR="00B939A7" w:rsidRPr="00A7565E" w:rsidRDefault="004D6A80" w:rsidP="00A50F6C">
      <w:pPr>
        <w:pStyle w:val="NoSpacing"/>
        <w:spacing w:line="360" w:lineRule="auto"/>
        <w:jc w:val="both"/>
        <w:rPr>
          <w:iCs/>
          <w:color w:val="000000"/>
          <w:sz w:val="24"/>
          <w:szCs w:val="24"/>
          <w:lang w:val="en-US"/>
        </w:rPr>
      </w:pPr>
      <w:r w:rsidRPr="00A7565E">
        <w:rPr>
          <w:color w:val="000000" w:themeColor="text1"/>
          <w:sz w:val="24"/>
          <w:szCs w:val="24"/>
        </w:rPr>
        <w:t xml:space="preserve">One of the many, unforeseen, consequences of the policy to close long-stay hospitals has been </w:t>
      </w:r>
      <w:r w:rsidR="00A50F6C">
        <w:rPr>
          <w:color w:val="000000" w:themeColor="text1"/>
          <w:sz w:val="24"/>
          <w:szCs w:val="24"/>
        </w:rPr>
        <w:t>a</w:t>
      </w:r>
      <w:r w:rsidRPr="00A7565E">
        <w:rPr>
          <w:color w:val="000000" w:themeColor="text1"/>
          <w:sz w:val="24"/>
          <w:szCs w:val="24"/>
        </w:rPr>
        <w:t xml:space="preserve"> shift in the role of criminal justice agencies, which have had to deal with increasing numbers of people experiencing mental health problems (Cummins, 2012). As well as </w:t>
      </w:r>
      <w:r w:rsidR="00A50F6C">
        <w:rPr>
          <w:color w:val="000000" w:themeColor="text1"/>
          <w:sz w:val="24"/>
          <w:szCs w:val="24"/>
        </w:rPr>
        <w:t xml:space="preserve">being responsible for the detection, investigation and prevention of crime, policing now </w:t>
      </w:r>
      <w:r w:rsidRPr="00A7565E">
        <w:rPr>
          <w:color w:val="000000" w:themeColor="text1"/>
          <w:sz w:val="24"/>
          <w:szCs w:val="24"/>
        </w:rPr>
        <w:t>involves responding to a much broader set of social problems</w:t>
      </w:r>
      <w:r w:rsidR="00BC3BF8">
        <w:rPr>
          <w:color w:val="000000" w:themeColor="text1"/>
          <w:sz w:val="24"/>
          <w:szCs w:val="24"/>
        </w:rPr>
        <w:t xml:space="preserve">. Indeed, </w:t>
      </w:r>
      <w:r w:rsidR="000E6A2A">
        <w:rPr>
          <w:color w:val="000000" w:themeColor="text1"/>
          <w:sz w:val="24"/>
          <w:szCs w:val="24"/>
        </w:rPr>
        <w:t xml:space="preserve">it has been reported that </w:t>
      </w:r>
      <w:r w:rsidR="00BC3BF8">
        <w:rPr>
          <w:color w:val="000000" w:themeColor="text1"/>
          <w:sz w:val="24"/>
          <w:szCs w:val="24"/>
        </w:rPr>
        <w:t xml:space="preserve">mental health is the </w:t>
      </w:r>
      <w:r w:rsidR="007207FF" w:rsidRPr="00A7565E">
        <w:rPr>
          <w:iCs/>
          <w:color w:val="000000"/>
          <w:sz w:val="24"/>
          <w:szCs w:val="24"/>
          <w:lang w:val="en-US"/>
        </w:rPr>
        <w:t>‘</w:t>
      </w:r>
      <w:r w:rsidR="007207FF" w:rsidRPr="00A7565E">
        <w:rPr>
          <w:iCs/>
          <w:color w:val="000000"/>
          <w:sz w:val="24"/>
          <w:szCs w:val="24"/>
        </w:rPr>
        <w:t>core business of policing’ (Adebowale, 2013:6)</w:t>
      </w:r>
      <w:r w:rsidR="00A50F6C">
        <w:rPr>
          <w:iCs/>
          <w:color w:val="000000"/>
          <w:sz w:val="24"/>
          <w:szCs w:val="24"/>
        </w:rPr>
        <w:t xml:space="preserve">. With </w:t>
      </w:r>
      <w:r w:rsidR="007207FF" w:rsidRPr="00A7565E">
        <w:rPr>
          <w:iCs/>
          <w:color w:val="000000"/>
          <w:sz w:val="24"/>
          <w:szCs w:val="24"/>
        </w:rPr>
        <w:t>a </w:t>
      </w:r>
      <w:r w:rsidR="007207FF" w:rsidRPr="00A7565E">
        <w:rPr>
          <w:iCs/>
          <w:color w:val="000000"/>
          <w:sz w:val="24"/>
          <w:szCs w:val="24"/>
          <w:lang w:val="en-US"/>
        </w:rPr>
        <w:t xml:space="preserve">third of people in police custody estimated to have some form of mental health problem (Leese </w:t>
      </w:r>
      <w:r w:rsidR="00CD7A79" w:rsidRPr="00A7565E">
        <w:rPr>
          <w:iCs/>
          <w:color w:val="000000"/>
          <w:sz w:val="24"/>
          <w:szCs w:val="24"/>
          <w:lang w:val="en-US"/>
        </w:rPr>
        <w:t>and</w:t>
      </w:r>
      <w:r w:rsidR="007207FF" w:rsidRPr="00A7565E">
        <w:rPr>
          <w:iCs/>
          <w:color w:val="000000"/>
          <w:sz w:val="24"/>
          <w:szCs w:val="24"/>
          <w:lang w:val="en-US"/>
        </w:rPr>
        <w:t xml:space="preserve"> Russell, 2017)</w:t>
      </w:r>
      <w:r w:rsidR="00A50F6C">
        <w:rPr>
          <w:iCs/>
          <w:color w:val="000000"/>
          <w:sz w:val="24"/>
          <w:szCs w:val="24"/>
          <w:lang w:val="en-US"/>
        </w:rPr>
        <w:t xml:space="preserve"> and </w:t>
      </w:r>
      <w:r w:rsidR="00A50F6C" w:rsidRPr="00A7565E">
        <w:rPr>
          <w:iCs/>
          <w:color w:val="000000"/>
          <w:sz w:val="24"/>
          <w:szCs w:val="24"/>
          <w:lang w:val="en-US"/>
        </w:rPr>
        <w:t>mental health</w:t>
      </w:r>
      <w:r w:rsidR="00A50F6C">
        <w:rPr>
          <w:iCs/>
          <w:color w:val="000000"/>
          <w:sz w:val="24"/>
          <w:szCs w:val="24"/>
          <w:lang w:val="en-US"/>
        </w:rPr>
        <w:t xml:space="preserve"> estimated to be</w:t>
      </w:r>
      <w:r w:rsidR="00A50F6C" w:rsidRPr="00A7565E">
        <w:rPr>
          <w:iCs/>
          <w:color w:val="000000"/>
          <w:sz w:val="24"/>
          <w:szCs w:val="24"/>
          <w:lang w:val="en-US"/>
        </w:rPr>
        <w:t xml:space="preserve"> a factor in </w:t>
      </w:r>
      <w:r w:rsidR="00A50F6C" w:rsidRPr="00A7565E">
        <w:rPr>
          <w:iCs/>
          <w:color w:val="000000"/>
          <w:sz w:val="24"/>
          <w:szCs w:val="24"/>
        </w:rPr>
        <w:t>20-40% of police time</w:t>
      </w:r>
      <w:r w:rsidR="008825A6">
        <w:rPr>
          <w:iCs/>
          <w:color w:val="000000"/>
          <w:sz w:val="24"/>
          <w:szCs w:val="24"/>
        </w:rPr>
        <w:t xml:space="preserve">, it has been described as </w:t>
      </w:r>
      <w:r w:rsidR="00604901" w:rsidRPr="00A7565E">
        <w:rPr>
          <w:iCs/>
          <w:color w:val="000000"/>
          <w:sz w:val="24"/>
          <w:szCs w:val="24"/>
          <w:lang w:val="en-US"/>
        </w:rPr>
        <w:t xml:space="preserve">‘a number one issue’ for frontline officers </w:t>
      </w:r>
      <w:r w:rsidR="00604901" w:rsidRPr="00A7565E">
        <w:rPr>
          <w:iCs/>
          <w:color w:val="000000"/>
          <w:sz w:val="24"/>
          <w:szCs w:val="24"/>
        </w:rPr>
        <w:t>(House of Commons Home Affairs Committee 2015:8).</w:t>
      </w:r>
      <w:r w:rsidR="00880E69" w:rsidRPr="00A7565E">
        <w:rPr>
          <w:iCs/>
          <w:color w:val="000000"/>
          <w:sz w:val="24"/>
          <w:szCs w:val="24"/>
        </w:rPr>
        <w:t xml:space="preserve"> </w:t>
      </w:r>
      <w:r w:rsidR="008825A6">
        <w:rPr>
          <w:iCs/>
          <w:color w:val="000000"/>
          <w:sz w:val="24"/>
          <w:szCs w:val="24"/>
        </w:rPr>
        <w:t xml:space="preserve">Growing recognition of the police’s involvement with those who are vulnerable and mentally ill has also led </w:t>
      </w:r>
      <w:r w:rsidR="00C4018E">
        <w:rPr>
          <w:iCs/>
          <w:color w:val="000000"/>
          <w:sz w:val="24"/>
          <w:szCs w:val="24"/>
        </w:rPr>
        <w:t>to</w:t>
      </w:r>
      <w:r w:rsidR="00304A88">
        <w:rPr>
          <w:iCs/>
          <w:color w:val="000000"/>
          <w:sz w:val="24"/>
          <w:szCs w:val="24"/>
        </w:rPr>
        <w:t xml:space="preserve"> </w:t>
      </w:r>
      <w:r w:rsidR="008825A6">
        <w:rPr>
          <w:iCs/>
          <w:color w:val="000000"/>
          <w:sz w:val="24"/>
          <w:szCs w:val="24"/>
        </w:rPr>
        <w:t xml:space="preserve">increasing scrutiny of the risks </w:t>
      </w:r>
      <w:r w:rsidR="008825A6" w:rsidRPr="00A7565E">
        <w:rPr>
          <w:iCs/>
          <w:color w:val="000000"/>
          <w:sz w:val="24"/>
          <w:szCs w:val="24"/>
        </w:rPr>
        <w:t>involved with detaining vulnerable people in </w:t>
      </w:r>
      <w:r w:rsidR="008825A6" w:rsidRPr="00A7565E">
        <w:rPr>
          <w:iCs/>
          <w:color w:val="000000"/>
          <w:sz w:val="24"/>
          <w:szCs w:val="24"/>
          <w:lang w:val="en-US"/>
        </w:rPr>
        <w:t xml:space="preserve">police custody (Adebowale, 2013; </w:t>
      </w:r>
      <w:r w:rsidR="00C4018E">
        <w:rPr>
          <w:iCs/>
          <w:color w:val="000000"/>
          <w:sz w:val="24"/>
          <w:szCs w:val="24"/>
          <w:lang w:val="en-US"/>
        </w:rPr>
        <w:t xml:space="preserve">Angiolini, 2017; </w:t>
      </w:r>
      <w:r w:rsidR="008825A6">
        <w:rPr>
          <w:iCs/>
          <w:color w:val="000000"/>
          <w:sz w:val="24"/>
          <w:szCs w:val="24"/>
          <w:lang w:val="en-US"/>
        </w:rPr>
        <w:t xml:space="preserve">Department of Health and Home Office, 2014a, 2014b; </w:t>
      </w:r>
      <w:r w:rsidR="008825A6" w:rsidRPr="00A7565E">
        <w:rPr>
          <w:iCs/>
          <w:color w:val="000000"/>
          <w:sz w:val="24"/>
          <w:szCs w:val="24"/>
        </w:rPr>
        <w:t>Independent Advisory Panel on Deaths in Custody, 2015</w:t>
      </w:r>
      <w:r w:rsidR="008825A6" w:rsidRPr="00A7565E">
        <w:rPr>
          <w:iCs/>
          <w:color w:val="000000"/>
          <w:sz w:val="24"/>
          <w:szCs w:val="24"/>
          <w:lang w:val="en-US"/>
        </w:rPr>
        <w:t xml:space="preserve">). </w:t>
      </w:r>
      <w:r w:rsidR="0039065B" w:rsidRPr="00A7565E">
        <w:rPr>
          <w:iCs/>
          <w:color w:val="000000"/>
          <w:sz w:val="24"/>
          <w:szCs w:val="24"/>
        </w:rPr>
        <w:t>While </w:t>
      </w:r>
      <w:r w:rsidR="0039065B" w:rsidRPr="00A7565E">
        <w:rPr>
          <w:iCs/>
          <w:color w:val="000000"/>
          <w:sz w:val="24"/>
          <w:szCs w:val="24"/>
          <w:lang w:val="en-US"/>
        </w:rPr>
        <w:t xml:space="preserve">the Police and Crime Act </w:t>
      </w:r>
      <w:r w:rsidR="004E1A00" w:rsidRPr="00A7565E">
        <w:rPr>
          <w:iCs/>
          <w:color w:val="000000"/>
          <w:sz w:val="24"/>
          <w:szCs w:val="24"/>
          <w:lang w:val="en-US"/>
        </w:rPr>
        <w:t xml:space="preserve">(PCA) </w:t>
      </w:r>
      <w:r w:rsidR="0039065B" w:rsidRPr="00A7565E">
        <w:rPr>
          <w:iCs/>
          <w:color w:val="000000"/>
          <w:sz w:val="24"/>
          <w:szCs w:val="24"/>
          <w:lang w:val="en-US"/>
        </w:rPr>
        <w:t xml:space="preserve">2017 </w:t>
      </w:r>
      <w:r w:rsidR="00304A88">
        <w:rPr>
          <w:iCs/>
          <w:color w:val="000000"/>
          <w:sz w:val="24"/>
          <w:szCs w:val="24"/>
          <w:lang w:val="en-US"/>
        </w:rPr>
        <w:t xml:space="preserve">now </w:t>
      </w:r>
      <w:r w:rsidR="0039065B" w:rsidRPr="00A7565E">
        <w:rPr>
          <w:iCs/>
          <w:color w:val="000000"/>
          <w:sz w:val="24"/>
          <w:szCs w:val="24"/>
          <w:lang w:val="en-US"/>
        </w:rPr>
        <w:t>places restrictions on the use of police cells as ‘places of safety’</w:t>
      </w:r>
      <w:r w:rsidR="008825A6">
        <w:rPr>
          <w:iCs/>
          <w:color w:val="000000"/>
          <w:sz w:val="24"/>
          <w:szCs w:val="24"/>
          <w:lang w:val="en-US"/>
        </w:rPr>
        <w:t xml:space="preserve"> for those detained under mental health legislation</w:t>
      </w:r>
      <w:r w:rsidR="0039065B" w:rsidRPr="00A7565E">
        <w:rPr>
          <w:iCs/>
          <w:color w:val="000000"/>
          <w:sz w:val="24"/>
          <w:szCs w:val="24"/>
          <w:lang w:val="en-US"/>
        </w:rPr>
        <w:t xml:space="preserve">, it is important to remember that the police must still process, as well as care for, those they arrest or otherwise </w:t>
      </w:r>
      <w:r w:rsidR="002F599D" w:rsidRPr="00A7565E">
        <w:rPr>
          <w:iCs/>
          <w:color w:val="000000"/>
          <w:sz w:val="24"/>
          <w:szCs w:val="24"/>
          <w:lang w:val="en-US"/>
        </w:rPr>
        <w:t xml:space="preserve">attend to </w:t>
      </w:r>
      <w:r w:rsidR="0039065B" w:rsidRPr="00A7565E">
        <w:rPr>
          <w:iCs/>
          <w:color w:val="000000"/>
          <w:sz w:val="24"/>
          <w:szCs w:val="24"/>
          <w:lang w:val="en-US"/>
        </w:rPr>
        <w:t xml:space="preserve">on the frontline with mental health problems. </w:t>
      </w:r>
    </w:p>
    <w:p w14:paraId="2F5584EE" w14:textId="77777777" w:rsidR="00B939A7" w:rsidRPr="00A7565E" w:rsidRDefault="00B939A7" w:rsidP="00F204F3">
      <w:pPr>
        <w:spacing w:line="360" w:lineRule="auto"/>
        <w:jc w:val="both"/>
        <w:rPr>
          <w:iCs/>
          <w:color w:val="000000"/>
        </w:rPr>
      </w:pPr>
    </w:p>
    <w:p w14:paraId="3B119DC1" w14:textId="4D2CF02A" w:rsidR="00F204F3" w:rsidRPr="00A7565E" w:rsidRDefault="0039065B" w:rsidP="00F204F3">
      <w:pPr>
        <w:spacing w:line="360" w:lineRule="auto"/>
        <w:jc w:val="both"/>
        <w:rPr>
          <w:color w:val="000000" w:themeColor="text1"/>
        </w:rPr>
      </w:pPr>
      <w:r w:rsidRPr="00A7565E">
        <w:rPr>
          <w:iCs/>
          <w:color w:val="000000"/>
        </w:rPr>
        <w:t xml:space="preserve">In this chapter, </w:t>
      </w:r>
      <w:r w:rsidRPr="00A7565E">
        <w:rPr>
          <w:iCs/>
          <w:color w:val="000000"/>
          <w:lang w:val="en-US"/>
        </w:rPr>
        <w:t>o</w:t>
      </w:r>
      <w:r w:rsidR="00130EE2" w:rsidRPr="00A7565E">
        <w:rPr>
          <w:iCs/>
          <w:color w:val="000000"/>
          <w:lang w:val="en-US"/>
        </w:rPr>
        <w:t xml:space="preserve">ur </w:t>
      </w:r>
      <w:r w:rsidR="002F7425" w:rsidRPr="00A7565E">
        <w:rPr>
          <w:iCs/>
          <w:color w:val="000000"/>
          <w:lang w:val="en-US"/>
        </w:rPr>
        <w:t>initial</w:t>
      </w:r>
      <w:r w:rsidR="00130EE2" w:rsidRPr="00A7565E">
        <w:rPr>
          <w:iCs/>
          <w:color w:val="000000"/>
          <w:lang w:val="en-US"/>
        </w:rPr>
        <w:t xml:space="preserve"> focus </w:t>
      </w:r>
      <w:r w:rsidR="0026393F" w:rsidRPr="00A7565E">
        <w:rPr>
          <w:iCs/>
          <w:color w:val="000000"/>
          <w:lang w:val="en-US"/>
        </w:rPr>
        <w:t xml:space="preserve">will be </w:t>
      </w:r>
      <w:r w:rsidR="00D063C8" w:rsidRPr="00A7565E">
        <w:rPr>
          <w:iCs/>
          <w:color w:val="000000"/>
          <w:lang w:val="en-US"/>
        </w:rPr>
        <w:t>on</w:t>
      </w:r>
      <w:r w:rsidR="00130EE2" w:rsidRPr="00A7565E">
        <w:rPr>
          <w:iCs/>
          <w:color w:val="000000"/>
          <w:lang w:val="en-US"/>
        </w:rPr>
        <w:t xml:space="preserve"> how </w:t>
      </w:r>
      <w:r w:rsidRPr="00A7565E">
        <w:rPr>
          <w:iCs/>
          <w:color w:val="000000"/>
          <w:lang w:val="en-US"/>
        </w:rPr>
        <w:t xml:space="preserve">people </w:t>
      </w:r>
      <w:r w:rsidR="00130EE2" w:rsidRPr="00A7565E">
        <w:rPr>
          <w:iCs/>
          <w:color w:val="000000"/>
          <w:lang w:val="en-US"/>
        </w:rPr>
        <w:t>with possible mental health problems are processed</w:t>
      </w:r>
      <w:r w:rsidRPr="00A7565E">
        <w:rPr>
          <w:iCs/>
          <w:color w:val="000000"/>
          <w:lang w:val="en-US"/>
        </w:rPr>
        <w:t xml:space="preserve"> and cared for </w:t>
      </w:r>
      <w:r w:rsidR="00130EE2" w:rsidRPr="00A7565E">
        <w:rPr>
          <w:iCs/>
          <w:color w:val="000000"/>
          <w:lang w:val="en-US"/>
        </w:rPr>
        <w:t xml:space="preserve">in police custody, the protections available to them and the key challenges involved with their detention. </w:t>
      </w:r>
      <w:r w:rsidRPr="00A7565E">
        <w:rPr>
          <w:iCs/>
          <w:color w:val="000000"/>
          <w:lang w:val="en-US"/>
        </w:rPr>
        <w:t xml:space="preserve">First, we attend to the processes involved for those people that are detained following arrest by exploring </w:t>
      </w:r>
      <w:r w:rsidR="00130EE2" w:rsidRPr="00A7565E">
        <w:rPr>
          <w:iCs/>
          <w:color w:val="000000"/>
          <w:lang w:val="en-US"/>
        </w:rPr>
        <w:t xml:space="preserve">the relevant provisions under </w:t>
      </w:r>
      <w:r w:rsidR="008825A6" w:rsidRPr="00A7565E">
        <w:rPr>
          <w:iCs/>
          <w:color w:val="000000"/>
          <w:lang w:val="en-US"/>
        </w:rPr>
        <w:t xml:space="preserve">Police and Criminal Evidence Act (PACE) 1984 </w:t>
      </w:r>
      <w:r w:rsidR="00130EE2" w:rsidRPr="00A7565E">
        <w:rPr>
          <w:iCs/>
          <w:color w:val="000000"/>
          <w:lang w:val="en-US"/>
        </w:rPr>
        <w:t xml:space="preserve">along with consideration of </w:t>
      </w:r>
      <w:r w:rsidR="00161CD2" w:rsidRPr="00A7565E">
        <w:rPr>
          <w:iCs/>
          <w:color w:val="000000"/>
          <w:lang w:val="en-US"/>
        </w:rPr>
        <w:t>li</w:t>
      </w:r>
      <w:r w:rsidR="00362669" w:rsidRPr="00A7565E">
        <w:rPr>
          <w:iCs/>
          <w:color w:val="000000"/>
          <w:lang w:val="en-US"/>
        </w:rPr>
        <w:t>a</w:t>
      </w:r>
      <w:r w:rsidR="00A50F6C">
        <w:rPr>
          <w:iCs/>
          <w:color w:val="000000"/>
          <w:lang w:val="en-US"/>
        </w:rPr>
        <w:t>i</w:t>
      </w:r>
      <w:r w:rsidR="00161CD2" w:rsidRPr="00A7565E">
        <w:rPr>
          <w:iCs/>
          <w:color w:val="000000"/>
          <w:lang w:val="en-US"/>
        </w:rPr>
        <w:t xml:space="preserve">son and diversion </w:t>
      </w:r>
      <w:r w:rsidR="00362669" w:rsidRPr="00A7565E">
        <w:rPr>
          <w:iCs/>
          <w:color w:val="000000"/>
          <w:lang w:val="en-US"/>
        </w:rPr>
        <w:t xml:space="preserve">(L&amp;D) </w:t>
      </w:r>
      <w:r w:rsidR="00161CD2" w:rsidRPr="00A7565E">
        <w:rPr>
          <w:iCs/>
          <w:color w:val="000000"/>
          <w:lang w:val="en-US"/>
        </w:rPr>
        <w:t xml:space="preserve">services </w:t>
      </w:r>
      <w:r w:rsidR="00130EE2" w:rsidRPr="00A7565E">
        <w:rPr>
          <w:iCs/>
          <w:color w:val="000000"/>
          <w:lang w:val="en-US"/>
        </w:rPr>
        <w:t xml:space="preserve">and </w:t>
      </w:r>
      <w:r w:rsidR="00130EE2" w:rsidRPr="00A7565E">
        <w:rPr>
          <w:iCs/>
          <w:color w:val="000000"/>
          <w:lang w:val="en-US"/>
        </w:rPr>
        <w:lastRenderedPageBreak/>
        <w:t>Appropriate Adult</w:t>
      </w:r>
      <w:r w:rsidR="00161CD2" w:rsidRPr="00A7565E">
        <w:rPr>
          <w:iCs/>
          <w:color w:val="000000"/>
          <w:lang w:val="en-US"/>
        </w:rPr>
        <w:t>s</w:t>
      </w:r>
      <w:r w:rsidR="001D2FB4" w:rsidRPr="00A7565E">
        <w:rPr>
          <w:iCs/>
          <w:color w:val="000000"/>
          <w:lang w:val="en-US"/>
        </w:rPr>
        <w:t xml:space="preserve"> (AA)</w:t>
      </w:r>
      <w:r w:rsidR="00130EE2" w:rsidRPr="00A7565E">
        <w:rPr>
          <w:iCs/>
          <w:color w:val="000000"/>
          <w:lang w:val="en-US"/>
        </w:rPr>
        <w:t xml:space="preserve">. </w:t>
      </w:r>
      <w:r w:rsidRPr="00A7565E">
        <w:rPr>
          <w:iCs/>
          <w:color w:val="000000"/>
          <w:lang w:val="en-US"/>
        </w:rPr>
        <w:t xml:space="preserve">Secondly, we attend to </w:t>
      </w:r>
      <w:r w:rsidR="00D063C8" w:rsidRPr="00A7565E">
        <w:rPr>
          <w:iCs/>
          <w:color w:val="000000"/>
          <w:lang w:val="en-US"/>
        </w:rPr>
        <w:t xml:space="preserve">those people who find themselves in police custody after being detained under mental health legislation. </w:t>
      </w:r>
      <w:r w:rsidR="00EA37B1" w:rsidRPr="00A7565E">
        <w:rPr>
          <w:iCs/>
          <w:color w:val="000000"/>
          <w:lang w:val="en-US"/>
        </w:rPr>
        <w:t xml:space="preserve">It is at this juncture that we acknowledge </w:t>
      </w:r>
      <w:r w:rsidR="003D49CA" w:rsidRPr="00A7565E">
        <w:rPr>
          <w:iCs/>
          <w:color w:val="000000"/>
          <w:lang w:val="en-US"/>
        </w:rPr>
        <w:t>concerns about the role of the police and the extent to which they have become the first point of contact for those experiencing a mental health crisis</w:t>
      </w:r>
      <w:r w:rsidR="003D49CA" w:rsidRPr="00A7565E">
        <w:t xml:space="preserve"> (H</w:t>
      </w:r>
      <w:r w:rsidR="00304A88">
        <w:t>er Majesty’s Inspectorate of Constabulary (H</w:t>
      </w:r>
      <w:r w:rsidR="003D49CA" w:rsidRPr="00A7565E">
        <w:t>MIC</w:t>
      </w:r>
      <w:r w:rsidR="00304A88">
        <w:t>)</w:t>
      </w:r>
      <w:r w:rsidR="003D49CA" w:rsidRPr="00A7565E">
        <w:t>, 2017</w:t>
      </w:r>
      <w:r w:rsidR="002418A6" w:rsidRPr="00A7565E">
        <w:t xml:space="preserve">; </w:t>
      </w:r>
      <w:r w:rsidR="00304A88" w:rsidRPr="00304A88">
        <w:t xml:space="preserve">Her Majesty’s Inspectorate of Constabulary and Fire &amp; Rescue Services </w:t>
      </w:r>
      <w:r w:rsidR="00304A88">
        <w:t>(</w:t>
      </w:r>
      <w:r w:rsidR="002418A6" w:rsidRPr="00A7565E">
        <w:t>HMICFRS</w:t>
      </w:r>
      <w:r w:rsidR="00304A88">
        <w:t>)</w:t>
      </w:r>
      <w:r w:rsidR="002418A6" w:rsidRPr="00A7565E">
        <w:t>, 2018</w:t>
      </w:r>
      <w:r w:rsidR="003D49CA" w:rsidRPr="00A7565E">
        <w:t xml:space="preserve">). </w:t>
      </w:r>
      <w:r w:rsidR="003D49CA" w:rsidRPr="00A7565E">
        <w:rPr>
          <w:color w:val="000000" w:themeColor="text1"/>
        </w:rPr>
        <w:t>Drawing on data from an empirical study utilising Knowledge Exchange Groups (KEGs) and semi-structured interviews with police officers and other related practitioners, we identify the additional issues and challenges faced by police officers when approaching and managing incidents of mental health beyond the custody suite.</w:t>
      </w:r>
      <w:r w:rsidR="00F204F3" w:rsidRPr="00A7565E">
        <w:rPr>
          <w:color w:val="000000" w:themeColor="text1"/>
        </w:rPr>
        <w:t xml:space="preserve"> As resources diminish in health and social care</w:t>
      </w:r>
      <w:r w:rsidR="00B939A7" w:rsidRPr="00A7565E">
        <w:rPr>
          <w:color w:val="000000" w:themeColor="text1"/>
        </w:rPr>
        <w:t>,</w:t>
      </w:r>
      <w:r w:rsidR="00F204F3" w:rsidRPr="00A7565E">
        <w:rPr>
          <w:color w:val="000000" w:themeColor="text1"/>
        </w:rPr>
        <w:t xml:space="preserve"> we find that the police are increasingly called to situations that require care-taking skills but very rarely require the need for law enforcement.</w:t>
      </w:r>
      <w:r w:rsidR="00B939A7" w:rsidRPr="00A7565E">
        <w:rPr>
          <w:color w:val="000000" w:themeColor="text1"/>
        </w:rPr>
        <w:t xml:space="preserve"> </w:t>
      </w:r>
    </w:p>
    <w:p w14:paraId="68511012" w14:textId="3C2AE5F6" w:rsidR="008B1B51" w:rsidRPr="00A7565E" w:rsidRDefault="008B1B51" w:rsidP="0024036B">
      <w:pPr>
        <w:spacing w:line="360" w:lineRule="auto"/>
        <w:jc w:val="both"/>
      </w:pPr>
    </w:p>
    <w:p w14:paraId="03EF87DD" w14:textId="2DF15B4B" w:rsidR="0021779B" w:rsidRPr="00A7565E" w:rsidRDefault="004D6A80" w:rsidP="0024036B">
      <w:pPr>
        <w:spacing w:line="360" w:lineRule="auto"/>
        <w:jc w:val="both"/>
        <w:rPr>
          <w:b/>
        </w:rPr>
      </w:pPr>
      <w:r w:rsidRPr="00A7565E">
        <w:rPr>
          <w:b/>
          <w:color w:val="000000" w:themeColor="text1"/>
        </w:rPr>
        <w:t>Mental health and vulnerability in police custody: Detention following arrest</w:t>
      </w:r>
      <w:r w:rsidRPr="00A7565E">
        <w:rPr>
          <w:b/>
        </w:rPr>
        <w:t xml:space="preserve"> </w:t>
      </w:r>
    </w:p>
    <w:p w14:paraId="0CFDBC64" w14:textId="03176C5C" w:rsidR="002F599D" w:rsidRPr="00A7565E" w:rsidRDefault="00F01F1F" w:rsidP="00782D03">
      <w:pPr>
        <w:spacing w:line="360" w:lineRule="auto"/>
        <w:jc w:val="both"/>
      </w:pPr>
      <w:r w:rsidRPr="00A7565E">
        <w:t>M</w:t>
      </w:r>
      <w:r w:rsidR="00362669" w:rsidRPr="00A7565E">
        <w:t>any people</w:t>
      </w:r>
      <w:r w:rsidR="008B1B51" w:rsidRPr="00A7565E">
        <w:t xml:space="preserve"> </w:t>
      </w:r>
      <w:r w:rsidR="00362669" w:rsidRPr="00A7565E">
        <w:t xml:space="preserve">detained in police custody following arrest have some form of vulnerability, including </w:t>
      </w:r>
      <w:r w:rsidRPr="00A7565E">
        <w:t xml:space="preserve">mental </w:t>
      </w:r>
      <w:r w:rsidR="0021779B" w:rsidRPr="00A7565E">
        <w:t xml:space="preserve">health problems </w:t>
      </w:r>
      <w:r w:rsidR="00B87E21" w:rsidRPr="00A7565E">
        <w:t>(HMIC, 2015).</w:t>
      </w:r>
      <w:r w:rsidR="0021779B" w:rsidRPr="00A7565E">
        <w:t xml:space="preserve"> </w:t>
      </w:r>
      <w:r w:rsidR="000E6A2A">
        <w:t>S</w:t>
      </w:r>
      <w:r w:rsidR="0021779B" w:rsidRPr="00A7565E">
        <w:t>mall-scale prevalence studies have revealed that between one-third and a half of detainees may be experiencing mental health problems</w:t>
      </w:r>
      <w:r w:rsidR="005B079D" w:rsidRPr="00A7565E">
        <w:t>.</w:t>
      </w:r>
      <w:r w:rsidR="0021779B" w:rsidRPr="00A7565E">
        <w:t xml:space="preserve"> </w:t>
      </w:r>
      <w:r w:rsidR="00362669" w:rsidRPr="00A7565E">
        <w:t xml:space="preserve">For example, </w:t>
      </w:r>
      <w:r w:rsidR="0021779B" w:rsidRPr="00A7565E">
        <w:t>Payne-James et al. (2010) found that 46% of detainees in their sample had a reported mental health problem.</w:t>
      </w:r>
      <w:r w:rsidR="00304A88">
        <w:t xml:space="preserve"> </w:t>
      </w:r>
      <w:r w:rsidR="002F599D" w:rsidRPr="00A7565E">
        <w:t>It is for this reason</w:t>
      </w:r>
      <w:r w:rsidR="00F95A87" w:rsidRPr="00A7565E">
        <w:t xml:space="preserve"> that the police have a legal obligation to </w:t>
      </w:r>
      <w:r w:rsidR="002F599D" w:rsidRPr="00A7565E">
        <w:t xml:space="preserve">care for, as well as </w:t>
      </w:r>
      <w:r w:rsidR="00F95A87" w:rsidRPr="00A7565E">
        <w:t xml:space="preserve">process, those they arrest that </w:t>
      </w:r>
      <w:r w:rsidR="002F599D" w:rsidRPr="00A7565E">
        <w:t xml:space="preserve">are </w:t>
      </w:r>
      <w:r w:rsidR="00F95A87" w:rsidRPr="00A7565E">
        <w:t xml:space="preserve">identified </w:t>
      </w:r>
      <w:r w:rsidR="002F599D" w:rsidRPr="00A7565E">
        <w:t xml:space="preserve">later </w:t>
      </w:r>
      <w:r w:rsidR="00F95A87" w:rsidRPr="00A7565E">
        <w:t xml:space="preserve">as having mental health problems. </w:t>
      </w:r>
      <w:r w:rsidR="00782D03" w:rsidRPr="00A7565E">
        <w:t xml:space="preserve">In addition, officers working in police custody have a duty to ensure that those they arrest </w:t>
      </w:r>
      <w:r w:rsidR="00843BDE" w:rsidRPr="00A7565E">
        <w:t xml:space="preserve">who </w:t>
      </w:r>
      <w:r w:rsidR="00782D03" w:rsidRPr="00A7565E">
        <w:t xml:space="preserve">present with a mental health issue are diverted from the criminal justice system at the earliest opportunity as well as ensuring justice is exercised for those identified as vulnerable. </w:t>
      </w:r>
    </w:p>
    <w:p w14:paraId="1FC43C5E" w14:textId="77777777" w:rsidR="002F599D" w:rsidRPr="00A7565E" w:rsidRDefault="002F599D" w:rsidP="0024036B">
      <w:pPr>
        <w:spacing w:line="360" w:lineRule="auto"/>
        <w:jc w:val="both"/>
      </w:pPr>
    </w:p>
    <w:p w14:paraId="0998A12A" w14:textId="7D64AC51" w:rsidR="0021779B" w:rsidRPr="00A7565E" w:rsidRDefault="0021779B" w:rsidP="0024036B">
      <w:pPr>
        <w:spacing w:line="360" w:lineRule="auto"/>
        <w:jc w:val="both"/>
      </w:pPr>
      <w:r w:rsidRPr="00A7565E">
        <w:t>Under Section 3  Health and Safety at Work Act 1974, the police have a statutory responsibility to ensure that detainees have appropriate access to timely and effective healthcare while in custody. In accordance with PACE Code C</w:t>
      </w:r>
      <w:r w:rsidR="00497E68" w:rsidRPr="00A7565E">
        <w:t>,</w:t>
      </w:r>
      <w:r w:rsidRPr="00A7565E">
        <w:t xml:space="preserve"> the custody officer must make sure that </w:t>
      </w:r>
      <w:r w:rsidRPr="00A7565E">
        <w:rPr>
          <w:iCs/>
          <w:color w:val="000000" w:themeColor="text1"/>
        </w:rPr>
        <w:t>appropriate medical attention is given as soon as practicable to any detainee who:</w:t>
      </w:r>
    </w:p>
    <w:p w14:paraId="3F6B8579" w14:textId="77777777" w:rsidR="0021779B" w:rsidRPr="00A7565E" w:rsidRDefault="0021779B" w:rsidP="0024036B">
      <w:pPr>
        <w:overflowPunct w:val="0"/>
        <w:autoSpaceDE w:val="0"/>
        <w:autoSpaceDN w:val="0"/>
        <w:adjustRightInd w:val="0"/>
        <w:spacing w:line="360" w:lineRule="auto"/>
        <w:jc w:val="both"/>
        <w:textAlignment w:val="baseline"/>
        <w:rPr>
          <w:iCs/>
          <w:color w:val="000000" w:themeColor="text1"/>
        </w:rPr>
      </w:pPr>
    </w:p>
    <w:p w14:paraId="1AEC5C29" w14:textId="77777777" w:rsidR="0021779B" w:rsidRPr="00A7565E" w:rsidRDefault="0021779B" w:rsidP="0024036B">
      <w:pPr>
        <w:numPr>
          <w:ilvl w:val="0"/>
          <w:numId w:val="26"/>
        </w:numPr>
        <w:overflowPunct w:val="0"/>
        <w:autoSpaceDE w:val="0"/>
        <w:autoSpaceDN w:val="0"/>
        <w:adjustRightInd w:val="0"/>
        <w:spacing w:line="360" w:lineRule="auto"/>
        <w:jc w:val="both"/>
        <w:textAlignment w:val="baseline"/>
        <w:rPr>
          <w:iCs/>
          <w:color w:val="000000" w:themeColor="text1"/>
        </w:rPr>
      </w:pPr>
      <w:r w:rsidRPr="00A7565E">
        <w:rPr>
          <w:iCs/>
          <w:color w:val="000000" w:themeColor="text1"/>
        </w:rPr>
        <w:t>Appears to be physically ill or injured</w:t>
      </w:r>
    </w:p>
    <w:p w14:paraId="78984544" w14:textId="77777777" w:rsidR="0021779B" w:rsidRPr="00A7565E" w:rsidRDefault="0021779B" w:rsidP="0024036B">
      <w:pPr>
        <w:numPr>
          <w:ilvl w:val="0"/>
          <w:numId w:val="26"/>
        </w:numPr>
        <w:overflowPunct w:val="0"/>
        <w:autoSpaceDE w:val="0"/>
        <w:autoSpaceDN w:val="0"/>
        <w:adjustRightInd w:val="0"/>
        <w:spacing w:line="360" w:lineRule="auto"/>
        <w:jc w:val="both"/>
        <w:textAlignment w:val="baseline"/>
        <w:rPr>
          <w:iCs/>
          <w:color w:val="000000" w:themeColor="text1"/>
        </w:rPr>
      </w:pPr>
      <w:r w:rsidRPr="00A7565E">
        <w:rPr>
          <w:iCs/>
          <w:color w:val="000000" w:themeColor="text1"/>
        </w:rPr>
        <w:t>Appears to be, they suspect, or have been told may be, experiencing mental ill health</w:t>
      </w:r>
    </w:p>
    <w:p w14:paraId="04A640A3" w14:textId="77777777" w:rsidR="0021779B" w:rsidRPr="00A7565E" w:rsidRDefault="0021779B" w:rsidP="0024036B">
      <w:pPr>
        <w:numPr>
          <w:ilvl w:val="0"/>
          <w:numId w:val="26"/>
        </w:numPr>
        <w:overflowPunct w:val="0"/>
        <w:autoSpaceDE w:val="0"/>
        <w:autoSpaceDN w:val="0"/>
        <w:adjustRightInd w:val="0"/>
        <w:spacing w:line="360" w:lineRule="auto"/>
        <w:jc w:val="both"/>
        <w:textAlignment w:val="baseline"/>
        <w:rPr>
          <w:iCs/>
          <w:color w:val="000000" w:themeColor="text1"/>
        </w:rPr>
      </w:pPr>
      <w:r w:rsidRPr="00A7565E">
        <w:rPr>
          <w:iCs/>
          <w:color w:val="000000" w:themeColor="text1"/>
        </w:rPr>
        <w:t>Appears to have a drug or alcohol dependence</w:t>
      </w:r>
    </w:p>
    <w:p w14:paraId="790A554C" w14:textId="77777777" w:rsidR="0021779B" w:rsidRPr="00A7565E" w:rsidRDefault="0021779B" w:rsidP="0024036B">
      <w:pPr>
        <w:numPr>
          <w:ilvl w:val="0"/>
          <w:numId w:val="26"/>
        </w:numPr>
        <w:overflowPunct w:val="0"/>
        <w:autoSpaceDE w:val="0"/>
        <w:autoSpaceDN w:val="0"/>
        <w:adjustRightInd w:val="0"/>
        <w:spacing w:line="360" w:lineRule="auto"/>
        <w:jc w:val="both"/>
        <w:textAlignment w:val="baseline"/>
        <w:rPr>
          <w:iCs/>
          <w:color w:val="000000" w:themeColor="text1"/>
        </w:rPr>
      </w:pPr>
      <w:r w:rsidRPr="00A7565E">
        <w:rPr>
          <w:iCs/>
          <w:color w:val="000000" w:themeColor="text1"/>
        </w:rPr>
        <w:lastRenderedPageBreak/>
        <w:t>Appears to need medical attention</w:t>
      </w:r>
    </w:p>
    <w:p w14:paraId="1C774BA2" w14:textId="77777777" w:rsidR="0021779B" w:rsidRPr="00A7565E" w:rsidRDefault="0021779B" w:rsidP="0024036B">
      <w:pPr>
        <w:numPr>
          <w:ilvl w:val="0"/>
          <w:numId w:val="26"/>
        </w:numPr>
        <w:overflowPunct w:val="0"/>
        <w:autoSpaceDE w:val="0"/>
        <w:autoSpaceDN w:val="0"/>
        <w:adjustRightInd w:val="0"/>
        <w:spacing w:line="360" w:lineRule="auto"/>
        <w:jc w:val="both"/>
        <w:textAlignment w:val="baseline"/>
        <w:rPr>
          <w:iCs/>
          <w:color w:val="000000" w:themeColor="text1"/>
        </w:rPr>
      </w:pPr>
      <w:r w:rsidRPr="00A7565E">
        <w:rPr>
          <w:iCs/>
          <w:color w:val="000000" w:themeColor="text1"/>
        </w:rPr>
        <w:t>Requests a medical examination</w:t>
      </w:r>
    </w:p>
    <w:p w14:paraId="279D459E" w14:textId="77777777" w:rsidR="0021779B" w:rsidRPr="00A7565E" w:rsidRDefault="0021779B" w:rsidP="0024036B">
      <w:pPr>
        <w:overflowPunct w:val="0"/>
        <w:autoSpaceDE w:val="0"/>
        <w:autoSpaceDN w:val="0"/>
        <w:adjustRightInd w:val="0"/>
        <w:spacing w:line="360" w:lineRule="auto"/>
        <w:jc w:val="both"/>
        <w:textAlignment w:val="baseline"/>
      </w:pPr>
    </w:p>
    <w:p w14:paraId="578487FA" w14:textId="1A33A806" w:rsidR="0021779B" w:rsidRPr="00A7565E" w:rsidRDefault="0021779B" w:rsidP="0024036B">
      <w:pPr>
        <w:overflowPunct w:val="0"/>
        <w:autoSpaceDE w:val="0"/>
        <w:autoSpaceDN w:val="0"/>
        <w:adjustRightInd w:val="0"/>
        <w:spacing w:line="360" w:lineRule="auto"/>
        <w:jc w:val="both"/>
        <w:textAlignment w:val="baseline"/>
      </w:pPr>
      <w:r w:rsidRPr="00A7565E">
        <w:t xml:space="preserve">Custody officers must </w:t>
      </w:r>
      <w:r w:rsidR="00AD6278">
        <w:t>therefore</w:t>
      </w:r>
      <w:r w:rsidR="000E6A2A">
        <w:t>,</w:t>
      </w:r>
      <w:r w:rsidR="00AD6278">
        <w:t xml:space="preserve"> </w:t>
      </w:r>
      <w:r w:rsidRPr="00A7565E">
        <w:t xml:space="preserve">seek medical </w:t>
      </w:r>
      <w:r w:rsidR="00BC3BF8">
        <w:t xml:space="preserve">assessment (or </w:t>
      </w:r>
      <w:r w:rsidRPr="00A7565E">
        <w:t>treatment</w:t>
      </w:r>
      <w:r w:rsidR="00BC3BF8">
        <w:t>)</w:t>
      </w:r>
      <w:r w:rsidRPr="00A7565E">
        <w:t xml:space="preserve"> for any person whom they suspect may be mentally disordered or otherwise mentally vulnerable</w:t>
      </w:r>
      <w:r w:rsidR="00BC3BF8">
        <w:t>,</w:t>
      </w:r>
      <w:r w:rsidRPr="00A7565E">
        <w:t xml:space="preserve"> and consider the need for medical attention for those suffering the effects of alcohol or drugs. </w:t>
      </w:r>
      <w:r w:rsidR="00BC3BF8">
        <w:t xml:space="preserve">As part of this assessment, decisions will be made about a person’s </w:t>
      </w:r>
      <w:r w:rsidRPr="00A7565E">
        <w:t>fitness to be detained</w:t>
      </w:r>
      <w:r w:rsidR="00BC3BF8">
        <w:t xml:space="preserve"> and </w:t>
      </w:r>
      <w:r w:rsidR="00BC3BF8" w:rsidRPr="00031E8A">
        <w:rPr>
          <w:iCs/>
          <w:color w:val="000000" w:themeColor="text1"/>
        </w:rPr>
        <w:t xml:space="preserve">interviewed (Kennedy, Green and Payne-James, 2017). </w:t>
      </w:r>
      <w:r w:rsidR="00304A88">
        <w:t xml:space="preserve">However, </w:t>
      </w:r>
      <w:r w:rsidR="00304A88" w:rsidRPr="00304A88">
        <w:t xml:space="preserve">research suggests that </w:t>
      </w:r>
      <w:r w:rsidR="00AE650A">
        <w:t>t</w:t>
      </w:r>
      <w:r w:rsidR="00AE650A" w:rsidRPr="00304A88">
        <w:t xml:space="preserve">he number of </w:t>
      </w:r>
      <w:r w:rsidR="00AE650A">
        <w:t xml:space="preserve">people in custody under the influence of alcohol or drugs, along with limited police training </w:t>
      </w:r>
      <w:r w:rsidR="00AE650A" w:rsidRPr="00304A88">
        <w:t>(Cummins, 2016)</w:t>
      </w:r>
      <w:r w:rsidR="00AE650A">
        <w:t xml:space="preserve"> adds to the </w:t>
      </w:r>
      <w:r w:rsidR="00304A88">
        <w:t xml:space="preserve">problems </w:t>
      </w:r>
      <w:r w:rsidR="00AE650A">
        <w:t xml:space="preserve">involved </w:t>
      </w:r>
      <w:r w:rsidR="00304A88">
        <w:t>with identifying and</w:t>
      </w:r>
      <w:r w:rsidR="00304A88" w:rsidRPr="00304A88">
        <w:t xml:space="preserve"> managing </w:t>
      </w:r>
      <w:r w:rsidR="00304A88">
        <w:t xml:space="preserve">detainees with mental disorder in custody (Noga et al., 2015). </w:t>
      </w:r>
    </w:p>
    <w:p w14:paraId="126169E6" w14:textId="77777777" w:rsidR="0021779B" w:rsidRPr="00A7565E" w:rsidRDefault="0021779B" w:rsidP="0024036B">
      <w:pPr>
        <w:overflowPunct w:val="0"/>
        <w:autoSpaceDE w:val="0"/>
        <w:autoSpaceDN w:val="0"/>
        <w:adjustRightInd w:val="0"/>
        <w:spacing w:line="360" w:lineRule="auto"/>
        <w:jc w:val="both"/>
        <w:textAlignment w:val="baseline"/>
      </w:pPr>
    </w:p>
    <w:p w14:paraId="3E285B7F" w14:textId="06C9B8F0" w:rsidR="0021779B" w:rsidRDefault="00304A88" w:rsidP="0024036B">
      <w:pPr>
        <w:overflowPunct w:val="0"/>
        <w:autoSpaceDE w:val="0"/>
        <w:autoSpaceDN w:val="0"/>
        <w:adjustRightInd w:val="0"/>
        <w:spacing w:line="360" w:lineRule="auto"/>
        <w:jc w:val="both"/>
        <w:textAlignment w:val="baseline"/>
      </w:pPr>
      <w:r>
        <w:t>If mental health needs have been identified, i</w:t>
      </w:r>
      <w:r w:rsidR="005B079D" w:rsidRPr="00A7565E">
        <w:t xml:space="preserve">t is at this point of the process </w:t>
      </w:r>
      <w:r w:rsidR="000068C3" w:rsidRPr="00A7565E">
        <w:t>that</w:t>
      </w:r>
      <w:r w:rsidR="005B079D" w:rsidRPr="00A7565E">
        <w:t xml:space="preserve"> diversion </w:t>
      </w:r>
      <w:r w:rsidR="00AE650A">
        <w:t>from</w:t>
      </w:r>
      <w:r w:rsidR="005B079D" w:rsidRPr="00A7565E">
        <w:t xml:space="preserve"> the criminal justice system may take place </w:t>
      </w:r>
      <w:r w:rsidR="00FB43A9">
        <w:t>and</w:t>
      </w:r>
      <w:r w:rsidR="005B079D" w:rsidRPr="00A7565E">
        <w:t xml:space="preserve"> </w:t>
      </w:r>
      <w:r w:rsidR="0021779B" w:rsidRPr="00A7565E">
        <w:t xml:space="preserve">detainees </w:t>
      </w:r>
      <w:r w:rsidR="00FB43A9">
        <w:t xml:space="preserve">may be provided </w:t>
      </w:r>
      <w:r w:rsidR="005B079D" w:rsidRPr="00A7565E">
        <w:t xml:space="preserve">with access to </w:t>
      </w:r>
      <w:r w:rsidR="00497E68" w:rsidRPr="00A7565E">
        <w:t xml:space="preserve">L&amp;D </w:t>
      </w:r>
      <w:r w:rsidR="0021779B" w:rsidRPr="00A7565E">
        <w:t xml:space="preserve"> services. </w:t>
      </w:r>
      <w:r w:rsidRPr="00304A88">
        <w:t>While diverting people with mental health needs away from the criminal justice system into the care of health and social services has been a policy aim for some time (Department of Health and Home Office, 1992; Home Office, 1990; 1995</w:t>
      </w:r>
      <w:r>
        <w:t>) a renewed emphasis on the provision of L&amp;D schemes has emerged following the Bradley report (</w:t>
      </w:r>
      <w:r w:rsidRPr="00304A88">
        <w:t>Department of Health, 2009)</w:t>
      </w:r>
      <w:r>
        <w:t xml:space="preserve">. </w:t>
      </w:r>
      <w:r w:rsidR="00CE5991">
        <w:t xml:space="preserve">This has led </w:t>
      </w:r>
      <w:r w:rsidR="00CE5991" w:rsidRPr="002E7316">
        <w:t xml:space="preserve">to </w:t>
      </w:r>
      <w:r w:rsidR="00CE5991" w:rsidRPr="005F03DB">
        <w:t xml:space="preserve">the implementation of schemes such as ‘street triage’ where police officers and mental health nurses work together to </w:t>
      </w:r>
      <w:r w:rsidR="004037E5">
        <w:t>identify people with mental health needs</w:t>
      </w:r>
      <w:r w:rsidR="00CE5991" w:rsidRPr="005F03DB">
        <w:t xml:space="preserve"> (Horspool et al., 2016).</w:t>
      </w:r>
      <w:r w:rsidR="00CE5991">
        <w:t xml:space="preserve"> </w:t>
      </w:r>
      <w:r w:rsidR="0021779B" w:rsidRPr="00A7565E">
        <w:t xml:space="preserve">When working effectively, </w:t>
      </w:r>
      <w:r w:rsidR="00497E68" w:rsidRPr="00A7565E">
        <w:t xml:space="preserve">these services </w:t>
      </w:r>
      <w:r w:rsidR="005B079D" w:rsidRPr="00A7565E">
        <w:t xml:space="preserve">present opportunities for </w:t>
      </w:r>
      <w:r w:rsidR="0021779B" w:rsidRPr="00A7565E">
        <w:t xml:space="preserve">people with mental health problems </w:t>
      </w:r>
      <w:r w:rsidR="005B079D" w:rsidRPr="00A7565E">
        <w:t>to be</w:t>
      </w:r>
      <w:r w:rsidR="0021779B" w:rsidRPr="00A7565E">
        <w:t xml:space="preserve"> identified and assessed as early as possible</w:t>
      </w:r>
      <w:r w:rsidR="00497E68" w:rsidRPr="00A7565E">
        <w:t>.</w:t>
      </w:r>
      <w:r w:rsidR="0021779B" w:rsidRPr="00A7565E">
        <w:t xml:space="preserve"> Following screening and assessment, individuals </w:t>
      </w:r>
      <w:r w:rsidR="00497E68" w:rsidRPr="00A7565E">
        <w:t xml:space="preserve">may be </w:t>
      </w:r>
      <w:r w:rsidR="0021779B" w:rsidRPr="00A7565E">
        <w:t>given access to appropriate services including mental health, social care and/or substance misuse treatment. Consistent with the recommendations made in the Bradley review (</w:t>
      </w:r>
      <w:r w:rsidR="00C95ADE" w:rsidRPr="00A7565E">
        <w:t xml:space="preserve">Department of Health, </w:t>
      </w:r>
      <w:r w:rsidR="0021779B" w:rsidRPr="00A7565E">
        <w:t xml:space="preserve">2009), information from </w:t>
      </w:r>
      <w:r w:rsidR="00843BDE" w:rsidRPr="00A7565E">
        <w:t xml:space="preserve">these </w:t>
      </w:r>
      <w:r w:rsidR="0021779B" w:rsidRPr="00A7565E">
        <w:t xml:space="preserve">assessments may then be shared with appropriate agencies so that informed decisions can be made on issues of diversion, charging, case management and sentencing. </w:t>
      </w:r>
    </w:p>
    <w:p w14:paraId="5AB0FAC7" w14:textId="77777777" w:rsidR="0021779B" w:rsidRPr="00A7565E" w:rsidRDefault="0021779B" w:rsidP="0024036B">
      <w:pPr>
        <w:overflowPunct w:val="0"/>
        <w:autoSpaceDE w:val="0"/>
        <w:autoSpaceDN w:val="0"/>
        <w:adjustRightInd w:val="0"/>
        <w:spacing w:line="360" w:lineRule="auto"/>
        <w:jc w:val="both"/>
        <w:textAlignment w:val="baseline"/>
      </w:pPr>
    </w:p>
    <w:p w14:paraId="654822F9" w14:textId="1FF070C0" w:rsidR="004E1A00" w:rsidRPr="00A7565E" w:rsidRDefault="0021779B" w:rsidP="00B87E21">
      <w:pPr>
        <w:overflowPunct w:val="0"/>
        <w:autoSpaceDE w:val="0"/>
        <w:autoSpaceDN w:val="0"/>
        <w:adjustRightInd w:val="0"/>
        <w:spacing w:line="360" w:lineRule="auto"/>
        <w:jc w:val="both"/>
        <w:textAlignment w:val="baseline"/>
        <w:rPr>
          <w:bCs/>
          <w:color w:val="000000" w:themeColor="text1"/>
        </w:rPr>
      </w:pPr>
      <w:r w:rsidRPr="00A7565E">
        <w:t xml:space="preserve">In addition to the opportunity to refer individuals to </w:t>
      </w:r>
      <w:r w:rsidR="00843BDE" w:rsidRPr="00A7565E">
        <w:t>L&amp;D</w:t>
      </w:r>
      <w:r w:rsidRPr="00A7565E">
        <w:t xml:space="preserve"> schemes, a person identified as particularly vulnerable – juveniles (aged 10–16), adults with mental health problems and adults with learning difficulties – </w:t>
      </w:r>
      <w:r w:rsidR="004E1A00" w:rsidRPr="00A7565E">
        <w:t xml:space="preserve">should </w:t>
      </w:r>
      <w:r w:rsidRPr="00A7565E">
        <w:t>be accompanied by an AA during police interrogation</w:t>
      </w:r>
      <w:r w:rsidR="00A7565E" w:rsidRPr="00A7565E">
        <w:t xml:space="preserve"> (as well </w:t>
      </w:r>
      <w:r w:rsidR="00A7565E" w:rsidRPr="00A7565E">
        <w:lastRenderedPageBreak/>
        <w:t xml:space="preserve">as other procedures including </w:t>
      </w:r>
      <w:r w:rsidR="00A7565E" w:rsidRPr="00A7565E">
        <w:rPr>
          <w:color w:val="000000" w:themeColor="text1"/>
        </w:rPr>
        <w:t>fingerprint identification and searches).</w:t>
      </w:r>
      <w:r w:rsidRPr="00A7565E">
        <w:t xml:space="preserve"> </w:t>
      </w:r>
      <w:r w:rsidR="004E1A00" w:rsidRPr="00A7565E">
        <w:rPr>
          <w:bCs/>
          <w:color w:val="000000" w:themeColor="text1"/>
        </w:rPr>
        <w:t>An AA can be: a relative, guardian or other person responsible for their care and custody; someone experienced with mentally disordered or mentally vulnerable people but who is not a police officer or employed by the police; or, failing these, some other responsible adult aged 18 or over who is not a police officer or employed by the police (PACE Code C, para. 1.7 (b)).</w:t>
      </w:r>
    </w:p>
    <w:p w14:paraId="24077451" w14:textId="77777777" w:rsidR="0021779B" w:rsidRPr="00A7565E" w:rsidRDefault="0021779B" w:rsidP="00B87E21">
      <w:pPr>
        <w:overflowPunct w:val="0"/>
        <w:autoSpaceDE w:val="0"/>
        <w:autoSpaceDN w:val="0"/>
        <w:adjustRightInd w:val="0"/>
        <w:spacing w:line="360" w:lineRule="auto"/>
        <w:jc w:val="both"/>
        <w:textAlignment w:val="baseline"/>
        <w:rPr>
          <w:color w:val="000000" w:themeColor="text1"/>
        </w:rPr>
      </w:pPr>
    </w:p>
    <w:p w14:paraId="63697257" w14:textId="67BA056E" w:rsidR="00C61B69" w:rsidRPr="00A7565E" w:rsidRDefault="0021779B" w:rsidP="002E7316">
      <w:pPr>
        <w:overflowPunct w:val="0"/>
        <w:autoSpaceDE w:val="0"/>
        <w:autoSpaceDN w:val="0"/>
        <w:adjustRightInd w:val="0"/>
        <w:spacing w:line="360" w:lineRule="auto"/>
        <w:jc w:val="both"/>
        <w:textAlignment w:val="baseline"/>
        <w:rPr>
          <w:color w:val="000000" w:themeColor="text1"/>
        </w:rPr>
      </w:pPr>
      <w:r w:rsidRPr="00A7565E">
        <w:rPr>
          <w:color w:val="000000" w:themeColor="text1"/>
        </w:rPr>
        <w:t>Despite this provision, </w:t>
      </w:r>
      <w:r w:rsidR="00843BDE" w:rsidRPr="00A7565E">
        <w:rPr>
          <w:color w:val="000000" w:themeColor="text1"/>
        </w:rPr>
        <w:t xml:space="preserve">the use of AAs with vulnerable adults with mental health problems is suspected to be low (Cummins, 2011). A recent review by </w:t>
      </w:r>
      <w:r w:rsidRPr="00A7565E">
        <w:rPr>
          <w:color w:val="000000" w:themeColor="text1"/>
        </w:rPr>
        <w:t xml:space="preserve">the National Appropriate Adult Network (NAAN, 2015) </w:t>
      </w:r>
      <w:r w:rsidR="00843BDE" w:rsidRPr="00A7565E">
        <w:rPr>
          <w:color w:val="000000" w:themeColor="text1"/>
        </w:rPr>
        <w:t xml:space="preserve">expresses concern about the inadequate identification of suspects’ vulnerabilities and their need for an AA. </w:t>
      </w:r>
      <w:r w:rsidR="00CD69E2">
        <w:rPr>
          <w:color w:val="000000" w:themeColor="text1"/>
        </w:rPr>
        <w:t>Indeed</w:t>
      </w:r>
      <w:r w:rsidR="00AD6278">
        <w:rPr>
          <w:color w:val="000000" w:themeColor="text1"/>
        </w:rPr>
        <w:t xml:space="preserve">, </w:t>
      </w:r>
      <w:r w:rsidR="00C94D92" w:rsidRPr="00A7565E">
        <w:rPr>
          <w:color w:val="000000" w:themeColor="text1"/>
        </w:rPr>
        <w:t>NAAN (2015) estimate</w:t>
      </w:r>
      <w:r w:rsidR="00CD69E2">
        <w:rPr>
          <w:color w:val="000000" w:themeColor="text1"/>
        </w:rPr>
        <w:t>s</w:t>
      </w:r>
      <w:r w:rsidR="00C94D92" w:rsidRPr="00A7565E">
        <w:rPr>
          <w:color w:val="000000" w:themeColor="text1"/>
        </w:rPr>
        <w:t xml:space="preserve"> that </w:t>
      </w:r>
      <w:r w:rsidR="00CD69E2">
        <w:rPr>
          <w:color w:val="000000" w:themeColor="text1"/>
        </w:rPr>
        <w:t xml:space="preserve">while </w:t>
      </w:r>
      <w:r w:rsidR="00843BDE" w:rsidRPr="00A7565E">
        <w:rPr>
          <w:color w:val="000000" w:themeColor="text1"/>
        </w:rPr>
        <w:t xml:space="preserve">11% of adults in police custody </w:t>
      </w:r>
      <w:r w:rsidR="00C94D92" w:rsidRPr="00A7565E">
        <w:rPr>
          <w:color w:val="000000" w:themeColor="text1"/>
        </w:rPr>
        <w:t>r</w:t>
      </w:r>
      <w:r w:rsidR="00843BDE" w:rsidRPr="00A7565E">
        <w:rPr>
          <w:color w:val="000000" w:themeColor="text1"/>
        </w:rPr>
        <w:t xml:space="preserve">equire </w:t>
      </w:r>
      <w:r w:rsidR="00C94D92" w:rsidRPr="00A7565E">
        <w:rPr>
          <w:color w:val="000000" w:themeColor="text1"/>
        </w:rPr>
        <w:t xml:space="preserve">the support of </w:t>
      </w:r>
      <w:r w:rsidR="00843BDE" w:rsidRPr="00A7565E">
        <w:rPr>
          <w:color w:val="000000" w:themeColor="text1"/>
        </w:rPr>
        <w:t xml:space="preserve">an AA, only 1-2% of suspects </w:t>
      </w:r>
      <w:r w:rsidR="00C94D92" w:rsidRPr="00A7565E">
        <w:rPr>
          <w:color w:val="000000" w:themeColor="text1"/>
        </w:rPr>
        <w:t xml:space="preserve">are </w:t>
      </w:r>
      <w:r w:rsidR="00843BDE" w:rsidRPr="00A7565E">
        <w:rPr>
          <w:color w:val="000000" w:themeColor="text1"/>
        </w:rPr>
        <w:t xml:space="preserve">supported by an AA during police interview. </w:t>
      </w:r>
      <w:r w:rsidR="00CD69E2" w:rsidRPr="00CD69E2">
        <w:rPr>
          <w:color w:val="000000" w:themeColor="text1"/>
        </w:rPr>
        <w:t xml:space="preserve">Identification of mental health problems is important because if they are not identified, no application for an AA will be made. </w:t>
      </w:r>
      <w:r w:rsidR="00C94D92" w:rsidRPr="00A7565E">
        <w:rPr>
          <w:color w:val="000000" w:themeColor="text1"/>
        </w:rPr>
        <w:t xml:space="preserve">In addition to </w:t>
      </w:r>
      <w:r w:rsidR="00AD6278">
        <w:rPr>
          <w:color w:val="000000" w:themeColor="text1"/>
        </w:rPr>
        <w:t xml:space="preserve">concerns about </w:t>
      </w:r>
      <w:r w:rsidR="00C94D92" w:rsidRPr="00A7565E">
        <w:rPr>
          <w:color w:val="000000" w:themeColor="text1"/>
        </w:rPr>
        <w:t xml:space="preserve">inadequate police practices </w:t>
      </w:r>
      <w:r w:rsidR="00AD6278">
        <w:rPr>
          <w:color w:val="000000" w:themeColor="text1"/>
        </w:rPr>
        <w:t xml:space="preserve">for </w:t>
      </w:r>
      <w:r w:rsidR="00C94D92" w:rsidRPr="00A7565E">
        <w:rPr>
          <w:color w:val="000000" w:themeColor="text1"/>
        </w:rPr>
        <w:t xml:space="preserve">identifying mental health needs, </w:t>
      </w:r>
      <w:r w:rsidR="00AD6278">
        <w:rPr>
          <w:color w:val="000000" w:themeColor="text1"/>
        </w:rPr>
        <w:t xml:space="preserve">concerns have been expressed about the </w:t>
      </w:r>
      <w:r w:rsidR="00C94D92" w:rsidRPr="00A7565E">
        <w:rPr>
          <w:color w:val="000000" w:themeColor="text1"/>
        </w:rPr>
        <w:t xml:space="preserve">limited availability </w:t>
      </w:r>
      <w:r w:rsidR="00F33B7B" w:rsidRPr="00A7565E">
        <w:rPr>
          <w:color w:val="000000" w:themeColor="text1"/>
        </w:rPr>
        <w:t>of AAs</w:t>
      </w:r>
      <w:r w:rsidR="00AD6278">
        <w:rPr>
          <w:color w:val="000000" w:themeColor="text1"/>
        </w:rPr>
        <w:t xml:space="preserve"> (NAAN, 2015)</w:t>
      </w:r>
      <w:r w:rsidR="00F33B7B" w:rsidRPr="00A7565E">
        <w:rPr>
          <w:color w:val="000000" w:themeColor="text1"/>
        </w:rPr>
        <w:t>. This can lead to significant delays in accessing AAs, which can create procedural difficulties because of the limited time suspects can be held</w:t>
      </w:r>
      <w:r w:rsidR="00C34724">
        <w:rPr>
          <w:color w:val="000000" w:themeColor="text1"/>
        </w:rPr>
        <w:t>, while also causing</w:t>
      </w:r>
      <w:r w:rsidR="00F33B7B" w:rsidRPr="00A7565E">
        <w:rPr>
          <w:color w:val="000000" w:themeColor="text1"/>
        </w:rPr>
        <w:t xml:space="preserve"> unnecessary stress to detainees, which </w:t>
      </w:r>
      <w:r w:rsidR="00C34724">
        <w:rPr>
          <w:color w:val="000000" w:themeColor="text1"/>
        </w:rPr>
        <w:t>may</w:t>
      </w:r>
      <w:r w:rsidR="00F33B7B" w:rsidRPr="00A7565E">
        <w:rPr>
          <w:color w:val="000000" w:themeColor="text1"/>
        </w:rPr>
        <w:t xml:space="preserve"> increase their vulnerability</w:t>
      </w:r>
      <w:r w:rsidR="00AD6278">
        <w:rPr>
          <w:color w:val="000000" w:themeColor="text1"/>
        </w:rPr>
        <w:t xml:space="preserve"> while in custody (NAAN, 2015). There is also concern about the ‘variable quality’ of AAs (NAAN, 2015) and that their role is ambiguous (</w:t>
      </w:r>
      <w:r w:rsidR="00C61B69" w:rsidRPr="00A7565E">
        <w:rPr>
          <w:color w:val="000000" w:themeColor="text1"/>
        </w:rPr>
        <w:t xml:space="preserve">Cummins, 2011; Pierpoint, 2008). </w:t>
      </w:r>
      <w:r w:rsidR="00AD6278">
        <w:rPr>
          <w:color w:val="000000" w:themeColor="text1"/>
        </w:rPr>
        <w:t xml:space="preserve">Indeed, </w:t>
      </w:r>
      <w:r w:rsidR="00C61B69" w:rsidRPr="00A7565E">
        <w:rPr>
          <w:color w:val="000000" w:themeColor="text1"/>
        </w:rPr>
        <w:t xml:space="preserve">Cummins (2011:308) suggests that the role can be contradictory and confusing on the basis that an AA is ‘not quite an advocate, not quite a referee’. While Cummins (2011) generally advocates the protections that AAs afford to vulnerable detainees he also reminds us that one potential counter argument and negative aspect of their role is that they may undermine the autonomy of the person they are trying to support. One way this can happen is if the AA insists on legal representation attending the station after the detainee has already waived their right to legal support. To address these issues, calls have been made for the role of AAs to be both extended and clarified (Pierpoint, 2011). </w:t>
      </w:r>
    </w:p>
    <w:p w14:paraId="2758264D" w14:textId="77777777" w:rsidR="00F33B7B" w:rsidRPr="00A7565E" w:rsidRDefault="00F33B7B" w:rsidP="00F33B7B">
      <w:pPr>
        <w:overflowPunct w:val="0"/>
        <w:autoSpaceDE w:val="0"/>
        <w:autoSpaceDN w:val="0"/>
        <w:adjustRightInd w:val="0"/>
        <w:spacing w:line="360" w:lineRule="auto"/>
        <w:jc w:val="both"/>
        <w:textAlignment w:val="baseline"/>
        <w:rPr>
          <w:color w:val="000000" w:themeColor="text1"/>
        </w:rPr>
      </w:pPr>
    </w:p>
    <w:p w14:paraId="0AC3F13D" w14:textId="77D9EBA7" w:rsidR="008F327C" w:rsidRPr="00A7565E" w:rsidRDefault="00F33B7B" w:rsidP="0024036B">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Unfortunately, the evidence suggests that the majority of people in police custody who are entitled to the support of an AA are not getting it. </w:t>
      </w:r>
      <w:r w:rsidR="00CD69E2" w:rsidRPr="00CD69E2">
        <w:rPr>
          <w:color w:val="000000" w:themeColor="text1"/>
        </w:rPr>
        <w:t xml:space="preserve">Given research has found disproportionately high levels of false confessions </w:t>
      </w:r>
      <w:r w:rsidR="00CD69E2">
        <w:rPr>
          <w:color w:val="000000" w:themeColor="text1"/>
        </w:rPr>
        <w:t xml:space="preserve">among </w:t>
      </w:r>
      <w:r w:rsidR="00CD69E2" w:rsidRPr="00CD69E2">
        <w:rPr>
          <w:color w:val="000000" w:themeColor="text1"/>
        </w:rPr>
        <w:t xml:space="preserve">people with mental illness (Redlich, 2004), it is essential that any mental health difficulties are identified if the interviewing process is to be fair and just </w:t>
      </w:r>
      <w:r w:rsidR="00CD69E2" w:rsidRPr="00CD69E2">
        <w:rPr>
          <w:color w:val="000000" w:themeColor="text1"/>
        </w:rPr>
        <w:lastRenderedPageBreak/>
        <w:t xml:space="preserve">(Gudjonsson, 2010). </w:t>
      </w:r>
      <w:r w:rsidRPr="00A7565E">
        <w:rPr>
          <w:color w:val="000000" w:themeColor="text1"/>
        </w:rPr>
        <w:t>Th</w:t>
      </w:r>
      <w:r w:rsidR="00CD69E2">
        <w:rPr>
          <w:color w:val="000000" w:themeColor="text1"/>
        </w:rPr>
        <w:t xml:space="preserve">e lack of AA </w:t>
      </w:r>
      <w:r w:rsidRPr="00A7565E">
        <w:rPr>
          <w:color w:val="000000" w:themeColor="text1"/>
        </w:rPr>
        <w:t>provision raises concerns regarding the rights of the detainee being properly met but may also represent a missed opportunity to encourage proper assessment and diversion to appropriate services. This ‘undermines their welfare, inhibits the exercise of their legal rights, risks miscarriages of justice and lengthens custody times potentially increasing the risk of self-harm’ (NAAN, 2015:4).</w:t>
      </w:r>
      <w:r w:rsidR="008F327C" w:rsidRPr="00A7565E">
        <w:rPr>
          <w:color w:val="000000" w:themeColor="text1"/>
        </w:rPr>
        <w:t xml:space="preserve"> </w:t>
      </w:r>
    </w:p>
    <w:p w14:paraId="7AE1714B" w14:textId="77777777" w:rsidR="0021779B" w:rsidRPr="00A7565E" w:rsidRDefault="0021779B" w:rsidP="0024036B">
      <w:pPr>
        <w:overflowPunct w:val="0"/>
        <w:autoSpaceDE w:val="0"/>
        <w:autoSpaceDN w:val="0"/>
        <w:adjustRightInd w:val="0"/>
        <w:spacing w:line="360" w:lineRule="auto"/>
        <w:jc w:val="both"/>
        <w:textAlignment w:val="baseline"/>
        <w:rPr>
          <w:color w:val="000000" w:themeColor="text1"/>
        </w:rPr>
      </w:pPr>
    </w:p>
    <w:p w14:paraId="35C43578" w14:textId="4EDF367E" w:rsidR="0021779B" w:rsidRPr="00A7565E" w:rsidRDefault="00C61B69" w:rsidP="0024036B">
      <w:pPr>
        <w:overflowPunct w:val="0"/>
        <w:autoSpaceDE w:val="0"/>
        <w:autoSpaceDN w:val="0"/>
        <w:adjustRightInd w:val="0"/>
        <w:spacing w:line="360" w:lineRule="auto"/>
        <w:jc w:val="both"/>
        <w:textAlignment w:val="baseline"/>
        <w:rPr>
          <w:color w:val="000000" w:themeColor="text1"/>
          <w:shd w:val="clear" w:color="auto" w:fill="FFFFFF"/>
        </w:rPr>
      </w:pPr>
      <w:r w:rsidRPr="00A7565E">
        <w:rPr>
          <w:color w:val="000000" w:themeColor="text1"/>
        </w:rPr>
        <w:t xml:space="preserve">NAAN (2015) highlight that the absence of a statutory duty on any agency to ensure vulnerable adults have access to an AA means that there is patchy provision across the country. </w:t>
      </w:r>
      <w:r w:rsidR="00A50F6C" w:rsidRPr="00A7565E" w:rsidDel="008F327C">
        <w:rPr>
          <w:color w:val="000000" w:themeColor="text1"/>
        </w:rPr>
        <w:t xml:space="preserve">For example, under s38 of the Crime and Disorder Act 1998 local </w:t>
      </w:r>
      <w:r w:rsidR="00A50F6C" w:rsidRPr="00A7565E" w:rsidDel="008F327C">
        <w:rPr>
          <w:color w:val="000000" w:themeColor="text1"/>
          <w:shd w:val="clear" w:color="auto" w:fill="FFFFFF"/>
        </w:rPr>
        <w:t xml:space="preserve">authorities are legally required to ensure that an AA be provided for all children via their Youth Offending Team (YOT) yet there is no such statutory duty on any agency to provide an AA for vulnerable adults with learning difficulties or mental health problems. </w:t>
      </w:r>
      <w:r w:rsidR="0021779B" w:rsidRPr="00A7565E">
        <w:rPr>
          <w:color w:val="000000" w:themeColor="text1"/>
        </w:rPr>
        <w:t xml:space="preserve">NAAN (2015) </w:t>
      </w:r>
      <w:r w:rsidRPr="00A7565E">
        <w:rPr>
          <w:color w:val="000000" w:themeColor="text1"/>
        </w:rPr>
        <w:t xml:space="preserve">therefore </w:t>
      </w:r>
      <w:r w:rsidR="0021779B" w:rsidRPr="00A7565E">
        <w:rPr>
          <w:color w:val="000000" w:themeColor="text1"/>
        </w:rPr>
        <w:t>recommends that statutory responsibility for AA services for vulnerable adults is given to local authorities to ensure provision of an AA when requested by police and to create parity with children’s services.</w:t>
      </w:r>
      <w:r w:rsidR="00A50F6C">
        <w:rPr>
          <w:color w:val="000000" w:themeColor="text1"/>
        </w:rPr>
        <w:t xml:space="preserve"> In August 2018 </w:t>
      </w:r>
      <w:r w:rsidR="00C34724">
        <w:rPr>
          <w:color w:val="000000" w:themeColor="text1"/>
          <w:shd w:val="clear" w:color="auto" w:fill="FFFFFF"/>
        </w:rPr>
        <w:t xml:space="preserve">the Association of Police and Crime Commissioners (APCC) (2018) </w:t>
      </w:r>
      <w:r w:rsidR="00A50F6C">
        <w:rPr>
          <w:color w:val="000000" w:themeColor="text1"/>
          <w:shd w:val="clear" w:color="auto" w:fill="FFFFFF"/>
        </w:rPr>
        <w:t xml:space="preserve">also wrote to the Policing Minister calling for this statutory duty to be introduced. </w:t>
      </w:r>
      <w:r w:rsidR="00A50F6C" w:rsidRPr="00A7565E">
        <w:rPr>
          <w:color w:val="000000" w:themeColor="text1"/>
          <w:shd w:val="clear" w:color="auto" w:fill="FFFFFF"/>
        </w:rPr>
        <w:t>In the absence of a statutory duty Cummins (2015) argues that it is not possible to effectively tackle the serious issues identified in the provision of AAs</w:t>
      </w:r>
      <w:r w:rsidR="00A50F6C">
        <w:rPr>
          <w:color w:val="000000" w:themeColor="text1"/>
          <w:shd w:val="clear" w:color="auto" w:fill="FFFFFF"/>
        </w:rPr>
        <w:t>.</w:t>
      </w:r>
    </w:p>
    <w:p w14:paraId="2AEC5D5E" w14:textId="48C69C71" w:rsidR="00AD6278" w:rsidRDefault="00AD6278" w:rsidP="0024036B">
      <w:pPr>
        <w:overflowPunct w:val="0"/>
        <w:autoSpaceDE w:val="0"/>
        <w:autoSpaceDN w:val="0"/>
        <w:adjustRightInd w:val="0"/>
        <w:spacing w:line="360" w:lineRule="auto"/>
        <w:jc w:val="both"/>
        <w:textAlignment w:val="baseline"/>
        <w:rPr>
          <w:color w:val="000000" w:themeColor="text1"/>
          <w:shd w:val="clear" w:color="auto" w:fill="FFFFFF"/>
        </w:rPr>
      </w:pPr>
    </w:p>
    <w:p w14:paraId="7F96F227" w14:textId="24B037D1" w:rsidR="00745B7B" w:rsidRPr="00A7565E" w:rsidRDefault="000068C3" w:rsidP="0024036B">
      <w:pPr>
        <w:spacing w:line="360" w:lineRule="auto"/>
        <w:jc w:val="both"/>
      </w:pPr>
      <w:r w:rsidRPr="00A7565E">
        <w:rPr>
          <w:b/>
          <w:color w:val="000000" w:themeColor="text1"/>
        </w:rPr>
        <w:t>Mental health and vulnerability in police custody:</w:t>
      </w:r>
      <w:r w:rsidRPr="00A7565E">
        <w:rPr>
          <w:b/>
        </w:rPr>
        <w:t xml:space="preserve"> </w:t>
      </w:r>
      <w:r w:rsidR="00CD7A79" w:rsidRPr="00A7565E">
        <w:rPr>
          <w:b/>
        </w:rPr>
        <w:t>P</w:t>
      </w:r>
      <w:r w:rsidR="00745B7B" w:rsidRPr="00A7565E">
        <w:rPr>
          <w:b/>
        </w:rPr>
        <w:t xml:space="preserve">olice custody </w:t>
      </w:r>
      <w:r w:rsidR="00CD7A79" w:rsidRPr="00A7565E">
        <w:rPr>
          <w:b/>
        </w:rPr>
        <w:t>as a ‘place of safety’</w:t>
      </w:r>
    </w:p>
    <w:p w14:paraId="619D6293" w14:textId="0CBE2DB9" w:rsidR="007C166E" w:rsidRDefault="001D2FB4" w:rsidP="0024036B">
      <w:pPr>
        <w:spacing w:line="360" w:lineRule="auto"/>
        <w:jc w:val="both"/>
      </w:pPr>
      <w:r w:rsidRPr="00A7565E">
        <w:t>In addition to being detained as a consequence of arrest, s</w:t>
      </w:r>
      <w:r w:rsidR="009A5BB1" w:rsidRPr="00A7565E">
        <w:t xml:space="preserve">ome </w:t>
      </w:r>
      <w:r w:rsidR="00745B7B" w:rsidRPr="00A7565E">
        <w:t xml:space="preserve">people </w:t>
      </w:r>
      <w:r w:rsidRPr="00A7565E">
        <w:t xml:space="preserve">have historically found </w:t>
      </w:r>
      <w:r w:rsidR="00745B7B" w:rsidRPr="00A7565E">
        <w:t xml:space="preserve">themselves in police custody </w:t>
      </w:r>
      <w:r w:rsidR="00CD7A79" w:rsidRPr="00A7565E">
        <w:t xml:space="preserve">following detention </w:t>
      </w:r>
      <w:r w:rsidR="00745B7B" w:rsidRPr="00A7565E">
        <w:t xml:space="preserve">under </w:t>
      </w:r>
      <w:r w:rsidR="00CF2F47" w:rsidRPr="00A7565E">
        <w:t xml:space="preserve">mental health legislation. </w:t>
      </w:r>
      <w:r w:rsidR="00CD7A79" w:rsidRPr="00A7565E">
        <w:t>Under the M</w:t>
      </w:r>
      <w:r w:rsidR="00182420">
        <w:t xml:space="preserve">ental </w:t>
      </w:r>
      <w:r w:rsidR="00CD7A79" w:rsidRPr="00A7565E">
        <w:t>H</w:t>
      </w:r>
      <w:r w:rsidR="00182420">
        <w:t xml:space="preserve">ealth </w:t>
      </w:r>
      <w:r w:rsidR="00CD7A79" w:rsidRPr="00A7565E">
        <w:t>A</w:t>
      </w:r>
      <w:r w:rsidR="00182420">
        <w:t>ct</w:t>
      </w:r>
      <w:r w:rsidR="00CD7A79" w:rsidRPr="00A7565E">
        <w:t xml:space="preserve"> 1983 (as amended by the MHA 2007 and PCA 2017), </w:t>
      </w:r>
      <w:r w:rsidR="00CF2F47" w:rsidRPr="00A7565E">
        <w:t xml:space="preserve">a police officer may remove </w:t>
      </w:r>
      <w:r w:rsidR="00CD7A79" w:rsidRPr="00A7565E">
        <w:t xml:space="preserve">a person who appears to be having a mental health crisis and is in need of immediate care and control, </w:t>
      </w:r>
      <w:r w:rsidR="00CF2F47" w:rsidRPr="00A7565E">
        <w:t xml:space="preserve">to a ‘place of safety’. </w:t>
      </w:r>
      <w:r w:rsidR="00CD7A79" w:rsidRPr="00A7565E">
        <w:t>Under s135 of the MHA 1983</w:t>
      </w:r>
      <w:r w:rsidR="00C4018E">
        <w:t>,</w:t>
      </w:r>
      <w:r w:rsidR="00CD7A79" w:rsidRPr="00A7565E">
        <w:t xml:space="preserve"> with a warrant, police officers have the power to enter </w:t>
      </w:r>
      <w:r w:rsidR="00CD7A79" w:rsidRPr="000E6A2A">
        <w:rPr>
          <w:i/>
        </w:rPr>
        <w:t>private</w:t>
      </w:r>
      <w:r w:rsidR="00CD7A79" w:rsidRPr="00A7565E">
        <w:t xml:space="preserve"> premises and remove a person to a place of safety</w:t>
      </w:r>
      <w:r w:rsidR="007C166E">
        <w:t>, while u</w:t>
      </w:r>
      <w:r w:rsidR="007C166E" w:rsidRPr="00A7565E">
        <w:t xml:space="preserve">nder s136 of the MHA 1983, the police also have the power to remove a person from a </w:t>
      </w:r>
      <w:r w:rsidR="007C166E" w:rsidRPr="00A7565E">
        <w:rPr>
          <w:i/>
        </w:rPr>
        <w:t>public</w:t>
      </w:r>
      <w:r w:rsidR="007C166E" w:rsidRPr="00A7565E">
        <w:t xml:space="preserve"> place to a place of safety</w:t>
      </w:r>
      <w:r w:rsidR="007C166E">
        <w:t>.</w:t>
      </w:r>
      <w:r w:rsidR="007C166E" w:rsidRPr="00A7565E">
        <w:t xml:space="preserve"> </w:t>
      </w:r>
    </w:p>
    <w:p w14:paraId="0D4273C3" w14:textId="77777777" w:rsidR="003E64E3" w:rsidRPr="00A7565E" w:rsidRDefault="003E64E3" w:rsidP="0024036B">
      <w:pPr>
        <w:spacing w:line="360" w:lineRule="auto"/>
        <w:jc w:val="both"/>
      </w:pPr>
    </w:p>
    <w:p w14:paraId="09DF75E6" w14:textId="6372E72E" w:rsidR="00CF2F47" w:rsidRDefault="009C5B5B" w:rsidP="0024036B">
      <w:pPr>
        <w:spacing w:line="360" w:lineRule="auto"/>
        <w:jc w:val="both"/>
      </w:pPr>
      <w:r w:rsidRPr="00A7565E">
        <w:t>Following changes under the PCA 2017, police stations can no longer be used for those under the age of 18 in any circumstances</w:t>
      </w:r>
      <w:r w:rsidR="00EA25D3">
        <w:t xml:space="preserve"> while the </w:t>
      </w:r>
      <w:r w:rsidRPr="00A7565E">
        <w:t>detention of people aged 18 or over in police custody can now only take place in very limited circumstances</w:t>
      </w:r>
      <w:r w:rsidR="00EA25D3">
        <w:t xml:space="preserve">. If police custody is to be used as a place of </w:t>
      </w:r>
      <w:r w:rsidR="00EA25D3">
        <w:lastRenderedPageBreak/>
        <w:t xml:space="preserve">safety it must now be done </w:t>
      </w:r>
      <w:r w:rsidRPr="00A7565E">
        <w:t xml:space="preserve">in accordance with the MHA 1983 (Places of Safety) Regulations 2017, which sets out a number of conditions that must be met and safeguards that should be in place. </w:t>
      </w:r>
    </w:p>
    <w:p w14:paraId="51F9603F" w14:textId="66EE41A7" w:rsidR="007C166E" w:rsidRDefault="007C166E" w:rsidP="0024036B">
      <w:pPr>
        <w:spacing w:line="360" w:lineRule="auto"/>
        <w:jc w:val="both"/>
      </w:pPr>
    </w:p>
    <w:p w14:paraId="0BF1BDF2" w14:textId="029BA1E0" w:rsidR="00EA25D3" w:rsidRDefault="007C166E" w:rsidP="002E7316">
      <w:pPr>
        <w:spacing w:line="360" w:lineRule="auto"/>
        <w:jc w:val="both"/>
      </w:pPr>
      <w:r>
        <w:t xml:space="preserve">These changes came about because of a broad consensus and growing concerns that </w:t>
      </w:r>
      <w:r w:rsidR="00C92A31" w:rsidRPr="00A7565E">
        <w:t>police custody is not an appropriate place for a person in mental health crisis</w:t>
      </w:r>
      <w:r w:rsidR="00EA25D3">
        <w:t xml:space="preserve"> </w:t>
      </w:r>
      <w:r w:rsidR="00C92A31" w:rsidRPr="00A7565E">
        <w:t>(Home Office, 1990; Department of Health and Home Office, 1992</w:t>
      </w:r>
      <w:r>
        <w:t>, 2014a, 2104b</w:t>
      </w:r>
      <w:r w:rsidR="00C92A31" w:rsidRPr="00A7565E">
        <w:t xml:space="preserve">; </w:t>
      </w:r>
      <w:r w:rsidR="002D3D15" w:rsidRPr="00A7565E">
        <w:t xml:space="preserve">Royal College of Psychiatrists, 1997; </w:t>
      </w:r>
      <w:r w:rsidR="00C92A31" w:rsidRPr="00A7565E">
        <w:t xml:space="preserve">Jones and Mason, 2002; Katsakou and Priebe, 2007; </w:t>
      </w:r>
      <w:r w:rsidR="009C5B5B" w:rsidRPr="00A7565E">
        <w:t xml:space="preserve">see </w:t>
      </w:r>
      <w:r w:rsidR="00C92A31" w:rsidRPr="00A7565E">
        <w:t xml:space="preserve">also </w:t>
      </w:r>
      <w:r w:rsidR="00C92A31" w:rsidRPr="005F03DB">
        <w:rPr>
          <w:color w:val="000000" w:themeColor="text1"/>
        </w:rPr>
        <w:t>MS v UK 24527/08 [2012] ECHR 804</w:t>
      </w:r>
      <w:r w:rsidR="00C92A31" w:rsidRPr="00A7565E">
        <w:t>).</w:t>
      </w:r>
      <w:r w:rsidR="00EA25D3">
        <w:t xml:space="preserve"> Indeed, Bradley identified that </w:t>
      </w:r>
      <w:r w:rsidR="00C92A31" w:rsidRPr="00A7565E">
        <w:rPr>
          <w:color w:val="000000" w:themeColor="text1"/>
        </w:rPr>
        <w:t xml:space="preserve">detention in police custody ‘has the effect of criminalising people for what is essentially a health need’ and ‘may exacerbate their mental state, and in the most tragic cases can lead to deaths in custody’ (Department of Health, 2009:45). </w:t>
      </w:r>
      <w:r w:rsidR="00FE4BFC" w:rsidRPr="00A7565E">
        <w:t xml:space="preserve">However, </w:t>
      </w:r>
      <w:r w:rsidR="00FC5F64" w:rsidRPr="00A7565E">
        <w:t xml:space="preserve">in the absence of appropriate alternatives, police cells have </w:t>
      </w:r>
      <w:r w:rsidR="003E64E3" w:rsidRPr="00A7565E">
        <w:t xml:space="preserve">historically </w:t>
      </w:r>
      <w:r w:rsidR="00FC5F64" w:rsidRPr="00A7565E">
        <w:t>become the de facto place of safety.</w:t>
      </w:r>
      <w:r w:rsidR="008C32B3" w:rsidRPr="00A7565E">
        <w:t xml:space="preserve"> </w:t>
      </w:r>
      <w:r>
        <w:t>In</w:t>
      </w:r>
      <w:r w:rsidR="00EA25D3">
        <w:t xml:space="preserve">deed, a review of the use of place of safety </w:t>
      </w:r>
      <w:r w:rsidR="00CD69E2">
        <w:t xml:space="preserve">in 2008 </w:t>
      </w:r>
      <w:r w:rsidR="00EA25D3">
        <w:t xml:space="preserve">found that </w:t>
      </w:r>
      <w:r w:rsidR="00EA25D3" w:rsidRPr="00A7565E">
        <w:t xml:space="preserve">twice as many people were </w:t>
      </w:r>
      <w:r w:rsidR="00EA25D3">
        <w:t xml:space="preserve">being </w:t>
      </w:r>
      <w:r w:rsidR="00EA25D3" w:rsidRPr="00A7565E">
        <w:t xml:space="preserve">held in police custody as a place of safety than </w:t>
      </w:r>
      <w:r w:rsidR="00CD69E2">
        <w:t xml:space="preserve">in </w:t>
      </w:r>
      <w:r w:rsidR="00EA25D3" w:rsidRPr="00A7565E">
        <w:t>a</w:t>
      </w:r>
      <w:r w:rsidR="00CD69E2">
        <w:t xml:space="preserve"> more appropriate,</w:t>
      </w:r>
      <w:r w:rsidR="00EA25D3" w:rsidRPr="00A7565E">
        <w:t xml:space="preserve"> hospital environment</w:t>
      </w:r>
      <w:r w:rsidR="00EA25D3">
        <w:t xml:space="preserve"> (IPCC, 2008)</w:t>
      </w:r>
      <w:r w:rsidR="00EA25D3" w:rsidRPr="00A7565E">
        <w:t>.</w:t>
      </w:r>
      <w:r w:rsidR="00EA25D3">
        <w:t xml:space="preserve"> </w:t>
      </w:r>
    </w:p>
    <w:p w14:paraId="25B1759D" w14:textId="7267A7E4" w:rsidR="001F4030" w:rsidRDefault="001F4030" w:rsidP="0024036B">
      <w:pPr>
        <w:spacing w:line="360" w:lineRule="auto"/>
        <w:jc w:val="both"/>
        <w:rPr>
          <w:iCs/>
          <w:color w:val="000000"/>
        </w:rPr>
      </w:pPr>
    </w:p>
    <w:p w14:paraId="37268E1C" w14:textId="27FCD6E1" w:rsidR="00EA25D3" w:rsidRDefault="00D61D7C" w:rsidP="0024036B">
      <w:pPr>
        <w:spacing w:line="360" w:lineRule="auto"/>
        <w:jc w:val="both"/>
        <w:rPr>
          <w:iCs/>
          <w:color w:val="000000"/>
        </w:rPr>
      </w:pPr>
      <w:r>
        <w:rPr>
          <w:iCs/>
          <w:color w:val="000000"/>
        </w:rPr>
        <w:t xml:space="preserve">Recent Home Office data for the year ending March 2018 reveals </w:t>
      </w:r>
      <w:r w:rsidR="00BB652E">
        <w:rPr>
          <w:iCs/>
          <w:color w:val="000000"/>
        </w:rPr>
        <w:t>w</w:t>
      </w:r>
      <w:r w:rsidR="00BB652E">
        <w:rPr>
          <w:color w:val="000000" w:themeColor="text1"/>
        </w:rPr>
        <w:t>hile the use of police custody to detain people under s135 and s136 has fallen,</w:t>
      </w:r>
      <w:r w:rsidR="00CD69E2">
        <w:rPr>
          <w:color w:val="000000" w:themeColor="text1"/>
        </w:rPr>
        <w:t xml:space="preserve"> the use of</w:t>
      </w:r>
      <w:r w:rsidR="00BB652E">
        <w:rPr>
          <w:color w:val="000000" w:themeColor="text1"/>
        </w:rPr>
        <w:t xml:space="preserve"> s135 and s136 powers has been increasing with a 5% increase recorded between March 2016 and 2017 (Home Office, 2018). In </w:t>
      </w:r>
      <w:r>
        <w:rPr>
          <w:iCs/>
          <w:color w:val="000000"/>
        </w:rPr>
        <w:t>85% of cases a person detained under s136 was taken to a health-based place of safety (HBPOS)</w:t>
      </w:r>
      <w:r w:rsidR="00BB652E">
        <w:rPr>
          <w:iCs/>
          <w:color w:val="000000"/>
        </w:rPr>
        <w:t xml:space="preserve"> and a further </w:t>
      </w:r>
      <w:r>
        <w:rPr>
          <w:iCs/>
          <w:color w:val="000000"/>
        </w:rPr>
        <w:t xml:space="preserve">12% were taken to Accident and Emergency as a place of safety. </w:t>
      </w:r>
      <w:r w:rsidR="00BB652E">
        <w:rPr>
          <w:iCs/>
          <w:color w:val="000000"/>
        </w:rPr>
        <w:t>This means that i</w:t>
      </w:r>
      <w:r>
        <w:rPr>
          <w:iCs/>
          <w:color w:val="000000"/>
        </w:rPr>
        <w:t xml:space="preserve">n 2017-18 only 2% (n=471) of people were taken to a police station as a place of safety, down from 4% (n=1,029) in the previous year. </w:t>
      </w:r>
      <w:r w:rsidR="00BB652E">
        <w:rPr>
          <w:iCs/>
          <w:color w:val="000000"/>
        </w:rPr>
        <w:t xml:space="preserve">While these data </w:t>
      </w:r>
      <w:r>
        <w:rPr>
          <w:iCs/>
          <w:color w:val="000000"/>
        </w:rPr>
        <w:t>suggest that the PCA 2017 is having the desired effect</w:t>
      </w:r>
      <w:r w:rsidR="00BB652E">
        <w:rPr>
          <w:iCs/>
          <w:color w:val="000000"/>
        </w:rPr>
        <w:t xml:space="preserve"> and that there has been a significant reduction in the use of police custody as a place of safety, further analysis of the data for those taken to a police station, reveals </w:t>
      </w:r>
      <w:r>
        <w:rPr>
          <w:iCs/>
          <w:color w:val="000000"/>
        </w:rPr>
        <w:t>ongoing problems</w:t>
      </w:r>
      <w:r w:rsidR="00BB652E">
        <w:rPr>
          <w:iCs/>
          <w:color w:val="000000"/>
        </w:rPr>
        <w:t xml:space="preserve"> with the availability of mental health services</w:t>
      </w:r>
      <w:r>
        <w:rPr>
          <w:iCs/>
          <w:color w:val="000000"/>
        </w:rPr>
        <w:t xml:space="preserve">. Indeed, 40% of those who were taken to a police station as a place of safety were taken there because local HBPOS had no capacity, and in a further 10% of cases because the HBPOS refused admission. </w:t>
      </w:r>
      <w:r w:rsidR="00EA25D3">
        <w:rPr>
          <w:iCs/>
          <w:color w:val="000000"/>
        </w:rPr>
        <w:t xml:space="preserve">The remaining 50% were taken to police custody because of concerns about violence (27%), following arrest for a substantive offence (12%) or for ‘some other reason’ (11%) (Home Office, 2018). </w:t>
      </w:r>
    </w:p>
    <w:p w14:paraId="15B1275F" w14:textId="2DA7BD44" w:rsidR="00BB652E" w:rsidRDefault="00BB652E" w:rsidP="0024036B">
      <w:pPr>
        <w:spacing w:line="360" w:lineRule="auto"/>
        <w:jc w:val="both"/>
        <w:rPr>
          <w:iCs/>
          <w:color w:val="000000"/>
          <w:lang w:val="en-US"/>
        </w:rPr>
      </w:pPr>
    </w:p>
    <w:p w14:paraId="1DF2E0C5" w14:textId="4A36CD8E" w:rsidR="00D06D9E" w:rsidRDefault="00BB652E" w:rsidP="0024036B">
      <w:pPr>
        <w:spacing w:line="360" w:lineRule="auto"/>
        <w:jc w:val="both"/>
        <w:rPr>
          <w:color w:val="000000" w:themeColor="text1"/>
        </w:rPr>
      </w:pPr>
      <w:r>
        <w:rPr>
          <w:iCs/>
          <w:color w:val="000000"/>
          <w:lang w:val="en-US"/>
        </w:rPr>
        <w:t xml:space="preserve">These figures remind us that </w:t>
      </w:r>
      <w:r w:rsidR="00964DB7" w:rsidRPr="00A7565E">
        <w:rPr>
          <w:iCs/>
          <w:color w:val="000000"/>
          <w:lang w:val="en-US"/>
        </w:rPr>
        <w:t xml:space="preserve">the police </w:t>
      </w:r>
      <w:r w:rsidR="00D76761" w:rsidRPr="00A7565E">
        <w:rPr>
          <w:iCs/>
          <w:color w:val="000000"/>
          <w:lang w:val="en-US"/>
        </w:rPr>
        <w:t xml:space="preserve">are </w:t>
      </w:r>
      <w:r w:rsidR="00B40A62" w:rsidRPr="00A7565E">
        <w:rPr>
          <w:iCs/>
          <w:color w:val="000000"/>
          <w:lang w:val="en-US"/>
        </w:rPr>
        <w:t xml:space="preserve">still </w:t>
      </w:r>
      <w:r w:rsidR="00D76761" w:rsidRPr="00A7565E">
        <w:rPr>
          <w:iCs/>
          <w:color w:val="000000"/>
          <w:lang w:val="en-US"/>
        </w:rPr>
        <w:t xml:space="preserve">likely to </w:t>
      </w:r>
      <w:r w:rsidR="00B40A62" w:rsidRPr="00A7565E">
        <w:rPr>
          <w:iCs/>
          <w:color w:val="000000"/>
          <w:lang w:val="en-US"/>
        </w:rPr>
        <w:t>come across</w:t>
      </w:r>
      <w:r w:rsidR="00CD69E2">
        <w:rPr>
          <w:iCs/>
          <w:color w:val="000000"/>
          <w:lang w:val="en-US"/>
        </w:rPr>
        <w:t>,</w:t>
      </w:r>
      <w:r w:rsidR="00B40A62" w:rsidRPr="00A7565E">
        <w:rPr>
          <w:iCs/>
          <w:color w:val="000000"/>
          <w:lang w:val="en-US"/>
        </w:rPr>
        <w:t xml:space="preserve"> and</w:t>
      </w:r>
      <w:r w:rsidR="00D76761" w:rsidRPr="00A7565E">
        <w:rPr>
          <w:iCs/>
          <w:color w:val="000000"/>
          <w:lang w:val="en-US"/>
        </w:rPr>
        <w:t xml:space="preserve"> have to</w:t>
      </w:r>
      <w:r w:rsidR="00B40A62" w:rsidRPr="00A7565E">
        <w:rPr>
          <w:iCs/>
          <w:color w:val="000000"/>
          <w:lang w:val="en-US"/>
        </w:rPr>
        <w:t xml:space="preserve">  manage</w:t>
      </w:r>
      <w:r w:rsidR="00CD69E2">
        <w:rPr>
          <w:iCs/>
          <w:color w:val="000000"/>
          <w:lang w:val="en-US"/>
        </w:rPr>
        <w:t>,</w:t>
      </w:r>
      <w:r w:rsidR="00B40A62" w:rsidRPr="00A7565E">
        <w:rPr>
          <w:iCs/>
          <w:color w:val="000000"/>
          <w:lang w:val="en-US"/>
        </w:rPr>
        <w:t xml:space="preserve"> those in mental health crisis.</w:t>
      </w:r>
      <w:r>
        <w:rPr>
          <w:iCs/>
          <w:color w:val="000000"/>
          <w:lang w:val="en-US"/>
        </w:rPr>
        <w:t xml:space="preserve"> Moreover, they reflect long-standing and ongoing problems with the </w:t>
      </w:r>
      <w:r>
        <w:rPr>
          <w:iCs/>
          <w:color w:val="000000"/>
          <w:lang w:val="en-US"/>
        </w:rPr>
        <w:lastRenderedPageBreak/>
        <w:t xml:space="preserve">provision of mental health and social care services. </w:t>
      </w:r>
      <w:r w:rsidR="00D06D9E" w:rsidRPr="00A7565E">
        <w:t xml:space="preserve">Since the closure of </w:t>
      </w:r>
      <w:r w:rsidR="009C5B5B" w:rsidRPr="00A7565E">
        <w:t xml:space="preserve">the </w:t>
      </w:r>
      <w:r w:rsidR="00D06D9E" w:rsidRPr="00A7565E">
        <w:t xml:space="preserve">asylums, investment in mental health provision has </w:t>
      </w:r>
      <w:r w:rsidR="00CD69E2">
        <w:t>fallen dramatically</w:t>
      </w:r>
      <w:r w:rsidR="00D06D9E" w:rsidRPr="00A7565E">
        <w:t xml:space="preserve">. The King’s </w:t>
      </w:r>
      <w:r>
        <w:t>F</w:t>
      </w:r>
      <w:r w:rsidRPr="00A7565E">
        <w:t xml:space="preserve">und </w:t>
      </w:r>
      <w:r w:rsidR="00D06D9E" w:rsidRPr="00A7565E">
        <w:t xml:space="preserve">(2017) </w:t>
      </w:r>
      <w:r w:rsidRPr="00A7565E">
        <w:t>report</w:t>
      </w:r>
      <w:r>
        <w:t>s</w:t>
      </w:r>
      <w:r w:rsidRPr="00A7565E">
        <w:t xml:space="preserve"> </w:t>
      </w:r>
      <w:r w:rsidR="00D06D9E" w:rsidRPr="00A7565E">
        <w:t>that between 1987/</w:t>
      </w:r>
      <w:r w:rsidR="009C5B5B" w:rsidRPr="00A7565E">
        <w:t>8</w:t>
      </w:r>
      <w:r w:rsidR="00D06D9E" w:rsidRPr="00A7565E">
        <w:t xml:space="preserve">8 and 2016/17, the </w:t>
      </w:r>
      <w:r>
        <w:t>number of</w:t>
      </w:r>
      <w:r w:rsidR="00D06D9E" w:rsidRPr="00A7565E">
        <w:t xml:space="preserve"> overnight mental health beds fell by 72 per cent. The most dramatic effects have taken place during the recent period of austerity where, since 2011, approximately 40% of mental health trusts have experienced year on year budget cuts (Gilburt, 2015). </w:t>
      </w:r>
      <w:r w:rsidRPr="00A7565E">
        <w:t xml:space="preserve">The provision of mental healthcare has </w:t>
      </w:r>
      <w:r w:rsidR="002E7316">
        <w:t xml:space="preserve">now </w:t>
      </w:r>
      <w:r w:rsidRPr="00A7565E">
        <w:t xml:space="preserve">reached such a state of severity that the police are being used to fill the gaps that other agencies cannot (HMIC, 2017). </w:t>
      </w:r>
      <w:r w:rsidR="00D06D9E" w:rsidRPr="00A7565E">
        <w:t xml:space="preserve">This shift has had a profound effect on the work of police officers, who </w:t>
      </w:r>
      <w:r w:rsidR="002E7316">
        <w:t>are having to p</w:t>
      </w:r>
      <w:r w:rsidR="00D06D9E" w:rsidRPr="00A7565E">
        <w:t xml:space="preserve">lay </w:t>
      </w:r>
      <w:r w:rsidR="00D06D9E" w:rsidRPr="00A7565E">
        <w:rPr>
          <w:color w:val="000000" w:themeColor="text1"/>
        </w:rPr>
        <w:t>an increasingly important role in responding to people who are experiencing difficulties with their mental health.</w:t>
      </w:r>
      <w:r w:rsidR="00D06D9E" w:rsidRPr="00A7565E">
        <w:t xml:space="preserve"> </w:t>
      </w:r>
      <w:r w:rsidR="00D06D9E" w:rsidRPr="00A7565E">
        <w:rPr>
          <w:color w:val="000000" w:themeColor="text1"/>
        </w:rPr>
        <w:t xml:space="preserve">Often, the police are the very first point of contact for those </w:t>
      </w:r>
      <w:r w:rsidR="002E7316">
        <w:rPr>
          <w:color w:val="000000" w:themeColor="text1"/>
        </w:rPr>
        <w:t>in</w:t>
      </w:r>
      <w:r w:rsidR="00D06D9E" w:rsidRPr="00A7565E">
        <w:rPr>
          <w:color w:val="000000" w:themeColor="text1"/>
        </w:rPr>
        <w:t xml:space="preserve"> crisis and research suggests that the level of contact between the police and those with mental illness continues to increase (Morgan and Paterson, 2017). </w:t>
      </w:r>
      <w:r w:rsidR="002E7316">
        <w:rPr>
          <w:color w:val="000000" w:themeColor="text1"/>
        </w:rPr>
        <w:t>A</w:t>
      </w:r>
      <w:r w:rsidR="007D6B7D" w:rsidRPr="00A7565E">
        <w:rPr>
          <w:color w:val="000000" w:themeColor="text1"/>
        </w:rPr>
        <w:t>t the time of writing, the HMICFRS (2018) report</w:t>
      </w:r>
      <w:r w:rsidR="002E7316">
        <w:rPr>
          <w:color w:val="000000" w:themeColor="text1"/>
        </w:rPr>
        <w:t>s</w:t>
      </w:r>
      <w:r w:rsidR="007D6B7D" w:rsidRPr="00A7565E">
        <w:rPr>
          <w:color w:val="000000" w:themeColor="text1"/>
        </w:rPr>
        <w:t xml:space="preserve"> that the Metropolitan Police Service receives a call about a mental health concern every four minutes and send</w:t>
      </w:r>
      <w:r w:rsidR="002E7316">
        <w:rPr>
          <w:color w:val="000000" w:themeColor="text1"/>
        </w:rPr>
        <w:t>s</w:t>
      </w:r>
      <w:r w:rsidR="007D6B7D" w:rsidRPr="00A7565E">
        <w:rPr>
          <w:color w:val="000000" w:themeColor="text1"/>
        </w:rPr>
        <w:t xml:space="preserve"> an officer to respond every 12 minutes.</w:t>
      </w:r>
    </w:p>
    <w:p w14:paraId="5AC26E77" w14:textId="77777777" w:rsidR="00EA25D3" w:rsidRPr="00A7565E" w:rsidRDefault="00EA25D3" w:rsidP="0024036B">
      <w:pPr>
        <w:spacing w:line="360" w:lineRule="auto"/>
        <w:jc w:val="both"/>
        <w:rPr>
          <w:iCs/>
          <w:color w:val="000000"/>
          <w:lang w:val="en-US"/>
        </w:rPr>
      </w:pPr>
    </w:p>
    <w:p w14:paraId="505C367E" w14:textId="18AD4A4E" w:rsidR="00964DB7" w:rsidRPr="00A7565E" w:rsidRDefault="00F8123C" w:rsidP="0024036B">
      <w:pPr>
        <w:spacing w:line="360" w:lineRule="auto"/>
        <w:jc w:val="both"/>
        <w:rPr>
          <w:iCs/>
          <w:color w:val="000000" w:themeColor="text1"/>
          <w:lang w:val="en-US"/>
        </w:rPr>
      </w:pPr>
      <w:r>
        <w:rPr>
          <w:iCs/>
          <w:color w:val="000000"/>
          <w:lang w:val="en-US"/>
        </w:rPr>
        <w:t xml:space="preserve">Against this backdrop, the following section draws on </w:t>
      </w:r>
      <w:r w:rsidR="008D2D59" w:rsidRPr="00A7565E">
        <w:rPr>
          <w:iCs/>
          <w:color w:val="000000" w:themeColor="text1"/>
          <w:lang w:val="en-US"/>
        </w:rPr>
        <w:t xml:space="preserve">data collected from </w:t>
      </w:r>
      <w:r w:rsidR="009927E6" w:rsidRPr="00A7565E">
        <w:rPr>
          <w:iCs/>
          <w:color w:val="000000" w:themeColor="text1"/>
          <w:lang w:val="en-US"/>
        </w:rPr>
        <w:t xml:space="preserve">three </w:t>
      </w:r>
      <w:r w:rsidR="005801A9" w:rsidRPr="00A7565E">
        <w:rPr>
          <w:iCs/>
          <w:color w:val="000000" w:themeColor="text1"/>
          <w:lang w:val="en-US"/>
        </w:rPr>
        <w:t>KEGs</w:t>
      </w:r>
      <w:r w:rsidR="009927E6" w:rsidRPr="00A7565E">
        <w:rPr>
          <w:iCs/>
          <w:color w:val="000000" w:themeColor="text1"/>
          <w:lang w:val="en-US"/>
        </w:rPr>
        <w:t xml:space="preserve"> and twelve </w:t>
      </w:r>
      <w:r w:rsidR="008D2D59" w:rsidRPr="00A7565E">
        <w:rPr>
          <w:iCs/>
          <w:color w:val="000000" w:themeColor="text1"/>
          <w:lang w:val="en-US"/>
        </w:rPr>
        <w:t xml:space="preserve">one-to-one interviews with police officers and other related </w:t>
      </w:r>
      <w:r w:rsidR="0037051B" w:rsidRPr="00A7565E">
        <w:rPr>
          <w:iCs/>
          <w:color w:val="000000" w:themeColor="text1"/>
          <w:lang w:val="en-US"/>
        </w:rPr>
        <w:t>practitioners</w:t>
      </w:r>
      <w:r w:rsidR="008D2D59" w:rsidRPr="00A7565E">
        <w:rPr>
          <w:iCs/>
          <w:color w:val="000000" w:themeColor="text1"/>
          <w:lang w:val="en-US"/>
        </w:rPr>
        <w:t xml:space="preserve"> from one UK police force area</w:t>
      </w:r>
      <w:r>
        <w:rPr>
          <w:iCs/>
          <w:color w:val="000000" w:themeColor="text1"/>
          <w:lang w:val="en-US"/>
        </w:rPr>
        <w:t xml:space="preserve"> to </w:t>
      </w:r>
      <w:r w:rsidR="008D2D59" w:rsidRPr="00A7565E">
        <w:rPr>
          <w:iCs/>
          <w:color w:val="000000" w:themeColor="text1"/>
          <w:lang w:val="en-US"/>
        </w:rPr>
        <w:t>explore</w:t>
      </w:r>
      <w:r w:rsidR="00BC3BF8">
        <w:rPr>
          <w:iCs/>
          <w:color w:val="000000" w:themeColor="text1"/>
          <w:lang w:val="en-US"/>
        </w:rPr>
        <w:t xml:space="preserve"> some of</w:t>
      </w:r>
      <w:r w:rsidR="008D2D59" w:rsidRPr="00A7565E">
        <w:rPr>
          <w:iCs/>
          <w:color w:val="000000" w:themeColor="text1"/>
          <w:lang w:val="en-US"/>
        </w:rPr>
        <w:t xml:space="preserve"> the issues and challenges confronted by police officers when approaching and managing incidents </w:t>
      </w:r>
      <w:r w:rsidR="00BC3BF8">
        <w:rPr>
          <w:iCs/>
          <w:color w:val="000000" w:themeColor="text1"/>
          <w:lang w:val="en-US"/>
        </w:rPr>
        <w:t xml:space="preserve">involving </w:t>
      </w:r>
      <w:r w:rsidR="008D2D59" w:rsidRPr="00A7565E">
        <w:rPr>
          <w:iCs/>
          <w:color w:val="000000" w:themeColor="text1"/>
          <w:lang w:val="en-US"/>
        </w:rPr>
        <w:t>mental ill health.</w:t>
      </w:r>
    </w:p>
    <w:p w14:paraId="07E9E5FA" w14:textId="77777777" w:rsidR="00EA25D3" w:rsidRPr="00A7565E" w:rsidRDefault="00EA25D3" w:rsidP="0024036B">
      <w:pPr>
        <w:spacing w:line="360" w:lineRule="auto"/>
        <w:jc w:val="both"/>
        <w:rPr>
          <w:iCs/>
          <w:color w:val="000000"/>
          <w:lang w:val="en-US"/>
        </w:rPr>
      </w:pPr>
    </w:p>
    <w:p w14:paraId="5566425C" w14:textId="4E24CCC0" w:rsidR="009A4435" w:rsidRPr="00A7565E" w:rsidRDefault="009A4435" w:rsidP="0024036B">
      <w:pPr>
        <w:spacing w:line="360" w:lineRule="auto"/>
        <w:jc w:val="both"/>
        <w:rPr>
          <w:b/>
          <w:iCs/>
          <w:color w:val="000000"/>
          <w:lang w:val="en-US"/>
        </w:rPr>
      </w:pPr>
      <w:r w:rsidRPr="00A7565E">
        <w:rPr>
          <w:b/>
          <w:iCs/>
          <w:color w:val="000000"/>
          <w:lang w:val="en-US"/>
        </w:rPr>
        <w:t>The empirical study: Purpose, design and method</w:t>
      </w:r>
    </w:p>
    <w:p w14:paraId="6831B032" w14:textId="3378ABCF" w:rsidR="00481FF5" w:rsidRPr="00A7565E" w:rsidRDefault="009A4435" w:rsidP="0024036B">
      <w:pPr>
        <w:spacing w:line="360" w:lineRule="auto"/>
        <w:jc w:val="both"/>
        <w:rPr>
          <w:iCs/>
          <w:color w:val="000000"/>
          <w:lang w:val="en-US"/>
        </w:rPr>
      </w:pPr>
      <w:r w:rsidRPr="00A7565E">
        <w:rPr>
          <w:iCs/>
          <w:color w:val="000000"/>
          <w:lang w:val="en-US"/>
        </w:rPr>
        <w:t>The qualitative study was conducted in the Midlands, UK</w:t>
      </w:r>
      <w:r w:rsidR="007D6B7D" w:rsidRPr="00A7565E">
        <w:rPr>
          <w:iCs/>
          <w:color w:val="000000"/>
          <w:lang w:val="en-US"/>
        </w:rPr>
        <w:t>,</w:t>
      </w:r>
      <w:r w:rsidRPr="00A7565E">
        <w:rPr>
          <w:iCs/>
          <w:color w:val="000000"/>
          <w:lang w:val="en-US"/>
        </w:rPr>
        <w:t xml:space="preserve"> and </w:t>
      </w:r>
      <w:r w:rsidR="00CD06D1">
        <w:rPr>
          <w:iCs/>
          <w:color w:val="000000"/>
          <w:lang w:val="en-US"/>
        </w:rPr>
        <w:t xml:space="preserve">was </w:t>
      </w:r>
      <w:r w:rsidRPr="00A7565E">
        <w:rPr>
          <w:iCs/>
          <w:color w:val="000000"/>
          <w:lang w:val="en-US"/>
        </w:rPr>
        <w:t xml:space="preserve">designed specifically to </w:t>
      </w:r>
      <w:r w:rsidR="009927E6" w:rsidRPr="00A7565E">
        <w:rPr>
          <w:iCs/>
          <w:color w:val="000000"/>
          <w:lang w:val="en-US"/>
        </w:rPr>
        <w:t xml:space="preserve">identify issues, obstacles and concerns relating to how the police approach and manage situations involving persons with mental ill health. </w:t>
      </w:r>
      <w:r w:rsidR="00894B5B" w:rsidRPr="00A7565E">
        <w:rPr>
          <w:iCs/>
          <w:color w:val="000000"/>
          <w:lang w:val="en-US"/>
        </w:rPr>
        <w:t xml:space="preserve">The first phase of the study involved the implementation of a KEG consisting of 30 frontline staff and strategic partners who work within the context of policing and mental health. During this phase of the research, three groups were formed consisting of ten participants each. Each group was asked to identify a key area of concern or issue related to their role. One member of the group was then asked to present their issue to other members while </w:t>
      </w:r>
      <w:r w:rsidR="002E7316">
        <w:rPr>
          <w:iCs/>
          <w:color w:val="000000"/>
          <w:lang w:val="en-US"/>
        </w:rPr>
        <w:t>the research team,</w:t>
      </w:r>
      <w:r w:rsidR="00894B5B" w:rsidRPr="00A7565E">
        <w:rPr>
          <w:iCs/>
          <w:color w:val="000000"/>
          <w:lang w:val="en-US"/>
        </w:rPr>
        <w:t xml:space="preserve"> actively listened and guided the case presenter.</w:t>
      </w:r>
      <w:r w:rsidR="001D2A92" w:rsidRPr="00A7565E">
        <w:rPr>
          <w:iCs/>
          <w:color w:val="000000"/>
          <w:lang w:val="en-US"/>
        </w:rPr>
        <w:t xml:space="preserve"> Other members of the group were also given an opportunity to ask questions. After questions had been answered and the issue or area of concern clarified</w:t>
      </w:r>
      <w:r w:rsidR="005801A9" w:rsidRPr="00A7565E">
        <w:rPr>
          <w:iCs/>
          <w:color w:val="000000"/>
          <w:lang w:val="en-US"/>
        </w:rPr>
        <w:t>,</w:t>
      </w:r>
      <w:r w:rsidR="001D2A92" w:rsidRPr="00A7565E">
        <w:rPr>
          <w:iCs/>
          <w:color w:val="000000"/>
          <w:lang w:val="en-US"/>
        </w:rPr>
        <w:t xml:space="preserve"> other members of the group were asked </w:t>
      </w:r>
      <w:r w:rsidR="002E7316">
        <w:rPr>
          <w:iCs/>
          <w:color w:val="000000"/>
          <w:lang w:val="en-US"/>
        </w:rPr>
        <w:t xml:space="preserve">in turn </w:t>
      </w:r>
      <w:r w:rsidR="001D2A92" w:rsidRPr="00A7565E">
        <w:rPr>
          <w:iCs/>
          <w:color w:val="000000"/>
          <w:lang w:val="en-US"/>
        </w:rPr>
        <w:t xml:space="preserve">to provide ideas that </w:t>
      </w:r>
      <w:r w:rsidR="001D2A92" w:rsidRPr="00A7565E">
        <w:rPr>
          <w:iCs/>
          <w:color w:val="000000"/>
          <w:lang w:val="en-US"/>
        </w:rPr>
        <w:lastRenderedPageBreak/>
        <w:t>may help address the issue or area of concern identified. This process was then repeated for each member of the KEG. T</w:t>
      </w:r>
      <w:r w:rsidR="00894B5B" w:rsidRPr="00A7565E">
        <w:rPr>
          <w:iCs/>
          <w:color w:val="000000"/>
          <w:lang w:val="en-US"/>
        </w:rPr>
        <w:t>h</w:t>
      </w:r>
      <w:r w:rsidR="005801A9" w:rsidRPr="00A7565E">
        <w:rPr>
          <w:iCs/>
          <w:color w:val="000000"/>
          <w:lang w:val="en-US"/>
        </w:rPr>
        <w:t>e</w:t>
      </w:r>
      <w:r w:rsidR="00894B5B" w:rsidRPr="00A7565E">
        <w:rPr>
          <w:iCs/>
          <w:color w:val="000000"/>
          <w:lang w:val="en-US"/>
        </w:rPr>
        <w:t xml:space="preserve"> KEG </w:t>
      </w:r>
      <w:r w:rsidR="001D2A92" w:rsidRPr="00A7565E">
        <w:rPr>
          <w:iCs/>
          <w:color w:val="000000"/>
          <w:lang w:val="en-US"/>
        </w:rPr>
        <w:t xml:space="preserve">met three </w:t>
      </w:r>
      <w:r w:rsidR="00894B5B" w:rsidRPr="00A7565E">
        <w:rPr>
          <w:iCs/>
          <w:color w:val="000000"/>
          <w:lang w:val="en-US"/>
        </w:rPr>
        <w:t xml:space="preserve">times </w:t>
      </w:r>
      <w:r w:rsidR="001D2A92" w:rsidRPr="00A7565E">
        <w:rPr>
          <w:iCs/>
          <w:color w:val="000000"/>
          <w:lang w:val="en-US"/>
        </w:rPr>
        <w:t>during the year 2016/17 identifying ongoing issues as they arose. The second phase of the project comprised 12 in-depth interviews with participants from the KEG. The participants of the study were recruited through existing contacts within the police service and, thereafter, through snowball sampling. The semi-structured interviews permitted us to explore, in more depth, the issues that were raised during the KEGs. All of the KEGs and interviews were recorded, transcribed</w:t>
      </w:r>
      <w:r w:rsidR="00886D26" w:rsidRPr="00A7565E">
        <w:rPr>
          <w:iCs/>
          <w:color w:val="000000"/>
          <w:lang w:val="en-US"/>
        </w:rPr>
        <w:t>,</w:t>
      </w:r>
      <w:r w:rsidR="001D2A92" w:rsidRPr="00A7565E">
        <w:rPr>
          <w:iCs/>
          <w:color w:val="000000"/>
          <w:lang w:val="en-US"/>
        </w:rPr>
        <w:t xml:space="preserve"> and axial encoding was conducted to organise the raw data into ideas, themes and phenomena as the</w:t>
      </w:r>
      <w:r w:rsidR="00886D26" w:rsidRPr="00A7565E">
        <w:rPr>
          <w:iCs/>
          <w:color w:val="000000"/>
          <w:lang w:val="en-US"/>
        </w:rPr>
        <w:t>y</w:t>
      </w:r>
      <w:r w:rsidR="001D2A92" w:rsidRPr="00A7565E">
        <w:rPr>
          <w:iCs/>
          <w:color w:val="000000"/>
          <w:lang w:val="en-US"/>
        </w:rPr>
        <w:t xml:space="preserve"> arose (Strauss and Corbin 1997). The second phase of data analysis consisted of a discussion between the </w:t>
      </w:r>
      <w:r w:rsidR="002E7316">
        <w:rPr>
          <w:iCs/>
          <w:color w:val="000000"/>
          <w:lang w:val="en-US"/>
        </w:rPr>
        <w:t xml:space="preserve">research team </w:t>
      </w:r>
      <w:r w:rsidR="001D2A92" w:rsidRPr="00A7565E">
        <w:rPr>
          <w:iCs/>
          <w:color w:val="000000"/>
          <w:lang w:val="en-US"/>
        </w:rPr>
        <w:t xml:space="preserve">whereby prevalent themes were identified and compared. Following this phase of cross-checking, final themes were derived from the dataset. </w:t>
      </w:r>
    </w:p>
    <w:p w14:paraId="463D2B79" w14:textId="77777777" w:rsidR="00481FF5" w:rsidRPr="00A7565E" w:rsidRDefault="00481FF5" w:rsidP="0024036B">
      <w:pPr>
        <w:spacing w:line="360" w:lineRule="auto"/>
        <w:jc w:val="both"/>
        <w:rPr>
          <w:iCs/>
          <w:color w:val="000000"/>
          <w:lang w:val="en-US"/>
        </w:rPr>
      </w:pPr>
    </w:p>
    <w:p w14:paraId="52ECA7D1" w14:textId="49234E8C" w:rsidR="00481FF5" w:rsidRPr="00A7565E" w:rsidRDefault="0037051B" w:rsidP="0024036B">
      <w:pPr>
        <w:spacing w:line="360" w:lineRule="auto"/>
        <w:jc w:val="both"/>
        <w:rPr>
          <w:b/>
        </w:rPr>
      </w:pPr>
      <w:r w:rsidRPr="00A7565E">
        <w:rPr>
          <w:iCs/>
          <w:color w:val="000000"/>
          <w:lang w:val="en-US"/>
        </w:rPr>
        <w:t>Consistent with the objectives of the chapter w</w:t>
      </w:r>
      <w:r w:rsidR="00481FF5" w:rsidRPr="00A7565E">
        <w:rPr>
          <w:iCs/>
          <w:color w:val="000000"/>
          <w:lang w:val="en-US"/>
        </w:rPr>
        <w:t>e focus our discussions on three</w:t>
      </w:r>
      <w:r w:rsidRPr="00A7565E">
        <w:rPr>
          <w:iCs/>
          <w:color w:val="000000"/>
          <w:lang w:val="en-US"/>
        </w:rPr>
        <w:t>, interlinking, themes. W</w:t>
      </w:r>
      <w:r w:rsidR="001D2A92" w:rsidRPr="00A7565E">
        <w:rPr>
          <w:iCs/>
          <w:color w:val="000000"/>
          <w:lang w:val="en-US"/>
        </w:rPr>
        <w:t xml:space="preserve">e </w:t>
      </w:r>
      <w:r w:rsidR="00886D26" w:rsidRPr="00A7565E">
        <w:rPr>
          <w:iCs/>
          <w:color w:val="000000"/>
          <w:lang w:val="en-US"/>
        </w:rPr>
        <w:t xml:space="preserve">begin by reporting </w:t>
      </w:r>
      <w:r w:rsidR="00481FF5" w:rsidRPr="00A7565E">
        <w:rPr>
          <w:iCs/>
          <w:color w:val="000000"/>
          <w:lang w:val="en-US"/>
        </w:rPr>
        <w:t xml:space="preserve">on practitioners’ observations of the impacts of </w:t>
      </w:r>
      <w:r w:rsidR="00481FF5" w:rsidRPr="002E7316">
        <w:rPr>
          <w:i/>
          <w:iCs/>
          <w:color w:val="000000"/>
          <w:lang w:val="en-US"/>
        </w:rPr>
        <w:t>austerity</w:t>
      </w:r>
      <w:r w:rsidR="00886D26" w:rsidRPr="002E7316">
        <w:rPr>
          <w:i/>
          <w:iCs/>
          <w:color w:val="000000"/>
          <w:lang w:val="en-US"/>
        </w:rPr>
        <w:t xml:space="preserve"> and the displacement of mental health and social care services</w:t>
      </w:r>
      <w:r w:rsidR="00481FF5" w:rsidRPr="00A7565E">
        <w:rPr>
          <w:iCs/>
          <w:color w:val="000000"/>
          <w:lang w:val="en-US"/>
        </w:rPr>
        <w:t>. Th</w:t>
      </w:r>
      <w:r w:rsidRPr="00A7565E">
        <w:rPr>
          <w:iCs/>
          <w:color w:val="000000"/>
          <w:lang w:val="en-US"/>
        </w:rPr>
        <w:t>e</w:t>
      </w:r>
      <w:r w:rsidR="00481FF5" w:rsidRPr="00A7565E">
        <w:rPr>
          <w:iCs/>
          <w:color w:val="000000"/>
          <w:lang w:val="en-US"/>
        </w:rPr>
        <w:t xml:space="preserve"> discussion </w:t>
      </w:r>
      <w:r w:rsidRPr="00A7565E">
        <w:rPr>
          <w:iCs/>
          <w:color w:val="000000"/>
          <w:lang w:val="en-US"/>
        </w:rPr>
        <w:t xml:space="preserve">of this theme </w:t>
      </w:r>
      <w:r w:rsidR="00481FF5" w:rsidRPr="00A7565E">
        <w:rPr>
          <w:iCs/>
          <w:color w:val="000000"/>
          <w:lang w:val="en-US"/>
        </w:rPr>
        <w:t xml:space="preserve">helps set the context for the next two themes: </w:t>
      </w:r>
      <w:r w:rsidRPr="00A7565E">
        <w:rPr>
          <w:i/>
          <w:iCs/>
          <w:color w:val="000000"/>
          <w:lang w:val="en-US"/>
        </w:rPr>
        <w:t>taking responsibility and ‘holding the fort’</w:t>
      </w:r>
      <w:r w:rsidRPr="00A7565E">
        <w:rPr>
          <w:iCs/>
          <w:color w:val="000000"/>
          <w:lang w:val="en-US"/>
        </w:rPr>
        <w:t xml:space="preserve"> and </w:t>
      </w:r>
      <w:r w:rsidRPr="00A7565E">
        <w:rPr>
          <w:i/>
        </w:rPr>
        <w:t>filling the gaps in service provision</w:t>
      </w:r>
      <w:r w:rsidR="00F677D9" w:rsidRPr="00A7565E">
        <w:rPr>
          <w:i/>
        </w:rPr>
        <w:t>: ‘this isn’t just a case of taking someone to hospital’</w:t>
      </w:r>
      <w:r w:rsidRPr="00A7565E">
        <w:rPr>
          <w:i/>
        </w:rPr>
        <w:t>.</w:t>
      </w:r>
      <w:r w:rsidRPr="00A7565E">
        <w:rPr>
          <w:b/>
        </w:rPr>
        <w:t xml:space="preserve"> </w:t>
      </w:r>
    </w:p>
    <w:p w14:paraId="4CB06076" w14:textId="77777777" w:rsidR="00F544CB" w:rsidRPr="00A7565E" w:rsidRDefault="00F544CB" w:rsidP="0024036B">
      <w:pPr>
        <w:spacing w:line="360" w:lineRule="auto"/>
        <w:jc w:val="both"/>
        <w:rPr>
          <w:b/>
        </w:rPr>
      </w:pPr>
    </w:p>
    <w:p w14:paraId="4E350E20" w14:textId="77777777" w:rsidR="00481FF5" w:rsidRPr="00A7565E" w:rsidRDefault="00481FF5" w:rsidP="0024036B">
      <w:pPr>
        <w:shd w:val="clear" w:color="auto" w:fill="FFFFFF"/>
        <w:spacing w:line="360" w:lineRule="auto"/>
        <w:jc w:val="both"/>
        <w:rPr>
          <w:b/>
          <w:color w:val="222222"/>
        </w:rPr>
      </w:pPr>
      <w:r w:rsidRPr="00A7565E">
        <w:rPr>
          <w:b/>
          <w:color w:val="222222"/>
        </w:rPr>
        <w:t>Austerity and the displacement of mental health and social care services</w:t>
      </w:r>
    </w:p>
    <w:p w14:paraId="13543DCB" w14:textId="6637E5E6" w:rsidR="00481FF5" w:rsidRPr="00A7565E" w:rsidRDefault="00481FF5" w:rsidP="0024036B">
      <w:pPr>
        <w:shd w:val="clear" w:color="auto" w:fill="FFFFFF"/>
        <w:spacing w:line="360" w:lineRule="auto"/>
        <w:jc w:val="both"/>
        <w:rPr>
          <w:color w:val="222222"/>
        </w:rPr>
      </w:pPr>
      <w:r w:rsidRPr="00A7565E">
        <w:rPr>
          <w:color w:val="222222"/>
        </w:rPr>
        <w:t xml:space="preserve">Many of </w:t>
      </w:r>
      <w:r w:rsidR="00B939A7" w:rsidRPr="00A7565E">
        <w:rPr>
          <w:color w:val="222222"/>
        </w:rPr>
        <w:t>our</w:t>
      </w:r>
      <w:r w:rsidRPr="00A7565E">
        <w:rPr>
          <w:color w:val="222222"/>
        </w:rPr>
        <w:t xml:space="preserve"> </w:t>
      </w:r>
      <w:r w:rsidR="000B7EB2" w:rsidRPr="00A7565E">
        <w:rPr>
          <w:color w:val="222222"/>
        </w:rPr>
        <w:t xml:space="preserve">participants </w:t>
      </w:r>
      <w:r w:rsidRPr="00A7565E">
        <w:rPr>
          <w:color w:val="222222"/>
        </w:rPr>
        <w:t xml:space="preserve">expressed humanitarian concerns for the people who were requesting help and support and although resources were not always referred to, the narratives of </w:t>
      </w:r>
      <w:r w:rsidR="00F677D9" w:rsidRPr="00A7565E">
        <w:rPr>
          <w:color w:val="222222"/>
        </w:rPr>
        <w:t>practitioners</w:t>
      </w:r>
      <w:r w:rsidRPr="00A7565E">
        <w:rPr>
          <w:color w:val="222222"/>
        </w:rPr>
        <w:t xml:space="preserve"> </w:t>
      </w:r>
      <w:r w:rsidR="002F55CA" w:rsidRPr="00A7565E">
        <w:rPr>
          <w:color w:val="222222"/>
        </w:rPr>
        <w:t xml:space="preserve">often </w:t>
      </w:r>
      <w:r w:rsidRPr="00A7565E">
        <w:rPr>
          <w:color w:val="222222"/>
        </w:rPr>
        <w:t xml:space="preserve">moved to the inevitable conclusion that </w:t>
      </w:r>
      <w:r w:rsidR="002F55CA" w:rsidRPr="00A7565E">
        <w:rPr>
          <w:color w:val="222222"/>
        </w:rPr>
        <w:t xml:space="preserve">mental health and social care </w:t>
      </w:r>
      <w:r w:rsidRPr="00A7565E">
        <w:rPr>
          <w:color w:val="222222"/>
        </w:rPr>
        <w:t>services are suffering from dire under-funding</w:t>
      </w:r>
      <w:r w:rsidR="00F677D9" w:rsidRPr="00A7565E">
        <w:rPr>
          <w:color w:val="222222"/>
        </w:rPr>
        <w:t xml:space="preserve">. Although the CQC (2018) found no evidence that </w:t>
      </w:r>
      <w:r w:rsidR="002E7316">
        <w:rPr>
          <w:color w:val="222222"/>
        </w:rPr>
        <w:t>the police are</w:t>
      </w:r>
      <w:r w:rsidR="00F677D9" w:rsidRPr="00A7565E">
        <w:rPr>
          <w:color w:val="222222"/>
        </w:rPr>
        <w:t xml:space="preserve"> using mental health legislation to detain pe</w:t>
      </w:r>
      <w:r w:rsidR="002E7316">
        <w:rPr>
          <w:color w:val="222222"/>
        </w:rPr>
        <w:t xml:space="preserve">ople </w:t>
      </w:r>
      <w:r w:rsidR="00F677D9" w:rsidRPr="00A7565E">
        <w:rPr>
          <w:color w:val="222222"/>
        </w:rPr>
        <w:t xml:space="preserve">who do not meet the criteria for </w:t>
      </w:r>
      <w:r w:rsidR="002E7316">
        <w:rPr>
          <w:color w:val="222222"/>
        </w:rPr>
        <w:t xml:space="preserve">mental health services, </w:t>
      </w:r>
      <w:r w:rsidR="00F677D9" w:rsidRPr="00A7565E">
        <w:rPr>
          <w:color w:val="222222"/>
        </w:rPr>
        <w:t>observations made by many of the practitioners in this study revealed</w:t>
      </w:r>
      <w:r w:rsidR="00510557" w:rsidRPr="00A7565E">
        <w:rPr>
          <w:color w:val="222222"/>
        </w:rPr>
        <w:t xml:space="preserve"> that changing admission criteria </w:t>
      </w:r>
      <w:r w:rsidR="002E7316">
        <w:rPr>
          <w:color w:val="222222"/>
        </w:rPr>
        <w:t xml:space="preserve">in mental health services </w:t>
      </w:r>
      <w:r w:rsidR="00510557" w:rsidRPr="00A7565E">
        <w:rPr>
          <w:color w:val="222222"/>
        </w:rPr>
        <w:t>was impacting on the support received by those in need</w:t>
      </w:r>
      <w:r w:rsidRPr="00A7565E">
        <w:rPr>
          <w:color w:val="222222"/>
        </w:rPr>
        <w:t>:</w:t>
      </w:r>
    </w:p>
    <w:p w14:paraId="21D35CFB" w14:textId="77777777" w:rsidR="00481FF5" w:rsidRPr="00A7565E" w:rsidRDefault="00481FF5" w:rsidP="0024036B">
      <w:pPr>
        <w:shd w:val="clear" w:color="auto" w:fill="FFFFFF"/>
        <w:spacing w:line="360" w:lineRule="auto"/>
        <w:jc w:val="both"/>
        <w:rPr>
          <w:color w:val="222222"/>
        </w:rPr>
      </w:pPr>
    </w:p>
    <w:p w14:paraId="44A2C08E" w14:textId="097B8A57" w:rsidR="00481FF5" w:rsidRPr="00A7565E" w:rsidRDefault="00481FF5" w:rsidP="0024036B">
      <w:pPr>
        <w:shd w:val="clear" w:color="auto" w:fill="FFFFFF"/>
        <w:spacing w:line="360" w:lineRule="auto"/>
        <w:ind w:left="720" w:right="720"/>
        <w:jc w:val="both"/>
        <w:rPr>
          <w:iCs/>
          <w:color w:val="222222"/>
        </w:rPr>
      </w:pPr>
      <w:r w:rsidRPr="00A7565E">
        <w:rPr>
          <w:iCs/>
          <w:color w:val="222222"/>
        </w:rPr>
        <w:t>“Because the public sector is being tightened, where someone might fit the criteria for more [mental health] support a year or two years ago they don’t fit that criteria now so they are not getting the support they need, and if they’ve not got family around them then that person can become quite isolated” (</w:t>
      </w:r>
      <w:r w:rsidR="00F677D9" w:rsidRPr="00A7565E">
        <w:rPr>
          <w:iCs/>
          <w:color w:val="222222"/>
        </w:rPr>
        <w:t>Kevin</w:t>
      </w:r>
      <w:r w:rsidR="00CD7A79" w:rsidRPr="00A7565E">
        <w:rPr>
          <w:rStyle w:val="EndnoteReference"/>
          <w:iCs/>
          <w:color w:val="222222"/>
        </w:rPr>
        <w:endnoteReference w:id="1"/>
      </w:r>
      <w:r w:rsidR="00F677D9" w:rsidRPr="00A7565E">
        <w:rPr>
          <w:iCs/>
          <w:color w:val="222222"/>
        </w:rPr>
        <w:t>, police officer</w:t>
      </w:r>
      <w:r w:rsidRPr="00A7565E">
        <w:rPr>
          <w:iCs/>
          <w:color w:val="222222"/>
        </w:rPr>
        <w:t>)</w:t>
      </w:r>
      <w:r w:rsidR="00CD7A79" w:rsidRPr="00A7565E">
        <w:rPr>
          <w:iCs/>
          <w:color w:val="222222"/>
        </w:rPr>
        <w:t>.</w:t>
      </w:r>
    </w:p>
    <w:p w14:paraId="32C1EA58" w14:textId="77777777" w:rsidR="00481FF5" w:rsidRPr="00A7565E" w:rsidRDefault="00481FF5" w:rsidP="0024036B">
      <w:pPr>
        <w:shd w:val="clear" w:color="auto" w:fill="FFFFFF"/>
        <w:spacing w:line="360" w:lineRule="auto"/>
        <w:ind w:left="720" w:right="720"/>
        <w:jc w:val="both"/>
        <w:rPr>
          <w:iCs/>
          <w:color w:val="222222"/>
        </w:rPr>
      </w:pPr>
    </w:p>
    <w:p w14:paraId="5447F4E1" w14:textId="1C157A3C" w:rsidR="00481FF5" w:rsidRPr="00A7565E" w:rsidRDefault="00481FF5" w:rsidP="0024036B">
      <w:pPr>
        <w:shd w:val="clear" w:color="auto" w:fill="FFFFFF"/>
        <w:tabs>
          <w:tab w:val="left" w:pos="9360"/>
        </w:tabs>
        <w:spacing w:line="360" w:lineRule="auto"/>
        <w:jc w:val="both"/>
        <w:rPr>
          <w:iCs/>
          <w:color w:val="222222"/>
        </w:rPr>
      </w:pPr>
      <w:r w:rsidRPr="00A7565E">
        <w:rPr>
          <w:iCs/>
          <w:color w:val="222222"/>
        </w:rPr>
        <w:t>I</w:t>
      </w:r>
      <w:r w:rsidR="00510557" w:rsidRPr="00A7565E">
        <w:rPr>
          <w:iCs/>
          <w:color w:val="222222"/>
        </w:rPr>
        <w:t xml:space="preserve">n the absence of care previously received, practitioners reported that those in need of care were more </w:t>
      </w:r>
      <w:r w:rsidR="00F544CB" w:rsidRPr="00A7565E">
        <w:rPr>
          <w:iCs/>
          <w:color w:val="222222"/>
        </w:rPr>
        <w:t xml:space="preserve">likely </w:t>
      </w:r>
      <w:r w:rsidR="00510557" w:rsidRPr="00A7565E">
        <w:rPr>
          <w:iCs/>
          <w:color w:val="222222"/>
        </w:rPr>
        <w:t>to reach out to emergency services</w:t>
      </w:r>
      <w:r w:rsidRPr="00A7565E">
        <w:rPr>
          <w:iCs/>
          <w:color w:val="222222"/>
        </w:rPr>
        <w:t>:</w:t>
      </w:r>
    </w:p>
    <w:p w14:paraId="678A3D71" w14:textId="77777777" w:rsidR="00481FF5" w:rsidRPr="00A7565E" w:rsidRDefault="00481FF5" w:rsidP="0024036B">
      <w:pPr>
        <w:shd w:val="clear" w:color="auto" w:fill="FFFFFF"/>
        <w:spacing w:line="360" w:lineRule="auto"/>
        <w:ind w:left="720" w:right="720"/>
        <w:jc w:val="both"/>
        <w:rPr>
          <w:iCs/>
          <w:color w:val="222222"/>
        </w:rPr>
      </w:pPr>
    </w:p>
    <w:p w14:paraId="3D6412DC" w14:textId="06253A40" w:rsidR="00481FF5" w:rsidRPr="00A7565E" w:rsidRDefault="00481FF5" w:rsidP="0024036B">
      <w:pPr>
        <w:shd w:val="clear" w:color="auto" w:fill="FFFFFF"/>
        <w:spacing w:line="360" w:lineRule="auto"/>
        <w:ind w:left="720" w:right="720"/>
        <w:jc w:val="both"/>
        <w:rPr>
          <w:iCs/>
          <w:color w:val="222222"/>
        </w:rPr>
      </w:pPr>
      <w:r w:rsidRPr="00A7565E">
        <w:rPr>
          <w:iCs/>
          <w:color w:val="222222"/>
        </w:rPr>
        <w:t>“I would say there are issues. Resources without any question</w:t>
      </w:r>
      <w:r w:rsidR="002F55CA" w:rsidRPr="00A7565E">
        <w:rPr>
          <w:iCs/>
          <w:color w:val="222222"/>
        </w:rPr>
        <w:t xml:space="preserve"> </w:t>
      </w:r>
      <w:r w:rsidRPr="00A7565E">
        <w:rPr>
          <w:iCs/>
          <w:color w:val="222222"/>
        </w:rPr>
        <w:t>... when you think how many acute inpatient beds we used to have and how many we have got now</w:t>
      </w:r>
      <w:r w:rsidR="002F55CA" w:rsidRPr="00A7565E">
        <w:rPr>
          <w:iCs/>
          <w:color w:val="222222"/>
        </w:rPr>
        <w:t xml:space="preserve"> </w:t>
      </w:r>
      <w:r w:rsidRPr="00A7565E">
        <w:rPr>
          <w:iCs/>
          <w:color w:val="222222"/>
        </w:rPr>
        <w:t>... so we have got more people being supported within the community</w:t>
      </w:r>
      <w:r w:rsidR="002F55CA" w:rsidRPr="00A7565E">
        <w:rPr>
          <w:iCs/>
          <w:color w:val="222222"/>
        </w:rPr>
        <w:t xml:space="preserve"> </w:t>
      </w:r>
      <w:r w:rsidRPr="00A7565E">
        <w:rPr>
          <w:iCs/>
          <w:color w:val="222222"/>
        </w:rPr>
        <w:t xml:space="preserve">... people don't disappear, what we do is move it into somewhere else and I think that's what we are seeing. I’m sure the police will </w:t>
      </w:r>
      <w:r w:rsidR="002F55CA" w:rsidRPr="00A7565E">
        <w:rPr>
          <w:iCs/>
          <w:color w:val="222222"/>
        </w:rPr>
        <w:t xml:space="preserve">say </w:t>
      </w:r>
      <w:r w:rsidRPr="00A7565E">
        <w:rPr>
          <w:iCs/>
          <w:color w:val="222222"/>
        </w:rPr>
        <w:t>that what they deal with now is more health and social welfare than crime” (</w:t>
      </w:r>
      <w:r w:rsidR="00510557" w:rsidRPr="00A7565E">
        <w:rPr>
          <w:iCs/>
          <w:color w:val="222222"/>
        </w:rPr>
        <w:t>Janet, m</w:t>
      </w:r>
      <w:r w:rsidRPr="00A7565E">
        <w:rPr>
          <w:iCs/>
          <w:color w:val="222222"/>
        </w:rPr>
        <w:t xml:space="preserve">ental health </w:t>
      </w:r>
      <w:r w:rsidR="00510557" w:rsidRPr="00A7565E">
        <w:rPr>
          <w:iCs/>
          <w:color w:val="222222"/>
        </w:rPr>
        <w:t>practitioner</w:t>
      </w:r>
      <w:r w:rsidRPr="00A7565E">
        <w:rPr>
          <w:iCs/>
          <w:color w:val="222222"/>
        </w:rPr>
        <w:t>)</w:t>
      </w:r>
      <w:r w:rsidR="00362669" w:rsidRPr="00A7565E">
        <w:rPr>
          <w:iCs/>
          <w:color w:val="222222"/>
        </w:rPr>
        <w:t>.</w:t>
      </w:r>
    </w:p>
    <w:p w14:paraId="1329D1AA" w14:textId="465D2D91" w:rsidR="00510557" w:rsidRPr="00A7565E" w:rsidRDefault="00510557" w:rsidP="0024036B">
      <w:pPr>
        <w:shd w:val="clear" w:color="auto" w:fill="FFFFFF"/>
        <w:spacing w:line="360" w:lineRule="auto"/>
        <w:ind w:left="720" w:right="720"/>
        <w:jc w:val="both"/>
        <w:rPr>
          <w:iCs/>
          <w:color w:val="222222"/>
        </w:rPr>
      </w:pPr>
    </w:p>
    <w:p w14:paraId="3E926DE7" w14:textId="2878BBCC" w:rsidR="002A7749" w:rsidRPr="00A7565E" w:rsidRDefault="00510557" w:rsidP="0024036B">
      <w:pPr>
        <w:shd w:val="clear" w:color="auto" w:fill="FFFFFF"/>
        <w:spacing w:line="360" w:lineRule="auto"/>
        <w:ind w:right="4"/>
        <w:jc w:val="both"/>
        <w:rPr>
          <w:iCs/>
          <w:color w:val="222222"/>
        </w:rPr>
      </w:pPr>
      <w:r w:rsidRPr="00A7565E">
        <w:rPr>
          <w:iCs/>
          <w:color w:val="222222"/>
        </w:rPr>
        <w:t xml:space="preserve">Janet’s observation that ‘people don’t disappear’ and that they simply get ‘moved’ implies </w:t>
      </w:r>
      <w:r w:rsidR="00F61F92" w:rsidRPr="00A7565E">
        <w:rPr>
          <w:iCs/>
          <w:color w:val="222222"/>
        </w:rPr>
        <w:t xml:space="preserve">a </w:t>
      </w:r>
      <w:r w:rsidRPr="00A7565E">
        <w:rPr>
          <w:iCs/>
          <w:color w:val="222222"/>
        </w:rPr>
        <w:t xml:space="preserve">‘displacement’ </w:t>
      </w:r>
      <w:r w:rsidR="00F61F92" w:rsidRPr="00A7565E">
        <w:rPr>
          <w:iCs/>
          <w:color w:val="222222"/>
        </w:rPr>
        <w:t>of mental health and social care provision. In the same way that crime may be displaced as a consequence of crime prevention methods (Hesseling, 1994) so too might mental health and social care provision</w:t>
      </w:r>
      <w:r w:rsidR="00DF7FB3" w:rsidRPr="00A7565E">
        <w:rPr>
          <w:iCs/>
          <w:color w:val="222222"/>
        </w:rPr>
        <w:t>, particularly</w:t>
      </w:r>
      <w:r w:rsidR="00F61F92" w:rsidRPr="00A7565E">
        <w:rPr>
          <w:iCs/>
          <w:color w:val="222222"/>
        </w:rPr>
        <w:t xml:space="preserve"> </w:t>
      </w:r>
      <w:r w:rsidR="002F55CA" w:rsidRPr="00A7565E">
        <w:rPr>
          <w:iCs/>
          <w:color w:val="222222"/>
        </w:rPr>
        <w:t xml:space="preserve">in the context of </w:t>
      </w:r>
      <w:r w:rsidR="00F61F92" w:rsidRPr="00A7565E">
        <w:rPr>
          <w:iCs/>
          <w:color w:val="222222"/>
        </w:rPr>
        <w:t xml:space="preserve">austerity where there have been </w:t>
      </w:r>
      <w:r w:rsidR="002F55CA" w:rsidRPr="00A7565E">
        <w:rPr>
          <w:iCs/>
          <w:color w:val="222222"/>
        </w:rPr>
        <w:t xml:space="preserve">year on year budget cuts and </w:t>
      </w:r>
      <w:r w:rsidR="00F61F92" w:rsidRPr="00A7565E">
        <w:rPr>
          <w:iCs/>
          <w:color w:val="222222"/>
        </w:rPr>
        <w:t>dramatic cuts in the availability of mental health beds</w:t>
      </w:r>
      <w:r w:rsidR="002F55CA" w:rsidRPr="00A7565E">
        <w:rPr>
          <w:iCs/>
          <w:color w:val="222222"/>
        </w:rPr>
        <w:t>.</w:t>
      </w:r>
      <w:r w:rsidR="00F61F92" w:rsidRPr="00A7565E">
        <w:rPr>
          <w:iCs/>
          <w:color w:val="222222"/>
        </w:rPr>
        <w:t xml:space="preserve"> As Jane</w:t>
      </w:r>
      <w:r w:rsidR="000B7EB2" w:rsidRPr="00A7565E">
        <w:rPr>
          <w:iCs/>
          <w:color w:val="222222"/>
        </w:rPr>
        <w:t>t</w:t>
      </w:r>
      <w:r w:rsidR="00F61F92" w:rsidRPr="00A7565E">
        <w:rPr>
          <w:iCs/>
          <w:color w:val="222222"/>
        </w:rPr>
        <w:t xml:space="preserve"> observes, this </w:t>
      </w:r>
      <w:r w:rsidR="00164277" w:rsidRPr="00A7565E">
        <w:rPr>
          <w:iCs/>
          <w:color w:val="222222"/>
        </w:rPr>
        <w:t>may have</w:t>
      </w:r>
      <w:r w:rsidR="00F61F92" w:rsidRPr="00A7565E">
        <w:rPr>
          <w:iCs/>
          <w:color w:val="222222"/>
        </w:rPr>
        <w:t xml:space="preserve"> impacted on the role of emergency services </w:t>
      </w:r>
      <w:r w:rsidR="00CD06D1" w:rsidRPr="00A7565E">
        <w:rPr>
          <w:iCs/>
          <w:color w:val="222222"/>
        </w:rPr>
        <w:t>that</w:t>
      </w:r>
      <w:r w:rsidR="00F61F92" w:rsidRPr="00A7565E">
        <w:rPr>
          <w:iCs/>
          <w:color w:val="222222"/>
        </w:rPr>
        <w:t xml:space="preserve"> are now expected to respond to mental health and social care issues at an increasing rate.</w:t>
      </w:r>
      <w:r w:rsidR="002A7749" w:rsidRPr="00A7565E">
        <w:rPr>
          <w:iCs/>
          <w:color w:val="222222"/>
        </w:rPr>
        <w:t xml:space="preserve"> From a straightforward legal and organisational perspective</w:t>
      </w:r>
      <w:r w:rsidR="00187302" w:rsidRPr="00A7565E">
        <w:rPr>
          <w:iCs/>
          <w:color w:val="222222"/>
        </w:rPr>
        <w:t>,</w:t>
      </w:r>
      <w:r w:rsidR="002A7749" w:rsidRPr="00A7565E">
        <w:rPr>
          <w:iCs/>
          <w:color w:val="222222"/>
        </w:rPr>
        <w:t xml:space="preserve"> the role of the police is to maintain law and order, protect the public and their property, detect, investigate and prevent crime. Yet, growing empirical evidence suggests that this role has </w:t>
      </w:r>
      <w:r w:rsidR="00187302" w:rsidRPr="00A7565E">
        <w:rPr>
          <w:iCs/>
          <w:color w:val="222222"/>
        </w:rPr>
        <w:t xml:space="preserve">now </w:t>
      </w:r>
      <w:r w:rsidR="002A7749" w:rsidRPr="00A7565E">
        <w:rPr>
          <w:iCs/>
          <w:color w:val="222222"/>
        </w:rPr>
        <w:t xml:space="preserve">been </w:t>
      </w:r>
      <w:r w:rsidR="00187302" w:rsidRPr="00A7565E">
        <w:rPr>
          <w:iCs/>
          <w:color w:val="222222"/>
        </w:rPr>
        <w:t xml:space="preserve">extended </w:t>
      </w:r>
      <w:r w:rsidR="002A7749" w:rsidRPr="00A7565E">
        <w:rPr>
          <w:iCs/>
          <w:color w:val="222222"/>
        </w:rPr>
        <w:t xml:space="preserve">to </w:t>
      </w:r>
      <w:r w:rsidR="00187302" w:rsidRPr="00A7565E">
        <w:rPr>
          <w:iCs/>
          <w:color w:val="222222"/>
        </w:rPr>
        <w:t xml:space="preserve">include ‘citizen protection, public reassurance and safeguarding’ (Charman, 2018:6) </w:t>
      </w:r>
      <w:r w:rsidR="00DF7FB3" w:rsidRPr="00A7565E">
        <w:rPr>
          <w:iCs/>
          <w:color w:val="222222"/>
        </w:rPr>
        <w:t>a</w:t>
      </w:r>
      <w:r w:rsidR="00187302" w:rsidRPr="00A7565E">
        <w:rPr>
          <w:iCs/>
          <w:color w:val="222222"/>
        </w:rPr>
        <w:t>s John</w:t>
      </w:r>
      <w:r w:rsidR="00182420">
        <w:rPr>
          <w:iCs/>
          <w:color w:val="222222"/>
        </w:rPr>
        <w:t>, a police officer,</w:t>
      </w:r>
      <w:r w:rsidR="00187302" w:rsidRPr="00A7565E">
        <w:rPr>
          <w:iCs/>
          <w:color w:val="222222"/>
        </w:rPr>
        <w:t xml:space="preserve"> explains: </w:t>
      </w:r>
    </w:p>
    <w:p w14:paraId="0C97FF37" w14:textId="3E26A1A5" w:rsidR="002A7749" w:rsidRPr="00A7565E" w:rsidRDefault="002A7749" w:rsidP="0024036B">
      <w:pPr>
        <w:shd w:val="clear" w:color="auto" w:fill="FFFFFF"/>
        <w:spacing w:line="360" w:lineRule="auto"/>
        <w:ind w:right="4"/>
        <w:jc w:val="both"/>
        <w:rPr>
          <w:iCs/>
          <w:color w:val="222222"/>
        </w:rPr>
      </w:pPr>
    </w:p>
    <w:p w14:paraId="7A6D4A7E" w14:textId="7678A45C" w:rsidR="002A7749" w:rsidRPr="00A7565E" w:rsidRDefault="002A7749" w:rsidP="0024036B">
      <w:pPr>
        <w:shd w:val="clear" w:color="auto" w:fill="FFFFFF"/>
        <w:spacing w:line="360" w:lineRule="auto"/>
        <w:ind w:left="720" w:right="720"/>
        <w:jc w:val="both"/>
        <w:rPr>
          <w:color w:val="222222"/>
        </w:rPr>
      </w:pPr>
      <w:r w:rsidRPr="00A7565E">
        <w:rPr>
          <w:color w:val="222222"/>
        </w:rPr>
        <w:t xml:space="preserve">“the days of coming in and locking up criminals and burglars and </w:t>
      </w:r>
      <w:r w:rsidR="00187302" w:rsidRPr="00A7565E">
        <w:rPr>
          <w:color w:val="222222"/>
        </w:rPr>
        <w:t>r</w:t>
      </w:r>
      <w:r w:rsidRPr="00A7565E">
        <w:rPr>
          <w:color w:val="222222"/>
        </w:rPr>
        <w:t xml:space="preserve">obbers </w:t>
      </w:r>
      <w:r w:rsidR="00CD06D1" w:rsidRPr="00A7565E">
        <w:rPr>
          <w:color w:val="222222"/>
        </w:rPr>
        <w:t>every day</w:t>
      </w:r>
      <w:r w:rsidR="00187302" w:rsidRPr="00A7565E">
        <w:rPr>
          <w:color w:val="222222"/>
        </w:rPr>
        <w:t>,</w:t>
      </w:r>
      <w:r w:rsidRPr="00A7565E">
        <w:rPr>
          <w:color w:val="222222"/>
        </w:rPr>
        <w:t xml:space="preserve"> the percentage of that work is decreasing. </w:t>
      </w:r>
      <w:r w:rsidR="00187302" w:rsidRPr="00A7565E">
        <w:rPr>
          <w:color w:val="222222"/>
        </w:rPr>
        <w:t>I</w:t>
      </w:r>
      <w:r w:rsidRPr="00A7565E">
        <w:rPr>
          <w:color w:val="222222"/>
        </w:rPr>
        <w:t xml:space="preserve">t is </w:t>
      </w:r>
      <w:r w:rsidR="00187302" w:rsidRPr="00A7565E">
        <w:rPr>
          <w:color w:val="222222"/>
        </w:rPr>
        <w:t xml:space="preserve">now </w:t>
      </w:r>
      <w:r w:rsidRPr="00A7565E">
        <w:rPr>
          <w:color w:val="222222"/>
        </w:rPr>
        <w:t>about safeguarding</w:t>
      </w:r>
      <w:r w:rsidR="00187302" w:rsidRPr="00A7565E">
        <w:rPr>
          <w:color w:val="222222"/>
        </w:rPr>
        <w:t xml:space="preserve">, </w:t>
      </w:r>
      <w:r w:rsidRPr="00A7565E">
        <w:rPr>
          <w:color w:val="222222"/>
        </w:rPr>
        <w:t>it is about safeguarding of vulnerabilities, probably our biggest challenge at the moment” (John, police officer)</w:t>
      </w:r>
      <w:r w:rsidR="00362669" w:rsidRPr="00A7565E">
        <w:rPr>
          <w:color w:val="222222"/>
        </w:rPr>
        <w:t>.</w:t>
      </w:r>
    </w:p>
    <w:p w14:paraId="6B140769" w14:textId="77777777" w:rsidR="002A7749" w:rsidRPr="00A7565E" w:rsidRDefault="002A7749" w:rsidP="0024036B">
      <w:pPr>
        <w:shd w:val="clear" w:color="auto" w:fill="FFFFFF"/>
        <w:spacing w:line="360" w:lineRule="auto"/>
        <w:ind w:right="4"/>
        <w:jc w:val="both"/>
        <w:rPr>
          <w:iCs/>
          <w:color w:val="222222"/>
        </w:rPr>
      </w:pPr>
    </w:p>
    <w:p w14:paraId="61A33BAC" w14:textId="77777777" w:rsidR="00481FF5" w:rsidRPr="00A7565E" w:rsidRDefault="00481FF5" w:rsidP="0024036B">
      <w:pPr>
        <w:spacing w:line="360" w:lineRule="auto"/>
        <w:jc w:val="both"/>
        <w:rPr>
          <w:iCs/>
          <w:color w:val="000000"/>
          <w:lang w:val="en-US"/>
        </w:rPr>
      </w:pPr>
    </w:p>
    <w:p w14:paraId="109D11E6" w14:textId="6F515FF0" w:rsidR="00195A69" w:rsidRPr="00A7565E" w:rsidRDefault="004222C5" w:rsidP="0024036B">
      <w:pPr>
        <w:spacing w:line="360" w:lineRule="auto"/>
        <w:jc w:val="both"/>
        <w:rPr>
          <w:b/>
          <w:iCs/>
          <w:color w:val="000000"/>
          <w:lang w:val="en-US"/>
        </w:rPr>
      </w:pPr>
      <w:r w:rsidRPr="00A7565E">
        <w:rPr>
          <w:b/>
          <w:iCs/>
          <w:color w:val="000000"/>
          <w:lang w:val="en-US"/>
        </w:rPr>
        <w:t xml:space="preserve">Taking responsibility and </w:t>
      </w:r>
      <w:r w:rsidR="00195A69" w:rsidRPr="00A7565E">
        <w:rPr>
          <w:b/>
          <w:iCs/>
          <w:color w:val="000000"/>
          <w:lang w:val="en-US"/>
        </w:rPr>
        <w:t>‘</w:t>
      </w:r>
      <w:r w:rsidRPr="00A7565E">
        <w:rPr>
          <w:b/>
          <w:iCs/>
          <w:color w:val="000000"/>
          <w:lang w:val="en-US"/>
        </w:rPr>
        <w:t>h</w:t>
      </w:r>
      <w:r w:rsidR="00195A69" w:rsidRPr="00A7565E">
        <w:rPr>
          <w:b/>
          <w:iCs/>
          <w:color w:val="000000"/>
          <w:lang w:val="en-US"/>
        </w:rPr>
        <w:t>olding the fort’</w:t>
      </w:r>
    </w:p>
    <w:p w14:paraId="7311D290" w14:textId="0A800B29" w:rsidR="00FE5F1F" w:rsidRPr="00A7565E" w:rsidRDefault="00FE5F1F" w:rsidP="0024036B">
      <w:pPr>
        <w:spacing w:line="360" w:lineRule="auto"/>
        <w:jc w:val="both"/>
        <w:rPr>
          <w:color w:val="222222"/>
        </w:rPr>
      </w:pPr>
      <w:r w:rsidRPr="00A7565E">
        <w:rPr>
          <w:iCs/>
          <w:color w:val="000000"/>
          <w:lang w:val="en-US"/>
        </w:rPr>
        <w:lastRenderedPageBreak/>
        <w:t xml:space="preserve">Dominating the discussions in both the KEGs and interviews were police officers’ frustrations </w:t>
      </w:r>
      <w:r w:rsidR="00F544CB" w:rsidRPr="00A7565E">
        <w:rPr>
          <w:iCs/>
          <w:color w:val="000000"/>
          <w:lang w:val="en-US"/>
        </w:rPr>
        <w:t>with</w:t>
      </w:r>
      <w:r w:rsidRPr="00A7565E">
        <w:rPr>
          <w:iCs/>
          <w:color w:val="000000"/>
          <w:lang w:val="en-US"/>
        </w:rPr>
        <w:t xml:space="preserve"> the increasing expectation placed upon them to respond to </w:t>
      </w:r>
      <w:r w:rsidRPr="00A7565E">
        <w:rPr>
          <w:color w:val="222222"/>
        </w:rPr>
        <w:t xml:space="preserve">people with low severity mental health, i.e. those people who may not be in crisis but might be regarded as vulnerable in the absence of appropriate support services and networks. </w:t>
      </w:r>
      <w:r w:rsidR="006F127F" w:rsidRPr="00A7565E">
        <w:rPr>
          <w:color w:val="222222"/>
        </w:rPr>
        <w:t xml:space="preserve">Consistent with the findings of the HMICFRS (2018) report, </w:t>
      </w:r>
      <w:r w:rsidR="006F127F" w:rsidRPr="00A7565E">
        <w:t>a</w:t>
      </w:r>
      <w:r w:rsidRPr="00A7565E">
        <w:t xml:space="preserve"> large proportion of 999 calls</w:t>
      </w:r>
      <w:r w:rsidR="00E14976" w:rsidRPr="00A7565E">
        <w:t xml:space="preserve"> </w:t>
      </w:r>
      <w:r w:rsidRPr="00A7565E">
        <w:t>to the police</w:t>
      </w:r>
      <w:r w:rsidR="006F127F" w:rsidRPr="00A7565E">
        <w:t xml:space="preserve"> </w:t>
      </w:r>
      <w:r w:rsidRPr="00A7565E">
        <w:t xml:space="preserve">are </w:t>
      </w:r>
      <w:r w:rsidR="00E14976" w:rsidRPr="00A7565E">
        <w:t xml:space="preserve">no longer </w:t>
      </w:r>
      <w:r w:rsidRPr="00A7565E">
        <w:t>emergencies</w:t>
      </w:r>
      <w:r w:rsidR="00E14976" w:rsidRPr="00A7565E">
        <w:t xml:space="preserve"> and instead what the </w:t>
      </w:r>
      <w:r w:rsidRPr="00A7565E">
        <w:t>emergency services call ‘frequent callers’</w:t>
      </w:r>
      <w:r w:rsidR="00E14976" w:rsidRPr="00A7565E">
        <w:t>:</w:t>
      </w:r>
      <w:r w:rsidRPr="00A7565E">
        <w:t xml:space="preserve"> a group of people with chronic, often multiple conditions, mental health issues, high levels of anxiety, lack of confidence in managing their own problems, and people feeling socially isolated that may be seeking attention. </w:t>
      </w:r>
      <w:r w:rsidRPr="00A7565E">
        <w:rPr>
          <w:color w:val="222222"/>
        </w:rPr>
        <w:t xml:space="preserve">Police officers </w:t>
      </w:r>
      <w:r w:rsidR="006B25A0" w:rsidRPr="00A7565E">
        <w:rPr>
          <w:color w:val="222222"/>
        </w:rPr>
        <w:t>expressed concerns about</w:t>
      </w:r>
      <w:r w:rsidRPr="00A7565E">
        <w:rPr>
          <w:color w:val="222222"/>
        </w:rPr>
        <w:t xml:space="preserve"> the increasing volume of calls being received by people who are known to mental health services but are not experiencing crisis:</w:t>
      </w:r>
    </w:p>
    <w:p w14:paraId="0DC7D1A1" w14:textId="77777777" w:rsidR="00FE5F1F" w:rsidRPr="00A7565E" w:rsidRDefault="00FE5F1F" w:rsidP="0024036B">
      <w:pPr>
        <w:shd w:val="clear" w:color="auto" w:fill="FFFFFF"/>
        <w:spacing w:line="360" w:lineRule="auto"/>
        <w:jc w:val="both"/>
        <w:rPr>
          <w:color w:val="222222"/>
        </w:rPr>
      </w:pPr>
    </w:p>
    <w:p w14:paraId="45C1D5F2" w14:textId="094C0CA8" w:rsidR="00FE5F1F" w:rsidRPr="00A7565E" w:rsidRDefault="00FE5F1F" w:rsidP="00362669">
      <w:pPr>
        <w:shd w:val="clear" w:color="auto" w:fill="FFFFFF"/>
        <w:spacing w:line="360" w:lineRule="auto"/>
        <w:ind w:left="720" w:right="720"/>
        <w:jc w:val="both"/>
        <w:rPr>
          <w:color w:val="222222"/>
        </w:rPr>
      </w:pPr>
      <w:r w:rsidRPr="00A7565E">
        <w:rPr>
          <w:color w:val="222222"/>
        </w:rPr>
        <w:t>“We obviously have people who ring off on a daily basis, who suffer very low-level mental health issues” (</w:t>
      </w:r>
      <w:r w:rsidR="004D5D9D" w:rsidRPr="00A7565E">
        <w:rPr>
          <w:color w:val="222222"/>
        </w:rPr>
        <w:t>Jim, police officer</w:t>
      </w:r>
      <w:r w:rsidRPr="00A7565E">
        <w:rPr>
          <w:color w:val="222222"/>
        </w:rPr>
        <w:t>)</w:t>
      </w:r>
      <w:r w:rsidR="00362669" w:rsidRPr="00A7565E">
        <w:rPr>
          <w:color w:val="222222"/>
        </w:rPr>
        <w:t>.</w:t>
      </w:r>
    </w:p>
    <w:p w14:paraId="3C1BC29F" w14:textId="1006249B" w:rsidR="006B25A0" w:rsidRPr="00A7565E" w:rsidRDefault="006B25A0" w:rsidP="0024036B">
      <w:pPr>
        <w:shd w:val="clear" w:color="auto" w:fill="FFFFFF"/>
        <w:spacing w:line="360" w:lineRule="auto"/>
        <w:ind w:right="720"/>
        <w:jc w:val="both"/>
        <w:rPr>
          <w:color w:val="222222"/>
        </w:rPr>
      </w:pPr>
    </w:p>
    <w:p w14:paraId="56B715CA" w14:textId="7F470EB3" w:rsidR="006B25A0" w:rsidRPr="00A7565E" w:rsidRDefault="006B25A0" w:rsidP="0024036B">
      <w:pPr>
        <w:shd w:val="clear" w:color="auto" w:fill="FFFFFF"/>
        <w:spacing w:line="360" w:lineRule="auto"/>
        <w:ind w:right="4"/>
        <w:jc w:val="both"/>
        <w:rPr>
          <w:color w:val="222222"/>
        </w:rPr>
      </w:pPr>
      <w:r w:rsidRPr="00A7565E">
        <w:rPr>
          <w:color w:val="222222"/>
        </w:rPr>
        <w:t>This situation led to feelings of deep frustration</w:t>
      </w:r>
      <w:r w:rsidR="004D5D9D" w:rsidRPr="00A7565E">
        <w:rPr>
          <w:color w:val="222222"/>
        </w:rPr>
        <w:t xml:space="preserve">. </w:t>
      </w:r>
      <w:r w:rsidR="00CD06D1">
        <w:rPr>
          <w:color w:val="222222"/>
        </w:rPr>
        <w:t xml:space="preserve">Ill </w:t>
      </w:r>
      <w:r w:rsidR="00481FF5" w:rsidRPr="00A7565E">
        <w:rPr>
          <w:color w:val="222222"/>
        </w:rPr>
        <w:t xml:space="preserve">equipped </w:t>
      </w:r>
      <w:r w:rsidR="007B4607" w:rsidRPr="00A7565E">
        <w:rPr>
          <w:color w:val="222222"/>
        </w:rPr>
        <w:t>to predict the risks posed by those people they attend to</w:t>
      </w:r>
      <w:r w:rsidR="00CD06D1">
        <w:rPr>
          <w:color w:val="222222"/>
        </w:rPr>
        <w:t xml:space="preserve"> -</w:t>
      </w:r>
      <w:r w:rsidR="007B4607" w:rsidRPr="00A7565E">
        <w:rPr>
          <w:color w:val="222222"/>
        </w:rPr>
        <w:t xml:space="preserve"> </w:t>
      </w:r>
      <w:r w:rsidR="00481FF5" w:rsidRPr="00A7565E">
        <w:rPr>
          <w:color w:val="222222"/>
        </w:rPr>
        <w:t>especially whe</w:t>
      </w:r>
      <w:r w:rsidR="000B7EB2" w:rsidRPr="00A7565E">
        <w:rPr>
          <w:color w:val="222222"/>
        </w:rPr>
        <w:t>re</w:t>
      </w:r>
      <w:r w:rsidR="00481FF5" w:rsidRPr="00A7565E">
        <w:rPr>
          <w:color w:val="222222"/>
        </w:rPr>
        <w:t xml:space="preserve"> a mental health issue </w:t>
      </w:r>
      <w:r w:rsidR="000B7EB2" w:rsidRPr="00A7565E">
        <w:rPr>
          <w:color w:val="222222"/>
        </w:rPr>
        <w:t xml:space="preserve">becomes </w:t>
      </w:r>
      <w:r w:rsidR="00481FF5" w:rsidRPr="00A7565E">
        <w:rPr>
          <w:color w:val="222222"/>
        </w:rPr>
        <w:t>apparent</w:t>
      </w:r>
      <w:r w:rsidR="00CD06D1">
        <w:rPr>
          <w:color w:val="222222"/>
        </w:rPr>
        <w:t>-</w:t>
      </w:r>
      <w:r w:rsidR="00481FF5" w:rsidRPr="00A7565E">
        <w:rPr>
          <w:color w:val="222222"/>
        </w:rPr>
        <w:t xml:space="preserve"> </w:t>
      </w:r>
      <w:r w:rsidR="007B4607" w:rsidRPr="00A7565E">
        <w:rPr>
          <w:color w:val="222222"/>
        </w:rPr>
        <w:t xml:space="preserve">police officers often </w:t>
      </w:r>
      <w:r w:rsidR="00F544CB" w:rsidRPr="00A7565E">
        <w:rPr>
          <w:color w:val="222222"/>
        </w:rPr>
        <w:t>stepped in</w:t>
      </w:r>
      <w:r w:rsidR="00481FF5" w:rsidRPr="00A7565E">
        <w:rPr>
          <w:color w:val="222222"/>
        </w:rPr>
        <w:t xml:space="preserve"> as a minder until other health and social care services </w:t>
      </w:r>
      <w:r w:rsidR="00F544CB" w:rsidRPr="00A7565E">
        <w:rPr>
          <w:color w:val="222222"/>
        </w:rPr>
        <w:t>were</w:t>
      </w:r>
      <w:r w:rsidR="00481FF5" w:rsidRPr="00A7565E">
        <w:rPr>
          <w:color w:val="222222"/>
        </w:rPr>
        <w:t xml:space="preserve"> able to respond</w:t>
      </w:r>
      <w:r w:rsidR="004D5D9D" w:rsidRPr="00A7565E">
        <w:rPr>
          <w:color w:val="222222"/>
        </w:rPr>
        <w:t xml:space="preserve">: </w:t>
      </w:r>
    </w:p>
    <w:p w14:paraId="506AF5C8" w14:textId="3263D9A4" w:rsidR="000C0057" w:rsidRPr="00A7565E" w:rsidRDefault="000C0057" w:rsidP="0024036B">
      <w:pPr>
        <w:shd w:val="clear" w:color="auto" w:fill="FFFFFF"/>
        <w:spacing w:line="360" w:lineRule="auto"/>
        <w:ind w:left="720" w:right="720"/>
        <w:jc w:val="both"/>
        <w:rPr>
          <w:color w:val="222222"/>
        </w:rPr>
      </w:pPr>
    </w:p>
    <w:p w14:paraId="32A949A0" w14:textId="3C452FA8" w:rsidR="000C0057" w:rsidRPr="00A7565E" w:rsidRDefault="000C0057" w:rsidP="0024036B">
      <w:pPr>
        <w:spacing w:line="360" w:lineRule="auto"/>
        <w:ind w:left="720" w:right="630"/>
        <w:jc w:val="both"/>
      </w:pPr>
      <w:r w:rsidRPr="00A7565E">
        <w:t>“</w:t>
      </w:r>
      <w:r w:rsidR="004D5D9D" w:rsidRPr="00A7565E">
        <w:t>W</w:t>
      </w:r>
      <w:r w:rsidRPr="00A7565E">
        <w:t xml:space="preserve">e're the ones that get called to it because it's instant, but actually all we do is get there and hold the </w:t>
      </w:r>
      <w:r w:rsidR="006B25A0" w:rsidRPr="00A7565E">
        <w:t>f</w:t>
      </w:r>
      <w:r w:rsidRPr="00A7565E">
        <w:t>ort until other people whose response times are not anything like what ours would be, ours would probably be 10 or 20 minutes an hour at most</w:t>
      </w:r>
      <w:r w:rsidR="004D5D9D" w:rsidRPr="00A7565E">
        <w:t>, can get there</w:t>
      </w:r>
      <w:r w:rsidRPr="00A7565E">
        <w:t>” (</w:t>
      </w:r>
      <w:r w:rsidR="004D5D9D" w:rsidRPr="00A7565E">
        <w:t>Mark, police officer</w:t>
      </w:r>
      <w:r w:rsidRPr="00A7565E">
        <w:t>)</w:t>
      </w:r>
      <w:r w:rsidR="00362669" w:rsidRPr="00A7565E">
        <w:t>.</w:t>
      </w:r>
    </w:p>
    <w:p w14:paraId="0F2EA1B9" w14:textId="0AFEF8F9" w:rsidR="000C0057" w:rsidRPr="00A7565E" w:rsidRDefault="000C0057" w:rsidP="0024036B">
      <w:pPr>
        <w:spacing w:line="360" w:lineRule="auto"/>
        <w:ind w:left="720" w:right="630"/>
        <w:jc w:val="both"/>
      </w:pPr>
    </w:p>
    <w:p w14:paraId="3BA13634" w14:textId="458E4E7D" w:rsidR="000C0057" w:rsidRPr="00A7565E" w:rsidRDefault="000C0057" w:rsidP="0024036B">
      <w:pPr>
        <w:spacing w:line="360" w:lineRule="auto"/>
        <w:ind w:left="720" w:right="630"/>
        <w:jc w:val="both"/>
      </w:pPr>
      <w:r w:rsidRPr="00A7565E">
        <w:t xml:space="preserve">“I have been to jobs where an individual, certainly in the city when I was a sergeant and as a PC where people just want someone to talk to for 8 hours, they can't be assessed because they are drunk.  </w:t>
      </w:r>
      <w:r w:rsidR="004D5D9D" w:rsidRPr="00A7565E">
        <w:t>E</w:t>
      </w:r>
      <w:r w:rsidRPr="00A7565E">
        <w:t>ventually they will sober up and then we will go, or someone will come and say here's an appointment for next week</w:t>
      </w:r>
      <w:r w:rsidR="004D5D9D" w:rsidRPr="00A7565E">
        <w:t xml:space="preserve"> </w:t>
      </w:r>
      <w:r w:rsidRPr="00A7565E">
        <w:t xml:space="preserve">and we've </w:t>
      </w:r>
      <w:r w:rsidR="004D5D9D" w:rsidRPr="00A7565E">
        <w:t xml:space="preserve">used </w:t>
      </w:r>
      <w:r w:rsidRPr="00A7565E">
        <w:t xml:space="preserve">two officers </w:t>
      </w:r>
      <w:r w:rsidR="004D5D9D" w:rsidRPr="00A7565E">
        <w:t xml:space="preserve">for </w:t>
      </w:r>
      <w:r w:rsidRPr="00A7565E">
        <w:t xml:space="preserve">the best part of an entire shift. </w:t>
      </w:r>
      <w:r w:rsidR="004D5D9D" w:rsidRPr="00A7565E">
        <w:t>S</w:t>
      </w:r>
      <w:r w:rsidRPr="00A7565E">
        <w:t>itting with someone because we hold the risk” (</w:t>
      </w:r>
      <w:r w:rsidR="004D5D9D" w:rsidRPr="00A7565E">
        <w:t xml:space="preserve">Gary, </w:t>
      </w:r>
      <w:r w:rsidRPr="00A7565E">
        <w:t>Inspector)</w:t>
      </w:r>
      <w:r w:rsidR="00362669" w:rsidRPr="00A7565E">
        <w:t>.</w:t>
      </w:r>
    </w:p>
    <w:p w14:paraId="38397131" w14:textId="77777777" w:rsidR="00FE5F1F" w:rsidRPr="00A7565E" w:rsidRDefault="00FE5F1F" w:rsidP="0024036B">
      <w:pPr>
        <w:shd w:val="clear" w:color="auto" w:fill="FFFFFF"/>
        <w:spacing w:line="360" w:lineRule="auto"/>
        <w:jc w:val="both"/>
        <w:rPr>
          <w:color w:val="222222"/>
        </w:rPr>
      </w:pPr>
    </w:p>
    <w:p w14:paraId="1078D5A4" w14:textId="103F170E" w:rsidR="007B4607" w:rsidRPr="00A7565E" w:rsidRDefault="004D5D9D" w:rsidP="0024036B">
      <w:pPr>
        <w:shd w:val="clear" w:color="auto" w:fill="FFFFFF"/>
        <w:spacing w:line="360" w:lineRule="auto"/>
        <w:jc w:val="both"/>
        <w:rPr>
          <w:color w:val="222222"/>
        </w:rPr>
      </w:pPr>
      <w:r w:rsidRPr="00A7565E">
        <w:rPr>
          <w:color w:val="222222"/>
        </w:rPr>
        <w:lastRenderedPageBreak/>
        <w:t>Whil</w:t>
      </w:r>
      <w:r w:rsidR="00CD06D1">
        <w:rPr>
          <w:color w:val="222222"/>
        </w:rPr>
        <w:t>st</w:t>
      </w:r>
      <w:r w:rsidRPr="00A7565E">
        <w:rPr>
          <w:color w:val="222222"/>
        </w:rPr>
        <w:t xml:space="preserve"> </w:t>
      </w:r>
      <w:r w:rsidR="002E7316">
        <w:rPr>
          <w:color w:val="222222"/>
        </w:rPr>
        <w:t xml:space="preserve">Lord Justice </w:t>
      </w:r>
      <w:r w:rsidRPr="00A7565E">
        <w:rPr>
          <w:color w:val="222222"/>
        </w:rPr>
        <w:t xml:space="preserve">Slade, in the case of </w:t>
      </w:r>
      <w:r w:rsidRPr="003D3A3A">
        <w:rPr>
          <w:color w:val="222222"/>
        </w:rPr>
        <w:t>Alexandra v Oxford [1993]</w:t>
      </w:r>
      <w:r w:rsidRPr="00A7565E">
        <w:rPr>
          <w:i/>
          <w:color w:val="222222"/>
        </w:rPr>
        <w:t xml:space="preserve"> </w:t>
      </w:r>
      <w:r w:rsidRPr="00A7565E">
        <w:rPr>
          <w:color w:val="222222"/>
        </w:rPr>
        <w:t>4 All ER 328, held that police should not be held liable for failure to respond to an emergency call, the police do have a duty of care to ensure that they do not act in a manner that makes things worse when they arrive at a scene (</w:t>
      </w:r>
      <w:r w:rsidRPr="003D3A3A">
        <w:rPr>
          <w:color w:val="222222"/>
        </w:rPr>
        <w:t>Rigby v Chief Constable of Northamptonshire</w:t>
      </w:r>
      <w:r w:rsidR="007B4607" w:rsidRPr="003D3A3A">
        <w:rPr>
          <w:color w:val="222222"/>
        </w:rPr>
        <w:t xml:space="preserve"> [1985] </w:t>
      </w:r>
      <w:r w:rsidR="007B4607" w:rsidRPr="0030513F">
        <w:rPr>
          <w:color w:val="222222"/>
        </w:rPr>
        <w:t>1</w:t>
      </w:r>
      <w:r w:rsidR="007B4607" w:rsidRPr="00A7565E">
        <w:rPr>
          <w:color w:val="222222"/>
        </w:rPr>
        <w:t xml:space="preserve"> WLR 1242). </w:t>
      </w:r>
      <w:r w:rsidR="00F544CB" w:rsidRPr="00A7565E">
        <w:rPr>
          <w:color w:val="222222"/>
        </w:rPr>
        <w:t xml:space="preserve">This duty of care </w:t>
      </w:r>
      <w:r w:rsidR="0030513F">
        <w:rPr>
          <w:color w:val="222222"/>
        </w:rPr>
        <w:t>is clearly</w:t>
      </w:r>
      <w:r w:rsidR="0030513F" w:rsidRPr="00A7565E">
        <w:rPr>
          <w:color w:val="222222"/>
        </w:rPr>
        <w:t xml:space="preserve"> </w:t>
      </w:r>
      <w:r w:rsidR="00F544CB" w:rsidRPr="00A7565E">
        <w:rPr>
          <w:color w:val="222222"/>
        </w:rPr>
        <w:t>evident in Mark’s and Gary’s expressions</w:t>
      </w:r>
      <w:r w:rsidR="0030513F">
        <w:rPr>
          <w:color w:val="222222"/>
        </w:rPr>
        <w:t xml:space="preserve"> above</w:t>
      </w:r>
      <w:r w:rsidR="00F544CB" w:rsidRPr="00A7565E">
        <w:rPr>
          <w:color w:val="222222"/>
        </w:rPr>
        <w:t xml:space="preserve">, which </w:t>
      </w:r>
      <w:r w:rsidR="007B4607" w:rsidRPr="00A7565E">
        <w:rPr>
          <w:color w:val="222222"/>
        </w:rPr>
        <w:t>reveal their feelings of responsibility towards th</w:t>
      </w:r>
      <w:r w:rsidR="0030513F">
        <w:rPr>
          <w:color w:val="222222"/>
        </w:rPr>
        <w:t>e</w:t>
      </w:r>
      <w:r w:rsidR="007B4607" w:rsidRPr="00A7565E">
        <w:rPr>
          <w:color w:val="222222"/>
        </w:rPr>
        <w:t xml:space="preserve"> people they attend to</w:t>
      </w:r>
      <w:r w:rsidR="00F544CB" w:rsidRPr="00A7565E">
        <w:rPr>
          <w:color w:val="222222"/>
        </w:rPr>
        <w:t xml:space="preserve">. </w:t>
      </w:r>
    </w:p>
    <w:p w14:paraId="4AE31721" w14:textId="33C5C6C6" w:rsidR="00481FF5" w:rsidRPr="00A7565E" w:rsidRDefault="00481FF5" w:rsidP="0024036B">
      <w:pPr>
        <w:shd w:val="clear" w:color="auto" w:fill="FFFFFF"/>
        <w:spacing w:line="360" w:lineRule="auto"/>
        <w:jc w:val="both"/>
        <w:rPr>
          <w:color w:val="222222"/>
        </w:rPr>
      </w:pPr>
    </w:p>
    <w:p w14:paraId="0D658E72" w14:textId="38B33239" w:rsidR="00481FF5" w:rsidRPr="00A7565E" w:rsidRDefault="00481FF5" w:rsidP="0024036B">
      <w:pPr>
        <w:spacing w:line="360" w:lineRule="auto"/>
        <w:jc w:val="both"/>
        <w:rPr>
          <w:b/>
        </w:rPr>
      </w:pPr>
      <w:r w:rsidRPr="00A7565E">
        <w:rPr>
          <w:b/>
        </w:rPr>
        <w:t xml:space="preserve">Filling the gaps in service provision: ‘This isn’t just a case of taking someone to hospital’ </w:t>
      </w:r>
    </w:p>
    <w:p w14:paraId="547EFD41" w14:textId="7CED633D" w:rsidR="00481FF5" w:rsidRPr="00A7565E" w:rsidRDefault="000B7EB2" w:rsidP="0024036B">
      <w:pPr>
        <w:spacing w:line="360" w:lineRule="auto"/>
        <w:jc w:val="both"/>
        <w:rPr>
          <w:color w:val="222222"/>
        </w:rPr>
      </w:pPr>
      <w:r w:rsidRPr="00A7565E">
        <w:rPr>
          <w:color w:val="000000" w:themeColor="text1"/>
        </w:rPr>
        <w:t>Whil</w:t>
      </w:r>
      <w:r w:rsidR="00CD06D1">
        <w:rPr>
          <w:color w:val="000000" w:themeColor="text1"/>
        </w:rPr>
        <w:t>st</w:t>
      </w:r>
      <w:r w:rsidRPr="00A7565E">
        <w:rPr>
          <w:color w:val="000000" w:themeColor="text1"/>
        </w:rPr>
        <w:t xml:space="preserve"> </w:t>
      </w:r>
      <w:r w:rsidR="0030513F">
        <w:rPr>
          <w:color w:val="000000" w:themeColor="text1"/>
        </w:rPr>
        <w:t>s</w:t>
      </w:r>
      <w:r w:rsidR="0030513F" w:rsidRPr="00A7565E">
        <w:rPr>
          <w:color w:val="000000" w:themeColor="text1"/>
        </w:rPr>
        <w:t xml:space="preserve">ection </w:t>
      </w:r>
      <w:r w:rsidRPr="00A7565E">
        <w:rPr>
          <w:color w:val="000000" w:themeColor="text1"/>
        </w:rPr>
        <w:t>136 of the M</w:t>
      </w:r>
      <w:r w:rsidR="0030513F">
        <w:rPr>
          <w:color w:val="000000" w:themeColor="text1"/>
        </w:rPr>
        <w:t xml:space="preserve">HA </w:t>
      </w:r>
      <w:r w:rsidRPr="00A7565E">
        <w:rPr>
          <w:color w:val="000000" w:themeColor="text1"/>
        </w:rPr>
        <w:t>2007 has become a fundamental tool for police officers when managing situations involving persons with mental ill health (Turner et al.</w:t>
      </w:r>
      <w:r w:rsidR="0030513F">
        <w:rPr>
          <w:color w:val="000000" w:themeColor="text1"/>
        </w:rPr>
        <w:t>,</w:t>
      </w:r>
      <w:r w:rsidRPr="00A7565E">
        <w:rPr>
          <w:color w:val="000000" w:themeColor="text1"/>
        </w:rPr>
        <w:t xml:space="preserve"> 1992), in recent years police officers </w:t>
      </w:r>
      <w:r w:rsidR="00F544CB" w:rsidRPr="00A7565E">
        <w:rPr>
          <w:color w:val="000000" w:themeColor="text1"/>
        </w:rPr>
        <w:t xml:space="preserve">have had </w:t>
      </w:r>
      <w:r w:rsidRPr="00A7565E">
        <w:rPr>
          <w:color w:val="000000" w:themeColor="text1"/>
        </w:rPr>
        <w:t xml:space="preserve">to draw on tools and resources that have </w:t>
      </w:r>
      <w:r w:rsidR="004D35B0" w:rsidRPr="00A7565E">
        <w:rPr>
          <w:color w:val="000000" w:themeColor="text1"/>
        </w:rPr>
        <w:t xml:space="preserve">often </w:t>
      </w:r>
      <w:r w:rsidRPr="00A7565E">
        <w:rPr>
          <w:color w:val="000000" w:themeColor="text1"/>
        </w:rPr>
        <w:t>been developed through the course of their policing careers.</w:t>
      </w:r>
      <w:r w:rsidR="004D35B0" w:rsidRPr="00A7565E">
        <w:rPr>
          <w:color w:val="000000" w:themeColor="text1"/>
        </w:rPr>
        <w:t xml:space="preserve"> As police officers are </w:t>
      </w:r>
      <w:r w:rsidR="00481FF5" w:rsidRPr="00A7565E">
        <w:rPr>
          <w:color w:val="222222"/>
        </w:rPr>
        <w:t>increasingly expected to respond to the demand caused by a shortage in mental health provision</w:t>
      </w:r>
      <w:r w:rsidR="004D35B0" w:rsidRPr="00A7565E">
        <w:rPr>
          <w:color w:val="222222"/>
        </w:rPr>
        <w:t xml:space="preserve">, their role has become much more </w:t>
      </w:r>
      <w:r w:rsidR="00481FF5" w:rsidRPr="00A7565E">
        <w:rPr>
          <w:color w:val="222222"/>
        </w:rPr>
        <w:t xml:space="preserve">than simply </w:t>
      </w:r>
      <w:r w:rsidR="0030513F">
        <w:rPr>
          <w:color w:val="222222"/>
        </w:rPr>
        <w:t>‘</w:t>
      </w:r>
      <w:r w:rsidR="00481FF5" w:rsidRPr="00A7565E">
        <w:rPr>
          <w:color w:val="222222"/>
        </w:rPr>
        <w:t>taking someone to the hospital</w:t>
      </w:r>
      <w:r w:rsidR="0030513F">
        <w:rPr>
          <w:color w:val="222222"/>
        </w:rPr>
        <w:t>’</w:t>
      </w:r>
      <w:r w:rsidR="00481FF5" w:rsidRPr="00A7565E">
        <w:rPr>
          <w:color w:val="222222"/>
        </w:rPr>
        <w:t>:</w:t>
      </w:r>
    </w:p>
    <w:p w14:paraId="26C68267" w14:textId="77777777" w:rsidR="00481FF5" w:rsidRPr="00A7565E" w:rsidRDefault="00481FF5" w:rsidP="0024036B">
      <w:pPr>
        <w:shd w:val="clear" w:color="auto" w:fill="FFFFFF"/>
        <w:spacing w:line="360" w:lineRule="auto"/>
        <w:jc w:val="both"/>
        <w:rPr>
          <w:color w:val="222222"/>
        </w:rPr>
      </w:pPr>
    </w:p>
    <w:p w14:paraId="28857074" w14:textId="6E540ED9" w:rsidR="00481FF5" w:rsidRPr="00A7565E" w:rsidRDefault="00481FF5" w:rsidP="0024036B">
      <w:pPr>
        <w:shd w:val="clear" w:color="auto" w:fill="FFFFFF"/>
        <w:spacing w:line="360" w:lineRule="auto"/>
        <w:ind w:left="720" w:right="720"/>
        <w:jc w:val="both"/>
        <w:rPr>
          <w:color w:val="222222"/>
        </w:rPr>
      </w:pPr>
      <w:r w:rsidRPr="00A7565E">
        <w:rPr>
          <w:color w:val="222222"/>
        </w:rPr>
        <w:t>“</w:t>
      </w:r>
      <w:r w:rsidR="004D35B0" w:rsidRPr="00A7565E">
        <w:rPr>
          <w:color w:val="222222"/>
        </w:rPr>
        <w:t>T</w:t>
      </w:r>
      <w:r w:rsidRPr="00A7565E">
        <w:rPr>
          <w:color w:val="222222"/>
        </w:rPr>
        <w:t>here a</w:t>
      </w:r>
      <w:r w:rsidR="0030513F">
        <w:rPr>
          <w:color w:val="222222"/>
        </w:rPr>
        <w:t>re</w:t>
      </w:r>
      <w:r w:rsidRPr="00A7565E">
        <w:rPr>
          <w:color w:val="222222"/>
        </w:rPr>
        <w:t xml:space="preserve"> people who don't want to be locked up on a warrant and will really fight. I remember one </w:t>
      </w:r>
      <w:r w:rsidR="004D35B0" w:rsidRPr="00A7565E">
        <w:rPr>
          <w:color w:val="222222"/>
        </w:rPr>
        <w:t xml:space="preserve">guy, </w:t>
      </w:r>
      <w:r w:rsidRPr="00A7565E">
        <w:rPr>
          <w:color w:val="222222"/>
        </w:rPr>
        <w:t>not only </w:t>
      </w:r>
      <w:r w:rsidR="004D35B0" w:rsidRPr="00A7565E">
        <w:rPr>
          <w:color w:val="222222"/>
        </w:rPr>
        <w:t xml:space="preserve">did he have </w:t>
      </w:r>
      <w:r w:rsidRPr="00A7565E">
        <w:rPr>
          <w:color w:val="222222"/>
        </w:rPr>
        <w:t xml:space="preserve">mental health problems </w:t>
      </w:r>
      <w:r w:rsidR="004D35B0" w:rsidRPr="00A7565E">
        <w:rPr>
          <w:color w:val="222222"/>
        </w:rPr>
        <w:t xml:space="preserve">but also </w:t>
      </w:r>
      <w:r w:rsidRPr="00A7565E">
        <w:rPr>
          <w:color w:val="222222"/>
        </w:rPr>
        <w:t>had brittle bones so they position</w:t>
      </w:r>
      <w:r w:rsidR="004D35B0" w:rsidRPr="00A7565E">
        <w:rPr>
          <w:color w:val="222222"/>
        </w:rPr>
        <w:t>ed</w:t>
      </w:r>
      <w:r w:rsidRPr="00A7565E">
        <w:rPr>
          <w:color w:val="222222"/>
        </w:rPr>
        <w:t xml:space="preserve"> themselves behind the door like </w:t>
      </w:r>
      <w:r w:rsidR="004D35B0" w:rsidRPr="00A7565E">
        <w:rPr>
          <w:color w:val="222222"/>
        </w:rPr>
        <w:t xml:space="preserve">because </w:t>
      </w:r>
      <w:r w:rsidRPr="00A7565E">
        <w:rPr>
          <w:color w:val="222222"/>
        </w:rPr>
        <w:t xml:space="preserve">they knew that if we if we </w:t>
      </w:r>
      <w:r w:rsidR="004D35B0" w:rsidRPr="00A7565E">
        <w:rPr>
          <w:color w:val="222222"/>
        </w:rPr>
        <w:t xml:space="preserve">were to </w:t>
      </w:r>
      <w:r w:rsidRPr="00A7565E">
        <w:rPr>
          <w:color w:val="222222"/>
        </w:rPr>
        <w:t>put the door through </w:t>
      </w:r>
      <w:r w:rsidR="004D35B0" w:rsidRPr="00A7565E">
        <w:rPr>
          <w:color w:val="222222"/>
        </w:rPr>
        <w:t xml:space="preserve">we </w:t>
      </w:r>
      <w:r w:rsidRPr="00A7565E">
        <w:rPr>
          <w:color w:val="222222"/>
        </w:rPr>
        <w:t>would have broken their legs.  </w:t>
      </w:r>
      <w:r w:rsidR="004D35B0" w:rsidRPr="00A7565E">
        <w:rPr>
          <w:color w:val="222222"/>
        </w:rPr>
        <w:t>I</w:t>
      </w:r>
      <w:r w:rsidRPr="00A7565E">
        <w:rPr>
          <w:color w:val="222222"/>
        </w:rPr>
        <w:t xml:space="preserve">t's extremely challenging </w:t>
      </w:r>
      <w:r w:rsidR="004D35B0" w:rsidRPr="00A7565E">
        <w:rPr>
          <w:color w:val="222222"/>
        </w:rPr>
        <w:t xml:space="preserve">but </w:t>
      </w:r>
      <w:r w:rsidRPr="00A7565E">
        <w:rPr>
          <w:color w:val="222222"/>
        </w:rPr>
        <w:t>this isn't just a case of taking someone to hospital</w:t>
      </w:r>
      <w:r w:rsidR="004D35B0" w:rsidRPr="00A7565E">
        <w:rPr>
          <w:color w:val="222222"/>
        </w:rPr>
        <w:t>.</w:t>
      </w:r>
      <w:r w:rsidRPr="00A7565E">
        <w:rPr>
          <w:color w:val="222222"/>
        </w:rPr>
        <w:t> </w:t>
      </w:r>
      <w:r w:rsidR="004D35B0" w:rsidRPr="00A7565E">
        <w:rPr>
          <w:color w:val="222222"/>
        </w:rPr>
        <w:t xml:space="preserve">We have to think about how </w:t>
      </w:r>
      <w:r w:rsidRPr="00A7565E">
        <w:rPr>
          <w:color w:val="222222"/>
        </w:rPr>
        <w:t xml:space="preserve">we </w:t>
      </w:r>
      <w:r w:rsidR="004D35B0" w:rsidRPr="00A7565E">
        <w:rPr>
          <w:color w:val="222222"/>
        </w:rPr>
        <w:t xml:space="preserve">are </w:t>
      </w:r>
      <w:r w:rsidRPr="00A7565E">
        <w:rPr>
          <w:color w:val="222222"/>
        </w:rPr>
        <w:t>going to get into the house</w:t>
      </w:r>
      <w:r w:rsidR="004D35B0" w:rsidRPr="00A7565E">
        <w:rPr>
          <w:color w:val="222222"/>
        </w:rPr>
        <w:t>, how</w:t>
      </w:r>
      <w:r w:rsidRPr="00A7565E">
        <w:rPr>
          <w:color w:val="222222"/>
        </w:rPr>
        <w:t xml:space="preserve"> we </w:t>
      </w:r>
      <w:r w:rsidR="004D35B0" w:rsidRPr="00A7565E">
        <w:rPr>
          <w:color w:val="222222"/>
        </w:rPr>
        <w:t xml:space="preserve">are </w:t>
      </w:r>
      <w:r w:rsidRPr="00A7565E">
        <w:rPr>
          <w:color w:val="222222"/>
        </w:rPr>
        <w:t xml:space="preserve">going to get them out of the house safely because the sight of two police officers with </w:t>
      </w:r>
      <w:r w:rsidR="00CD06D1" w:rsidRPr="00A7565E">
        <w:rPr>
          <w:color w:val="222222"/>
        </w:rPr>
        <w:t>Tasers</w:t>
      </w:r>
      <w:r w:rsidRPr="00A7565E">
        <w:rPr>
          <w:color w:val="222222"/>
        </w:rPr>
        <w:t> dragging some frail lady or carrying someone out is never good, it's not good for anybody. </w:t>
      </w:r>
      <w:r w:rsidR="004D35B0" w:rsidRPr="00A7565E">
        <w:rPr>
          <w:color w:val="222222"/>
        </w:rPr>
        <w:t>I</w:t>
      </w:r>
      <w:r w:rsidRPr="00A7565E">
        <w:rPr>
          <w:color w:val="222222"/>
        </w:rPr>
        <w:t>t can involve quite a number </w:t>
      </w:r>
      <w:r w:rsidR="004D35B0" w:rsidRPr="00A7565E">
        <w:rPr>
          <w:color w:val="222222"/>
        </w:rPr>
        <w:t xml:space="preserve">of </w:t>
      </w:r>
      <w:r w:rsidRPr="00A7565E">
        <w:rPr>
          <w:color w:val="222222"/>
        </w:rPr>
        <w:t>so many different agencies” (</w:t>
      </w:r>
      <w:r w:rsidR="004D35B0" w:rsidRPr="00A7565E">
        <w:rPr>
          <w:color w:val="222222"/>
        </w:rPr>
        <w:t xml:space="preserve">Bill, </w:t>
      </w:r>
      <w:r w:rsidRPr="00A7565E">
        <w:rPr>
          <w:color w:val="222222"/>
        </w:rPr>
        <w:t>police officer).</w:t>
      </w:r>
    </w:p>
    <w:p w14:paraId="38121E41" w14:textId="2A1F6793" w:rsidR="004D35B0" w:rsidRPr="00A7565E" w:rsidRDefault="004D35B0" w:rsidP="0024036B">
      <w:pPr>
        <w:shd w:val="clear" w:color="auto" w:fill="FFFFFF"/>
        <w:spacing w:line="360" w:lineRule="auto"/>
        <w:ind w:right="720"/>
        <w:jc w:val="both"/>
        <w:rPr>
          <w:color w:val="222222"/>
        </w:rPr>
      </w:pPr>
    </w:p>
    <w:p w14:paraId="7021280E" w14:textId="2E6C6DC7" w:rsidR="00187302" w:rsidRPr="00A7565E" w:rsidRDefault="004D35B0" w:rsidP="0024036B">
      <w:pPr>
        <w:shd w:val="clear" w:color="auto" w:fill="FFFFFF"/>
        <w:spacing w:line="360" w:lineRule="auto"/>
        <w:ind w:right="4"/>
        <w:jc w:val="both"/>
        <w:rPr>
          <w:color w:val="222222"/>
        </w:rPr>
      </w:pPr>
      <w:r w:rsidRPr="00A7565E">
        <w:rPr>
          <w:color w:val="222222"/>
        </w:rPr>
        <w:t>Bill’s observation that the</w:t>
      </w:r>
      <w:r w:rsidR="00187302" w:rsidRPr="00A7565E">
        <w:rPr>
          <w:color w:val="222222"/>
        </w:rPr>
        <w:t xml:space="preserve"> </w:t>
      </w:r>
      <w:r w:rsidRPr="00A7565E">
        <w:rPr>
          <w:color w:val="222222"/>
        </w:rPr>
        <w:t xml:space="preserve">role </w:t>
      </w:r>
      <w:r w:rsidR="00187302" w:rsidRPr="00A7565E">
        <w:rPr>
          <w:color w:val="222222"/>
        </w:rPr>
        <w:t xml:space="preserve">of the </w:t>
      </w:r>
      <w:r w:rsidRPr="00A7565E">
        <w:rPr>
          <w:color w:val="222222"/>
        </w:rPr>
        <w:t>police officer isn’t simply about ‘taking someone to hospital’</w:t>
      </w:r>
      <w:r w:rsidR="00187302" w:rsidRPr="00A7565E">
        <w:rPr>
          <w:color w:val="222222"/>
        </w:rPr>
        <w:t xml:space="preserve"> is captured in Mark’s following description of his day to day encounters: </w:t>
      </w:r>
    </w:p>
    <w:p w14:paraId="377412EC" w14:textId="77777777" w:rsidR="00481FF5" w:rsidRPr="00A7565E" w:rsidRDefault="00481FF5" w:rsidP="0024036B">
      <w:pPr>
        <w:shd w:val="clear" w:color="auto" w:fill="FFFFFF"/>
        <w:spacing w:line="360" w:lineRule="auto"/>
        <w:jc w:val="both"/>
        <w:rPr>
          <w:color w:val="222222"/>
        </w:rPr>
      </w:pPr>
    </w:p>
    <w:p w14:paraId="7B06C41E" w14:textId="18063885" w:rsidR="00481FF5" w:rsidRPr="00A7565E" w:rsidRDefault="00481FF5" w:rsidP="0024036B">
      <w:pPr>
        <w:shd w:val="clear" w:color="auto" w:fill="FFFFFF"/>
        <w:spacing w:line="360" w:lineRule="auto"/>
        <w:ind w:left="720" w:right="720"/>
        <w:jc w:val="both"/>
        <w:rPr>
          <w:iCs/>
          <w:color w:val="222222"/>
        </w:rPr>
      </w:pPr>
      <w:r w:rsidRPr="00A7565E">
        <w:rPr>
          <w:iCs/>
          <w:color w:val="222222"/>
        </w:rPr>
        <w:t xml:space="preserve">“You try and interact with the </w:t>
      </w:r>
      <w:r w:rsidR="00F85568" w:rsidRPr="00A7565E">
        <w:rPr>
          <w:iCs/>
          <w:color w:val="222222"/>
        </w:rPr>
        <w:t>person</w:t>
      </w:r>
      <w:r w:rsidRPr="00A7565E">
        <w:rPr>
          <w:iCs/>
          <w:color w:val="222222"/>
        </w:rPr>
        <w:t xml:space="preserve"> don't you? </w:t>
      </w:r>
      <w:r w:rsidR="00F85568" w:rsidRPr="00A7565E">
        <w:rPr>
          <w:iCs/>
          <w:color w:val="222222"/>
        </w:rPr>
        <w:t xml:space="preserve">You ask them to talk you through why they’re feeling like this. </w:t>
      </w:r>
      <w:r w:rsidRPr="00A7565E">
        <w:rPr>
          <w:iCs/>
          <w:color w:val="222222"/>
        </w:rPr>
        <w:t xml:space="preserve">It might be that they’ve been on the phone to us </w:t>
      </w:r>
      <w:r w:rsidRPr="00A7565E">
        <w:rPr>
          <w:iCs/>
          <w:color w:val="222222"/>
        </w:rPr>
        <w:lastRenderedPageBreak/>
        <w:t xml:space="preserve">saying that they need some help or they might have been on to </w:t>
      </w:r>
      <w:r w:rsidR="00F85568" w:rsidRPr="00A7565E">
        <w:rPr>
          <w:iCs/>
          <w:color w:val="222222"/>
        </w:rPr>
        <w:t xml:space="preserve">the </w:t>
      </w:r>
      <w:r w:rsidRPr="00A7565E">
        <w:rPr>
          <w:iCs/>
          <w:color w:val="222222"/>
        </w:rPr>
        <w:t xml:space="preserve">crisis </w:t>
      </w:r>
      <w:r w:rsidR="00F85568" w:rsidRPr="00A7565E">
        <w:rPr>
          <w:iCs/>
          <w:color w:val="222222"/>
        </w:rPr>
        <w:t xml:space="preserve">team </w:t>
      </w:r>
      <w:r w:rsidRPr="00A7565E">
        <w:rPr>
          <w:iCs/>
          <w:color w:val="222222"/>
        </w:rPr>
        <w:t>or the community mental health team, saying </w:t>
      </w:r>
      <w:r w:rsidR="00F85568" w:rsidRPr="00A7565E">
        <w:rPr>
          <w:iCs/>
          <w:color w:val="222222"/>
        </w:rPr>
        <w:t xml:space="preserve">that they’re </w:t>
      </w:r>
      <w:r w:rsidRPr="00A7565E">
        <w:rPr>
          <w:iCs/>
          <w:color w:val="222222"/>
        </w:rPr>
        <w:t>struggling</w:t>
      </w:r>
      <w:r w:rsidR="00F85568" w:rsidRPr="00A7565E">
        <w:rPr>
          <w:iCs/>
          <w:color w:val="222222"/>
        </w:rPr>
        <w:t xml:space="preserve"> and </w:t>
      </w:r>
      <w:r w:rsidRPr="00A7565E">
        <w:rPr>
          <w:iCs/>
          <w:color w:val="222222"/>
        </w:rPr>
        <w:t xml:space="preserve">going to take a an overdose. We then get a phone call and we turn up. So we've got a little bit of background and they're quite happy to open the door to us and we’re thinking have you taken anything? Do I need to think about an ambulance? If I can get you an ambulance then maybe I can get you referred </w:t>
      </w:r>
      <w:r w:rsidR="00F85568" w:rsidRPr="00A7565E">
        <w:rPr>
          <w:iCs/>
          <w:color w:val="222222"/>
        </w:rPr>
        <w:t>at the hospital</w:t>
      </w:r>
      <w:r w:rsidRPr="00A7565E">
        <w:rPr>
          <w:iCs/>
          <w:color w:val="222222"/>
        </w:rPr>
        <w:t>? </w:t>
      </w:r>
      <w:r w:rsidR="00F85568" w:rsidRPr="00A7565E">
        <w:rPr>
          <w:iCs/>
          <w:color w:val="222222"/>
        </w:rPr>
        <w:t>B</w:t>
      </w:r>
      <w:r w:rsidRPr="00A7565E">
        <w:rPr>
          <w:iCs/>
          <w:color w:val="222222"/>
        </w:rPr>
        <w:t>ut if they are like no, no I haven't taken anything then you've got a situation in the property, which way do you go on that? </w:t>
      </w:r>
      <w:r w:rsidR="00F85568" w:rsidRPr="00A7565E">
        <w:rPr>
          <w:iCs/>
          <w:color w:val="222222"/>
        </w:rPr>
        <w:t>S</w:t>
      </w:r>
      <w:r w:rsidRPr="00A7565E">
        <w:rPr>
          <w:iCs/>
          <w:color w:val="222222"/>
        </w:rPr>
        <w:t>ometimes it can take hours” (</w:t>
      </w:r>
      <w:r w:rsidR="00F85568" w:rsidRPr="00A7565E">
        <w:rPr>
          <w:iCs/>
          <w:color w:val="222222"/>
        </w:rPr>
        <w:t>Mark, p</w:t>
      </w:r>
      <w:r w:rsidRPr="00A7565E">
        <w:rPr>
          <w:iCs/>
          <w:color w:val="222222"/>
        </w:rPr>
        <w:t>olice officer)</w:t>
      </w:r>
      <w:r w:rsidR="00362669" w:rsidRPr="00A7565E">
        <w:rPr>
          <w:iCs/>
          <w:color w:val="222222"/>
        </w:rPr>
        <w:t>.</w:t>
      </w:r>
    </w:p>
    <w:p w14:paraId="4D9EB1AD" w14:textId="0DE5FA3C" w:rsidR="00481FF5" w:rsidRPr="00A7565E" w:rsidRDefault="00481FF5" w:rsidP="0024036B">
      <w:pPr>
        <w:shd w:val="clear" w:color="auto" w:fill="FFFFFF"/>
        <w:spacing w:line="360" w:lineRule="auto"/>
        <w:ind w:right="720"/>
        <w:jc w:val="both"/>
        <w:rPr>
          <w:iCs/>
          <w:color w:val="222222"/>
        </w:rPr>
      </w:pPr>
    </w:p>
    <w:p w14:paraId="12FA44B9" w14:textId="6C621F06" w:rsidR="00F85568" w:rsidRPr="00A7565E" w:rsidRDefault="00F85568" w:rsidP="0024036B">
      <w:pPr>
        <w:shd w:val="clear" w:color="auto" w:fill="FFFFFF"/>
        <w:spacing w:line="360" w:lineRule="auto"/>
        <w:ind w:right="4"/>
        <w:jc w:val="both"/>
        <w:rPr>
          <w:iCs/>
          <w:color w:val="222222"/>
        </w:rPr>
      </w:pPr>
      <w:r w:rsidRPr="00A7565E">
        <w:rPr>
          <w:iCs/>
          <w:color w:val="222222"/>
        </w:rPr>
        <w:t xml:space="preserve">This type of interaction </w:t>
      </w:r>
      <w:r w:rsidR="00D22243" w:rsidRPr="00A7565E">
        <w:rPr>
          <w:iCs/>
          <w:color w:val="222222"/>
        </w:rPr>
        <w:t xml:space="preserve">illustrates </w:t>
      </w:r>
      <w:r w:rsidRPr="00A7565E">
        <w:rPr>
          <w:iCs/>
          <w:color w:val="222222"/>
        </w:rPr>
        <w:t xml:space="preserve">the </w:t>
      </w:r>
      <w:r w:rsidR="006F127F" w:rsidRPr="00A7565E">
        <w:rPr>
          <w:iCs/>
          <w:color w:val="222222"/>
        </w:rPr>
        <w:t>variety</w:t>
      </w:r>
      <w:r w:rsidRPr="00A7565E">
        <w:rPr>
          <w:iCs/>
          <w:color w:val="222222"/>
        </w:rPr>
        <w:t xml:space="preserve"> of challenges confronted by police officers </w:t>
      </w:r>
      <w:r w:rsidR="00F544CB" w:rsidRPr="00A7565E">
        <w:rPr>
          <w:iCs/>
          <w:color w:val="222222"/>
        </w:rPr>
        <w:t>in the</w:t>
      </w:r>
      <w:r w:rsidR="00B70B92" w:rsidRPr="00A7565E">
        <w:rPr>
          <w:iCs/>
          <w:color w:val="222222"/>
        </w:rPr>
        <w:t>i</w:t>
      </w:r>
      <w:r w:rsidR="00F544CB" w:rsidRPr="00A7565E">
        <w:rPr>
          <w:iCs/>
          <w:color w:val="222222"/>
        </w:rPr>
        <w:t>r everyday work</w:t>
      </w:r>
      <w:r w:rsidRPr="00A7565E">
        <w:rPr>
          <w:iCs/>
          <w:color w:val="222222"/>
        </w:rPr>
        <w:t xml:space="preserve">. </w:t>
      </w:r>
      <w:r w:rsidR="00D22243" w:rsidRPr="00A7565E">
        <w:rPr>
          <w:iCs/>
          <w:color w:val="222222"/>
        </w:rPr>
        <w:t xml:space="preserve">It shows the range of questions a police officer </w:t>
      </w:r>
      <w:r w:rsidR="002F55CA" w:rsidRPr="00A7565E">
        <w:rPr>
          <w:iCs/>
          <w:color w:val="222222"/>
        </w:rPr>
        <w:t xml:space="preserve">must consider in order </w:t>
      </w:r>
      <w:r w:rsidR="00D22243" w:rsidRPr="00A7565E">
        <w:rPr>
          <w:iCs/>
          <w:color w:val="222222"/>
        </w:rPr>
        <w:t xml:space="preserve">to make informed decisions about possible actions to be taken. Importantly, however, this interaction </w:t>
      </w:r>
      <w:r w:rsidR="00362669" w:rsidRPr="00A7565E">
        <w:rPr>
          <w:iCs/>
          <w:color w:val="222222"/>
        </w:rPr>
        <w:t xml:space="preserve">also reflects </w:t>
      </w:r>
      <w:r w:rsidR="00D22243" w:rsidRPr="00A7565E">
        <w:rPr>
          <w:iCs/>
          <w:color w:val="222222"/>
        </w:rPr>
        <w:t>a police officer acting within the confines of legislation. Being in a property with a person that is presenting with a mental health issue presented Mark with a quandary</w:t>
      </w:r>
      <w:r w:rsidR="00AA7A03" w:rsidRPr="00A7565E">
        <w:rPr>
          <w:iCs/>
          <w:color w:val="222222"/>
        </w:rPr>
        <w:t xml:space="preserve">. He </w:t>
      </w:r>
      <w:r w:rsidR="0017201D" w:rsidRPr="00A7565E">
        <w:rPr>
          <w:iCs/>
          <w:color w:val="222222"/>
        </w:rPr>
        <w:t xml:space="preserve">could not </w:t>
      </w:r>
      <w:r w:rsidR="00AA7A03" w:rsidRPr="00A7565E">
        <w:rPr>
          <w:iCs/>
          <w:color w:val="222222"/>
        </w:rPr>
        <w:t xml:space="preserve">instigate a </w:t>
      </w:r>
      <w:r w:rsidR="0030513F">
        <w:rPr>
          <w:iCs/>
          <w:color w:val="222222"/>
        </w:rPr>
        <w:t>s</w:t>
      </w:r>
      <w:r w:rsidR="00AA7A03" w:rsidRPr="00A7565E">
        <w:rPr>
          <w:iCs/>
          <w:color w:val="222222"/>
        </w:rPr>
        <w:t xml:space="preserve">136 </w:t>
      </w:r>
      <w:r w:rsidR="0030513F">
        <w:rPr>
          <w:iCs/>
          <w:color w:val="222222"/>
        </w:rPr>
        <w:t xml:space="preserve">under the </w:t>
      </w:r>
      <w:r w:rsidR="00AA7A03" w:rsidRPr="00A7565E">
        <w:rPr>
          <w:iCs/>
          <w:color w:val="222222"/>
        </w:rPr>
        <w:t xml:space="preserve">MHA because he </w:t>
      </w:r>
      <w:r w:rsidR="0017201D" w:rsidRPr="00A7565E">
        <w:rPr>
          <w:iCs/>
          <w:color w:val="222222"/>
        </w:rPr>
        <w:t>was</w:t>
      </w:r>
      <w:r w:rsidR="00AA7A03" w:rsidRPr="00A7565E">
        <w:rPr>
          <w:iCs/>
          <w:color w:val="222222"/>
        </w:rPr>
        <w:t xml:space="preserve"> in a private property</w:t>
      </w:r>
      <w:r w:rsidR="0030513F">
        <w:rPr>
          <w:iCs/>
          <w:color w:val="222222"/>
        </w:rPr>
        <w:t xml:space="preserve"> (and would therefore need a warrant to exercise his powers under s135)</w:t>
      </w:r>
      <w:r w:rsidR="006F127F" w:rsidRPr="00A7565E">
        <w:rPr>
          <w:iCs/>
          <w:color w:val="222222"/>
        </w:rPr>
        <w:t>,</w:t>
      </w:r>
      <w:r w:rsidR="00AA7A03" w:rsidRPr="00A7565E">
        <w:rPr>
          <w:iCs/>
          <w:color w:val="222222"/>
        </w:rPr>
        <w:t xml:space="preserve"> yet neither </w:t>
      </w:r>
      <w:r w:rsidR="0017201D" w:rsidRPr="00A7565E">
        <w:rPr>
          <w:iCs/>
          <w:color w:val="222222"/>
        </w:rPr>
        <w:t xml:space="preserve">could </w:t>
      </w:r>
      <w:r w:rsidR="006F127F" w:rsidRPr="00A7565E">
        <w:rPr>
          <w:iCs/>
          <w:color w:val="222222"/>
        </w:rPr>
        <w:t xml:space="preserve">he </w:t>
      </w:r>
      <w:r w:rsidR="00AA7A03" w:rsidRPr="00A7565E">
        <w:rPr>
          <w:iCs/>
          <w:color w:val="222222"/>
        </w:rPr>
        <w:t xml:space="preserve">leave the property until he </w:t>
      </w:r>
      <w:r w:rsidR="0017201D" w:rsidRPr="00A7565E">
        <w:rPr>
          <w:iCs/>
          <w:color w:val="222222"/>
        </w:rPr>
        <w:t xml:space="preserve">was convinced </w:t>
      </w:r>
      <w:r w:rsidR="00AA7A03" w:rsidRPr="00A7565E">
        <w:rPr>
          <w:iCs/>
          <w:color w:val="222222"/>
        </w:rPr>
        <w:t xml:space="preserve">the individual in question </w:t>
      </w:r>
      <w:r w:rsidR="0017201D" w:rsidRPr="00A7565E">
        <w:rPr>
          <w:iCs/>
          <w:color w:val="222222"/>
        </w:rPr>
        <w:t xml:space="preserve">was </w:t>
      </w:r>
      <w:r w:rsidR="00AA7A03" w:rsidRPr="00A7565E">
        <w:rPr>
          <w:iCs/>
          <w:color w:val="222222"/>
        </w:rPr>
        <w:t xml:space="preserve">safe. </w:t>
      </w:r>
    </w:p>
    <w:p w14:paraId="034BEE1B" w14:textId="1FBB86D8" w:rsidR="00F85568" w:rsidRPr="00A7565E" w:rsidRDefault="00F85568" w:rsidP="0024036B">
      <w:pPr>
        <w:shd w:val="clear" w:color="auto" w:fill="FFFFFF"/>
        <w:spacing w:line="360" w:lineRule="auto"/>
        <w:ind w:right="720"/>
        <w:jc w:val="both"/>
        <w:rPr>
          <w:iCs/>
          <w:color w:val="222222"/>
        </w:rPr>
      </w:pPr>
    </w:p>
    <w:p w14:paraId="5C132093" w14:textId="703BF1D5" w:rsidR="00481FF5" w:rsidRPr="00A7565E" w:rsidRDefault="00481FF5" w:rsidP="0024036B">
      <w:pPr>
        <w:shd w:val="clear" w:color="auto" w:fill="FFFFFF"/>
        <w:spacing w:line="360" w:lineRule="auto"/>
        <w:jc w:val="both"/>
        <w:rPr>
          <w:color w:val="222222"/>
        </w:rPr>
      </w:pPr>
      <w:r w:rsidRPr="00A7565E">
        <w:rPr>
          <w:color w:val="222222"/>
        </w:rPr>
        <w:t xml:space="preserve">Police officers also talked </w:t>
      </w:r>
      <w:r w:rsidR="00A90E7F" w:rsidRPr="00A7565E">
        <w:rPr>
          <w:color w:val="222222"/>
        </w:rPr>
        <w:t>extensively a</w:t>
      </w:r>
      <w:r w:rsidRPr="00A7565E">
        <w:rPr>
          <w:color w:val="222222"/>
        </w:rPr>
        <w:t xml:space="preserve">bout their role in safeguarding, particularly with regards to those people experiencing low severity mental </w:t>
      </w:r>
      <w:r w:rsidR="00A90E7F" w:rsidRPr="00A7565E">
        <w:rPr>
          <w:color w:val="222222"/>
        </w:rPr>
        <w:t xml:space="preserve">ill </w:t>
      </w:r>
      <w:r w:rsidRPr="00A7565E">
        <w:rPr>
          <w:color w:val="222222"/>
        </w:rPr>
        <w:t xml:space="preserve">health. In an effort to reduce the number of calls being processed in the control room one officer described how he had made regular arrangements to visit people who might be described as ‘frequent callers’: </w:t>
      </w:r>
    </w:p>
    <w:p w14:paraId="64D5825D" w14:textId="77777777" w:rsidR="00481FF5" w:rsidRPr="00A7565E" w:rsidRDefault="00481FF5" w:rsidP="0024036B">
      <w:pPr>
        <w:shd w:val="clear" w:color="auto" w:fill="FFFFFF"/>
        <w:spacing w:line="360" w:lineRule="auto"/>
        <w:jc w:val="both"/>
        <w:rPr>
          <w:color w:val="222222"/>
        </w:rPr>
      </w:pPr>
    </w:p>
    <w:p w14:paraId="6DF71741" w14:textId="2905D41D" w:rsidR="00481FF5" w:rsidRPr="00A7565E" w:rsidRDefault="00481FF5" w:rsidP="0024036B">
      <w:pPr>
        <w:shd w:val="clear" w:color="auto" w:fill="FFFFFF"/>
        <w:spacing w:line="360" w:lineRule="auto"/>
        <w:ind w:left="720" w:right="720"/>
        <w:jc w:val="both"/>
        <w:rPr>
          <w:color w:val="222222"/>
        </w:rPr>
      </w:pPr>
      <w:r w:rsidRPr="00A7565E">
        <w:rPr>
          <w:color w:val="222222"/>
        </w:rPr>
        <w:t>“The control room, if they are able to might have a little chat with them on the phone and that's it they will go on their way again. I have got a couple on myself I go and try to see them a couple of times a week” (</w:t>
      </w:r>
      <w:r w:rsidR="00A90E7F" w:rsidRPr="00A7565E">
        <w:rPr>
          <w:color w:val="222222"/>
        </w:rPr>
        <w:t>Aaron, p</w:t>
      </w:r>
      <w:r w:rsidRPr="00A7565E">
        <w:rPr>
          <w:color w:val="222222"/>
        </w:rPr>
        <w:t>olice officer)</w:t>
      </w:r>
      <w:r w:rsidR="00362669" w:rsidRPr="00A7565E">
        <w:rPr>
          <w:color w:val="222222"/>
        </w:rPr>
        <w:t>.</w:t>
      </w:r>
    </w:p>
    <w:p w14:paraId="3B4400EA" w14:textId="77777777" w:rsidR="00481FF5" w:rsidRPr="00A7565E" w:rsidRDefault="00481FF5" w:rsidP="0024036B">
      <w:pPr>
        <w:shd w:val="clear" w:color="auto" w:fill="FFFFFF"/>
        <w:spacing w:line="360" w:lineRule="auto"/>
        <w:ind w:right="720"/>
        <w:jc w:val="both"/>
        <w:rPr>
          <w:color w:val="222222"/>
        </w:rPr>
      </w:pPr>
    </w:p>
    <w:p w14:paraId="3AE3E4DA" w14:textId="46B96CF8" w:rsidR="00481FF5" w:rsidRPr="00A7565E" w:rsidRDefault="00A90E7F" w:rsidP="0024036B">
      <w:pPr>
        <w:shd w:val="clear" w:color="auto" w:fill="FFFFFF"/>
        <w:spacing w:line="360" w:lineRule="auto"/>
        <w:jc w:val="both"/>
        <w:rPr>
          <w:color w:val="222222"/>
        </w:rPr>
      </w:pPr>
      <w:r w:rsidRPr="00A7565E">
        <w:rPr>
          <w:color w:val="222222"/>
        </w:rPr>
        <w:t>Additionally, Aaron offered</w:t>
      </w:r>
      <w:r w:rsidR="00481FF5" w:rsidRPr="00A7565E">
        <w:rPr>
          <w:color w:val="222222"/>
        </w:rPr>
        <w:t xml:space="preserve"> various examples of the type of support he ha</w:t>
      </w:r>
      <w:r w:rsidRPr="00A7565E">
        <w:rPr>
          <w:color w:val="222222"/>
        </w:rPr>
        <w:t>d</w:t>
      </w:r>
      <w:r w:rsidR="00481FF5" w:rsidRPr="00A7565E">
        <w:rPr>
          <w:color w:val="222222"/>
        </w:rPr>
        <w:t xml:space="preserve"> provided to people </w:t>
      </w:r>
      <w:r w:rsidRPr="00A7565E">
        <w:rPr>
          <w:color w:val="222222"/>
        </w:rPr>
        <w:t>with mental ill health</w:t>
      </w:r>
      <w:r w:rsidR="00481FF5" w:rsidRPr="00A7565E">
        <w:rPr>
          <w:color w:val="222222"/>
        </w:rPr>
        <w:t xml:space="preserve">, ranging from help with accommodation, utility bills, and cleaning: </w:t>
      </w:r>
    </w:p>
    <w:p w14:paraId="53CF62D9" w14:textId="77777777" w:rsidR="00481FF5" w:rsidRPr="00A7565E" w:rsidRDefault="00481FF5" w:rsidP="0024036B">
      <w:pPr>
        <w:shd w:val="clear" w:color="auto" w:fill="FFFFFF"/>
        <w:spacing w:line="360" w:lineRule="auto"/>
        <w:ind w:left="720" w:right="720"/>
        <w:jc w:val="both"/>
        <w:rPr>
          <w:color w:val="222222"/>
        </w:rPr>
      </w:pPr>
    </w:p>
    <w:p w14:paraId="6EE4C2BA" w14:textId="29E414D2" w:rsidR="000D0C43" w:rsidRPr="00A7565E" w:rsidRDefault="00481FF5" w:rsidP="0024036B">
      <w:pPr>
        <w:shd w:val="clear" w:color="auto" w:fill="FFFFFF"/>
        <w:spacing w:line="360" w:lineRule="auto"/>
        <w:ind w:left="720" w:right="720"/>
        <w:jc w:val="both"/>
        <w:rPr>
          <w:color w:val="222222"/>
        </w:rPr>
      </w:pPr>
      <w:r w:rsidRPr="00A7565E">
        <w:rPr>
          <w:color w:val="222222"/>
        </w:rPr>
        <w:lastRenderedPageBreak/>
        <w:t>“</w:t>
      </w:r>
      <w:r w:rsidR="00A90E7F" w:rsidRPr="00A7565E">
        <w:rPr>
          <w:color w:val="222222"/>
        </w:rPr>
        <w:t>T</w:t>
      </w:r>
      <w:r w:rsidRPr="00A7565E">
        <w:rPr>
          <w:color w:val="222222"/>
        </w:rPr>
        <w:t xml:space="preserve">here is this particular person who </w:t>
      </w:r>
      <w:r w:rsidR="00A90E7F" w:rsidRPr="00A7565E">
        <w:rPr>
          <w:color w:val="222222"/>
        </w:rPr>
        <w:t>calls</w:t>
      </w:r>
      <w:r w:rsidRPr="00A7565E">
        <w:rPr>
          <w:color w:val="222222"/>
        </w:rPr>
        <w:t xml:space="preserve"> in, has been one of our highest callers</w:t>
      </w:r>
      <w:r w:rsidR="00A90E7F" w:rsidRPr="00A7565E">
        <w:rPr>
          <w:color w:val="222222"/>
        </w:rPr>
        <w:t>. S</w:t>
      </w:r>
      <w:r w:rsidRPr="00A7565E">
        <w:rPr>
          <w:color w:val="222222"/>
        </w:rPr>
        <w:t xml:space="preserve">ome of the agencies that were dealing with him </w:t>
      </w:r>
      <w:r w:rsidR="00A90E7F" w:rsidRPr="00A7565E">
        <w:rPr>
          <w:color w:val="222222"/>
        </w:rPr>
        <w:t xml:space="preserve">were unable to get him </w:t>
      </w:r>
      <w:r w:rsidRPr="00A7565E">
        <w:rPr>
          <w:color w:val="222222"/>
        </w:rPr>
        <w:t xml:space="preserve">rehoused and we had to step in a little bit. Some of our PCSOs </w:t>
      </w:r>
      <w:r w:rsidR="0030513F">
        <w:rPr>
          <w:color w:val="222222"/>
        </w:rPr>
        <w:t xml:space="preserve">[Police Community Support Officers] </w:t>
      </w:r>
      <w:r w:rsidRPr="00A7565E">
        <w:rPr>
          <w:color w:val="222222"/>
        </w:rPr>
        <w:t>have gone in and helped him clean his flat, they have helped him with some bills</w:t>
      </w:r>
      <w:r w:rsidR="00A90E7F" w:rsidRPr="00A7565E">
        <w:rPr>
          <w:color w:val="222222"/>
        </w:rPr>
        <w:t>,</w:t>
      </w:r>
      <w:r w:rsidRPr="00A7565E">
        <w:rPr>
          <w:color w:val="222222"/>
        </w:rPr>
        <w:t xml:space="preserve"> they have done things like that. He now knows that if he rings the police someone will go and speak to him and tell him what he needs to do. When it comes through the control room now it’s flagged that he has got mental health issues and it is myself that goes to see him and then I update the incident to notify when I am going to see him next, so if he calls they will say "OK Gary but </w:t>
      </w:r>
      <w:r w:rsidR="00A90E7F" w:rsidRPr="00A7565E">
        <w:rPr>
          <w:color w:val="222222"/>
        </w:rPr>
        <w:t xml:space="preserve">Aaron </w:t>
      </w:r>
      <w:r w:rsidRPr="00A7565E">
        <w:rPr>
          <w:color w:val="222222"/>
        </w:rPr>
        <w:t>is coming out to see you next Tuesday so you can wait till then"</w:t>
      </w:r>
      <w:r w:rsidR="0030513F">
        <w:rPr>
          <w:color w:val="222222"/>
        </w:rPr>
        <w:t xml:space="preserve"> </w:t>
      </w:r>
      <w:r w:rsidRPr="00A7565E">
        <w:rPr>
          <w:color w:val="222222"/>
        </w:rPr>
        <w:t>... and that has actually reduced his calls quite dramatically, just by doing that and I've done him a flowchart as well</w:t>
      </w:r>
      <w:r w:rsidR="0030513F">
        <w:rPr>
          <w:color w:val="222222"/>
        </w:rPr>
        <w:t xml:space="preserve"> </w:t>
      </w:r>
      <w:r w:rsidRPr="00A7565E">
        <w:rPr>
          <w:color w:val="222222"/>
        </w:rPr>
        <w:t>… I've done the flow chart</w:t>
      </w:r>
      <w:r w:rsidR="00A90E7F" w:rsidRPr="00A7565E">
        <w:rPr>
          <w:color w:val="222222"/>
        </w:rPr>
        <w:t xml:space="preserve"> so that</w:t>
      </w:r>
      <w:r w:rsidRPr="00A7565E">
        <w:rPr>
          <w:color w:val="222222"/>
        </w:rPr>
        <w:t xml:space="preserve"> if he hears a bang in the day, don't do anything, if he h</w:t>
      </w:r>
      <w:r w:rsidR="00A90E7F" w:rsidRPr="00A7565E">
        <w:rPr>
          <w:color w:val="222222"/>
        </w:rPr>
        <w:t>ears</w:t>
      </w:r>
      <w:r w:rsidRPr="00A7565E">
        <w:rPr>
          <w:color w:val="222222"/>
        </w:rPr>
        <w:t xml:space="preserve"> a bang in the night he makes a note </w:t>
      </w:r>
      <w:r w:rsidR="00A90E7F" w:rsidRPr="00A7565E">
        <w:rPr>
          <w:color w:val="222222"/>
        </w:rPr>
        <w:t xml:space="preserve">in his </w:t>
      </w:r>
      <w:r w:rsidRPr="00A7565E">
        <w:rPr>
          <w:color w:val="222222"/>
        </w:rPr>
        <w:t>log</w:t>
      </w:r>
      <w:r w:rsidR="0030513F">
        <w:rPr>
          <w:color w:val="222222"/>
        </w:rPr>
        <w:t xml:space="preserve"> </w:t>
      </w:r>
      <w:r w:rsidR="00A90E7F" w:rsidRPr="00A7565E">
        <w:rPr>
          <w:color w:val="222222"/>
        </w:rPr>
        <w:t>…</w:t>
      </w:r>
      <w:r w:rsidRPr="00A7565E">
        <w:rPr>
          <w:color w:val="222222"/>
        </w:rPr>
        <w:t xml:space="preserve"> to be fair it's working quite well</w:t>
      </w:r>
      <w:r w:rsidR="00A90E7F" w:rsidRPr="00A7565E">
        <w:rPr>
          <w:color w:val="222222"/>
        </w:rPr>
        <w:t xml:space="preserve">” </w:t>
      </w:r>
      <w:r w:rsidRPr="00A7565E">
        <w:rPr>
          <w:color w:val="222222"/>
        </w:rPr>
        <w:t>(</w:t>
      </w:r>
      <w:r w:rsidR="00A90E7F" w:rsidRPr="00A7565E">
        <w:rPr>
          <w:color w:val="222222"/>
        </w:rPr>
        <w:t>Aaron, p</w:t>
      </w:r>
      <w:r w:rsidRPr="00A7565E">
        <w:rPr>
          <w:color w:val="222222"/>
        </w:rPr>
        <w:t>olice</w:t>
      </w:r>
      <w:r w:rsidR="00A90E7F" w:rsidRPr="00A7565E">
        <w:rPr>
          <w:color w:val="222222"/>
        </w:rPr>
        <w:t xml:space="preserve"> officer</w:t>
      </w:r>
      <w:r w:rsidRPr="00A7565E">
        <w:rPr>
          <w:color w:val="222222"/>
        </w:rPr>
        <w:t>)</w:t>
      </w:r>
      <w:r w:rsidR="00362669" w:rsidRPr="00A7565E">
        <w:rPr>
          <w:color w:val="222222"/>
        </w:rPr>
        <w:t>.</w:t>
      </w:r>
      <w:r w:rsidRPr="00A7565E">
        <w:rPr>
          <w:color w:val="222222"/>
        </w:rPr>
        <w:t xml:space="preserve"> </w:t>
      </w:r>
    </w:p>
    <w:p w14:paraId="38327969" w14:textId="5A1A3BC0" w:rsidR="000D0C43" w:rsidRPr="00A7565E" w:rsidRDefault="000D0C43" w:rsidP="0024036B">
      <w:pPr>
        <w:spacing w:line="360" w:lineRule="auto"/>
        <w:jc w:val="both"/>
        <w:rPr>
          <w:b/>
          <w:i/>
        </w:rPr>
      </w:pPr>
    </w:p>
    <w:p w14:paraId="633CEB0D" w14:textId="3432053D" w:rsidR="001D01EB" w:rsidRPr="00A7565E" w:rsidRDefault="002F7425" w:rsidP="0024036B">
      <w:pPr>
        <w:widowControl w:val="0"/>
        <w:autoSpaceDE w:val="0"/>
        <w:autoSpaceDN w:val="0"/>
        <w:adjustRightInd w:val="0"/>
        <w:spacing w:after="240" w:line="360" w:lineRule="auto"/>
        <w:jc w:val="both"/>
        <w:rPr>
          <w:color w:val="000000"/>
        </w:rPr>
      </w:pPr>
      <w:r w:rsidRPr="00A7565E">
        <w:rPr>
          <w:color w:val="000000"/>
        </w:rPr>
        <w:t>According to the discussions had during the KEGs, t</w:t>
      </w:r>
      <w:r w:rsidR="00B70B92" w:rsidRPr="00A7565E">
        <w:rPr>
          <w:color w:val="000000"/>
        </w:rPr>
        <w:t>he situation described by Aaron</w:t>
      </w:r>
      <w:r w:rsidRPr="00A7565E">
        <w:rPr>
          <w:color w:val="000000"/>
        </w:rPr>
        <w:t xml:space="preserve"> </w:t>
      </w:r>
      <w:r w:rsidR="00B70B92" w:rsidRPr="00A7565E">
        <w:rPr>
          <w:color w:val="000000"/>
        </w:rPr>
        <w:t xml:space="preserve">is typical of a police officer’s day to day encounters with vulnerability. </w:t>
      </w:r>
      <w:r w:rsidRPr="00A7565E">
        <w:rPr>
          <w:color w:val="000000"/>
        </w:rPr>
        <w:t>Consistent with research</w:t>
      </w:r>
      <w:r w:rsidR="009E53CC" w:rsidRPr="00A7565E">
        <w:rPr>
          <w:color w:val="000000"/>
        </w:rPr>
        <w:t xml:space="preserve"> conducted in the United States</w:t>
      </w:r>
      <w:r w:rsidRPr="00A7565E">
        <w:rPr>
          <w:color w:val="000000"/>
        </w:rPr>
        <w:t xml:space="preserve">, most </w:t>
      </w:r>
      <w:r w:rsidR="00B70B92" w:rsidRPr="00A7565E">
        <w:rPr>
          <w:color w:val="000000"/>
        </w:rPr>
        <w:t>of the interactions officers have with persons affected by mental illnesses do not involve major crimes or violence (Draine et al., 2002; Fisher et al., 2006)</w:t>
      </w:r>
      <w:r w:rsidR="009E53CC" w:rsidRPr="00A7565E">
        <w:rPr>
          <w:color w:val="000000"/>
        </w:rPr>
        <w:t xml:space="preserve"> </w:t>
      </w:r>
      <w:r w:rsidR="00B70B92" w:rsidRPr="00A7565E">
        <w:rPr>
          <w:color w:val="000000"/>
        </w:rPr>
        <w:t xml:space="preserve">nor do they often meet the legal criteria of emergency apprehension (Bittner, 1967; Green, 1997; Teplin </w:t>
      </w:r>
      <w:r w:rsidR="00CD7A79" w:rsidRPr="00A7565E">
        <w:rPr>
          <w:color w:val="000000"/>
        </w:rPr>
        <w:t>and</w:t>
      </w:r>
      <w:r w:rsidR="00B70B92" w:rsidRPr="00A7565E">
        <w:rPr>
          <w:color w:val="000000"/>
        </w:rPr>
        <w:t xml:space="preserve"> Pruett, 1992). Rather, police encounter </w:t>
      </w:r>
      <w:r w:rsidR="0047507A" w:rsidRPr="00A7565E">
        <w:rPr>
          <w:color w:val="000000"/>
        </w:rPr>
        <w:t xml:space="preserve">individuals who have fallen through the gaps in service provision due </w:t>
      </w:r>
      <w:r w:rsidR="00B70B92" w:rsidRPr="00A7565E">
        <w:rPr>
          <w:color w:val="000000"/>
        </w:rPr>
        <w:t xml:space="preserve">to a lack of service initiation or sustained engagement outside of crisis situations. </w:t>
      </w:r>
      <w:r w:rsidR="0047507A" w:rsidRPr="00A7565E">
        <w:rPr>
          <w:color w:val="000000"/>
        </w:rPr>
        <w:t>Described by Wood et al. (2017) as the ‘</w:t>
      </w:r>
      <w:r w:rsidR="00CD06D1" w:rsidRPr="00A7565E">
        <w:rPr>
          <w:color w:val="000000"/>
        </w:rPr>
        <w:t>grey</w:t>
      </w:r>
      <w:r w:rsidR="0047507A" w:rsidRPr="00A7565E">
        <w:rPr>
          <w:color w:val="000000"/>
        </w:rPr>
        <w:t xml:space="preserve"> zone’, these encounters occur where the problems at hand do not call for formal or legalistic interventions including arrest and emergency apprehension.</w:t>
      </w:r>
    </w:p>
    <w:p w14:paraId="3B73236B" w14:textId="49628BD5" w:rsidR="00AF6418" w:rsidRPr="00A7565E" w:rsidRDefault="00AF6418" w:rsidP="0024036B">
      <w:pPr>
        <w:spacing w:line="360" w:lineRule="auto"/>
        <w:jc w:val="both"/>
      </w:pPr>
      <w:r w:rsidRPr="00A7565E">
        <w:t>Th</w:t>
      </w:r>
      <w:r w:rsidR="0017201D" w:rsidRPr="00A7565E">
        <w:t>is</w:t>
      </w:r>
      <w:r w:rsidRPr="00A7565E">
        <w:t xml:space="preserve"> changing nature of police work raises fundamental questions about </w:t>
      </w:r>
      <w:r w:rsidR="000E6487" w:rsidRPr="00A7565E">
        <w:t xml:space="preserve">police </w:t>
      </w:r>
      <w:r w:rsidRPr="00A7565E">
        <w:t>training</w:t>
      </w:r>
      <w:r w:rsidR="0047507A" w:rsidRPr="00A7565E">
        <w:t xml:space="preserve"> and the decisions they make</w:t>
      </w:r>
      <w:r w:rsidRPr="00A7565E">
        <w:t>. As the following observation</w:t>
      </w:r>
      <w:r w:rsidR="000E6487" w:rsidRPr="00A7565E">
        <w:t>s</w:t>
      </w:r>
      <w:r w:rsidRPr="00A7565E">
        <w:t xml:space="preserve"> made by James </w:t>
      </w:r>
      <w:r w:rsidR="000E6487" w:rsidRPr="00A7565E">
        <w:t xml:space="preserve">and Gary </w:t>
      </w:r>
      <w:r w:rsidRPr="00A7565E">
        <w:t>illustrate, in addition to training on mental health legislation</w:t>
      </w:r>
      <w:r w:rsidR="0017201D" w:rsidRPr="00A7565E">
        <w:t>,</w:t>
      </w:r>
      <w:r w:rsidRPr="00A7565E">
        <w:t xml:space="preserve"> police officers need to know what they can do to help the situation and who they can ask to assist them:</w:t>
      </w:r>
    </w:p>
    <w:p w14:paraId="1F38361E" w14:textId="3BE491D8" w:rsidR="000D0C43" w:rsidRPr="00A7565E" w:rsidRDefault="000D0C43" w:rsidP="0024036B">
      <w:pPr>
        <w:spacing w:line="360" w:lineRule="auto"/>
        <w:ind w:right="630"/>
        <w:jc w:val="both"/>
      </w:pPr>
    </w:p>
    <w:p w14:paraId="5DBF5C28" w14:textId="77777777" w:rsidR="000E6487" w:rsidRPr="00A7565E" w:rsidRDefault="00AF6418" w:rsidP="0024036B">
      <w:pPr>
        <w:pStyle w:val="ListParagraph"/>
        <w:shd w:val="clear" w:color="auto" w:fill="FFFFFF"/>
        <w:tabs>
          <w:tab w:val="left" w:pos="8730"/>
        </w:tabs>
        <w:spacing w:line="360" w:lineRule="auto"/>
        <w:ind w:right="720"/>
        <w:jc w:val="both"/>
        <w:rPr>
          <w:iCs/>
          <w:color w:val="222222"/>
        </w:rPr>
      </w:pPr>
      <w:r w:rsidRPr="00A7565E">
        <w:rPr>
          <w:iCs/>
          <w:color w:val="222222"/>
        </w:rPr>
        <w:t xml:space="preserve">“For mental health s135 and s136 training, having looked at it, it was almost aimed at teaching you how to suck eggs. You know, recognising someone in the street that </w:t>
      </w:r>
      <w:r w:rsidRPr="00A7565E">
        <w:rPr>
          <w:iCs/>
          <w:color w:val="222222"/>
        </w:rPr>
        <w:lastRenderedPageBreak/>
        <w:t>doesn't look very well.  Do I really need that?  Come on, I got this job for a reason not because we decided to walk in off the streets to the police station one day and said give us a job. We've got something about us, we've gone through a selection process, you think I really need 20 minutes looking at some pictures of somebody that doesn't look very well because that should be second nature, you shouldn't be teaching that, you should know it almost. I want to know what things I can do, what I need to do with them and who is going to help me and fundamentally what powers I've got. Once I have got all of those things in place no problem at all” (James, police officer).</w:t>
      </w:r>
    </w:p>
    <w:p w14:paraId="47CF0CE7" w14:textId="77777777" w:rsidR="000E6487" w:rsidRPr="00A7565E" w:rsidRDefault="000E6487" w:rsidP="0024036B">
      <w:pPr>
        <w:pStyle w:val="ListParagraph"/>
        <w:shd w:val="clear" w:color="auto" w:fill="FFFFFF"/>
        <w:tabs>
          <w:tab w:val="left" w:pos="8730"/>
        </w:tabs>
        <w:spacing w:line="360" w:lineRule="auto"/>
        <w:ind w:right="720"/>
        <w:jc w:val="both"/>
        <w:rPr>
          <w:iCs/>
          <w:color w:val="222222"/>
        </w:rPr>
      </w:pPr>
    </w:p>
    <w:p w14:paraId="5566C2A2" w14:textId="38255ED2" w:rsidR="000E6487" w:rsidRPr="00A7565E" w:rsidRDefault="00AF6418" w:rsidP="0024036B">
      <w:pPr>
        <w:pStyle w:val="ListParagraph"/>
        <w:shd w:val="clear" w:color="auto" w:fill="FFFFFF"/>
        <w:tabs>
          <w:tab w:val="left" w:pos="8730"/>
        </w:tabs>
        <w:spacing w:line="360" w:lineRule="auto"/>
        <w:ind w:right="720"/>
        <w:jc w:val="both"/>
        <w:rPr>
          <w:iCs/>
          <w:color w:val="222222"/>
        </w:rPr>
      </w:pPr>
      <w:r w:rsidRPr="00A7565E">
        <w:rPr>
          <w:iCs/>
          <w:color w:val="222222"/>
        </w:rPr>
        <w:t xml:space="preserve">“My biggest challenge will be who do I pass it to next if it's not an emergency, who do I pass it to and how long are they going to be? I would say that's probably it for both myself and the response officers because we are an emergency service and we are there to prevent injury to them and anyone else and once you've got that under control we are the experts, we can talk to someone, we can </w:t>
      </w:r>
      <w:r w:rsidR="000E6487" w:rsidRPr="00A7565E">
        <w:rPr>
          <w:iCs/>
          <w:color w:val="222222"/>
        </w:rPr>
        <w:t>make</w:t>
      </w:r>
      <w:r w:rsidRPr="00A7565E">
        <w:rPr>
          <w:iCs/>
          <w:color w:val="222222"/>
        </w:rPr>
        <w:t xml:space="preserve"> some referrals, but really we need to make sure that that person is safe and get that help they need” (</w:t>
      </w:r>
      <w:r w:rsidR="000E6487" w:rsidRPr="00A7565E">
        <w:rPr>
          <w:iCs/>
          <w:color w:val="222222"/>
        </w:rPr>
        <w:t>Gary, Inspector</w:t>
      </w:r>
      <w:r w:rsidRPr="00A7565E">
        <w:rPr>
          <w:iCs/>
          <w:color w:val="222222"/>
        </w:rPr>
        <w:t>).</w:t>
      </w:r>
    </w:p>
    <w:p w14:paraId="708F593B" w14:textId="77777777" w:rsidR="00395815" w:rsidRPr="00A7565E" w:rsidRDefault="00395815" w:rsidP="0024036B">
      <w:pPr>
        <w:shd w:val="clear" w:color="auto" w:fill="FFFFFF"/>
        <w:tabs>
          <w:tab w:val="left" w:pos="8730"/>
        </w:tabs>
        <w:spacing w:line="360" w:lineRule="auto"/>
        <w:ind w:right="4"/>
        <w:jc w:val="both"/>
        <w:rPr>
          <w:iCs/>
          <w:color w:val="222222"/>
        </w:rPr>
      </w:pPr>
    </w:p>
    <w:p w14:paraId="758C1F67" w14:textId="6B5AC42F" w:rsidR="005B3570" w:rsidRPr="00A7565E" w:rsidRDefault="005B3570" w:rsidP="0024036B">
      <w:pPr>
        <w:shd w:val="clear" w:color="auto" w:fill="FFFFFF"/>
        <w:tabs>
          <w:tab w:val="left" w:pos="8730"/>
        </w:tabs>
        <w:spacing w:line="360" w:lineRule="auto"/>
        <w:ind w:right="4"/>
        <w:jc w:val="both"/>
        <w:rPr>
          <w:iCs/>
          <w:color w:val="222222"/>
        </w:rPr>
      </w:pPr>
      <w:r w:rsidRPr="00A7565E">
        <w:rPr>
          <w:iCs/>
          <w:color w:val="222222"/>
        </w:rPr>
        <w:t xml:space="preserve">The need to prevent harm when confronted by situations involving persons with mental ill health was consistent among the expressions of those attending the KEGs and those interviewed. </w:t>
      </w:r>
      <w:r w:rsidR="0017201D" w:rsidRPr="00A7565E">
        <w:rPr>
          <w:iCs/>
          <w:color w:val="222222"/>
        </w:rPr>
        <w:t xml:space="preserve">In accordance with a police officer’s </w:t>
      </w:r>
      <w:r w:rsidR="0017201D" w:rsidRPr="00A7565E">
        <w:rPr>
          <w:color w:val="222222"/>
        </w:rPr>
        <w:t xml:space="preserve">duty of care to ensure that they do not act in a manner that makes things worse, </w:t>
      </w:r>
      <w:r w:rsidR="0017201D" w:rsidRPr="00A7565E">
        <w:rPr>
          <w:iCs/>
          <w:color w:val="222222"/>
        </w:rPr>
        <w:t>i</w:t>
      </w:r>
      <w:r w:rsidRPr="00A7565E">
        <w:rPr>
          <w:iCs/>
          <w:color w:val="222222"/>
        </w:rPr>
        <w:t>t was thought that if police officers were trained sufficiently enough to have the confidence and ability to deescalate a situation</w:t>
      </w:r>
      <w:r w:rsidR="0030513F">
        <w:rPr>
          <w:iCs/>
          <w:color w:val="222222"/>
        </w:rPr>
        <w:t>,</w:t>
      </w:r>
      <w:r w:rsidRPr="00A7565E">
        <w:rPr>
          <w:iCs/>
          <w:color w:val="222222"/>
        </w:rPr>
        <w:t xml:space="preserve"> the need for specialist secondary care services, which are associated with higher costs, may be avoided. </w:t>
      </w:r>
    </w:p>
    <w:p w14:paraId="3E5053C2" w14:textId="55935D68" w:rsidR="00A72912" w:rsidRPr="00A7565E" w:rsidRDefault="00A72912" w:rsidP="0024036B">
      <w:pPr>
        <w:spacing w:line="360" w:lineRule="auto"/>
        <w:jc w:val="both"/>
      </w:pPr>
    </w:p>
    <w:p w14:paraId="11734CC7" w14:textId="7D1E623B" w:rsidR="001551D9" w:rsidRPr="00A7565E" w:rsidRDefault="00CD06D1" w:rsidP="0024036B">
      <w:pPr>
        <w:spacing w:line="360" w:lineRule="auto"/>
        <w:jc w:val="both"/>
        <w:rPr>
          <w:b/>
        </w:rPr>
      </w:pPr>
      <w:r>
        <w:rPr>
          <w:b/>
        </w:rPr>
        <w:t>C</w:t>
      </w:r>
      <w:r w:rsidR="001551D9" w:rsidRPr="00A7565E">
        <w:rPr>
          <w:b/>
        </w:rPr>
        <w:t>onclusion</w:t>
      </w:r>
    </w:p>
    <w:p w14:paraId="3034C52D" w14:textId="45D6FB02" w:rsidR="00D06D9E" w:rsidRPr="00A7565E" w:rsidRDefault="001551D9" w:rsidP="0024036B">
      <w:pPr>
        <w:overflowPunct w:val="0"/>
        <w:autoSpaceDE w:val="0"/>
        <w:autoSpaceDN w:val="0"/>
        <w:adjustRightInd w:val="0"/>
        <w:spacing w:line="360" w:lineRule="auto"/>
        <w:jc w:val="both"/>
        <w:textAlignment w:val="baseline"/>
        <w:rPr>
          <w:color w:val="000000" w:themeColor="text1"/>
        </w:rPr>
      </w:pPr>
      <w:r w:rsidRPr="00A7565E">
        <w:rPr>
          <w:color w:val="000000" w:themeColor="text1"/>
        </w:rPr>
        <w:t>Throughout this chapter we have presented evidence supporting the view that police officers are frequently being called upon as ‘the service of first resort’ (HMIC, 2017:8</w:t>
      </w:r>
      <w:r w:rsidR="006F127F" w:rsidRPr="00A7565E">
        <w:rPr>
          <w:color w:val="000000" w:themeColor="text1"/>
        </w:rPr>
        <w:t>; HMICFRS, 2018</w:t>
      </w:r>
      <w:r w:rsidRPr="00A7565E">
        <w:rPr>
          <w:color w:val="000000" w:themeColor="text1"/>
        </w:rPr>
        <w:t xml:space="preserve">) and </w:t>
      </w:r>
      <w:r w:rsidR="0030513F">
        <w:rPr>
          <w:color w:val="000000" w:themeColor="text1"/>
        </w:rPr>
        <w:t>that</w:t>
      </w:r>
      <w:r w:rsidRPr="00A7565E">
        <w:rPr>
          <w:color w:val="000000" w:themeColor="text1"/>
        </w:rPr>
        <w:t xml:space="preserve"> demand</w:t>
      </w:r>
      <w:r w:rsidR="0030513F">
        <w:rPr>
          <w:color w:val="000000" w:themeColor="text1"/>
        </w:rPr>
        <w:t>s</w:t>
      </w:r>
      <w:r w:rsidRPr="00A7565E">
        <w:rPr>
          <w:color w:val="000000" w:themeColor="text1"/>
        </w:rPr>
        <w:t xml:space="preserve"> on the police to support people with mental health needs </w:t>
      </w:r>
      <w:r w:rsidR="0030513F">
        <w:rPr>
          <w:color w:val="000000" w:themeColor="text1"/>
        </w:rPr>
        <w:t>are</w:t>
      </w:r>
      <w:r w:rsidRPr="00A7565E">
        <w:rPr>
          <w:color w:val="000000" w:themeColor="text1"/>
        </w:rPr>
        <w:t xml:space="preserve"> increasing (Office of the Police and Crime Commissioner for Staffordshire, 2013). </w:t>
      </w:r>
      <w:r w:rsidR="00B70B92" w:rsidRPr="00A7565E">
        <w:rPr>
          <w:color w:val="000000" w:themeColor="text1"/>
        </w:rPr>
        <w:t xml:space="preserve">Given the criticisms that have been levied at the police service for the </w:t>
      </w:r>
      <w:r w:rsidR="00B70B92" w:rsidRPr="00A7565E">
        <w:t xml:space="preserve">‘criminalisation of the mentally ill’ (Teplin, 1983; </w:t>
      </w:r>
      <w:r w:rsidR="00B70B92" w:rsidRPr="00A7565E">
        <w:rPr>
          <w:color w:val="000000" w:themeColor="text1"/>
        </w:rPr>
        <w:t xml:space="preserve">Department </w:t>
      </w:r>
      <w:r w:rsidR="00B70B92" w:rsidRPr="00A7565E">
        <w:rPr>
          <w:color w:val="000000" w:themeColor="text1"/>
        </w:rPr>
        <w:lastRenderedPageBreak/>
        <w:t>of Health, 2009</w:t>
      </w:r>
      <w:r w:rsidR="00B70B92" w:rsidRPr="00A7565E">
        <w:t xml:space="preserve">), this situation is somewhat surprising. </w:t>
      </w:r>
      <w:r w:rsidRPr="00A7565E">
        <w:rPr>
          <w:color w:val="000000" w:themeColor="text1"/>
        </w:rPr>
        <w:t>As Bean (1999:42) asks</w:t>
      </w:r>
      <w:r w:rsidR="00CD06D1">
        <w:rPr>
          <w:color w:val="000000" w:themeColor="text1"/>
        </w:rPr>
        <w:t>;</w:t>
      </w:r>
      <w:r w:rsidRPr="00A7565E">
        <w:rPr>
          <w:color w:val="000000" w:themeColor="text1"/>
        </w:rPr>
        <w:t xml:space="preserve"> </w:t>
      </w:r>
      <w:r w:rsidR="00D06D9E" w:rsidRPr="00A7565E">
        <w:rPr>
          <w:color w:val="000000" w:themeColor="text1"/>
        </w:rPr>
        <w:t>‘</w:t>
      </w:r>
      <w:r w:rsidR="0030513F">
        <w:rPr>
          <w:color w:val="000000" w:themeColor="text1"/>
        </w:rPr>
        <w:t>w</w:t>
      </w:r>
      <w:r w:rsidR="00D06D9E" w:rsidRPr="00A7565E">
        <w:rPr>
          <w:color w:val="000000" w:themeColor="text1"/>
        </w:rPr>
        <w:t xml:space="preserve">ould any other occupational group take on the task? The answer is surely no’. </w:t>
      </w:r>
      <w:r w:rsidR="00B70B92" w:rsidRPr="00A7565E">
        <w:rPr>
          <w:color w:val="000000" w:themeColor="text1"/>
        </w:rPr>
        <w:t xml:space="preserve">Bean </w:t>
      </w:r>
      <w:r w:rsidR="00D06D9E" w:rsidRPr="00A7565E">
        <w:rPr>
          <w:color w:val="000000" w:themeColor="text1"/>
        </w:rPr>
        <w:t>further questions if any health profession would offer a 24-hour service to deal with the potential dangerousness of people with mental health problems in the community. This responsibility of the police to pick up people with mental disorder coupled with concerns about the ‘policing of mental health’ reflects that the police are between a rock and a hard place when it comes to th</w:t>
      </w:r>
      <w:r w:rsidR="006F127F" w:rsidRPr="00A7565E">
        <w:rPr>
          <w:color w:val="000000" w:themeColor="text1"/>
        </w:rPr>
        <w:t xml:space="preserve">ose presenting with mental health issues. </w:t>
      </w:r>
      <w:r w:rsidR="00907C55">
        <w:rPr>
          <w:color w:val="000000" w:themeColor="text1"/>
        </w:rPr>
        <w:t xml:space="preserve">As </w:t>
      </w:r>
      <w:r w:rsidR="00D06D9E" w:rsidRPr="00A7565E">
        <w:rPr>
          <w:color w:val="000000" w:themeColor="text1"/>
        </w:rPr>
        <w:t>Bean (1999:42) observes: ‘keen though the Royal College may be to keep the police at arm’s length, it wants them nearby when the trouble starts’.</w:t>
      </w:r>
    </w:p>
    <w:p w14:paraId="0A6A9BB8" w14:textId="36E4941F" w:rsidR="00B52869" w:rsidRPr="00A7565E" w:rsidRDefault="00B52869" w:rsidP="0024036B">
      <w:pPr>
        <w:overflowPunct w:val="0"/>
        <w:autoSpaceDE w:val="0"/>
        <w:autoSpaceDN w:val="0"/>
        <w:adjustRightInd w:val="0"/>
        <w:spacing w:line="360" w:lineRule="auto"/>
        <w:jc w:val="both"/>
        <w:textAlignment w:val="baseline"/>
      </w:pPr>
    </w:p>
    <w:p w14:paraId="326FEA9F" w14:textId="5AB6B8AC" w:rsidR="004215EA" w:rsidRPr="00A7565E" w:rsidRDefault="00B52869" w:rsidP="0024036B">
      <w:pPr>
        <w:overflowPunct w:val="0"/>
        <w:autoSpaceDE w:val="0"/>
        <w:autoSpaceDN w:val="0"/>
        <w:adjustRightInd w:val="0"/>
        <w:spacing w:line="360" w:lineRule="auto"/>
        <w:jc w:val="both"/>
        <w:textAlignment w:val="baseline"/>
        <w:rPr>
          <w:color w:val="000000"/>
        </w:rPr>
      </w:pPr>
      <w:r w:rsidRPr="00A7565E">
        <w:rPr>
          <w:color w:val="000000"/>
        </w:rPr>
        <w:t xml:space="preserve">As resources diminish in areas of health and social care, the police are increasingly being called upon to </w:t>
      </w:r>
      <w:r w:rsidR="004215EA" w:rsidRPr="00A7565E">
        <w:rPr>
          <w:color w:val="000000"/>
        </w:rPr>
        <w:t>respond to situation</w:t>
      </w:r>
      <w:r w:rsidR="0024036B" w:rsidRPr="00A7565E">
        <w:rPr>
          <w:color w:val="000000"/>
        </w:rPr>
        <w:t>s</w:t>
      </w:r>
      <w:r w:rsidR="004215EA" w:rsidRPr="00A7565E">
        <w:rPr>
          <w:color w:val="000000"/>
        </w:rPr>
        <w:t xml:space="preserve"> that not only require some level of competence in health or social work but also require the capacity to exercise non-negotiable force should compliance not be achieved through other means. This type of policing has been previously characterised by Bittner (1990) as </w:t>
      </w:r>
      <w:r w:rsidRPr="00A7565E">
        <w:rPr>
          <w:color w:val="000000"/>
        </w:rPr>
        <w:t>“Florence Nightingale in Pursuit of Willie Sutton</w:t>
      </w:r>
      <w:r w:rsidR="0030513F">
        <w:rPr>
          <w:color w:val="000000"/>
        </w:rPr>
        <w:t>”</w:t>
      </w:r>
      <w:r w:rsidRPr="00A7565E">
        <w:rPr>
          <w:color w:val="000000"/>
        </w:rPr>
        <w:t xml:space="preserve">. </w:t>
      </w:r>
      <w:r w:rsidR="004215EA" w:rsidRPr="00A7565E">
        <w:rPr>
          <w:color w:val="000000"/>
        </w:rPr>
        <w:t xml:space="preserve">Bittner (1990) does </w:t>
      </w:r>
      <w:r w:rsidRPr="00A7565E">
        <w:rPr>
          <w:color w:val="000000"/>
        </w:rPr>
        <w:t>not suggest that police are a substitute for nurses or social workers</w:t>
      </w:r>
      <w:r w:rsidR="004215EA" w:rsidRPr="00A7565E">
        <w:rPr>
          <w:color w:val="000000"/>
        </w:rPr>
        <w:t xml:space="preserve"> but, r</w:t>
      </w:r>
      <w:r w:rsidRPr="00A7565E">
        <w:rPr>
          <w:color w:val="000000"/>
        </w:rPr>
        <w:t xml:space="preserve">ather, they respond to situations requiring care-taking skills while </w:t>
      </w:r>
      <w:r w:rsidR="004215EA" w:rsidRPr="00A7565E">
        <w:rPr>
          <w:color w:val="000000"/>
        </w:rPr>
        <w:t xml:space="preserve">also </w:t>
      </w:r>
      <w:r w:rsidR="0030513F">
        <w:rPr>
          <w:color w:val="000000"/>
        </w:rPr>
        <w:t xml:space="preserve">being </w:t>
      </w:r>
      <w:r w:rsidRPr="00A7565E">
        <w:rPr>
          <w:color w:val="000000"/>
        </w:rPr>
        <w:t xml:space="preserve">attuned to the potential for danger (Sknolnick, 1966) and </w:t>
      </w:r>
      <w:r w:rsidR="00BF7BAD">
        <w:rPr>
          <w:color w:val="000000"/>
        </w:rPr>
        <w:t xml:space="preserve">are </w:t>
      </w:r>
      <w:r w:rsidRPr="00A7565E">
        <w:rPr>
          <w:color w:val="000000"/>
        </w:rPr>
        <w:t>ready to respond by invoking the law or using force. In reality though, police rarely need to follow through with formal action. As Banton (1964</w:t>
      </w:r>
      <w:r w:rsidR="004215EA" w:rsidRPr="00A7565E">
        <w:rPr>
          <w:color w:val="000000"/>
        </w:rPr>
        <w:t>:127</w:t>
      </w:r>
      <w:r w:rsidRPr="00A7565E">
        <w:rPr>
          <w:color w:val="000000"/>
        </w:rPr>
        <w:t>) put</w:t>
      </w:r>
      <w:r w:rsidR="00BF7BAD">
        <w:rPr>
          <w:color w:val="000000"/>
        </w:rPr>
        <w:t>s</w:t>
      </w:r>
      <w:r w:rsidRPr="00A7565E">
        <w:rPr>
          <w:color w:val="000000"/>
        </w:rPr>
        <w:t xml:space="preserve"> it, </w:t>
      </w:r>
      <w:r w:rsidR="00BF7BAD">
        <w:rPr>
          <w:color w:val="000000"/>
        </w:rPr>
        <w:t>‘</w:t>
      </w:r>
      <w:r w:rsidRPr="00A7565E">
        <w:rPr>
          <w:color w:val="000000"/>
        </w:rPr>
        <w:t>the most striking thing about patrol work is the high proportion of cases in which policemen do not enforce the law</w:t>
      </w:r>
      <w:r w:rsidR="00BF7BAD">
        <w:rPr>
          <w:color w:val="000000"/>
        </w:rPr>
        <w:t>’</w:t>
      </w:r>
      <w:r w:rsidR="004215EA" w:rsidRPr="00A7565E">
        <w:rPr>
          <w:color w:val="000000"/>
        </w:rPr>
        <w:t xml:space="preserve">. </w:t>
      </w:r>
      <w:r w:rsidRPr="00A7565E">
        <w:rPr>
          <w:color w:val="000000"/>
        </w:rPr>
        <w:t xml:space="preserve">Bittner (1990:240) similarly remarked that </w:t>
      </w:r>
      <w:r w:rsidR="00BF7BAD">
        <w:rPr>
          <w:color w:val="000000"/>
        </w:rPr>
        <w:t>‘</w:t>
      </w:r>
      <w:r w:rsidRPr="00A7565E">
        <w:rPr>
          <w:color w:val="000000"/>
        </w:rPr>
        <w:t>when one looks at what policemen actually do, one finds that criminal law enforcement is something that most of them do with the frequency located somewhere between virtually never and very rarely.</w:t>
      </w:r>
    </w:p>
    <w:p w14:paraId="17BEB663" w14:textId="0A67A1AD" w:rsidR="004215EA" w:rsidRPr="00A7565E" w:rsidRDefault="004215EA" w:rsidP="0024036B">
      <w:pPr>
        <w:overflowPunct w:val="0"/>
        <w:autoSpaceDE w:val="0"/>
        <w:autoSpaceDN w:val="0"/>
        <w:adjustRightInd w:val="0"/>
        <w:spacing w:line="360" w:lineRule="auto"/>
        <w:jc w:val="both"/>
        <w:textAlignment w:val="baseline"/>
        <w:rPr>
          <w:color w:val="000000"/>
        </w:rPr>
      </w:pPr>
    </w:p>
    <w:p w14:paraId="74AFBB10" w14:textId="4FBB2119" w:rsidR="004215EA" w:rsidRPr="00A7565E" w:rsidRDefault="004215EA" w:rsidP="0024036B">
      <w:pPr>
        <w:widowControl w:val="0"/>
        <w:autoSpaceDE w:val="0"/>
        <w:autoSpaceDN w:val="0"/>
        <w:adjustRightInd w:val="0"/>
        <w:spacing w:after="240" w:line="360" w:lineRule="auto"/>
        <w:jc w:val="both"/>
        <w:rPr>
          <w:color w:val="000000"/>
        </w:rPr>
      </w:pPr>
      <w:r w:rsidRPr="00A7565E">
        <w:rPr>
          <w:color w:val="000000"/>
        </w:rPr>
        <w:t>Other</w:t>
      </w:r>
      <w:r w:rsidR="00601CEC" w:rsidRPr="00A7565E">
        <w:rPr>
          <w:color w:val="000000"/>
        </w:rPr>
        <w:t xml:space="preserve">s have observed the </w:t>
      </w:r>
      <w:r w:rsidRPr="00A7565E">
        <w:rPr>
          <w:color w:val="000000"/>
        </w:rPr>
        <w:t xml:space="preserve">police to be performing a multitude of tasks that </w:t>
      </w:r>
      <w:r w:rsidR="00601CEC" w:rsidRPr="00A7565E">
        <w:rPr>
          <w:color w:val="000000"/>
        </w:rPr>
        <w:t>ha</w:t>
      </w:r>
      <w:r w:rsidR="00BF7BAD">
        <w:rPr>
          <w:color w:val="000000"/>
        </w:rPr>
        <w:t>ve</w:t>
      </w:r>
      <w:r w:rsidR="00601CEC" w:rsidRPr="00A7565E">
        <w:rPr>
          <w:color w:val="000000"/>
        </w:rPr>
        <w:t xml:space="preserve"> been previously </w:t>
      </w:r>
      <w:r w:rsidRPr="00A7565E">
        <w:rPr>
          <w:color w:val="000000"/>
        </w:rPr>
        <w:t xml:space="preserve">described as </w:t>
      </w:r>
      <w:r w:rsidR="00BF7BAD">
        <w:rPr>
          <w:color w:val="000000"/>
        </w:rPr>
        <w:t>‘</w:t>
      </w:r>
      <w:r w:rsidRPr="00A7565E">
        <w:rPr>
          <w:color w:val="000000"/>
        </w:rPr>
        <w:t>dirty work</w:t>
      </w:r>
      <w:r w:rsidR="00BF7BAD">
        <w:rPr>
          <w:color w:val="000000"/>
        </w:rPr>
        <w:t>’</w:t>
      </w:r>
      <w:r w:rsidRPr="00A7565E">
        <w:rPr>
          <w:color w:val="000000"/>
        </w:rPr>
        <w:t xml:space="preserve"> </w:t>
      </w:r>
      <w:r w:rsidR="00601CEC" w:rsidRPr="00A7565E">
        <w:rPr>
          <w:color w:val="000000"/>
        </w:rPr>
        <w:t xml:space="preserve">(Muir, 1977; Wilson, 1968; </w:t>
      </w:r>
      <w:r w:rsidRPr="00A7565E">
        <w:rPr>
          <w:color w:val="000000"/>
        </w:rPr>
        <w:t xml:space="preserve">Westley, 1970). Such tasks are often performed in </w:t>
      </w:r>
      <w:r w:rsidR="00601CEC" w:rsidRPr="00A7565E">
        <w:rPr>
          <w:color w:val="000000"/>
        </w:rPr>
        <w:t xml:space="preserve">the most deprived areas often characterised by </w:t>
      </w:r>
      <w:r w:rsidRPr="00A7565E">
        <w:rPr>
          <w:color w:val="000000"/>
        </w:rPr>
        <w:t xml:space="preserve">high levels of poverty, low levels of employment, and other characteristics of social disorganization (Goldstein, 1977). In such contexts, </w:t>
      </w:r>
      <w:r w:rsidR="00601CEC" w:rsidRPr="00A7565E">
        <w:rPr>
          <w:color w:val="000000"/>
        </w:rPr>
        <w:t xml:space="preserve">Goldstein (1977:25) suggested that </w:t>
      </w:r>
      <w:r w:rsidR="00BF7BAD">
        <w:rPr>
          <w:color w:val="000000"/>
        </w:rPr>
        <w:t>‘</w:t>
      </w:r>
      <w:r w:rsidRPr="00A7565E">
        <w:rPr>
          <w:color w:val="000000"/>
        </w:rPr>
        <w:t>the police most frequently care for those who cannot care for themselves: the destitute, inebriated, the addicted, the mentally ill, the senile, the alien, the physically disabled, and the very young</w:t>
      </w:r>
      <w:r w:rsidR="00BF7BAD">
        <w:rPr>
          <w:color w:val="000000"/>
        </w:rPr>
        <w:t>’</w:t>
      </w:r>
      <w:r w:rsidRPr="00A7565E">
        <w:rPr>
          <w:color w:val="000000"/>
        </w:rPr>
        <w:t xml:space="preserve">. With respect to mental illness, efforts to enhance the professionalism of police during encounters date as far back as the 1950s (Matthews </w:t>
      </w:r>
      <w:r w:rsidR="00CD7A79" w:rsidRPr="00A7565E">
        <w:rPr>
          <w:color w:val="000000"/>
        </w:rPr>
        <w:t>and</w:t>
      </w:r>
      <w:r w:rsidRPr="00A7565E">
        <w:rPr>
          <w:color w:val="000000"/>
        </w:rPr>
        <w:t xml:space="preserve"> Rowland, </w:t>
      </w:r>
      <w:r w:rsidRPr="00A7565E">
        <w:rPr>
          <w:color w:val="000000"/>
        </w:rPr>
        <w:lastRenderedPageBreak/>
        <w:t xml:space="preserve">1954), but the </w:t>
      </w:r>
      <w:r w:rsidR="00BF7BAD">
        <w:rPr>
          <w:color w:val="000000"/>
        </w:rPr>
        <w:t>‘</w:t>
      </w:r>
      <w:r w:rsidRPr="00A7565E">
        <w:rPr>
          <w:color w:val="000000"/>
        </w:rPr>
        <w:t>dirty work</w:t>
      </w:r>
      <w:r w:rsidR="00BF7BAD">
        <w:rPr>
          <w:color w:val="000000"/>
        </w:rPr>
        <w:t>’</w:t>
      </w:r>
      <w:r w:rsidRPr="00A7565E">
        <w:rPr>
          <w:color w:val="000000"/>
        </w:rPr>
        <w:t xml:space="preserve"> function of police did not receive much attention until the combined effects of mental health </w:t>
      </w:r>
      <w:r w:rsidR="00BF7BAD" w:rsidRPr="00A7565E">
        <w:rPr>
          <w:color w:val="000000"/>
        </w:rPr>
        <w:t>deinstitutionali</w:t>
      </w:r>
      <w:r w:rsidR="00BF7BAD">
        <w:rPr>
          <w:color w:val="000000"/>
        </w:rPr>
        <w:t>s</w:t>
      </w:r>
      <w:r w:rsidR="00BF7BAD" w:rsidRPr="00A7565E">
        <w:rPr>
          <w:color w:val="000000"/>
        </w:rPr>
        <w:t xml:space="preserve">ation </w:t>
      </w:r>
      <w:r w:rsidRPr="00A7565E">
        <w:rPr>
          <w:color w:val="000000"/>
        </w:rPr>
        <w:t>(Slate et al., 2013), and criminal justice re-</w:t>
      </w:r>
      <w:r w:rsidR="00BF7BAD" w:rsidRPr="00A7565E">
        <w:rPr>
          <w:color w:val="000000"/>
        </w:rPr>
        <w:t>institutionali</w:t>
      </w:r>
      <w:r w:rsidR="00BF7BAD">
        <w:rPr>
          <w:color w:val="000000"/>
        </w:rPr>
        <w:t>s</w:t>
      </w:r>
      <w:r w:rsidR="00BF7BAD" w:rsidRPr="00A7565E">
        <w:rPr>
          <w:color w:val="000000"/>
        </w:rPr>
        <w:t xml:space="preserve">ation </w:t>
      </w:r>
      <w:r w:rsidRPr="00A7565E">
        <w:rPr>
          <w:color w:val="000000"/>
        </w:rPr>
        <w:t xml:space="preserve">(Wood et al., 2011) have become apparent. Arguably, the second half of the 20th century brought with it an increased pressure on police to resolve encounters with a growing proportion of people in the community affected by mental illness. </w:t>
      </w:r>
    </w:p>
    <w:p w14:paraId="7A824744" w14:textId="2A1BDA65" w:rsidR="00E44965" w:rsidRPr="00A7565E" w:rsidRDefault="003D3A3A" w:rsidP="003D3A3A">
      <w:pPr>
        <w:overflowPunct w:val="0"/>
        <w:autoSpaceDE w:val="0"/>
        <w:autoSpaceDN w:val="0"/>
        <w:adjustRightInd w:val="0"/>
        <w:spacing w:line="360" w:lineRule="auto"/>
        <w:jc w:val="both"/>
        <w:textAlignment w:val="baseline"/>
        <w:rPr>
          <w:color w:val="000000" w:themeColor="text1"/>
          <w:shd w:val="clear" w:color="auto" w:fill="FFFFFF"/>
        </w:rPr>
      </w:pPr>
      <w:r>
        <w:rPr>
          <w:color w:val="000000"/>
        </w:rPr>
        <w:t xml:space="preserve">Given that </w:t>
      </w:r>
      <w:r w:rsidR="004215EA" w:rsidRPr="00A7565E">
        <w:rPr>
          <w:color w:val="000000"/>
        </w:rPr>
        <w:t>little</w:t>
      </w:r>
      <w:r>
        <w:rPr>
          <w:color w:val="000000"/>
        </w:rPr>
        <w:t xml:space="preserve"> </w:t>
      </w:r>
      <w:r w:rsidR="004215EA" w:rsidRPr="00A7565E">
        <w:rPr>
          <w:color w:val="000000"/>
        </w:rPr>
        <w:t>has changed since Penrose (1939) suggested that the criminal justice system has been increasingly forced to take on the role of providing basic healthcare management</w:t>
      </w:r>
      <w:r>
        <w:rPr>
          <w:color w:val="000000"/>
        </w:rPr>
        <w:t xml:space="preserve"> it is perhaps time we </w:t>
      </w:r>
      <w:r w:rsidRPr="00A7565E">
        <w:rPr>
          <w:color w:val="000000" w:themeColor="text1"/>
        </w:rPr>
        <w:t>take a 21</w:t>
      </w:r>
      <w:r w:rsidRPr="00A7565E">
        <w:rPr>
          <w:color w:val="000000" w:themeColor="text1"/>
          <w:vertAlign w:val="superscript"/>
        </w:rPr>
        <w:t>st</w:t>
      </w:r>
      <w:r w:rsidRPr="00A7565E">
        <w:rPr>
          <w:color w:val="000000" w:themeColor="text1"/>
        </w:rPr>
        <w:t xml:space="preserve"> century look at the broader context of police interactions with persons affected by mental illnesses</w:t>
      </w:r>
      <w:r>
        <w:rPr>
          <w:color w:val="000000" w:themeColor="text1"/>
        </w:rPr>
        <w:t xml:space="preserve"> (Wood, et al. 2017)</w:t>
      </w:r>
      <w:r w:rsidRPr="00A7565E">
        <w:rPr>
          <w:color w:val="000000" w:themeColor="text1"/>
        </w:rPr>
        <w:t>.</w:t>
      </w:r>
      <w:r>
        <w:rPr>
          <w:color w:val="000000" w:themeColor="text1"/>
        </w:rPr>
        <w:t xml:space="preserve"> </w:t>
      </w:r>
      <w:r w:rsidRPr="00A7565E">
        <w:rPr>
          <w:color w:val="000000" w:themeColor="text1"/>
        </w:rPr>
        <w:t xml:space="preserve">As we have </w:t>
      </w:r>
      <w:r w:rsidR="00907C55">
        <w:rPr>
          <w:color w:val="000000" w:themeColor="text1"/>
        </w:rPr>
        <w:t xml:space="preserve">revealed </w:t>
      </w:r>
      <w:r w:rsidRPr="00A7565E">
        <w:rPr>
          <w:color w:val="000000" w:themeColor="text1"/>
        </w:rPr>
        <w:t xml:space="preserve">in this chapter, </w:t>
      </w:r>
      <w:r w:rsidR="00907C55">
        <w:rPr>
          <w:color w:val="000000" w:themeColor="text1"/>
        </w:rPr>
        <w:t xml:space="preserve">and sometimes out of necessity, the police have developed innovative ways to address mental health issues. For example, </w:t>
      </w:r>
      <w:r w:rsidRPr="00A7565E">
        <w:rPr>
          <w:color w:val="000000" w:themeColor="text1"/>
        </w:rPr>
        <w:t>informal police encounters characterised by trust have helped to reduce the frequency of 999 callers</w:t>
      </w:r>
      <w:r>
        <w:rPr>
          <w:color w:val="000000" w:themeColor="text1"/>
        </w:rPr>
        <w:t>. Yet we must acknowledge that,</w:t>
      </w:r>
      <w:r>
        <w:rPr>
          <w:color w:val="000000" w:themeColor="text1"/>
          <w:shd w:val="clear" w:color="auto" w:fill="FFFFFF"/>
        </w:rPr>
        <w:t xml:space="preserve"> </w:t>
      </w:r>
      <w:r>
        <w:rPr>
          <w:color w:val="000000" w:themeColor="text1"/>
        </w:rPr>
        <w:t>w</w:t>
      </w:r>
      <w:r w:rsidR="00E44965" w:rsidRPr="00A7565E">
        <w:rPr>
          <w:color w:val="000000" w:themeColor="text1"/>
          <w:shd w:val="clear" w:color="auto" w:fill="FFFFFF"/>
        </w:rPr>
        <w:t xml:space="preserve">hile mental health effects every area of policing, the police are not mental health professionals and </w:t>
      </w:r>
      <w:r w:rsidR="006F127F" w:rsidRPr="00A7565E">
        <w:rPr>
          <w:color w:val="000000" w:themeColor="text1"/>
          <w:shd w:val="clear" w:color="auto" w:fill="FFFFFF"/>
        </w:rPr>
        <w:t>should not be held</w:t>
      </w:r>
      <w:r w:rsidR="00182420">
        <w:rPr>
          <w:color w:val="000000" w:themeColor="text1"/>
          <w:shd w:val="clear" w:color="auto" w:fill="FFFFFF"/>
        </w:rPr>
        <w:t xml:space="preserve"> solely </w:t>
      </w:r>
      <w:bookmarkStart w:id="0" w:name="_GoBack"/>
      <w:bookmarkEnd w:id="0"/>
      <w:r w:rsidR="006F127F" w:rsidRPr="00A7565E">
        <w:rPr>
          <w:color w:val="000000" w:themeColor="text1"/>
          <w:shd w:val="clear" w:color="auto" w:fill="FFFFFF"/>
        </w:rPr>
        <w:t xml:space="preserve">responsible for </w:t>
      </w:r>
      <w:r w:rsidR="00E44965" w:rsidRPr="00A7565E">
        <w:rPr>
          <w:color w:val="000000" w:themeColor="text1"/>
          <w:shd w:val="clear" w:color="auto" w:fill="FFFFFF"/>
        </w:rPr>
        <w:t>those in mental health crisis (College of Policing, 2016).</w:t>
      </w:r>
      <w:r w:rsidR="006F127F" w:rsidRPr="00A7565E">
        <w:rPr>
          <w:color w:val="000000" w:themeColor="text1"/>
          <w:shd w:val="clear" w:color="auto" w:fill="FFFFFF"/>
        </w:rPr>
        <w:t xml:space="preserve"> </w:t>
      </w:r>
    </w:p>
    <w:p w14:paraId="628D7C19" w14:textId="68DEB028" w:rsidR="009A5BB1" w:rsidRPr="00A7565E" w:rsidRDefault="009A5BB1" w:rsidP="0024036B">
      <w:pPr>
        <w:widowControl w:val="0"/>
        <w:autoSpaceDE w:val="0"/>
        <w:autoSpaceDN w:val="0"/>
        <w:adjustRightInd w:val="0"/>
        <w:spacing w:after="240" w:line="360" w:lineRule="auto"/>
        <w:jc w:val="both"/>
        <w:rPr>
          <w:color w:val="000000"/>
        </w:rPr>
      </w:pPr>
    </w:p>
    <w:p w14:paraId="379E1E43" w14:textId="65CE4F8A" w:rsidR="00C4018E" w:rsidRDefault="009A5BB1" w:rsidP="003D3A3A">
      <w:pPr>
        <w:widowControl w:val="0"/>
        <w:autoSpaceDE w:val="0"/>
        <w:autoSpaceDN w:val="0"/>
        <w:adjustRightInd w:val="0"/>
        <w:spacing w:after="240" w:line="360" w:lineRule="auto"/>
        <w:jc w:val="both"/>
        <w:rPr>
          <w:color w:val="000000" w:themeColor="text1"/>
        </w:rPr>
      </w:pPr>
      <w:r w:rsidRPr="00A7565E">
        <w:rPr>
          <w:b/>
          <w:color w:val="000000"/>
        </w:rPr>
        <w:t>References</w:t>
      </w:r>
    </w:p>
    <w:p w14:paraId="6F7E0FC5" w14:textId="45A720B2" w:rsidR="00B73DEF" w:rsidRPr="00A7565E" w:rsidRDefault="00B73DEF" w:rsidP="003D3A3A">
      <w:pPr>
        <w:widowControl w:val="0"/>
        <w:autoSpaceDE w:val="0"/>
        <w:autoSpaceDN w:val="0"/>
        <w:adjustRightInd w:val="0"/>
        <w:spacing w:after="240" w:line="360" w:lineRule="auto"/>
        <w:jc w:val="both"/>
        <w:rPr>
          <w:color w:val="000000" w:themeColor="text1"/>
        </w:rPr>
      </w:pPr>
      <w:r w:rsidRPr="00A7565E">
        <w:rPr>
          <w:color w:val="000000" w:themeColor="text1"/>
        </w:rPr>
        <w:t>Adebowale, V. (2013) </w:t>
      </w:r>
      <w:r w:rsidRPr="00A7565E">
        <w:rPr>
          <w:i/>
          <w:iCs/>
          <w:color w:val="000000" w:themeColor="text1"/>
        </w:rPr>
        <w:t>Independent commission on mental health and policing report</w:t>
      </w:r>
      <w:r w:rsidRPr="00A7565E">
        <w:rPr>
          <w:color w:val="000000" w:themeColor="text1"/>
        </w:rPr>
        <w:t xml:space="preserve">, London: Independent Commission on Mental Health and Policing. </w:t>
      </w:r>
    </w:p>
    <w:p w14:paraId="6727C246" w14:textId="77777777" w:rsidR="00C4018E" w:rsidRDefault="00C4018E" w:rsidP="00B73DEF">
      <w:pPr>
        <w:overflowPunct w:val="0"/>
        <w:autoSpaceDE w:val="0"/>
        <w:autoSpaceDN w:val="0"/>
        <w:adjustRightInd w:val="0"/>
        <w:spacing w:line="360" w:lineRule="auto"/>
        <w:jc w:val="both"/>
        <w:textAlignment w:val="baseline"/>
        <w:rPr>
          <w:color w:val="000000" w:themeColor="text1"/>
        </w:rPr>
      </w:pPr>
    </w:p>
    <w:p w14:paraId="252AB826" w14:textId="73E30445" w:rsidR="004E7411" w:rsidRPr="00A7565E" w:rsidRDefault="00C4018E" w:rsidP="00B73DEF">
      <w:pPr>
        <w:overflowPunct w:val="0"/>
        <w:autoSpaceDE w:val="0"/>
        <w:autoSpaceDN w:val="0"/>
        <w:adjustRightInd w:val="0"/>
        <w:spacing w:line="360" w:lineRule="auto"/>
        <w:jc w:val="both"/>
        <w:textAlignment w:val="baseline"/>
        <w:rPr>
          <w:color w:val="000000" w:themeColor="text1"/>
        </w:rPr>
      </w:pPr>
      <w:r w:rsidRPr="00C4018E">
        <w:rPr>
          <w:color w:val="000000" w:themeColor="text1"/>
        </w:rPr>
        <w:t xml:space="preserve">Angiolini, E. (2017) </w:t>
      </w:r>
      <w:r w:rsidRPr="003D3A3A">
        <w:rPr>
          <w:i/>
          <w:color w:val="000000" w:themeColor="text1"/>
        </w:rPr>
        <w:t xml:space="preserve">Report of the independent review of deaths and serious incidents in police custody, </w:t>
      </w:r>
      <w:r w:rsidRPr="00C4018E">
        <w:rPr>
          <w:color w:val="000000" w:themeColor="text1"/>
        </w:rPr>
        <w:t>London: Home Office.</w:t>
      </w:r>
    </w:p>
    <w:p w14:paraId="05A1540B" w14:textId="77777777" w:rsidR="00C4018E" w:rsidRDefault="00C4018E" w:rsidP="004E7411">
      <w:pPr>
        <w:overflowPunct w:val="0"/>
        <w:autoSpaceDE w:val="0"/>
        <w:autoSpaceDN w:val="0"/>
        <w:adjustRightInd w:val="0"/>
        <w:spacing w:line="360" w:lineRule="auto"/>
        <w:jc w:val="both"/>
        <w:textAlignment w:val="baseline"/>
        <w:rPr>
          <w:color w:val="000000" w:themeColor="text1"/>
        </w:rPr>
      </w:pPr>
    </w:p>
    <w:p w14:paraId="1AE5600A" w14:textId="7B54F754" w:rsidR="004E7411" w:rsidRPr="00A7565E" w:rsidRDefault="004E7411"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Audit Commission (1996) </w:t>
      </w:r>
      <w:r w:rsidRPr="00A7565E">
        <w:rPr>
          <w:i/>
          <w:color w:val="000000" w:themeColor="text1"/>
        </w:rPr>
        <w:t>Misspent youth: Young people and crime</w:t>
      </w:r>
      <w:r w:rsidRPr="00A7565E">
        <w:rPr>
          <w:color w:val="000000" w:themeColor="text1"/>
        </w:rPr>
        <w:t>, London: Audit Commission</w:t>
      </w:r>
      <w:r w:rsidR="00F10F83" w:rsidRPr="00A7565E">
        <w:rPr>
          <w:color w:val="000000" w:themeColor="text1"/>
        </w:rPr>
        <w:t>.</w:t>
      </w:r>
    </w:p>
    <w:p w14:paraId="06C311CE" w14:textId="7C91B641" w:rsidR="00F10F83" w:rsidRPr="00A7565E" w:rsidRDefault="00F10F83" w:rsidP="00F10F83">
      <w:pPr>
        <w:spacing w:before="100" w:beforeAutospacing="1" w:after="100" w:afterAutospacing="1" w:line="360" w:lineRule="auto"/>
        <w:rPr>
          <w:color w:val="000000"/>
        </w:rPr>
      </w:pPr>
      <w:r w:rsidRPr="00A7565E">
        <w:rPr>
          <w:color w:val="000000"/>
        </w:rPr>
        <w:t xml:space="preserve">Banton, M. (1964) </w:t>
      </w:r>
      <w:r w:rsidRPr="00A7565E">
        <w:rPr>
          <w:i/>
          <w:color w:val="000000"/>
        </w:rPr>
        <w:t>The policeman in the community.</w:t>
      </w:r>
      <w:r w:rsidRPr="00A7565E">
        <w:rPr>
          <w:color w:val="000000"/>
        </w:rPr>
        <w:t> New York: Basic Books.</w:t>
      </w:r>
    </w:p>
    <w:p w14:paraId="72CCD78D" w14:textId="23346E01" w:rsidR="00F10F83" w:rsidRPr="00A7565E" w:rsidRDefault="00F10F83"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Bean, P. (1999) ‘The police and the mentally disordered in the community’, in D. Webb and R. Harris (Eds.) </w:t>
      </w:r>
      <w:r w:rsidRPr="00A7565E">
        <w:rPr>
          <w:i/>
          <w:color w:val="000000" w:themeColor="text1"/>
        </w:rPr>
        <w:t xml:space="preserve">Mentally Disordered Offenders, </w:t>
      </w:r>
      <w:r w:rsidRPr="00A7565E">
        <w:rPr>
          <w:color w:val="000000" w:themeColor="text1"/>
        </w:rPr>
        <w:t>London: Routledge.</w:t>
      </w:r>
    </w:p>
    <w:p w14:paraId="1FF240FC" w14:textId="294F3B8B" w:rsidR="00F10F83" w:rsidRPr="00A7565E" w:rsidRDefault="00F10F83" w:rsidP="00F10F83">
      <w:pPr>
        <w:spacing w:before="100" w:beforeAutospacing="1" w:after="100" w:afterAutospacing="1" w:line="360" w:lineRule="auto"/>
        <w:rPr>
          <w:color w:val="000000"/>
        </w:rPr>
      </w:pPr>
      <w:r w:rsidRPr="00A7565E">
        <w:rPr>
          <w:color w:val="000000"/>
        </w:rPr>
        <w:t>Bittner, E. (1990) </w:t>
      </w:r>
      <w:r w:rsidRPr="00A7565E">
        <w:rPr>
          <w:i/>
          <w:color w:val="000000"/>
        </w:rPr>
        <w:t>Aspects of police work.</w:t>
      </w:r>
      <w:r w:rsidRPr="00A7565E">
        <w:rPr>
          <w:color w:val="000000"/>
        </w:rPr>
        <w:t> Boston: Northeastern University Press.</w:t>
      </w:r>
    </w:p>
    <w:p w14:paraId="55F68E19" w14:textId="58D2097C" w:rsidR="009E53CC" w:rsidRPr="00A7565E" w:rsidRDefault="009E53CC" w:rsidP="004E7411">
      <w:pPr>
        <w:pStyle w:val="NormalWeb"/>
        <w:spacing w:line="360" w:lineRule="auto"/>
      </w:pPr>
      <w:r w:rsidRPr="00A7565E">
        <w:lastRenderedPageBreak/>
        <w:t xml:space="preserve">Bittner, E.  (1967) ‘Police discretion in emergency apprehension of mentally ill persons.’ </w:t>
      </w:r>
      <w:r w:rsidRPr="00A7565E">
        <w:rPr>
          <w:i/>
        </w:rPr>
        <w:t>Social Problems</w:t>
      </w:r>
      <w:r w:rsidRPr="00A7565E">
        <w:t xml:space="preserve"> 14(3):278–292. </w:t>
      </w:r>
    </w:p>
    <w:p w14:paraId="1E6BD1DB" w14:textId="295E763B" w:rsidR="00972E8E" w:rsidRPr="00A7565E" w:rsidRDefault="00972E8E" w:rsidP="00972E8E">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Care Quality Commission (CQC) (2014) </w:t>
      </w:r>
      <w:r w:rsidRPr="00A7565E">
        <w:rPr>
          <w:i/>
          <w:noProof/>
          <w:color w:val="000000" w:themeColor="text1"/>
        </w:rPr>
        <w:t>A safer place to be: Findings from our survey of health-based places of safety for people detained under section 136 of the Mental Health Act,</w:t>
      </w:r>
      <w:r w:rsidRPr="00A7565E">
        <w:rPr>
          <w:noProof/>
          <w:color w:val="000000" w:themeColor="text1"/>
        </w:rPr>
        <w:t xml:space="preserve"> Newcastle-Upon-Tyne: CQC. </w:t>
      </w:r>
    </w:p>
    <w:p w14:paraId="27EA8DB3" w14:textId="77777777" w:rsidR="00972E8E" w:rsidRPr="00A7565E" w:rsidRDefault="00972E8E" w:rsidP="00972E8E">
      <w:pPr>
        <w:overflowPunct w:val="0"/>
        <w:autoSpaceDE w:val="0"/>
        <w:autoSpaceDN w:val="0"/>
        <w:adjustRightInd w:val="0"/>
        <w:spacing w:line="360" w:lineRule="auto"/>
        <w:jc w:val="both"/>
        <w:textAlignment w:val="baseline"/>
        <w:rPr>
          <w:noProof/>
          <w:color w:val="000000" w:themeColor="text1"/>
        </w:rPr>
      </w:pPr>
    </w:p>
    <w:p w14:paraId="6398CB01" w14:textId="06E9A06A" w:rsidR="00510557" w:rsidRPr="00A7565E" w:rsidRDefault="00510557" w:rsidP="0024036B">
      <w:pPr>
        <w:widowControl w:val="0"/>
        <w:autoSpaceDE w:val="0"/>
        <w:autoSpaceDN w:val="0"/>
        <w:adjustRightInd w:val="0"/>
        <w:spacing w:after="240" w:line="360" w:lineRule="auto"/>
        <w:jc w:val="both"/>
        <w:rPr>
          <w:color w:val="000000"/>
        </w:rPr>
      </w:pPr>
      <w:r w:rsidRPr="00A7565E">
        <w:rPr>
          <w:color w:val="000000"/>
        </w:rPr>
        <w:t xml:space="preserve">Care Quality Commission (2018) </w:t>
      </w:r>
      <w:r w:rsidRPr="00A7565E">
        <w:rPr>
          <w:i/>
          <w:color w:val="000000"/>
        </w:rPr>
        <w:t xml:space="preserve">Mental Health Act: The Rise in the Use of the MHA to Detain People in England, </w:t>
      </w:r>
      <w:r w:rsidRPr="00A7565E">
        <w:rPr>
          <w:color w:val="000000"/>
        </w:rPr>
        <w:t>London: Care Quality Commission.</w:t>
      </w:r>
    </w:p>
    <w:p w14:paraId="4BBBA799" w14:textId="1235B7CB" w:rsidR="00187302" w:rsidRPr="00A7565E" w:rsidRDefault="00187302" w:rsidP="0024036B">
      <w:pPr>
        <w:widowControl w:val="0"/>
        <w:autoSpaceDE w:val="0"/>
        <w:autoSpaceDN w:val="0"/>
        <w:adjustRightInd w:val="0"/>
        <w:spacing w:after="240" w:line="360" w:lineRule="auto"/>
        <w:jc w:val="both"/>
        <w:rPr>
          <w:color w:val="000000"/>
        </w:rPr>
      </w:pPr>
      <w:r w:rsidRPr="00A7565E">
        <w:rPr>
          <w:color w:val="000000"/>
        </w:rPr>
        <w:t xml:space="preserve">Charman, S. (2018) </w:t>
      </w:r>
      <w:r w:rsidRPr="00A7565E">
        <w:rPr>
          <w:i/>
          <w:color w:val="000000"/>
        </w:rPr>
        <w:t xml:space="preserve">From Crime Fighting to Public Protection: The Shaping of Police Officers’ Sense of their Role, </w:t>
      </w:r>
      <w:r w:rsidRPr="00A7565E">
        <w:rPr>
          <w:color w:val="000000"/>
        </w:rPr>
        <w:t>London: The Police Federation.</w:t>
      </w:r>
    </w:p>
    <w:p w14:paraId="31D8AA68" w14:textId="19437283" w:rsidR="00546884" w:rsidRPr="00A7565E" w:rsidRDefault="00546884" w:rsidP="00546884">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College of Policing (2016) ‘Public to gain from new police training and guidance in mental health’, [Press release] 10 October 2016. Available from: </w:t>
      </w:r>
      <w:hyperlink r:id="rId8" w:history="1">
        <w:r w:rsidRPr="00A7565E">
          <w:rPr>
            <w:rStyle w:val="Hyperlink"/>
            <w:noProof/>
            <w:color w:val="000000" w:themeColor="text1"/>
          </w:rPr>
          <w:t>http://www.college.police.uk/News/College-news/Pages/Mental-health-training-and-guidance.aspx</w:t>
        </w:r>
      </w:hyperlink>
      <w:r w:rsidRPr="00A7565E">
        <w:rPr>
          <w:noProof/>
          <w:color w:val="000000" w:themeColor="text1"/>
        </w:rPr>
        <w:t xml:space="preserve"> [Last accessed 14 January 2018]</w:t>
      </w:r>
    </w:p>
    <w:p w14:paraId="4B8CDDF0" w14:textId="77777777" w:rsidR="00546884" w:rsidRPr="00A7565E" w:rsidRDefault="00546884" w:rsidP="00546884">
      <w:pPr>
        <w:overflowPunct w:val="0"/>
        <w:autoSpaceDE w:val="0"/>
        <w:autoSpaceDN w:val="0"/>
        <w:adjustRightInd w:val="0"/>
        <w:spacing w:line="360" w:lineRule="auto"/>
        <w:jc w:val="both"/>
        <w:textAlignment w:val="baseline"/>
        <w:rPr>
          <w:noProof/>
          <w:color w:val="000000" w:themeColor="text1"/>
        </w:rPr>
      </w:pPr>
    </w:p>
    <w:p w14:paraId="73467E2B" w14:textId="77777777" w:rsidR="002418A6" w:rsidRPr="00A7565E" w:rsidRDefault="002418A6" w:rsidP="002418A6">
      <w:pPr>
        <w:overflowPunct w:val="0"/>
        <w:autoSpaceDE w:val="0"/>
        <w:autoSpaceDN w:val="0"/>
        <w:adjustRightInd w:val="0"/>
        <w:spacing w:line="360" w:lineRule="auto"/>
        <w:jc w:val="both"/>
        <w:textAlignment w:val="baseline"/>
        <w:rPr>
          <w:rFonts w:eastAsiaTheme="minorEastAsia"/>
          <w:color w:val="000000"/>
        </w:rPr>
      </w:pPr>
      <w:r w:rsidRPr="00A7565E">
        <w:rPr>
          <w:rFonts w:eastAsiaTheme="minorEastAsia"/>
          <w:color w:val="000000"/>
        </w:rPr>
        <w:t xml:space="preserve">Cummins, I. (2006). ‘A path not taken? Mentally disordered offenders and the criminal justice system’, </w:t>
      </w:r>
      <w:r w:rsidRPr="00A7565E">
        <w:rPr>
          <w:rFonts w:eastAsiaTheme="minorEastAsia"/>
          <w:i/>
          <w:color w:val="000000"/>
        </w:rPr>
        <w:t>Journal of Social Welfare and Family Law</w:t>
      </w:r>
      <w:r w:rsidRPr="00A7565E">
        <w:rPr>
          <w:rFonts w:eastAsiaTheme="minorEastAsia"/>
          <w:color w:val="000000"/>
        </w:rPr>
        <w:t>, 28(3): 267–281.</w:t>
      </w:r>
    </w:p>
    <w:p w14:paraId="1687DD1C" w14:textId="77777777" w:rsidR="002418A6" w:rsidRPr="00A7565E" w:rsidRDefault="002418A6" w:rsidP="002418A6">
      <w:pPr>
        <w:overflowPunct w:val="0"/>
        <w:autoSpaceDE w:val="0"/>
        <w:autoSpaceDN w:val="0"/>
        <w:adjustRightInd w:val="0"/>
        <w:spacing w:line="360" w:lineRule="auto"/>
        <w:jc w:val="both"/>
        <w:textAlignment w:val="baseline"/>
        <w:rPr>
          <w:color w:val="000000"/>
        </w:rPr>
      </w:pPr>
    </w:p>
    <w:p w14:paraId="624A9804" w14:textId="60E6EFBC" w:rsidR="002418A6" w:rsidRPr="00A7565E" w:rsidRDefault="002418A6" w:rsidP="002418A6">
      <w:pPr>
        <w:overflowPunct w:val="0"/>
        <w:autoSpaceDE w:val="0"/>
        <w:autoSpaceDN w:val="0"/>
        <w:adjustRightInd w:val="0"/>
        <w:spacing w:line="360" w:lineRule="auto"/>
        <w:jc w:val="both"/>
        <w:textAlignment w:val="baseline"/>
        <w:rPr>
          <w:rFonts w:eastAsiaTheme="minorEastAsia"/>
          <w:color w:val="000000"/>
        </w:rPr>
      </w:pPr>
      <w:r w:rsidRPr="00A7565E">
        <w:rPr>
          <w:rFonts w:eastAsiaTheme="minorEastAsia"/>
          <w:color w:val="000000"/>
        </w:rPr>
        <w:t xml:space="preserve">Cummins, I. (2011) ‘‘The other side of silence’: The role of the Appropriate Adult post Bradley’, </w:t>
      </w:r>
      <w:r w:rsidRPr="00A7565E">
        <w:rPr>
          <w:rFonts w:eastAsiaTheme="minorEastAsia"/>
          <w:i/>
          <w:color w:val="000000"/>
        </w:rPr>
        <w:t>Journal of Ethics and Social Welfare</w:t>
      </w:r>
      <w:r w:rsidRPr="00A7565E">
        <w:rPr>
          <w:rFonts w:eastAsiaTheme="minorEastAsia"/>
          <w:color w:val="000000"/>
        </w:rPr>
        <w:t>, 5(3): 306–312.</w:t>
      </w:r>
    </w:p>
    <w:p w14:paraId="567DCC8F" w14:textId="77777777" w:rsidR="002418A6" w:rsidRPr="00A7565E" w:rsidRDefault="002418A6" w:rsidP="002418A6">
      <w:pPr>
        <w:overflowPunct w:val="0"/>
        <w:autoSpaceDE w:val="0"/>
        <w:autoSpaceDN w:val="0"/>
        <w:adjustRightInd w:val="0"/>
        <w:spacing w:line="360" w:lineRule="auto"/>
        <w:jc w:val="both"/>
        <w:textAlignment w:val="baseline"/>
        <w:rPr>
          <w:color w:val="000000"/>
        </w:rPr>
      </w:pPr>
    </w:p>
    <w:p w14:paraId="19487AB5" w14:textId="753A3E88" w:rsidR="002418A6" w:rsidRPr="00A7565E" w:rsidRDefault="002418A6" w:rsidP="002418A6">
      <w:pPr>
        <w:overflowPunct w:val="0"/>
        <w:autoSpaceDE w:val="0"/>
        <w:autoSpaceDN w:val="0"/>
        <w:adjustRightInd w:val="0"/>
        <w:spacing w:line="360" w:lineRule="auto"/>
        <w:jc w:val="both"/>
        <w:textAlignment w:val="baseline"/>
        <w:rPr>
          <w:rFonts w:eastAsiaTheme="minorEastAsia"/>
          <w:color w:val="000000"/>
        </w:rPr>
      </w:pPr>
      <w:r w:rsidRPr="00A7565E">
        <w:rPr>
          <w:rFonts w:eastAsiaTheme="minorEastAsia"/>
          <w:color w:val="000000"/>
        </w:rPr>
        <w:t xml:space="preserve">Cummins, I. (2012) ‘Policing and mental illness in England and Wales post Bradley’, </w:t>
      </w:r>
      <w:r w:rsidRPr="00A7565E">
        <w:rPr>
          <w:rFonts w:eastAsiaTheme="minorEastAsia"/>
          <w:i/>
          <w:color w:val="000000"/>
        </w:rPr>
        <w:t>Policing</w:t>
      </w:r>
      <w:r w:rsidRPr="00A7565E">
        <w:rPr>
          <w:rFonts w:eastAsiaTheme="minorEastAsia"/>
          <w:color w:val="000000"/>
        </w:rPr>
        <w:t xml:space="preserve">, 6(4): 365-376. </w:t>
      </w:r>
    </w:p>
    <w:p w14:paraId="0C983677" w14:textId="77777777" w:rsidR="002418A6" w:rsidRPr="00A7565E" w:rsidRDefault="002418A6" w:rsidP="002418A6">
      <w:pPr>
        <w:overflowPunct w:val="0"/>
        <w:autoSpaceDE w:val="0"/>
        <w:autoSpaceDN w:val="0"/>
        <w:adjustRightInd w:val="0"/>
        <w:spacing w:line="360" w:lineRule="auto"/>
        <w:jc w:val="both"/>
        <w:textAlignment w:val="baseline"/>
        <w:rPr>
          <w:rFonts w:eastAsiaTheme="minorEastAsia"/>
          <w:color w:val="000000"/>
        </w:rPr>
      </w:pPr>
    </w:p>
    <w:p w14:paraId="55B3F18C" w14:textId="262FE185" w:rsidR="002418A6" w:rsidRPr="00A7565E" w:rsidRDefault="002418A6" w:rsidP="00C95ADE">
      <w:pPr>
        <w:overflowPunct w:val="0"/>
        <w:autoSpaceDE w:val="0"/>
        <w:autoSpaceDN w:val="0"/>
        <w:adjustRightInd w:val="0"/>
        <w:spacing w:line="360" w:lineRule="auto"/>
        <w:jc w:val="both"/>
        <w:textAlignment w:val="baseline"/>
        <w:rPr>
          <w:color w:val="000000"/>
        </w:rPr>
      </w:pPr>
      <w:r w:rsidRPr="00A7565E">
        <w:rPr>
          <w:rFonts w:eastAsiaTheme="minorEastAsia"/>
          <w:color w:val="000000"/>
        </w:rPr>
        <w:t>Cummins, I. (2016) Mental health and the criminal justice system: A social work perspective, Northwich: Critical Publishing Ltd.</w:t>
      </w:r>
    </w:p>
    <w:p w14:paraId="15EB67A3" w14:textId="02F39429" w:rsidR="00C95ADE" w:rsidRPr="00A7565E" w:rsidRDefault="00C95ADE" w:rsidP="00C95ADE">
      <w:pPr>
        <w:overflowPunct w:val="0"/>
        <w:autoSpaceDE w:val="0"/>
        <w:autoSpaceDN w:val="0"/>
        <w:adjustRightInd w:val="0"/>
        <w:spacing w:line="360" w:lineRule="auto"/>
        <w:jc w:val="both"/>
        <w:textAlignment w:val="baseline"/>
        <w:rPr>
          <w:color w:val="000000"/>
        </w:rPr>
      </w:pPr>
    </w:p>
    <w:p w14:paraId="5052A57E"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Department of Health (2009) </w:t>
      </w:r>
      <w:r w:rsidRPr="00A7565E">
        <w:rPr>
          <w:i/>
          <w:color w:val="000000" w:themeColor="text1"/>
        </w:rPr>
        <w:t>The Bradley report. Lord Bradley’s review of people with mental health problems or learning disabilities in the criminal justice system</w:t>
      </w:r>
      <w:r w:rsidRPr="00A7565E">
        <w:rPr>
          <w:color w:val="000000" w:themeColor="text1"/>
        </w:rPr>
        <w:t>, London: Department of Health.</w:t>
      </w:r>
    </w:p>
    <w:p w14:paraId="7EA99998" w14:textId="77777777" w:rsidR="00C95ADE" w:rsidRPr="00A7565E" w:rsidRDefault="00C95ADE" w:rsidP="00C95ADE">
      <w:pPr>
        <w:overflowPunct w:val="0"/>
        <w:autoSpaceDE w:val="0"/>
        <w:autoSpaceDN w:val="0"/>
        <w:adjustRightInd w:val="0"/>
        <w:spacing w:line="360" w:lineRule="auto"/>
        <w:jc w:val="both"/>
        <w:textAlignment w:val="baseline"/>
        <w:rPr>
          <w:color w:val="000000"/>
        </w:rPr>
      </w:pPr>
    </w:p>
    <w:p w14:paraId="7360F414" w14:textId="33565312" w:rsidR="00E64AD5" w:rsidRDefault="00E64AD5" w:rsidP="002418A6">
      <w:pPr>
        <w:widowControl w:val="0"/>
        <w:autoSpaceDE w:val="0"/>
        <w:autoSpaceDN w:val="0"/>
        <w:adjustRightInd w:val="0"/>
        <w:spacing w:after="240" w:line="360" w:lineRule="auto"/>
        <w:jc w:val="both"/>
        <w:rPr>
          <w:color w:val="000000"/>
        </w:rPr>
      </w:pPr>
      <w:r w:rsidRPr="00A7565E">
        <w:rPr>
          <w:color w:val="000000"/>
        </w:rPr>
        <w:t xml:space="preserve">Department of Health </w:t>
      </w:r>
      <w:r w:rsidR="00C95ADE" w:rsidRPr="00A7565E">
        <w:rPr>
          <w:color w:val="000000"/>
        </w:rPr>
        <w:t xml:space="preserve">and </w:t>
      </w:r>
      <w:r w:rsidRPr="00A7565E">
        <w:rPr>
          <w:color w:val="000000"/>
        </w:rPr>
        <w:t xml:space="preserve">Home Office (1992) </w:t>
      </w:r>
      <w:r w:rsidRPr="00A7565E">
        <w:rPr>
          <w:i/>
          <w:color w:val="000000"/>
        </w:rPr>
        <w:t xml:space="preserve">Review </w:t>
      </w:r>
      <w:r w:rsidR="00C95ADE" w:rsidRPr="00A7565E">
        <w:rPr>
          <w:i/>
          <w:color w:val="000000"/>
        </w:rPr>
        <w:t>o</w:t>
      </w:r>
      <w:r w:rsidRPr="00A7565E">
        <w:rPr>
          <w:i/>
          <w:color w:val="000000"/>
        </w:rPr>
        <w:t xml:space="preserve">f Health and Social Services for Mentally Disordered Offenders: Final Summary Report, </w:t>
      </w:r>
      <w:r w:rsidRPr="00A7565E">
        <w:rPr>
          <w:color w:val="000000"/>
        </w:rPr>
        <w:t>London: Her Majest</w:t>
      </w:r>
      <w:r w:rsidR="008B77E5" w:rsidRPr="00A7565E">
        <w:rPr>
          <w:color w:val="000000"/>
        </w:rPr>
        <w:t>y’s Stationary Office.</w:t>
      </w:r>
    </w:p>
    <w:p w14:paraId="34585044" w14:textId="77777777" w:rsidR="008825A6" w:rsidRPr="00031E8A" w:rsidRDefault="008825A6" w:rsidP="008825A6">
      <w:pPr>
        <w:overflowPunct w:val="0"/>
        <w:autoSpaceDE w:val="0"/>
        <w:autoSpaceDN w:val="0"/>
        <w:adjustRightInd w:val="0"/>
        <w:spacing w:line="480" w:lineRule="auto"/>
        <w:jc w:val="both"/>
        <w:textAlignment w:val="baseline"/>
        <w:rPr>
          <w:color w:val="000000" w:themeColor="text1"/>
        </w:rPr>
      </w:pPr>
    </w:p>
    <w:p w14:paraId="3B0C172C" w14:textId="77777777" w:rsidR="008825A6" w:rsidRPr="00031E8A" w:rsidRDefault="008825A6" w:rsidP="008825A6">
      <w:pPr>
        <w:overflowPunct w:val="0"/>
        <w:autoSpaceDE w:val="0"/>
        <w:autoSpaceDN w:val="0"/>
        <w:adjustRightInd w:val="0"/>
        <w:spacing w:line="480" w:lineRule="auto"/>
        <w:jc w:val="both"/>
        <w:textAlignment w:val="baseline"/>
        <w:rPr>
          <w:color w:val="000000" w:themeColor="text1"/>
        </w:rPr>
      </w:pPr>
      <w:r w:rsidRPr="00031E8A">
        <w:rPr>
          <w:color w:val="000000" w:themeColor="text1"/>
        </w:rPr>
        <w:t xml:space="preserve">Department of Health and Home Office (2014a) </w:t>
      </w:r>
      <w:r w:rsidRPr="00031E8A">
        <w:rPr>
          <w:i/>
          <w:color w:val="000000" w:themeColor="text1"/>
        </w:rPr>
        <w:t xml:space="preserve">Review of the operation of sections 135 and 136 of the Mental Health Act 1983: A literature review, </w:t>
      </w:r>
      <w:r w:rsidRPr="00031E8A">
        <w:rPr>
          <w:color w:val="000000" w:themeColor="text1"/>
        </w:rPr>
        <w:t xml:space="preserve">London: Department of Health and Home Office. </w:t>
      </w:r>
    </w:p>
    <w:p w14:paraId="59E1BDFD" w14:textId="77777777" w:rsidR="008825A6" w:rsidRPr="00031E8A" w:rsidRDefault="008825A6" w:rsidP="008825A6">
      <w:pPr>
        <w:overflowPunct w:val="0"/>
        <w:autoSpaceDE w:val="0"/>
        <w:autoSpaceDN w:val="0"/>
        <w:adjustRightInd w:val="0"/>
        <w:spacing w:line="480" w:lineRule="auto"/>
        <w:jc w:val="both"/>
        <w:textAlignment w:val="baseline"/>
        <w:rPr>
          <w:color w:val="000000" w:themeColor="text1"/>
        </w:rPr>
      </w:pPr>
    </w:p>
    <w:p w14:paraId="444265EE" w14:textId="77777777" w:rsidR="008825A6" w:rsidRPr="00031E8A" w:rsidRDefault="008825A6" w:rsidP="008825A6">
      <w:pPr>
        <w:overflowPunct w:val="0"/>
        <w:autoSpaceDE w:val="0"/>
        <w:autoSpaceDN w:val="0"/>
        <w:adjustRightInd w:val="0"/>
        <w:spacing w:line="480" w:lineRule="auto"/>
        <w:jc w:val="both"/>
        <w:textAlignment w:val="baseline"/>
        <w:rPr>
          <w:color w:val="000000" w:themeColor="text1"/>
        </w:rPr>
      </w:pPr>
      <w:r w:rsidRPr="00031E8A">
        <w:rPr>
          <w:color w:val="000000" w:themeColor="text1"/>
        </w:rPr>
        <w:t xml:space="preserve">Department of Health and Home Office (2014b) </w:t>
      </w:r>
      <w:r w:rsidRPr="00031E8A">
        <w:rPr>
          <w:i/>
          <w:color w:val="000000" w:themeColor="text1"/>
        </w:rPr>
        <w:t xml:space="preserve">Review of the operation of sections 135 and 136 of the Mental Health Act 1983: Review report and recommendations, </w:t>
      </w:r>
      <w:r w:rsidRPr="00031E8A">
        <w:rPr>
          <w:color w:val="000000" w:themeColor="text1"/>
        </w:rPr>
        <w:t xml:space="preserve">London: Department of Health and Home Office. </w:t>
      </w:r>
    </w:p>
    <w:p w14:paraId="2AA6269F" w14:textId="57AC8919" w:rsidR="00E053A4" w:rsidRPr="00A7565E" w:rsidRDefault="00E053A4" w:rsidP="0024036B">
      <w:pPr>
        <w:pStyle w:val="NormalWeb"/>
        <w:spacing w:line="360" w:lineRule="auto"/>
      </w:pPr>
      <w:r w:rsidRPr="00A7565E">
        <w:t xml:space="preserve">Draine, J., Salzer, M., Culhane, D. and Hadley, T. (2002) ‘Role of social disadvantage in crime, joblessness, and homelessness among persons with serious mental illness.’ </w:t>
      </w:r>
      <w:r w:rsidRPr="00A7565E">
        <w:rPr>
          <w:i/>
        </w:rPr>
        <w:t>Psychiatric Services</w:t>
      </w:r>
      <w:r w:rsidRPr="00A7565E">
        <w:t xml:space="preserve"> 53(5):565–573. </w:t>
      </w:r>
    </w:p>
    <w:p w14:paraId="15986B97" w14:textId="6C4AE4D1" w:rsidR="009E53CC" w:rsidRPr="00A7565E" w:rsidRDefault="00642E41" w:rsidP="0024036B">
      <w:pPr>
        <w:pStyle w:val="NormalWeb"/>
        <w:spacing w:line="360" w:lineRule="auto"/>
      </w:pPr>
      <w:r w:rsidRPr="00A7565E">
        <w:t xml:space="preserve">Fisher, W., Roy-Bujnowski, K., Grudzinskas, A., Clayfield, J., Banks, S. and Wolff, N. (2006) </w:t>
      </w:r>
      <w:r w:rsidR="009E53CC" w:rsidRPr="00A7565E">
        <w:t>‘</w:t>
      </w:r>
      <w:r w:rsidRPr="00A7565E">
        <w:t>Patterns and prevalence of arrest in a statewide cohort of mental health care consumers</w:t>
      </w:r>
      <w:r w:rsidR="009E53CC" w:rsidRPr="00A7565E">
        <w:t>.’</w:t>
      </w:r>
      <w:r w:rsidRPr="00A7565E">
        <w:t xml:space="preserve"> </w:t>
      </w:r>
      <w:r w:rsidRPr="00A7565E">
        <w:rPr>
          <w:i/>
        </w:rPr>
        <w:t>Psychiatric Services.</w:t>
      </w:r>
      <w:r w:rsidRPr="00A7565E">
        <w:t xml:space="preserve"> 57(11):1623–1628.</w:t>
      </w:r>
    </w:p>
    <w:p w14:paraId="10390922" w14:textId="34754E87" w:rsidR="00972E8E" w:rsidRPr="00A7565E" w:rsidRDefault="00972E8E" w:rsidP="0024036B">
      <w:pPr>
        <w:pStyle w:val="NormalWeb"/>
        <w:spacing w:line="360" w:lineRule="auto"/>
      </w:pPr>
      <w:r w:rsidRPr="00A7565E">
        <w:t xml:space="preserve">Gilburt, H. (2015) </w:t>
      </w:r>
      <w:r w:rsidRPr="00A7565E">
        <w:rPr>
          <w:i/>
        </w:rPr>
        <w:t xml:space="preserve">Mental Health Under Pressure, </w:t>
      </w:r>
      <w:r w:rsidRPr="00A7565E">
        <w:t>London: The King’s Fund.</w:t>
      </w:r>
    </w:p>
    <w:p w14:paraId="1352603F" w14:textId="5B7857A6" w:rsidR="00C15CE7" w:rsidRPr="00A7565E" w:rsidRDefault="00C15CE7" w:rsidP="00C15CE7">
      <w:pPr>
        <w:spacing w:before="100" w:beforeAutospacing="1" w:after="100" w:afterAutospacing="1" w:line="360" w:lineRule="auto"/>
        <w:rPr>
          <w:color w:val="000000"/>
        </w:rPr>
      </w:pPr>
      <w:r w:rsidRPr="00A7565E">
        <w:rPr>
          <w:color w:val="000000"/>
        </w:rPr>
        <w:t>Goldstein, H. (1977) </w:t>
      </w:r>
      <w:r w:rsidRPr="00A7565E">
        <w:rPr>
          <w:i/>
          <w:color w:val="000000"/>
        </w:rPr>
        <w:t>Policing a free society.</w:t>
      </w:r>
      <w:r w:rsidRPr="00A7565E">
        <w:rPr>
          <w:color w:val="000000"/>
        </w:rPr>
        <w:t> Cambridge: Ballinger Publishing Company.</w:t>
      </w:r>
    </w:p>
    <w:p w14:paraId="0495C9C2" w14:textId="14A60723" w:rsidR="009E53CC" w:rsidRPr="00A7565E" w:rsidRDefault="009E53CC" w:rsidP="0024036B">
      <w:pPr>
        <w:pStyle w:val="NormalWeb"/>
        <w:spacing w:line="360" w:lineRule="auto"/>
      </w:pPr>
      <w:r w:rsidRPr="00A7565E">
        <w:t xml:space="preserve">Green, T. (1997) ‘Police as frontline mental health workers – The decision to arrest or refer to mental health agencies.’ </w:t>
      </w:r>
      <w:r w:rsidRPr="00A7565E">
        <w:rPr>
          <w:i/>
        </w:rPr>
        <w:t xml:space="preserve">International Journal of Law and Psychiatry </w:t>
      </w:r>
      <w:r w:rsidRPr="00A7565E">
        <w:t xml:space="preserve">20(4):469–486. </w:t>
      </w:r>
    </w:p>
    <w:p w14:paraId="406C7360" w14:textId="256FEAFF" w:rsidR="004E7411" w:rsidRPr="00A7565E" w:rsidRDefault="004E7411" w:rsidP="004E7411">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Gudjonsson, G.H. (2010) ‘Psychological vulnerabilities during police interviews. Why are they important?’, </w:t>
      </w:r>
      <w:r w:rsidRPr="00A7565E">
        <w:rPr>
          <w:i/>
          <w:noProof/>
          <w:color w:val="000000" w:themeColor="text1"/>
        </w:rPr>
        <w:t>Legal and Criminological Psychology</w:t>
      </w:r>
      <w:r w:rsidRPr="00A7565E">
        <w:rPr>
          <w:noProof/>
          <w:color w:val="000000" w:themeColor="text1"/>
        </w:rPr>
        <w:t>, 15(2): 161–175.</w:t>
      </w:r>
    </w:p>
    <w:p w14:paraId="51970570" w14:textId="77777777" w:rsidR="004E7411" w:rsidRPr="00A7565E" w:rsidRDefault="004E7411" w:rsidP="004E7411">
      <w:pPr>
        <w:overflowPunct w:val="0"/>
        <w:autoSpaceDE w:val="0"/>
        <w:autoSpaceDN w:val="0"/>
        <w:adjustRightInd w:val="0"/>
        <w:spacing w:line="360" w:lineRule="auto"/>
        <w:jc w:val="both"/>
        <w:textAlignment w:val="baseline"/>
        <w:rPr>
          <w:noProof/>
          <w:color w:val="000000" w:themeColor="text1"/>
        </w:rPr>
      </w:pPr>
    </w:p>
    <w:p w14:paraId="5AA395D9" w14:textId="197598A5" w:rsidR="00F61F92" w:rsidRPr="00A7565E" w:rsidRDefault="00F61F92" w:rsidP="0024036B">
      <w:pPr>
        <w:widowControl w:val="0"/>
        <w:autoSpaceDE w:val="0"/>
        <w:autoSpaceDN w:val="0"/>
        <w:adjustRightInd w:val="0"/>
        <w:spacing w:after="240" w:line="360" w:lineRule="auto"/>
        <w:jc w:val="both"/>
        <w:rPr>
          <w:i/>
          <w:color w:val="000000"/>
        </w:rPr>
      </w:pPr>
      <w:r w:rsidRPr="00A7565E">
        <w:rPr>
          <w:color w:val="000000"/>
        </w:rPr>
        <w:lastRenderedPageBreak/>
        <w:t xml:space="preserve">Hesseling, R. (1994) </w:t>
      </w:r>
      <w:r w:rsidR="00164277" w:rsidRPr="00A7565E">
        <w:rPr>
          <w:color w:val="000000"/>
        </w:rPr>
        <w:t>‘</w:t>
      </w:r>
      <w:r w:rsidRPr="00A7565E">
        <w:rPr>
          <w:color w:val="000000"/>
        </w:rPr>
        <w:t>Displacement: A Review of the Empirical Literature</w:t>
      </w:r>
      <w:r w:rsidR="00164277" w:rsidRPr="00A7565E">
        <w:rPr>
          <w:color w:val="000000"/>
        </w:rPr>
        <w:t xml:space="preserve"> Literature’, in R. Clarke (Ed.) </w:t>
      </w:r>
      <w:r w:rsidR="00164277" w:rsidRPr="00A7565E">
        <w:rPr>
          <w:i/>
          <w:color w:val="000000"/>
        </w:rPr>
        <w:t xml:space="preserve">Crime Prevention Studies, Vol 3. </w:t>
      </w:r>
      <w:r w:rsidR="00164277" w:rsidRPr="00A7565E">
        <w:rPr>
          <w:color w:val="000000"/>
        </w:rPr>
        <w:t>Monsey: Criminal Justice Press.</w:t>
      </w:r>
      <w:r w:rsidR="00164277" w:rsidRPr="00A7565E">
        <w:rPr>
          <w:i/>
          <w:color w:val="000000"/>
        </w:rPr>
        <w:t xml:space="preserve"> </w:t>
      </w:r>
    </w:p>
    <w:p w14:paraId="4424B501" w14:textId="3238C7E1" w:rsidR="009A5BB1" w:rsidRPr="00A7565E" w:rsidRDefault="009A5BB1" w:rsidP="0024036B">
      <w:pPr>
        <w:widowControl w:val="0"/>
        <w:autoSpaceDE w:val="0"/>
        <w:autoSpaceDN w:val="0"/>
        <w:adjustRightInd w:val="0"/>
        <w:spacing w:after="240" w:line="360" w:lineRule="auto"/>
        <w:jc w:val="both"/>
        <w:rPr>
          <w:color w:val="000000"/>
        </w:rPr>
      </w:pPr>
      <w:r w:rsidRPr="00A7565E">
        <w:rPr>
          <w:color w:val="000000"/>
        </w:rPr>
        <w:t>H</w:t>
      </w:r>
      <w:r w:rsidR="00C95ADE" w:rsidRPr="00A7565E">
        <w:rPr>
          <w:color w:val="000000"/>
        </w:rPr>
        <w:t xml:space="preserve">er </w:t>
      </w:r>
      <w:r w:rsidRPr="00A7565E">
        <w:rPr>
          <w:color w:val="000000"/>
        </w:rPr>
        <w:t>M</w:t>
      </w:r>
      <w:r w:rsidR="00C95ADE" w:rsidRPr="00A7565E">
        <w:rPr>
          <w:color w:val="000000"/>
        </w:rPr>
        <w:t xml:space="preserve">ajesty’s </w:t>
      </w:r>
      <w:r w:rsidRPr="00A7565E">
        <w:rPr>
          <w:color w:val="000000"/>
        </w:rPr>
        <w:t>I</w:t>
      </w:r>
      <w:r w:rsidR="00C95ADE" w:rsidRPr="00A7565E">
        <w:rPr>
          <w:color w:val="000000"/>
        </w:rPr>
        <w:t xml:space="preserve">nspectorate of </w:t>
      </w:r>
      <w:r w:rsidRPr="00A7565E">
        <w:rPr>
          <w:color w:val="000000"/>
        </w:rPr>
        <w:t>C</w:t>
      </w:r>
      <w:r w:rsidR="00C95ADE" w:rsidRPr="00A7565E">
        <w:rPr>
          <w:color w:val="000000"/>
        </w:rPr>
        <w:t>onstabulary</w:t>
      </w:r>
      <w:r w:rsidRPr="00A7565E">
        <w:rPr>
          <w:color w:val="000000"/>
        </w:rPr>
        <w:t xml:space="preserve"> (2015) </w:t>
      </w:r>
      <w:r w:rsidRPr="00A7565E">
        <w:rPr>
          <w:i/>
          <w:color w:val="000000"/>
        </w:rPr>
        <w:t xml:space="preserve">The Welfare of Vulnerable People in Custody, </w:t>
      </w:r>
      <w:r w:rsidRPr="00A7565E">
        <w:rPr>
          <w:color w:val="000000"/>
        </w:rPr>
        <w:t>London: HMIC.</w:t>
      </w:r>
    </w:p>
    <w:p w14:paraId="501A8811" w14:textId="4758E1D2" w:rsidR="00C95ADE" w:rsidRPr="00A7565E" w:rsidRDefault="00C95ADE" w:rsidP="0024036B">
      <w:pPr>
        <w:widowControl w:val="0"/>
        <w:autoSpaceDE w:val="0"/>
        <w:autoSpaceDN w:val="0"/>
        <w:adjustRightInd w:val="0"/>
        <w:spacing w:after="240" w:line="360" w:lineRule="auto"/>
        <w:jc w:val="both"/>
        <w:rPr>
          <w:noProof/>
          <w:color w:val="000000" w:themeColor="text1"/>
        </w:rPr>
      </w:pPr>
      <w:r w:rsidRPr="00A7565E">
        <w:rPr>
          <w:noProof/>
          <w:color w:val="000000" w:themeColor="text1"/>
        </w:rPr>
        <w:t xml:space="preserve">Her Majesty’s Inspectorate of Constabulary (HMIC) (2017) </w:t>
      </w:r>
      <w:r w:rsidRPr="00A7565E">
        <w:rPr>
          <w:i/>
          <w:noProof/>
          <w:color w:val="000000" w:themeColor="text1"/>
        </w:rPr>
        <w:t xml:space="preserve">State of policing: The annual assessment of policing in England and Wales 2016, </w:t>
      </w:r>
      <w:r w:rsidRPr="00A7565E">
        <w:rPr>
          <w:noProof/>
          <w:color w:val="000000" w:themeColor="text1"/>
        </w:rPr>
        <w:t>London: HMIC.</w:t>
      </w:r>
    </w:p>
    <w:p w14:paraId="37DC2263" w14:textId="1BD66D79" w:rsidR="00C95ADE" w:rsidRPr="00A7565E" w:rsidRDefault="00C95ADE" w:rsidP="0024036B">
      <w:pPr>
        <w:widowControl w:val="0"/>
        <w:autoSpaceDE w:val="0"/>
        <w:autoSpaceDN w:val="0"/>
        <w:adjustRightInd w:val="0"/>
        <w:spacing w:after="240" w:line="360" w:lineRule="auto"/>
        <w:jc w:val="both"/>
        <w:rPr>
          <w:color w:val="000000"/>
        </w:rPr>
      </w:pPr>
      <w:r w:rsidRPr="00A7565E">
        <w:rPr>
          <w:color w:val="000000"/>
        </w:rPr>
        <w:t xml:space="preserve">Her Majesty’s Inspectorate of Constabulary and Fire and Rescue Services (2018) </w:t>
      </w:r>
      <w:r w:rsidRPr="00A7565E">
        <w:rPr>
          <w:i/>
          <w:color w:val="000000"/>
        </w:rPr>
        <w:t xml:space="preserve">Policing and Mental Health: Picking up the Pieces, </w:t>
      </w:r>
      <w:r w:rsidRPr="00A7565E">
        <w:rPr>
          <w:color w:val="000000"/>
        </w:rPr>
        <w:t>London: HMICFRS.</w:t>
      </w:r>
    </w:p>
    <w:p w14:paraId="0541ED5D" w14:textId="50D6EB40" w:rsidR="00E64AD5" w:rsidRPr="00A7565E" w:rsidRDefault="00E64AD5" w:rsidP="0024036B">
      <w:pPr>
        <w:widowControl w:val="0"/>
        <w:autoSpaceDE w:val="0"/>
        <w:autoSpaceDN w:val="0"/>
        <w:adjustRightInd w:val="0"/>
        <w:spacing w:after="240" w:line="360" w:lineRule="auto"/>
        <w:jc w:val="both"/>
        <w:rPr>
          <w:color w:val="000000"/>
        </w:rPr>
      </w:pPr>
      <w:r w:rsidRPr="00A7565E">
        <w:rPr>
          <w:color w:val="000000"/>
        </w:rPr>
        <w:t xml:space="preserve">Home Office (1990) </w:t>
      </w:r>
      <w:r w:rsidRPr="00A7565E">
        <w:rPr>
          <w:i/>
          <w:color w:val="000000"/>
        </w:rPr>
        <w:t xml:space="preserve">Provision for Mentally Disordered Offenders, </w:t>
      </w:r>
      <w:r w:rsidRPr="00A7565E">
        <w:rPr>
          <w:color w:val="000000"/>
        </w:rPr>
        <w:t>Home Office Circular No 66/90, London: Home Office</w:t>
      </w:r>
    </w:p>
    <w:p w14:paraId="5E9DACD5" w14:textId="2632A52A" w:rsidR="00CC0ED0" w:rsidRPr="00A7565E" w:rsidRDefault="00CC0ED0" w:rsidP="00CC0ED0">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Home Office (1995) </w:t>
      </w:r>
      <w:r w:rsidRPr="00A7565E">
        <w:rPr>
          <w:i/>
          <w:noProof/>
          <w:color w:val="000000" w:themeColor="text1"/>
        </w:rPr>
        <w:t>Appropriate adults: Report of review group</w:t>
      </w:r>
      <w:r w:rsidRPr="00A7565E">
        <w:rPr>
          <w:noProof/>
          <w:color w:val="000000" w:themeColor="text1"/>
        </w:rPr>
        <w:t xml:space="preserve">, London: Her Majesty’s Stationery Office. </w:t>
      </w:r>
    </w:p>
    <w:p w14:paraId="29A601BE" w14:textId="77777777" w:rsidR="00CC0ED0" w:rsidRPr="00A7565E" w:rsidRDefault="00CC0ED0" w:rsidP="00CC0ED0">
      <w:pPr>
        <w:overflowPunct w:val="0"/>
        <w:autoSpaceDE w:val="0"/>
        <w:autoSpaceDN w:val="0"/>
        <w:adjustRightInd w:val="0"/>
        <w:spacing w:line="360" w:lineRule="auto"/>
        <w:jc w:val="both"/>
        <w:textAlignment w:val="baseline"/>
        <w:rPr>
          <w:color w:val="000000"/>
        </w:rPr>
      </w:pPr>
    </w:p>
    <w:p w14:paraId="5D6F1A32" w14:textId="77777777" w:rsidR="00C95ADE" w:rsidRPr="00A7565E" w:rsidRDefault="00C95ADE" w:rsidP="00C95ADE">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Home Office (2003) </w:t>
      </w:r>
      <w:r w:rsidRPr="00A7565E">
        <w:rPr>
          <w:i/>
          <w:noProof/>
          <w:color w:val="000000" w:themeColor="text1"/>
        </w:rPr>
        <w:t xml:space="preserve">Guidance for appropriate adults, </w:t>
      </w:r>
      <w:r w:rsidRPr="00A7565E">
        <w:rPr>
          <w:noProof/>
          <w:color w:val="000000" w:themeColor="text1"/>
        </w:rPr>
        <w:t>London: Home Office.</w:t>
      </w:r>
    </w:p>
    <w:p w14:paraId="3EBD7C3C" w14:textId="77777777" w:rsidR="00C95ADE" w:rsidRPr="00A7565E" w:rsidRDefault="00C95ADE" w:rsidP="005801A9">
      <w:pPr>
        <w:overflowPunct w:val="0"/>
        <w:autoSpaceDE w:val="0"/>
        <w:autoSpaceDN w:val="0"/>
        <w:adjustRightInd w:val="0"/>
        <w:spacing w:line="360" w:lineRule="auto"/>
        <w:jc w:val="both"/>
        <w:textAlignment w:val="baseline"/>
        <w:rPr>
          <w:color w:val="000000"/>
        </w:rPr>
      </w:pPr>
    </w:p>
    <w:p w14:paraId="1CC99EF3" w14:textId="0A4CC8BC" w:rsidR="00CC0ED0" w:rsidRPr="00A7565E" w:rsidRDefault="00BF14D3" w:rsidP="005801A9">
      <w:pPr>
        <w:overflowPunct w:val="0"/>
        <w:autoSpaceDE w:val="0"/>
        <w:autoSpaceDN w:val="0"/>
        <w:adjustRightInd w:val="0"/>
        <w:spacing w:line="360" w:lineRule="auto"/>
        <w:jc w:val="both"/>
        <w:textAlignment w:val="baseline"/>
        <w:rPr>
          <w:color w:val="000000"/>
        </w:rPr>
      </w:pPr>
      <w:r w:rsidRPr="00A7565E">
        <w:rPr>
          <w:color w:val="000000"/>
        </w:rPr>
        <w:t xml:space="preserve">Home Office (2018) </w:t>
      </w:r>
      <w:r w:rsidRPr="00A7565E">
        <w:rPr>
          <w:i/>
          <w:color w:val="000000"/>
        </w:rPr>
        <w:t>Police Powers and Procedures, England and Wales, Year Ending 31</w:t>
      </w:r>
      <w:r w:rsidRPr="00A7565E">
        <w:rPr>
          <w:i/>
          <w:color w:val="000000"/>
          <w:vertAlign w:val="superscript"/>
        </w:rPr>
        <w:t>st</w:t>
      </w:r>
      <w:r w:rsidRPr="00A7565E">
        <w:rPr>
          <w:i/>
          <w:color w:val="000000"/>
        </w:rPr>
        <w:t xml:space="preserve"> March 2018, Statistical Bulletin 24/18, </w:t>
      </w:r>
      <w:r w:rsidRPr="00A7565E">
        <w:rPr>
          <w:color w:val="000000"/>
        </w:rPr>
        <w:t>London: Home Office.</w:t>
      </w:r>
    </w:p>
    <w:p w14:paraId="2A553850" w14:textId="225E2251" w:rsidR="005801A9" w:rsidRPr="00A7565E" w:rsidRDefault="005801A9" w:rsidP="005801A9">
      <w:pPr>
        <w:overflowPunct w:val="0"/>
        <w:autoSpaceDE w:val="0"/>
        <w:autoSpaceDN w:val="0"/>
        <w:adjustRightInd w:val="0"/>
        <w:spacing w:line="360" w:lineRule="auto"/>
        <w:jc w:val="both"/>
        <w:textAlignment w:val="baseline"/>
        <w:rPr>
          <w:noProof/>
          <w:color w:val="000000" w:themeColor="text1"/>
        </w:rPr>
      </w:pPr>
    </w:p>
    <w:p w14:paraId="10573B52" w14:textId="626A8E66" w:rsidR="005801A9" w:rsidRPr="00A7565E" w:rsidRDefault="005801A9" w:rsidP="005801A9">
      <w:pPr>
        <w:overflowPunct w:val="0"/>
        <w:autoSpaceDE w:val="0"/>
        <w:autoSpaceDN w:val="0"/>
        <w:adjustRightInd w:val="0"/>
        <w:spacing w:line="360" w:lineRule="auto"/>
        <w:jc w:val="both"/>
        <w:textAlignment w:val="baseline"/>
        <w:rPr>
          <w:noProof/>
          <w:color w:val="000000" w:themeColor="text1"/>
        </w:rPr>
      </w:pPr>
      <w:r w:rsidRPr="00A7565E">
        <w:rPr>
          <w:noProof/>
          <w:color w:val="000000" w:themeColor="text1"/>
        </w:rPr>
        <w:t xml:space="preserve">Horspool, K., Drabble, S. and O’Cathain, A. (2016) ‘Implementing street triage: A qualitative study of collaboration between police and mental health services’, </w:t>
      </w:r>
      <w:r w:rsidRPr="00A7565E">
        <w:rPr>
          <w:i/>
          <w:noProof/>
          <w:color w:val="000000" w:themeColor="text1"/>
        </w:rPr>
        <w:t xml:space="preserve">BMC Psychiatry, </w:t>
      </w:r>
      <w:r w:rsidRPr="00A7565E">
        <w:rPr>
          <w:noProof/>
          <w:color w:val="000000" w:themeColor="text1"/>
        </w:rPr>
        <w:t>16:313.</w:t>
      </w:r>
    </w:p>
    <w:p w14:paraId="4B2E18EF" w14:textId="77777777" w:rsidR="005801A9" w:rsidRPr="00A7565E" w:rsidRDefault="005801A9" w:rsidP="005801A9">
      <w:pPr>
        <w:overflowPunct w:val="0"/>
        <w:autoSpaceDE w:val="0"/>
        <w:autoSpaceDN w:val="0"/>
        <w:adjustRightInd w:val="0"/>
        <w:spacing w:line="360" w:lineRule="auto"/>
        <w:jc w:val="both"/>
        <w:textAlignment w:val="baseline"/>
        <w:rPr>
          <w:noProof/>
          <w:color w:val="000000" w:themeColor="text1"/>
        </w:rPr>
      </w:pPr>
    </w:p>
    <w:p w14:paraId="7332BB9F" w14:textId="609DB22F" w:rsidR="00604901" w:rsidRPr="00A7565E" w:rsidRDefault="00604901" w:rsidP="0024036B">
      <w:pPr>
        <w:widowControl w:val="0"/>
        <w:autoSpaceDE w:val="0"/>
        <w:autoSpaceDN w:val="0"/>
        <w:adjustRightInd w:val="0"/>
        <w:spacing w:after="240" w:line="360" w:lineRule="auto"/>
        <w:jc w:val="both"/>
        <w:rPr>
          <w:color w:val="000000"/>
        </w:rPr>
      </w:pPr>
      <w:r w:rsidRPr="00A7565E">
        <w:rPr>
          <w:color w:val="000000"/>
        </w:rPr>
        <w:t xml:space="preserve">House of Commons Home Affairs Committee (2015) </w:t>
      </w:r>
      <w:r w:rsidRPr="00A7565E">
        <w:rPr>
          <w:i/>
          <w:color w:val="000000"/>
        </w:rPr>
        <w:t xml:space="preserve">Policing and Mental Health: Eleventh Report of Session 2014-15. </w:t>
      </w:r>
      <w:r w:rsidRPr="00A7565E">
        <w:rPr>
          <w:color w:val="000000"/>
        </w:rPr>
        <w:t>London</w:t>
      </w:r>
      <w:r w:rsidR="00880E69" w:rsidRPr="00A7565E">
        <w:rPr>
          <w:color w:val="000000"/>
        </w:rPr>
        <w:t>: The Stationary Office.</w:t>
      </w:r>
    </w:p>
    <w:p w14:paraId="131D4272" w14:textId="2EC9AE67" w:rsidR="00B73DEF" w:rsidRPr="00A7565E" w:rsidRDefault="00B73DEF" w:rsidP="0024036B">
      <w:pPr>
        <w:widowControl w:val="0"/>
        <w:autoSpaceDE w:val="0"/>
        <w:autoSpaceDN w:val="0"/>
        <w:adjustRightInd w:val="0"/>
        <w:spacing w:after="240" w:line="360" w:lineRule="auto"/>
        <w:jc w:val="both"/>
        <w:rPr>
          <w:color w:val="000000"/>
        </w:rPr>
      </w:pPr>
      <w:r w:rsidRPr="00A7565E">
        <w:rPr>
          <w:color w:val="000000"/>
        </w:rPr>
        <w:t xml:space="preserve">Independent Advisory Panel on Deaths in Custody (2015) </w:t>
      </w:r>
      <w:r w:rsidRPr="00A7565E">
        <w:rPr>
          <w:i/>
          <w:color w:val="000000"/>
        </w:rPr>
        <w:t xml:space="preserve">Independent Advisory Panel on Deaths in Custody: End of Term Report March 2015, </w:t>
      </w:r>
      <w:r w:rsidRPr="00A7565E">
        <w:rPr>
          <w:color w:val="000000"/>
        </w:rPr>
        <w:t>London: Independent Advisory Panel on Deaths in Custody.</w:t>
      </w:r>
    </w:p>
    <w:p w14:paraId="3BD60628" w14:textId="6DA383E3" w:rsidR="00E64AD5" w:rsidRPr="00A7565E" w:rsidRDefault="00E64AD5" w:rsidP="0024036B">
      <w:pPr>
        <w:widowControl w:val="0"/>
        <w:autoSpaceDE w:val="0"/>
        <w:autoSpaceDN w:val="0"/>
        <w:adjustRightInd w:val="0"/>
        <w:spacing w:after="240" w:line="360" w:lineRule="auto"/>
        <w:jc w:val="both"/>
        <w:rPr>
          <w:color w:val="000000"/>
        </w:rPr>
      </w:pPr>
      <w:r w:rsidRPr="00A7565E">
        <w:rPr>
          <w:color w:val="000000"/>
        </w:rPr>
        <w:t xml:space="preserve">Independent Police Complaints Commission (2008) </w:t>
      </w:r>
      <w:r w:rsidRPr="00A7565E">
        <w:rPr>
          <w:i/>
          <w:color w:val="000000"/>
        </w:rPr>
        <w:t xml:space="preserve">Police custody as a ‘Place of Safety’: </w:t>
      </w:r>
      <w:r w:rsidRPr="00A7565E">
        <w:rPr>
          <w:i/>
          <w:color w:val="000000"/>
        </w:rPr>
        <w:lastRenderedPageBreak/>
        <w:t xml:space="preserve">Examining the Use of Section 136 of the Mental Health Act 1983, </w:t>
      </w:r>
      <w:r w:rsidRPr="00A7565E">
        <w:rPr>
          <w:color w:val="000000"/>
        </w:rPr>
        <w:t>London: IPCC</w:t>
      </w:r>
      <w:r w:rsidR="0044372D" w:rsidRPr="00A7565E">
        <w:rPr>
          <w:color w:val="000000"/>
        </w:rPr>
        <w:t>.</w:t>
      </w:r>
    </w:p>
    <w:p w14:paraId="35077F32" w14:textId="4419A844" w:rsidR="00DD6549" w:rsidRPr="00A7565E" w:rsidRDefault="00DD6549" w:rsidP="0024036B">
      <w:pPr>
        <w:widowControl w:val="0"/>
        <w:autoSpaceDE w:val="0"/>
        <w:autoSpaceDN w:val="0"/>
        <w:adjustRightInd w:val="0"/>
        <w:spacing w:after="240" w:line="360" w:lineRule="auto"/>
        <w:jc w:val="both"/>
        <w:rPr>
          <w:color w:val="000000"/>
        </w:rPr>
      </w:pPr>
      <w:r w:rsidRPr="00A7565E">
        <w:rPr>
          <w:color w:val="000000"/>
        </w:rPr>
        <w:t xml:space="preserve">Jones, S. and Mason, T. (2002) ‘Quality of treatment following police detention of mentally disordered offenders’, </w:t>
      </w:r>
      <w:r w:rsidRPr="00A7565E">
        <w:rPr>
          <w:i/>
          <w:color w:val="000000"/>
        </w:rPr>
        <w:t xml:space="preserve">Psychiatric and Mental Health Nursing, </w:t>
      </w:r>
      <w:r w:rsidRPr="00A7565E">
        <w:rPr>
          <w:color w:val="000000"/>
        </w:rPr>
        <w:t>9(1): 73-80.</w:t>
      </w:r>
    </w:p>
    <w:p w14:paraId="27590774" w14:textId="28668A4D" w:rsidR="00DD6549" w:rsidRDefault="00DD6549" w:rsidP="00DD6549">
      <w:pPr>
        <w:pStyle w:val="NormalWeb"/>
        <w:spacing w:line="360" w:lineRule="auto"/>
        <w:rPr>
          <w:i/>
          <w:iCs/>
        </w:rPr>
      </w:pPr>
      <w:r w:rsidRPr="00A7565E">
        <w:rPr>
          <w:color w:val="000000"/>
        </w:rPr>
        <w:t xml:space="preserve">Katsakou, C. and Priebe, S. (2007) ‘Patient’s experiences of involuntary hospital admission and treatment: A review of qualitative studies’, </w:t>
      </w:r>
      <w:r w:rsidRPr="00A7565E">
        <w:rPr>
          <w:i/>
          <w:iCs/>
        </w:rPr>
        <w:t xml:space="preserve">Epidemiologia e Psichiatria Sociale, </w:t>
      </w:r>
      <w:r w:rsidRPr="00A7565E">
        <w:rPr>
          <w:iCs/>
        </w:rPr>
        <w:t>16(2): 172-178.</w:t>
      </w:r>
      <w:r w:rsidRPr="00A7565E">
        <w:rPr>
          <w:i/>
          <w:iCs/>
        </w:rPr>
        <w:t xml:space="preserve"> </w:t>
      </w:r>
    </w:p>
    <w:p w14:paraId="00D4728F" w14:textId="3D213288" w:rsidR="00BC3BF8" w:rsidRPr="00A7565E" w:rsidRDefault="00BC3BF8" w:rsidP="00BC3BF8">
      <w:pPr>
        <w:pStyle w:val="NormalWeb"/>
        <w:spacing w:line="360" w:lineRule="auto"/>
      </w:pPr>
      <w:r>
        <w:t xml:space="preserve">Kennedy, K.M., Green, P.G. and Payne-James, J.J. (2017) ‘Complaints against health-care professionals providing police custodial and forensic medical/health-care services and sexual offence examiner services in England, Wales and Northern Ireland’, </w:t>
      </w:r>
      <w:r w:rsidRPr="003D3A3A">
        <w:rPr>
          <w:i/>
        </w:rPr>
        <w:t>Medicine, Science and the Law,</w:t>
      </w:r>
      <w:r>
        <w:t xml:space="preserve"> 57(1): 12-32.</w:t>
      </w:r>
    </w:p>
    <w:p w14:paraId="588752DA" w14:textId="456A9339" w:rsidR="004E7411" w:rsidRPr="00A7565E" w:rsidRDefault="00B73DEF" w:rsidP="00B73DEF">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Leese, M. and Russell, S. (2017) ‘Mental health, vulnerability and risk in police custody’, </w:t>
      </w:r>
      <w:r w:rsidRPr="00A7565E">
        <w:rPr>
          <w:i/>
          <w:color w:val="000000" w:themeColor="text1"/>
        </w:rPr>
        <w:t>The Journal of Adult Protection,</w:t>
      </w:r>
      <w:r w:rsidRPr="00A7565E">
        <w:rPr>
          <w:color w:val="000000" w:themeColor="text1"/>
        </w:rPr>
        <w:t xml:space="preserve"> 9(5): 274-283</w:t>
      </w:r>
      <w:r w:rsidR="004E7411" w:rsidRPr="00A7565E">
        <w:rPr>
          <w:color w:val="000000" w:themeColor="text1"/>
        </w:rPr>
        <w:t>.</w:t>
      </w:r>
    </w:p>
    <w:p w14:paraId="249EDD02" w14:textId="77777777" w:rsidR="004E7411" w:rsidRPr="00A7565E" w:rsidRDefault="004E7411" w:rsidP="004E7411">
      <w:pPr>
        <w:overflowPunct w:val="0"/>
        <w:autoSpaceDE w:val="0"/>
        <w:autoSpaceDN w:val="0"/>
        <w:adjustRightInd w:val="0"/>
        <w:spacing w:line="360" w:lineRule="auto"/>
        <w:jc w:val="both"/>
        <w:textAlignment w:val="baseline"/>
        <w:rPr>
          <w:color w:val="000000" w:themeColor="text1"/>
        </w:rPr>
      </w:pPr>
    </w:p>
    <w:p w14:paraId="225738EF" w14:textId="56AF7344" w:rsidR="004E7411" w:rsidRPr="00A7565E" w:rsidRDefault="004E7411"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Littlechild, B. (1995) ‘Reassessing the role of the appropriate adult’, </w:t>
      </w:r>
      <w:r w:rsidRPr="00A7565E">
        <w:rPr>
          <w:i/>
          <w:color w:val="000000" w:themeColor="text1"/>
        </w:rPr>
        <w:t>Criminal Law Review</w:t>
      </w:r>
      <w:r w:rsidRPr="00A7565E">
        <w:rPr>
          <w:color w:val="000000" w:themeColor="text1"/>
        </w:rPr>
        <w:t xml:space="preserve">, July: 540-545. </w:t>
      </w:r>
    </w:p>
    <w:p w14:paraId="4A531A52" w14:textId="77777777" w:rsidR="004E7411" w:rsidRPr="00A7565E" w:rsidRDefault="004E7411" w:rsidP="004E7411">
      <w:pPr>
        <w:overflowPunct w:val="0"/>
        <w:autoSpaceDE w:val="0"/>
        <w:autoSpaceDN w:val="0"/>
        <w:adjustRightInd w:val="0"/>
        <w:spacing w:line="360" w:lineRule="auto"/>
        <w:jc w:val="both"/>
        <w:textAlignment w:val="baseline"/>
        <w:rPr>
          <w:color w:val="000000" w:themeColor="text1"/>
        </w:rPr>
      </w:pPr>
    </w:p>
    <w:p w14:paraId="072FFAA6" w14:textId="32C77151" w:rsidR="004E7411" w:rsidRPr="00A7565E" w:rsidRDefault="004E7411"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Littlechild, B. (1998) ‘An end to ‘inappropriate adults’?’, </w:t>
      </w:r>
      <w:r w:rsidRPr="00A7565E">
        <w:rPr>
          <w:i/>
          <w:color w:val="000000" w:themeColor="text1"/>
        </w:rPr>
        <w:t>Childright,</w:t>
      </w:r>
      <w:r w:rsidRPr="00A7565E">
        <w:rPr>
          <w:color w:val="000000" w:themeColor="text1"/>
        </w:rPr>
        <w:t xml:space="preserve"> 144: 8-9.</w:t>
      </w:r>
    </w:p>
    <w:p w14:paraId="28530D7D" w14:textId="15393ED1" w:rsidR="00C15CE7" w:rsidRPr="00A7565E" w:rsidRDefault="00C15CE7" w:rsidP="004E7411">
      <w:pPr>
        <w:overflowPunct w:val="0"/>
        <w:autoSpaceDE w:val="0"/>
        <w:autoSpaceDN w:val="0"/>
        <w:adjustRightInd w:val="0"/>
        <w:spacing w:line="360" w:lineRule="auto"/>
        <w:jc w:val="both"/>
        <w:textAlignment w:val="baseline"/>
        <w:rPr>
          <w:color w:val="000000" w:themeColor="text1"/>
        </w:rPr>
      </w:pPr>
    </w:p>
    <w:p w14:paraId="502B9990" w14:textId="6ED23526" w:rsidR="00C15CE7" w:rsidRPr="00A7565E" w:rsidRDefault="00C15CE7"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Matthews, R. and Rowland, L. (1954) </w:t>
      </w:r>
      <w:r w:rsidRPr="00A7565E">
        <w:rPr>
          <w:i/>
          <w:color w:val="000000" w:themeColor="text1"/>
        </w:rPr>
        <w:t xml:space="preserve">How to Recognise and Handle Abnormal People: A Manual for the Police Officer, </w:t>
      </w:r>
      <w:r w:rsidRPr="00A7565E">
        <w:rPr>
          <w:color w:val="000000" w:themeColor="text1"/>
        </w:rPr>
        <w:t>National Association for Mental Health.</w:t>
      </w:r>
    </w:p>
    <w:p w14:paraId="3667F9CB" w14:textId="77777777" w:rsidR="00B73DEF" w:rsidRPr="00A7565E" w:rsidRDefault="00B73DEF" w:rsidP="00B73DEF">
      <w:pPr>
        <w:overflowPunct w:val="0"/>
        <w:autoSpaceDE w:val="0"/>
        <w:autoSpaceDN w:val="0"/>
        <w:adjustRightInd w:val="0"/>
        <w:spacing w:line="360" w:lineRule="auto"/>
        <w:jc w:val="both"/>
        <w:textAlignment w:val="baseline"/>
        <w:rPr>
          <w:color w:val="000000" w:themeColor="text1"/>
        </w:rPr>
      </w:pPr>
    </w:p>
    <w:p w14:paraId="0710D35C" w14:textId="5F185917" w:rsidR="0044372D" w:rsidRPr="00A7565E" w:rsidRDefault="0044372D" w:rsidP="0024036B">
      <w:pPr>
        <w:widowControl w:val="0"/>
        <w:autoSpaceDE w:val="0"/>
        <w:autoSpaceDN w:val="0"/>
        <w:adjustRightInd w:val="0"/>
        <w:spacing w:after="240" w:line="360" w:lineRule="auto"/>
        <w:jc w:val="both"/>
        <w:rPr>
          <w:color w:val="000000"/>
        </w:rPr>
      </w:pPr>
      <w:r w:rsidRPr="00A7565E">
        <w:rPr>
          <w:color w:val="000000"/>
        </w:rPr>
        <w:t xml:space="preserve">McKinnon, I., Srivastava, S., Kaler, G., and Grubin, D. (2013) ‘Screening for psychiatric morbidity in police custody: Results from the HELP-PC project’, </w:t>
      </w:r>
      <w:r w:rsidRPr="00A7565E">
        <w:rPr>
          <w:i/>
          <w:color w:val="000000"/>
        </w:rPr>
        <w:t xml:space="preserve">The Psychiatrist Online, </w:t>
      </w:r>
      <w:r w:rsidRPr="00A7565E">
        <w:rPr>
          <w:color w:val="000000"/>
        </w:rPr>
        <w:t xml:space="preserve">37: 389-394. </w:t>
      </w:r>
    </w:p>
    <w:p w14:paraId="39BA808F" w14:textId="7D09CD47" w:rsidR="00690890" w:rsidRPr="00A7565E" w:rsidRDefault="00690890" w:rsidP="00C95ADE">
      <w:pPr>
        <w:widowControl w:val="0"/>
        <w:autoSpaceDE w:val="0"/>
        <w:autoSpaceDN w:val="0"/>
        <w:adjustRightInd w:val="0"/>
        <w:spacing w:after="240" w:line="360" w:lineRule="auto"/>
        <w:jc w:val="both"/>
        <w:rPr>
          <w:color w:val="000000"/>
        </w:rPr>
      </w:pPr>
      <w:r w:rsidRPr="00A7565E">
        <w:rPr>
          <w:color w:val="000000"/>
        </w:rPr>
        <w:t xml:space="preserve">Mental Health Commission (2005) </w:t>
      </w:r>
      <w:r w:rsidRPr="00A7565E">
        <w:rPr>
          <w:i/>
          <w:color w:val="000000"/>
        </w:rPr>
        <w:t xml:space="preserve">In place of Fear? </w:t>
      </w:r>
      <w:r w:rsidRPr="00A7565E">
        <w:rPr>
          <w:color w:val="000000"/>
        </w:rPr>
        <w:t>Nottingham: Mental Health Act Commission.</w:t>
      </w:r>
    </w:p>
    <w:p w14:paraId="7C150BC2" w14:textId="11B4BC88" w:rsidR="00F10F83" w:rsidRPr="00A7565E" w:rsidRDefault="00F10F83" w:rsidP="00F10F83">
      <w:pPr>
        <w:spacing w:before="100" w:beforeAutospacing="1" w:after="100" w:afterAutospacing="1"/>
        <w:rPr>
          <w:color w:val="000000"/>
        </w:rPr>
      </w:pPr>
      <w:r w:rsidRPr="00A7565E">
        <w:rPr>
          <w:color w:val="000000"/>
        </w:rPr>
        <w:t xml:space="preserve">Muir, W. (1977) </w:t>
      </w:r>
      <w:r w:rsidRPr="00A7565E">
        <w:rPr>
          <w:i/>
          <w:color w:val="000000"/>
        </w:rPr>
        <w:t>Police: Streeetcorner politicians.</w:t>
      </w:r>
      <w:r w:rsidRPr="00A7565E">
        <w:rPr>
          <w:color w:val="000000"/>
        </w:rPr>
        <w:t> London: University of Chicago Press.</w:t>
      </w:r>
    </w:p>
    <w:p w14:paraId="112873F3" w14:textId="53BFFB15" w:rsidR="00BA0F98" w:rsidRPr="00A7565E" w:rsidRDefault="00BA0F98" w:rsidP="00C95ADE">
      <w:pPr>
        <w:widowControl w:val="0"/>
        <w:autoSpaceDE w:val="0"/>
        <w:autoSpaceDN w:val="0"/>
        <w:adjustRightInd w:val="0"/>
        <w:spacing w:after="240" w:line="360" w:lineRule="auto"/>
        <w:jc w:val="both"/>
        <w:rPr>
          <w:color w:val="000000"/>
        </w:rPr>
      </w:pPr>
      <w:r w:rsidRPr="00A7565E">
        <w:rPr>
          <w:color w:val="000000"/>
        </w:rPr>
        <w:t xml:space="preserve">National Police Chiefs Council (2016) </w:t>
      </w:r>
      <w:r w:rsidRPr="00A7565E">
        <w:rPr>
          <w:i/>
          <w:color w:val="000000"/>
        </w:rPr>
        <w:t xml:space="preserve">Use of Police Cells for those in Mental Health Crisis more than Halves, </w:t>
      </w:r>
      <w:r w:rsidRPr="00A7565E">
        <w:rPr>
          <w:color w:val="000000"/>
        </w:rPr>
        <w:t xml:space="preserve">available from </w:t>
      </w:r>
      <w:hyperlink r:id="rId9" w:history="1">
        <w:r w:rsidRPr="00A7565E">
          <w:rPr>
            <w:rStyle w:val="Hyperlink"/>
          </w:rPr>
          <w:t>https://news.npcc.police.uk/releases/use-of-police-cells-for-those-in-</w:t>
        </w:r>
        <w:r w:rsidRPr="00A7565E">
          <w:rPr>
            <w:rStyle w:val="Hyperlink"/>
          </w:rPr>
          <w:lastRenderedPageBreak/>
          <w:t>mental-health-crisis-more-than-halves</w:t>
        </w:r>
      </w:hyperlink>
      <w:r w:rsidRPr="00A7565E">
        <w:rPr>
          <w:color w:val="000000"/>
        </w:rPr>
        <w:t xml:space="preserve"> [accessed 8th November 2018].</w:t>
      </w:r>
    </w:p>
    <w:p w14:paraId="12F041FA"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National Appropriate Adult Network (NAAN) (2010) </w:t>
      </w:r>
      <w:r w:rsidRPr="00A7565E">
        <w:rPr>
          <w:i/>
          <w:color w:val="000000" w:themeColor="text1"/>
        </w:rPr>
        <w:t>Appropriate adult provision in England and Wales</w:t>
      </w:r>
      <w:r w:rsidRPr="00A7565E">
        <w:rPr>
          <w:color w:val="000000" w:themeColor="text1"/>
        </w:rPr>
        <w:t xml:space="preserve">, Ashford: NAAN. </w:t>
      </w:r>
    </w:p>
    <w:p w14:paraId="261FC400"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p>
    <w:p w14:paraId="2BAF05F9"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National Appropriate Adult Network (NAAN) (2011) </w:t>
      </w:r>
      <w:r w:rsidRPr="00A7565E">
        <w:rPr>
          <w:i/>
          <w:color w:val="000000" w:themeColor="text1"/>
        </w:rPr>
        <w:t>Briefing paper for liaison and diversion services,</w:t>
      </w:r>
      <w:r w:rsidRPr="00A7565E">
        <w:rPr>
          <w:color w:val="000000" w:themeColor="text1"/>
        </w:rPr>
        <w:t xml:space="preserve"> Ashford: NAAN. </w:t>
      </w:r>
    </w:p>
    <w:p w14:paraId="7484F05B"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p>
    <w:p w14:paraId="2B05B72A"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National Appropriate Adult Network (NAAN) (2014) </w:t>
      </w:r>
      <w:r w:rsidRPr="00A7565E">
        <w:rPr>
          <w:i/>
          <w:color w:val="000000" w:themeColor="text1"/>
        </w:rPr>
        <w:t>NAAN briefing: Liaison and diversion and the provision of appropriate adults for mentally vulnerable adults</w:t>
      </w:r>
      <w:r w:rsidRPr="00A7565E">
        <w:rPr>
          <w:color w:val="000000" w:themeColor="text1"/>
        </w:rPr>
        <w:t xml:space="preserve">, Ashford: NAAN. </w:t>
      </w:r>
    </w:p>
    <w:p w14:paraId="15509383" w14:textId="77777777"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p>
    <w:p w14:paraId="4F37C67B" w14:textId="02B2C473" w:rsidR="00C95ADE" w:rsidRPr="00A7565E" w:rsidRDefault="00C95ADE" w:rsidP="00C95ADE">
      <w:pPr>
        <w:overflowPunct w:val="0"/>
        <w:autoSpaceDE w:val="0"/>
        <w:autoSpaceDN w:val="0"/>
        <w:adjustRightInd w:val="0"/>
        <w:spacing w:line="360" w:lineRule="auto"/>
        <w:jc w:val="both"/>
        <w:textAlignment w:val="baseline"/>
        <w:rPr>
          <w:color w:val="000000" w:themeColor="text1"/>
        </w:rPr>
      </w:pPr>
      <w:bookmarkStart w:id="1" w:name="_Hlk529176313"/>
      <w:r w:rsidRPr="00A7565E">
        <w:rPr>
          <w:color w:val="000000" w:themeColor="text1"/>
        </w:rPr>
        <w:t>National Appropriate Adult Network (NAAN</w:t>
      </w:r>
      <w:bookmarkEnd w:id="1"/>
      <w:r w:rsidRPr="00A7565E">
        <w:rPr>
          <w:color w:val="000000" w:themeColor="text1"/>
        </w:rPr>
        <w:t xml:space="preserve">) (2015) </w:t>
      </w:r>
      <w:r w:rsidRPr="00A7565E">
        <w:rPr>
          <w:i/>
          <w:color w:val="000000" w:themeColor="text1"/>
        </w:rPr>
        <w:t xml:space="preserve">There to help: Ensuring provision of appropriate adults for mentally vulnerable adults detained or interviewed by the police, </w:t>
      </w:r>
      <w:r w:rsidRPr="00A7565E">
        <w:rPr>
          <w:color w:val="000000" w:themeColor="text1"/>
        </w:rPr>
        <w:t xml:space="preserve">Ashford: NAAN. </w:t>
      </w:r>
    </w:p>
    <w:p w14:paraId="1F2727C0" w14:textId="3C2CBE87" w:rsidR="004E7411" w:rsidRPr="00A7565E" w:rsidRDefault="004E7411" w:rsidP="00C95ADE">
      <w:pPr>
        <w:overflowPunct w:val="0"/>
        <w:autoSpaceDE w:val="0"/>
        <w:autoSpaceDN w:val="0"/>
        <w:adjustRightInd w:val="0"/>
        <w:spacing w:line="360" w:lineRule="auto"/>
        <w:jc w:val="both"/>
        <w:textAlignment w:val="baseline"/>
        <w:rPr>
          <w:color w:val="000000" w:themeColor="text1"/>
        </w:rPr>
      </w:pPr>
    </w:p>
    <w:p w14:paraId="1B96205B" w14:textId="64B7C317" w:rsidR="004E7411" w:rsidRPr="00A7565E" w:rsidRDefault="004E7411" w:rsidP="00C95ADE">
      <w:pPr>
        <w:overflowPunct w:val="0"/>
        <w:autoSpaceDE w:val="0"/>
        <w:autoSpaceDN w:val="0"/>
        <w:adjustRightInd w:val="0"/>
        <w:spacing w:line="360" w:lineRule="auto"/>
        <w:jc w:val="both"/>
        <w:textAlignment w:val="baseline"/>
        <w:rPr>
          <w:color w:val="000000" w:themeColor="text1"/>
        </w:rPr>
      </w:pPr>
      <w:r w:rsidRPr="00A7565E">
        <w:rPr>
          <w:color w:val="000000" w:themeColor="text1"/>
        </w:rPr>
        <w:lastRenderedPageBreak/>
        <w:t xml:space="preserve">Nemitz, T. and Bean, P. (2001) ‘Protecting the rights of the mentally disordered in police stations: The use of the Appropriate Adult in England and Wales’ </w:t>
      </w:r>
      <w:r w:rsidRPr="00A7565E">
        <w:rPr>
          <w:i/>
          <w:color w:val="000000" w:themeColor="text1"/>
        </w:rPr>
        <w:t xml:space="preserve">International Journal of Law and Psychiatry, </w:t>
      </w:r>
      <w:r w:rsidRPr="00A7565E">
        <w:rPr>
          <w:color w:val="000000" w:themeColor="text1"/>
        </w:rPr>
        <w:t>24(6): 595-605.</w:t>
      </w:r>
    </w:p>
    <w:p w14:paraId="07102F39" w14:textId="77777777" w:rsidR="00C95ADE" w:rsidRPr="00A7565E" w:rsidRDefault="00C95ADE" w:rsidP="0024036B">
      <w:pPr>
        <w:widowControl w:val="0"/>
        <w:autoSpaceDE w:val="0"/>
        <w:autoSpaceDN w:val="0"/>
        <w:adjustRightInd w:val="0"/>
        <w:spacing w:after="240" w:line="360" w:lineRule="auto"/>
        <w:jc w:val="both"/>
        <w:rPr>
          <w:color w:val="000000"/>
        </w:rPr>
      </w:pPr>
    </w:p>
    <w:p w14:paraId="2A3B8C6E" w14:textId="1C0C3E3D" w:rsidR="00B27831" w:rsidRPr="00A7565E" w:rsidRDefault="00B27831" w:rsidP="0024036B">
      <w:pPr>
        <w:widowControl w:val="0"/>
        <w:autoSpaceDE w:val="0"/>
        <w:autoSpaceDN w:val="0"/>
        <w:adjustRightInd w:val="0"/>
        <w:spacing w:after="240" w:line="360" w:lineRule="auto"/>
        <w:jc w:val="both"/>
        <w:rPr>
          <w:color w:val="000000"/>
        </w:rPr>
      </w:pPr>
      <w:r w:rsidRPr="00A7565E">
        <w:rPr>
          <w:color w:val="000000"/>
        </w:rPr>
        <w:t xml:space="preserve">Noga, H., Foreman, A., Walsh, E., Shaw, J. and Senior, J. (2016) ‘Multi-agency action learning: Challenging institutional barriers in policing and mental health services’, </w:t>
      </w:r>
      <w:r w:rsidRPr="00A7565E">
        <w:rPr>
          <w:i/>
          <w:color w:val="000000"/>
        </w:rPr>
        <w:t xml:space="preserve">Action Research, </w:t>
      </w:r>
      <w:r w:rsidRPr="00A7565E">
        <w:rPr>
          <w:color w:val="000000"/>
        </w:rPr>
        <w:t>14(2): 132-150.</w:t>
      </w:r>
    </w:p>
    <w:p w14:paraId="1CBC5852" w14:textId="7ADDE450" w:rsidR="00E37736" w:rsidRPr="00A7565E" w:rsidRDefault="00E37736" w:rsidP="0024036B">
      <w:pPr>
        <w:widowControl w:val="0"/>
        <w:autoSpaceDE w:val="0"/>
        <w:autoSpaceDN w:val="0"/>
        <w:adjustRightInd w:val="0"/>
        <w:spacing w:after="240" w:line="360" w:lineRule="auto"/>
        <w:jc w:val="both"/>
        <w:rPr>
          <w:color w:val="000000"/>
        </w:rPr>
      </w:pPr>
      <w:r w:rsidRPr="00A7565E">
        <w:rPr>
          <w:color w:val="000000"/>
        </w:rPr>
        <w:t xml:space="preserve">Pakes, F. and Winstone, J. (2010) ‘A site visit survey of 101 mental health liaison and diversion schemes in England’, </w:t>
      </w:r>
    </w:p>
    <w:p w14:paraId="66994725" w14:textId="53D74582" w:rsidR="0044372D" w:rsidRPr="00A7565E" w:rsidRDefault="0044372D" w:rsidP="0024036B">
      <w:pPr>
        <w:widowControl w:val="0"/>
        <w:autoSpaceDE w:val="0"/>
        <w:autoSpaceDN w:val="0"/>
        <w:adjustRightInd w:val="0"/>
        <w:spacing w:after="240" w:line="360" w:lineRule="auto"/>
        <w:jc w:val="both"/>
        <w:rPr>
          <w:color w:val="000000"/>
        </w:rPr>
      </w:pPr>
      <w:r w:rsidRPr="00A7565E">
        <w:rPr>
          <w:color w:val="000000"/>
        </w:rPr>
        <w:t xml:space="preserve">Payne-James, J., Green, P., Green, N., McLachlan, G., Munro, M., and Moore, T. (2010) ‘Healthcare issues of detainees in police custody in London, UK’, </w:t>
      </w:r>
      <w:r w:rsidRPr="00A7565E">
        <w:rPr>
          <w:i/>
          <w:color w:val="000000"/>
        </w:rPr>
        <w:t xml:space="preserve">Journal of Forensic and Legal Medicine, </w:t>
      </w:r>
      <w:r w:rsidRPr="00A7565E">
        <w:rPr>
          <w:color w:val="000000"/>
        </w:rPr>
        <w:t>17(1): 11-17.</w:t>
      </w:r>
    </w:p>
    <w:p w14:paraId="049276DA" w14:textId="378702F4" w:rsidR="00546884" w:rsidRPr="00A7565E" w:rsidRDefault="00546884" w:rsidP="0024036B">
      <w:pPr>
        <w:widowControl w:val="0"/>
        <w:autoSpaceDE w:val="0"/>
        <w:autoSpaceDN w:val="0"/>
        <w:adjustRightInd w:val="0"/>
        <w:spacing w:after="240" w:line="360" w:lineRule="auto"/>
        <w:jc w:val="both"/>
        <w:rPr>
          <w:color w:val="000000"/>
        </w:rPr>
      </w:pPr>
      <w:r w:rsidRPr="00A7565E">
        <w:rPr>
          <w:color w:val="000000"/>
        </w:rPr>
        <w:t xml:space="preserve">Penrose, L. (1939) ‘Mental disease and crime: Outline of a comparative study of European statistics’, </w:t>
      </w:r>
      <w:r w:rsidRPr="00A7565E">
        <w:rPr>
          <w:i/>
          <w:color w:val="000000"/>
        </w:rPr>
        <w:t xml:space="preserve">Psychology and Psychotherapy, </w:t>
      </w:r>
      <w:r w:rsidRPr="00A7565E">
        <w:rPr>
          <w:color w:val="000000"/>
        </w:rPr>
        <w:t>18(1): 1-15.</w:t>
      </w:r>
    </w:p>
    <w:p w14:paraId="1FEF049D" w14:textId="19F4061E"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Pierpoint, H. (2008) ‘Quickening the PACE? The use of volunteers as appropriate adults in England and Wales’, </w:t>
      </w:r>
      <w:r w:rsidRPr="00A7565E">
        <w:rPr>
          <w:i/>
          <w:color w:val="000000" w:themeColor="text1"/>
        </w:rPr>
        <w:t>Policing and Society: An International Journal of Research and Policy</w:t>
      </w:r>
      <w:r w:rsidRPr="00A7565E">
        <w:rPr>
          <w:color w:val="000000" w:themeColor="text1"/>
        </w:rPr>
        <w:t xml:space="preserve">, 18(4): 397-410. </w:t>
      </w:r>
    </w:p>
    <w:p w14:paraId="419B6CAA" w14:textId="02A47F57"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p>
    <w:p w14:paraId="0D847EBC" w14:textId="77777777"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Pierpoint, H. (2011) ‘Extending and professionalising the role of the appropriate adult’, </w:t>
      </w:r>
      <w:r w:rsidRPr="00A7565E">
        <w:rPr>
          <w:i/>
          <w:color w:val="000000" w:themeColor="text1"/>
        </w:rPr>
        <w:t>Journal of Social Welfare and Family Law,</w:t>
      </w:r>
      <w:r w:rsidRPr="00A7565E">
        <w:rPr>
          <w:color w:val="000000" w:themeColor="text1"/>
        </w:rPr>
        <w:t xml:space="preserve"> 33(2): 139-155. </w:t>
      </w:r>
    </w:p>
    <w:p w14:paraId="3D8042B4" w14:textId="77777777"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p>
    <w:p w14:paraId="1E512888" w14:textId="70BBACA4"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Royal College of Psychiatrists (1997) </w:t>
      </w:r>
      <w:r w:rsidRPr="00A7565E">
        <w:rPr>
          <w:i/>
          <w:color w:val="000000" w:themeColor="text1"/>
        </w:rPr>
        <w:t xml:space="preserve">Standards of places of safety under section 136 and the Mental Health Act 1983: Council Report CR61, </w:t>
      </w:r>
      <w:r w:rsidRPr="00A7565E">
        <w:rPr>
          <w:color w:val="000000" w:themeColor="text1"/>
        </w:rPr>
        <w:t>London: Royal College of Psychiatrists.</w:t>
      </w:r>
    </w:p>
    <w:p w14:paraId="6ADAF986" w14:textId="77777777" w:rsidR="00DD6549" w:rsidRPr="00A7565E" w:rsidRDefault="00DD6549" w:rsidP="00DD6549">
      <w:pPr>
        <w:overflowPunct w:val="0"/>
        <w:autoSpaceDE w:val="0"/>
        <w:autoSpaceDN w:val="0"/>
        <w:adjustRightInd w:val="0"/>
        <w:spacing w:line="360" w:lineRule="auto"/>
        <w:jc w:val="both"/>
        <w:textAlignment w:val="baseline"/>
        <w:rPr>
          <w:color w:val="000000" w:themeColor="text1"/>
        </w:rPr>
      </w:pPr>
    </w:p>
    <w:p w14:paraId="0C61E862" w14:textId="5C03F169" w:rsidR="00C92A31" w:rsidRPr="00A7565E" w:rsidRDefault="00C92A31" w:rsidP="0024036B">
      <w:pPr>
        <w:widowControl w:val="0"/>
        <w:autoSpaceDE w:val="0"/>
        <w:autoSpaceDN w:val="0"/>
        <w:adjustRightInd w:val="0"/>
        <w:spacing w:after="240" w:line="360" w:lineRule="auto"/>
        <w:jc w:val="both"/>
        <w:rPr>
          <w:color w:val="000000"/>
        </w:rPr>
      </w:pPr>
      <w:r w:rsidRPr="00A7565E">
        <w:rPr>
          <w:color w:val="000000"/>
        </w:rPr>
        <w:t xml:space="preserve">Royal College of Psychiatrists (2008) </w:t>
      </w:r>
      <w:r w:rsidRPr="00A7565E">
        <w:rPr>
          <w:i/>
          <w:color w:val="000000"/>
        </w:rPr>
        <w:t>Standards of Places of Safety under Section 136 of the Mental Health Act 1983</w:t>
      </w:r>
      <w:r w:rsidR="002D3D15" w:rsidRPr="00A7565E">
        <w:rPr>
          <w:i/>
          <w:color w:val="000000"/>
        </w:rPr>
        <w:t xml:space="preserve"> (Amended 2007): Report of a Multi-Agency Group led by the Royal College of Psychiatrists. </w:t>
      </w:r>
      <w:r w:rsidR="002D3D15" w:rsidRPr="00A7565E">
        <w:rPr>
          <w:color w:val="000000"/>
        </w:rPr>
        <w:t>London: Royal College of Psychiatrists.</w:t>
      </w:r>
    </w:p>
    <w:p w14:paraId="4BEF687E" w14:textId="5FAC1C96" w:rsidR="00BC3D6B" w:rsidRPr="00A7565E" w:rsidRDefault="00BC3D6B" w:rsidP="0024036B">
      <w:pPr>
        <w:widowControl w:val="0"/>
        <w:autoSpaceDE w:val="0"/>
        <w:autoSpaceDN w:val="0"/>
        <w:adjustRightInd w:val="0"/>
        <w:spacing w:after="240" w:line="360" w:lineRule="auto"/>
        <w:jc w:val="both"/>
        <w:rPr>
          <w:color w:val="000000"/>
        </w:rPr>
      </w:pPr>
      <w:r w:rsidRPr="00A7565E">
        <w:rPr>
          <w:color w:val="000000"/>
        </w:rPr>
        <w:t xml:space="preserve">Senior, J., Lennox, C., Noga, H. and Shaw, J. (2011) </w:t>
      </w:r>
      <w:r w:rsidRPr="00A7565E">
        <w:rPr>
          <w:i/>
          <w:color w:val="000000"/>
        </w:rPr>
        <w:t xml:space="preserve">Liaison and Diversion Services: Current </w:t>
      </w:r>
      <w:r w:rsidRPr="00A7565E">
        <w:rPr>
          <w:i/>
          <w:color w:val="000000"/>
        </w:rPr>
        <w:lastRenderedPageBreak/>
        <w:t xml:space="preserve">Practice and Future Directions, </w:t>
      </w:r>
      <w:r w:rsidRPr="00A7565E">
        <w:rPr>
          <w:color w:val="000000"/>
        </w:rPr>
        <w:t>Manchester: The Offender Health Research Network.</w:t>
      </w:r>
    </w:p>
    <w:p w14:paraId="68D17F35" w14:textId="114DDB1C" w:rsidR="00F10F83" w:rsidRPr="00A7565E" w:rsidRDefault="00F10F83" w:rsidP="00F10F83">
      <w:pPr>
        <w:spacing w:before="100" w:beforeAutospacing="1" w:after="100" w:afterAutospacing="1" w:line="360" w:lineRule="auto"/>
        <w:rPr>
          <w:color w:val="000000"/>
        </w:rPr>
      </w:pPr>
      <w:r w:rsidRPr="00A7565E">
        <w:rPr>
          <w:color w:val="000000"/>
        </w:rPr>
        <w:t xml:space="preserve">Skolnick, J. and Fyfe, J. (1993) </w:t>
      </w:r>
      <w:r w:rsidRPr="00A7565E">
        <w:rPr>
          <w:i/>
          <w:color w:val="000000"/>
        </w:rPr>
        <w:t>Above the law: Police and the excessive use of force.</w:t>
      </w:r>
      <w:r w:rsidRPr="00A7565E">
        <w:rPr>
          <w:color w:val="000000"/>
        </w:rPr>
        <w:t> New York: Free Press.</w:t>
      </w:r>
    </w:p>
    <w:p w14:paraId="72DB6EA7" w14:textId="695BE6FA" w:rsidR="00C15CE7" w:rsidRPr="00A7565E" w:rsidRDefault="00C15CE7" w:rsidP="00C15CE7">
      <w:pPr>
        <w:spacing w:before="100" w:beforeAutospacing="1" w:after="100" w:afterAutospacing="1" w:line="360" w:lineRule="auto"/>
        <w:rPr>
          <w:color w:val="000000"/>
        </w:rPr>
      </w:pPr>
      <w:r w:rsidRPr="00A7565E">
        <w:rPr>
          <w:color w:val="000000"/>
        </w:rPr>
        <w:t xml:space="preserve">Slate, R. Buffington-Vollum, J. and Johnson, W. (2013) </w:t>
      </w:r>
      <w:r w:rsidRPr="00A7565E">
        <w:rPr>
          <w:i/>
          <w:color w:val="000000"/>
        </w:rPr>
        <w:t>The criminalization of mental illness: Crisis and opportunity for the justice system.</w:t>
      </w:r>
      <w:r w:rsidRPr="00A7565E">
        <w:rPr>
          <w:color w:val="000000"/>
        </w:rPr>
        <w:t xml:space="preserve"> Durham, NC: Carolina Academic Press.</w:t>
      </w:r>
    </w:p>
    <w:p w14:paraId="458E6BEA" w14:textId="1F60F600" w:rsidR="002C7020" w:rsidRPr="00A7565E" w:rsidRDefault="002C7020" w:rsidP="0024036B">
      <w:pPr>
        <w:widowControl w:val="0"/>
        <w:autoSpaceDE w:val="0"/>
        <w:autoSpaceDN w:val="0"/>
        <w:adjustRightInd w:val="0"/>
        <w:spacing w:after="240" w:line="360" w:lineRule="auto"/>
        <w:jc w:val="both"/>
        <w:rPr>
          <w:color w:val="000000"/>
        </w:rPr>
      </w:pPr>
      <w:r w:rsidRPr="00A7565E">
        <w:rPr>
          <w:color w:val="000000"/>
        </w:rPr>
        <w:t xml:space="preserve">Strauss, A. and Corbin, J. (1997) </w:t>
      </w:r>
      <w:r w:rsidRPr="00A7565E">
        <w:rPr>
          <w:i/>
          <w:color w:val="000000"/>
        </w:rPr>
        <w:t xml:space="preserve">Grounded Theory in Practice, </w:t>
      </w:r>
      <w:r w:rsidRPr="00A7565E">
        <w:rPr>
          <w:color w:val="000000"/>
        </w:rPr>
        <w:t>London: Sage.</w:t>
      </w:r>
    </w:p>
    <w:p w14:paraId="0FEA8078" w14:textId="7BA89CE4" w:rsidR="00B73DEF" w:rsidRPr="00A7565E" w:rsidRDefault="00B73DEF" w:rsidP="0024036B">
      <w:pPr>
        <w:widowControl w:val="0"/>
        <w:autoSpaceDE w:val="0"/>
        <w:autoSpaceDN w:val="0"/>
        <w:adjustRightInd w:val="0"/>
        <w:spacing w:after="240" w:line="360" w:lineRule="auto"/>
        <w:jc w:val="both"/>
        <w:rPr>
          <w:color w:val="000000"/>
        </w:rPr>
      </w:pPr>
      <w:r w:rsidRPr="00A7565E">
        <w:rPr>
          <w:color w:val="000000"/>
        </w:rPr>
        <w:t xml:space="preserve">Teplin, L. (1983) ‘The criminalization of the mentally ill: Speculation in search of data’, </w:t>
      </w:r>
      <w:r w:rsidRPr="00A7565E">
        <w:rPr>
          <w:i/>
          <w:color w:val="000000"/>
        </w:rPr>
        <w:t xml:space="preserve">Psychiatry and Behavioural Sciences, </w:t>
      </w:r>
      <w:r w:rsidRPr="00A7565E">
        <w:rPr>
          <w:color w:val="000000"/>
        </w:rPr>
        <w:t>94(1): 54-67.</w:t>
      </w:r>
    </w:p>
    <w:p w14:paraId="5DAAE39B" w14:textId="43E1E9BE" w:rsidR="009E53CC" w:rsidRPr="00A7565E" w:rsidRDefault="009E53CC" w:rsidP="0024036B">
      <w:pPr>
        <w:pStyle w:val="NormalWeb"/>
        <w:spacing w:line="360" w:lineRule="auto"/>
      </w:pPr>
      <w:r w:rsidRPr="00A7565E">
        <w:t xml:space="preserve">Teplin, L. and Pruett, N. (1992) ‘Police as streetcorner psychiatrist – Managing the mentally.’ </w:t>
      </w:r>
      <w:r w:rsidRPr="00A7565E">
        <w:rPr>
          <w:i/>
        </w:rPr>
        <w:t>International Journal of Law and Psychiatry</w:t>
      </w:r>
      <w:r w:rsidRPr="00A7565E">
        <w:t xml:space="preserve"> 15(2):139–156. </w:t>
      </w:r>
    </w:p>
    <w:p w14:paraId="06168BAF" w14:textId="63E5CACF" w:rsidR="00043CDF" w:rsidRPr="00A7565E" w:rsidRDefault="00043CDF" w:rsidP="0024036B">
      <w:pPr>
        <w:widowControl w:val="0"/>
        <w:autoSpaceDE w:val="0"/>
        <w:autoSpaceDN w:val="0"/>
        <w:adjustRightInd w:val="0"/>
        <w:spacing w:after="240" w:line="360" w:lineRule="auto"/>
        <w:jc w:val="both"/>
        <w:rPr>
          <w:color w:val="000000"/>
        </w:rPr>
      </w:pPr>
      <w:r w:rsidRPr="00A7565E">
        <w:rPr>
          <w:color w:val="000000"/>
        </w:rPr>
        <w:t xml:space="preserve">The King’s Fund (2017) </w:t>
      </w:r>
      <w:r w:rsidRPr="00A7565E">
        <w:rPr>
          <w:i/>
          <w:color w:val="000000"/>
        </w:rPr>
        <w:t xml:space="preserve">NHS Hospital Bed Numbers: Past, Present and Future, </w:t>
      </w:r>
      <w:r w:rsidRPr="00A7565E">
        <w:rPr>
          <w:color w:val="000000"/>
        </w:rPr>
        <w:t xml:space="preserve">available from </w:t>
      </w:r>
      <w:hyperlink r:id="rId10" w:history="1">
        <w:r w:rsidRPr="00A7565E">
          <w:rPr>
            <w:rStyle w:val="Hyperlink"/>
          </w:rPr>
          <w:t>https://www.kingsfund.org.uk/publications/nhs-hospital-bed-numbers</w:t>
        </w:r>
      </w:hyperlink>
      <w:r w:rsidRPr="00A7565E">
        <w:rPr>
          <w:color w:val="000000"/>
        </w:rPr>
        <w:t xml:space="preserve"> [accessed 15th November 2018].</w:t>
      </w:r>
    </w:p>
    <w:p w14:paraId="01A25D5E" w14:textId="1314C8E9" w:rsidR="002C7020" w:rsidRPr="00A7565E" w:rsidRDefault="002C7020" w:rsidP="002C7020">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Turner T., Ness, M.N. and Imison, C.T. (1992) ‘Mentally disordered persons found in public places’, </w:t>
      </w:r>
      <w:r w:rsidRPr="00A7565E">
        <w:rPr>
          <w:i/>
          <w:iCs/>
          <w:color w:val="000000" w:themeColor="text1"/>
        </w:rPr>
        <w:t>Psychological Medicine</w:t>
      </w:r>
      <w:r w:rsidRPr="00A7565E">
        <w:rPr>
          <w:color w:val="000000" w:themeColor="text1"/>
        </w:rPr>
        <w:t xml:space="preserve">, </w:t>
      </w:r>
      <w:r w:rsidRPr="00A7565E">
        <w:rPr>
          <w:bCs/>
          <w:color w:val="000000" w:themeColor="text1"/>
        </w:rPr>
        <w:t>22(3)</w:t>
      </w:r>
      <w:r w:rsidRPr="00A7565E">
        <w:rPr>
          <w:color w:val="000000" w:themeColor="text1"/>
        </w:rPr>
        <w:t xml:space="preserve">: 765–774. </w:t>
      </w:r>
    </w:p>
    <w:p w14:paraId="1F6C3BA2" w14:textId="77777777" w:rsidR="002C7020" w:rsidRPr="00A7565E" w:rsidRDefault="002C7020" w:rsidP="002C7020">
      <w:pPr>
        <w:overflowPunct w:val="0"/>
        <w:autoSpaceDE w:val="0"/>
        <w:autoSpaceDN w:val="0"/>
        <w:adjustRightInd w:val="0"/>
        <w:spacing w:line="360" w:lineRule="auto"/>
        <w:jc w:val="both"/>
        <w:textAlignment w:val="baseline"/>
        <w:rPr>
          <w:color w:val="000000" w:themeColor="text1"/>
        </w:rPr>
      </w:pPr>
    </w:p>
    <w:p w14:paraId="2C3D905D" w14:textId="47676CC0" w:rsidR="002C7020" w:rsidRPr="00A7565E" w:rsidRDefault="002C7020" w:rsidP="0024036B">
      <w:pPr>
        <w:widowControl w:val="0"/>
        <w:autoSpaceDE w:val="0"/>
        <w:autoSpaceDN w:val="0"/>
        <w:adjustRightInd w:val="0"/>
        <w:spacing w:after="240" w:line="360" w:lineRule="auto"/>
        <w:jc w:val="both"/>
        <w:rPr>
          <w:color w:val="000000"/>
        </w:rPr>
      </w:pPr>
      <w:r w:rsidRPr="00A7565E">
        <w:rPr>
          <w:color w:val="000000"/>
        </w:rPr>
        <w:t xml:space="preserve">Wells, W. and Schafer, J. (2006) ‘Officer perceptions of police response to persons with a mental illness’, </w:t>
      </w:r>
      <w:r w:rsidRPr="00A7565E">
        <w:rPr>
          <w:i/>
          <w:color w:val="000000"/>
        </w:rPr>
        <w:t xml:space="preserve">Policing: An International Journal of Police Strategies and Management, </w:t>
      </w:r>
      <w:r w:rsidRPr="00A7565E">
        <w:rPr>
          <w:color w:val="000000"/>
        </w:rPr>
        <w:t>29(4): 578-601.</w:t>
      </w:r>
    </w:p>
    <w:p w14:paraId="65C3EC72" w14:textId="70D19CB2" w:rsidR="00C15CE7" w:rsidRPr="00A7565E" w:rsidRDefault="00C15CE7" w:rsidP="00C15CE7">
      <w:pPr>
        <w:spacing w:before="100" w:beforeAutospacing="1" w:after="100" w:afterAutospacing="1"/>
        <w:rPr>
          <w:color w:val="000000"/>
        </w:rPr>
      </w:pPr>
      <w:r w:rsidRPr="00A7565E">
        <w:rPr>
          <w:color w:val="000000"/>
        </w:rPr>
        <w:t>Westley, W. (1970) </w:t>
      </w:r>
      <w:r w:rsidRPr="00A7565E">
        <w:rPr>
          <w:i/>
          <w:color w:val="000000"/>
        </w:rPr>
        <w:t>Violence and the police.</w:t>
      </w:r>
      <w:r w:rsidRPr="00A7565E">
        <w:rPr>
          <w:color w:val="000000"/>
        </w:rPr>
        <w:t> Cambridge: MIT Press.</w:t>
      </w:r>
    </w:p>
    <w:p w14:paraId="7E6F63AD" w14:textId="2E0315C8" w:rsidR="00C15CE7" w:rsidRPr="00A7565E" w:rsidRDefault="00C15CE7" w:rsidP="00C15CE7">
      <w:pPr>
        <w:spacing w:before="100" w:beforeAutospacing="1" w:after="100" w:afterAutospacing="1" w:line="360" w:lineRule="auto"/>
        <w:rPr>
          <w:color w:val="000000"/>
        </w:rPr>
      </w:pPr>
      <w:r w:rsidRPr="00A7565E">
        <w:rPr>
          <w:rStyle w:val="element-citation"/>
          <w:color w:val="000000"/>
        </w:rPr>
        <w:t xml:space="preserve">Wilson, J. (1968) </w:t>
      </w:r>
      <w:r w:rsidRPr="00A7565E">
        <w:rPr>
          <w:rStyle w:val="ref-journal"/>
          <w:i/>
          <w:color w:val="000000"/>
        </w:rPr>
        <w:t>Varieties of police behavior: The management of law and order in eight communities.</w:t>
      </w:r>
      <w:r w:rsidRPr="00A7565E">
        <w:rPr>
          <w:rStyle w:val="ref-journal"/>
          <w:color w:val="000000"/>
        </w:rPr>
        <w:t xml:space="preserve"> </w:t>
      </w:r>
      <w:r w:rsidRPr="00A7565E">
        <w:rPr>
          <w:rStyle w:val="element-citation"/>
          <w:color w:val="000000"/>
        </w:rPr>
        <w:t>Cambridge, MA: Harvard University Press.</w:t>
      </w:r>
    </w:p>
    <w:p w14:paraId="130BF262" w14:textId="4C5E4B0E" w:rsidR="00F10F83" w:rsidRPr="00A7565E" w:rsidRDefault="00B73DEF" w:rsidP="004E7411">
      <w:pPr>
        <w:overflowPunct w:val="0"/>
        <w:autoSpaceDE w:val="0"/>
        <w:autoSpaceDN w:val="0"/>
        <w:adjustRightInd w:val="0"/>
        <w:spacing w:line="360" w:lineRule="auto"/>
        <w:jc w:val="both"/>
        <w:textAlignment w:val="baseline"/>
        <w:rPr>
          <w:color w:val="000000" w:themeColor="text1"/>
        </w:rPr>
      </w:pPr>
      <w:r w:rsidRPr="00A7565E">
        <w:rPr>
          <w:color w:val="000000" w:themeColor="text1"/>
        </w:rPr>
        <w:t xml:space="preserve">Wolff, N. (2005) ‘Community reintegration of prisoners with mental illness: A social investment perspective’, </w:t>
      </w:r>
      <w:r w:rsidRPr="00A7565E">
        <w:rPr>
          <w:i/>
          <w:color w:val="000000" w:themeColor="text1"/>
        </w:rPr>
        <w:t xml:space="preserve">International Journal of Law and Psychiatry, </w:t>
      </w:r>
      <w:r w:rsidRPr="00A7565E">
        <w:rPr>
          <w:color w:val="000000" w:themeColor="text1"/>
        </w:rPr>
        <w:t xml:space="preserve">28(1): 43-58. </w:t>
      </w:r>
    </w:p>
    <w:p w14:paraId="19B85984" w14:textId="58722D6E" w:rsidR="00F10F83" w:rsidRPr="00A7565E" w:rsidRDefault="00F10F83" w:rsidP="00F10F83">
      <w:pPr>
        <w:spacing w:before="100" w:beforeAutospacing="1" w:after="100" w:afterAutospacing="1" w:line="360" w:lineRule="auto"/>
        <w:rPr>
          <w:color w:val="000000"/>
        </w:rPr>
      </w:pPr>
      <w:r w:rsidRPr="00A7565E">
        <w:rPr>
          <w:color w:val="000000" w:themeColor="text1"/>
          <w:lang w:eastAsia="en-GB"/>
        </w:rPr>
        <w:lastRenderedPageBreak/>
        <w:t>Wood</w:t>
      </w:r>
      <w:r w:rsidRPr="00A7565E">
        <w:rPr>
          <w:color w:val="000000" w:themeColor="text1"/>
        </w:rPr>
        <w:t>,</w:t>
      </w:r>
      <w:r w:rsidRPr="00A7565E">
        <w:rPr>
          <w:color w:val="000000" w:themeColor="text1"/>
          <w:lang w:eastAsia="en-GB"/>
        </w:rPr>
        <w:t xml:space="preserve"> J</w:t>
      </w:r>
      <w:r w:rsidRPr="00A7565E">
        <w:rPr>
          <w:color w:val="000000" w:themeColor="text1"/>
        </w:rPr>
        <w:t>.</w:t>
      </w:r>
      <w:r w:rsidRPr="00A7565E">
        <w:rPr>
          <w:color w:val="000000" w:themeColor="text1"/>
          <w:lang w:eastAsia="en-GB"/>
        </w:rPr>
        <w:t>, Swanson</w:t>
      </w:r>
      <w:r w:rsidRPr="00A7565E">
        <w:rPr>
          <w:color w:val="000000" w:themeColor="text1"/>
        </w:rPr>
        <w:t>,</w:t>
      </w:r>
      <w:r w:rsidRPr="00A7565E">
        <w:rPr>
          <w:color w:val="000000" w:themeColor="text1"/>
          <w:lang w:eastAsia="en-GB"/>
        </w:rPr>
        <w:t xml:space="preserve"> J</w:t>
      </w:r>
      <w:r w:rsidRPr="00A7565E">
        <w:rPr>
          <w:color w:val="000000" w:themeColor="text1"/>
        </w:rPr>
        <w:t>.</w:t>
      </w:r>
      <w:r w:rsidRPr="00A7565E">
        <w:rPr>
          <w:color w:val="000000" w:themeColor="text1"/>
          <w:lang w:eastAsia="en-GB"/>
        </w:rPr>
        <w:t>, Burris</w:t>
      </w:r>
      <w:r w:rsidRPr="00A7565E">
        <w:rPr>
          <w:color w:val="000000" w:themeColor="text1"/>
        </w:rPr>
        <w:t>,</w:t>
      </w:r>
      <w:r w:rsidRPr="00A7565E">
        <w:rPr>
          <w:color w:val="000000" w:themeColor="text1"/>
          <w:lang w:eastAsia="en-GB"/>
        </w:rPr>
        <w:t xml:space="preserve"> S</w:t>
      </w:r>
      <w:r w:rsidRPr="00A7565E">
        <w:rPr>
          <w:color w:val="000000" w:themeColor="text1"/>
        </w:rPr>
        <w:t>.</w:t>
      </w:r>
      <w:r w:rsidRPr="00A7565E">
        <w:rPr>
          <w:color w:val="000000" w:themeColor="text1"/>
          <w:lang w:eastAsia="en-GB"/>
        </w:rPr>
        <w:t xml:space="preserve">, </w:t>
      </w:r>
      <w:r w:rsidRPr="00A7565E">
        <w:rPr>
          <w:color w:val="000000" w:themeColor="text1"/>
        </w:rPr>
        <w:t xml:space="preserve">and </w:t>
      </w:r>
      <w:r w:rsidRPr="00A7565E">
        <w:rPr>
          <w:color w:val="000000" w:themeColor="text1"/>
          <w:lang w:eastAsia="en-GB"/>
        </w:rPr>
        <w:t>Gilbert</w:t>
      </w:r>
      <w:r w:rsidRPr="00A7565E">
        <w:rPr>
          <w:color w:val="000000" w:themeColor="text1"/>
        </w:rPr>
        <w:t>,</w:t>
      </w:r>
      <w:r w:rsidRPr="00A7565E">
        <w:rPr>
          <w:color w:val="000000" w:themeColor="text1"/>
          <w:lang w:eastAsia="en-GB"/>
        </w:rPr>
        <w:t xml:space="preserve"> A.</w:t>
      </w:r>
      <w:r w:rsidRPr="00A7565E">
        <w:rPr>
          <w:color w:val="000000" w:themeColor="text1"/>
        </w:rPr>
        <w:t xml:space="preserve"> (2011)</w:t>
      </w:r>
      <w:r w:rsidRPr="00A7565E">
        <w:rPr>
          <w:color w:val="000000" w:themeColor="text1"/>
          <w:lang w:eastAsia="en-GB"/>
        </w:rPr>
        <w:t> </w:t>
      </w:r>
      <w:r w:rsidRPr="00A7565E">
        <w:rPr>
          <w:i/>
          <w:color w:val="000000" w:themeColor="text1"/>
          <w:lang w:eastAsia="en-GB"/>
        </w:rPr>
        <w:t>Police Interventions with Persons Affected by Mental Illnesses: A Critical Review of Global Thinking and Practice.</w:t>
      </w:r>
      <w:r w:rsidRPr="00A7565E">
        <w:rPr>
          <w:color w:val="000000" w:themeColor="text1"/>
          <w:lang w:eastAsia="en-GB"/>
        </w:rPr>
        <w:t> New Brunswick: Center for Behavioral Health Services and Criminal Justice Research, Rutgers University</w:t>
      </w:r>
      <w:r w:rsidRPr="00A7565E">
        <w:rPr>
          <w:color w:val="000000"/>
        </w:rPr>
        <w:t>.</w:t>
      </w:r>
    </w:p>
    <w:p w14:paraId="2F45AA88" w14:textId="2EF2F14E" w:rsidR="00F10F83" w:rsidRPr="00A7565E" w:rsidRDefault="00F10F83" w:rsidP="00F10F83">
      <w:pPr>
        <w:spacing w:before="100" w:beforeAutospacing="1" w:after="100" w:afterAutospacing="1" w:line="360" w:lineRule="auto"/>
        <w:rPr>
          <w:color w:val="000000"/>
        </w:rPr>
      </w:pPr>
      <w:r w:rsidRPr="00A7565E">
        <w:rPr>
          <w:color w:val="000000"/>
        </w:rPr>
        <w:t xml:space="preserve">Wood, J. and Watson, A. (2017) ‘Improving police interventions during mental-health related encounters: Past, present and future’, </w:t>
      </w:r>
      <w:r w:rsidRPr="00A7565E">
        <w:rPr>
          <w:i/>
          <w:color w:val="000000"/>
        </w:rPr>
        <w:t xml:space="preserve">Policing and Society, </w:t>
      </w:r>
      <w:r w:rsidRPr="00A7565E">
        <w:rPr>
          <w:color w:val="000000"/>
        </w:rPr>
        <w:t>27: 289-299.</w:t>
      </w:r>
    </w:p>
    <w:p w14:paraId="64644F29" w14:textId="77777777" w:rsidR="004E7411" w:rsidRPr="00A7565E" w:rsidRDefault="004E7411" w:rsidP="004E7411">
      <w:pPr>
        <w:pStyle w:val="NormalWeb"/>
        <w:spacing w:line="360" w:lineRule="auto"/>
        <w:rPr>
          <w:color w:val="000000" w:themeColor="text1"/>
        </w:rPr>
      </w:pPr>
      <w:r w:rsidRPr="00A7565E">
        <w:rPr>
          <w:color w:val="000000" w:themeColor="text1"/>
        </w:rPr>
        <w:t xml:space="preserve">Young, S., Goodwin, E., Sedgwick, O. and Gudjonsson, G.H. (2013) 'The effectiveness of police custody assessments in identifying suspects with intellectual disabilities and attention deficit hyperactivity disorder', BMC Medicine, 11, p. 248. </w:t>
      </w:r>
    </w:p>
    <w:p w14:paraId="1B5827C8" w14:textId="77777777" w:rsidR="004E7411" w:rsidRPr="00A7565E" w:rsidRDefault="004E7411" w:rsidP="00B73DEF">
      <w:pPr>
        <w:overflowPunct w:val="0"/>
        <w:autoSpaceDE w:val="0"/>
        <w:autoSpaceDN w:val="0"/>
        <w:adjustRightInd w:val="0"/>
        <w:spacing w:line="360" w:lineRule="auto"/>
        <w:jc w:val="both"/>
        <w:textAlignment w:val="baseline"/>
        <w:rPr>
          <w:color w:val="000000" w:themeColor="text1"/>
        </w:rPr>
      </w:pPr>
    </w:p>
    <w:p w14:paraId="1B5150E2" w14:textId="77777777" w:rsidR="00B73DEF" w:rsidRPr="00A7565E" w:rsidRDefault="00B73DEF" w:rsidP="0024036B">
      <w:pPr>
        <w:widowControl w:val="0"/>
        <w:autoSpaceDE w:val="0"/>
        <w:autoSpaceDN w:val="0"/>
        <w:adjustRightInd w:val="0"/>
        <w:spacing w:after="240" w:line="360" w:lineRule="auto"/>
        <w:jc w:val="both"/>
        <w:rPr>
          <w:color w:val="000000"/>
        </w:rPr>
      </w:pPr>
    </w:p>
    <w:p w14:paraId="09E9A0F2" w14:textId="77777777" w:rsidR="008F0035" w:rsidRPr="00A7565E" w:rsidRDefault="008F0035" w:rsidP="0024036B">
      <w:pPr>
        <w:spacing w:line="360" w:lineRule="auto"/>
        <w:jc w:val="both"/>
        <w:rPr>
          <w:b/>
          <w:i/>
        </w:rPr>
      </w:pPr>
    </w:p>
    <w:p w14:paraId="62D00E66" w14:textId="77777777" w:rsidR="008F0035" w:rsidRPr="00A7565E" w:rsidRDefault="008F0035" w:rsidP="0024036B">
      <w:pPr>
        <w:spacing w:line="360" w:lineRule="auto"/>
        <w:jc w:val="both"/>
      </w:pPr>
    </w:p>
    <w:p w14:paraId="6DB09003" w14:textId="77777777" w:rsidR="00094FC0" w:rsidRPr="00A7565E" w:rsidRDefault="00094FC0" w:rsidP="0024036B">
      <w:pPr>
        <w:shd w:val="clear" w:color="auto" w:fill="FFFFFF"/>
        <w:spacing w:line="360" w:lineRule="auto"/>
        <w:jc w:val="both"/>
        <w:rPr>
          <w:color w:val="222222"/>
        </w:rPr>
      </w:pPr>
    </w:p>
    <w:sectPr w:rsidR="00094FC0" w:rsidRPr="00A7565E" w:rsidSect="00823E2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D523F" w16cid:durableId="1FC3CB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99A7" w14:textId="77777777" w:rsidR="00CC1DB6" w:rsidRDefault="00CC1DB6" w:rsidP="00AC725F">
      <w:r>
        <w:separator/>
      </w:r>
    </w:p>
  </w:endnote>
  <w:endnote w:type="continuationSeparator" w:id="0">
    <w:p w14:paraId="5DEFC8B9" w14:textId="77777777" w:rsidR="00CC1DB6" w:rsidRDefault="00CC1DB6" w:rsidP="00AC725F">
      <w:r>
        <w:continuationSeparator/>
      </w:r>
    </w:p>
  </w:endnote>
  <w:endnote w:id="1">
    <w:p w14:paraId="32333CC8" w14:textId="53FAAFFA" w:rsidR="00304A88" w:rsidRPr="00CD7A79" w:rsidRDefault="00304A88">
      <w:pPr>
        <w:pStyle w:val="EndnoteText"/>
        <w:rPr>
          <w:sz w:val="24"/>
          <w:szCs w:val="24"/>
        </w:rPr>
      </w:pPr>
      <w:r w:rsidRPr="00CD7A79">
        <w:rPr>
          <w:rStyle w:val="EndnoteReference"/>
          <w:sz w:val="24"/>
          <w:szCs w:val="24"/>
        </w:rPr>
        <w:endnoteRef/>
      </w:r>
      <w:r w:rsidRPr="00CD7A79">
        <w:rPr>
          <w:sz w:val="24"/>
          <w:szCs w:val="24"/>
        </w:rPr>
        <w:t xml:space="preserve"> Pseudonyms are used to protect the anonymity of our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F11B" w14:textId="77777777" w:rsidR="00CC1DB6" w:rsidRDefault="00CC1DB6" w:rsidP="00AC725F">
      <w:r>
        <w:separator/>
      </w:r>
    </w:p>
  </w:footnote>
  <w:footnote w:type="continuationSeparator" w:id="0">
    <w:p w14:paraId="323A2433" w14:textId="77777777" w:rsidR="00CC1DB6" w:rsidRDefault="00CC1DB6" w:rsidP="00AC7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4F66"/>
    <w:multiLevelType w:val="hybridMultilevel"/>
    <w:tmpl w:val="928CA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F133B"/>
    <w:multiLevelType w:val="hybridMultilevel"/>
    <w:tmpl w:val="AB78C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5A24"/>
    <w:multiLevelType w:val="hybridMultilevel"/>
    <w:tmpl w:val="C47C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AE7"/>
    <w:multiLevelType w:val="hybridMultilevel"/>
    <w:tmpl w:val="7F14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470AB"/>
    <w:multiLevelType w:val="multilevel"/>
    <w:tmpl w:val="612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1E7B"/>
    <w:multiLevelType w:val="hybridMultilevel"/>
    <w:tmpl w:val="F2A2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E467F"/>
    <w:multiLevelType w:val="hybridMultilevel"/>
    <w:tmpl w:val="7F8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7B3"/>
    <w:multiLevelType w:val="multilevel"/>
    <w:tmpl w:val="A4AA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8559E"/>
    <w:multiLevelType w:val="hybridMultilevel"/>
    <w:tmpl w:val="AA54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836B3"/>
    <w:multiLevelType w:val="hybridMultilevel"/>
    <w:tmpl w:val="6CF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B090F"/>
    <w:multiLevelType w:val="hybridMultilevel"/>
    <w:tmpl w:val="858E2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5D15"/>
    <w:multiLevelType w:val="multilevel"/>
    <w:tmpl w:val="625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163A30"/>
    <w:multiLevelType w:val="hybridMultilevel"/>
    <w:tmpl w:val="DE2CC67A"/>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3" w15:restartNumberingAfterBreak="0">
    <w:nsid w:val="352F1711"/>
    <w:multiLevelType w:val="hybridMultilevel"/>
    <w:tmpl w:val="17321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376BF"/>
    <w:multiLevelType w:val="multilevel"/>
    <w:tmpl w:val="A980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8328A8"/>
    <w:multiLevelType w:val="multilevel"/>
    <w:tmpl w:val="C1FC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90C9E"/>
    <w:multiLevelType w:val="multilevel"/>
    <w:tmpl w:val="12BE4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D9538C9"/>
    <w:multiLevelType w:val="hybridMultilevel"/>
    <w:tmpl w:val="881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05BE7"/>
    <w:multiLevelType w:val="hybridMultilevel"/>
    <w:tmpl w:val="C7A0F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173902"/>
    <w:multiLevelType w:val="hybridMultilevel"/>
    <w:tmpl w:val="7D62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634D3"/>
    <w:multiLevelType w:val="hybridMultilevel"/>
    <w:tmpl w:val="9BC8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71A6D"/>
    <w:multiLevelType w:val="hybridMultilevel"/>
    <w:tmpl w:val="1C7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B5D8D"/>
    <w:multiLevelType w:val="hybridMultilevel"/>
    <w:tmpl w:val="C76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B2611"/>
    <w:multiLevelType w:val="hybridMultilevel"/>
    <w:tmpl w:val="E74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619CC"/>
    <w:multiLevelType w:val="multilevel"/>
    <w:tmpl w:val="BDB6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53C51"/>
    <w:multiLevelType w:val="multilevel"/>
    <w:tmpl w:val="44E6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232BE7"/>
    <w:multiLevelType w:val="hybridMultilevel"/>
    <w:tmpl w:val="0C545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87F80"/>
    <w:multiLevelType w:val="multilevel"/>
    <w:tmpl w:val="3C44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CF566C"/>
    <w:multiLevelType w:val="hybridMultilevel"/>
    <w:tmpl w:val="4682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73E31"/>
    <w:multiLevelType w:val="hybridMultilevel"/>
    <w:tmpl w:val="564A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44315"/>
    <w:multiLevelType w:val="hybridMultilevel"/>
    <w:tmpl w:val="8452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87E3D"/>
    <w:multiLevelType w:val="hybridMultilevel"/>
    <w:tmpl w:val="93628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57B8C"/>
    <w:multiLevelType w:val="multilevel"/>
    <w:tmpl w:val="1074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10C14"/>
    <w:multiLevelType w:val="hybridMultilevel"/>
    <w:tmpl w:val="31A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67375"/>
    <w:multiLevelType w:val="multilevel"/>
    <w:tmpl w:val="635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F239D8"/>
    <w:multiLevelType w:val="hybridMultilevel"/>
    <w:tmpl w:val="7DFA50F0"/>
    <w:lvl w:ilvl="0" w:tplc="F8C68D1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003183"/>
    <w:multiLevelType w:val="hybridMultilevel"/>
    <w:tmpl w:val="71BEE8F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15:restartNumberingAfterBreak="0">
    <w:nsid w:val="763A5FA6"/>
    <w:multiLevelType w:val="multilevel"/>
    <w:tmpl w:val="4C1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0"/>
  </w:num>
  <w:num w:numId="3">
    <w:abstractNumId w:val="26"/>
  </w:num>
  <w:num w:numId="4">
    <w:abstractNumId w:val="33"/>
  </w:num>
  <w:num w:numId="5">
    <w:abstractNumId w:val="17"/>
  </w:num>
  <w:num w:numId="6">
    <w:abstractNumId w:val="5"/>
  </w:num>
  <w:num w:numId="7">
    <w:abstractNumId w:val="9"/>
  </w:num>
  <w:num w:numId="8">
    <w:abstractNumId w:val="2"/>
  </w:num>
  <w:num w:numId="9">
    <w:abstractNumId w:val="29"/>
  </w:num>
  <w:num w:numId="10">
    <w:abstractNumId w:val="16"/>
  </w:num>
  <w:num w:numId="11">
    <w:abstractNumId w:val="1"/>
  </w:num>
  <w:num w:numId="12">
    <w:abstractNumId w:val="13"/>
  </w:num>
  <w:num w:numId="13">
    <w:abstractNumId w:val="31"/>
  </w:num>
  <w:num w:numId="14">
    <w:abstractNumId w:val="28"/>
  </w:num>
  <w:num w:numId="15">
    <w:abstractNumId w:val="30"/>
  </w:num>
  <w:num w:numId="16">
    <w:abstractNumId w:val="12"/>
  </w:num>
  <w:num w:numId="17">
    <w:abstractNumId w:val="15"/>
  </w:num>
  <w:num w:numId="18">
    <w:abstractNumId w:val="6"/>
  </w:num>
  <w:num w:numId="19">
    <w:abstractNumId w:val="18"/>
  </w:num>
  <w:num w:numId="20">
    <w:abstractNumId w:val="21"/>
  </w:num>
  <w:num w:numId="21">
    <w:abstractNumId w:val="8"/>
  </w:num>
  <w:num w:numId="22">
    <w:abstractNumId w:val="19"/>
  </w:num>
  <w:num w:numId="23">
    <w:abstractNumId w:val="23"/>
  </w:num>
  <w:num w:numId="24">
    <w:abstractNumId w:val="22"/>
  </w:num>
  <w:num w:numId="25">
    <w:abstractNumId w:val="3"/>
  </w:num>
  <w:num w:numId="26">
    <w:abstractNumId w:val="20"/>
  </w:num>
  <w:num w:numId="27">
    <w:abstractNumId w:val="11"/>
  </w:num>
  <w:num w:numId="28">
    <w:abstractNumId w:val="0"/>
  </w:num>
  <w:num w:numId="29">
    <w:abstractNumId w:val="36"/>
  </w:num>
  <w:num w:numId="30">
    <w:abstractNumId w:val="24"/>
  </w:num>
  <w:num w:numId="31">
    <w:abstractNumId w:val="27"/>
  </w:num>
  <w:num w:numId="32">
    <w:abstractNumId w:val="7"/>
  </w:num>
  <w:num w:numId="33">
    <w:abstractNumId w:val="32"/>
  </w:num>
  <w:num w:numId="34">
    <w:abstractNumId w:val="4"/>
  </w:num>
  <w:num w:numId="35">
    <w:abstractNumId w:val="14"/>
  </w:num>
  <w:num w:numId="36">
    <w:abstractNumId w:val="25"/>
  </w:num>
  <w:num w:numId="37">
    <w:abstractNumId w:val="3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97"/>
    <w:rsid w:val="000068C3"/>
    <w:rsid w:val="0001543A"/>
    <w:rsid w:val="0001560C"/>
    <w:rsid w:val="00023F0F"/>
    <w:rsid w:val="00043A05"/>
    <w:rsid w:val="00043CDF"/>
    <w:rsid w:val="00050987"/>
    <w:rsid w:val="00067ECB"/>
    <w:rsid w:val="000761A7"/>
    <w:rsid w:val="00084E07"/>
    <w:rsid w:val="00084E20"/>
    <w:rsid w:val="000904C3"/>
    <w:rsid w:val="00093675"/>
    <w:rsid w:val="00094FC0"/>
    <w:rsid w:val="000A181E"/>
    <w:rsid w:val="000A7069"/>
    <w:rsid w:val="000B0F07"/>
    <w:rsid w:val="000B7EB2"/>
    <w:rsid w:val="000C0057"/>
    <w:rsid w:val="000C698B"/>
    <w:rsid w:val="000D0C43"/>
    <w:rsid w:val="000D771E"/>
    <w:rsid w:val="000E17CB"/>
    <w:rsid w:val="000E6487"/>
    <w:rsid w:val="000E6A2A"/>
    <w:rsid w:val="000F49AB"/>
    <w:rsid w:val="000F5E3F"/>
    <w:rsid w:val="00103284"/>
    <w:rsid w:val="00107D35"/>
    <w:rsid w:val="00121A76"/>
    <w:rsid w:val="00130EE2"/>
    <w:rsid w:val="00133C2C"/>
    <w:rsid w:val="001551D9"/>
    <w:rsid w:val="0016005C"/>
    <w:rsid w:val="001608AE"/>
    <w:rsid w:val="00161CD2"/>
    <w:rsid w:val="00164277"/>
    <w:rsid w:val="001706E6"/>
    <w:rsid w:val="0017201D"/>
    <w:rsid w:val="00176290"/>
    <w:rsid w:val="00180786"/>
    <w:rsid w:val="00182420"/>
    <w:rsid w:val="00187302"/>
    <w:rsid w:val="00195A69"/>
    <w:rsid w:val="001A7741"/>
    <w:rsid w:val="001B6528"/>
    <w:rsid w:val="001C5EDB"/>
    <w:rsid w:val="001C6E64"/>
    <w:rsid w:val="001D01EB"/>
    <w:rsid w:val="001D2A92"/>
    <w:rsid w:val="001D2FB4"/>
    <w:rsid w:val="001F0A3B"/>
    <w:rsid w:val="001F4030"/>
    <w:rsid w:val="00203CA7"/>
    <w:rsid w:val="00217679"/>
    <w:rsid w:val="0021779B"/>
    <w:rsid w:val="00217A2C"/>
    <w:rsid w:val="002305D0"/>
    <w:rsid w:val="0024036B"/>
    <w:rsid w:val="002418A6"/>
    <w:rsid w:val="002455B1"/>
    <w:rsid w:val="002627C2"/>
    <w:rsid w:val="0026393F"/>
    <w:rsid w:val="00272892"/>
    <w:rsid w:val="0027366A"/>
    <w:rsid w:val="00277237"/>
    <w:rsid w:val="00280A72"/>
    <w:rsid w:val="002830F5"/>
    <w:rsid w:val="00283C45"/>
    <w:rsid w:val="002A6AFD"/>
    <w:rsid w:val="002A6E38"/>
    <w:rsid w:val="002A7749"/>
    <w:rsid w:val="002B1E1A"/>
    <w:rsid w:val="002C3550"/>
    <w:rsid w:val="002C7020"/>
    <w:rsid w:val="002D25C8"/>
    <w:rsid w:val="002D3D15"/>
    <w:rsid w:val="002E7316"/>
    <w:rsid w:val="002F55CA"/>
    <w:rsid w:val="002F599D"/>
    <w:rsid w:val="002F7425"/>
    <w:rsid w:val="00304A88"/>
    <w:rsid w:val="0030513F"/>
    <w:rsid w:val="0031493F"/>
    <w:rsid w:val="003173CA"/>
    <w:rsid w:val="00336CA7"/>
    <w:rsid w:val="00345940"/>
    <w:rsid w:val="00360FD1"/>
    <w:rsid w:val="00362669"/>
    <w:rsid w:val="00363CB1"/>
    <w:rsid w:val="00365D82"/>
    <w:rsid w:val="0037051B"/>
    <w:rsid w:val="003735D4"/>
    <w:rsid w:val="00381386"/>
    <w:rsid w:val="00384187"/>
    <w:rsid w:val="00387C6B"/>
    <w:rsid w:val="0039065B"/>
    <w:rsid w:val="00393B0C"/>
    <w:rsid w:val="00394984"/>
    <w:rsid w:val="00395815"/>
    <w:rsid w:val="003A0947"/>
    <w:rsid w:val="003A1237"/>
    <w:rsid w:val="003B29F2"/>
    <w:rsid w:val="003B3823"/>
    <w:rsid w:val="003C3173"/>
    <w:rsid w:val="003C401B"/>
    <w:rsid w:val="003C5B7E"/>
    <w:rsid w:val="003D356C"/>
    <w:rsid w:val="003D3A3A"/>
    <w:rsid w:val="003D49CA"/>
    <w:rsid w:val="003E64E3"/>
    <w:rsid w:val="003E6B97"/>
    <w:rsid w:val="004037E5"/>
    <w:rsid w:val="00404046"/>
    <w:rsid w:val="00410109"/>
    <w:rsid w:val="004215EA"/>
    <w:rsid w:val="00421E77"/>
    <w:rsid w:val="004222C5"/>
    <w:rsid w:val="00426F52"/>
    <w:rsid w:val="0044372D"/>
    <w:rsid w:val="00445CF7"/>
    <w:rsid w:val="004577CD"/>
    <w:rsid w:val="00467B42"/>
    <w:rsid w:val="0047507A"/>
    <w:rsid w:val="004806E8"/>
    <w:rsid w:val="00481692"/>
    <w:rsid w:val="00481FF5"/>
    <w:rsid w:val="00482A61"/>
    <w:rsid w:val="00497E68"/>
    <w:rsid w:val="004A42B2"/>
    <w:rsid w:val="004D1694"/>
    <w:rsid w:val="004D35B0"/>
    <w:rsid w:val="004D5D9D"/>
    <w:rsid w:val="004D6A80"/>
    <w:rsid w:val="004D71F6"/>
    <w:rsid w:val="004E1A00"/>
    <w:rsid w:val="004E1A12"/>
    <w:rsid w:val="004E2248"/>
    <w:rsid w:val="004E5935"/>
    <w:rsid w:val="004E7411"/>
    <w:rsid w:val="004F3671"/>
    <w:rsid w:val="00510557"/>
    <w:rsid w:val="00513F65"/>
    <w:rsid w:val="0053422A"/>
    <w:rsid w:val="00534445"/>
    <w:rsid w:val="005462E6"/>
    <w:rsid w:val="00546884"/>
    <w:rsid w:val="00577CED"/>
    <w:rsid w:val="005801A9"/>
    <w:rsid w:val="00581670"/>
    <w:rsid w:val="005954BC"/>
    <w:rsid w:val="005A69BA"/>
    <w:rsid w:val="005B079D"/>
    <w:rsid w:val="005B3570"/>
    <w:rsid w:val="005B415B"/>
    <w:rsid w:val="005C1030"/>
    <w:rsid w:val="005D7E32"/>
    <w:rsid w:val="005E13D1"/>
    <w:rsid w:val="005E23B1"/>
    <w:rsid w:val="005F03DB"/>
    <w:rsid w:val="005F15CF"/>
    <w:rsid w:val="005F6151"/>
    <w:rsid w:val="00601CEC"/>
    <w:rsid w:val="00604901"/>
    <w:rsid w:val="00616769"/>
    <w:rsid w:val="00620CD2"/>
    <w:rsid w:val="00633E9B"/>
    <w:rsid w:val="00642E41"/>
    <w:rsid w:val="006430D1"/>
    <w:rsid w:val="00646859"/>
    <w:rsid w:val="0065717F"/>
    <w:rsid w:val="00690890"/>
    <w:rsid w:val="006B1149"/>
    <w:rsid w:val="006B25A0"/>
    <w:rsid w:val="006C336D"/>
    <w:rsid w:val="006D6463"/>
    <w:rsid w:val="006F127F"/>
    <w:rsid w:val="006F47E6"/>
    <w:rsid w:val="00711CDE"/>
    <w:rsid w:val="007207FF"/>
    <w:rsid w:val="0072340A"/>
    <w:rsid w:val="00724ACA"/>
    <w:rsid w:val="00745B7B"/>
    <w:rsid w:val="007503B9"/>
    <w:rsid w:val="007728BF"/>
    <w:rsid w:val="0078080E"/>
    <w:rsid w:val="007826E9"/>
    <w:rsid w:val="00782D03"/>
    <w:rsid w:val="007912DF"/>
    <w:rsid w:val="007A287D"/>
    <w:rsid w:val="007A606B"/>
    <w:rsid w:val="007B4355"/>
    <w:rsid w:val="007B4607"/>
    <w:rsid w:val="007B74DD"/>
    <w:rsid w:val="007C166E"/>
    <w:rsid w:val="007D58AF"/>
    <w:rsid w:val="007D6B7D"/>
    <w:rsid w:val="007E4819"/>
    <w:rsid w:val="007E6D60"/>
    <w:rsid w:val="008048A7"/>
    <w:rsid w:val="00811A0F"/>
    <w:rsid w:val="0081212C"/>
    <w:rsid w:val="0082215B"/>
    <w:rsid w:val="00823E24"/>
    <w:rsid w:val="008364BB"/>
    <w:rsid w:val="00843BDE"/>
    <w:rsid w:val="00851CDD"/>
    <w:rsid w:val="00855970"/>
    <w:rsid w:val="008602B4"/>
    <w:rsid w:val="00862716"/>
    <w:rsid w:val="00864009"/>
    <w:rsid w:val="00880E69"/>
    <w:rsid w:val="008825A6"/>
    <w:rsid w:val="008834E5"/>
    <w:rsid w:val="00886D26"/>
    <w:rsid w:val="008914FF"/>
    <w:rsid w:val="00894873"/>
    <w:rsid w:val="00894B5B"/>
    <w:rsid w:val="00895A85"/>
    <w:rsid w:val="00895AA6"/>
    <w:rsid w:val="008B1B51"/>
    <w:rsid w:val="008B77E5"/>
    <w:rsid w:val="008C32B3"/>
    <w:rsid w:val="008D2D59"/>
    <w:rsid w:val="008D30AE"/>
    <w:rsid w:val="008E2260"/>
    <w:rsid w:val="008F0035"/>
    <w:rsid w:val="008F1F95"/>
    <w:rsid w:val="008F327C"/>
    <w:rsid w:val="00900125"/>
    <w:rsid w:val="00902AAB"/>
    <w:rsid w:val="0090604F"/>
    <w:rsid w:val="00907C55"/>
    <w:rsid w:val="00911A5C"/>
    <w:rsid w:val="00915F58"/>
    <w:rsid w:val="009206CE"/>
    <w:rsid w:val="009214B1"/>
    <w:rsid w:val="00927867"/>
    <w:rsid w:val="009358AF"/>
    <w:rsid w:val="00936498"/>
    <w:rsid w:val="00951D6A"/>
    <w:rsid w:val="00955B4E"/>
    <w:rsid w:val="00964DB7"/>
    <w:rsid w:val="00965360"/>
    <w:rsid w:val="00971157"/>
    <w:rsid w:val="00972E8E"/>
    <w:rsid w:val="00973EC3"/>
    <w:rsid w:val="00983DDA"/>
    <w:rsid w:val="009927E6"/>
    <w:rsid w:val="009A4435"/>
    <w:rsid w:val="009A5BB1"/>
    <w:rsid w:val="009A7D13"/>
    <w:rsid w:val="009B0531"/>
    <w:rsid w:val="009C5B5B"/>
    <w:rsid w:val="009D1904"/>
    <w:rsid w:val="009E53CC"/>
    <w:rsid w:val="009E6691"/>
    <w:rsid w:val="009F37B5"/>
    <w:rsid w:val="00A02C70"/>
    <w:rsid w:val="00A03E7E"/>
    <w:rsid w:val="00A26952"/>
    <w:rsid w:val="00A36D62"/>
    <w:rsid w:val="00A452D2"/>
    <w:rsid w:val="00A50F6C"/>
    <w:rsid w:val="00A623FB"/>
    <w:rsid w:val="00A72912"/>
    <w:rsid w:val="00A7565E"/>
    <w:rsid w:val="00A77060"/>
    <w:rsid w:val="00A90E7F"/>
    <w:rsid w:val="00A93E36"/>
    <w:rsid w:val="00AA7A03"/>
    <w:rsid w:val="00AA7A4D"/>
    <w:rsid w:val="00AB73B7"/>
    <w:rsid w:val="00AC725F"/>
    <w:rsid w:val="00AD6278"/>
    <w:rsid w:val="00AE4569"/>
    <w:rsid w:val="00AE650A"/>
    <w:rsid w:val="00AF2F08"/>
    <w:rsid w:val="00AF6418"/>
    <w:rsid w:val="00B05BDC"/>
    <w:rsid w:val="00B064A5"/>
    <w:rsid w:val="00B13A92"/>
    <w:rsid w:val="00B25A48"/>
    <w:rsid w:val="00B27831"/>
    <w:rsid w:val="00B30B93"/>
    <w:rsid w:val="00B34012"/>
    <w:rsid w:val="00B343E2"/>
    <w:rsid w:val="00B349E6"/>
    <w:rsid w:val="00B40A62"/>
    <w:rsid w:val="00B44049"/>
    <w:rsid w:val="00B52869"/>
    <w:rsid w:val="00B636F1"/>
    <w:rsid w:val="00B6451F"/>
    <w:rsid w:val="00B67BAC"/>
    <w:rsid w:val="00B70B92"/>
    <w:rsid w:val="00B73DEF"/>
    <w:rsid w:val="00B825B5"/>
    <w:rsid w:val="00B87E21"/>
    <w:rsid w:val="00B939A7"/>
    <w:rsid w:val="00B956E9"/>
    <w:rsid w:val="00BA0F98"/>
    <w:rsid w:val="00BB0EA6"/>
    <w:rsid w:val="00BB652E"/>
    <w:rsid w:val="00BC3BF8"/>
    <w:rsid w:val="00BC3D6B"/>
    <w:rsid w:val="00BE3848"/>
    <w:rsid w:val="00BE5529"/>
    <w:rsid w:val="00BF14D3"/>
    <w:rsid w:val="00BF15AD"/>
    <w:rsid w:val="00BF7BAD"/>
    <w:rsid w:val="00C15CE7"/>
    <w:rsid w:val="00C235CF"/>
    <w:rsid w:val="00C34724"/>
    <w:rsid w:val="00C4018E"/>
    <w:rsid w:val="00C4220F"/>
    <w:rsid w:val="00C478B5"/>
    <w:rsid w:val="00C61B69"/>
    <w:rsid w:val="00C73328"/>
    <w:rsid w:val="00C802D3"/>
    <w:rsid w:val="00C92A31"/>
    <w:rsid w:val="00C93F9A"/>
    <w:rsid w:val="00C94D92"/>
    <w:rsid w:val="00C95ADE"/>
    <w:rsid w:val="00C9727D"/>
    <w:rsid w:val="00C97EBF"/>
    <w:rsid w:val="00CB2F90"/>
    <w:rsid w:val="00CC0ED0"/>
    <w:rsid w:val="00CC1DB6"/>
    <w:rsid w:val="00CD06D1"/>
    <w:rsid w:val="00CD3FA4"/>
    <w:rsid w:val="00CD69E2"/>
    <w:rsid w:val="00CD7A79"/>
    <w:rsid w:val="00CE5991"/>
    <w:rsid w:val="00CF2F47"/>
    <w:rsid w:val="00CF56CC"/>
    <w:rsid w:val="00D01AFD"/>
    <w:rsid w:val="00D01B72"/>
    <w:rsid w:val="00D029A6"/>
    <w:rsid w:val="00D063C8"/>
    <w:rsid w:val="00D06D9E"/>
    <w:rsid w:val="00D12B90"/>
    <w:rsid w:val="00D20F08"/>
    <w:rsid w:val="00D22243"/>
    <w:rsid w:val="00D25DBF"/>
    <w:rsid w:val="00D61D7C"/>
    <w:rsid w:val="00D62C66"/>
    <w:rsid w:val="00D67A16"/>
    <w:rsid w:val="00D75587"/>
    <w:rsid w:val="00D76761"/>
    <w:rsid w:val="00DB572E"/>
    <w:rsid w:val="00DD0993"/>
    <w:rsid w:val="00DD6549"/>
    <w:rsid w:val="00DE3940"/>
    <w:rsid w:val="00DE7DF5"/>
    <w:rsid w:val="00DF280D"/>
    <w:rsid w:val="00DF7FB3"/>
    <w:rsid w:val="00E0118F"/>
    <w:rsid w:val="00E02161"/>
    <w:rsid w:val="00E053A4"/>
    <w:rsid w:val="00E05862"/>
    <w:rsid w:val="00E0769C"/>
    <w:rsid w:val="00E14976"/>
    <w:rsid w:val="00E307A8"/>
    <w:rsid w:val="00E36EB0"/>
    <w:rsid w:val="00E37736"/>
    <w:rsid w:val="00E44401"/>
    <w:rsid w:val="00E44965"/>
    <w:rsid w:val="00E525CC"/>
    <w:rsid w:val="00E616AE"/>
    <w:rsid w:val="00E62095"/>
    <w:rsid w:val="00E6450A"/>
    <w:rsid w:val="00E64AD5"/>
    <w:rsid w:val="00E930FC"/>
    <w:rsid w:val="00E95114"/>
    <w:rsid w:val="00EA25D3"/>
    <w:rsid w:val="00EA35E3"/>
    <w:rsid w:val="00EA37B1"/>
    <w:rsid w:val="00EA5697"/>
    <w:rsid w:val="00EB3162"/>
    <w:rsid w:val="00EB3C5F"/>
    <w:rsid w:val="00EC14FD"/>
    <w:rsid w:val="00ED4F48"/>
    <w:rsid w:val="00ED741D"/>
    <w:rsid w:val="00EE2EDA"/>
    <w:rsid w:val="00EE4C7E"/>
    <w:rsid w:val="00EE4DDF"/>
    <w:rsid w:val="00EF42E1"/>
    <w:rsid w:val="00F01F1F"/>
    <w:rsid w:val="00F106E0"/>
    <w:rsid w:val="00F10F83"/>
    <w:rsid w:val="00F146D4"/>
    <w:rsid w:val="00F204F3"/>
    <w:rsid w:val="00F33B7B"/>
    <w:rsid w:val="00F340D0"/>
    <w:rsid w:val="00F371FF"/>
    <w:rsid w:val="00F46C43"/>
    <w:rsid w:val="00F544CB"/>
    <w:rsid w:val="00F55E17"/>
    <w:rsid w:val="00F56E07"/>
    <w:rsid w:val="00F61F92"/>
    <w:rsid w:val="00F677D9"/>
    <w:rsid w:val="00F8123C"/>
    <w:rsid w:val="00F85568"/>
    <w:rsid w:val="00F90BC8"/>
    <w:rsid w:val="00F95A87"/>
    <w:rsid w:val="00FA70EC"/>
    <w:rsid w:val="00FA7590"/>
    <w:rsid w:val="00FB43A9"/>
    <w:rsid w:val="00FC41D1"/>
    <w:rsid w:val="00FC5F64"/>
    <w:rsid w:val="00FD15C7"/>
    <w:rsid w:val="00FD4946"/>
    <w:rsid w:val="00FD5C93"/>
    <w:rsid w:val="00FE4BFC"/>
    <w:rsid w:val="00FE5F1F"/>
    <w:rsid w:val="00FE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F848"/>
  <w15:docId w15:val="{2CF90D6A-1164-4922-8FF5-49ECA8D6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E7"/>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D3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3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A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5F"/>
    <w:pPr>
      <w:ind w:left="720"/>
      <w:contextualSpacing/>
    </w:pPr>
  </w:style>
  <w:style w:type="paragraph" w:styleId="FootnoteText">
    <w:name w:val="footnote text"/>
    <w:basedOn w:val="Normal"/>
    <w:link w:val="FootnoteTextChar"/>
    <w:uiPriority w:val="99"/>
    <w:semiHidden/>
    <w:unhideWhenUsed/>
    <w:rsid w:val="00AC725F"/>
  </w:style>
  <w:style w:type="character" w:customStyle="1" w:styleId="FootnoteTextChar">
    <w:name w:val="Footnote Text Char"/>
    <w:basedOn w:val="DefaultParagraphFont"/>
    <w:link w:val="FootnoteText"/>
    <w:uiPriority w:val="99"/>
    <w:semiHidden/>
    <w:rsid w:val="00AC725F"/>
    <w:rPr>
      <w:sz w:val="24"/>
      <w:szCs w:val="24"/>
    </w:rPr>
  </w:style>
  <w:style w:type="character" w:styleId="FootnoteReference">
    <w:name w:val="footnote reference"/>
    <w:basedOn w:val="DefaultParagraphFont"/>
    <w:uiPriority w:val="99"/>
    <w:semiHidden/>
    <w:unhideWhenUsed/>
    <w:rsid w:val="00AC725F"/>
    <w:rPr>
      <w:vertAlign w:val="superscript"/>
    </w:rPr>
  </w:style>
  <w:style w:type="paragraph" w:styleId="NormalWeb">
    <w:name w:val="Normal (Web)"/>
    <w:basedOn w:val="Normal"/>
    <w:uiPriority w:val="99"/>
    <w:unhideWhenUsed/>
    <w:rsid w:val="006D6463"/>
    <w:pPr>
      <w:spacing w:before="100" w:beforeAutospacing="1" w:after="100" w:afterAutospacing="1"/>
    </w:pPr>
  </w:style>
  <w:style w:type="paragraph" w:styleId="Header">
    <w:name w:val="header"/>
    <w:basedOn w:val="Normal"/>
    <w:link w:val="HeaderChar"/>
    <w:uiPriority w:val="99"/>
    <w:unhideWhenUsed/>
    <w:rsid w:val="00176290"/>
    <w:pPr>
      <w:tabs>
        <w:tab w:val="center" w:pos="4680"/>
        <w:tab w:val="right" w:pos="9360"/>
      </w:tabs>
    </w:pPr>
  </w:style>
  <w:style w:type="character" w:customStyle="1" w:styleId="HeaderChar">
    <w:name w:val="Header Char"/>
    <w:basedOn w:val="DefaultParagraphFont"/>
    <w:link w:val="Header"/>
    <w:uiPriority w:val="99"/>
    <w:rsid w:val="00176290"/>
  </w:style>
  <w:style w:type="paragraph" w:styleId="Footer">
    <w:name w:val="footer"/>
    <w:basedOn w:val="Normal"/>
    <w:link w:val="FooterChar"/>
    <w:uiPriority w:val="99"/>
    <w:unhideWhenUsed/>
    <w:rsid w:val="00176290"/>
    <w:pPr>
      <w:tabs>
        <w:tab w:val="center" w:pos="4680"/>
        <w:tab w:val="right" w:pos="9360"/>
      </w:tabs>
    </w:pPr>
  </w:style>
  <w:style w:type="character" w:customStyle="1" w:styleId="FooterChar">
    <w:name w:val="Footer Char"/>
    <w:basedOn w:val="DefaultParagraphFont"/>
    <w:link w:val="Footer"/>
    <w:uiPriority w:val="99"/>
    <w:rsid w:val="00176290"/>
  </w:style>
  <w:style w:type="character" w:customStyle="1" w:styleId="apple-converted-space">
    <w:name w:val="apple-converted-space"/>
    <w:basedOn w:val="DefaultParagraphFont"/>
    <w:rsid w:val="00FA7590"/>
  </w:style>
  <w:style w:type="character" w:styleId="Hyperlink">
    <w:name w:val="Hyperlink"/>
    <w:basedOn w:val="DefaultParagraphFont"/>
    <w:uiPriority w:val="99"/>
    <w:unhideWhenUsed/>
    <w:rsid w:val="00FA7590"/>
    <w:rPr>
      <w:color w:val="0000FF"/>
      <w:u w:val="single"/>
    </w:rPr>
  </w:style>
  <w:style w:type="paragraph" w:styleId="BalloonText">
    <w:name w:val="Balloon Text"/>
    <w:basedOn w:val="Normal"/>
    <w:link w:val="BalloonTextChar"/>
    <w:uiPriority w:val="99"/>
    <w:semiHidden/>
    <w:unhideWhenUsed/>
    <w:rsid w:val="005E23B1"/>
    <w:rPr>
      <w:rFonts w:ascii="Tahoma" w:hAnsi="Tahoma" w:cs="Tahoma"/>
      <w:sz w:val="16"/>
      <w:szCs w:val="16"/>
    </w:rPr>
  </w:style>
  <w:style w:type="character" w:customStyle="1" w:styleId="BalloonTextChar">
    <w:name w:val="Balloon Text Char"/>
    <w:basedOn w:val="DefaultParagraphFont"/>
    <w:link w:val="BalloonText"/>
    <w:uiPriority w:val="99"/>
    <w:semiHidden/>
    <w:rsid w:val="005E23B1"/>
    <w:rPr>
      <w:rFonts w:ascii="Tahoma" w:hAnsi="Tahoma" w:cs="Tahoma"/>
      <w:sz w:val="16"/>
      <w:szCs w:val="16"/>
    </w:rPr>
  </w:style>
  <w:style w:type="character" w:customStyle="1" w:styleId="Heading1Char">
    <w:name w:val="Heading 1 Char"/>
    <w:basedOn w:val="DefaultParagraphFont"/>
    <w:link w:val="Heading1"/>
    <w:uiPriority w:val="9"/>
    <w:rsid w:val="008D30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3C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6AFD"/>
    <w:rPr>
      <w:rFonts w:asciiTheme="majorHAnsi" w:eastAsiaTheme="majorEastAsia" w:hAnsiTheme="majorHAnsi" w:cstheme="majorBidi"/>
      <w:b/>
      <w:bCs/>
      <w:color w:val="4F81BD" w:themeColor="accent1"/>
    </w:rPr>
  </w:style>
  <w:style w:type="paragraph" w:styleId="NoSpacing">
    <w:name w:val="No Spacing"/>
    <w:link w:val="NoSpacingChar"/>
    <w:uiPriority w:val="99"/>
    <w:qFormat/>
    <w:rsid w:val="00CD3F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NoSpacingChar">
    <w:name w:val="No Spacing Char"/>
    <w:link w:val="NoSpacing"/>
    <w:uiPriority w:val="99"/>
    <w:locked/>
    <w:rsid w:val="00CD3FA4"/>
    <w:rPr>
      <w:rFonts w:ascii="Times New Roman" w:eastAsia="Times New Roman" w:hAnsi="Times New Roman" w:cs="Times New Roman"/>
      <w:sz w:val="20"/>
      <w:szCs w:val="20"/>
      <w:lang w:eastAsia="en-US"/>
    </w:rPr>
  </w:style>
  <w:style w:type="character" w:customStyle="1" w:styleId="UnresolvedMention1">
    <w:name w:val="Unresolved Mention1"/>
    <w:basedOn w:val="DefaultParagraphFont"/>
    <w:uiPriority w:val="99"/>
    <w:rsid w:val="00BA0F98"/>
    <w:rPr>
      <w:color w:val="605E5C"/>
      <w:shd w:val="clear" w:color="auto" w:fill="E1DFDD"/>
    </w:rPr>
  </w:style>
  <w:style w:type="paragraph" w:styleId="CommentText">
    <w:name w:val="annotation text"/>
    <w:basedOn w:val="Normal"/>
    <w:link w:val="CommentTextChar"/>
    <w:uiPriority w:val="99"/>
    <w:semiHidden/>
    <w:unhideWhenUsed/>
    <w:rsid w:val="00894873"/>
    <w:pPr>
      <w:spacing w:after="160"/>
    </w:pPr>
    <w:rPr>
      <w:rFonts w:ascii="Arial" w:eastAsiaTheme="minorHAnsi" w:hAnsi="Arial" w:cs="Arial"/>
      <w:sz w:val="20"/>
      <w:szCs w:val="20"/>
    </w:rPr>
  </w:style>
  <w:style w:type="character" w:customStyle="1" w:styleId="CommentTextChar">
    <w:name w:val="Comment Text Char"/>
    <w:basedOn w:val="DefaultParagraphFont"/>
    <w:link w:val="CommentText"/>
    <w:uiPriority w:val="99"/>
    <w:semiHidden/>
    <w:rsid w:val="00894873"/>
    <w:rPr>
      <w:rFonts w:ascii="Arial" w:eastAsiaTheme="minorHAnsi" w:hAnsi="Arial" w:cs="Arial"/>
      <w:sz w:val="20"/>
      <w:szCs w:val="20"/>
      <w:lang w:eastAsia="en-US"/>
    </w:rPr>
  </w:style>
  <w:style w:type="character" w:styleId="CommentReference">
    <w:name w:val="annotation reference"/>
    <w:basedOn w:val="DefaultParagraphFont"/>
    <w:uiPriority w:val="99"/>
    <w:semiHidden/>
    <w:unhideWhenUsed/>
    <w:rsid w:val="00894873"/>
    <w:rPr>
      <w:sz w:val="16"/>
      <w:szCs w:val="16"/>
    </w:rPr>
  </w:style>
  <w:style w:type="character" w:customStyle="1" w:styleId="element-citation">
    <w:name w:val="element-citation"/>
    <w:basedOn w:val="DefaultParagraphFont"/>
    <w:rsid w:val="00F10F83"/>
  </w:style>
  <w:style w:type="character" w:customStyle="1" w:styleId="ref-journal">
    <w:name w:val="ref-journal"/>
    <w:basedOn w:val="DefaultParagraphFont"/>
    <w:rsid w:val="00F10F83"/>
  </w:style>
  <w:style w:type="paragraph" w:styleId="CommentSubject">
    <w:name w:val="annotation subject"/>
    <w:basedOn w:val="CommentText"/>
    <w:next w:val="CommentText"/>
    <w:link w:val="CommentSubjectChar"/>
    <w:uiPriority w:val="99"/>
    <w:semiHidden/>
    <w:unhideWhenUsed/>
    <w:rsid w:val="00886D2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86D26"/>
    <w:rPr>
      <w:rFonts w:ascii="Times New Roman" w:eastAsia="Times New Roman" w:hAnsi="Times New Roman" w:cs="Times New Roman"/>
      <w:b/>
      <w:bCs/>
      <w:sz w:val="20"/>
      <w:szCs w:val="20"/>
      <w:lang w:eastAsia="en-US"/>
    </w:rPr>
  </w:style>
  <w:style w:type="paragraph" w:styleId="EndnoteText">
    <w:name w:val="endnote text"/>
    <w:basedOn w:val="Normal"/>
    <w:link w:val="EndnoteTextChar"/>
    <w:uiPriority w:val="99"/>
    <w:semiHidden/>
    <w:unhideWhenUsed/>
    <w:rsid w:val="00CD7A79"/>
    <w:rPr>
      <w:sz w:val="20"/>
      <w:szCs w:val="20"/>
    </w:rPr>
  </w:style>
  <w:style w:type="character" w:customStyle="1" w:styleId="EndnoteTextChar">
    <w:name w:val="Endnote Text Char"/>
    <w:basedOn w:val="DefaultParagraphFont"/>
    <w:link w:val="EndnoteText"/>
    <w:uiPriority w:val="99"/>
    <w:semiHidden/>
    <w:rsid w:val="00CD7A79"/>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CD7A79"/>
    <w:rPr>
      <w:vertAlign w:val="superscript"/>
    </w:rPr>
  </w:style>
  <w:style w:type="paragraph" w:styleId="Revision">
    <w:name w:val="Revision"/>
    <w:hidden/>
    <w:uiPriority w:val="99"/>
    <w:semiHidden/>
    <w:rsid w:val="002E7316"/>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756">
      <w:bodyDiv w:val="1"/>
      <w:marLeft w:val="0"/>
      <w:marRight w:val="0"/>
      <w:marTop w:val="0"/>
      <w:marBottom w:val="0"/>
      <w:divBdr>
        <w:top w:val="none" w:sz="0" w:space="0" w:color="auto"/>
        <w:left w:val="none" w:sz="0" w:space="0" w:color="auto"/>
        <w:bottom w:val="none" w:sz="0" w:space="0" w:color="auto"/>
        <w:right w:val="none" w:sz="0" w:space="0" w:color="auto"/>
      </w:divBdr>
    </w:div>
    <w:div w:id="69084288">
      <w:bodyDiv w:val="1"/>
      <w:marLeft w:val="0"/>
      <w:marRight w:val="0"/>
      <w:marTop w:val="0"/>
      <w:marBottom w:val="0"/>
      <w:divBdr>
        <w:top w:val="none" w:sz="0" w:space="0" w:color="auto"/>
        <w:left w:val="none" w:sz="0" w:space="0" w:color="auto"/>
        <w:bottom w:val="none" w:sz="0" w:space="0" w:color="auto"/>
        <w:right w:val="none" w:sz="0" w:space="0" w:color="auto"/>
      </w:divBdr>
    </w:div>
    <w:div w:id="80496154">
      <w:bodyDiv w:val="1"/>
      <w:marLeft w:val="0"/>
      <w:marRight w:val="0"/>
      <w:marTop w:val="0"/>
      <w:marBottom w:val="0"/>
      <w:divBdr>
        <w:top w:val="none" w:sz="0" w:space="0" w:color="auto"/>
        <w:left w:val="none" w:sz="0" w:space="0" w:color="auto"/>
        <w:bottom w:val="none" w:sz="0" w:space="0" w:color="auto"/>
        <w:right w:val="none" w:sz="0" w:space="0" w:color="auto"/>
      </w:divBdr>
    </w:div>
    <w:div w:id="144320646">
      <w:bodyDiv w:val="1"/>
      <w:marLeft w:val="0"/>
      <w:marRight w:val="0"/>
      <w:marTop w:val="0"/>
      <w:marBottom w:val="0"/>
      <w:divBdr>
        <w:top w:val="none" w:sz="0" w:space="0" w:color="auto"/>
        <w:left w:val="none" w:sz="0" w:space="0" w:color="auto"/>
        <w:bottom w:val="none" w:sz="0" w:space="0" w:color="auto"/>
        <w:right w:val="none" w:sz="0" w:space="0" w:color="auto"/>
      </w:divBdr>
    </w:div>
    <w:div w:id="181818191">
      <w:bodyDiv w:val="1"/>
      <w:marLeft w:val="0"/>
      <w:marRight w:val="0"/>
      <w:marTop w:val="0"/>
      <w:marBottom w:val="0"/>
      <w:divBdr>
        <w:top w:val="none" w:sz="0" w:space="0" w:color="auto"/>
        <w:left w:val="none" w:sz="0" w:space="0" w:color="auto"/>
        <w:bottom w:val="none" w:sz="0" w:space="0" w:color="auto"/>
        <w:right w:val="none" w:sz="0" w:space="0" w:color="auto"/>
      </w:divBdr>
      <w:divsChild>
        <w:div w:id="1305306259">
          <w:marLeft w:val="0"/>
          <w:marRight w:val="0"/>
          <w:marTop w:val="0"/>
          <w:marBottom w:val="0"/>
          <w:divBdr>
            <w:top w:val="none" w:sz="0" w:space="0" w:color="auto"/>
            <w:left w:val="none" w:sz="0" w:space="0" w:color="auto"/>
            <w:bottom w:val="none" w:sz="0" w:space="0" w:color="auto"/>
            <w:right w:val="none" w:sz="0" w:space="0" w:color="auto"/>
          </w:divBdr>
          <w:divsChild>
            <w:div w:id="502285465">
              <w:marLeft w:val="0"/>
              <w:marRight w:val="0"/>
              <w:marTop w:val="0"/>
              <w:marBottom w:val="0"/>
              <w:divBdr>
                <w:top w:val="none" w:sz="0" w:space="0" w:color="auto"/>
                <w:left w:val="none" w:sz="0" w:space="0" w:color="auto"/>
                <w:bottom w:val="none" w:sz="0" w:space="0" w:color="auto"/>
                <w:right w:val="none" w:sz="0" w:space="0" w:color="auto"/>
              </w:divBdr>
              <w:divsChild>
                <w:div w:id="2137261778">
                  <w:marLeft w:val="0"/>
                  <w:marRight w:val="0"/>
                  <w:marTop w:val="0"/>
                  <w:marBottom w:val="0"/>
                  <w:divBdr>
                    <w:top w:val="none" w:sz="0" w:space="0" w:color="auto"/>
                    <w:left w:val="none" w:sz="0" w:space="0" w:color="auto"/>
                    <w:bottom w:val="none" w:sz="0" w:space="0" w:color="auto"/>
                    <w:right w:val="none" w:sz="0" w:space="0" w:color="auto"/>
                  </w:divBdr>
                  <w:divsChild>
                    <w:div w:id="1164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3116">
      <w:bodyDiv w:val="1"/>
      <w:marLeft w:val="0"/>
      <w:marRight w:val="0"/>
      <w:marTop w:val="0"/>
      <w:marBottom w:val="0"/>
      <w:divBdr>
        <w:top w:val="none" w:sz="0" w:space="0" w:color="auto"/>
        <w:left w:val="none" w:sz="0" w:space="0" w:color="auto"/>
        <w:bottom w:val="none" w:sz="0" w:space="0" w:color="auto"/>
        <w:right w:val="none" w:sz="0" w:space="0" w:color="auto"/>
      </w:divBdr>
    </w:div>
    <w:div w:id="382951048">
      <w:bodyDiv w:val="1"/>
      <w:marLeft w:val="0"/>
      <w:marRight w:val="0"/>
      <w:marTop w:val="0"/>
      <w:marBottom w:val="0"/>
      <w:divBdr>
        <w:top w:val="none" w:sz="0" w:space="0" w:color="auto"/>
        <w:left w:val="none" w:sz="0" w:space="0" w:color="auto"/>
        <w:bottom w:val="none" w:sz="0" w:space="0" w:color="auto"/>
        <w:right w:val="none" w:sz="0" w:space="0" w:color="auto"/>
      </w:divBdr>
    </w:div>
    <w:div w:id="386611620">
      <w:bodyDiv w:val="1"/>
      <w:marLeft w:val="0"/>
      <w:marRight w:val="0"/>
      <w:marTop w:val="0"/>
      <w:marBottom w:val="0"/>
      <w:divBdr>
        <w:top w:val="none" w:sz="0" w:space="0" w:color="auto"/>
        <w:left w:val="none" w:sz="0" w:space="0" w:color="auto"/>
        <w:bottom w:val="none" w:sz="0" w:space="0" w:color="auto"/>
        <w:right w:val="none" w:sz="0" w:space="0" w:color="auto"/>
      </w:divBdr>
    </w:div>
    <w:div w:id="411391521">
      <w:bodyDiv w:val="1"/>
      <w:marLeft w:val="0"/>
      <w:marRight w:val="0"/>
      <w:marTop w:val="0"/>
      <w:marBottom w:val="0"/>
      <w:divBdr>
        <w:top w:val="none" w:sz="0" w:space="0" w:color="auto"/>
        <w:left w:val="none" w:sz="0" w:space="0" w:color="auto"/>
        <w:bottom w:val="none" w:sz="0" w:space="0" w:color="auto"/>
        <w:right w:val="none" w:sz="0" w:space="0" w:color="auto"/>
      </w:divBdr>
      <w:divsChild>
        <w:div w:id="1277443811">
          <w:marLeft w:val="0"/>
          <w:marRight w:val="0"/>
          <w:marTop w:val="0"/>
          <w:marBottom w:val="0"/>
          <w:divBdr>
            <w:top w:val="none" w:sz="0" w:space="0" w:color="auto"/>
            <w:left w:val="none" w:sz="0" w:space="0" w:color="auto"/>
            <w:bottom w:val="none" w:sz="0" w:space="0" w:color="auto"/>
            <w:right w:val="none" w:sz="0" w:space="0" w:color="auto"/>
          </w:divBdr>
          <w:divsChild>
            <w:div w:id="580673808">
              <w:marLeft w:val="0"/>
              <w:marRight w:val="0"/>
              <w:marTop w:val="0"/>
              <w:marBottom w:val="0"/>
              <w:divBdr>
                <w:top w:val="none" w:sz="0" w:space="0" w:color="auto"/>
                <w:left w:val="none" w:sz="0" w:space="0" w:color="auto"/>
                <w:bottom w:val="none" w:sz="0" w:space="0" w:color="auto"/>
                <w:right w:val="none" w:sz="0" w:space="0" w:color="auto"/>
              </w:divBdr>
              <w:divsChild>
                <w:div w:id="783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6523">
      <w:bodyDiv w:val="1"/>
      <w:marLeft w:val="0"/>
      <w:marRight w:val="0"/>
      <w:marTop w:val="0"/>
      <w:marBottom w:val="0"/>
      <w:divBdr>
        <w:top w:val="none" w:sz="0" w:space="0" w:color="auto"/>
        <w:left w:val="none" w:sz="0" w:space="0" w:color="auto"/>
        <w:bottom w:val="none" w:sz="0" w:space="0" w:color="auto"/>
        <w:right w:val="none" w:sz="0" w:space="0" w:color="auto"/>
      </w:divBdr>
      <w:divsChild>
        <w:div w:id="1116414809">
          <w:marLeft w:val="0"/>
          <w:marRight w:val="0"/>
          <w:marTop w:val="0"/>
          <w:marBottom w:val="0"/>
          <w:divBdr>
            <w:top w:val="none" w:sz="0" w:space="0" w:color="auto"/>
            <w:left w:val="none" w:sz="0" w:space="0" w:color="auto"/>
            <w:bottom w:val="none" w:sz="0" w:space="0" w:color="auto"/>
            <w:right w:val="none" w:sz="0" w:space="0" w:color="auto"/>
          </w:divBdr>
          <w:divsChild>
            <w:div w:id="1916548522">
              <w:marLeft w:val="0"/>
              <w:marRight w:val="0"/>
              <w:marTop w:val="0"/>
              <w:marBottom w:val="0"/>
              <w:divBdr>
                <w:top w:val="none" w:sz="0" w:space="0" w:color="auto"/>
                <w:left w:val="none" w:sz="0" w:space="0" w:color="auto"/>
                <w:bottom w:val="none" w:sz="0" w:space="0" w:color="auto"/>
                <w:right w:val="none" w:sz="0" w:space="0" w:color="auto"/>
              </w:divBdr>
              <w:divsChild>
                <w:div w:id="847214560">
                  <w:marLeft w:val="0"/>
                  <w:marRight w:val="0"/>
                  <w:marTop w:val="0"/>
                  <w:marBottom w:val="0"/>
                  <w:divBdr>
                    <w:top w:val="none" w:sz="0" w:space="0" w:color="auto"/>
                    <w:left w:val="none" w:sz="0" w:space="0" w:color="auto"/>
                    <w:bottom w:val="none" w:sz="0" w:space="0" w:color="auto"/>
                    <w:right w:val="none" w:sz="0" w:space="0" w:color="auto"/>
                  </w:divBdr>
                  <w:divsChild>
                    <w:div w:id="1473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9915">
      <w:bodyDiv w:val="1"/>
      <w:marLeft w:val="0"/>
      <w:marRight w:val="0"/>
      <w:marTop w:val="0"/>
      <w:marBottom w:val="0"/>
      <w:divBdr>
        <w:top w:val="none" w:sz="0" w:space="0" w:color="auto"/>
        <w:left w:val="none" w:sz="0" w:space="0" w:color="auto"/>
        <w:bottom w:val="none" w:sz="0" w:space="0" w:color="auto"/>
        <w:right w:val="none" w:sz="0" w:space="0" w:color="auto"/>
      </w:divBdr>
    </w:div>
    <w:div w:id="600457931">
      <w:bodyDiv w:val="1"/>
      <w:marLeft w:val="0"/>
      <w:marRight w:val="0"/>
      <w:marTop w:val="0"/>
      <w:marBottom w:val="0"/>
      <w:divBdr>
        <w:top w:val="none" w:sz="0" w:space="0" w:color="auto"/>
        <w:left w:val="none" w:sz="0" w:space="0" w:color="auto"/>
        <w:bottom w:val="none" w:sz="0" w:space="0" w:color="auto"/>
        <w:right w:val="none" w:sz="0" w:space="0" w:color="auto"/>
      </w:divBdr>
    </w:div>
    <w:div w:id="600990150">
      <w:bodyDiv w:val="1"/>
      <w:marLeft w:val="0"/>
      <w:marRight w:val="0"/>
      <w:marTop w:val="0"/>
      <w:marBottom w:val="0"/>
      <w:divBdr>
        <w:top w:val="none" w:sz="0" w:space="0" w:color="auto"/>
        <w:left w:val="none" w:sz="0" w:space="0" w:color="auto"/>
        <w:bottom w:val="none" w:sz="0" w:space="0" w:color="auto"/>
        <w:right w:val="none" w:sz="0" w:space="0" w:color="auto"/>
      </w:divBdr>
    </w:div>
    <w:div w:id="607275374">
      <w:bodyDiv w:val="1"/>
      <w:marLeft w:val="0"/>
      <w:marRight w:val="0"/>
      <w:marTop w:val="0"/>
      <w:marBottom w:val="0"/>
      <w:divBdr>
        <w:top w:val="none" w:sz="0" w:space="0" w:color="auto"/>
        <w:left w:val="none" w:sz="0" w:space="0" w:color="auto"/>
        <w:bottom w:val="none" w:sz="0" w:space="0" w:color="auto"/>
        <w:right w:val="none" w:sz="0" w:space="0" w:color="auto"/>
      </w:divBdr>
    </w:div>
    <w:div w:id="633295699">
      <w:bodyDiv w:val="1"/>
      <w:marLeft w:val="0"/>
      <w:marRight w:val="0"/>
      <w:marTop w:val="0"/>
      <w:marBottom w:val="0"/>
      <w:divBdr>
        <w:top w:val="none" w:sz="0" w:space="0" w:color="auto"/>
        <w:left w:val="none" w:sz="0" w:space="0" w:color="auto"/>
        <w:bottom w:val="none" w:sz="0" w:space="0" w:color="auto"/>
        <w:right w:val="none" w:sz="0" w:space="0" w:color="auto"/>
      </w:divBdr>
    </w:div>
    <w:div w:id="663432815">
      <w:bodyDiv w:val="1"/>
      <w:marLeft w:val="0"/>
      <w:marRight w:val="0"/>
      <w:marTop w:val="0"/>
      <w:marBottom w:val="0"/>
      <w:divBdr>
        <w:top w:val="none" w:sz="0" w:space="0" w:color="auto"/>
        <w:left w:val="none" w:sz="0" w:space="0" w:color="auto"/>
        <w:bottom w:val="none" w:sz="0" w:space="0" w:color="auto"/>
        <w:right w:val="none" w:sz="0" w:space="0" w:color="auto"/>
      </w:divBdr>
      <w:divsChild>
        <w:div w:id="611208101">
          <w:marLeft w:val="0"/>
          <w:marRight w:val="0"/>
          <w:marTop w:val="0"/>
          <w:marBottom w:val="0"/>
          <w:divBdr>
            <w:top w:val="none" w:sz="0" w:space="0" w:color="auto"/>
            <w:left w:val="none" w:sz="0" w:space="0" w:color="auto"/>
            <w:bottom w:val="none" w:sz="0" w:space="0" w:color="auto"/>
            <w:right w:val="none" w:sz="0" w:space="0" w:color="auto"/>
          </w:divBdr>
          <w:divsChild>
            <w:div w:id="1099909243">
              <w:marLeft w:val="0"/>
              <w:marRight w:val="0"/>
              <w:marTop w:val="0"/>
              <w:marBottom w:val="0"/>
              <w:divBdr>
                <w:top w:val="none" w:sz="0" w:space="0" w:color="auto"/>
                <w:left w:val="none" w:sz="0" w:space="0" w:color="auto"/>
                <w:bottom w:val="none" w:sz="0" w:space="0" w:color="auto"/>
                <w:right w:val="none" w:sz="0" w:space="0" w:color="auto"/>
              </w:divBdr>
              <w:divsChild>
                <w:div w:id="206454753">
                  <w:marLeft w:val="0"/>
                  <w:marRight w:val="0"/>
                  <w:marTop w:val="0"/>
                  <w:marBottom w:val="0"/>
                  <w:divBdr>
                    <w:top w:val="none" w:sz="0" w:space="0" w:color="auto"/>
                    <w:left w:val="none" w:sz="0" w:space="0" w:color="auto"/>
                    <w:bottom w:val="none" w:sz="0" w:space="0" w:color="auto"/>
                    <w:right w:val="none" w:sz="0" w:space="0" w:color="auto"/>
                  </w:divBdr>
                  <w:divsChild>
                    <w:div w:id="4501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8916">
      <w:bodyDiv w:val="1"/>
      <w:marLeft w:val="0"/>
      <w:marRight w:val="0"/>
      <w:marTop w:val="0"/>
      <w:marBottom w:val="0"/>
      <w:divBdr>
        <w:top w:val="none" w:sz="0" w:space="0" w:color="auto"/>
        <w:left w:val="none" w:sz="0" w:space="0" w:color="auto"/>
        <w:bottom w:val="none" w:sz="0" w:space="0" w:color="auto"/>
        <w:right w:val="none" w:sz="0" w:space="0" w:color="auto"/>
      </w:divBdr>
    </w:div>
    <w:div w:id="739402780">
      <w:bodyDiv w:val="1"/>
      <w:marLeft w:val="0"/>
      <w:marRight w:val="0"/>
      <w:marTop w:val="0"/>
      <w:marBottom w:val="0"/>
      <w:divBdr>
        <w:top w:val="none" w:sz="0" w:space="0" w:color="auto"/>
        <w:left w:val="none" w:sz="0" w:space="0" w:color="auto"/>
        <w:bottom w:val="none" w:sz="0" w:space="0" w:color="auto"/>
        <w:right w:val="none" w:sz="0" w:space="0" w:color="auto"/>
      </w:divBdr>
    </w:div>
    <w:div w:id="747994063">
      <w:bodyDiv w:val="1"/>
      <w:marLeft w:val="0"/>
      <w:marRight w:val="0"/>
      <w:marTop w:val="0"/>
      <w:marBottom w:val="0"/>
      <w:divBdr>
        <w:top w:val="none" w:sz="0" w:space="0" w:color="auto"/>
        <w:left w:val="none" w:sz="0" w:space="0" w:color="auto"/>
        <w:bottom w:val="none" w:sz="0" w:space="0" w:color="auto"/>
        <w:right w:val="none" w:sz="0" w:space="0" w:color="auto"/>
      </w:divBdr>
    </w:div>
    <w:div w:id="793408165">
      <w:bodyDiv w:val="1"/>
      <w:marLeft w:val="0"/>
      <w:marRight w:val="0"/>
      <w:marTop w:val="0"/>
      <w:marBottom w:val="0"/>
      <w:divBdr>
        <w:top w:val="none" w:sz="0" w:space="0" w:color="auto"/>
        <w:left w:val="none" w:sz="0" w:space="0" w:color="auto"/>
        <w:bottom w:val="none" w:sz="0" w:space="0" w:color="auto"/>
        <w:right w:val="none" w:sz="0" w:space="0" w:color="auto"/>
      </w:divBdr>
      <w:divsChild>
        <w:div w:id="330642080">
          <w:marLeft w:val="0"/>
          <w:marRight w:val="0"/>
          <w:marTop w:val="0"/>
          <w:marBottom w:val="0"/>
          <w:divBdr>
            <w:top w:val="none" w:sz="0" w:space="0" w:color="auto"/>
            <w:left w:val="none" w:sz="0" w:space="0" w:color="auto"/>
            <w:bottom w:val="none" w:sz="0" w:space="0" w:color="auto"/>
            <w:right w:val="none" w:sz="0" w:space="0" w:color="auto"/>
          </w:divBdr>
          <w:divsChild>
            <w:div w:id="992758082">
              <w:marLeft w:val="0"/>
              <w:marRight w:val="0"/>
              <w:marTop w:val="0"/>
              <w:marBottom w:val="0"/>
              <w:divBdr>
                <w:top w:val="none" w:sz="0" w:space="0" w:color="auto"/>
                <w:left w:val="none" w:sz="0" w:space="0" w:color="auto"/>
                <w:bottom w:val="none" w:sz="0" w:space="0" w:color="auto"/>
                <w:right w:val="none" w:sz="0" w:space="0" w:color="auto"/>
              </w:divBdr>
              <w:divsChild>
                <w:div w:id="135074041">
                  <w:marLeft w:val="0"/>
                  <w:marRight w:val="0"/>
                  <w:marTop w:val="0"/>
                  <w:marBottom w:val="0"/>
                  <w:divBdr>
                    <w:top w:val="none" w:sz="0" w:space="0" w:color="auto"/>
                    <w:left w:val="none" w:sz="0" w:space="0" w:color="auto"/>
                    <w:bottom w:val="none" w:sz="0" w:space="0" w:color="auto"/>
                    <w:right w:val="none" w:sz="0" w:space="0" w:color="auto"/>
                  </w:divBdr>
                  <w:divsChild>
                    <w:div w:id="16643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9985">
      <w:bodyDiv w:val="1"/>
      <w:marLeft w:val="0"/>
      <w:marRight w:val="0"/>
      <w:marTop w:val="0"/>
      <w:marBottom w:val="0"/>
      <w:divBdr>
        <w:top w:val="none" w:sz="0" w:space="0" w:color="auto"/>
        <w:left w:val="none" w:sz="0" w:space="0" w:color="auto"/>
        <w:bottom w:val="none" w:sz="0" w:space="0" w:color="auto"/>
        <w:right w:val="none" w:sz="0" w:space="0" w:color="auto"/>
      </w:divBdr>
    </w:div>
    <w:div w:id="810757011">
      <w:bodyDiv w:val="1"/>
      <w:marLeft w:val="0"/>
      <w:marRight w:val="0"/>
      <w:marTop w:val="0"/>
      <w:marBottom w:val="0"/>
      <w:divBdr>
        <w:top w:val="none" w:sz="0" w:space="0" w:color="auto"/>
        <w:left w:val="none" w:sz="0" w:space="0" w:color="auto"/>
        <w:bottom w:val="none" w:sz="0" w:space="0" w:color="auto"/>
        <w:right w:val="none" w:sz="0" w:space="0" w:color="auto"/>
      </w:divBdr>
    </w:div>
    <w:div w:id="824976966">
      <w:bodyDiv w:val="1"/>
      <w:marLeft w:val="0"/>
      <w:marRight w:val="0"/>
      <w:marTop w:val="0"/>
      <w:marBottom w:val="0"/>
      <w:divBdr>
        <w:top w:val="none" w:sz="0" w:space="0" w:color="auto"/>
        <w:left w:val="none" w:sz="0" w:space="0" w:color="auto"/>
        <w:bottom w:val="none" w:sz="0" w:space="0" w:color="auto"/>
        <w:right w:val="none" w:sz="0" w:space="0" w:color="auto"/>
      </w:divBdr>
      <w:divsChild>
        <w:div w:id="213853795">
          <w:marLeft w:val="0"/>
          <w:marRight w:val="0"/>
          <w:marTop w:val="0"/>
          <w:marBottom w:val="0"/>
          <w:divBdr>
            <w:top w:val="none" w:sz="0" w:space="0" w:color="auto"/>
            <w:left w:val="none" w:sz="0" w:space="0" w:color="auto"/>
            <w:bottom w:val="none" w:sz="0" w:space="0" w:color="auto"/>
            <w:right w:val="none" w:sz="0" w:space="0" w:color="auto"/>
          </w:divBdr>
          <w:divsChild>
            <w:div w:id="1363894082">
              <w:marLeft w:val="0"/>
              <w:marRight w:val="0"/>
              <w:marTop w:val="0"/>
              <w:marBottom w:val="0"/>
              <w:divBdr>
                <w:top w:val="none" w:sz="0" w:space="0" w:color="auto"/>
                <w:left w:val="none" w:sz="0" w:space="0" w:color="auto"/>
                <w:bottom w:val="none" w:sz="0" w:space="0" w:color="auto"/>
                <w:right w:val="none" w:sz="0" w:space="0" w:color="auto"/>
              </w:divBdr>
              <w:divsChild>
                <w:div w:id="5025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2794">
      <w:bodyDiv w:val="1"/>
      <w:marLeft w:val="0"/>
      <w:marRight w:val="0"/>
      <w:marTop w:val="0"/>
      <w:marBottom w:val="0"/>
      <w:divBdr>
        <w:top w:val="none" w:sz="0" w:space="0" w:color="auto"/>
        <w:left w:val="none" w:sz="0" w:space="0" w:color="auto"/>
        <w:bottom w:val="none" w:sz="0" w:space="0" w:color="auto"/>
        <w:right w:val="none" w:sz="0" w:space="0" w:color="auto"/>
      </w:divBdr>
    </w:div>
    <w:div w:id="970937096">
      <w:bodyDiv w:val="1"/>
      <w:marLeft w:val="0"/>
      <w:marRight w:val="0"/>
      <w:marTop w:val="0"/>
      <w:marBottom w:val="0"/>
      <w:divBdr>
        <w:top w:val="none" w:sz="0" w:space="0" w:color="auto"/>
        <w:left w:val="none" w:sz="0" w:space="0" w:color="auto"/>
        <w:bottom w:val="none" w:sz="0" w:space="0" w:color="auto"/>
        <w:right w:val="none" w:sz="0" w:space="0" w:color="auto"/>
      </w:divBdr>
    </w:div>
    <w:div w:id="1064908147">
      <w:bodyDiv w:val="1"/>
      <w:marLeft w:val="0"/>
      <w:marRight w:val="0"/>
      <w:marTop w:val="0"/>
      <w:marBottom w:val="0"/>
      <w:divBdr>
        <w:top w:val="none" w:sz="0" w:space="0" w:color="auto"/>
        <w:left w:val="none" w:sz="0" w:space="0" w:color="auto"/>
        <w:bottom w:val="none" w:sz="0" w:space="0" w:color="auto"/>
        <w:right w:val="none" w:sz="0" w:space="0" w:color="auto"/>
      </w:divBdr>
      <w:divsChild>
        <w:div w:id="428086325">
          <w:marLeft w:val="0"/>
          <w:marRight w:val="0"/>
          <w:marTop w:val="0"/>
          <w:marBottom w:val="0"/>
          <w:divBdr>
            <w:top w:val="none" w:sz="0" w:space="0" w:color="auto"/>
            <w:left w:val="none" w:sz="0" w:space="0" w:color="auto"/>
            <w:bottom w:val="none" w:sz="0" w:space="0" w:color="auto"/>
            <w:right w:val="none" w:sz="0" w:space="0" w:color="auto"/>
          </w:divBdr>
          <w:divsChild>
            <w:div w:id="1763522965">
              <w:marLeft w:val="0"/>
              <w:marRight w:val="0"/>
              <w:marTop w:val="0"/>
              <w:marBottom w:val="0"/>
              <w:divBdr>
                <w:top w:val="none" w:sz="0" w:space="0" w:color="auto"/>
                <w:left w:val="none" w:sz="0" w:space="0" w:color="auto"/>
                <w:bottom w:val="none" w:sz="0" w:space="0" w:color="auto"/>
                <w:right w:val="none" w:sz="0" w:space="0" w:color="auto"/>
              </w:divBdr>
              <w:divsChild>
                <w:div w:id="14969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00322">
      <w:bodyDiv w:val="1"/>
      <w:marLeft w:val="0"/>
      <w:marRight w:val="0"/>
      <w:marTop w:val="0"/>
      <w:marBottom w:val="0"/>
      <w:divBdr>
        <w:top w:val="none" w:sz="0" w:space="0" w:color="auto"/>
        <w:left w:val="none" w:sz="0" w:space="0" w:color="auto"/>
        <w:bottom w:val="none" w:sz="0" w:space="0" w:color="auto"/>
        <w:right w:val="none" w:sz="0" w:space="0" w:color="auto"/>
      </w:divBdr>
      <w:divsChild>
        <w:div w:id="315181887">
          <w:marLeft w:val="0"/>
          <w:marRight w:val="0"/>
          <w:marTop w:val="0"/>
          <w:marBottom w:val="0"/>
          <w:divBdr>
            <w:top w:val="none" w:sz="0" w:space="0" w:color="auto"/>
            <w:left w:val="none" w:sz="0" w:space="0" w:color="auto"/>
            <w:bottom w:val="none" w:sz="0" w:space="0" w:color="auto"/>
            <w:right w:val="none" w:sz="0" w:space="0" w:color="auto"/>
          </w:divBdr>
          <w:divsChild>
            <w:div w:id="1662544507">
              <w:marLeft w:val="0"/>
              <w:marRight w:val="0"/>
              <w:marTop w:val="0"/>
              <w:marBottom w:val="0"/>
              <w:divBdr>
                <w:top w:val="none" w:sz="0" w:space="0" w:color="auto"/>
                <w:left w:val="none" w:sz="0" w:space="0" w:color="auto"/>
                <w:bottom w:val="none" w:sz="0" w:space="0" w:color="auto"/>
                <w:right w:val="none" w:sz="0" w:space="0" w:color="auto"/>
              </w:divBdr>
              <w:divsChild>
                <w:div w:id="1695299837">
                  <w:marLeft w:val="0"/>
                  <w:marRight w:val="0"/>
                  <w:marTop w:val="0"/>
                  <w:marBottom w:val="0"/>
                  <w:divBdr>
                    <w:top w:val="none" w:sz="0" w:space="0" w:color="auto"/>
                    <w:left w:val="none" w:sz="0" w:space="0" w:color="auto"/>
                    <w:bottom w:val="none" w:sz="0" w:space="0" w:color="auto"/>
                    <w:right w:val="none" w:sz="0" w:space="0" w:color="auto"/>
                  </w:divBdr>
                  <w:divsChild>
                    <w:div w:id="851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77370">
      <w:bodyDiv w:val="1"/>
      <w:marLeft w:val="0"/>
      <w:marRight w:val="0"/>
      <w:marTop w:val="0"/>
      <w:marBottom w:val="0"/>
      <w:divBdr>
        <w:top w:val="none" w:sz="0" w:space="0" w:color="auto"/>
        <w:left w:val="none" w:sz="0" w:space="0" w:color="auto"/>
        <w:bottom w:val="none" w:sz="0" w:space="0" w:color="auto"/>
        <w:right w:val="none" w:sz="0" w:space="0" w:color="auto"/>
      </w:divBdr>
    </w:div>
    <w:div w:id="1200823857">
      <w:bodyDiv w:val="1"/>
      <w:marLeft w:val="0"/>
      <w:marRight w:val="0"/>
      <w:marTop w:val="0"/>
      <w:marBottom w:val="0"/>
      <w:divBdr>
        <w:top w:val="none" w:sz="0" w:space="0" w:color="auto"/>
        <w:left w:val="none" w:sz="0" w:space="0" w:color="auto"/>
        <w:bottom w:val="none" w:sz="0" w:space="0" w:color="auto"/>
        <w:right w:val="none" w:sz="0" w:space="0" w:color="auto"/>
      </w:divBdr>
    </w:div>
    <w:div w:id="1296180582">
      <w:bodyDiv w:val="1"/>
      <w:marLeft w:val="0"/>
      <w:marRight w:val="0"/>
      <w:marTop w:val="0"/>
      <w:marBottom w:val="0"/>
      <w:divBdr>
        <w:top w:val="none" w:sz="0" w:space="0" w:color="auto"/>
        <w:left w:val="none" w:sz="0" w:space="0" w:color="auto"/>
        <w:bottom w:val="none" w:sz="0" w:space="0" w:color="auto"/>
        <w:right w:val="none" w:sz="0" w:space="0" w:color="auto"/>
      </w:divBdr>
    </w:div>
    <w:div w:id="1318798458">
      <w:bodyDiv w:val="1"/>
      <w:marLeft w:val="0"/>
      <w:marRight w:val="0"/>
      <w:marTop w:val="0"/>
      <w:marBottom w:val="0"/>
      <w:divBdr>
        <w:top w:val="none" w:sz="0" w:space="0" w:color="auto"/>
        <w:left w:val="none" w:sz="0" w:space="0" w:color="auto"/>
        <w:bottom w:val="none" w:sz="0" w:space="0" w:color="auto"/>
        <w:right w:val="none" w:sz="0" w:space="0" w:color="auto"/>
      </w:divBdr>
    </w:div>
    <w:div w:id="1367146663">
      <w:bodyDiv w:val="1"/>
      <w:marLeft w:val="0"/>
      <w:marRight w:val="0"/>
      <w:marTop w:val="0"/>
      <w:marBottom w:val="0"/>
      <w:divBdr>
        <w:top w:val="none" w:sz="0" w:space="0" w:color="auto"/>
        <w:left w:val="none" w:sz="0" w:space="0" w:color="auto"/>
        <w:bottom w:val="none" w:sz="0" w:space="0" w:color="auto"/>
        <w:right w:val="none" w:sz="0" w:space="0" w:color="auto"/>
      </w:divBdr>
    </w:div>
    <w:div w:id="1464543243">
      <w:bodyDiv w:val="1"/>
      <w:marLeft w:val="0"/>
      <w:marRight w:val="0"/>
      <w:marTop w:val="0"/>
      <w:marBottom w:val="0"/>
      <w:divBdr>
        <w:top w:val="none" w:sz="0" w:space="0" w:color="auto"/>
        <w:left w:val="none" w:sz="0" w:space="0" w:color="auto"/>
        <w:bottom w:val="none" w:sz="0" w:space="0" w:color="auto"/>
        <w:right w:val="none" w:sz="0" w:space="0" w:color="auto"/>
      </w:divBdr>
    </w:div>
    <w:div w:id="1469667621">
      <w:bodyDiv w:val="1"/>
      <w:marLeft w:val="0"/>
      <w:marRight w:val="0"/>
      <w:marTop w:val="0"/>
      <w:marBottom w:val="0"/>
      <w:divBdr>
        <w:top w:val="none" w:sz="0" w:space="0" w:color="auto"/>
        <w:left w:val="none" w:sz="0" w:space="0" w:color="auto"/>
        <w:bottom w:val="none" w:sz="0" w:space="0" w:color="auto"/>
        <w:right w:val="none" w:sz="0" w:space="0" w:color="auto"/>
      </w:divBdr>
    </w:div>
    <w:div w:id="1500272120">
      <w:bodyDiv w:val="1"/>
      <w:marLeft w:val="0"/>
      <w:marRight w:val="0"/>
      <w:marTop w:val="0"/>
      <w:marBottom w:val="0"/>
      <w:divBdr>
        <w:top w:val="none" w:sz="0" w:space="0" w:color="auto"/>
        <w:left w:val="none" w:sz="0" w:space="0" w:color="auto"/>
        <w:bottom w:val="none" w:sz="0" w:space="0" w:color="auto"/>
        <w:right w:val="none" w:sz="0" w:space="0" w:color="auto"/>
      </w:divBdr>
      <w:divsChild>
        <w:div w:id="1201624723">
          <w:marLeft w:val="0"/>
          <w:marRight w:val="0"/>
          <w:marTop w:val="0"/>
          <w:marBottom w:val="0"/>
          <w:divBdr>
            <w:top w:val="none" w:sz="0" w:space="0" w:color="auto"/>
            <w:left w:val="none" w:sz="0" w:space="0" w:color="auto"/>
            <w:bottom w:val="none" w:sz="0" w:space="0" w:color="auto"/>
            <w:right w:val="none" w:sz="0" w:space="0" w:color="auto"/>
          </w:divBdr>
          <w:divsChild>
            <w:div w:id="1051883724">
              <w:marLeft w:val="0"/>
              <w:marRight w:val="0"/>
              <w:marTop w:val="0"/>
              <w:marBottom w:val="0"/>
              <w:divBdr>
                <w:top w:val="none" w:sz="0" w:space="0" w:color="auto"/>
                <w:left w:val="none" w:sz="0" w:space="0" w:color="auto"/>
                <w:bottom w:val="none" w:sz="0" w:space="0" w:color="auto"/>
                <w:right w:val="none" w:sz="0" w:space="0" w:color="auto"/>
              </w:divBdr>
              <w:divsChild>
                <w:div w:id="1731997411">
                  <w:marLeft w:val="0"/>
                  <w:marRight w:val="0"/>
                  <w:marTop w:val="0"/>
                  <w:marBottom w:val="0"/>
                  <w:divBdr>
                    <w:top w:val="none" w:sz="0" w:space="0" w:color="auto"/>
                    <w:left w:val="none" w:sz="0" w:space="0" w:color="auto"/>
                    <w:bottom w:val="none" w:sz="0" w:space="0" w:color="auto"/>
                    <w:right w:val="none" w:sz="0" w:space="0" w:color="auto"/>
                  </w:divBdr>
                  <w:divsChild>
                    <w:div w:id="14415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3924">
      <w:bodyDiv w:val="1"/>
      <w:marLeft w:val="0"/>
      <w:marRight w:val="0"/>
      <w:marTop w:val="0"/>
      <w:marBottom w:val="0"/>
      <w:divBdr>
        <w:top w:val="none" w:sz="0" w:space="0" w:color="auto"/>
        <w:left w:val="none" w:sz="0" w:space="0" w:color="auto"/>
        <w:bottom w:val="none" w:sz="0" w:space="0" w:color="auto"/>
        <w:right w:val="none" w:sz="0" w:space="0" w:color="auto"/>
      </w:divBdr>
    </w:div>
    <w:div w:id="1555896061">
      <w:bodyDiv w:val="1"/>
      <w:marLeft w:val="0"/>
      <w:marRight w:val="0"/>
      <w:marTop w:val="0"/>
      <w:marBottom w:val="0"/>
      <w:divBdr>
        <w:top w:val="none" w:sz="0" w:space="0" w:color="auto"/>
        <w:left w:val="none" w:sz="0" w:space="0" w:color="auto"/>
        <w:bottom w:val="none" w:sz="0" w:space="0" w:color="auto"/>
        <w:right w:val="none" w:sz="0" w:space="0" w:color="auto"/>
      </w:divBdr>
    </w:div>
    <w:div w:id="1614902090">
      <w:bodyDiv w:val="1"/>
      <w:marLeft w:val="0"/>
      <w:marRight w:val="0"/>
      <w:marTop w:val="0"/>
      <w:marBottom w:val="0"/>
      <w:divBdr>
        <w:top w:val="none" w:sz="0" w:space="0" w:color="auto"/>
        <w:left w:val="none" w:sz="0" w:space="0" w:color="auto"/>
        <w:bottom w:val="none" w:sz="0" w:space="0" w:color="auto"/>
        <w:right w:val="none" w:sz="0" w:space="0" w:color="auto"/>
      </w:divBdr>
    </w:div>
    <w:div w:id="1661082860">
      <w:bodyDiv w:val="1"/>
      <w:marLeft w:val="0"/>
      <w:marRight w:val="0"/>
      <w:marTop w:val="0"/>
      <w:marBottom w:val="0"/>
      <w:divBdr>
        <w:top w:val="none" w:sz="0" w:space="0" w:color="auto"/>
        <w:left w:val="none" w:sz="0" w:space="0" w:color="auto"/>
        <w:bottom w:val="none" w:sz="0" w:space="0" w:color="auto"/>
        <w:right w:val="none" w:sz="0" w:space="0" w:color="auto"/>
      </w:divBdr>
    </w:div>
    <w:div w:id="1675452003">
      <w:bodyDiv w:val="1"/>
      <w:marLeft w:val="0"/>
      <w:marRight w:val="0"/>
      <w:marTop w:val="0"/>
      <w:marBottom w:val="0"/>
      <w:divBdr>
        <w:top w:val="none" w:sz="0" w:space="0" w:color="auto"/>
        <w:left w:val="none" w:sz="0" w:space="0" w:color="auto"/>
        <w:bottom w:val="none" w:sz="0" w:space="0" w:color="auto"/>
        <w:right w:val="none" w:sz="0" w:space="0" w:color="auto"/>
      </w:divBdr>
    </w:div>
    <w:div w:id="1754625284">
      <w:bodyDiv w:val="1"/>
      <w:marLeft w:val="0"/>
      <w:marRight w:val="0"/>
      <w:marTop w:val="0"/>
      <w:marBottom w:val="0"/>
      <w:divBdr>
        <w:top w:val="none" w:sz="0" w:space="0" w:color="auto"/>
        <w:left w:val="none" w:sz="0" w:space="0" w:color="auto"/>
        <w:bottom w:val="none" w:sz="0" w:space="0" w:color="auto"/>
        <w:right w:val="none" w:sz="0" w:space="0" w:color="auto"/>
      </w:divBdr>
    </w:div>
    <w:div w:id="1771242966">
      <w:bodyDiv w:val="1"/>
      <w:marLeft w:val="0"/>
      <w:marRight w:val="0"/>
      <w:marTop w:val="0"/>
      <w:marBottom w:val="0"/>
      <w:divBdr>
        <w:top w:val="none" w:sz="0" w:space="0" w:color="auto"/>
        <w:left w:val="none" w:sz="0" w:space="0" w:color="auto"/>
        <w:bottom w:val="none" w:sz="0" w:space="0" w:color="auto"/>
        <w:right w:val="none" w:sz="0" w:space="0" w:color="auto"/>
      </w:divBdr>
      <w:divsChild>
        <w:div w:id="793331466">
          <w:marLeft w:val="0"/>
          <w:marRight w:val="0"/>
          <w:marTop w:val="0"/>
          <w:marBottom w:val="0"/>
          <w:divBdr>
            <w:top w:val="none" w:sz="0" w:space="0" w:color="auto"/>
            <w:left w:val="none" w:sz="0" w:space="0" w:color="auto"/>
            <w:bottom w:val="none" w:sz="0" w:space="0" w:color="auto"/>
            <w:right w:val="none" w:sz="0" w:space="0" w:color="auto"/>
          </w:divBdr>
          <w:divsChild>
            <w:div w:id="1215656415">
              <w:marLeft w:val="0"/>
              <w:marRight w:val="0"/>
              <w:marTop w:val="0"/>
              <w:marBottom w:val="0"/>
              <w:divBdr>
                <w:top w:val="none" w:sz="0" w:space="0" w:color="auto"/>
                <w:left w:val="none" w:sz="0" w:space="0" w:color="auto"/>
                <w:bottom w:val="none" w:sz="0" w:space="0" w:color="auto"/>
                <w:right w:val="none" w:sz="0" w:space="0" w:color="auto"/>
              </w:divBdr>
              <w:divsChild>
                <w:div w:id="9594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858">
      <w:bodyDiv w:val="1"/>
      <w:marLeft w:val="0"/>
      <w:marRight w:val="0"/>
      <w:marTop w:val="0"/>
      <w:marBottom w:val="0"/>
      <w:divBdr>
        <w:top w:val="none" w:sz="0" w:space="0" w:color="auto"/>
        <w:left w:val="none" w:sz="0" w:space="0" w:color="auto"/>
        <w:bottom w:val="none" w:sz="0" w:space="0" w:color="auto"/>
        <w:right w:val="none" w:sz="0" w:space="0" w:color="auto"/>
      </w:divBdr>
      <w:divsChild>
        <w:div w:id="24839775">
          <w:marLeft w:val="0"/>
          <w:marRight w:val="0"/>
          <w:marTop w:val="0"/>
          <w:marBottom w:val="0"/>
          <w:divBdr>
            <w:top w:val="none" w:sz="0" w:space="0" w:color="auto"/>
            <w:left w:val="none" w:sz="0" w:space="0" w:color="auto"/>
            <w:bottom w:val="none" w:sz="0" w:space="0" w:color="auto"/>
            <w:right w:val="none" w:sz="0" w:space="0" w:color="auto"/>
          </w:divBdr>
        </w:div>
        <w:div w:id="72699669">
          <w:marLeft w:val="0"/>
          <w:marRight w:val="0"/>
          <w:marTop w:val="0"/>
          <w:marBottom w:val="0"/>
          <w:divBdr>
            <w:top w:val="none" w:sz="0" w:space="0" w:color="auto"/>
            <w:left w:val="none" w:sz="0" w:space="0" w:color="auto"/>
            <w:bottom w:val="none" w:sz="0" w:space="0" w:color="auto"/>
            <w:right w:val="none" w:sz="0" w:space="0" w:color="auto"/>
          </w:divBdr>
        </w:div>
        <w:div w:id="1991865507">
          <w:marLeft w:val="0"/>
          <w:marRight w:val="0"/>
          <w:marTop w:val="0"/>
          <w:marBottom w:val="0"/>
          <w:divBdr>
            <w:top w:val="none" w:sz="0" w:space="0" w:color="auto"/>
            <w:left w:val="none" w:sz="0" w:space="0" w:color="auto"/>
            <w:bottom w:val="none" w:sz="0" w:space="0" w:color="auto"/>
            <w:right w:val="none" w:sz="0" w:space="0" w:color="auto"/>
          </w:divBdr>
        </w:div>
        <w:div w:id="776490350">
          <w:marLeft w:val="0"/>
          <w:marRight w:val="0"/>
          <w:marTop w:val="0"/>
          <w:marBottom w:val="0"/>
          <w:divBdr>
            <w:top w:val="none" w:sz="0" w:space="0" w:color="auto"/>
            <w:left w:val="none" w:sz="0" w:space="0" w:color="auto"/>
            <w:bottom w:val="none" w:sz="0" w:space="0" w:color="auto"/>
            <w:right w:val="none" w:sz="0" w:space="0" w:color="auto"/>
          </w:divBdr>
        </w:div>
        <w:div w:id="423040856">
          <w:marLeft w:val="0"/>
          <w:marRight w:val="0"/>
          <w:marTop w:val="0"/>
          <w:marBottom w:val="0"/>
          <w:divBdr>
            <w:top w:val="none" w:sz="0" w:space="0" w:color="auto"/>
            <w:left w:val="none" w:sz="0" w:space="0" w:color="auto"/>
            <w:bottom w:val="none" w:sz="0" w:space="0" w:color="auto"/>
            <w:right w:val="none" w:sz="0" w:space="0" w:color="auto"/>
          </w:divBdr>
        </w:div>
        <w:div w:id="595552156">
          <w:marLeft w:val="0"/>
          <w:marRight w:val="0"/>
          <w:marTop w:val="0"/>
          <w:marBottom w:val="0"/>
          <w:divBdr>
            <w:top w:val="none" w:sz="0" w:space="0" w:color="auto"/>
            <w:left w:val="none" w:sz="0" w:space="0" w:color="auto"/>
            <w:bottom w:val="none" w:sz="0" w:space="0" w:color="auto"/>
            <w:right w:val="none" w:sz="0" w:space="0" w:color="auto"/>
          </w:divBdr>
        </w:div>
        <w:div w:id="1965958378">
          <w:marLeft w:val="0"/>
          <w:marRight w:val="0"/>
          <w:marTop w:val="0"/>
          <w:marBottom w:val="0"/>
          <w:divBdr>
            <w:top w:val="none" w:sz="0" w:space="0" w:color="auto"/>
            <w:left w:val="none" w:sz="0" w:space="0" w:color="auto"/>
            <w:bottom w:val="none" w:sz="0" w:space="0" w:color="auto"/>
            <w:right w:val="none" w:sz="0" w:space="0" w:color="auto"/>
          </w:divBdr>
        </w:div>
        <w:div w:id="1205101005">
          <w:marLeft w:val="0"/>
          <w:marRight w:val="0"/>
          <w:marTop w:val="0"/>
          <w:marBottom w:val="0"/>
          <w:divBdr>
            <w:top w:val="none" w:sz="0" w:space="0" w:color="auto"/>
            <w:left w:val="none" w:sz="0" w:space="0" w:color="auto"/>
            <w:bottom w:val="none" w:sz="0" w:space="0" w:color="auto"/>
            <w:right w:val="none" w:sz="0" w:space="0" w:color="auto"/>
          </w:divBdr>
        </w:div>
        <w:div w:id="210073952">
          <w:marLeft w:val="0"/>
          <w:marRight w:val="0"/>
          <w:marTop w:val="0"/>
          <w:marBottom w:val="0"/>
          <w:divBdr>
            <w:top w:val="none" w:sz="0" w:space="0" w:color="auto"/>
            <w:left w:val="none" w:sz="0" w:space="0" w:color="auto"/>
            <w:bottom w:val="none" w:sz="0" w:space="0" w:color="auto"/>
            <w:right w:val="none" w:sz="0" w:space="0" w:color="auto"/>
          </w:divBdr>
        </w:div>
        <w:div w:id="10958764">
          <w:marLeft w:val="0"/>
          <w:marRight w:val="0"/>
          <w:marTop w:val="0"/>
          <w:marBottom w:val="0"/>
          <w:divBdr>
            <w:top w:val="none" w:sz="0" w:space="0" w:color="auto"/>
            <w:left w:val="none" w:sz="0" w:space="0" w:color="auto"/>
            <w:bottom w:val="none" w:sz="0" w:space="0" w:color="auto"/>
            <w:right w:val="none" w:sz="0" w:space="0" w:color="auto"/>
          </w:divBdr>
        </w:div>
        <w:div w:id="1377386617">
          <w:marLeft w:val="0"/>
          <w:marRight w:val="0"/>
          <w:marTop w:val="0"/>
          <w:marBottom w:val="0"/>
          <w:divBdr>
            <w:top w:val="none" w:sz="0" w:space="0" w:color="auto"/>
            <w:left w:val="none" w:sz="0" w:space="0" w:color="auto"/>
            <w:bottom w:val="none" w:sz="0" w:space="0" w:color="auto"/>
            <w:right w:val="none" w:sz="0" w:space="0" w:color="auto"/>
          </w:divBdr>
        </w:div>
      </w:divsChild>
    </w:div>
    <w:div w:id="1876193670">
      <w:bodyDiv w:val="1"/>
      <w:marLeft w:val="0"/>
      <w:marRight w:val="0"/>
      <w:marTop w:val="0"/>
      <w:marBottom w:val="0"/>
      <w:divBdr>
        <w:top w:val="none" w:sz="0" w:space="0" w:color="auto"/>
        <w:left w:val="none" w:sz="0" w:space="0" w:color="auto"/>
        <w:bottom w:val="none" w:sz="0" w:space="0" w:color="auto"/>
        <w:right w:val="none" w:sz="0" w:space="0" w:color="auto"/>
      </w:divBdr>
      <w:divsChild>
        <w:div w:id="1882865638">
          <w:marLeft w:val="0"/>
          <w:marRight w:val="0"/>
          <w:marTop w:val="0"/>
          <w:marBottom w:val="0"/>
          <w:divBdr>
            <w:top w:val="none" w:sz="0" w:space="0" w:color="auto"/>
            <w:left w:val="none" w:sz="0" w:space="0" w:color="auto"/>
            <w:bottom w:val="none" w:sz="0" w:space="0" w:color="auto"/>
            <w:right w:val="none" w:sz="0" w:space="0" w:color="auto"/>
          </w:divBdr>
          <w:divsChild>
            <w:div w:id="1182428861">
              <w:marLeft w:val="0"/>
              <w:marRight w:val="0"/>
              <w:marTop w:val="0"/>
              <w:marBottom w:val="0"/>
              <w:divBdr>
                <w:top w:val="none" w:sz="0" w:space="0" w:color="auto"/>
                <w:left w:val="none" w:sz="0" w:space="0" w:color="auto"/>
                <w:bottom w:val="none" w:sz="0" w:space="0" w:color="auto"/>
                <w:right w:val="none" w:sz="0" w:space="0" w:color="auto"/>
              </w:divBdr>
              <w:divsChild>
                <w:div w:id="1613171698">
                  <w:marLeft w:val="0"/>
                  <w:marRight w:val="0"/>
                  <w:marTop w:val="0"/>
                  <w:marBottom w:val="0"/>
                  <w:divBdr>
                    <w:top w:val="none" w:sz="0" w:space="0" w:color="auto"/>
                    <w:left w:val="none" w:sz="0" w:space="0" w:color="auto"/>
                    <w:bottom w:val="none" w:sz="0" w:space="0" w:color="auto"/>
                    <w:right w:val="none" w:sz="0" w:space="0" w:color="auto"/>
                  </w:divBdr>
                  <w:divsChild>
                    <w:div w:id="17166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8009">
      <w:bodyDiv w:val="1"/>
      <w:marLeft w:val="0"/>
      <w:marRight w:val="0"/>
      <w:marTop w:val="0"/>
      <w:marBottom w:val="0"/>
      <w:divBdr>
        <w:top w:val="none" w:sz="0" w:space="0" w:color="auto"/>
        <w:left w:val="none" w:sz="0" w:space="0" w:color="auto"/>
        <w:bottom w:val="none" w:sz="0" w:space="0" w:color="auto"/>
        <w:right w:val="none" w:sz="0" w:space="0" w:color="auto"/>
      </w:divBdr>
      <w:divsChild>
        <w:div w:id="1175654511">
          <w:marLeft w:val="0"/>
          <w:marRight w:val="0"/>
          <w:marTop w:val="0"/>
          <w:marBottom w:val="0"/>
          <w:divBdr>
            <w:top w:val="none" w:sz="0" w:space="0" w:color="auto"/>
            <w:left w:val="none" w:sz="0" w:space="0" w:color="auto"/>
            <w:bottom w:val="none" w:sz="0" w:space="0" w:color="auto"/>
            <w:right w:val="none" w:sz="0" w:space="0" w:color="auto"/>
          </w:divBdr>
          <w:divsChild>
            <w:div w:id="1976251854">
              <w:marLeft w:val="0"/>
              <w:marRight w:val="0"/>
              <w:marTop w:val="0"/>
              <w:marBottom w:val="0"/>
              <w:divBdr>
                <w:top w:val="none" w:sz="0" w:space="0" w:color="auto"/>
                <w:left w:val="none" w:sz="0" w:space="0" w:color="auto"/>
                <w:bottom w:val="none" w:sz="0" w:space="0" w:color="auto"/>
                <w:right w:val="none" w:sz="0" w:space="0" w:color="auto"/>
              </w:divBdr>
              <w:divsChild>
                <w:div w:id="1114135631">
                  <w:marLeft w:val="0"/>
                  <w:marRight w:val="0"/>
                  <w:marTop w:val="0"/>
                  <w:marBottom w:val="0"/>
                  <w:divBdr>
                    <w:top w:val="none" w:sz="0" w:space="0" w:color="auto"/>
                    <w:left w:val="none" w:sz="0" w:space="0" w:color="auto"/>
                    <w:bottom w:val="none" w:sz="0" w:space="0" w:color="auto"/>
                    <w:right w:val="none" w:sz="0" w:space="0" w:color="auto"/>
                  </w:divBdr>
                  <w:divsChild>
                    <w:div w:id="20237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86854">
      <w:bodyDiv w:val="1"/>
      <w:marLeft w:val="0"/>
      <w:marRight w:val="0"/>
      <w:marTop w:val="0"/>
      <w:marBottom w:val="0"/>
      <w:divBdr>
        <w:top w:val="none" w:sz="0" w:space="0" w:color="auto"/>
        <w:left w:val="none" w:sz="0" w:space="0" w:color="auto"/>
        <w:bottom w:val="none" w:sz="0" w:space="0" w:color="auto"/>
        <w:right w:val="none" w:sz="0" w:space="0" w:color="auto"/>
      </w:divBdr>
    </w:div>
    <w:div w:id="1980111636">
      <w:bodyDiv w:val="1"/>
      <w:marLeft w:val="0"/>
      <w:marRight w:val="0"/>
      <w:marTop w:val="0"/>
      <w:marBottom w:val="0"/>
      <w:divBdr>
        <w:top w:val="none" w:sz="0" w:space="0" w:color="auto"/>
        <w:left w:val="none" w:sz="0" w:space="0" w:color="auto"/>
        <w:bottom w:val="none" w:sz="0" w:space="0" w:color="auto"/>
        <w:right w:val="none" w:sz="0" w:space="0" w:color="auto"/>
      </w:divBdr>
    </w:div>
    <w:div w:id="2049528951">
      <w:bodyDiv w:val="1"/>
      <w:marLeft w:val="0"/>
      <w:marRight w:val="0"/>
      <w:marTop w:val="0"/>
      <w:marBottom w:val="0"/>
      <w:divBdr>
        <w:top w:val="none" w:sz="0" w:space="0" w:color="auto"/>
        <w:left w:val="none" w:sz="0" w:space="0" w:color="auto"/>
        <w:bottom w:val="none" w:sz="0" w:space="0" w:color="auto"/>
        <w:right w:val="none" w:sz="0" w:space="0" w:color="auto"/>
      </w:divBdr>
      <w:divsChild>
        <w:div w:id="631181339">
          <w:marLeft w:val="0"/>
          <w:marRight w:val="0"/>
          <w:marTop w:val="0"/>
          <w:marBottom w:val="0"/>
          <w:divBdr>
            <w:top w:val="none" w:sz="0" w:space="0" w:color="auto"/>
            <w:left w:val="none" w:sz="0" w:space="0" w:color="auto"/>
            <w:bottom w:val="none" w:sz="0" w:space="0" w:color="auto"/>
            <w:right w:val="none" w:sz="0" w:space="0" w:color="auto"/>
          </w:divBdr>
          <w:divsChild>
            <w:div w:id="562788621">
              <w:marLeft w:val="0"/>
              <w:marRight w:val="0"/>
              <w:marTop w:val="0"/>
              <w:marBottom w:val="0"/>
              <w:divBdr>
                <w:top w:val="none" w:sz="0" w:space="0" w:color="auto"/>
                <w:left w:val="none" w:sz="0" w:space="0" w:color="auto"/>
                <w:bottom w:val="none" w:sz="0" w:space="0" w:color="auto"/>
                <w:right w:val="none" w:sz="0" w:space="0" w:color="auto"/>
              </w:divBdr>
              <w:divsChild>
                <w:div w:id="2113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0288">
      <w:bodyDiv w:val="1"/>
      <w:marLeft w:val="0"/>
      <w:marRight w:val="0"/>
      <w:marTop w:val="0"/>
      <w:marBottom w:val="0"/>
      <w:divBdr>
        <w:top w:val="none" w:sz="0" w:space="0" w:color="auto"/>
        <w:left w:val="none" w:sz="0" w:space="0" w:color="auto"/>
        <w:bottom w:val="none" w:sz="0" w:space="0" w:color="auto"/>
        <w:right w:val="none" w:sz="0" w:space="0" w:color="auto"/>
      </w:divBdr>
    </w:div>
    <w:div w:id="2126267029">
      <w:bodyDiv w:val="1"/>
      <w:marLeft w:val="0"/>
      <w:marRight w:val="0"/>
      <w:marTop w:val="0"/>
      <w:marBottom w:val="0"/>
      <w:divBdr>
        <w:top w:val="none" w:sz="0" w:space="0" w:color="auto"/>
        <w:left w:val="none" w:sz="0" w:space="0" w:color="auto"/>
        <w:bottom w:val="none" w:sz="0" w:space="0" w:color="auto"/>
        <w:right w:val="none" w:sz="0" w:space="0" w:color="auto"/>
      </w:divBdr>
    </w:div>
    <w:div w:id="21330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police.uk/News/College-news/Pages/Mental-health-training-and-guidanc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ingsfund.org.uk/publications/nhs-hospital-bed-numbers" TargetMode="External"/><Relationship Id="rId4" Type="http://schemas.openxmlformats.org/officeDocument/2006/relationships/settings" Target="settings.xml"/><Relationship Id="rId9" Type="http://schemas.openxmlformats.org/officeDocument/2006/relationships/hyperlink" Target="https://news.npcc.police.uk/releases/use-of-police-cells-for-those-in-mental-health-crisis-more-than-ha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61B2-14B5-4B7A-853D-EDB3C918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60EEBBD4</Template>
  <TotalTime>2</TotalTime>
  <Pages>24</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sw204</dc:creator>
  <cp:lastModifiedBy>Samantha Weston</cp:lastModifiedBy>
  <cp:revision>2</cp:revision>
  <dcterms:created xsi:type="dcterms:W3CDTF">2019-02-12T15:08:00Z</dcterms:created>
  <dcterms:modified xsi:type="dcterms:W3CDTF">2019-02-12T15:08:00Z</dcterms:modified>
</cp:coreProperties>
</file>