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62835" w14:textId="01F593B1" w:rsidR="00307A84" w:rsidRDefault="00307A84"/>
    <w:p w14:paraId="452FAA4B" w14:textId="50A4EA8A" w:rsidR="00CD060E" w:rsidRDefault="00CD060E"/>
    <w:p w14:paraId="61C68686" w14:textId="1823AD15" w:rsidR="00CD060E" w:rsidRDefault="00CD060E"/>
    <w:p w14:paraId="3BAEEE6F" w14:textId="77777777" w:rsidR="00670126" w:rsidRPr="001041E9" w:rsidRDefault="00670126" w:rsidP="00670126">
      <w:pPr>
        <w:autoSpaceDE w:val="0"/>
        <w:autoSpaceDN w:val="0"/>
        <w:adjustRightInd w:val="0"/>
        <w:rPr>
          <w:rFonts w:eastAsia="Times New Roman" w:cs="Times New Roman"/>
        </w:rPr>
      </w:pPr>
    </w:p>
    <w:p w14:paraId="244DD735" w14:textId="3B604D9B" w:rsidR="00073911" w:rsidRPr="00073911" w:rsidRDefault="00073911" w:rsidP="00073911">
      <w:pPr>
        <w:rPr>
          <w:rFonts w:eastAsia="Times New Roman" w:cs="Times New Roman"/>
          <w:color w:val="FF0000"/>
        </w:rPr>
      </w:pPr>
      <w:r w:rsidRPr="00073911">
        <w:rPr>
          <w:b/>
          <w:color w:val="FF0000"/>
        </w:rPr>
        <w:t xml:space="preserve">Market society utopianism </w:t>
      </w:r>
      <w:r>
        <w:rPr>
          <w:b/>
          <w:color w:val="FF0000"/>
        </w:rPr>
        <w:t>in penal politics</w:t>
      </w:r>
    </w:p>
    <w:p w14:paraId="07C4CF35" w14:textId="77777777" w:rsidR="00073911" w:rsidRPr="00073911" w:rsidRDefault="00073911" w:rsidP="00670126">
      <w:pPr>
        <w:rPr>
          <w:rFonts w:eastAsia="Times New Roman" w:cs="Times New Roman"/>
          <w:color w:val="FF0000"/>
        </w:rPr>
      </w:pPr>
    </w:p>
    <w:p w14:paraId="5A88B718" w14:textId="3D8999C5" w:rsidR="00670126" w:rsidRDefault="00670126" w:rsidP="00670126">
      <w:pPr>
        <w:rPr>
          <w:rFonts w:eastAsia="Times New Roman" w:cs="Times New Roman"/>
        </w:rPr>
      </w:pPr>
    </w:p>
    <w:p w14:paraId="505719F0" w14:textId="77777777" w:rsidR="00CE3CAC" w:rsidRPr="00CB2A28" w:rsidRDefault="00CE3CAC" w:rsidP="00CE3CAC">
      <w:pPr>
        <w:rPr>
          <w:rFonts w:eastAsia="Times New Roman" w:cs="Times New Roman"/>
          <w:lang w:val="en-AU"/>
        </w:rPr>
      </w:pPr>
      <w:r w:rsidRPr="00CB2A28">
        <w:rPr>
          <w:rFonts w:eastAsia="Times New Roman" w:cs="Times New Roman"/>
          <w:b/>
        </w:rPr>
        <w:t>Mary S Corcoran</w:t>
      </w:r>
      <w:r w:rsidRPr="00CB2A28">
        <w:t xml:space="preserve"> </w:t>
      </w:r>
      <w:r w:rsidRPr="00CB2A28">
        <w:rPr>
          <w:rFonts w:eastAsia="Times New Roman" w:cs="Times New Roman"/>
          <w:lang w:val="en-AU"/>
        </w:rPr>
        <w:t xml:space="preserve">is Reader in Criminology at </w:t>
      </w:r>
      <w:proofErr w:type="spellStart"/>
      <w:r w:rsidRPr="00CB2A28">
        <w:rPr>
          <w:rFonts w:eastAsia="Times New Roman" w:cs="Times New Roman"/>
          <w:lang w:val="en-AU"/>
        </w:rPr>
        <w:t>Keele</w:t>
      </w:r>
      <w:proofErr w:type="spellEnd"/>
      <w:r w:rsidRPr="00CB2A28">
        <w:rPr>
          <w:rFonts w:eastAsia="Times New Roman" w:cs="Times New Roman"/>
          <w:lang w:val="en-AU"/>
        </w:rPr>
        <w:t xml:space="preserve"> University. Her research and publications cover prisons and community-based sanctions, with a particular focus on women’s experience of justice. A second theme focuses on the changing relationships among markets, states and civil society and the consequences for criminal justice. Mary also researches on bereavement and loss, as well as wellbeing</w:t>
      </w:r>
      <w:r>
        <w:rPr>
          <w:rFonts w:eastAsia="Times New Roman" w:cs="Times New Roman"/>
          <w:lang w:val="en-AU"/>
        </w:rPr>
        <w:t xml:space="preserve"> and life-course in custody</w:t>
      </w:r>
      <w:r w:rsidRPr="00CB2A28">
        <w:rPr>
          <w:rFonts w:eastAsia="Times New Roman" w:cs="Times New Roman"/>
          <w:lang w:val="en-AU"/>
        </w:rPr>
        <w:t>. She has been advisor to several voluntary sector and government agencies.</w:t>
      </w:r>
    </w:p>
    <w:p w14:paraId="388AE6C7" w14:textId="77777777" w:rsidR="00CE3CAC" w:rsidRPr="00670126" w:rsidRDefault="00CE3CAC" w:rsidP="00CE3CAC">
      <w:pPr>
        <w:rPr>
          <w:rFonts w:eastAsia="Times New Roman" w:cs="Times New Roman"/>
          <w:b/>
        </w:rPr>
      </w:pPr>
    </w:p>
    <w:p w14:paraId="43C42AEC" w14:textId="77777777" w:rsidR="00CE3CAC" w:rsidRPr="001041E9" w:rsidRDefault="00CE3CAC" w:rsidP="00CE3CAC">
      <w:pPr>
        <w:autoSpaceDE w:val="0"/>
        <w:autoSpaceDN w:val="0"/>
        <w:adjustRightInd w:val="0"/>
        <w:rPr>
          <w:rFonts w:eastAsia="Times New Roman" w:cs="Times New Roman"/>
        </w:rPr>
      </w:pPr>
    </w:p>
    <w:p w14:paraId="54071378" w14:textId="77777777" w:rsidR="0009369E" w:rsidRPr="00CD060E" w:rsidRDefault="0009369E" w:rsidP="0009369E">
      <w:pPr>
        <w:rPr>
          <w:b/>
        </w:rPr>
      </w:pPr>
      <w:r w:rsidRPr="00CD060E">
        <w:rPr>
          <w:b/>
        </w:rPr>
        <w:t xml:space="preserve">Abstract: </w:t>
      </w:r>
    </w:p>
    <w:p w14:paraId="62DCEC03" w14:textId="77777777" w:rsidR="00CE3CAC" w:rsidRDefault="00CE3CAC" w:rsidP="00670126">
      <w:pPr>
        <w:rPr>
          <w:rFonts w:eastAsia="Times New Roman" w:cs="Times New Roman"/>
        </w:rPr>
      </w:pPr>
    </w:p>
    <w:p w14:paraId="40FDF41D" w14:textId="259D4284" w:rsidR="00670126" w:rsidRPr="001041E9" w:rsidRDefault="00670126" w:rsidP="00670126">
      <w:r w:rsidRPr="001041E9">
        <w:rPr>
          <w:rFonts w:eastAsia="Times New Roman" w:cs="Times New Roman"/>
        </w:rPr>
        <w:t xml:space="preserve">This chapter </w:t>
      </w:r>
      <w:r>
        <w:rPr>
          <w:rFonts w:eastAsia="Times New Roman" w:cs="Times New Roman"/>
        </w:rPr>
        <w:t>examines the utopian i</w:t>
      </w:r>
      <w:r w:rsidRPr="001041E9">
        <w:rPr>
          <w:rFonts w:eastAsia="Times New Roman" w:cs="Times New Roman"/>
        </w:rPr>
        <w:t xml:space="preserve">ntellectual </w:t>
      </w:r>
      <w:r>
        <w:rPr>
          <w:rFonts w:eastAsia="Times New Roman" w:cs="Times New Roman"/>
        </w:rPr>
        <w:t xml:space="preserve">origins of some strands of </w:t>
      </w:r>
      <w:r w:rsidRPr="001041E9">
        <w:rPr>
          <w:rFonts w:eastAsia="Times New Roman" w:cs="Times New Roman"/>
        </w:rPr>
        <w:t xml:space="preserve">contemporary free-market </w:t>
      </w:r>
      <w:r>
        <w:rPr>
          <w:rFonts w:eastAsia="Times New Roman" w:cs="Times New Roman"/>
        </w:rPr>
        <w:t xml:space="preserve">ideas and practices from their post-war revival via </w:t>
      </w:r>
      <w:r w:rsidRPr="001041E9">
        <w:rPr>
          <w:rFonts w:eastAsia="Times New Roman" w:cs="Times New Roman"/>
        </w:rPr>
        <w:t xml:space="preserve">thinkers such as Friedrich Hayek, whose ideas </w:t>
      </w:r>
      <w:r w:rsidRPr="001041E9">
        <w:t xml:space="preserve">went on to influence the New Right following the economic and political crises of the 1970s.   The discussion then draws on </w:t>
      </w:r>
      <w:r>
        <w:rPr>
          <w:lang w:val="en-US"/>
        </w:rPr>
        <w:t xml:space="preserve">Karl </w:t>
      </w:r>
      <w:proofErr w:type="spellStart"/>
      <w:r>
        <w:rPr>
          <w:lang w:val="en-US"/>
        </w:rPr>
        <w:t>Polyani’s</w:t>
      </w:r>
      <w:proofErr w:type="spellEnd"/>
      <w:r>
        <w:rPr>
          <w:lang w:val="en-US"/>
        </w:rPr>
        <w:t xml:space="preserve"> </w:t>
      </w:r>
      <w:r w:rsidRPr="001041E9">
        <w:rPr>
          <w:lang w:val="en-US"/>
        </w:rPr>
        <w:t xml:space="preserve">(1945) </w:t>
      </w:r>
      <w:r w:rsidRPr="001041E9">
        <w:rPr>
          <w:i/>
          <w:lang w:val="en-US"/>
        </w:rPr>
        <w:t>Origins of our Time: The Great Transformation</w:t>
      </w:r>
      <w:r w:rsidRPr="001041E9">
        <w:rPr>
          <w:lang w:val="en-US"/>
        </w:rPr>
        <w:t xml:space="preserve">, where he first gave theoretical expression to the concept of a 'market society’.  Published </w:t>
      </w:r>
      <w:r w:rsidR="00005968">
        <w:rPr>
          <w:lang w:val="en-US"/>
        </w:rPr>
        <w:t>just after the Second World W</w:t>
      </w:r>
      <w:r>
        <w:rPr>
          <w:lang w:val="en-US"/>
        </w:rPr>
        <w:t xml:space="preserve">ar and </w:t>
      </w:r>
      <w:r w:rsidR="00005968">
        <w:rPr>
          <w:lang w:val="en-US"/>
        </w:rPr>
        <w:t xml:space="preserve">in the context of emerging </w:t>
      </w:r>
      <w:r>
        <w:rPr>
          <w:lang w:val="en-US"/>
        </w:rPr>
        <w:t xml:space="preserve">welfare states, these thinkers marked out the </w:t>
      </w:r>
      <w:r w:rsidRPr="001041E9">
        <w:rPr>
          <w:lang w:val="en-US"/>
        </w:rPr>
        <w:t>ideological cleava</w:t>
      </w:r>
      <w:r w:rsidR="00005968">
        <w:rPr>
          <w:lang w:val="en-US"/>
        </w:rPr>
        <w:t>ges that have dominated political-economic thought</w:t>
      </w:r>
      <w:r w:rsidRPr="001041E9">
        <w:rPr>
          <w:lang w:val="en-US"/>
        </w:rPr>
        <w:t xml:space="preserve"> since.   </w:t>
      </w:r>
      <w:r>
        <w:rPr>
          <w:lang w:val="en-US"/>
        </w:rPr>
        <w:t xml:space="preserve">The chapter considers the </w:t>
      </w:r>
      <w:r w:rsidR="00005968">
        <w:t xml:space="preserve">pre-eminence of </w:t>
      </w:r>
      <w:r>
        <w:t xml:space="preserve">free </w:t>
      </w:r>
      <w:r w:rsidRPr="001041E9">
        <w:t xml:space="preserve">market </w:t>
      </w:r>
      <w:r>
        <w:t xml:space="preserve">ideology </w:t>
      </w:r>
      <w:r w:rsidR="00005968">
        <w:t xml:space="preserve">with regards to </w:t>
      </w:r>
      <w:r>
        <w:t xml:space="preserve">its </w:t>
      </w:r>
      <w:r w:rsidRPr="001041E9">
        <w:t>impact on penal politics</w:t>
      </w:r>
      <w:r>
        <w:t xml:space="preserve"> and thinking.  It concludes by noting that predictions of </w:t>
      </w:r>
      <w:r w:rsidR="00B32C6C">
        <w:t xml:space="preserve">the </w:t>
      </w:r>
      <w:r>
        <w:t xml:space="preserve">withering away </w:t>
      </w:r>
      <w:r w:rsidR="00B32C6C">
        <w:t xml:space="preserve">of outsourcing and competitive regimes </w:t>
      </w:r>
      <w:r>
        <w:t xml:space="preserve">in the </w:t>
      </w:r>
      <w:r w:rsidRPr="001041E9">
        <w:t xml:space="preserve">aftermath of </w:t>
      </w:r>
      <w:r>
        <w:t>t</w:t>
      </w:r>
      <w:r w:rsidRPr="001041E9">
        <w:t xml:space="preserve">he financial crisis of 2007-8 </w:t>
      </w:r>
      <w:r>
        <w:t xml:space="preserve">appear to be a </w:t>
      </w:r>
      <w:r w:rsidRPr="001041E9">
        <w:t>‘false dawn’</w:t>
      </w:r>
      <w:r w:rsidR="00B32C6C">
        <w:t xml:space="preserve">.  However, a change in direction may be imminent in the wake of controversial and costly terminations of penal service contracts.  </w:t>
      </w:r>
    </w:p>
    <w:p w14:paraId="57F00116" w14:textId="77777777" w:rsidR="00CD060E" w:rsidRDefault="00CD060E" w:rsidP="00C66B47">
      <w:pPr>
        <w:rPr>
          <w:b/>
        </w:rPr>
      </w:pPr>
    </w:p>
    <w:p w14:paraId="78FAC63F" w14:textId="068974E0" w:rsidR="00073911" w:rsidRPr="00073911" w:rsidRDefault="00073911" w:rsidP="00073911">
      <w:pPr>
        <w:rPr>
          <w:rFonts w:eastAsia="Times New Roman" w:cs="Times New Roman"/>
          <w:color w:val="FF0000"/>
        </w:rPr>
      </w:pPr>
      <w:r w:rsidRPr="00073911">
        <w:rPr>
          <w:b/>
          <w:color w:val="FF0000"/>
        </w:rPr>
        <w:t>Market society utopianism</w:t>
      </w:r>
      <w:r>
        <w:rPr>
          <w:b/>
          <w:color w:val="FF0000"/>
        </w:rPr>
        <w:t xml:space="preserve"> in penal politics</w:t>
      </w:r>
    </w:p>
    <w:p w14:paraId="38D9C33E" w14:textId="77777777" w:rsidR="00C66B47" w:rsidRPr="001041E9" w:rsidRDefault="00C66B47" w:rsidP="00AB3C7D">
      <w:pPr>
        <w:rPr>
          <w:rFonts w:cstheme="minorHAnsi"/>
          <w:b/>
        </w:rPr>
      </w:pPr>
    </w:p>
    <w:p w14:paraId="26D60AB7" w14:textId="66EE1042" w:rsidR="000123B9" w:rsidRPr="001041E9" w:rsidRDefault="002E16DF" w:rsidP="00AB3C7D">
      <w:pPr>
        <w:rPr>
          <w:rFonts w:cstheme="minorHAnsi"/>
          <w:b/>
        </w:rPr>
      </w:pPr>
      <w:r w:rsidRPr="001041E9">
        <w:rPr>
          <w:rFonts w:eastAsia="Times New Roman" w:cs="Times New Roman"/>
          <w:i/>
        </w:rPr>
        <w:tab/>
      </w:r>
      <w:r w:rsidR="000123B9" w:rsidRPr="001041E9">
        <w:rPr>
          <w:rFonts w:eastAsia="Times New Roman" w:cs="Times New Roman"/>
          <w:i/>
        </w:rPr>
        <w:t>All along the line, human society had become an acc</w:t>
      </w:r>
      <w:r w:rsidR="006857D0" w:rsidRPr="001041E9">
        <w:rPr>
          <w:rFonts w:eastAsia="Times New Roman" w:cs="Times New Roman"/>
          <w:i/>
        </w:rPr>
        <w:t xml:space="preserve">essory of the economic </w:t>
      </w:r>
      <w:r w:rsidRPr="001041E9">
        <w:rPr>
          <w:rFonts w:eastAsia="Times New Roman" w:cs="Times New Roman"/>
          <w:i/>
        </w:rPr>
        <w:tab/>
      </w:r>
      <w:r w:rsidR="006857D0" w:rsidRPr="001041E9">
        <w:rPr>
          <w:rFonts w:eastAsia="Times New Roman" w:cs="Times New Roman"/>
          <w:i/>
        </w:rPr>
        <w:t>system</w:t>
      </w:r>
      <w:r w:rsidR="006857D0" w:rsidRPr="001041E9">
        <w:rPr>
          <w:rFonts w:eastAsia="Times New Roman" w:cs="Times New Roman"/>
        </w:rPr>
        <w:t xml:space="preserve"> </w:t>
      </w:r>
      <w:r w:rsidR="000123B9" w:rsidRPr="001041E9">
        <w:rPr>
          <w:rFonts w:eastAsia="Times New Roman" w:cs="Times New Roman"/>
        </w:rPr>
        <w:t>(</w:t>
      </w:r>
      <w:proofErr w:type="spellStart"/>
      <w:r w:rsidR="000123B9" w:rsidRPr="001041E9">
        <w:rPr>
          <w:rFonts w:eastAsia="Times New Roman" w:cs="Times New Roman"/>
        </w:rPr>
        <w:t>Polyani</w:t>
      </w:r>
      <w:proofErr w:type="spellEnd"/>
      <w:r w:rsidR="000123B9" w:rsidRPr="001041E9">
        <w:rPr>
          <w:rFonts w:eastAsia="Times New Roman" w:cs="Times New Roman"/>
        </w:rPr>
        <w:t>: 19</w:t>
      </w:r>
      <w:r w:rsidR="006857D0" w:rsidRPr="001041E9">
        <w:rPr>
          <w:rFonts w:eastAsia="Times New Roman" w:cs="Times New Roman"/>
        </w:rPr>
        <w:t>44: 75).</w:t>
      </w:r>
    </w:p>
    <w:p w14:paraId="6C69AC14" w14:textId="3BFB86DC" w:rsidR="000123B9" w:rsidRPr="001041E9" w:rsidRDefault="000123B9" w:rsidP="00AB3C7D">
      <w:pPr>
        <w:rPr>
          <w:rFonts w:cstheme="minorHAnsi"/>
        </w:rPr>
      </w:pPr>
    </w:p>
    <w:p w14:paraId="3A707134" w14:textId="05816B4A" w:rsidR="00637B56" w:rsidRPr="001041E9" w:rsidRDefault="00637B56" w:rsidP="00637B56">
      <w:pPr>
        <w:autoSpaceDE w:val="0"/>
        <w:autoSpaceDN w:val="0"/>
        <w:adjustRightInd w:val="0"/>
        <w:rPr>
          <w:rFonts w:eastAsia="Times New Roman" w:cs="Times New Roman"/>
        </w:rPr>
      </w:pPr>
    </w:p>
    <w:p w14:paraId="1DB797AE" w14:textId="17666228" w:rsidR="00656316" w:rsidRPr="00B32C6C" w:rsidRDefault="00670126" w:rsidP="005055DA">
      <w:pPr>
        <w:spacing w:line="276" w:lineRule="auto"/>
        <w:jc w:val="both"/>
      </w:pPr>
      <w:r w:rsidRPr="001041E9">
        <w:rPr>
          <w:rFonts w:eastAsia="Times New Roman" w:cs="Times New Roman"/>
        </w:rPr>
        <w:t xml:space="preserve">This chapter </w:t>
      </w:r>
      <w:r w:rsidR="00005968">
        <w:rPr>
          <w:rFonts w:eastAsia="Times New Roman" w:cs="Times New Roman"/>
        </w:rPr>
        <w:t xml:space="preserve">outlines </w:t>
      </w:r>
      <w:r>
        <w:rPr>
          <w:rFonts w:eastAsia="Times New Roman" w:cs="Times New Roman"/>
        </w:rPr>
        <w:t>the utopian i</w:t>
      </w:r>
      <w:r w:rsidRPr="001041E9">
        <w:rPr>
          <w:rFonts w:eastAsia="Times New Roman" w:cs="Times New Roman"/>
        </w:rPr>
        <w:t xml:space="preserve">ntellectual </w:t>
      </w:r>
      <w:r>
        <w:rPr>
          <w:rFonts w:eastAsia="Times New Roman" w:cs="Times New Roman"/>
        </w:rPr>
        <w:t xml:space="preserve">project of </w:t>
      </w:r>
      <w:r w:rsidRPr="001041E9">
        <w:rPr>
          <w:rFonts w:eastAsia="Times New Roman" w:cs="Times New Roman"/>
        </w:rPr>
        <w:t xml:space="preserve">contemporary free-market </w:t>
      </w:r>
      <w:r>
        <w:rPr>
          <w:rFonts w:eastAsia="Times New Roman" w:cs="Times New Roman"/>
        </w:rPr>
        <w:t>thought and politics (what is generally referred to as ‘new liberalism’ or ‘neoliberalism’) from its origins as an outsider critique of</w:t>
      </w:r>
      <w:r w:rsidR="00CC59DC">
        <w:rPr>
          <w:rFonts w:eastAsia="Times New Roman" w:cs="Times New Roman"/>
        </w:rPr>
        <w:t xml:space="preserve"> the post-war social democratic settlement </w:t>
      </w:r>
      <w:r w:rsidR="00B32C6C">
        <w:rPr>
          <w:rFonts w:eastAsia="Times New Roman" w:cs="Times New Roman"/>
        </w:rPr>
        <w:t xml:space="preserve">to its triumph in the wake </w:t>
      </w:r>
      <w:r>
        <w:rPr>
          <w:rFonts w:eastAsia="Times New Roman" w:cs="Times New Roman"/>
        </w:rPr>
        <w:t>of</w:t>
      </w:r>
      <w:r w:rsidRPr="001041E9">
        <w:t xml:space="preserve"> </w:t>
      </w:r>
      <w:r>
        <w:t>economic and</w:t>
      </w:r>
      <w:r w:rsidR="00B32C6C">
        <w:t xml:space="preserve"> political crisi</w:t>
      </w:r>
      <w:r>
        <w:t>s from</w:t>
      </w:r>
      <w:r w:rsidRPr="001041E9">
        <w:t xml:space="preserve"> the 1970s</w:t>
      </w:r>
      <w:r>
        <w:t xml:space="preserve"> onwards</w:t>
      </w:r>
      <w:r w:rsidRPr="001041E9">
        <w:t xml:space="preserve">.   </w:t>
      </w:r>
      <w:r w:rsidRPr="00CF7771">
        <w:rPr>
          <w:color w:val="FF0000"/>
        </w:rPr>
        <w:t xml:space="preserve">The discussion initially draws on some core ideas from Friedrich Hayek and associates, who </w:t>
      </w:r>
      <w:r w:rsidR="00A02F62">
        <w:rPr>
          <w:color w:val="FF0000"/>
        </w:rPr>
        <w:t xml:space="preserve">provided the intellectual legitimacy for what evolved into the political preferences </w:t>
      </w:r>
      <w:r w:rsidR="00073911">
        <w:rPr>
          <w:color w:val="FF0000"/>
        </w:rPr>
        <w:t>and interests that shaped social and penal politics in recent decades</w:t>
      </w:r>
      <w:r w:rsidRPr="00CF7771">
        <w:rPr>
          <w:color w:val="FF0000"/>
        </w:rPr>
        <w:t>.  I</w:t>
      </w:r>
      <w:r>
        <w:t xml:space="preserve">t then turns to </w:t>
      </w:r>
      <w:r>
        <w:rPr>
          <w:lang w:val="en-US"/>
        </w:rPr>
        <w:t xml:space="preserve">Karl </w:t>
      </w:r>
      <w:proofErr w:type="spellStart"/>
      <w:r>
        <w:rPr>
          <w:lang w:val="en-US"/>
        </w:rPr>
        <w:t>Polyani’s</w:t>
      </w:r>
      <w:proofErr w:type="spellEnd"/>
      <w:r>
        <w:rPr>
          <w:lang w:val="en-US"/>
        </w:rPr>
        <w:t xml:space="preserve"> </w:t>
      </w:r>
      <w:r w:rsidRPr="001041E9">
        <w:rPr>
          <w:lang w:val="en-US"/>
        </w:rPr>
        <w:t xml:space="preserve">(1945) </w:t>
      </w:r>
      <w:r w:rsidRPr="001041E9">
        <w:rPr>
          <w:i/>
          <w:lang w:val="en-US"/>
        </w:rPr>
        <w:t xml:space="preserve">Origins of our </w:t>
      </w:r>
      <w:r w:rsidRPr="001041E9">
        <w:rPr>
          <w:i/>
          <w:lang w:val="en-US"/>
        </w:rPr>
        <w:lastRenderedPageBreak/>
        <w:t>Time: The Great Transformation</w:t>
      </w:r>
      <w:r w:rsidRPr="001041E9">
        <w:rPr>
          <w:lang w:val="en-US"/>
        </w:rPr>
        <w:t xml:space="preserve">, where he first gave theoretical expression to the concept of a 'market society’.  Published </w:t>
      </w:r>
      <w:r>
        <w:rPr>
          <w:lang w:val="en-US"/>
        </w:rPr>
        <w:t xml:space="preserve">just after the Second World war and in the context of emerging social democratic welfare states, these thinkers marked out the </w:t>
      </w:r>
      <w:r w:rsidRPr="001041E9">
        <w:rPr>
          <w:lang w:val="en-US"/>
        </w:rPr>
        <w:t xml:space="preserve">ideological cleavages that have dominated politics since.   </w:t>
      </w:r>
      <w:r>
        <w:rPr>
          <w:lang w:val="en-US"/>
        </w:rPr>
        <w:t xml:space="preserve">The chapter considers the </w:t>
      </w:r>
      <w:r w:rsidR="00711CE7">
        <w:t xml:space="preserve">relationships between neoliberal epistemology and penal politics and </w:t>
      </w:r>
      <w:r>
        <w:t>thinking</w:t>
      </w:r>
      <w:r w:rsidR="00005968">
        <w:t xml:space="preserve"> during and after 1980s</w:t>
      </w:r>
      <w:r>
        <w:t xml:space="preserve">.  </w:t>
      </w:r>
      <w:r w:rsidR="00656316" w:rsidRPr="00766354">
        <w:rPr>
          <w:color w:val="FF0000"/>
        </w:rPr>
        <w:t xml:space="preserve">  It concludes by noting that hopes for a withering away of new/neoliberalism in the aftermath of the financial crisis of 2007-8 appeared to herald a false dawn.  However, the recent political disruptions and scandals arising from contract failures </w:t>
      </w:r>
      <w:r w:rsidR="00B32C6C">
        <w:rPr>
          <w:color w:val="FF0000"/>
        </w:rPr>
        <w:t>or withdrawals in</w:t>
      </w:r>
      <w:r w:rsidR="00656316" w:rsidRPr="00766354">
        <w:rPr>
          <w:color w:val="FF0000"/>
        </w:rPr>
        <w:t xml:space="preserve"> outsourced </w:t>
      </w:r>
      <w:r w:rsidR="00B32C6C">
        <w:rPr>
          <w:color w:val="FF0000"/>
        </w:rPr>
        <w:t xml:space="preserve">prison and resettlement </w:t>
      </w:r>
      <w:r w:rsidR="00656316" w:rsidRPr="00766354">
        <w:rPr>
          <w:color w:val="FF0000"/>
        </w:rPr>
        <w:t xml:space="preserve">services may be contributing to a ‘tipping point’ in the demise of faith in the putative ‘ruling idea’ of our time. </w:t>
      </w:r>
    </w:p>
    <w:p w14:paraId="4F822CAB" w14:textId="62556E52" w:rsidR="00670126" w:rsidRDefault="00670126" w:rsidP="005055DA">
      <w:pPr>
        <w:spacing w:line="276" w:lineRule="auto"/>
        <w:jc w:val="both"/>
        <w:rPr>
          <w:b/>
          <w:lang w:val="en-US"/>
        </w:rPr>
      </w:pPr>
    </w:p>
    <w:p w14:paraId="0898DE24" w14:textId="77777777" w:rsidR="00670126" w:rsidRPr="001041E9" w:rsidRDefault="00670126" w:rsidP="005055DA">
      <w:pPr>
        <w:spacing w:line="276" w:lineRule="auto"/>
        <w:jc w:val="both"/>
        <w:rPr>
          <w:b/>
          <w:lang w:val="en-US"/>
        </w:rPr>
      </w:pPr>
    </w:p>
    <w:p w14:paraId="458985E3" w14:textId="2630BBFE" w:rsidR="008F1E42" w:rsidRPr="001041E9" w:rsidRDefault="00583723" w:rsidP="005055DA">
      <w:pPr>
        <w:spacing w:line="276" w:lineRule="auto"/>
        <w:jc w:val="both"/>
        <w:rPr>
          <w:rFonts w:cstheme="minorHAnsi"/>
        </w:rPr>
      </w:pPr>
      <w:r w:rsidRPr="001041E9">
        <w:rPr>
          <w:b/>
          <w:lang w:val="en-US"/>
        </w:rPr>
        <w:t xml:space="preserve">The </w:t>
      </w:r>
      <w:r w:rsidR="00073911">
        <w:rPr>
          <w:b/>
          <w:lang w:val="en-US"/>
        </w:rPr>
        <w:t>‘</w:t>
      </w:r>
      <w:r w:rsidRPr="001041E9">
        <w:rPr>
          <w:b/>
          <w:lang w:val="en-US"/>
        </w:rPr>
        <w:t>culture</w:t>
      </w:r>
      <w:r w:rsidR="00073911">
        <w:rPr>
          <w:b/>
          <w:lang w:val="en-US"/>
        </w:rPr>
        <w:t>’</w:t>
      </w:r>
      <w:r w:rsidRPr="001041E9">
        <w:rPr>
          <w:b/>
          <w:lang w:val="en-US"/>
        </w:rPr>
        <w:t xml:space="preserve"> of marketisation</w:t>
      </w:r>
    </w:p>
    <w:p w14:paraId="79C17F81" w14:textId="626B439A" w:rsidR="00146A9C" w:rsidRPr="001041E9" w:rsidRDefault="00146A9C" w:rsidP="005055DA">
      <w:pPr>
        <w:spacing w:line="276" w:lineRule="auto"/>
        <w:jc w:val="both"/>
        <w:rPr>
          <w:rFonts w:cstheme="minorHAnsi"/>
          <w:b/>
        </w:rPr>
      </w:pPr>
    </w:p>
    <w:p w14:paraId="60685AD1" w14:textId="3DD27EA1" w:rsidR="006C0F02" w:rsidRPr="0009369E" w:rsidRDefault="00656316" w:rsidP="005055DA">
      <w:pPr>
        <w:spacing w:line="276" w:lineRule="auto"/>
        <w:jc w:val="both"/>
        <w:rPr>
          <w:rFonts w:cstheme="minorHAnsi"/>
          <w:color w:val="FF0000"/>
        </w:rPr>
      </w:pPr>
      <w:r w:rsidRPr="001041E9">
        <w:rPr>
          <w:rFonts w:cstheme="minorHAnsi"/>
        </w:rPr>
        <w:t>At its es</w:t>
      </w:r>
      <w:r>
        <w:rPr>
          <w:rFonts w:cstheme="minorHAnsi"/>
        </w:rPr>
        <w:t>sence, marketisation reflects a</w:t>
      </w:r>
      <w:r w:rsidRPr="001041E9">
        <w:rPr>
          <w:rFonts w:cstheme="minorHAnsi"/>
        </w:rPr>
        <w:t xml:space="preserve"> model of social relations which </w:t>
      </w:r>
      <w:r>
        <w:rPr>
          <w:rFonts w:cstheme="minorHAnsi"/>
        </w:rPr>
        <w:t xml:space="preserve">is </w:t>
      </w:r>
      <w:r w:rsidRPr="001041E9">
        <w:rPr>
          <w:rFonts w:cstheme="minorHAnsi"/>
        </w:rPr>
        <w:t xml:space="preserve">rooted in </w:t>
      </w:r>
      <w:r>
        <w:rPr>
          <w:rFonts w:cstheme="minorHAnsi"/>
        </w:rPr>
        <w:t xml:space="preserve">ideological </w:t>
      </w:r>
      <w:r w:rsidRPr="001041E9">
        <w:rPr>
          <w:rFonts w:cstheme="minorHAnsi"/>
        </w:rPr>
        <w:t xml:space="preserve">agendas for restructuring </w:t>
      </w:r>
      <w:r>
        <w:rPr>
          <w:rFonts w:cstheme="minorHAnsi"/>
        </w:rPr>
        <w:t xml:space="preserve">the public sphere in accordance with radical utilitarian, individualistic and economistic values.   </w:t>
      </w:r>
      <w:r w:rsidRPr="00766354">
        <w:rPr>
          <w:rFonts w:cstheme="minorHAnsi"/>
          <w:color w:val="FF0000"/>
        </w:rPr>
        <w:t xml:space="preserve">Marketisation describes a manifestation of </w:t>
      </w:r>
      <w:proofErr w:type="gramStart"/>
      <w:r w:rsidRPr="00766354">
        <w:rPr>
          <w:rFonts w:cstheme="minorHAnsi"/>
          <w:color w:val="FF0000"/>
        </w:rPr>
        <w:t>‘”free</w:t>
      </w:r>
      <w:proofErr w:type="gramEnd"/>
      <w:r w:rsidRPr="00766354">
        <w:rPr>
          <w:rFonts w:cstheme="minorHAnsi"/>
          <w:color w:val="FF0000"/>
        </w:rPr>
        <w:t>-market” or “neoliberal” policies, [of] taxation structures that favour capital accumulation over income redistribution, industrial policies that minimise the presence of the state in private industry, and retrenchment in welfar</w:t>
      </w:r>
      <w:r w:rsidR="00B32C6C">
        <w:rPr>
          <w:rFonts w:cstheme="minorHAnsi"/>
          <w:color w:val="FF0000"/>
        </w:rPr>
        <w:t xml:space="preserve">e spending’ (Prasad, p4).   The ensuing </w:t>
      </w:r>
      <w:r w:rsidRPr="00766354">
        <w:rPr>
          <w:rFonts w:cstheme="minorHAnsi"/>
          <w:color w:val="FF0000"/>
        </w:rPr>
        <w:t xml:space="preserve">‘cultural revolution’ was not historically predestined, however, and it is </w:t>
      </w:r>
      <w:r w:rsidR="00674D82">
        <w:rPr>
          <w:rFonts w:cstheme="minorHAnsi"/>
          <w:color w:val="FF0000"/>
        </w:rPr>
        <w:t xml:space="preserve">open to question as to whether </w:t>
      </w:r>
      <w:r w:rsidRPr="00766354">
        <w:rPr>
          <w:rFonts w:cstheme="minorHAnsi"/>
          <w:color w:val="FF0000"/>
        </w:rPr>
        <w:t>free market ideas ever secured the degrees of popular consensus claimed for them by governments and policy makers.  Prasad (2006: 21) notes, for example, that free market ideas were resoundingly unpopular in the 1970s</w:t>
      </w:r>
      <w:r w:rsidR="00CC59DC">
        <w:rPr>
          <w:rFonts w:cstheme="minorHAnsi"/>
          <w:color w:val="FF0000"/>
        </w:rPr>
        <w:t xml:space="preserve"> and 1980s</w:t>
      </w:r>
      <w:r w:rsidRPr="00766354">
        <w:rPr>
          <w:rFonts w:cstheme="minorHAnsi"/>
          <w:color w:val="FF0000"/>
        </w:rPr>
        <w:t xml:space="preserve"> yet came to resonate in ideational, popular cultural, symbolic and psychological spheres partly because ‘even quite narrowly defined economic ideas are polyvalent and even self-contradictory, so that the same idea may come to mean quite different things at different times or to different audiences.’  </w:t>
      </w:r>
      <w:r w:rsidR="0009369E">
        <w:rPr>
          <w:rFonts w:cstheme="minorHAnsi"/>
          <w:color w:val="FF0000"/>
        </w:rPr>
        <w:t>What appear</w:t>
      </w:r>
      <w:r w:rsidR="00504A00">
        <w:rPr>
          <w:rFonts w:cstheme="minorHAnsi"/>
          <w:color w:val="FF0000"/>
        </w:rPr>
        <w:t>ed to be an</w:t>
      </w:r>
      <w:r w:rsidR="0009369E">
        <w:rPr>
          <w:rFonts w:cstheme="minorHAnsi"/>
          <w:color w:val="FF0000"/>
        </w:rPr>
        <w:t xml:space="preserve"> all-conquering </w:t>
      </w:r>
      <w:r w:rsidR="00504A00">
        <w:rPr>
          <w:rFonts w:cstheme="minorHAnsi"/>
          <w:color w:val="FF0000"/>
        </w:rPr>
        <w:t>paradigm was</w:t>
      </w:r>
      <w:r w:rsidRPr="00766354">
        <w:rPr>
          <w:rFonts w:cstheme="minorHAnsi"/>
          <w:color w:val="FF0000"/>
        </w:rPr>
        <w:t xml:space="preserve">, she continues, </w:t>
      </w:r>
      <w:r w:rsidR="00B32C6C">
        <w:rPr>
          <w:rFonts w:cstheme="minorHAnsi"/>
          <w:color w:val="FF0000"/>
        </w:rPr>
        <w:t xml:space="preserve">the result </w:t>
      </w:r>
      <w:r w:rsidR="00504A00">
        <w:rPr>
          <w:rFonts w:cstheme="minorHAnsi"/>
          <w:color w:val="FF0000"/>
        </w:rPr>
        <w:t xml:space="preserve">of </w:t>
      </w:r>
      <w:proofErr w:type="gramStart"/>
      <w:r w:rsidR="00B32C6C">
        <w:rPr>
          <w:rFonts w:cstheme="minorHAnsi"/>
          <w:color w:val="FF0000"/>
        </w:rPr>
        <w:t>right wing</w:t>
      </w:r>
      <w:proofErr w:type="gramEnd"/>
      <w:r w:rsidR="00B32C6C">
        <w:rPr>
          <w:rFonts w:cstheme="minorHAnsi"/>
          <w:color w:val="FF0000"/>
        </w:rPr>
        <w:t xml:space="preserve"> political opportunism which promoted certain </w:t>
      </w:r>
      <w:r w:rsidRPr="00766354">
        <w:rPr>
          <w:rFonts w:cstheme="minorHAnsi"/>
          <w:color w:val="FF0000"/>
        </w:rPr>
        <w:t>‘material and institutional incentives [</w:t>
      </w:r>
      <w:r w:rsidR="00B32C6C">
        <w:rPr>
          <w:rFonts w:cstheme="minorHAnsi"/>
          <w:color w:val="FF0000"/>
        </w:rPr>
        <w:t>in order to</w:t>
      </w:r>
      <w:r w:rsidRPr="00766354">
        <w:rPr>
          <w:rFonts w:cstheme="minorHAnsi"/>
          <w:color w:val="FF0000"/>
        </w:rPr>
        <w:t xml:space="preserve">] determine which version of an idea prevails and is implemented’ (Prasad, 2006: 21). </w:t>
      </w:r>
      <w:r w:rsidRPr="00766354">
        <w:rPr>
          <w:rStyle w:val="FootnoteReference"/>
          <w:rFonts w:cstheme="minorHAnsi"/>
          <w:color w:val="FF0000"/>
        </w:rPr>
        <w:footnoteReference w:id="1"/>
      </w:r>
      <w:r w:rsidRPr="00766354">
        <w:rPr>
          <w:rFonts w:cstheme="minorHAnsi"/>
          <w:color w:val="FF0000"/>
        </w:rPr>
        <w:t xml:space="preserve">  </w:t>
      </w:r>
      <w:r w:rsidRPr="001041E9">
        <w:rPr>
          <w:rFonts w:cstheme="minorHAnsi"/>
        </w:rPr>
        <w:t xml:space="preserve">Colin Leys </w:t>
      </w:r>
      <w:r>
        <w:rPr>
          <w:rFonts w:cstheme="minorHAnsi"/>
        </w:rPr>
        <w:t>(201</w:t>
      </w:r>
      <w:r w:rsidRPr="001041E9">
        <w:rPr>
          <w:rFonts w:cstheme="minorHAnsi"/>
        </w:rPr>
        <w:t xml:space="preserve">3: 17) </w:t>
      </w:r>
      <w:r w:rsidR="00674D82">
        <w:rPr>
          <w:rFonts w:cstheme="minorHAnsi"/>
        </w:rPr>
        <w:t xml:space="preserve">adds </w:t>
      </w:r>
      <w:r w:rsidRPr="001041E9">
        <w:rPr>
          <w:rFonts w:cstheme="minorHAnsi"/>
        </w:rPr>
        <w:t xml:space="preserve">that </w:t>
      </w:r>
      <w:r w:rsidR="00674D82">
        <w:rPr>
          <w:rFonts w:cstheme="minorHAnsi"/>
        </w:rPr>
        <w:t xml:space="preserve">while </w:t>
      </w:r>
      <w:r>
        <w:rPr>
          <w:rFonts w:cstheme="minorHAnsi"/>
        </w:rPr>
        <w:t>this cultural turn</w:t>
      </w:r>
      <w:r w:rsidRPr="001041E9">
        <w:rPr>
          <w:rFonts w:cstheme="minorHAnsi"/>
        </w:rPr>
        <w:t xml:space="preserve"> was essentially a ‘political project’, it required a profound ideological momentum to </w:t>
      </w:r>
      <w:r w:rsidRPr="001041E9">
        <w:rPr>
          <w:rFonts w:cstheme="minorHAnsi"/>
        </w:rPr>
        <w:lastRenderedPageBreak/>
        <w:t>win four critical arguments.  Firstly, (</w:t>
      </w:r>
      <w:proofErr w:type="spellStart"/>
      <w:r w:rsidRPr="001041E9">
        <w:rPr>
          <w:rFonts w:cstheme="minorHAnsi"/>
        </w:rPr>
        <w:t>i</w:t>
      </w:r>
      <w:proofErr w:type="spellEnd"/>
      <w:r w:rsidRPr="001041E9">
        <w:rPr>
          <w:rFonts w:cstheme="minorHAnsi"/>
        </w:rPr>
        <w:t xml:space="preserve">) the conversion of </w:t>
      </w:r>
      <w:r w:rsidRPr="00766354">
        <w:rPr>
          <w:rFonts w:cstheme="minorHAnsi"/>
        </w:rPr>
        <w:t xml:space="preserve">erstwhile ‘uncommodifiable’ public goods  </w:t>
      </w:r>
      <w:r w:rsidRPr="00766354">
        <w:rPr>
          <w:rFonts w:cstheme="minorHAnsi"/>
          <w:color w:val="FF0000"/>
        </w:rPr>
        <w:t xml:space="preserve">(education, social care, probation, court sanctions, custody) into commodities which could be valued and  transacted along commercial lines; </w:t>
      </w:r>
      <w:r w:rsidRPr="00CF7771">
        <w:rPr>
          <w:rFonts w:cstheme="minorHAnsi"/>
          <w:color w:val="FF0000"/>
        </w:rPr>
        <w:t xml:space="preserve">(ii) that the public had to be persuaded to secure these resources competitively and often </w:t>
      </w:r>
      <w:r w:rsidR="00674D82">
        <w:rPr>
          <w:rFonts w:cstheme="minorHAnsi"/>
          <w:color w:val="FF0000"/>
        </w:rPr>
        <w:t xml:space="preserve">through </w:t>
      </w:r>
      <w:r w:rsidRPr="00CF7771">
        <w:rPr>
          <w:rFonts w:cstheme="minorHAnsi"/>
          <w:color w:val="FF0000"/>
        </w:rPr>
        <w:t xml:space="preserve">some form of eligibility test; </w:t>
      </w:r>
      <w:r w:rsidRPr="00766354">
        <w:rPr>
          <w:rFonts w:cstheme="minorHAnsi"/>
          <w:color w:val="FF0000"/>
        </w:rPr>
        <w:t xml:space="preserve"> (iii) </w:t>
      </w:r>
      <w:r w:rsidRPr="001041E9">
        <w:rPr>
          <w:rFonts w:cstheme="minorHAnsi"/>
        </w:rPr>
        <w:t xml:space="preserve">the existing workforce or producers and service providers had </w:t>
      </w:r>
      <w:r>
        <w:rPr>
          <w:rFonts w:cstheme="minorHAnsi"/>
        </w:rPr>
        <w:t xml:space="preserve">to be redefined and </w:t>
      </w:r>
      <w:r w:rsidRPr="001041E9">
        <w:rPr>
          <w:rFonts w:cstheme="minorHAnsi"/>
        </w:rPr>
        <w:t xml:space="preserve">motivated to become ‘wage workers’ producing commodities and to generate a surplus for profits (or reinvestment); (iv) the change to for-profit provision involved substantial investment and risk, which private capital tries to get </w:t>
      </w:r>
      <w:r>
        <w:rPr>
          <w:rFonts w:cstheme="minorHAnsi"/>
        </w:rPr>
        <w:t xml:space="preserve">the state to absorb. </w:t>
      </w:r>
      <w:r w:rsidR="00D767EB" w:rsidRPr="001041E9">
        <w:rPr>
          <w:rFonts w:cstheme="minorHAnsi"/>
        </w:rPr>
        <w:t xml:space="preserve"> </w:t>
      </w:r>
    </w:p>
    <w:p w14:paraId="6E3A145E" w14:textId="77777777" w:rsidR="006C0F02" w:rsidRPr="001041E9" w:rsidRDefault="006C0F02" w:rsidP="005055DA">
      <w:pPr>
        <w:spacing w:line="276" w:lineRule="auto"/>
        <w:jc w:val="both"/>
        <w:rPr>
          <w:rFonts w:cstheme="minorHAnsi"/>
        </w:rPr>
      </w:pPr>
    </w:p>
    <w:p w14:paraId="2212F08C" w14:textId="707C8A5D" w:rsidR="0040384F" w:rsidRDefault="00AB3C7D" w:rsidP="005055DA">
      <w:pPr>
        <w:spacing w:line="276" w:lineRule="auto"/>
        <w:jc w:val="both"/>
        <w:rPr>
          <w:rFonts w:eastAsia="Times New Roman" w:cs="Times New Roman"/>
          <w:color w:val="FF0000"/>
        </w:rPr>
      </w:pPr>
      <w:r w:rsidRPr="001041E9">
        <w:rPr>
          <w:rFonts w:cstheme="minorHAnsi"/>
        </w:rPr>
        <w:t xml:space="preserve">The central </w:t>
      </w:r>
      <w:r w:rsidR="00D767EB" w:rsidRPr="001041E9">
        <w:rPr>
          <w:rFonts w:cstheme="minorHAnsi"/>
        </w:rPr>
        <w:t xml:space="preserve">ontological justification </w:t>
      </w:r>
      <w:r w:rsidR="00735D10" w:rsidRPr="001041E9">
        <w:rPr>
          <w:rFonts w:cstheme="minorHAnsi"/>
        </w:rPr>
        <w:t xml:space="preserve">underlying </w:t>
      </w:r>
      <w:r w:rsidR="007D0D26" w:rsidRPr="001041E9">
        <w:rPr>
          <w:rFonts w:cstheme="minorHAnsi"/>
        </w:rPr>
        <w:t xml:space="preserve">this cultural transformation </w:t>
      </w:r>
      <w:r w:rsidR="000D50D4" w:rsidRPr="001041E9">
        <w:rPr>
          <w:rFonts w:cstheme="minorHAnsi"/>
        </w:rPr>
        <w:t xml:space="preserve">is that </w:t>
      </w:r>
      <w:r w:rsidR="000E55D5">
        <w:rPr>
          <w:rFonts w:cstheme="minorHAnsi"/>
        </w:rPr>
        <w:t xml:space="preserve">both personal </w:t>
      </w:r>
      <w:r w:rsidR="000D50D4" w:rsidRPr="001041E9">
        <w:rPr>
          <w:rFonts w:cstheme="minorHAnsi"/>
        </w:rPr>
        <w:t>and organis</w:t>
      </w:r>
      <w:r w:rsidRPr="001041E9">
        <w:rPr>
          <w:rFonts w:cstheme="minorHAnsi"/>
        </w:rPr>
        <w:t>ational behaviours are gove</w:t>
      </w:r>
      <w:r w:rsidR="000D50D4" w:rsidRPr="001041E9">
        <w:rPr>
          <w:rFonts w:cstheme="minorHAnsi"/>
        </w:rPr>
        <w:t>rned by rational self-</w:t>
      </w:r>
      <w:r w:rsidRPr="001041E9">
        <w:rPr>
          <w:rFonts w:cstheme="minorHAnsi"/>
        </w:rPr>
        <w:t>interest, f</w:t>
      </w:r>
      <w:r w:rsidR="00AC6BD4" w:rsidRPr="001041E9">
        <w:rPr>
          <w:rFonts w:cstheme="minorHAnsi"/>
        </w:rPr>
        <w:t xml:space="preserve">inancial incentives and utility.  </w:t>
      </w:r>
      <w:r w:rsidR="0009369E" w:rsidRPr="0009369E">
        <w:rPr>
          <w:color w:val="FF0000"/>
        </w:rPr>
        <w:t xml:space="preserve">Here, </w:t>
      </w:r>
      <w:r w:rsidR="0009369E">
        <w:t>c</w:t>
      </w:r>
      <w:r w:rsidR="00D34F4E" w:rsidRPr="001041E9">
        <w:t>ompetition is endorsed as a neutral</w:t>
      </w:r>
      <w:r w:rsidR="000D50D4" w:rsidRPr="001041E9">
        <w:t xml:space="preserve"> instrument of selection and </w:t>
      </w:r>
      <w:r w:rsidR="00D34F4E" w:rsidRPr="001041E9">
        <w:t xml:space="preserve">reliable </w:t>
      </w:r>
      <w:r w:rsidR="000D50D4" w:rsidRPr="001041E9">
        <w:t>standard of competence among potential providers of public service</w:t>
      </w:r>
      <w:r w:rsidR="000D50D4" w:rsidRPr="001041E9">
        <w:rPr>
          <w:rFonts w:eastAsia="Times New Roman" w:cs="Times New Roman"/>
        </w:rPr>
        <w:t>s</w:t>
      </w:r>
      <w:r w:rsidR="006C0F02" w:rsidRPr="001041E9">
        <w:rPr>
          <w:rFonts w:eastAsia="Times New Roman" w:cs="Times New Roman"/>
        </w:rPr>
        <w:t xml:space="preserve">.  The public, </w:t>
      </w:r>
      <w:r w:rsidR="00A44658">
        <w:rPr>
          <w:rFonts w:eastAsia="Times New Roman" w:cs="Times New Roman"/>
        </w:rPr>
        <w:t xml:space="preserve">the proposition goes, </w:t>
      </w:r>
      <w:r w:rsidR="006C0F02" w:rsidRPr="001041E9">
        <w:rPr>
          <w:rFonts w:eastAsia="Times New Roman" w:cs="Times New Roman"/>
        </w:rPr>
        <w:t xml:space="preserve">gets the best deal </w:t>
      </w:r>
      <w:r w:rsidR="008F1E42" w:rsidRPr="001041E9">
        <w:rPr>
          <w:rFonts w:eastAsia="Times New Roman" w:cs="Times New Roman"/>
        </w:rPr>
        <w:t xml:space="preserve">because the market is not </w:t>
      </w:r>
      <w:r w:rsidR="00051970" w:rsidRPr="001041E9">
        <w:rPr>
          <w:rFonts w:eastAsia="Times New Roman" w:cs="Times New Roman"/>
        </w:rPr>
        <w:t xml:space="preserve">swayed by political or </w:t>
      </w:r>
      <w:r w:rsidR="00196D4E" w:rsidRPr="001041E9">
        <w:rPr>
          <w:rFonts w:eastAsia="Times New Roman" w:cs="Times New Roman"/>
        </w:rPr>
        <w:t xml:space="preserve">sentimental </w:t>
      </w:r>
      <w:r w:rsidR="00051970" w:rsidRPr="001041E9">
        <w:rPr>
          <w:rFonts w:eastAsia="Times New Roman" w:cs="Times New Roman"/>
        </w:rPr>
        <w:t xml:space="preserve">biases but by the criteria of price and efficiency. </w:t>
      </w:r>
      <w:r w:rsidR="00735D10" w:rsidRPr="001041E9">
        <w:rPr>
          <w:rFonts w:eastAsia="Times New Roman" w:cs="Times New Roman"/>
        </w:rPr>
        <w:t xml:space="preserve"> </w:t>
      </w:r>
      <w:r w:rsidR="00A44658" w:rsidRPr="00CF7771">
        <w:rPr>
          <w:rFonts w:eastAsia="Times New Roman" w:cs="Times New Roman"/>
          <w:color w:val="FF0000"/>
        </w:rPr>
        <w:t>Such claims</w:t>
      </w:r>
      <w:r w:rsidR="00E53311" w:rsidRPr="00CF7771">
        <w:rPr>
          <w:rFonts w:eastAsia="Times New Roman" w:cs="Times New Roman"/>
          <w:color w:val="FF0000"/>
        </w:rPr>
        <w:t xml:space="preserve"> </w:t>
      </w:r>
      <w:r w:rsidR="00A44658" w:rsidRPr="00CF7771">
        <w:rPr>
          <w:rFonts w:eastAsia="Times New Roman" w:cs="Times New Roman"/>
          <w:color w:val="FF0000"/>
        </w:rPr>
        <w:t xml:space="preserve">elide </w:t>
      </w:r>
      <w:r w:rsidR="00040E87" w:rsidRPr="00CF7771">
        <w:rPr>
          <w:rFonts w:eastAsia="Times New Roman" w:cs="Times New Roman"/>
          <w:color w:val="FF0000"/>
        </w:rPr>
        <w:t xml:space="preserve">a </w:t>
      </w:r>
      <w:r w:rsidR="00AC1544">
        <w:rPr>
          <w:rFonts w:eastAsia="Times New Roman" w:cs="Times New Roman"/>
          <w:color w:val="FF0000"/>
        </w:rPr>
        <w:t xml:space="preserve">mode of </w:t>
      </w:r>
      <w:r w:rsidR="00A44658" w:rsidRPr="00CF7771">
        <w:rPr>
          <w:rFonts w:eastAsia="Times New Roman" w:cs="Times New Roman"/>
          <w:color w:val="FF0000"/>
        </w:rPr>
        <w:t>ideological masking</w:t>
      </w:r>
      <w:r w:rsidR="00E53311" w:rsidRPr="00CF7771">
        <w:rPr>
          <w:rFonts w:eastAsia="Times New Roman" w:cs="Times New Roman"/>
          <w:color w:val="FF0000"/>
        </w:rPr>
        <w:t xml:space="preserve"> whereby </w:t>
      </w:r>
      <w:r w:rsidR="00A44658" w:rsidRPr="00CF7771">
        <w:rPr>
          <w:rFonts w:eastAsia="Times New Roman" w:cs="Times New Roman"/>
          <w:color w:val="FF0000"/>
        </w:rPr>
        <w:t>vested interest</w:t>
      </w:r>
      <w:r w:rsidR="00711CE7" w:rsidRPr="00CF7771">
        <w:rPr>
          <w:rFonts w:eastAsia="Times New Roman" w:cs="Times New Roman"/>
          <w:color w:val="FF0000"/>
        </w:rPr>
        <w:t>s</w:t>
      </w:r>
      <w:r w:rsidR="008172DA">
        <w:rPr>
          <w:rFonts w:eastAsia="Times New Roman" w:cs="Times New Roman"/>
          <w:color w:val="FF0000"/>
        </w:rPr>
        <w:t xml:space="preserve"> are supposedly curtaile</w:t>
      </w:r>
      <w:r w:rsidR="00E53311" w:rsidRPr="00CF7771">
        <w:rPr>
          <w:rFonts w:eastAsia="Times New Roman" w:cs="Times New Roman"/>
          <w:color w:val="FF0000"/>
        </w:rPr>
        <w:t xml:space="preserve">d by the </w:t>
      </w:r>
      <w:r w:rsidR="00AC1544">
        <w:rPr>
          <w:rFonts w:eastAsia="Times New Roman" w:cs="Times New Roman"/>
          <w:color w:val="FF0000"/>
        </w:rPr>
        <w:t xml:space="preserve">superior operation of impersonal, </w:t>
      </w:r>
      <w:r w:rsidR="00D15E4C">
        <w:rPr>
          <w:rFonts w:eastAsia="Times New Roman" w:cs="Times New Roman"/>
          <w:color w:val="FF0000"/>
        </w:rPr>
        <w:t xml:space="preserve">rational </w:t>
      </w:r>
      <w:r w:rsidR="00E53311" w:rsidRPr="00CF7771">
        <w:rPr>
          <w:rFonts w:eastAsia="Times New Roman" w:cs="Times New Roman"/>
          <w:color w:val="FF0000"/>
        </w:rPr>
        <w:t>mec</w:t>
      </w:r>
      <w:r w:rsidR="008172DA">
        <w:rPr>
          <w:rFonts w:eastAsia="Times New Roman" w:cs="Times New Roman"/>
          <w:color w:val="FF0000"/>
        </w:rPr>
        <w:t>hanisms</w:t>
      </w:r>
      <w:r w:rsidR="0040384F">
        <w:rPr>
          <w:rFonts w:eastAsia="Times New Roman" w:cs="Times New Roman"/>
          <w:color w:val="FF0000"/>
        </w:rPr>
        <w:t xml:space="preserve">.   Yet the very </w:t>
      </w:r>
      <w:r w:rsidR="00F4690F">
        <w:rPr>
          <w:rFonts w:eastAsia="Times New Roman" w:cs="Times New Roman"/>
          <w:color w:val="FF0000"/>
        </w:rPr>
        <w:t xml:space="preserve">process of </w:t>
      </w:r>
      <w:r w:rsidR="0040384F">
        <w:rPr>
          <w:rFonts w:eastAsia="Times New Roman" w:cs="Times New Roman"/>
          <w:color w:val="FF0000"/>
        </w:rPr>
        <w:t xml:space="preserve">market making </w:t>
      </w:r>
      <w:r w:rsidR="00F4690F">
        <w:rPr>
          <w:rFonts w:eastAsia="Times New Roman" w:cs="Times New Roman"/>
          <w:color w:val="FF0000"/>
        </w:rPr>
        <w:t xml:space="preserve">derives from blurring elite economic and </w:t>
      </w:r>
      <w:r w:rsidR="0040384F">
        <w:rPr>
          <w:rFonts w:eastAsia="Times New Roman" w:cs="Times New Roman"/>
          <w:color w:val="FF0000"/>
        </w:rPr>
        <w:t>political interests</w:t>
      </w:r>
      <w:r w:rsidR="00AC1544">
        <w:rPr>
          <w:rFonts w:eastAsia="Times New Roman" w:cs="Times New Roman"/>
          <w:color w:val="FF0000"/>
        </w:rPr>
        <w:t xml:space="preserve"> – a process </w:t>
      </w:r>
      <w:r w:rsidR="00F4690F">
        <w:rPr>
          <w:rFonts w:eastAsia="Times New Roman" w:cs="Times New Roman"/>
          <w:color w:val="FF0000"/>
        </w:rPr>
        <w:t xml:space="preserve">which precedes and frames the </w:t>
      </w:r>
      <w:r w:rsidR="0040384F">
        <w:rPr>
          <w:rFonts w:eastAsia="Times New Roman" w:cs="Times New Roman"/>
          <w:color w:val="FF0000"/>
        </w:rPr>
        <w:t>technocratic options</w:t>
      </w:r>
      <w:r w:rsidR="00F4690F">
        <w:rPr>
          <w:rFonts w:eastAsia="Times New Roman" w:cs="Times New Roman"/>
          <w:color w:val="FF0000"/>
        </w:rPr>
        <w:t xml:space="preserve"> that are </w:t>
      </w:r>
      <w:r w:rsidR="00AC1544">
        <w:rPr>
          <w:rFonts w:eastAsia="Times New Roman" w:cs="Times New Roman"/>
          <w:color w:val="FF0000"/>
        </w:rPr>
        <w:t xml:space="preserve">subsequently </w:t>
      </w:r>
      <w:r w:rsidR="00F4690F">
        <w:rPr>
          <w:rFonts w:eastAsia="Times New Roman" w:cs="Times New Roman"/>
          <w:color w:val="FF0000"/>
        </w:rPr>
        <w:t>employed</w:t>
      </w:r>
      <w:r w:rsidR="0040384F">
        <w:rPr>
          <w:rFonts w:eastAsia="Times New Roman" w:cs="Times New Roman"/>
          <w:color w:val="FF0000"/>
        </w:rPr>
        <w:t>.</w:t>
      </w:r>
    </w:p>
    <w:p w14:paraId="3BA8A44B" w14:textId="77777777" w:rsidR="0040384F" w:rsidRDefault="0040384F" w:rsidP="005055DA">
      <w:pPr>
        <w:spacing w:line="276" w:lineRule="auto"/>
        <w:jc w:val="both"/>
        <w:rPr>
          <w:rFonts w:eastAsia="Times New Roman" w:cs="Times New Roman"/>
          <w:color w:val="FF0000"/>
        </w:rPr>
      </w:pPr>
    </w:p>
    <w:p w14:paraId="5D1B973C" w14:textId="67F06831" w:rsidR="00A44658" w:rsidRPr="0040384F" w:rsidRDefault="00040E87" w:rsidP="005055DA">
      <w:pPr>
        <w:spacing w:line="276" w:lineRule="auto"/>
        <w:jc w:val="both"/>
        <w:rPr>
          <w:rFonts w:eastAsia="Times New Roman" w:cs="Times New Roman"/>
          <w:color w:val="FF0000"/>
        </w:rPr>
      </w:pPr>
      <w:r w:rsidRPr="00CF7771">
        <w:rPr>
          <w:rFonts w:eastAsia="Times New Roman" w:cs="Times New Roman"/>
          <w:color w:val="FF0000"/>
        </w:rPr>
        <w:t xml:space="preserve">Consider, for example, a speech given by </w:t>
      </w:r>
      <w:r w:rsidR="00711CE7" w:rsidRPr="00CF7771">
        <w:rPr>
          <w:rFonts w:eastAsia="Times New Roman" w:cs="Times New Roman"/>
          <w:color w:val="FF0000"/>
        </w:rPr>
        <w:t xml:space="preserve">Sir Ian Lambert, </w:t>
      </w:r>
      <w:r w:rsidR="0009369E">
        <w:rPr>
          <w:rFonts w:eastAsia="Times New Roman" w:cs="Times New Roman"/>
          <w:color w:val="FF0000"/>
        </w:rPr>
        <w:t xml:space="preserve">the </w:t>
      </w:r>
      <w:r w:rsidRPr="00CF7771">
        <w:rPr>
          <w:rFonts w:eastAsia="Times New Roman" w:cs="Times New Roman"/>
          <w:color w:val="FF0000"/>
        </w:rPr>
        <w:t xml:space="preserve">Director of the Confederation of British Industry in the aftermath of </w:t>
      </w:r>
      <w:r w:rsidR="00711CE7" w:rsidRPr="00CF7771">
        <w:rPr>
          <w:rFonts w:eastAsia="Times New Roman" w:cs="Times New Roman"/>
          <w:color w:val="FF0000"/>
        </w:rPr>
        <w:t xml:space="preserve">the </w:t>
      </w:r>
      <w:r w:rsidR="00AC1544">
        <w:rPr>
          <w:rFonts w:eastAsia="Times New Roman" w:cs="Times New Roman"/>
          <w:color w:val="FF0000"/>
        </w:rPr>
        <w:t xml:space="preserve">special </w:t>
      </w:r>
      <w:r w:rsidRPr="00CF7771">
        <w:rPr>
          <w:color w:val="FF0000"/>
        </w:rPr>
        <w:t>G</w:t>
      </w:r>
      <w:r w:rsidR="00711CE7" w:rsidRPr="00CF7771">
        <w:rPr>
          <w:color w:val="FF0000"/>
        </w:rPr>
        <w:t xml:space="preserve">20 Summit in London </w:t>
      </w:r>
      <w:r w:rsidR="00AC1544">
        <w:rPr>
          <w:color w:val="FF0000"/>
        </w:rPr>
        <w:t xml:space="preserve">in 2009 to address </w:t>
      </w:r>
      <w:r w:rsidR="00F4690F">
        <w:rPr>
          <w:color w:val="FF0000"/>
        </w:rPr>
        <w:t xml:space="preserve">how the major </w:t>
      </w:r>
      <w:r w:rsidR="00AC1544">
        <w:rPr>
          <w:color w:val="FF0000"/>
        </w:rPr>
        <w:t>world economies</w:t>
      </w:r>
      <w:r w:rsidR="00F4690F">
        <w:rPr>
          <w:color w:val="FF0000"/>
        </w:rPr>
        <w:t xml:space="preserve"> should respond to the financial </w:t>
      </w:r>
      <w:r w:rsidR="00711CE7" w:rsidRPr="00CF7771">
        <w:rPr>
          <w:color w:val="FF0000"/>
        </w:rPr>
        <w:t>crisis</w:t>
      </w:r>
      <w:r w:rsidR="00656316">
        <w:rPr>
          <w:color w:val="FF0000"/>
        </w:rPr>
        <w:t xml:space="preserve">. Sir Ian hypothesised </w:t>
      </w:r>
      <w:r w:rsidR="00E53311" w:rsidRPr="00CF7771">
        <w:rPr>
          <w:color w:val="FF0000"/>
        </w:rPr>
        <w:t xml:space="preserve">that </w:t>
      </w:r>
      <w:r w:rsidRPr="00CF7771">
        <w:rPr>
          <w:color w:val="FF0000"/>
        </w:rPr>
        <w:t>thirty o</w:t>
      </w:r>
      <w:r w:rsidR="00656316">
        <w:rPr>
          <w:color w:val="FF0000"/>
        </w:rPr>
        <w:t>f years of market liberalism were</w:t>
      </w:r>
      <w:r w:rsidRPr="00CF7771">
        <w:rPr>
          <w:color w:val="FF0000"/>
        </w:rPr>
        <w:t xml:space="preserve"> over and that </w:t>
      </w:r>
      <w:r w:rsidR="00656316">
        <w:rPr>
          <w:iCs/>
          <w:color w:val="FF0000"/>
        </w:rPr>
        <w:t xml:space="preserve">new order was coming with the State </w:t>
      </w:r>
      <w:r w:rsidRPr="00CF7771">
        <w:rPr>
          <w:iCs/>
          <w:color w:val="FF0000"/>
        </w:rPr>
        <w:t xml:space="preserve">taking </w:t>
      </w:r>
      <w:r w:rsidR="00CF540B" w:rsidRPr="00CF7771">
        <w:rPr>
          <w:iCs/>
          <w:color w:val="FF0000"/>
        </w:rPr>
        <w:t>‘</w:t>
      </w:r>
      <w:r w:rsidRPr="00CF7771">
        <w:rPr>
          <w:iCs/>
          <w:color w:val="FF0000"/>
        </w:rPr>
        <w:t>greater</w:t>
      </w:r>
      <w:r w:rsidR="00E53311" w:rsidRPr="00CF7771">
        <w:rPr>
          <w:iCs/>
          <w:color w:val="FF0000"/>
        </w:rPr>
        <w:t xml:space="preserve"> </w:t>
      </w:r>
      <w:r w:rsidR="00E53311" w:rsidRPr="00CC59DC">
        <w:rPr>
          <w:i/>
          <w:iCs/>
          <w:color w:val="FF0000"/>
        </w:rPr>
        <w:t>control</w:t>
      </w:r>
      <w:r w:rsidR="00E53311" w:rsidRPr="00CF7771">
        <w:rPr>
          <w:iCs/>
          <w:color w:val="FF0000"/>
        </w:rPr>
        <w:t xml:space="preserve"> over domestic markets</w:t>
      </w:r>
      <w:r w:rsidR="00CF540B" w:rsidRPr="00CF7771">
        <w:rPr>
          <w:iCs/>
          <w:color w:val="FF0000"/>
        </w:rPr>
        <w:t>’</w:t>
      </w:r>
      <w:r w:rsidR="00E53311" w:rsidRPr="00CF7771">
        <w:rPr>
          <w:iCs/>
          <w:color w:val="FF0000"/>
        </w:rPr>
        <w:t xml:space="preserve"> (</w:t>
      </w:r>
      <w:r w:rsidRPr="00CF7771">
        <w:rPr>
          <w:iCs/>
          <w:color w:val="FF0000"/>
        </w:rPr>
        <w:t xml:space="preserve">the </w:t>
      </w:r>
      <w:r w:rsidR="0009369E">
        <w:rPr>
          <w:iCs/>
          <w:color w:val="FF0000"/>
        </w:rPr>
        <w:t>use of language</w:t>
      </w:r>
      <w:r w:rsidRPr="00CF7771">
        <w:rPr>
          <w:iCs/>
          <w:color w:val="FF0000"/>
        </w:rPr>
        <w:t xml:space="preserve"> here indicating Sir Ian’s </w:t>
      </w:r>
      <w:r w:rsidR="00656316">
        <w:rPr>
          <w:iCs/>
          <w:color w:val="FF0000"/>
        </w:rPr>
        <w:t xml:space="preserve">critical </w:t>
      </w:r>
      <w:r w:rsidRPr="00CF7771">
        <w:rPr>
          <w:iCs/>
          <w:color w:val="FF0000"/>
        </w:rPr>
        <w:t xml:space="preserve">view of that </w:t>
      </w:r>
      <w:r w:rsidR="00E53311" w:rsidRPr="00CF7771">
        <w:rPr>
          <w:iCs/>
          <w:color w:val="FF0000"/>
        </w:rPr>
        <w:t xml:space="preserve">prospect). </w:t>
      </w:r>
      <w:r w:rsidR="00A44658" w:rsidRPr="00CF7771">
        <w:rPr>
          <w:iCs/>
          <w:color w:val="FF0000"/>
        </w:rPr>
        <w:t>A more beneficial s</w:t>
      </w:r>
      <w:r w:rsidR="0009369E">
        <w:rPr>
          <w:iCs/>
          <w:color w:val="FF0000"/>
        </w:rPr>
        <w:t>tate of affairs, he continued, c</w:t>
      </w:r>
      <w:r w:rsidR="00A44658" w:rsidRPr="00CF7771">
        <w:rPr>
          <w:iCs/>
          <w:color w:val="FF0000"/>
        </w:rPr>
        <w:t xml:space="preserve">ould </w:t>
      </w:r>
      <w:r w:rsidR="00E53311" w:rsidRPr="00CF7771">
        <w:rPr>
          <w:iCs/>
          <w:color w:val="FF0000"/>
        </w:rPr>
        <w:t xml:space="preserve">arise </w:t>
      </w:r>
      <w:r w:rsidR="0009369E">
        <w:rPr>
          <w:iCs/>
          <w:color w:val="FF0000"/>
        </w:rPr>
        <w:t>if</w:t>
      </w:r>
      <w:r w:rsidR="00A44658" w:rsidRPr="00CF7771">
        <w:rPr>
          <w:iCs/>
          <w:color w:val="FF0000"/>
        </w:rPr>
        <w:t xml:space="preserve"> </w:t>
      </w:r>
      <w:r w:rsidR="00A44658" w:rsidRPr="00CF7771">
        <w:rPr>
          <w:color w:val="FF0000"/>
        </w:rPr>
        <w:t>‘the state should become a commissioning agent</w:t>
      </w:r>
      <w:r w:rsidR="002A4323">
        <w:rPr>
          <w:rStyle w:val="FootnoteReference"/>
          <w:color w:val="FF0000"/>
        </w:rPr>
        <w:footnoteReference w:id="2"/>
      </w:r>
      <w:r w:rsidR="00A44658" w:rsidRPr="00CF7771">
        <w:rPr>
          <w:color w:val="FF0000"/>
        </w:rPr>
        <w:t xml:space="preserve"> </w:t>
      </w:r>
      <w:r w:rsidR="00E53311" w:rsidRPr="00CF7771">
        <w:rPr>
          <w:color w:val="FF0000"/>
        </w:rPr>
        <w:t xml:space="preserve">[which is] </w:t>
      </w:r>
      <w:r w:rsidR="00A44658" w:rsidRPr="00CF7771">
        <w:rPr>
          <w:i/>
          <w:color w:val="FF0000"/>
        </w:rPr>
        <w:t>indifferent</w:t>
      </w:r>
      <w:r w:rsidR="00A44658" w:rsidRPr="00CF7771">
        <w:rPr>
          <w:color w:val="FF0000"/>
        </w:rPr>
        <w:t xml:space="preserve"> to whether services were delivered by the private sector, the public sector or the third sector’ (Financial Times, April 3</w:t>
      </w:r>
      <w:r w:rsidR="00CF540B" w:rsidRPr="00CF7771">
        <w:rPr>
          <w:color w:val="FF0000"/>
        </w:rPr>
        <w:t>,</w:t>
      </w:r>
      <w:r w:rsidR="00A44658" w:rsidRPr="00CF7771">
        <w:rPr>
          <w:color w:val="FF0000"/>
        </w:rPr>
        <w:t xml:space="preserve"> 2009: emphasis added).   It is worthwhile probing the</w:t>
      </w:r>
      <w:r w:rsidR="00E53311" w:rsidRPr="00CF7771">
        <w:rPr>
          <w:color w:val="FF0000"/>
        </w:rPr>
        <w:t xml:space="preserve"> epistemology of this adjective,</w:t>
      </w:r>
      <w:r w:rsidR="00A44658" w:rsidRPr="00CF7771">
        <w:rPr>
          <w:color w:val="FF0000"/>
        </w:rPr>
        <w:t xml:space="preserve"> ‘</w:t>
      </w:r>
      <w:r w:rsidR="00E53311" w:rsidRPr="00CF7771">
        <w:rPr>
          <w:color w:val="FF0000"/>
        </w:rPr>
        <w:t>i</w:t>
      </w:r>
      <w:r w:rsidR="00A44658" w:rsidRPr="00CF7771">
        <w:rPr>
          <w:color w:val="FF0000"/>
        </w:rPr>
        <w:t>ndifferent’</w:t>
      </w:r>
      <w:r w:rsidR="0009369E">
        <w:rPr>
          <w:color w:val="FF0000"/>
        </w:rPr>
        <w:t xml:space="preserve">.  At face value, it references </w:t>
      </w:r>
      <w:r w:rsidR="00F4690F">
        <w:rPr>
          <w:color w:val="FF0000"/>
        </w:rPr>
        <w:t xml:space="preserve">lofty </w:t>
      </w:r>
      <w:r w:rsidR="0009369E">
        <w:rPr>
          <w:color w:val="FF0000"/>
        </w:rPr>
        <w:t>neutrality</w:t>
      </w:r>
      <w:r w:rsidR="00CF7771">
        <w:rPr>
          <w:color w:val="FF0000"/>
        </w:rPr>
        <w:t>,</w:t>
      </w:r>
      <w:r w:rsidR="00CF540B" w:rsidRPr="00CF7771">
        <w:rPr>
          <w:color w:val="FF0000"/>
        </w:rPr>
        <w:t xml:space="preserve"> yet</w:t>
      </w:r>
      <w:r w:rsidR="00A44658" w:rsidRPr="00CF7771">
        <w:rPr>
          <w:color w:val="FF0000"/>
        </w:rPr>
        <w:t xml:space="preserve"> </w:t>
      </w:r>
      <w:r w:rsidR="0009369E">
        <w:rPr>
          <w:color w:val="FF0000"/>
        </w:rPr>
        <w:t xml:space="preserve">it </w:t>
      </w:r>
      <w:r w:rsidR="0009369E" w:rsidRPr="00F4690F">
        <w:rPr>
          <w:color w:val="FF0000"/>
        </w:rPr>
        <w:t xml:space="preserve">was and remains frequently used to underline the argument </w:t>
      </w:r>
      <w:r w:rsidR="00CF7771" w:rsidRPr="00F4690F">
        <w:rPr>
          <w:color w:val="FF0000"/>
        </w:rPr>
        <w:t xml:space="preserve">that the public </w:t>
      </w:r>
      <w:r w:rsidR="0040384F" w:rsidRPr="00F4690F">
        <w:rPr>
          <w:color w:val="FF0000"/>
        </w:rPr>
        <w:t xml:space="preserve">do not care who owns or operates public services as long as they get the service they want </w:t>
      </w:r>
      <w:r w:rsidR="00656316" w:rsidRPr="00F4690F">
        <w:rPr>
          <w:color w:val="FF0000"/>
        </w:rPr>
        <w:t>(</w:t>
      </w:r>
      <w:r w:rsidR="00522B64" w:rsidRPr="00F4690F">
        <w:rPr>
          <w:lang w:val="en-US"/>
        </w:rPr>
        <w:t>Public Administration Select Committee, HM Parliament (2004)</w:t>
      </w:r>
      <w:r w:rsidR="00CF7771" w:rsidRPr="00F4690F">
        <w:rPr>
          <w:color w:val="FF0000"/>
        </w:rPr>
        <w:t xml:space="preserve">. </w:t>
      </w:r>
      <w:r w:rsidR="00656316" w:rsidRPr="00F4690F">
        <w:rPr>
          <w:color w:val="FF0000"/>
        </w:rPr>
        <w:t xml:space="preserve"> </w:t>
      </w:r>
      <w:r w:rsidR="0009369E" w:rsidRPr="00F4690F">
        <w:rPr>
          <w:color w:val="FF0000"/>
        </w:rPr>
        <w:t>Additionally</w:t>
      </w:r>
      <w:r w:rsidR="008172DA" w:rsidRPr="00F4690F">
        <w:rPr>
          <w:color w:val="FF0000"/>
        </w:rPr>
        <w:t>,</w:t>
      </w:r>
      <w:r w:rsidR="0009369E" w:rsidRPr="00F4690F">
        <w:rPr>
          <w:color w:val="FF0000"/>
        </w:rPr>
        <w:t xml:space="preserve"> </w:t>
      </w:r>
      <w:r w:rsidR="0040384F" w:rsidRPr="00F4690F">
        <w:rPr>
          <w:color w:val="FF0000"/>
        </w:rPr>
        <w:t xml:space="preserve">market ‘indifference’ </w:t>
      </w:r>
      <w:r w:rsidR="0009369E" w:rsidRPr="00F4690F">
        <w:rPr>
          <w:color w:val="FF0000"/>
        </w:rPr>
        <w:t xml:space="preserve">entered political discourse as </w:t>
      </w:r>
      <w:r w:rsidR="00E53311" w:rsidRPr="00F4690F">
        <w:rPr>
          <w:color w:val="FF0000"/>
        </w:rPr>
        <w:lastRenderedPageBreak/>
        <w:t>re</w:t>
      </w:r>
      <w:r w:rsidR="00A44658" w:rsidRPr="00F4690F">
        <w:rPr>
          <w:color w:val="FF0000"/>
        </w:rPr>
        <w:t xml:space="preserve">assurance to </w:t>
      </w:r>
      <w:r w:rsidR="002A4323" w:rsidRPr="00F4690F">
        <w:rPr>
          <w:color w:val="FF0000"/>
        </w:rPr>
        <w:t xml:space="preserve">financial </w:t>
      </w:r>
      <w:r w:rsidR="00A44658" w:rsidRPr="00F4690F">
        <w:rPr>
          <w:color w:val="FF0000"/>
        </w:rPr>
        <w:t>market</w:t>
      </w:r>
      <w:r w:rsidR="002A4323" w:rsidRPr="00F4690F">
        <w:rPr>
          <w:color w:val="FF0000"/>
        </w:rPr>
        <w:t xml:space="preserve">s </w:t>
      </w:r>
      <w:r w:rsidR="00A44658" w:rsidRPr="00F4690F">
        <w:rPr>
          <w:color w:val="FF0000"/>
        </w:rPr>
        <w:t>that government hol</w:t>
      </w:r>
      <w:r w:rsidR="00E53311" w:rsidRPr="00F4690F">
        <w:rPr>
          <w:color w:val="FF0000"/>
        </w:rPr>
        <w:t>ds no favourable predisposition</w:t>
      </w:r>
      <w:r w:rsidR="00A44658" w:rsidRPr="00F4690F">
        <w:rPr>
          <w:color w:val="FF0000"/>
        </w:rPr>
        <w:t xml:space="preserve"> towards any particular</w:t>
      </w:r>
      <w:r w:rsidR="00E53311" w:rsidRPr="00F4690F">
        <w:rPr>
          <w:color w:val="FF0000"/>
        </w:rPr>
        <w:t xml:space="preserve"> provider or sector </w:t>
      </w:r>
      <w:r w:rsidR="002A4323" w:rsidRPr="00F4690F">
        <w:rPr>
          <w:color w:val="FF0000"/>
        </w:rPr>
        <w:t>in procuring public services, and that</w:t>
      </w:r>
      <w:r w:rsidR="00E53311" w:rsidRPr="00F4690F">
        <w:rPr>
          <w:color w:val="FF0000"/>
        </w:rPr>
        <w:t xml:space="preserve"> the state or </w:t>
      </w:r>
      <w:r w:rsidR="002A4323" w:rsidRPr="00F4690F">
        <w:rPr>
          <w:color w:val="FF0000"/>
        </w:rPr>
        <w:t>C</w:t>
      </w:r>
      <w:r w:rsidR="00A44658" w:rsidRPr="00F4690F">
        <w:rPr>
          <w:color w:val="FF0000"/>
        </w:rPr>
        <w:t>ommissioner</w:t>
      </w:r>
      <w:r w:rsidR="002A4323" w:rsidRPr="00F4690F">
        <w:rPr>
          <w:color w:val="FF0000"/>
        </w:rPr>
        <w:t>s</w:t>
      </w:r>
      <w:r w:rsidR="00A44658" w:rsidRPr="00F4690F">
        <w:rPr>
          <w:color w:val="FF0000"/>
        </w:rPr>
        <w:t xml:space="preserve"> </w:t>
      </w:r>
      <w:r w:rsidR="00E53311" w:rsidRPr="00F4690F">
        <w:rPr>
          <w:color w:val="FF0000"/>
        </w:rPr>
        <w:t xml:space="preserve">of </w:t>
      </w:r>
      <w:r w:rsidR="002A4323" w:rsidRPr="00F4690F">
        <w:rPr>
          <w:color w:val="FF0000"/>
        </w:rPr>
        <w:t xml:space="preserve">public </w:t>
      </w:r>
      <w:r w:rsidR="00E53311" w:rsidRPr="00F4690F">
        <w:rPr>
          <w:color w:val="FF0000"/>
        </w:rPr>
        <w:t xml:space="preserve">services </w:t>
      </w:r>
      <w:r w:rsidR="00A44658" w:rsidRPr="00F4690F">
        <w:rPr>
          <w:color w:val="FF0000"/>
        </w:rPr>
        <w:t>will not stand in the market’s way.</w:t>
      </w:r>
    </w:p>
    <w:p w14:paraId="56E2D22E" w14:textId="77777777" w:rsidR="00A44658" w:rsidRDefault="00A44658" w:rsidP="005055DA">
      <w:pPr>
        <w:spacing w:line="276" w:lineRule="auto"/>
        <w:jc w:val="both"/>
        <w:rPr>
          <w:rFonts w:eastAsia="Times New Roman" w:cs="Times New Roman"/>
        </w:rPr>
      </w:pPr>
    </w:p>
    <w:p w14:paraId="530CF624" w14:textId="2C8FCCB9" w:rsidR="00522B64" w:rsidRPr="006933FB" w:rsidRDefault="00CC59DC" w:rsidP="005055DA">
      <w:pPr>
        <w:spacing w:line="276" w:lineRule="auto"/>
        <w:jc w:val="both"/>
        <w:rPr>
          <w:rFonts w:cstheme="minorHAnsi"/>
          <w:color w:val="FF0000"/>
        </w:rPr>
      </w:pPr>
      <w:r>
        <w:rPr>
          <w:rFonts w:cstheme="minorHAnsi"/>
        </w:rPr>
        <w:t>From the 1990s, the mantra of c</w:t>
      </w:r>
      <w:r w:rsidRPr="001041E9">
        <w:rPr>
          <w:rFonts w:cstheme="minorHAnsi"/>
        </w:rPr>
        <w:t>ompetitive tendering</w:t>
      </w:r>
      <w:r>
        <w:rPr>
          <w:rFonts w:cstheme="minorHAnsi"/>
        </w:rPr>
        <w:t>, sensitivity to supply and demand, productivity targets</w:t>
      </w:r>
      <w:r w:rsidRPr="001041E9">
        <w:rPr>
          <w:rFonts w:cstheme="minorHAnsi"/>
        </w:rPr>
        <w:t xml:space="preserve"> </w:t>
      </w:r>
      <w:r>
        <w:rPr>
          <w:rFonts w:cstheme="minorHAnsi"/>
        </w:rPr>
        <w:t xml:space="preserve">and payment by results </w:t>
      </w:r>
      <w:r w:rsidRPr="001041E9">
        <w:rPr>
          <w:rFonts w:cstheme="minorHAnsi"/>
        </w:rPr>
        <w:t>regimes</w:t>
      </w:r>
      <w:r>
        <w:rPr>
          <w:rFonts w:cstheme="minorHAnsi"/>
        </w:rPr>
        <w:t xml:space="preserve"> became central features </w:t>
      </w:r>
      <w:r w:rsidR="00522B64">
        <w:rPr>
          <w:rFonts w:cstheme="minorHAnsi"/>
        </w:rPr>
        <w:t xml:space="preserve">of </w:t>
      </w:r>
      <w:r>
        <w:rPr>
          <w:rFonts w:cstheme="minorHAnsi"/>
        </w:rPr>
        <w:t xml:space="preserve">a succession of reports and policies for reforming prisons, probation and resettlement while driving down reoffending.  </w:t>
      </w:r>
      <w:r w:rsidR="00576281" w:rsidRPr="001041E9">
        <w:rPr>
          <w:rFonts w:cstheme="minorHAnsi"/>
        </w:rPr>
        <w:t>Propon</w:t>
      </w:r>
      <w:r w:rsidR="00CD38B8">
        <w:rPr>
          <w:rFonts w:cstheme="minorHAnsi"/>
        </w:rPr>
        <w:t>ents of greater competitive</w:t>
      </w:r>
      <w:r w:rsidR="00576281" w:rsidRPr="001041E9">
        <w:rPr>
          <w:rFonts w:cstheme="minorHAnsi"/>
        </w:rPr>
        <w:t xml:space="preserve">ness </w:t>
      </w:r>
      <w:r w:rsidR="00AB3C7D" w:rsidRPr="001041E9">
        <w:rPr>
          <w:rFonts w:cstheme="minorHAnsi"/>
        </w:rPr>
        <w:t xml:space="preserve">posit that it is not simply about applying economic levers to </w:t>
      </w:r>
      <w:r w:rsidR="00CD38B8">
        <w:rPr>
          <w:rFonts w:cstheme="minorHAnsi"/>
        </w:rPr>
        <w:t xml:space="preserve">stimulate economic efficiency, </w:t>
      </w:r>
      <w:r w:rsidR="00AB3C7D" w:rsidRPr="001041E9">
        <w:rPr>
          <w:rFonts w:cstheme="minorHAnsi"/>
        </w:rPr>
        <w:t xml:space="preserve">but a project for instituting deep changes in the organisational values and responsibilities of public service providers, regardless </w:t>
      </w:r>
      <w:r w:rsidR="00AB3C7D" w:rsidRPr="006933FB">
        <w:rPr>
          <w:rFonts w:cstheme="minorHAnsi"/>
        </w:rPr>
        <w:t>of sector (</w:t>
      </w:r>
      <w:r w:rsidR="00CD38B8" w:rsidRPr="006933FB">
        <w:rPr>
          <w:rFonts w:cstheme="minorHAnsi"/>
        </w:rPr>
        <w:t>Le Grand</w:t>
      </w:r>
      <w:r w:rsidR="008172DA" w:rsidRPr="006933FB">
        <w:rPr>
          <w:rFonts w:cstheme="minorHAnsi"/>
        </w:rPr>
        <w:t>,</w:t>
      </w:r>
      <w:r w:rsidR="00CD38B8" w:rsidRPr="006933FB">
        <w:rPr>
          <w:rFonts w:cstheme="minorHAnsi"/>
        </w:rPr>
        <w:t xml:space="preserve"> 2003</w:t>
      </w:r>
      <w:r w:rsidR="00AB3C7D" w:rsidRPr="006933FB">
        <w:rPr>
          <w:rFonts w:cstheme="minorHAnsi"/>
        </w:rPr>
        <w:t xml:space="preserve">).  </w:t>
      </w:r>
      <w:r w:rsidR="00CD38B8" w:rsidRPr="006933FB">
        <w:rPr>
          <w:rFonts w:cstheme="minorHAnsi"/>
        </w:rPr>
        <w:t xml:space="preserve">Greater sensitivity to consumer </w:t>
      </w:r>
      <w:r w:rsidR="00DB7521" w:rsidRPr="006933FB">
        <w:rPr>
          <w:rFonts w:cstheme="minorHAnsi"/>
        </w:rPr>
        <w:t xml:space="preserve">demand </w:t>
      </w:r>
      <w:r w:rsidR="00AB3C7D" w:rsidRPr="006933FB">
        <w:rPr>
          <w:rFonts w:cstheme="minorHAnsi"/>
        </w:rPr>
        <w:t>democratise</w:t>
      </w:r>
      <w:r w:rsidR="00CD38B8" w:rsidRPr="006933FB">
        <w:rPr>
          <w:rFonts w:cstheme="minorHAnsi"/>
        </w:rPr>
        <w:t>s</w:t>
      </w:r>
      <w:r w:rsidR="00AB3C7D" w:rsidRPr="006933FB">
        <w:rPr>
          <w:rFonts w:cstheme="minorHAnsi"/>
        </w:rPr>
        <w:t xml:space="preserve"> public services by transferring </w:t>
      </w:r>
      <w:r w:rsidR="00CD38B8" w:rsidRPr="006933FB">
        <w:rPr>
          <w:rFonts w:cstheme="minorHAnsi"/>
        </w:rPr>
        <w:t xml:space="preserve">the power of </w:t>
      </w:r>
      <w:r w:rsidR="00AB3C7D" w:rsidRPr="006933FB">
        <w:rPr>
          <w:rFonts w:cstheme="minorHAnsi"/>
        </w:rPr>
        <w:t>choice to consumers of publicly contracted services</w:t>
      </w:r>
      <w:r w:rsidR="00CD38B8" w:rsidRPr="006933FB">
        <w:rPr>
          <w:rFonts w:cstheme="minorHAnsi"/>
        </w:rPr>
        <w:t>, it is claimed</w:t>
      </w:r>
      <w:r w:rsidR="00AB3C7D" w:rsidRPr="006933FB">
        <w:rPr>
          <w:rFonts w:cstheme="minorHAnsi"/>
        </w:rPr>
        <w:t>.  Mechanisms of choice and demand, the argument runs, have the virtues of providing impartial stimuli to generate more respo</w:t>
      </w:r>
      <w:r w:rsidR="00CD38B8" w:rsidRPr="006933FB">
        <w:rPr>
          <w:rFonts w:cstheme="minorHAnsi"/>
        </w:rPr>
        <w:t>nsible organisational behaviour or they will go out of business</w:t>
      </w:r>
      <w:r w:rsidR="006933FB" w:rsidRPr="006933FB">
        <w:rPr>
          <w:rFonts w:cstheme="minorHAnsi"/>
        </w:rPr>
        <w:t xml:space="preserve">.  </w:t>
      </w:r>
      <w:r w:rsidRPr="006933FB">
        <w:rPr>
          <w:rFonts w:cstheme="minorHAnsi"/>
        </w:rPr>
        <w:t xml:space="preserve">The </w:t>
      </w:r>
      <w:proofErr w:type="spellStart"/>
      <w:r w:rsidRPr="006933FB">
        <w:rPr>
          <w:rFonts w:cstheme="minorHAnsi"/>
        </w:rPr>
        <w:t>marketised</w:t>
      </w:r>
      <w:proofErr w:type="spellEnd"/>
      <w:r w:rsidRPr="006933FB">
        <w:rPr>
          <w:rFonts w:cstheme="minorHAnsi"/>
        </w:rPr>
        <w:t xml:space="preserve"> allocation of contracts is inherently fair because the best enterprises attract the highest demand, </w:t>
      </w:r>
      <w:r w:rsidR="0009369E" w:rsidRPr="006933FB">
        <w:rPr>
          <w:rFonts w:cstheme="minorHAnsi"/>
        </w:rPr>
        <w:t>it is argued (Le Grand, 2007</w:t>
      </w:r>
      <w:r w:rsidR="0009369E" w:rsidRPr="006933FB">
        <w:rPr>
          <w:rFonts w:cstheme="minorHAnsi"/>
          <w:color w:val="FF0000"/>
        </w:rPr>
        <w:t xml:space="preserve">). </w:t>
      </w:r>
      <w:r w:rsidR="00AB3C7D" w:rsidRPr="006933FB">
        <w:rPr>
          <w:rFonts w:cstheme="minorHAnsi"/>
          <w:color w:val="FF0000"/>
        </w:rPr>
        <w:t xml:space="preserve">  </w:t>
      </w:r>
      <w:r w:rsidR="00CE54BE" w:rsidRPr="006933FB">
        <w:rPr>
          <w:rFonts w:cstheme="minorHAnsi"/>
          <w:color w:val="FF0000"/>
        </w:rPr>
        <w:t xml:space="preserve">Yet, </w:t>
      </w:r>
      <w:r w:rsidR="0009369E" w:rsidRPr="006933FB">
        <w:rPr>
          <w:rFonts w:cstheme="minorHAnsi"/>
          <w:color w:val="FF0000"/>
        </w:rPr>
        <w:t xml:space="preserve">the </w:t>
      </w:r>
      <w:r w:rsidR="00522B64" w:rsidRPr="006933FB">
        <w:rPr>
          <w:rFonts w:cstheme="minorHAnsi"/>
          <w:color w:val="FF0000"/>
        </w:rPr>
        <w:t xml:space="preserve">principle of </w:t>
      </w:r>
      <w:r w:rsidR="006933FB" w:rsidRPr="006933FB">
        <w:rPr>
          <w:rFonts w:cstheme="minorHAnsi"/>
          <w:color w:val="FF0000"/>
        </w:rPr>
        <w:t xml:space="preserve">the sovereignty of </w:t>
      </w:r>
      <w:r w:rsidR="00522B64" w:rsidRPr="006933FB">
        <w:rPr>
          <w:rFonts w:cstheme="minorHAnsi"/>
          <w:color w:val="FF0000"/>
        </w:rPr>
        <w:t xml:space="preserve">‘consumer preference’ is </w:t>
      </w:r>
      <w:r w:rsidR="006933FB" w:rsidRPr="006933FB">
        <w:rPr>
          <w:rFonts w:cstheme="minorHAnsi"/>
          <w:color w:val="FF0000"/>
        </w:rPr>
        <w:t xml:space="preserve">fallacious when ‘service users’ are convicted and sentenced, in which case they have no effective ‘choice’.  The </w:t>
      </w:r>
      <w:r w:rsidR="00522B64" w:rsidRPr="006933FB">
        <w:rPr>
          <w:rFonts w:cstheme="minorHAnsi"/>
          <w:color w:val="FF0000"/>
        </w:rPr>
        <w:t xml:space="preserve">question as to who the customer is </w:t>
      </w:r>
      <w:r w:rsidR="00CE54BE" w:rsidRPr="006933FB">
        <w:rPr>
          <w:rFonts w:cstheme="minorHAnsi"/>
          <w:color w:val="FF0000"/>
        </w:rPr>
        <w:t>(the state, courts, the public, victims or clients)</w:t>
      </w:r>
      <w:r w:rsidR="006933FB" w:rsidRPr="006933FB">
        <w:rPr>
          <w:rFonts w:cstheme="minorHAnsi"/>
          <w:color w:val="FF0000"/>
        </w:rPr>
        <w:t xml:space="preserve"> is</w:t>
      </w:r>
      <w:r w:rsidR="00522B64" w:rsidRPr="006933FB">
        <w:rPr>
          <w:rFonts w:cstheme="minorHAnsi"/>
          <w:color w:val="FF0000"/>
        </w:rPr>
        <w:t xml:space="preserve"> not satisfactorily resoluble </w:t>
      </w:r>
      <w:r w:rsidR="0009369E" w:rsidRPr="006933FB">
        <w:rPr>
          <w:rFonts w:cstheme="minorHAnsi"/>
          <w:color w:val="FF0000"/>
        </w:rPr>
        <w:t xml:space="preserve">perhaps because </w:t>
      </w:r>
      <w:r w:rsidR="00522B64" w:rsidRPr="006933FB">
        <w:rPr>
          <w:rFonts w:eastAsia="Times New Roman" w:cs="Times New Roman"/>
          <w:color w:val="FF0000"/>
          <w:lang w:val="en-AU"/>
        </w:rPr>
        <w:t>‘in practice it may simply be inappropriate to do so for example in the case of the police or fire service</w:t>
      </w:r>
      <w:r w:rsidR="006933FB" w:rsidRPr="006933FB">
        <w:rPr>
          <w:rFonts w:eastAsia="Times New Roman" w:cs="Times New Roman"/>
          <w:color w:val="FF0000"/>
          <w:lang w:val="en-AU"/>
        </w:rPr>
        <w:t xml:space="preserve"> [or prison or probation service]’ </w:t>
      </w:r>
      <w:r w:rsidR="006933FB" w:rsidRPr="006933FB">
        <w:rPr>
          <w:color w:val="FF0000"/>
          <w:lang w:val="en-US"/>
        </w:rPr>
        <w:t>Public Administration Select Committee, 2004: 4).</w:t>
      </w:r>
    </w:p>
    <w:p w14:paraId="09159930" w14:textId="77777777" w:rsidR="00522B64" w:rsidRPr="006933FB" w:rsidRDefault="00522B64" w:rsidP="005055DA">
      <w:pPr>
        <w:spacing w:line="276" w:lineRule="auto"/>
        <w:jc w:val="both"/>
        <w:rPr>
          <w:rFonts w:cstheme="minorHAnsi"/>
          <w:color w:val="FF0000"/>
        </w:rPr>
      </w:pPr>
    </w:p>
    <w:p w14:paraId="465511E1" w14:textId="65514227" w:rsidR="00461DB3" w:rsidRPr="006933FB" w:rsidRDefault="00461DB3" w:rsidP="005055DA">
      <w:pPr>
        <w:spacing w:line="276" w:lineRule="auto"/>
        <w:jc w:val="both"/>
        <w:rPr>
          <w:rFonts w:cstheme="minorHAnsi"/>
          <w:color w:val="FF0000"/>
        </w:rPr>
      </w:pPr>
    </w:p>
    <w:p w14:paraId="05427B6C" w14:textId="59C53691" w:rsidR="002A4323" w:rsidRPr="00584645" w:rsidRDefault="006933FB" w:rsidP="005055DA">
      <w:pPr>
        <w:spacing w:line="276" w:lineRule="auto"/>
        <w:jc w:val="both"/>
        <w:rPr>
          <w:rFonts w:eastAsia="Times New Roman" w:cs="Times New Roman"/>
          <w:color w:val="000000" w:themeColor="text1"/>
        </w:rPr>
      </w:pPr>
      <w:r>
        <w:rPr>
          <w:rFonts w:eastAsia="Times New Roman" w:cs="Times New Roman"/>
          <w:color w:val="FF0000"/>
        </w:rPr>
        <w:t xml:space="preserve">The </w:t>
      </w:r>
      <w:r w:rsidR="002A4323">
        <w:rPr>
          <w:rFonts w:eastAsia="Times New Roman" w:cs="Times New Roman"/>
          <w:color w:val="FF0000"/>
        </w:rPr>
        <w:t xml:space="preserve">claim that market competitiveness </w:t>
      </w:r>
      <w:r w:rsidR="002A4323" w:rsidRPr="00CF7771">
        <w:rPr>
          <w:rFonts w:eastAsia="Times New Roman" w:cs="Times New Roman"/>
          <w:color w:val="FF0000"/>
        </w:rPr>
        <w:t xml:space="preserve">sets the </w:t>
      </w:r>
      <w:r w:rsidR="00CC59DC">
        <w:rPr>
          <w:rFonts w:eastAsia="Times New Roman" w:cs="Times New Roman"/>
          <w:color w:val="FF0000"/>
        </w:rPr>
        <w:t>benchmark of fairness for all is</w:t>
      </w:r>
      <w:r w:rsidR="00A02F62">
        <w:rPr>
          <w:rFonts w:eastAsia="Times New Roman" w:cs="Times New Roman"/>
          <w:color w:val="FF0000"/>
        </w:rPr>
        <w:t xml:space="preserve"> </w:t>
      </w:r>
      <w:r>
        <w:rPr>
          <w:rFonts w:eastAsia="Times New Roman" w:cs="Times New Roman"/>
          <w:color w:val="FF0000"/>
        </w:rPr>
        <w:t xml:space="preserve">internally </w:t>
      </w:r>
      <w:r w:rsidR="00A02F62">
        <w:rPr>
          <w:rFonts w:eastAsia="Times New Roman" w:cs="Times New Roman"/>
          <w:color w:val="FF0000"/>
        </w:rPr>
        <w:t>inconsistent</w:t>
      </w:r>
      <w:r w:rsidR="002A4323" w:rsidRPr="00CF7771">
        <w:rPr>
          <w:rFonts w:eastAsia="Times New Roman" w:cs="Times New Roman"/>
          <w:color w:val="FF0000"/>
        </w:rPr>
        <w:t xml:space="preserve">: </w:t>
      </w:r>
      <w:r w:rsidR="002A4323">
        <w:rPr>
          <w:rFonts w:eastAsia="Times New Roman" w:cs="Times New Roman"/>
        </w:rPr>
        <w:t>because</w:t>
      </w:r>
      <w:r w:rsidR="002A4323" w:rsidRPr="001041E9">
        <w:rPr>
          <w:rFonts w:eastAsia="Times New Roman" w:cs="Times New Roman"/>
        </w:rPr>
        <w:t xml:space="preserve"> </w:t>
      </w:r>
      <w:r w:rsidR="002A4323" w:rsidRPr="001041E9">
        <w:rPr>
          <w:rFonts w:cstheme="minorHAnsi"/>
        </w:rPr>
        <w:t xml:space="preserve">certain </w:t>
      </w:r>
      <w:r>
        <w:rPr>
          <w:rFonts w:cstheme="minorHAnsi"/>
        </w:rPr>
        <w:t xml:space="preserve">institutions such as </w:t>
      </w:r>
      <w:proofErr w:type="spellStart"/>
      <w:r>
        <w:rPr>
          <w:rFonts w:cstheme="minorHAnsi"/>
        </w:rPr>
        <w:t>charites</w:t>
      </w:r>
      <w:proofErr w:type="spellEnd"/>
      <w:r w:rsidR="002A4323" w:rsidRPr="001041E9">
        <w:rPr>
          <w:rFonts w:cstheme="minorHAnsi"/>
        </w:rPr>
        <w:t xml:space="preserve"> or </w:t>
      </w:r>
      <w:r>
        <w:rPr>
          <w:rFonts w:cstheme="minorHAnsi"/>
        </w:rPr>
        <w:t xml:space="preserve">the </w:t>
      </w:r>
      <w:r w:rsidR="002A4323" w:rsidRPr="001041E9">
        <w:rPr>
          <w:rFonts w:cstheme="minorHAnsi"/>
        </w:rPr>
        <w:t xml:space="preserve">public sector do not fit neatly within this economic rationality, they are deemed to have weak market orientations and lack sufficient commercial discipline to perform well in free markets.  As a consequence, conventional economic theory has treated the public and charitable sectors as inefficient anomalies.  The solution of governments has been to incentivise – even coerce –these sectors to </w:t>
      </w:r>
      <w:r w:rsidR="002A4323" w:rsidRPr="00584645">
        <w:rPr>
          <w:rFonts w:cstheme="minorHAnsi"/>
          <w:color w:val="000000" w:themeColor="text1"/>
        </w:rPr>
        <w:t>become market ready and fit for purpose in competitive penal service markets.</w:t>
      </w:r>
      <w:r w:rsidR="002A4323" w:rsidRPr="00584645">
        <w:rPr>
          <w:rStyle w:val="FootnoteReference"/>
          <w:rFonts w:cstheme="minorHAnsi"/>
          <w:color w:val="000000" w:themeColor="text1"/>
        </w:rPr>
        <w:footnoteReference w:id="3"/>
      </w:r>
      <w:r w:rsidR="002A4323" w:rsidRPr="00584645">
        <w:rPr>
          <w:rFonts w:cstheme="minorHAnsi"/>
          <w:color w:val="000000" w:themeColor="text1"/>
        </w:rPr>
        <w:t xml:space="preserve">  Certain </w:t>
      </w:r>
      <w:r w:rsidR="002A4323" w:rsidRPr="00584645">
        <w:rPr>
          <w:rFonts w:cstheme="minorHAnsi"/>
          <w:color w:val="000000" w:themeColor="text1"/>
        </w:rPr>
        <w:lastRenderedPageBreak/>
        <w:t>‘counter-cultu</w:t>
      </w:r>
      <w:r w:rsidR="00A02F62" w:rsidRPr="00584645">
        <w:rPr>
          <w:rFonts w:cstheme="minorHAnsi"/>
          <w:color w:val="000000" w:themeColor="text1"/>
        </w:rPr>
        <w:t xml:space="preserve">ral’ forces </w:t>
      </w:r>
      <w:r w:rsidR="00584645" w:rsidRPr="00584645">
        <w:rPr>
          <w:rFonts w:cstheme="minorHAnsi"/>
          <w:color w:val="000000" w:themeColor="text1"/>
        </w:rPr>
        <w:t xml:space="preserve"> such as charities and the public sector </w:t>
      </w:r>
      <w:r w:rsidR="00A02F62" w:rsidRPr="00584645">
        <w:rPr>
          <w:rFonts w:cstheme="minorHAnsi"/>
          <w:color w:val="000000" w:themeColor="text1"/>
        </w:rPr>
        <w:t>(</w:t>
      </w:r>
      <w:r w:rsidR="00584645" w:rsidRPr="00584645">
        <w:rPr>
          <w:rFonts w:cstheme="minorHAnsi"/>
          <w:color w:val="000000" w:themeColor="text1"/>
        </w:rPr>
        <w:t xml:space="preserve">or others </w:t>
      </w:r>
      <w:r w:rsidR="00A02F62" w:rsidRPr="00584645">
        <w:rPr>
          <w:rFonts w:cstheme="minorHAnsi"/>
          <w:color w:val="000000" w:themeColor="text1"/>
        </w:rPr>
        <w:t xml:space="preserve">associated with </w:t>
      </w:r>
      <w:r w:rsidR="002A4323" w:rsidRPr="00584645">
        <w:rPr>
          <w:rFonts w:cstheme="minorHAnsi"/>
          <w:color w:val="000000" w:themeColor="text1"/>
        </w:rPr>
        <w:t xml:space="preserve">redistributive </w:t>
      </w:r>
      <w:r w:rsidR="002A4323" w:rsidRPr="006933FB">
        <w:rPr>
          <w:rFonts w:cstheme="minorHAnsi"/>
          <w:color w:val="000000" w:themeColor="text1"/>
        </w:rPr>
        <w:t>justice or public service ethics</w:t>
      </w:r>
      <w:r w:rsidR="00584645" w:rsidRPr="006933FB">
        <w:rPr>
          <w:rFonts w:cstheme="minorHAnsi"/>
          <w:color w:val="000000" w:themeColor="text1"/>
        </w:rPr>
        <w:t xml:space="preserve">) </w:t>
      </w:r>
      <w:r w:rsidR="002A4323" w:rsidRPr="006933FB">
        <w:rPr>
          <w:rFonts w:cstheme="minorHAnsi"/>
          <w:color w:val="000000" w:themeColor="text1"/>
        </w:rPr>
        <w:t xml:space="preserve">inhibit progress in rolling out the ‘operation of markets for public goods’, </w:t>
      </w:r>
      <w:r w:rsidR="00A02F62" w:rsidRPr="006933FB">
        <w:rPr>
          <w:rFonts w:cstheme="minorHAnsi"/>
          <w:color w:val="000000" w:themeColor="text1"/>
        </w:rPr>
        <w:t xml:space="preserve">and therefore must be realigned to adopt </w:t>
      </w:r>
      <w:r w:rsidR="002A4323" w:rsidRPr="006933FB">
        <w:rPr>
          <w:rFonts w:cstheme="minorHAnsi"/>
          <w:color w:val="000000" w:themeColor="text1"/>
        </w:rPr>
        <w:t>‘market discipline’(McKay et al, 2011: 3</w:t>
      </w:r>
      <w:r w:rsidR="00A02F62" w:rsidRPr="006933FB">
        <w:rPr>
          <w:rFonts w:cstheme="minorHAnsi"/>
          <w:color w:val="000000" w:themeColor="text1"/>
        </w:rPr>
        <w:t>).</w:t>
      </w:r>
    </w:p>
    <w:p w14:paraId="7963D07E" w14:textId="1A254280" w:rsidR="002A4323" w:rsidRPr="00584645" w:rsidRDefault="002A4323" w:rsidP="005055DA">
      <w:pPr>
        <w:spacing w:line="276" w:lineRule="auto"/>
        <w:jc w:val="both"/>
        <w:rPr>
          <w:rFonts w:cstheme="minorHAnsi"/>
          <w:color w:val="000000" w:themeColor="text1"/>
        </w:rPr>
      </w:pPr>
    </w:p>
    <w:p w14:paraId="644ABBE4" w14:textId="4E12A485" w:rsidR="00AB3C7D" w:rsidRPr="001041E9" w:rsidRDefault="00AB3C7D" w:rsidP="005055DA">
      <w:pPr>
        <w:spacing w:line="276" w:lineRule="auto"/>
        <w:jc w:val="both"/>
        <w:rPr>
          <w:rFonts w:cstheme="minorHAnsi"/>
        </w:rPr>
      </w:pPr>
      <w:r w:rsidRPr="001041E9">
        <w:rPr>
          <w:rFonts w:cstheme="minorHAnsi"/>
        </w:rPr>
        <w:t>Undoubtedly</w:t>
      </w:r>
      <w:r w:rsidR="00576281" w:rsidRPr="001041E9">
        <w:rPr>
          <w:rFonts w:cstheme="minorHAnsi"/>
        </w:rPr>
        <w:t xml:space="preserve">, while the headline message is that all of this is in pursuit of </w:t>
      </w:r>
      <w:r w:rsidRPr="001041E9">
        <w:rPr>
          <w:rFonts w:cstheme="minorHAnsi"/>
        </w:rPr>
        <w:t>greater openness,</w:t>
      </w:r>
      <w:r w:rsidR="00576281" w:rsidRPr="001041E9">
        <w:rPr>
          <w:rFonts w:cstheme="minorHAnsi"/>
        </w:rPr>
        <w:t xml:space="preserve"> </w:t>
      </w:r>
      <w:r w:rsidR="00674D82">
        <w:rPr>
          <w:rFonts w:cstheme="minorHAnsi"/>
        </w:rPr>
        <w:t>in reality, the precondi</w:t>
      </w:r>
      <w:r w:rsidR="00A02F62">
        <w:rPr>
          <w:rFonts w:cstheme="minorHAnsi"/>
        </w:rPr>
        <w:t>tion to achieving these goals was</w:t>
      </w:r>
      <w:r w:rsidR="00674D82">
        <w:rPr>
          <w:rFonts w:cstheme="minorHAnsi"/>
        </w:rPr>
        <w:t xml:space="preserve"> </w:t>
      </w:r>
      <w:r w:rsidR="00A02F62">
        <w:rPr>
          <w:rFonts w:cstheme="minorHAnsi"/>
        </w:rPr>
        <w:t xml:space="preserve">driving </w:t>
      </w:r>
      <w:r w:rsidR="00CE54BE">
        <w:rPr>
          <w:rFonts w:cstheme="minorHAnsi"/>
        </w:rPr>
        <w:t>down the terms and cond</w:t>
      </w:r>
      <w:r w:rsidR="00674D82">
        <w:rPr>
          <w:rFonts w:cstheme="minorHAnsi"/>
        </w:rPr>
        <w:t>iti</w:t>
      </w:r>
      <w:r w:rsidR="00A02F62">
        <w:rPr>
          <w:rFonts w:cstheme="minorHAnsi"/>
        </w:rPr>
        <w:t>ons of public sector workers</w:t>
      </w:r>
      <w:r w:rsidR="00674D82">
        <w:rPr>
          <w:rFonts w:cstheme="minorHAnsi"/>
        </w:rPr>
        <w:t xml:space="preserve">. </w:t>
      </w:r>
      <w:r w:rsidR="00AB142F" w:rsidRPr="001041E9">
        <w:rPr>
          <w:rFonts w:cstheme="minorHAnsi"/>
        </w:rPr>
        <w:t>Julian Le Grand (2003</w:t>
      </w:r>
      <w:r w:rsidR="00674D82">
        <w:rPr>
          <w:rFonts w:cstheme="minorHAnsi"/>
        </w:rPr>
        <w:t>:</w:t>
      </w:r>
      <w:r w:rsidR="00BA08BC" w:rsidRPr="001041E9">
        <w:rPr>
          <w:rFonts w:cstheme="minorHAnsi"/>
        </w:rPr>
        <w:t>)</w:t>
      </w:r>
      <w:r w:rsidRPr="001041E9">
        <w:rPr>
          <w:rFonts w:cstheme="minorHAnsi"/>
        </w:rPr>
        <w:t xml:space="preserve">, </w:t>
      </w:r>
      <w:r w:rsidR="00EE53A8">
        <w:rPr>
          <w:rFonts w:cstheme="minorHAnsi"/>
        </w:rPr>
        <w:t xml:space="preserve">the </w:t>
      </w:r>
      <w:r w:rsidR="00BB0DF3" w:rsidRPr="001041E9">
        <w:rPr>
          <w:rFonts w:cstheme="minorHAnsi"/>
        </w:rPr>
        <w:t xml:space="preserve">academic advisor to the </w:t>
      </w:r>
      <w:r w:rsidRPr="001041E9">
        <w:rPr>
          <w:rFonts w:cstheme="minorHAnsi"/>
        </w:rPr>
        <w:t>New Labour government on public sector modernisation, proposed that direct a</w:t>
      </w:r>
      <w:r w:rsidR="00EE53A8">
        <w:rPr>
          <w:rFonts w:cstheme="minorHAnsi"/>
        </w:rPr>
        <w:t xml:space="preserve">ccountability to consumers were necessary for curbing </w:t>
      </w:r>
      <w:r w:rsidRPr="001041E9">
        <w:rPr>
          <w:rFonts w:cstheme="minorHAnsi"/>
        </w:rPr>
        <w:t xml:space="preserve">the </w:t>
      </w:r>
      <w:r w:rsidR="00674D82">
        <w:rPr>
          <w:rFonts w:cstheme="minorHAnsi"/>
        </w:rPr>
        <w:t>‘</w:t>
      </w:r>
      <w:r w:rsidRPr="001041E9">
        <w:rPr>
          <w:rFonts w:cstheme="minorHAnsi"/>
        </w:rPr>
        <w:t>professional privileges</w:t>
      </w:r>
      <w:r w:rsidR="00674D82">
        <w:rPr>
          <w:rFonts w:cstheme="minorHAnsi"/>
        </w:rPr>
        <w:t>’</w:t>
      </w:r>
      <w:r w:rsidRPr="001041E9">
        <w:rPr>
          <w:rFonts w:cstheme="minorHAnsi"/>
        </w:rPr>
        <w:t xml:space="preserve"> that inhere with provider-led public service hierarchies. </w:t>
      </w:r>
      <w:r w:rsidR="00EE53A8">
        <w:rPr>
          <w:rFonts w:cstheme="minorHAnsi"/>
        </w:rPr>
        <w:t>Instead, empowering</w:t>
      </w:r>
      <w:r w:rsidR="00BB0DF3" w:rsidRPr="001041E9">
        <w:rPr>
          <w:rFonts w:cstheme="minorHAnsi"/>
        </w:rPr>
        <w:t xml:space="preserve"> consumer-</w:t>
      </w:r>
      <w:r w:rsidR="00576281" w:rsidRPr="001041E9">
        <w:rPr>
          <w:rFonts w:cstheme="minorHAnsi"/>
        </w:rPr>
        <w:t>citizen</w:t>
      </w:r>
      <w:r w:rsidR="00EE53A8">
        <w:rPr>
          <w:rFonts w:cstheme="minorHAnsi"/>
        </w:rPr>
        <w:t>s</w:t>
      </w:r>
      <w:r w:rsidR="008F1E42" w:rsidRPr="001041E9">
        <w:rPr>
          <w:rFonts w:cstheme="minorHAnsi"/>
        </w:rPr>
        <w:t xml:space="preserve"> </w:t>
      </w:r>
      <w:r w:rsidR="00EE53A8">
        <w:rPr>
          <w:rFonts w:cstheme="minorHAnsi"/>
        </w:rPr>
        <w:t xml:space="preserve">would lead to greater </w:t>
      </w:r>
      <w:r w:rsidRPr="001041E9">
        <w:rPr>
          <w:rFonts w:cstheme="minorHAnsi"/>
        </w:rPr>
        <w:t xml:space="preserve">direct </w:t>
      </w:r>
      <w:r w:rsidRPr="00CE54BE">
        <w:rPr>
          <w:rFonts w:cstheme="minorHAnsi"/>
        </w:rPr>
        <w:t xml:space="preserve">public accountability </w:t>
      </w:r>
      <w:r w:rsidR="00EE53A8" w:rsidRPr="00CE54BE">
        <w:rPr>
          <w:rFonts w:cstheme="minorHAnsi"/>
        </w:rPr>
        <w:t xml:space="preserve">from services </w:t>
      </w:r>
      <w:r w:rsidR="008F1E42" w:rsidRPr="00CE54BE">
        <w:rPr>
          <w:rFonts w:cstheme="minorHAnsi"/>
        </w:rPr>
        <w:t xml:space="preserve">on the basis that it introduced a balance of interests among all </w:t>
      </w:r>
      <w:r w:rsidRPr="00CE54BE">
        <w:rPr>
          <w:rFonts w:cstheme="minorHAnsi"/>
        </w:rPr>
        <w:t>stakeholders</w:t>
      </w:r>
      <w:r w:rsidR="008F1E42" w:rsidRPr="00CE54BE">
        <w:rPr>
          <w:rFonts w:cstheme="minorHAnsi"/>
        </w:rPr>
        <w:t xml:space="preserve"> involved – funders, providers and consumers.  </w:t>
      </w:r>
      <w:r w:rsidRPr="00CE54BE">
        <w:rPr>
          <w:rFonts w:cstheme="minorHAnsi"/>
        </w:rPr>
        <w:t xml:space="preserve">In the process, ‘Knavish’ (self-interested and profiteering) interests are held in check by a combination of ‘pawns’ (clients and service users) and </w:t>
      </w:r>
      <w:r w:rsidR="00CE54BE">
        <w:rPr>
          <w:rFonts w:cstheme="minorHAnsi"/>
        </w:rPr>
        <w:t>‘</w:t>
      </w:r>
      <w:proofErr w:type="spellStart"/>
      <w:r w:rsidRPr="00CE54BE">
        <w:rPr>
          <w:rFonts w:cstheme="minorHAnsi"/>
        </w:rPr>
        <w:t>Knightish</w:t>
      </w:r>
      <w:proofErr w:type="spellEnd"/>
      <w:r w:rsidR="00CE54BE">
        <w:rPr>
          <w:rFonts w:cstheme="minorHAnsi"/>
        </w:rPr>
        <w:t>’</w:t>
      </w:r>
      <w:r w:rsidRPr="00CE54BE">
        <w:rPr>
          <w:rFonts w:cstheme="minorHAnsi"/>
        </w:rPr>
        <w:t xml:space="preserve"> (public-spirited, altruistic) actors from </w:t>
      </w:r>
      <w:r w:rsidRPr="001041E9">
        <w:rPr>
          <w:rFonts w:cstheme="minorHAnsi"/>
        </w:rPr>
        <w:t>other sectors. Accordingly, public services ha</w:t>
      </w:r>
      <w:r w:rsidR="00F1462C" w:rsidRPr="001041E9">
        <w:rPr>
          <w:rFonts w:cstheme="minorHAnsi"/>
        </w:rPr>
        <w:t>d</w:t>
      </w:r>
      <w:r w:rsidRPr="001041E9">
        <w:rPr>
          <w:rFonts w:cstheme="minorHAnsi"/>
        </w:rPr>
        <w:t xml:space="preserve"> to be reoriented towards markets in order to effect ‘two </w:t>
      </w:r>
      <w:proofErr w:type="gramStart"/>
      <w:r w:rsidRPr="001041E9">
        <w:rPr>
          <w:rFonts w:cstheme="minorHAnsi"/>
        </w:rPr>
        <w:t>fundamental</w:t>
      </w:r>
      <w:proofErr w:type="gramEnd"/>
      <w:r w:rsidRPr="001041E9">
        <w:rPr>
          <w:rFonts w:cstheme="minorHAnsi"/>
        </w:rPr>
        <w:t xml:space="preserve">… changes’.  </w:t>
      </w:r>
    </w:p>
    <w:p w14:paraId="221716A9" w14:textId="77777777" w:rsidR="00AB3C7D" w:rsidRPr="001041E9" w:rsidRDefault="00AB3C7D" w:rsidP="005055DA">
      <w:pPr>
        <w:spacing w:line="276" w:lineRule="auto"/>
        <w:jc w:val="both"/>
        <w:rPr>
          <w:rFonts w:cstheme="minorHAnsi"/>
        </w:rPr>
      </w:pPr>
    </w:p>
    <w:p w14:paraId="4E6A67B7" w14:textId="77777777" w:rsidR="00735D10" w:rsidRPr="00CE54BE" w:rsidRDefault="00AB3C7D" w:rsidP="005055DA">
      <w:pPr>
        <w:spacing w:line="276" w:lineRule="auto"/>
        <w:ind w:left="567"/>
        <w:jc w:val="both"/>
        <w:rPr>
          <w:rFonts w:cstheme="minorHAnsi"/>
          <w:color w:val="000000" w:themeColor="text1"/>
        </w:rPr>
      </w:pPr>
      <w:r w:rsidRPr="001041E9">
        <w:rPr>
          <w:rFonts w:cstheme="minorHAnsi"/>
        </w:rPr>
        <w:t xml:space="preserve">One was essentially empirical; a change in beliefs in the way the world worked, in particular about what motivated individuals, especially those who worked within the public sector.  The other involved a shift in values: service users ought not to be </w:t>
      </w:r>
      <w:r w:rsidRPr="00CE54BE">
        <w:rPr>
          <w:rFonts w:cstheme="minorHAnsi"/>
          <w:color w:val="000000" w:themeColor="text1"/>
        </w:rPr>
        <w:t>treated as passive recipients of welfare largesse but should have the lead role in determining the quantity and quality of the services they received’ (</w:t>
      </w:r>
      <w:r w:rsidR="00AB142F" w:rsidRPr="00CE54BE">
        <w:rPr>
          <w:rFonts w:cstheme="minorHAnsi"/>
          <w:color w:val="000000" w:themeColor="text1"/>
        </w:rPr>
        <w:t>Le Grand. 2003</w:t>
      </w:r>
      <w:r w:rsidRPr="00CE54BE">
        <w:rPr>
          <w:rFonts w:cstheme="minorHAnsi"/>
          <w:color w:val="000000" w:themeColor="text1"/>
        </w:rPr>
        <w:t>: 9)</w:t>
      </w:r>
      <w:r w:rsidR="00735D10" w:rsidRPr="00CE54BE">
        <w:rPr>
          <w:rFonts w:cstheme="minorHAnsi"/>
          <w:color w:val="000000" w:themeColor="text1"/>
        </w:rPr>
        <w:t>.</w:t>
      </w:r>
    </w:p>
    <w:p w14:paraId="69FC9C3F" w14:textId="77777777" w:rsidR="00735D10" w:rsidRPr="001041E9" w:rsidRDefault="00735D10" w:rsidP="005055DA">
      <w:pPr>
        <w:spacing w:line="276" w:lineRule="auto"/>
        <w:ind w:left="567"/>
        <w:jc w:val="both"/>
        <w:rPr>
          <w:rFonts w:cstheme="minorHAnsi"/>
        </w:rPr>
      </w:pPr>
    </w:p>
    <w:p w14:paraId="248E3F8E" w14:textId="5E737E44" w:rsidR="004B7DEB" w:rsidRPr="00584645" w:rsidRDefault="00067D35" w:rsidP="005055DA">
      <w:pPr>
        <w:spacing w:line="276" w:lineRule="auto"/>
        <w:jc w:val="both"/>
        <w:rPr>
          <w:rFonts w:cstheme="minorHAnsi"/>
          <w:color w:val="FF0000"/>
        </w:rPr>
      </w:pPr>
      <w:r w:rsidRPr="001041E9">
        <w:rPr>
          <w:rFonts w:cstheme="minorHAnsi"/>
        </w:rPr>
        <w:t>The counter argument war</w:t>
      </w:r>
      <w:r w:rsidR="00735D10" w:rsidRPr="001041E9">
        <w:rPr>
          <w:rFonts w:cstheme="minorHAnsi"/>
        </w:rPr>
        <w:t>ns that free market concepts and technique</w:t>
      </w:r>
      <w:r w:rsidRPr="001041E9">
        <w:rPr>
          <w:rFonts w:cstheme="minorHAnsi"/>
        </w:rPr>
        <w:t>s</w:t>
      </w:r>
      <w:r w:rsidR="00735D10" w:rsidRPr="001041E9">
        <w:rPr>
          <w:rFonts w:cstheme="minorHAnsi"/>
        </w:rPr>
        <w:t xml:space="preserve"> do not </w:t>
      </w:r>
      <w:r w:rsidRPr="001041E9">
        <w:rPr>
          <w:rFonts w:cstheme="minorHAnsi"/>
        </w:rPr>
        <w:t xml:space="preserve">cleanly </w:t>
      </w:r>
      <w:r w:rsidR="00735D10" w:rsidRPr="001041E9">
        <w:rPr>
          <w:rFonts w:cstheme="minorHAnsi"/>
        </w:rPr>
        <w:t>transfer to the non-profit arena.  Market systems have historically failed to meet significant areas of human need where there is no obvious opportunity to accumulate profits</w:t>
      </w:r>
      <w:r w:rsidR="004B7DEB" w:rsidRPr="001041E9">
        <w:rPr>
          <w:rFonts w:cstheme="minorHAnsi"/>
        </w:rPr>
        <w:t xml:space="preserve">, </w:t>
      </w:r>
      <w:r w:rsidR="00735D10" w:rsidRPr="001041E9">
        <w:rPr>
          <w:rFonts w:cstheme="minorHAnsi"/>
        </w:rPr>
        <w:t>which is why public services evolved</w:t>
      </w:r>
      <w:r w:rsidR="004B7DEB" w:rsidRPr="001041E9">
        <w:rPr>
          <w:rFonts w:cstheme="minorHAnsi"/>
        </w:rPr>
        <w:t xml:space="preserve"> </w:t>
      </w:r>
      <w:r w:rsidR="00735D10" w:rsidRPr="001041E9">
        <w:rPr>
          <w:rFonts w:cstheme="minorHAnsi"/>
        </w:rPr>
        <w:t xml:space="preserve">in response to ‘market failure’ (Sargent et al, 2002).   Furthermore, </w:t>
      </w:r>
      <w:r w:rsidR="00674D82">
        <w:rPr>
          <w:rFonts w:cstheme="minorHAnsi"/>
        </w:rPr>
        <w:t xml:space="preserve">there is no evidence generally that either the </w:t>
      </w:r>
      <w:r w:rsidR="00735D10" w:rsidRPr="001041E9">
        <w:rPr>
          <w:rFonts w:cstheme="minorHAnsi"/>
        </w:rPr>
        <w:t xml:space="preserve">private sector </w:t>
      </w:r>
      <w:r w:rsidR="00674D82">
        <w:rPr>
          <w:rFonts w:cstheme="minorHAnsi"/>
        </w:rPr>
        <w:t>or charities</w:t>
      </w:r>
      <w:r w:rsidR="00735D10" w:rsidRPr="001041E9">
        <w:rPr>
          <w:rFonts w:cstheme="minorHAnsi"/>
        </w:rPr>
        <w:t xml:space="preserve"> are inherently more virtuous than public sector agencies.  They are at least as disposed to ‘implementation gaming’ and ‘cream skimming’ (selecting the most profitable areas of work) while avoiding scrutiny in deregulated service markets (Schwartz</w:t>
      </w:r>
      <w:r w:rsidRPr="001041E9">
        <w:rPr>
          <w:rFonts w:cstheme="minorHAnsi"/>
        </w:rPr>
        <w:t xml:space="preserve">: 2001: 1165). </w:t>
      </w:r>
      <w:r w:rsidR="00735D10" w:rsidRPr="001041E9">
        <w:rPr>
          <w:rFonts w:cstheme="minorHAnsi"/>
        </w:rPr>
        <w:t xml:space="preserve"> </w:t>
      </w:r>
      <w:r w:rsidRPr="001041E9">
        <w:rPr>
          <w:rFonts w:cstheme="minorHAnsi"/>
        </w:rPr>
        <w:t xml:space="preserve">The largest providers of criminal justice services </w:t>
      </w:r>
      <w:r w:rsidR="00674D82">
        <w:rPr>
          <w:rFonts w:cstheme="minorHAnsi"/>
        </w:rPr>
        <w:t xml:space="preserve">after the state are </w:t>
      </w:r>
      <w:r w:rsidRPr="001041E9">
        <w:rPr>
          <w:rFonts w:cstheme="minorHAnsi"/>
        </w:rPr>
        <w:t xml:space="preserve">transnational companies (TNCs) with access to significant resources, enabling them to invest heavily in lobbying and </w:t>
      </w:r>
      <w:r w:rsidR="004B7DEB" w:rsidRPr="001041E9">
        <w:rPr>
          <w:rFonts w:cstheme="minorHAnsi"/>
        </w:rPr>
        <w:t xml:space="preserve">contract chasing </w:t>
      </w:r>
      <w:r w:rsidRPr="001041E9">
        <w:rPr>
          <w:rFonts w:cstheme="minorHAnsi"/>
        </w:rPr>
        <w:t xml:space="preserve">to increase their market share (Corcoran, 2014).   The </w:t>
      </w:r>
      <w:r w:rsidR="006933FB">
        <w:rPr>
          <w:rFonts w:cstheme="minorHAnsi"/>
        </w:rPr>
        <w:t xml:space="preserve">concentration of </w:t>
      </w:r>
      <w:r w:rsidR="007E24AF" w:rsidRPr="005E6658">
        <w:rPr>
          <w:rFonts w:cstheme="minorHAnsi"/>
        </w:rPr>
        <w:t>contracts</w:t>
      </w:r>
      <w:r w:rsidR="004B7DEB" w:rsidRPr="005E6658">
        <w:rPr>
          <w:rFonts w:cstheme="minorHAnsi"/>
        </w:rPr>
        <w:t xml:space="preserve"> in the hands of large providers </w:t>
      </w:r>
      <w:r w:rsidR="00FA395B">
        <w:rPr>
          <w:rFonts w:cstheme="minorHAnsi"/>
        </w:rPr>
        <w:t xml:space="preserve">makes government </w:t>
      </w:r>
      <w:r w:rsidR="002D27D8" w:rsidRPr="005E6658">
        <w:rPr>
          <w:rFonts w:cstheme="minorHAnsi"/>
        </w:rPr>
        <w:t>over-</w:t>
      </w:r>
      <w:r w:rsidR="005E6658">
        <w:rPr>
          <w:rFonts w:cstheme="minorHAnsi"/>
        </w:rPr>
        <w:t>exposed to</w:t>
      </w:r>
      <w:r w:rsidR="002D27D8" w:rsidRPr="005E6658">
        <w:rPr>
          <w:rFonts w:cstheme="minorHAnsi"/>
        </w:rPr>
        <w:t xml:space="preserve"> </w:t>
      </w:r>
      <w:r w:rsidR="007E24AF" w:rsidRPr="005E6658">
        <w:rPr>
          <w:rFonts w:cstheme="minorHAnsi"/>
        </w:rPr>
        <w:t xml:space="preserve">service </w:t>
      </w:r>
      <w:r w:rsidR="004B7DEB" w:rsidRPr="005E6658">
        <w:rPr>
          <w:rFonts w:cstheme="minorHAnsi"/>
        </w:rPr>
        <w:t xml:space="preserve">failures, </w:t>
      </w:r>
      <w:r w:rsidR="007E24AF" w:rsidRPr="005E6658">
        <w:rPr>
          <w:rFonts w:cstheme="minorHAnsi"/>
        </w:rPr>
        <w:t>which in</w:t>
      </w:r>
      <w:r w:rsidR="007E24AF">
        <w:rPr>
          <w:rFonts w:cstheme="minorHAnsi"/>
        </w:rPr>
        <w:t xml:space="preserve"> turn requires remedial public refinancing </w:t>
      </w:r>
      <w:r w:rsidR="00FA395B">
        <w:rPr>
          <w:rFonts w:cstheme="minorHAnsi"/>
        </w:rPr>
        <w:t xml:space="preserve">if </w:t>
      </w:r>
      <w:r w:rsidR="007E24AF">
        <w:rPr>
          <w:rFonts w:cstheme="minorHAnsi"/>
        </w:rPr>
        <w:t xml:space="preserve">vital </w:t>
      </w:r>
      <w:r w:rsidR="00FA395B">
        <w:rPr>
          <w:rFonts w:cstheme="minorHAnsi"/>
        </w:rPr>
        <w:t>public s</w:t>
      </w:r>
      <w:r w:rsidR="007E24AF">
        <w:rPr>
          <w:rFonts w:cstheme="minorHAnsi"/>
        </w:rPr>
        <w:t>ervices</w:t>
      </w:r>
      <w:r w:rsidR="00FA395B">
        <w:rPr>
          <w:rFonts w:cstheme="minorHAnsi"/>
        </w:rPr>
        <w:t xml:space="preserve"> are not to collapse</w:t>
      </w:r>
      <w:r w:rsidR="004B7DEB" w:rsidRPr="001041E9">
        <w:rPr>
          <w:rFonts w:cstheme="minorHAnsi"/>
        </w:rPr>
        <w:t xml:space="preserve">.  </w:t>
      </w:r>
      <w:r w:rsidR="007E24AF" w:rsidRPr="00584645">
        <w:rPr>
          <w:rFonts w:cstheme="minorHAnsi"/>
          <w:color w:val="FF0000"/>
        </w:rPr>
        <w:t xml:space="preserve">Indeed, the </w:t>
      </w:r>
      <w:r w:rsidR="00E51595" w:rsidRPr="00584645">
        <w:rPr>
          <w:rFonts w:cstheme="minorHAnsi"/>
          <w:color w:val="FF0000"/>
        </w:rPr>
        <w:t xml:space="preserve">inherent </w:t>
      </w:r>
      <w:r w:rsidR="007E24AF" w:rsidRPr="00584645">
        <w:rPr>
          <w:rFonts w:cstheme="minorHAnsi"/>
          <w:color w:val="FF0000"/>
        </w:rPr>
        <w:t xml:space="preserve">tendencies </w:t>
      </w:r>
      <w:r w:rsidR="00E51595" w:rsidRPr="00584645">
        <w:rPr>
          <w:rFonts w:cstheme="minorHAnsi"/>
          <w:color w:val="FF0000"/>
        </w:rPr>
        <w:t xml:space="preserve">of </w:t>
      </w:r>
      <w:r w:rsidR="006933FB">
        <w:rPr>
          <w:rFonts w:cstheme="minorHAnsi"/>
          <w:color w:val="FF0000"/>
        </w:rPr>
        <w:t xml:space="preserve">unregulated </w:t>
      </w:r>
      <w:r w:rsidR="00E51595" w:rsidRPr="00584645">
        <w:rPr>
          <w:rFonts w:cstheme="minorHAnsi"/>
          <w:color w:val="FF0000"/>
        </w:rPr>
        <w:t xml:space="preserve">markets </w:t>
      </w:r>
      <w:r w:rsidR="007E24AF" w:rsidRPr="00584645">
        <w:rPr>
          <w:rFonts w:cstheme="minorHAnsi"/>
          <w:color w:val="FF0000"/>
        </w:rPr>
        <w:t xml:space="preserve">towards monopoly not only </w:t>
      </w:r>
      <w:r w:rsidR="00E51595" w:rsidRPr="00584645">
        <w:rPr>
          <w:rFonts w:cstheme="minorHAnsi"/>
          <w:color w:val="FF0000"/>
        </w:rPr>
        <w:t xml:space="preserve">contradicts </w:t>
      </w:r>
      <w:r w:rsidR="007E24AF" w:rsidRPr="00584645">
        <w:rPr>
          <w:rFonts w:cstheme="minorHAnsi"/>
          <w:color w:val="FF0000"/>
        </w:rPr>
        <w:t xml:space="preserve">the </w:t>
      </w:r>
      <w:r w:rsidR="007E24AF" w:rsidRPr="00584645">
        <w:rPr>
          <w:rFonts w:cstheme="minorHAnsi"/>
          <w:color w:val="FF0000"/>
        </w:rPr>
        <w:lastRenderedPageBreak/>
        <w:t>rhetoric of</w:t>
      </w:r>
      <w:r w:rsidR="00E51595" w:rsidRPr="00584645">
        <w:rPr>
          <w:rFonts w:cstheme="minorHAnsi"/>
          <w:color w:val="FF0000"/>
        </w:rPr>
        <w:t xml:space="preserve"> merit and innovation</w:t>
      </w:r>
      <w:r w:rsidR="007E24AF" w:rsidRPr="00584645">
        <w:rPr>
          <w:rFonts w:cstheme="minorHAnsi"/>
          <w:color w:val="FF0000"/>
        </w:rPr>
        <w:t xml:space="preserve">, but </w:t>
      </w:r>
      <w:r w:rsidR="004B7DEB" w:rsidRPr="00584645">
        <w:rPr>
          <w:rFonts w:cstheme="minorHAnsi"/>
          <w:color w:val="FF0000"/>
        </w:rPr>
        <w:t>‘the uncertainties of unrelenting change’ tilts competitors towards risk aversion and uniformity.  As a consequence:</w:t>
      </w:r>
    </w:p>
    <w:p w14:paraId="6D5C32F4" w14:textId="77777777" w:rsidR="004B7DEB" w:rsidRPr="00584645" w:rsidRDefault="004B7DEB" w:rsidP="005055DA">
      <w:pPr>
        <w:spacing w:line="276" w:lineRule="auto"/>
        <w:ind w:left="567"/>
        <w:jc w:val="both"/>
        <w:rPr>
          <w:rFonts w:cstheme="minorHAnsi"/>
          <w:color w:val="FF0000"/>
        </w:rPr>
      </w:pPr>
    </w:p>
    <w:p w14:paraId="28D6C9B7" w14:textId="28072F76" w:rsidR="00AB3C7D" w:rsidRPr="001041E9" w:rsidRDefault="004B7DEB" w:rsidP="005055DA">
      <w:pPr>
        <w:spacing w:line="276" w:lineRule="auto"/>
        <w:ind w:left="567"/>
        <w:jc w:val="both"/>
      </w:pPr>
      <w:r w:rsidRPr="001041E9">
        <w:rPr>
          <w:rFonts w:cstheme="minorHAnsi"/>
        </w:rPr>
        <w:t xml:space="preserve">‘all organisations… develop similar norms and techniques of conduct, for without so doing, they will not survive’ (du Gay, 2000: 80). </w:t>
      </w:r>
    </w:p>
    <w:p w14:paraId="59C74813" w14:textId="77777777" w:rsidR="00AB3C7D" w:rsidRPr="001041E9" w:rsidRDefault="00AB3C7D" w:rsidP="005055DA">
      <w:pPr>
        <w:spacing w:line="276" w:lineRule="auto"/>
        <w:jc w:val="both"/>
      </w:pPr>
    </w:p>
    <w:p w14:paraId="5522B804" w14:textId="5CF453F2" w:rsidR="008F1E42" w:rsidRPr="00DA4320" w:rsidRDefault="008F1E42" w:rsidP="005055DA">
      <w:pPr>
        <w:spacing w:line="276" w:lineRule="auto"/>
        <w:jc w:val="both"/>
        <w:rPr>
          <w:b/>
          <w:color w:val="000000" w:themeColor="text1"/>
        </w:rPr>
      </w:pPr>
      <w:r w:rsidRPr="00DA4320">
        <w:rPr>
          <w:b/>
          <w:color w:val="000000" w:themeColor="text1"/>
        </w:rPr>
        <w:t>If marketisation is the practice, neoliberalism is the theory.</w:t>
      </w:r>
    </w:p>
    <w:p w14:paraId="407F1E75" w14:textId="77777777" w:rsidR="00A82788" w:rsidRPr="001041E9" w:rsidRDefault="00A82788" w:rsidP="005055DA">
      <w:pPr>
        <w:spacing w:line="276" w:lineRule="auto"/>
        <w:jc w:val="both"/>
        <w:rPr>
          <w:b/>
        </w:rPr>
      </w:pPr>
    </w:p>
    <w:p w14:paraId="4ACC2C00" w14:textId="3664AF26" w:rsidR="005E6658" w:rsidRPr="001041E9" w:rsidRDefault="00A47994" w:rsidP="005055DA">
      <w:pPr>
        <w:spacing w:line="276" w:lineRule="auto"/>
        <w:jc w:val="both"/>
        <w:rPr>
          <w:rFonts w:eastAsia="Times New Roman"/>
        </w:rPr>
      </w:pPr>
      <w:r w:rsidRPr="001041E9">
        <w:t xml:space="preserve">The revival of </w:t>
      </w:r>
      <w:r w:rsidR="007C7F4A" w:rsidRPr="001041E9">
        <w:t>current</w:t>
      </w:r>
      <w:r w:rsidR="00241E4F" w:rsidRPr="001041E9">
        <w:t xml:space="preserve"> </w:t>
      </w:r>
      <w:r w:rsidR="007C7F4A" w:rsidRPr="001041E9">
        <w:t>c</w:t>
      </w:r>
      <w:r w:rsidR="00241E4F" w:rsidRPr="001041E9">
        <w:t xml:space="preserve">riminological interest in </w:t>
      </w:r>
      <w:r w:rsidR="007C7F4A" w:rsidRPr="001041E9">
        <w:t xml:space="preserve">the political economy </w:t>
      </w:r>
      <w:r w:rsidR="00241E4F" w:rsidRPr="001041E9">
        <w:t xml:space="preserve">beckons back to the origins of neoliberalism as an intellectual movement in the </w:t>
      </w:r>
      <w:r w:rsidR="00F1462C" w:rsidRPr="001041E9">
        <w:t>interwar period of the 20</w:t>
      </w:r>
      <w:r w:rsidR="00F1462C" w:rsidRPr="001041E9">
        <w:rPr>
          <w:vertAlign w:val="superscript"/>
        </w:rPr>
        <w:t>th</w:t>
      </w:r>
      <w:r w:rsidR="00F1462C" w:rsidRPr="001041E9">
        <w:t xml:space="preserve"> century </w:t>
      </w:r>
      <w:r w:rsidR="00BB0DF3" w:rsidRPr="001041E9">
        <w:t>(</w:t>
      </w:r>
      <w:proofErr w:type="spellStart"/>
      <w:r w:rsidR="00AB142F" w:rsidRPr="001041E9">
        <w:t>Bonefeld</w:t>
      </w:r>
      <w:proofErr w:type="spellEnd"/>
      <w:r w:rsidR="00AB142F" w:rsidRPr="001041E9">
        <w:t>, 2012</w:t>
      </w:r>
      <w:r w:rsidR="00241E4F" w:rsidRPr="001041E9">
        <w:t xml:space="preserve">), but which gained ground as a political programme </w:t>
      </w:r>
      <w:r w:rsidR="00051970" w:rsidRPr="001041E9">
        <w:t xml:space="preserve">in response to </w:t>
      </w:r>
      <w:r w:rsidR="00241E4F" w:rsidRPr="001041E9">
        <w:t xml:space="preserve">global </w:t>
      </w:r>
      <w:r w:rsidR="00051970" w:rsidRPr="001041E9">
        <w:t>economic crises in</w:t>
      </w:r>
      <w:r w:rsidR="00241E4F" w:rsidRPr="001041E9">
        <w:t xml:space="preserve"> the 1970s.  Neoliberalism is </w:t>
      </w:r>
      <w:r w:rsidR="00241E4F" w:rsidRPr="001041E9">
        <w:rPr>
          <w:rFonts w:eastAsia="Times New Roman" w:cs="Times New Roman"/>
        </w:rPr>
        <w:t xml:space="preserve">as much a philosophical doctrine </w:t>
      </w:r>
      <w:r w:rsidRPr="001041E9">
        <w:rPr>
          <w:rFonts w:eastAsia="Times New Roman" w:cs="Times New Roman"/>
        </w:rPr>
        <w:t>as an economic</w:t>
      </w:r>
      <w:r w:rsidR="00AC6BD4" w:rsidRPr="001041E9">
        <w:rPr>
          <w:rFonts w:eastAsia="Times New Roman" w:cs="Times New Roman"/>
        </w:rPr>
        <w:t xml:space="preserve"> theory, </w:t>
      </w:r>
      <w:r w:rsidR="00241E4F" w:rsidRPr="001041E9">
        <w:rPr>
          <w:rFonts w:eastAsia="Times New Roman"/>
        </w:rPr>
        <w:t xml:space="preserve">in that its central tenet is that economic freedom </w:t>
      </w:r>
      <w:r w:rsidR="00AC6BD4" w:rsidRPr="001041E9">
        <w:rPr>
          <w:rFonts w:eastAsia="Times New Roman"/>
        </w:rPr>
        <w:t>is the essential</w:t>
      </w:r>
      <w:r w:rsidR="00241E4F" w:rsidRPr="001041E9">
        <w:rPr>
          <w:rFonts w:eastAsia="Times New Roman"/>
        </w:rPr>
        <w:t xml:space="preserve"> precondition for political and social liberty</w:t>
      </w:r>
      <w:r w:rsidR="00AC6BD4" w:rsidRPr="001041E9">
        <w:rPr>
          <w:rFonts w:eastAsia="Times New Roman"/>
        </w:rPr>
        <w:t xml:space="preserve">. </w:t>
      </w:r>
      <w:r w:rsidR="00F1462C" w:rsidRPr="001041E9">
        <w:rPr>
          <w:rFonts w:eastAsia="Times New Roman"/>
        </w:rPr>
        <w:t>In this context, it was posited that f</w:t>
      </w:r>
      <w:r w:rsidR="00AC6BD4" w:rsidRPr="001041E9">
        <w:rPr>
          <w:rFonts w:eastAsia="Times New Roman"/>
        </w:rPr>
        <w:t xml:space="preserve">ree markets </w:t>
      </w:r>
      <w:r w:rsidR="00F1462C" w:rsidRPr="001041E9">
        <w:rPr>
          <w:rFonts w:eastAsia="Times New Roman"/>
        </w:rPr>
        <w:t xml:space="preserve">were </w:t>
      </w:r>
      <w:r w:rsidR="00051970" w:rsidRPr="001041E9">
        <w:rPr>
          <w:rFonts w:eastAsia="Times New Roman"/>
        </w:rPr>
        <w:t xml:space="preserve">necessary both for guaranteeing </w:t>
      </w:r>
      <w:r w:rsidR="00AC6BD4" w:rsidRPr="001041E9">
        <w:rPr>
          <w:rFonts w:eastAsia="Times New Roman"/>
        </w:rPr>
        <w:t>capit</w:t>
      </w:r>
      <w:r w:rsidR="007C7F4A" w:rsidRPr="001041E9">
        <w:rPr>
          <w:rFonts w:eastAsia="Times New Roman"/>
        </w:rPr>
        <w:t xml:space="preserve">alist democracy and </w:t>
      </w:r>
      <w:r w:rsidR="00051970" w:rsidRPr="001041E9">
        <w:rPr>
          <w:rFonts w:eastAsia="Times New Roman"/>
        </w:rPr>
        <w:t xml:space="preserve">as </w:t>
      </w:r>
      <w:r w:rsidR="00AC6BD4" w:rsidRPr="001041E9">
        <w:rPr>
          <w:rFonts w:eastAsia="Times New Roman"/>
        </w:rPr>
        <w:t>the</w:t>
      </w:r>
      <w:r w:rsidR="00241E4F" w:rsidRPr="001041E9">
        <w:rPr>
          <w:rFonts w:eastAsia="Times New Roman"/>
        </w:rPr>
        <w:t xml:space="preserve"> most effect</w:t>
      </w:r>
      <w:r w:rsidR="00AC6BD4" w:rsidRPr="001041E9">
        <w:rPr>
          <w:rFonts w:eastAsia="Times New Roman"/>
        </w:rPr>
        <w:t xml:space="preserve">ive defence against fascist or </w:t>
      </w:r>
      <w:r w:rsidR="00241E4F" w:rsidRPr="001041E9">
        <w:rPr>
          <w:rFonts w:eastAsia="Times New Roman"/>
        </w:rPr>
        <w:t>communist totalitarianism</w:t>
      </w:r>
      <w:r w:rsidR="007C7F4A" w:rsidRPr="001041E9">
        <w:rPr>
          <w:rFonts w:eastAsia="Times New Roman"/>
        </w:rPr>
        <w:t xml:space="preserve"> (spectres which neoliberals placed on the same level as welfare states)</w:t>
      </w:r>
      <w:r w:rsidR="00241E4F" w:rsidRPr="001041E9">
        <w:rPr>
          <w:rFonts w:eastAsia="Times New Roman"/>
        </w:rPr>
        <w:t xml:space="preserve">.  </w:t>
      </w:r>
      <w:r w:rsidR="001E508C" w:rsidRPr="001041E9">
        <w:t xml:space="preserve">This is because a freely operating economy is the foundation of political liberty, wherein citizens find freedom through exercising choices and assuming responsibility through property ownership.  </w:t>
      </w:r>
      <w:r w:rsidR="005E6658">
        <w:t xml:space="preserve">Freedom of individuals to engage in voluntary transactions in the marketplace are at the basis of </w:t>
      </w:r>
      <w:r w:rsidR="00C10B22" w:rsidRPr="001041E9">
        <w:t xml:space="preserve">binding social </w:t>
      </w:r>
      <w:r w:rsidR="005E6658">
        <w:t>contracts.</w:t>
      </w:r>
      <w:r w:rsidR="00DA4320">
        <w:t xml:space="preserve">  (What is omitted in this proposition is that freedom to partake in markets depends on access </w:t>
      </w:r>
      <w:r w:rsidR="00833438">
        <w:t>to economic resources, which is</w:t>
      </w:r>
      <w:r w:rsidR="00DA4320">
        <w:t xml:space="preserve"> denied to</w:t>
      </w:r>
      <w:r w:rsidR="006933FB">
        <w:t xml:space="preserve"> many</w:t>
      </w:r>
      <w:r w:rsidR="00DA4320">
        <w:t xml:space="preserve">). </w:t>
      </w:r>
      <w:r w:rsidR="001E508C" w:rsidRPr="001041E9">
        <w:t xml:space="preserve">Because </w:t>
      </w:r>
      <w:r w:rsidR="00A901C3" w:rsidRPr="001041E9">
        <w:t>market</w:t>
      </w:r>
      <w:r w:rsidR="005E6658">
        <w:t>s are more virtuous than states</w:t>
      </w:r>
      <w:r w:rsidR="00A901C3" w:rsidRPr="001041E9">
        <w:t xml:space="preserve"> in fostering social harmony</w:t>
      </w:r>
      <w:r w:rsidR="001E508C" w:rsidRPr="001041E9">
        <w:t xml:space="preserve">, the primary role of government </w:t>
      </w:r>
      <w:r w:rsidR="001E508C" w:rsidRPr="001041E9">
        <w:rPr>
          <w:rFonts w:cs="Helvetica"/>
          <w:lang w:val="en-US"/>
        </w:rPr>
        <w:t xml:space="preserve">is to foster the conditions for markets to operate </w:t>
      </w:r>
      <w:r w:rsidR="005E6658">
        <w:rPr>
          <w:rFonts w:cs="Helvetica"/>
          <w:lang w:val="en-US"/>
        </w:rPr>
        <w:t>unstintingly</w:t>
      </w:r>
      <w:r w:rsidR="00E8594E" w:rsidRPr="001041E9">
        <w:rPr>
          <w:rFonts w:cs="Helvetica"/>
          <w:lang w:val="en-US"/>
        </w:rPr>
        <w:t xml:space="preserve">.  </w:t>
      </w:r>
      <w:r w:rsidR="005E6658" w:rsidRPr="001041E9">
        <w:rPr>
          <w:rFonts w:cs="Helvetica"/>
          <w:lang w:val="en-US"/>
        </w:rPr>
        <w:t>This did not imply that the state stood back from protecting the economy</w:t>
      </w:r>
      <w:r w:rsidR="005E6658">
        <w:rPr>
          <w:rFonts w:cs="Helvetica"/>
          <w:lang w:val="en-US"/>
        </w:rPr>
        <w:t>,</w:t>
      </w:r>
      <w:r w:rsidR="005E6658" w:rsidRPr="001041E9">
        <w:rPr>
          <w:rFonts w:cs="Helvetica"/>
          <w:lang w:val="en-US"/>
        </w:rPr>
        <w:t xml:space="preserve"> as a ‘strong state’ was necessary to protect and maintain the legal and institutional structures for </w:t>
      </w:r>
      <w:proofErr w:type="spellStart"/>
      <w:r w:rsidR="005E6658" w:rsidRPr="001041E9">
        <w:rPr>
          <w:rFonts w:cs="Helvetica"/>
          <w:lang w:val="en-US"/>
        </w:rPr>
        <w:t>optimising</w:t>
      </w:r>
      <w:proofErr w:type="spellEnd"/>
      <w:r w:rsidR="005E6658" w:rsidRPr="001041E9">
        <w:rPr>
          <w:rFonts w:cs="Helvetica"/>
          <w:lang w:val="en-US"/>
        </w:rPr>
        <w:t xml:space="preserve"> the space or markets to operate with minimal obstruction.  </w:t>
      </w:r>
    </w:p>
    <w:p w14:paraId="61B5B2ED" w14:textId="4D9AE83C" w:rsidR="001E508C" w:rsidRPr="001041E9" w:rsidRDefault="001E508C" w:rsidP="005055DA">
      <w:pPr>
        <w:spacing w:line="276" w:lineRule="auto"/>
        <w:jc w:val="both"/>
        <w:rPr>
          <w:rFonts w:eastAsia="Times New Roman"/>
        </w:rPr>
      </w:pPr>
    </w:p>
    <w:p w14:paraId="129E2802" w14:textId="77777777" w:rsidR="001E508C" w:rsidRPr="001041E9" w:rsidRDefault="001E508C" w:rsidP="005055DA">
      <w:pPr>
        <w:spacing w:line="276" w:lineRule="auto"/>
        <w:jc w:val="both"/>
        <w:rPr>
          <w:rFonts w:eastAsia="Times New Roman"/>
        </w:rPr>
      </w:pPr>
    </w:p>
    <w:p w14:paraId="23EB5C1F" w14:textId="7AD7D5D2" w:rsidR="00241E4F" w:rsidRPr="001041E9" w:rsidRDefault="00241E4F" w:rsidP="00505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cs="Helvetica"/>
          <w:lang w:val="en-US"/>
        </w:rPr>
      </w:pPr>
      <w:r w:rsidRPr="001041E9">
        <w:rPr>
          <w:rFonts w:eastAsia="Times New Roman"/>
        </w:rPr>
        <w:t xml:space="preserve">Exemplified by </w:t>
      </w:r>
      <w:proofErr w:type="spellStart"/>
      <w:r w:rsidRPr="001041E9">
        <w:rPr>
          <w:rFonts w:eastAsia="Times New Roman"/>
        </w:rPr>
        <w:t>Freidrich</w:t>
      </w:r>
      <w:proofErr w:type="spellEnd"/>
      <w:r w:rsidRPr="001041E9">
        <w:rPr>
          <w:rFonts w:eastAsia="Times New Roman"/>
        </w:rPr>
        <w:t xml:space="preserve"> Hayek’s </w:t>
      </w:r>
      <w:r w:rsidRPr="001041E9">
        <w:rPr>
          <w:rFonts w:eastAsia="Times New Roman"/>
          <w:i/>
        </w:rPr>
        <w:t>The Road to Serfdom</w:t>
      </w:r>
      <w:r w:rsidRPr="001041E9">
        <w:rPr>
          <w:rFonts w:eastAsia="Times New Roman"/>
        </w:rPr>
        <w:t xml:space="preserve"> (</w:t>
      </w:r>
      <w:r w:rsidR="003C66DB" w:rsidRPr="001041E9">
        <w:rPr>
          <w:rFonts w:eastAsia="Times New Roman"/>
        </w:rPr>
        <w:t>1946/1999</w:t>
      </w:r>
      <w:r w:rsidRPr="001041E9">
        <w:rPr>
          <w:rFonts w:eastAsia="Times New Roman"/>
        </w:rPr>
        <w:t xml:space="preserve">) </w:t>
      </w:r>
      <w:r w:rsidRPr="001041E9">
        <w:rPr>
          <w:rFonts w:eastAsia="Times New Roman"/>
          <w:i/>
        </w:rPr>
        <w:t xml:space="preserve">and </w:t>
      </w:r>
      <w:r w:rsidR="003C66DB" w:rsidRPr="001041E9">
        <w:rPr>
          <w:rFonts w:eastAsia="Times New Roman"/>
          <w:i/>
        </w:rPr>
        <w:t>The Constitution of Liberty</w:t>
      </w:r>
      <w:r w:rsidR="003C66DB" w:rsidRPr="001041E9">
        <w:rPr>
          <w:rFonts w:eastAsia="Times New Roman"/>
        </w:rPr>
        <w:t xml:space="preserve"> </w:t>
      </w:r>
      <w:r w:rsidRPr="001041E9">
        <w:rPr>
          <w:rFonts w:eastAsia="Times New Roman"/>
        </w:rPr>
        <w:t>(</w:t>
      </w:r>
      <w:r w:rsidR="003C66DB" w:rsidRPr="001041E9">
        <w:rPr>
          <w:rFonts w:eastAsia="Times New Roman"/>
        </w:rPr>
        <w:t>1960</w:t>
      </w:r>
      <w:r w:rsidR="001E508C" w:rsidRPr="001041E9">
        <w:rPr>
          <w:rFonts w:eastAsia="Times New Roman"/>
        </w:rPr>
        <w:t>)</w:t>
      </w:r>
      <w:r w:rsidR="002950EF" w:rsidRPr="001041E9">
        <w:rPr>
          <w:rFonts w:eastAsia="Times New Roman"/>
        </w:rPr>
        <w:t>,</w:t>
      </w:r>
      <w:r w:rsidR="001E508C" w:rsidRPr="001041E9">
        <w:rPr>
          <w:rFonts w:eastAsia="Times New Roman"/>
        </w:rPr>
        <w:t xml:space="preserve"> </w:t>
      </w:r>
      <w:r w:rsidRPr="001041E9">
        <w:rPr>
          <w:rFonts w:cs="Helvetica"/>
          <w:lang w:val="en-US"/>
        </w:rPr>
        <w:t xml:space="preserve">neoliberals </w:t>
      </w:r>
      <w:r w:rsidR="00AC6BD4" w:rsidRPr="001041E9">
        <w:rPr>
          <w:rFonts w:cs="Helvetica"/>
          <w:lang w:val="en-US"/>
        </w:rPr>
        <w:t xml:space="preserve">associated with the Austrian School </w:t>
      </w:r>
      <w:r w:rsidRPr="001041E9">
        <w:rPr>
          <w:rFonts w:cs="Helvetica"/>
          <w:lang w:val="en-US"/>
        </w:rPr>
        <w:t xml:space="preserve">argued that </w:t>
      </w:r>
      <w:r w:rsidRPr="001041E9">
        <w:t xml:space="preserve">market forces are ultimately the most efficient, </w:t>
      </w:r>
      <w:r w:rsidR="00AC6BD4" w:rsidRPr="001041E9">
        <w:t xml:space="preserve">democratic </w:t>
      </w:r>
      <w:r w:rsidRPr="001041E9">
        <w:t xml:space="preserve">and </w:t>
      </w:r>
      <w:r w:rsidR="00AC6BD4" w:rsidRPr="001041E9">
        <w:t xml:space="preserve">free </w:t>
      </w:r>
      <w:r w:rsidRPr="001041E9">
        <w:t>ways of organising societies</w:t>
      </w:r>
      <w:r w:rsidR="007C7F4A" w:rsidRPr="001041E9">
        <w:rPr>
          <w:rStyle w:val="FootnoteReference"/>
        </w:rPr>
        <w:footnoteReference w:id="4"/>
      </w:r>
      <w:r w:rsidRPr="001041E9">
        <w:t xml:space="preserve">. </w:t>
      </w:r>
      <w:r w:rsidR="007C7F4A" w:rsidRPr="001041E9">
        <w:rPr>
          <w:rFonts w:cs="Helvetica"/>
          <w:lang w:val="en-US"/>
        </w:rPr>
        <w:t xml:space="preserve"> </w:t>
      </w:r>
      <w:r w:rsidR="001E508C" w:rsidRPr="001041E9">
        <w:t>The</w:t>
      </w:r>
      <w:r w:rsidR="00BB0DF3" w:rsidRPr="001041E9">
        <w:t>ir</w:t>
      </w:r>
      <w:r w:rsidR="001E508C" w:rsidRPr="001041E9">
        <w:t xml:space="preserve"> economic writings influenced a generation of free market thinkers</w:t>
      </w:r>
      <w:r w:rsidR="00E8594E" w:rsidRPr="001041E9">
        <w:t>,</w:t>
      </w:r>
      <w:r w:rsidR="001E508C" w:rsidRPr="001041E9">
        <w:t xml:space="preserve"> </w:t>
      </w:r>
      <w:r w:rsidR="00162208" w:rsidRPr="001041E9">
        <w:t>such as Milton Friedman in the U</w:t>
      </w:r>
      <w:r w:rsidR="001E508C" w:rsidRPr="001041E9">
        <w:t>nited States and Keith Joseph in Great Britain</w:t>
      </w:r>
      <w:r w:rsidR="00E8594E" w:rsidRPr="001041E9">
        <w:t>,</w:t>
      </w:r>
      <w:r w:rsidR="001E508C" w:rsidRPr="001041E9">
        <w:t xml:space="preserve"> who </w:t>
      </w:r>
      <w:r w:rsidR="00E8594E" w:rsidRPr="001041E9">
        <w:t>helped to deliver</w:t>
      </w:r>
      <w:r w:rsidR="001E508C" w:rsidRPr="001041E9">
        <w:t xml:space="preserve"> </w:t>
      </w:r>
      <w:r w:rsidR="00B828A8" w:rsidRPr="001041E9">
        <w:t xml:space="preserve">a </w:t>
      </w:r>
      <w:r w:rsidR="001E508C" w:rsidRPr="001041E9">
        <w:t xml:space="preserve">decisive blow to </w:t>
      </w:r>
      <w:r w:rsidR="00B828A8" w:rsidRPr="001041E9">
        <w:t xml:space="preserve">the post-war </w:t>
      </w:r>
      <w:r w:rsidR="00B828A8" w:rsidRPr="001041E9">
        <w:lastRenderedPageBreak/>
        <w:t>consensus</w:t>
      </w:r>
      <w:r w:rsidR="001E508C" w:rsidRPr="001041E9">
        <w:t>.</w:t>
      </w:r>
      <w:r w:rsidR="00DA4320">
        <w:rPr>
          <w:rStyle w:val="FootnoteReference"/>
        </w:rPr>
        <w:footnoteReference w:id="5"/>
      </w:r>
      <w:r w:rsidR="001E508C" w:rsidRPr="001041E9">
        <w:t xml:space="preserve"> </w:t>
      </w:r>
      <w:r w:rsidRPr="001041E9">
        <w:rPr>
          <w:rFonts w:cs="Helvetica"/>
          <w:lang w:val="en-US"/>
        </w:rPr>
        <w:t xml:space="preserve">From the 1980s, </w:t>
      </w:r>
      <w:r w:rsidR="001E508C" w:rsidRPr="001041E9">
        <w:rPr>
          <w:rFonts w:cs="Helvetica"/>
          <w:lang w:val="en-US"/>
        </w:rPr>
        <w:t xml:space="preserve">neoliberal </w:t>
      </w:r>
      <w:r w:rsidR="00F1462C" w:rsidRPr="001041E9">
        <w:rPr>
          <w:rFonts w:cs="Helvetica"/>
          <w:lang w:val="en-US"/>
        </w:rPr>
        <w:t xml:space="preserve">ideas gained significant political traction when they were adopted </w:t>
      </w:r>
      <w:r w:rsidR="00833438">
        <w:rPr>
          <w:rFonts w:cs="Helvetica"/>
          <w:lang w:val="en-US"/>
        </w:rPr>
        <w:t xml:space="preserve">for </w:t>
      </w:r>
      <w:r w:rsidR="00F1462C" w:rsidRPr="001041E9">
        <w:rPr>
          <w:rFonts w:cs="Helvetica"/>
          <w:lang w:val="en-US"/>
        </w:rPr>
        <w:t xml:space="preserve">the </w:t>
      </w:r>
      <w:r w:rsidRPr="001041E9">
        <w:rPr>
          <w:rFonts w:cs="Helvetica"/>
          <w:lang w:val="en-US"/>
        </w:rPr>
        <w:t xml:space="preserve">political projects of Thatcherism and </w:t>
      </w:r>
      <w:proofErr w:type="spellStart"/>
      <w:r w:rsidRPr="001041E9">
        <w:rPr>
          <w:rFonts w:cs="Helvetica"/>
          <w:lang w:val="en-US"/>
        </w:rPr>
        <w:t>Reaganism</w:t>
      </w:r>
      <w:proofErr w:type="spellEnd"/>
      <w:r w:rsidRPr="001041E9">
        <w:rPr>
          <w:rFonts w:cs="Helvetica"/>
          <w:lang w:val="en-US"/>
        </w:rPr>
        <w:t xml:space="preserve">, </w:t>
      </w:r>
      <w:r w:rsidR="001E508C" w:rsidRPr="001041E9">
        <w:rPr>
          <w:rFonts w:cs="Helvetica"/>
          <w:lang w:val="en-US"/>
        </w:rPr>
        <w:t xml:space="preserve">whose </w:t>
      </w:r>
      <w:r w:rsidRPr="001041E9">
        <w:rPr>
          <w:rFonts w:cs="Helvetica"/>
          <w:lang w:val="en-US"/>
        </w:rPr>
        <w:t xml:space="preserve">political agendas </w:t>
      </w:r>
      <w:r w:rsidR="001E508C" w:rsidRPr="001041E9">
        <w:rPr>
          <w:rFonts w:cs="Helvetica"/>
          <w:lang w:val="en-US"/>
        </w:rPr>
        <w:t xml:space="preserve">were </w:t>
      </w:r>
      <w:r w:rsidRPr="001041E9">
        <w:rPr>
          <w:rFonts w:cs="Helvetica"/>
          <w:lang w:val="en-US"/>
        </w:rPr>
        <w:t xml:space="preserve">largely </w:t>
      </w:r>
      <w:r w:rsidR="001E508C" w:rsidRPr="001041E9">
        <w:rPr>
          <w:rFonts w:cs="Helvetica"/>
          <w:lang w:val="en-US"/>
        </w:rPr>
        <w:t xml:space="preserve">maintained by </w:t>
      </w:r>
      <w:r w:rsidRPr="001041E9">
        <w:rPr>
          <w:rFonts w:cs="Helvetica"/>
          <w:lang w:val="en-US"/>
        </w:rPr>
        <w:t xml:space="preserve">their successors in government, regardless of their </w:t>
      </w:r>
      <w:r w:rsidR="00DA4320">
        <w:rPr>
          <w:rFonts w:cs="Helvetica"/>
          <w:lang w:val="en-US"/>
        </w:rPr>
        <w:t xml:space="preserve">professed </w:t>
      </w:r>
      <w:r w:rsidRPr="001041E9">
        <w:rPr>
          <w:rFonts w:cs="Helvetica"/>
          <w:lang w:val="en-US"/>
        </w:rPr>
        <w:t>political leanings (as Right-, Left, or Centrist) to the present (</w:t>
      </w:r>
      <w:r w:rsidRPr="001041E9">
        <w:t>Leys, 2003: Harv</w:t>
      </w:r>
      <w:r w:rsidR="001E508C" w:rsidRPr="001041E9">
        <w:t xml:space="preserve">ey 2007).  This legacy was </w:t>
      </w:r>
      <w:r w:rsidR="00AB142F" w:rsidRPr="001041E9">
        <w:t xml:space="preserve">initially </w:t>
      </w:r>
      <w:r w:rsidR="001E508C" w:rsidRPr="001041E9">
        <w:t xml:space="preserve">most </w:t>
      </w:r>
      <w:r w:rsidR="00AB142F" w:rsidRPr="001041E9">
        <w:t xml:space="preserve">prominent </w:t>
      </w:r>
      <w:r w:rsidRPr="001041E9">
        <w:t>in</w:t>
      </w:r>
      <w:r w:rsidR="00AB142F" w:rsidRPr="001041E9">
        <w:t xml:space="preserve"> countries where </w:t>
      </w:r>
      <w:r w:rsidRPr="001041E9">
        <w:t>‘</w:t>
      </w:r>
      <w:r w:rsidRPr="001041E9">
        <w:rPr>
          <w:rFonts w:cs="Helvetica"/>
          <w:lang w:val="en-US"/>
        </w:rPr>
        <w:t>Anglo-Saxon’ c</w:t>
      </w:r>
      <w:r w:rsidR="00AB142F" w:rsidRPr="001041E9">
        <w:rPr>
          <w:rFonts w:cs="Helvetica"/>
          <w:lang w:val="en-US"/>
        </w:rPr>
        <w:t xml:space="preserve">apitalist models predominate </w:t>
      </w:r>
      <w:r w:rsidRPr="001041E9">
        <w:rPr>
          <w:rFonts w:cs="Helvetica"/>
          <w:lang w:val="en-US"/>
        </w:rPr>
        <w:t>(United States, England and Wales, Australia, New Zealand)</w:t>
      </w:r>
      <w:r w:rsidR="00AB142F" w:rsidRPr="001041E9">
        <w:rPr>
          <w:rFonts w:cs="Helvetica"/>
          <w:lang w:val="en-US"/>
        </w:rPr>
        <w:t xml:space="preserve"> (Albert, 1997</w:t>
      </w:r>
      <w:r w:rsidR="001E508C" w:rsidRPr="001041E9">
        <w:rPr>
          <w:rFonts w:cs="Helvetica"/>
          <w:lang w:val="en-US"/>
        </w:rPr>
        <w:t>)</w:t>
      </w:r>
      <w:r w:rsidR="00AB142F" w:rsidRPr="001041E9">
        <w:rPr>
          <w:rFonts w:cs="Helvetica"/>
          <w:lang w:val="en-US"/>
        </w:rPr>
        <w:t>, but has now assumed near-global hegemony</w:t>
      </w:r>
      <w:r w:rsidRPr="001041E9">
        <w:rPr>
          <w:rFonts w:cs="Helvetica"/>
          <w:lang w:val="en-US"/>
        </w:rPr>
        <w:t>.</w:t>
      </w:r>
    </w:p>
    <w:p w14:paraId="454D7EA2" w14:textId="77777777" w:rsidR="00162208" w:rsidRPr="001041E9" w:rsidRDefault="00162208" w:rsidP="005055DA">
      <w:pPr>
        <w:spacing w:line="276" w:lineRule="auto"/>
        <w:jc w:val="both"/>
      </w:pPr>
    </w:p>
    <w:p w14:paraId="21F7AD66" w14:textId="5360B3AF" w:rsidR="00241E4F" w:rsidRPr="001041E9" w:rsidRDefault="00241E4F" w:rsidP="005055DA">
      <w:pPr>
        <w:spacing w:line="276" w:lineRule="auto"/>
        <w:jc w:val="both"/>
      </w:pPr>
      <w:r w:rsidRPr="001041E9">
        <w:t>In these jurisdictions, a particular</w:t>
      </w:r>
      <w:r w:rsidR="0001158E" w:rsidRPr="001041E9">
        <w:t xml:space="preserve"> strand of ne</w:t>
      </w:r>
      <w:r w:rsidR="00833438">
        <w:t xml:space="preserve">oliberal thinking, manifesting </w:t>
      </w:r>
      <w:r w:rsidR="0001158E" w:rsidRPr="001041E9">
        <w:t>in the ‘Washington Consensus’ (1989)</w:t>
      </w:r>
      <w:r w:rsidR="00833438">
        <w:t xml:space="preserve"> for </w:t>
      </w:r>
      <w:proofErr w:type="gramStart"/>
      <w:r w:rsidR="00833438">
        <w:t xml:space="preserve">example, </w:t>
      </w:r>
      <w:r w:rsidR="0001158E" w:rsidRPr="001041E9">
        <w:t xml:space="preserve"> </w:t>
      </w:r>
      <w:r w:rsidRPr="001041E9">
        <w:t>laid</w:t>
      </w:r>
      <w:proofErr w:type="gramEnd"/>
      <w:r w:rsidRPr="001041E9">
        <w:t xml:space="preserve"> the basis</w:t>
      </w:r>
      <w:r w:rsidR="00833438">
        <w:t xml:space="preserve"> f</w:t>
      </w:r>
      <w:r w:rsidRPr="001041E9">
        <w:t xml:space="preserve">or recasting </w:t>
      </w:r>
      <w:r w:rsidRPr="001041E9">
        <w:rPr>
          <w:rFonts w:eastAsia="Times New Roman" w:cs="Times New Roman"/>
        </w:rPr>
        <w:t xml:space="preserve">the </w:t>
      </w:r>
      <w:r w:rsidR="0001158E" w:rsidRPr="001041E9">
        <w:rPr>
          <w:rFonts w:eastAsia="Times New Roman" w:cs="Times New Roman"/>
        </w:rPr>
        <w:t xml:space="preserve">shortcomings </w:t>
      </w:r>
      <w:r w:rsidRPr="001041E9">
        <w:rPr>
          <w:rFonts w:eastAsia="Times New Roman" w:cs="Times New Roman"/>
        </w:rPr>
        <w:t xml:space="preserve">of criminal justice agencies as </w:t>
      </w:r>
      <w:r w:rsidR="0001158E" w:rsidRPr="001041E9">
        <w:rPr>
          <w:rFonts w:eastAsia="Times New Roman" w:cs="Times New Roman"/>
        </w:rPr>
        <w:t xml:space="preserve">the result </w:t>
      </w:r>
      <w:r w:rsidRPr="001041E9">
        <w:rPr>
          <w:rFonts w:eastAsia="Times New Roman" w:cs="Times New Roman"/>
        </w:rPr>
        <w:t>of the</w:t>
      </w:r>
      <w:r w:rsidR="0001158E" w:rsidRPr="001041E9">
        <w:rPr>
          <w:rFonts w:eastAsia="Times New Roman" w:cs="Times New Roman"/>
        </w:rPr>
        <w:t xml:space="preserve"> flaws</w:t>
      </w:r>
      <w:r w:rsidRPr="001041E9">
        <w:rPr>
          <w:rFonts w:eastAsia="Times New Roman" w:cs="Times New Roman"/>
        </w:rPr>
        <w:t xml:space="preserve"> of the social democratic welfare state.</w:t>
      </w:r>
      <w:r w:rsidRPr="001041E9">
        <w:t xml:space="preserve"> </w:t>
      </w:r>
      <w:r w:rsidR="00162208" w:rsidRPr="001041E9">
        <w:t xml:space="preserve"> </w:t>
      </w:r>
      <w:r w:rsidRPr="001041E9">
        <w:t>For neoliberals, the expansion of the New Deal or Welfare State arrangements and the growing regulation of social life represented an illegitimate interferen</w:t>
      </w:r>
      <w:r w:rsidR="005E6658">
        <w:t xml:space="preserve">ce in the freedoms of citizens.  </w:t>
      </w:r>
      <w:r w:rsidRPr="001041E9">
        <w:t>In order to remedy this, the</w:t>
      </w:r>
      <w:r w:rsidRPr="001041E9">
        <w:rPr>
          <w:rFonts w:cs="Helvetica"/>
          <w:lang w:val="en-US"/>
        </w:rPr>
        <w:t xml:space="preserve"> declared purposes of neoliberal social policy </w:t>
      </w:r>
      <w:r w:rsidR="0001158E" w:rsidRPr="001041E9">
        <w:rPr>
          <w:rFonts w:cs="Helvetica"/>
          <w:lang w:val="en-US"/>
        </w:rPr>
        <w:t xml:space="preserve">became those of creating </w:t>
      </w:r>
      <w:r w:rsidRPr="001041E9">
        <w:rPr>
          <w:rFonts w:cs="Helvetica"/>
          <w:lang w:val="en-US"/>
        </w:rPr>
        <w:t>conditions that would restore the operation of markets, unhindered by distortions such as ‘big government’, consumer or worker protection, regulatory oversight of trade</w:t>
      </w:r>
      <w:r w:rsidR="00E8594E" w:rsidRPr="001041E9">
        <w:rPr>
          <w:rFonts w:cs="Helvetica"/>
          <w:lang w:val="en-US"/>
        </w:rPr>
        <w:t xml:space="preserve">, or </w:t>
      </w:r>
      <w:proofErr w:type="spellStart"/>
      <w:r w:rsidR="00E8594E" w:rsidRPr="001041E9">
        <w:rPr>
          <w:rFonts w:cs="Helvetica"/>
          <w:lang w:val="en-US"/>
        </w:rPr>
        <w:t>unionis</w:t>
      </w:r>
      <w:r w:rsidRPr="001041E9">
        <w:rPr>
          <w:rFonts w:cs="Helvetica"/>
          <w:lang w:val="en-US"/>
        </w:rPr>
        <w:t>ation</w:t>
      </w:r>
      <w:proofErr w:type="spellEnd"/>
      <w:r w:rsidRPr="001041E9">
        <w:rPr>
          <w:rFonts w:cs="Helvetica"/>
          <w:lang w:val="en-US"/>
        </w:rPr>
        <w:t xml:space="preserve"> </w:t>
      </w:r>
      <w:r w:rsidR="00941097">
        <w:rPr>
          <w:rFonts w:cs="Helvetica"/>
          <w:lang w:val="en-US"/>
        </w:rPr>
        <w:t xml:space="preserve">in general, and especially </w:t>
      </w:r>
      <w:r w:rsidRPr="001041E9">
        <w:rPr>
          <w:rFonts w:cs="Helvetica"/>
          <w:lang w:val="en-US"/>
        </w:rPr>
        <w:t xml:space="preserve">among public workers such as police, prison or probation workers, for example. Secondly, </w:t>
      </w:r>
      <w:r w:rsidR="0001158E" w:rsidRPr="001041E9">
        <w:rPr>
          <w:rFonts w:cs="Helvetica"/>
          <w:lang w:val="en-US"/>
        </w:rPr>
        <w:t xml:space="preserve">while it was true that </w:t>
      </w:r>
      <w:r w:rsidRPr="001041E9">
        <w:rPr>
          <w:rFonts w:cs="Helvetica"/>
          <w:lang w:val="en-US"/>
        </w:rPr>
        <w:t xml:space="preserve">free markets are prone to unstable economic cycles, </w:t>
      </w:r>
      <w:r w:rsidR="0001158E" w:rsidRPr="001041E9">
        <w:rPr>
          <w:rFonts w:cs="Helvetica"/>
          <w:lang w:val="en-US"/>
        </w:rPr>
        <w:t xml:space="preserve">these shocks would eventually correct themselves </w:t>
      </w:r>
      <w:r w:rsidRPr="001041E9">
        <w:rPr>
          <w:rFonts w:cs="Helvetica"/>
          <w:lang w:val="en-US"/>
        </w:rPr>
        <w:t>provided that governments resist</w:t>
      </w:r>
      <w:r w:rsidR="0001158E" w:rsidRPr="001041E9">
        <w:rPr>
          <w:rFonts w:cs="Helvetica"/>
          <w:lang w:val="en-US"/>
        </w:rPr>
        <w:t>ed</w:t>
      </w:r>
      <w:r w:rsidRPr="001041E9">
        <w:rPr>
          <w:rFonts w:cs="Helvetica"/>
          <w:lang w:val="en-US"/>
        </w:rPr>
        <w:t xml:space="preserve"> pressures to </w:t>
      </w:r>
      <w:r w:rsidR="0001158E" w:rsidRPr="001041E9">
        <w:rPr>
          <w:rFonts w:cs="Helvetica"/>
          <w:lang w:val="en-US"/>
        </w:rPr>
        <w:t xml:space="preserve">install </w:t>
      </w:r>
      <w:r w:rsidRPr="001041E9">
        <w:rPr>
          <w:rFonts w:cs="Helvetica"/>
          <w:lang w:val="en-US"/>
        </w:rPr>
        <w:t xml:space="preserve">welfare protections </w:t>
      </w:r>
      <w:r w:rsidRPr="001041E9">
        <w:t>o</w:t>
      </w:r>
      <w:r w:rsidR="0001158E" w:rsidRPr="001041E9">
        <w:t xml:space="preserve">n the grounds of social justice.  Ultimately, </w:t>
      </w:r>
      <w:r w:rsidR="00941097">
        <w:t xml:space="preserve">it was argued, </w:t>
      </w:r>
      <w:r w:rsidR="0001158E" w:rsidRPr="001041E9">
        <w:t>e</w:t>
      </w:r>
      <w:r w:rsidRPr="001041E9">
        <w:t xml:space="preserve">conomic decline or </w:t>
      </w:r>
      <w:r w:rsidR="0001158E" w:rsidRPr="001041E9">
        <w:t>crisis wa</w:t>
      </w:r>
      <w:r w:rsidRPr="001041E9">
        <w:t>s caused by governments interfering in the markets</w:t>
      </w:r>
      <w:r w:rsidR="0001158E" w:rsidRPr="001041E9">
        <w:t xml:space="preserve">, which were </w:t>
      </w:r>
      <w:r w:rsidRPr="001041E9">
        <w:t>never</w:t>
      </w:r>
      <w:r w:rsidR="0001158E" w:rsidRPr="001041E9">
        <w:t xml:space="preserve"> the root fault</w:t>
      </w:r>
      <w:r w:rsidRPr="001041E9">
        <w:t xml:space="preserve"> </w:t>
      </w:r>
      <w:r w:rsidR="00B828A8" w:rsidRPr="001041E9">
        <w:t xml:space="preserve"> </w:t>
      </w:r>
    </w:p>
    <w:p w14:paraId="00387A93" w14:textId="6DA6BCF5" w:rsidR="00B828A8" w:rsidRPr="001041E9" w:rsidRDefault="00B828A8" w:rsidP="005055DA">
      <w:pPr>
        <w:spacing w:line="276" w:lineRule="auto"/>
        <w:jc w:val="both"/>
      </w:pPr>
    </w:p>
    <w:p w14:paraId="30ABF99E" w14:textId="27588A86" w:rsidR="00AA46F4" w:rsidRPr="001041E9" w:rsidRDefault="00B7390A" w:rsidP="005055DA">
      <w:pPr>
        <w:spacing w:line="276" w:lineRule="auto"/>
        <w:jc w:val="both"/>
        <w:rPr>
          <w:b/>
        </w:rPr>
      </w:pPr>
      <w:r w:rsidRPr="001041E9">
        <w:rPr>
          <w:b/>
        </w:rPr>
        <w:t xml:space="preserve">The mythology of </w:t>
      </w:r>
      <w:proofErr w:type="spellStart"/>
      <w:r w:rsidRPr="001041E9">
        <w:rPr>
          <w:b/>
        </w:rPr>
        <w:t>marketised</w:t>
      </w:r>
      <w:proofErr w:type="spellEnd"/>
      <w:r w:rsidRPr="001041E9">
        <w:rPr>
          <w:b/>
        </w:rPr>
        <w:t xml:space="preserve"> criminal justice.</w:t>
      </w:r>
    </w:p>
    <w:p w14:paraId="07CE48FC" w14:textId="77777777" w:rsidR="00B7390A" w:rsidRPr="001041E9" w:rsidRDefault="00B7390A" w:rsidP="005055DA">
      <w:pPr>
        <w:spacing w:line="276" w:lineRule="auto"/>
        <w:jc w:val="both"/>
      </w:pPr>
    </w:p>
    <w:p w14:paraId="53F6B333" w14:textId="4BCDE780" w:rsidR="00380CD3" w:rsidRPr="001041E9" w:rsidRDefault="00F11562" w:rsidP="005055DA">
      <w:pPr>
        <w:spacing w:line="276" w:lineRule="auto"/>
        <w:jc w:val="both"/>
        <w:rPr>
          <w:rFonts w:cs="Calibri"/>
        </w:rPr>
      </w:pPr>
      <w:r w:rsidRPr="001041E9">
        <w:t xml:space="preserve">As a successful ideology, neoliberalism has sustained a credible mythology with regards to the </w:t>
      </w:r>
      <w:r w:rsidR="00FD6961" w:rsidRPr="001041E9">
        <w:t xml:space="preserve">economic basis </w:t>
      </w:r>
      <w:r w:rsidRPr="001041E9">
        <w:t xml:space="preserve">of social order and the beliefs which underpin it.  </w:t>
      </w:r>
      <w:r w:rsidR="00AA46F4" w:rsidRPr="001041E9">
        <w:t xml:space="preserve">From its origins in economic theory, </w:t>
      </w:r>
      <w:r w:rsidRPr="001041E9">
        <w:t xml:space="preserve">the logics of the market became naturalised in the wider social </w:t>
      </w:r>
      <w:r w:rsidRPr="00043AF1">
        <w:t>imaginary to define ‘</w:t>
      </w:r>
      <w:r w:rsidR="008137D5" w:rsidRPr="00043AF1">
        <w:rPr>
          <w:rFonts w:cs="Calibri"/>
        </w:rPr>
        <w:t>what constitutes our social existence [and provides] a basic infrastructure for meaning-making, reducing complexity, and ordering social reality (</w:t>
      </w:r>
      <w:proofErr w:type="spellStart"/>
      <w:r w:rsidR="00043AF1" w:rsidRPr="00043AF1">
        <w:rPr>
          <w:rFonts w:cs="Calibri"/>
        </w:rPr>
        <w:t>Bartl</w:t>
      </w:r>
      <w:proofErr w:type="spellEnd"/>
      <w:r w:rsidR="00043AF1" w:rsidRPr="00043AF1">
        <w:rPr>
          <w:rFonts w:cs="Calibri"/>
        </w:rPr>
        <w:t>, 2019</w:t>
      </w:r>
      <w:r w:rsidR="008137D5" w:rsidRPr="00043AF1">
        <w:rPr>
          <w:rFonts w:cs="Calibri"/>
        </w:rPr>
        <w:t>:</w:t>
      </w:r>
      <w:r w:rsidR="005E6658" w:rsidRPr="00043AF1">
        <w:rPr>
          <w:rFonts w:cs="Calibri"/>
        </w:rPr>
        <w:t xml:space="preserve"> </w:t>
      </w:r>
      <w:r w:rsidR="008137D5" w:rsidRPr="00043AF1">
        <w:rPr>
          <w:rFonts w:cs="Calibri"/>
        </w:rPr>
        <w:t>4)</w:t>
      </w:r>
      <w:r w:rsidR="00C022E6" w:rsidRPr="00043AF1">
        <w:rPr>
          <w:rFonts w:cs="Calibri"/>
        </w:rPr>
        <w:t xml:space="preserve">.  </w:t>
      </w:r>
      <w:r w:rsidR="00380CD3" w:rsidRPr="00043AF1">
        <w:rPr>
          <w:rFonts w:cs="Calibri"/>
        </w:rPr>
        <w:t>In this context, the neoliberal influence on crime and justice is interwoven with beliefs as to the individualistic</w:t>
      </w:r>
      <w:r w:rsidR="00305053" w:rsidRPr="00043AF1">
        <w:rPr>
          <w:rFonts w:cs="Calibri"/>
        </w:rPr>
        <w:t xml:space="preserve"> basis of </w:t>
      </w:r>
      <w:r w:rsidRPr="00043AF1">
        <w:rPr>
          <w:rFonts w:cs="Calibri"/>
        </w:rPr>
        <w:t xml:space="preserve">morality, </w:t>
      </w:r>
      <w:r w:rsidR="00380CD3" w:rsidRPr="00043AF1">
        <w:rPr>
          <w:rFonts w:cs="Calibri"/>
        </w:rPr>
        <w:t xml:space="preserve">the </w:t>
      </w:r>
      <w:r w:rsidR="00305053" w:rsidRPr="00043AF1">
        <w:rPr>
          <w:rFonts w:cs="Calibri"/>
        </w:rPr>
        <w:t xml:space="preserve">emphasis on personal culpability for </w:t>
      </w:r>
      <w:r w:rsidRPr="00043AF1">
        <w:rPr>
          <w:rFonts w:cs="Calibri"/>
        </w:rPr>
        <w:t xml:space="preserve">rule breaking, </w:t>
      </w:r>
      <w:r w:rsidR="00305053" w:rsidRPr="00043AF1">
        <w:rPr>
          <w:rFonts w:cs="Calibri"/>
        </w:rPr>
        <w:t xml:space="preserve">the uncoupling of </w:t>
      </w:r>
      <w:r w:rsidRPr="00043AF1">
        <w:rPr>
          <w:rFonts w:cs="Calibri"/>
        </w:rPr>
        <w:t xml:space="preserve">criminality from social conditions and strict limits as to the need for social </w:t>
      </w:r>
      <w:r w:rsidR="00380CD3" w:rsidRPr="00043AF1">
        <w:rPr>
          <w:rFonts w:cs="Calibri"/>
        </w:rPr>
        <w:t>responses to crime</w:t>
      </w:r>
      <w:r w:rsidRPr="00043AF1">
        <w:rPr>
          <w:rFonts w:cs="Calibri"/>
        </w:rPr>
        <w:t xml:space="preserve"> and harm.  </w:t>
      </w:r>
      <w:r w:rsidR="00470423" w:rsidRPr="00043AF1">
        <w:rPr>
          <w:rFonts w:cs="Calibri"/>
        </w:rPr>
        <w:t xml:space="preserve">A few </w:t>
      </w:r>
      <w:r w:rsidRPr="00043AF1">
        <w:rPr>
          <w:rFonts w:cs="Calibri"/>
        </w:rPr>
        <w:t>examples (which</w:t>
      </w:r>
      <w:r w:rsidRPr="001041E9">
        <w:rPr>
          <w:rFonts w:cs="Calibri"/>
        </w:rPr>
        <w:t xml:space="preserve"> are far </w:t>
      </w:r>
      <w:r w:rsidR="002652B3">
        <w:rPr>
          <w:rFonts w:cs="Calibri"/>
        </w:rPr>
        <w:t>from exhausti</w:t>
      </w:r>
      <w:r w:rsidR="00B83711">
        <w:rPr>
          <w:rFonts w:cs="Calibri"/>
        </w:rPr>
        <w:t xml:space="preserve">ve) </w:t>
      </w:r>
      <w:r w:rsidR="00B83711">
        <w:rPr>
          <w:rFonts w:cs="Calibri"/>
        </w:rPr>
        <w:lastRenderedPageBreak/>
        <w:t xml:space="preserve">illustrate </w:t>
      </w:r>
      <w:r w:rsidR="002652B3">
        <w:rPr>
          <w:rFonts w:cs="Calibri"/>
        </w:rPr>
        <w:t xml:space="preserve">where aspects of criminological </w:t>
      </w:r>
      <w:r w:rsidR="00B83711">
        <w:rPr>
          <w:rFonts w:cs="Calibri"/>
        </w:rPr>
        <w:t xml:space="preserve">policy </w:t>
      </w:r>
      <w:r w:rsidR="002652B3">
        <w:rPr>
          <w:rFonts w:cs="Calibri"/>
        </w:rPr>
        <w:t>intersect with imaginaries of successful participation in market societies</w:t>
      </w:r>
      <w:r w:rsidRPr="001041E9">
        <w:rPr>
          <w:rFonts w:cs="Calibri"/>
        </w:rPr>
        <w:t xml:space="preserve">: </w:t>
      </w:r>
    </w:p>
    <w:p w14:paraId="1781DFAD" w14:textId="77777777" w:rsidR="00380CD3" w:rsidRPr="001041E9" w:rsidRDefault="00380CD3" w:rsidP="005055DA">
      <w:pPr>
        <w:spacing w:line="276" w:lineRule="auto"/>
        <w:jc w:val="both"/>
        <w:rPr>
          <w:rFonts w:cs="Calibri"/>
        </w:rPr>
      </w:pPr>
    </w:p>
    <w:p w14:paraId="5DD64738" w14:textId="13A30830" w:rsidR="00B83711" w:rsidRPr="002147DC" w:rsidRDefault="000242FB" w:rsidP="005055DA">
      <w:pPr>
        <w:pStyle w:val="ListParagraph"/>
        <w:numPr>
          <w:ilvl w:val="0"/>
          <w:numId w:val="14"/>
        </w:numPr>
        <w:autoSpaceDE w:val="0"/>
        <w:autoSpaceDN w:val="0"/>
        <w:adjustRightInd w:val="0"/>
        <w:spacing w:line="276" w:lineRule="auto"/>
        <w:jc w:val="both"/>
        <w:rPr>
          <w:i/>
        </w:rPr>
      </w:pPr>
      <w:r>
        <w:rPr>
          <w:i/>
        </w:rPr>
        <w:t>L</w:t>
      </w:r>
      <w:r w:rsidR="00073911">
        <w:rPr>
          <w:i/>
        </w:rPr>
        <w:t>aw and order</w:t>
      </w:r>
      <w:r w:rsidR="002147DC" w:rsidRPr="002147DC">
        <w:rPr>
          <w:i/>
        </w:rPr>
        <w:t xml:space="preserve"> </w:t>
      </w:r>
      <w:proofErr w:type="gramStart"/>
      <w:r>
        <w:rPr>
          <w:i/>
        </w:rPr>
        <w:t>is</w:t>
      </w:r>
      <w:proofErr w:type="gramEnd"/>
      <w:r>
        <w:rPr>
          <w:i/>
        </w:rPr>
        <w:t xml:space="preserve"> based on</w:t>
      </w:r>
      <w:r w:rsidR="00833438">
        <w:rPr>
          <w:i/>
        </w:rPr>
        <w:t xml:space="preserve"> a new</w:t>
      </w:r>
      <w:r>
        <w:rPr>
          <w:i/>
        </w:rPr>
        <w:t xml:space="preserve"> ‘</w:t>
      </w:r>
      <w:r w:rsidR="002147DC" w:rsidRPr="002147DC">
        <w:rPr>
          <w:i/>
        </w:rPr>
        <w:t>social contract</w:t>
      </w:r>
      <w:r>
        <w:rPr>
          <w:i/>
        </w:rPr>
        <w:t>’.</w:t>
      </w:r>
    </w:p>
    <w:p w14:paraId="3A57B416" w14:textId="0DEEAF4D" w:rsidR="002147DC" w:rsidRDefault="002147DC" w:rsidP="005055DA">
      <w:pPr>
        <w:autoSpaceDE w:val="0"/>
        <w:autoSpaceDN w:val="0"/>
        <w:adjustRightInd w:val="0"/>
        <w:spacing w:line="276" w:lineRule="auto"/>
        <w:jc w:val="both"/>
      </w:pPr>
    </w:p>
    <w:p w14:paraId="47A9EBE7" w14:textId="3483B5BA" w:rsidR="00102A3A" w:rsidRPr="00B75A3D" w:rsidRDefault="002147DC" w:rsidP="005055DA">
      <w:pPr>
        <w:autoSpaceDE w:val="0"/>
        <w:autoSpaceDN w:val="0"/>
        <w:adjustRightInd w:val="0"/>
        <w:spacing w:line="276" w:lineRule="auto"/>
        <w:jc w:val="both"/>
        <w:rPr>
          <w:rFonts w:eastAsia="Times New Roman" w:cs="Arial"/>
        </w:rPr>
      </w:pPr>
      <w:r w:rsidRPr="004435BD">
        <w:rPr>
          <w:rFonts w:cs="Helvetica"/>
          <w:bCs/>
          <w:color w:val="FF0000"/>
          <w:lang w:val="en-US"/>
        </w:rPr>
        <w:t xml:space="preserve">Neoliberal economists were not directly concerned with questions relating to the state’s penal function, although the neoliberal influence on the governance of crime has been extensive if highly self-contradictory.  </w:t>
      </w:r>
      <w:r w:rsidR="00063B19" w:rsidRPr="004435BD">
        <w:rPr>
          <w:rFonts w:eastAsia="Times New Roman" w:cs="Arial"/>
          <w:color w:val="FF0000"/>
        </w:rPr>
        <w:t>However, c</w:t>
      </w:r>
      <w:r w:rsidR="00833438" w:rsidRPr="004435BD">
        <w:rPr>
          <w:rFonts w:eastAsia="Times New Roman" w:cs="Arial"/>
          <w:color w:val="FF0000"/>
        </w:rPr>
        <w:t xml:space="preserve">ritical criminologists have drawn attention to the materialisation of a </w:t>
      </w:r>
      <w:r w:rsidR="00063B19" w:rsidRPr="004435BD">
        <w:rPr>
          <w:rFonts w:eastAsia="Times New Roman" w:cs="Arial"/>
          <w:color w:val="FF0000"/>
        </w:rPr>
        <w:t xml:space="preserve">‘new’ </w:t>
      </w:r>
      <w:r w:rsidR="00833438" w:rsidRPr="004435BD">
        <w:rPr>
          <w:rFonts w:eastAsia="Times New Roman" w:cs="Arial"/>
          <w:color w:val="FF0000"/>
        </w:rPr>
        <w:t xml:space="preserve">penal order </w:t>
      </w:r>
      <w:r w:rsidR="00063B19" w:rsidRPr="004435BD">
        <w:rPr>
          <w:rFonts w:eastAsia="Times New Roman" w:cs="Arial"/>
          <w:color w:val="FF0000"/>
        </w:rPr>
        <w:t xml:space="preserve">since the 1980s </w:t>
      </w:r>
      <w:r w:rsidR="00833438" w:rsidRPr="004435BD">
        <w:rPr>
          <w:rFonts w:eastAsia="Times New Roman" w:cs="Arial"/>
          <w:color w:val="FF0000"/>
        </w:rPr>
        <w:t>which corresponds with a distinctive</w:t>
      </w:r>
      <w:r w:rsidR="00063B19" w:rsidRPr="004435BD">
        <w:rPr>
          <w:rFonts w:eastAsia="Times New Roman" w:cs="Arial"/>
          <w:color w:val="FF0000"/>
        </w:rPr>
        <w:t xml:space="preserve">ly punitive </w:t>
      </w:r>
      <w:r w:rsidR="00833438" w:rsidRPr="004435BD">
        <w:rPr>
          <w:rFonts w:eastAsia="Times New Roman" w:cs="Arial"/>
          <w:color w:val="FF0000"/>
        </w:rPr>
        <w:t xml:space="preserve">approach towards </w:t>
      </w:r>
      <w:r w:rsidR="00063B19" w:rsidRPr="004435BD">
        <w:rPr>
          <w:rFonts w:eastAsia="Times New Roman" w:cs="Arial"/>
          <w:color w:val="FF0000"/>
        </w:rPr>
        <w:t xml:space="preserve">socially and economically precarious groups </w:t>
      </w:r>
      <w:r w:rsidR="00833438" w:rsidRPr="004435BD">
        <w:rPr>
          <w:rFonts w:eastAsia="Times New Roman" w:cs="Arial"/>
          <w:color w:val="FF0000"/>
        </w:rPr>
        <w:t xml:space="preserve">(Stuart Hall, Sim 2009: Simon, year: </w:t>
      </w:r>
      <w:r w:rsidR="004435BD">
        <w:rPr>
          <w:rFonts w:eastAsia="Times New Roman" w:cs="Arial"/>
          <w:color w:val="FF0000"/>
        </w:rPr>
        <w:t xml:space="preserve">Standing, </w:t>
      </w:r>
      <w:r w:rsidR="00833438" w:rsidRPr="004435BD">
        <w:rPr>
          <w:rFonts w:eastAsia="Times New Roman" w:cs="Arial"/>
          <w:color w:val="FF0000"/>
        </w:rPr>
        <w:t xml:space="preserve">year).  </w:t>
      </w:r>
      <w:r w:rsidR="00063B19" w:rsidRPr="004435BD">
        <w:rPr>
          <w:rFonts w:eastAsia="Times New Roman" w:cs="Arial"/>
          <w:color w:val="FF0000"/>
        </w:rPr>
        <w:t xml:space="preserve"> </w:t>
      </w:r>
      <w:r w:rsidR="004435BD">
        <w:rPr>
          <w:rFonts w:eastAsia="Times New Roman" w:cs="Arial"/>
        </w:rPr>
        <w:t xml:space="preserve">The ‘material and symbolic construction of the penal state’ is concerned with ‘re-establishing the state’s grip over the populations pushed into the cracks and ditches’ of late capitalism (Wacquant, 2009: 35).  </w:t>
      </w:r>
      <w:r w:rsidR="004435BD" w:rsidRPr="004435BD">
        <w:rPr>
          <w:rFonts w:eastAsia="Times New Roman" w:cs="Arial"/>
          <w:color w:val="FF0000"/>
        </w:rPr>
        <w:t>The neoliberal social contract has been redrawn around s</w:t>
      </w:r>
      <w:r w:rsidR="00063B19" w:rsidRPr="004435BD">
        <w:rPr>
          <w:rFonts w:eastAsia="Times New Roman" w:cs="Arial"/>
          <w:color w:val="FF0000"/>
        </w:rPr>
        <w:t xml:space="preserve">ocietal norms which </w:t>
      </w:r>
      <w:r w:rsidR="004435BD">
        <w:rPr>
          <w:rFonts w:eastAsia="Times New Roman" w:cs="Arial"/>
          <w:color w:val="FF0000"/>
        </w:rPr>
        <w:t>divide</w:t>
      </w:r>
      <w:r w:rsidR="004435BD" w:rsidRPr="004435BD">
        <w:rPr>
          <w:rFonts w:eastAsia="Times New Roman" w:cs="Arial"/>
          <w:color w:val="FF0000"/>
        </w:rPr>
        <w:t xml:space="preserve"> citizens </w:t>
      </w:r>
      <w:r w:rsidR="004435BD">
        <w:rPr>
          <w:rFonts w:eastAsia="Times New Roman" w:cs="Arial"/>
          <w:color w:val="FF0000"/>
        </w:rPr>
        <w:t xml:space="preserve">into </w:t>
      </w:r>
      <w:r w:rsidR="00B75A3D">
        <w:rPr>
          <w:rFonts w:eastAsia="Times New Roman" w:cs="Arial"/>
          <w:color w:val="FF0000"/>
        </w:rPr>
        <w:t xml:space="preserve">those </w:t>
      </w:r>
      <w:r w:rsidR="00063B19" w:rsidRPr="004435BD">
        <w:rPr>
          <w:rFonts w:eastAsia="Times New Roman" w:cs="Arial"/>
          <w:color w:val="FF0000"/>
        </w:rPr>
        <w:t xml:space="preserve">who are integrated by virtue of </w:t>
      </w:r>
      <w:r w:rsidR="004435BD" w:rsidRPr="004435BD">
        <w:rPr>
          <w:rFonts w:eastAsia="Times New Roman" w:cs="Arial"/>
          <w:color w:val="FF0000"/>
        </w:rPr>
        <w:t>their responsible life choices and independe</w:t>
      </w:r>
      <w:r w:rsidR="00063B19" w:rsidRPr="004435BD">
        <w:rPr>
          <w:rFonts w:eastAsia="Times New Roman" w:cs="Arial"/>
          <w:color w:val="FF0000"/>
        </w:rPr>
        <w:t>nce from welfare</w:t>
      </w:r>
      <w:r w:rsidR="004435BD">
        <w:rPr>
          <w:rFonts w:eastAsia="Times New Roman" w:cs="Arial"/>
          <w:color w:val="FF0000"/>
        </w:rPr>
        <w:t>,</w:t>
      </w:r>
      <w:r w:rsidR="00063B19" w:rsidRPr="004435BD">
        <w:rPr>
          <w:rFonts w:eastAsia="Times New Roman" w:cs="Arial"/>
          <w:color w:val="FF0000"/>
        </w:rPr>
        <w:t xml:space="preserve"> </w:t>
      </w:r>
      <w:r w:rsidR="004435BD" w:rsidRPr="004435BD">
        <w:rPr>
          <w:rFonts w:eastAsia="Times New Roman" w:cs="Arial"/>
          <w:color w:val="FF0000"/>
        </w:rPr>
        <w:t>and those who purportedly exclude themselves from this bargain (Sim, 2009)</w:t>
      </w:r>
      <w:r w:rsidR="004435BD">
        <w:rPr>
          <w:rFonts w:eastAsia="Times New Roman" w:cs="Arial"/>
          <w:color w:val="FF0000"/>
        </w:rPr>
        <w:t xml:space="preserve">.  </w:t>
      </w:r>
      <w:r w:rsidR="00FE1FCD">
        <w:t>Concurrently, and viewed via</w:t>
      </w:r>
      <w:r w:rsidR="004435BD">
        <w:t xml:space="preserve"> the lens of</w:t>
      </w:r>
      <w:r w:rsidR="00FE1FCD">
        <w:t xml:space="preserve"> ‘</w:t>
      </w:r>
      <w:r w:rsidR="00B75A3D">
        <w:t xml:space="preserve">criminalisation of social policy’ </w:t>
      </w:r>
      <w:r w:rsidR="00FE1FCD">
        <w:t xml:space="preserve">theories, the </w:t>
      </w:r>
      <w:r w:rsidR="004435BD">
        <w:t xml:space="preserve">penal system remained, and expanded, as the </w:t>
      </w:r>
      <w:r w:rsidR="00FE1FCD">
        <w:t>dominant framework for</w:t>
      </w:r>
      <w:r w:rsidR="00B75A3D">
        <w:t xml:space="preserve"> responding to social crises.</w:t>
      </w:r>
      <w:r w:rsidR="00FE1FCD" w:rsidRPr="00891B28">
        <w:t xml:space="preserve">  Put another way, tackling social exclu</w:t>
      </w:r>
      <w:r w:rsidR="00FE1FCD">
        <w:t xml:space="preserve">sion, poverty or distress were reframed and subordinated to the </w:t>
      </w:r>
      <w:r w:rsidR="004435BD">
        <w:t xml:space="preserve">higher goal of crime control, </w:t>
      </w:r>
      <w:r w:rsidR="00FE1FCD">
        <w:t xml:space="preserve">the sanctioning of lawbreakers and </w:t>
      </w:r>
      <w:r w:rsidR="00B75A3D">
        <w:t xml:space="preserve">public </w:t>
      </w:r>
      <w:r w:rsidR="00FE1FCD">
        <w:t xml:space="preserve">assurance.  </w:t>
      </w:r>
    </w:p>
    <w:p w14:paraId="24928007" w14:textId="7326F69B" w:rsidR="00F11562" w:rsidRPr="001041E9" w:rsidRDefault="00F11562" w:rsidP="005055DA">
      <w:pPr>
        <w:spacing w:line="276" w:lineRule="auto"/>
        <w:jc w:val="both"/>
      </w:pPr>
    </w:p>
    <w:p w14:paraId="1660AF04" w14:textId="77777777" w:rsidR="00AA46F4" w:rsidRPr="000242FB" w:rsidRDefault="00AA46F4" w:rsidP="005055DA">
      <w:pPr>
        <w:spacing w:line="276" w:lineRule="auto"/>
        <w:jc w:val="both"/>
        <w:rPr>
          <w:color w:val="000000" w:themeColor="text1"/>
        </w:rPr>
      </w:pPr>
      <w:r w:rsidRPr="000242FB">
        <w:rPr>
          <w:color w:val="000000" w:themeColor="text1"/>
        </w:rPr>
        <w:t xml:space="preserve">2. </w:t>
      </w:r>
      <w:r w:rsidRPr="000242FB">
        <w:rPr>
          <w:i/>
          <w:color w:val="000000" w:themeColor="text1"/>
        </w:rPr>
        <w:t>There is such a thing as society – it is the market.</w:t>
      </w:r>
    </w:p>
    <w:p w14:paraId="1626F6C9" w14:textId="77777777" w:rsidR="00AA46F4" w:rsidRPr="001041E9" w:rsidRDefault="00AA46F4" w:rsidP="005055DA">
      <w:pPr>
        <w:spacing w:line="276" w:lineRule="auto"/>
        <w:jc w:val="both"/>
      </w:pPr>
    </w:p>
    <w:p w14:paraId="4AF7193E" w14:textId="0E66FA78" w:rsidR="00AA46F4" w:rsidRPr="001041E9" w:rsidRDefault="00AA46F4" w:rsidP="00505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cs="Helvetica"/>
          <w:bCs/>
          <w:lang w:val="en-US"/>
        </w:rPr>
      </w:pPr>
      <w:r w:rsidRPr="001041E9">
        <w:rPr>
          <w:rFonts w:cs="Helvetica"/>
          <w:bCs/>
          <w:lang w:val="en-US"/>
        </w:rPr>
        <w:t>Un</w:t>
      </w:r>
      <w:r w:rsidR="00C022E6" w:rsidRPr="001041E9">
        <w:rPr>
          <w:rFonts w:cs="Helvetica"/>
          <w:bCs/>
          <w:lang w:val="en-US"/>
        </w:rPr>
        <w:t>like</w:t>
      </w:r>
      <w:r w:rsidR="00305053" w:rsidRPr="001041E9">
        <w:rPr>
          <w:rFonts w:cs="Helvetica"/>
          <w:bCs/>
          <w:lang w:val="en-US"/>
        </w:rPr>
        <w:t xml:space="preserve"> </w:t>
      </w:r>
      <w:r w:rsidRPr="001041E9">
        <w:rPr>
          <w:rFonts w:cs="Helvetica"/>
          <w:bCs/>
          <w:lang w:val="en-US"/>
        </w:rPr>
        <w:t xml:space="preserve">critics who view neoliberalism as antithetical to social cohesion, neoliberals postulate that </w:t>
      </w:r>
      <w:r w:rsidR="00BC385E" w:rsidRPr="001041E9">
        <w:rPr>
          <w:rFonts w:cs="Helvetica"/>
          <w:bCs/>
          <w:lang w:val="en-US"/>
        </w:rPr>
        <w:t>free market activities form the basis of social</w:t>
      </w:r>
      <w:r w:rsidR="008A1135">
        <w:rPr>
          <w:rFonts w:cs="Helvetica"/>
          <w:bCs/>
          <w:lang w:val="en-US"/>
        </w:rPr>
        <w:t xml:space="preserve"> (i.e. transactional)</w:t>
      </w:r>
      <w:r w:rsidR="00BC385E" w:rsidRPr="001041E9">
        <w:rPr>
          <w:rFonts w:cs="Helvetica"/>
          <w:bCs/>
          <w:lang w:val="en-US"/>
        </w:rPr>
        <w:t xml:space="preserve"> relations and therefore, markets are innately</w:t>
      </w:r>
      <w:r w:rsidR="00305053" w:rsidRPr="001041E9">
        <w:rPr>
          <w:rFonts w:cs="Helvetica"/>
          <w:bCs/>
          <w:lang w:val="en-US"/>
        </w:rPr>
        <w:t xml:space="preserve"> social entities</w:t>
      </w:r>
      <w:r w:rsidRPr="001041E9">
        <w:rPr>
          <w:rFonts w:cs="Helvetica"/>
          <w:bCs/>
          <w:lang w:val="en-US"/>
        </w:rPr>
        <w:t xml:space="preserve">. </w:t>
      </w:r>
      <w:r w:rsidR="00BC385E" w:rsidRPr="001041E9">
        <w:rPr>
          <w:rFonts w:cs="Helvetica"/>
          <w:bCs/>
          <w:lang w:val="en-US"/>
        </w:rPr>
        <w:t xml:space="preserve"> </w:t>
      </w:r>
      <w:r w:rsidRPr="001041E9">
        <w:rPr>
          <w:rFonts w:cs="Helvetica"/>
          <w:bCs/>
          <w:lang w:val="en-US"/>
        </w:rPr>
        <w:t xml:space="preserve">Freedom is gained by the exercise of choice and through transactional relationships.   </w:t>
      </w:r>
      <w:r w:rsidR="00583723" w:rsidRPr="001041E9">
        <w:rPr>
          <w:rFonts w:cs="Helvetica"/>
          <w:lang w:val="en-US"/>
        </w:rPr>
        <w:t>In all</w:t>
      </w:r>
      <w:r w:rsidR="00583723" w:rsidRPr="001041E9">
        <w:rPr>
          <w:rFonts w:cs="Helvetica"/>
          <w:bCs/>
          <w:lang w:val="en-US"/>
        </w:rPr>
        <w:t xml:space="preserve"> other respects</w:t>
      </w:r>
      <w:r w:rsidR="000242FB">
        <w:rPr>
          <w:rFonts w:cs="Helvetica"/>
          <w:bCs/>
          <w:lang w:val="en-US"/>
        </w:rPr>
        <w:t>, the state</w:t>
      </w:r>
      <w:r w:rsidR="00583723" w:rsidRPr="001041E9">
        <w:rPr>
          <w:rFonts w:cs="Helvetica"/>
          <w:bCs/>
          <w:lang w:val="en-US"/>
        </w:rPr>
        <w:t xml:space="preserve"> inhibit</w:t>
      </w:r>
      <w:r w:rsidR="000242FB">
        <w:rPr>
          <w:rFonts w:cs="Helvetica"/>
          <w:bCs/>
          <w:lang w:val="en-US"/>
        </w:rPr>
        <w:t>s</w:t>
      </w:r>
      <w:r w:rsidR="00583723" w:rsidRPr="001041E9">
        <w:rPr>
          <w:rFonts w:cs="Helvetica"/>
          <w:bCs/>
          <w:lang w:val="en-US"/>
        </w:rPr>
        <w:t xml:space="preserve"> freedoms by restricting citizens’ </w:t>
      </w:r>
      <w:r w:rsidR="000242FB">
        <w:rPr>
          <w:rFonts w:cs="Helvetica"/>
          <w:bCs/>
          <w:lang w:val="en-US"/>
        </w:rPr>
        <w:t xml:space="preserve">expression of preferences and </w:t>
      </w:r>
      <w:r w:rsidR="00583723" w:rsidRPr="001041E9">
        <w:rPr>
          <w:rFonts w:cs="Helvetica"/>
          <w:bCs/>
          <w:lang w:val="en-US"/>
        </w:rPr>
        <w:t xml:space="preserve">access to social goods.   </w:t>
      </w:r>
      <w:r w:rsidR="00BC385E" w:rsidRPr="001041E9">
        <w:rPr>
          <w:rFonts w:cs="Helvetica"/>
          <w:lang w:val="en-US"/>
        </w:rPr>
        <w:t xml:space="preserve">In famously pronouncing that there ‘is no such thing as society’, Margaret Thatcher was simply reiterating </w:t>
      </w:r>
      <w:r w:rsidR="00305053" w:rsidRPr="001041E9">
        <w:rPr>
          <w:rFonts w:cs="Helvetica"/>
          <w:lang w:val="en-US"/>
        </w:rPr>
        <w:t>this</w:t>
      </w:r>
      <w:r w:rsidR="00BC385E" w:rsidRPr="001041E9">
        <w:rPr>
          <w:rFonts w:cs="Helvetica"/>
          <w:lang w:val="en-US"/>
        </w:rPr>
        <w:t xml:space="preserve"> be</w:t>
      </w:r>
      <w:r w:rsidR="00F11562" w:rsidRPr="001041E9">
        <w:rPr>
          <w:rFonts w:cs="Helvetica"/>
          <w:lang w:val="en-US"/>
        </w:rPr>
        <w:t xml:space="preserve">lief about the nature of </w:t>
      </w:r>
      <w:r w:rsidR="00B7390A" w:rsidRPr="001041E9">
        <w:rPr>
          <w:rFonts w:cs="Helvetica"/>
          <w:lang w:val="en-US"/>
        </w:rPr>
        <w:t xml:space="preserve">the neoliberal </w:t>
      </w:r>
      <w:r w:rsidR="00F11562" w:rsidRPr="001041E9">
        <w:rPr>
          <w:rFonts w:cs="Helvetica"/>
          <w:lang w:val="en-US"/>
        </w:rPr>
        <w:t>social order</w:t>
      </w:r>
      <w:r w:rsidR="00BC385E" w:rsidRPr="001041E9">
        <w:rPr>
          <w:rFonts w:cs="Helvetica"/>
          <w:lang w:val="en-US"/>
        </w:rPr>
        <w:t xml:space="preserve">.  </w:t>
      </w:r>
      <w:r w:rsidR="000242FB">
        <w:rPr>
          <w:rFonts w:cs="Helvetica"/>
          <w:lang w:val="en-US"/>
        </w:rPr>
        <w:t>In sum</w:t>
      </w:r>
      <w:r w:rsidR="00B7390A" w:rsidRPr="001041E9">
        <w:rPr>
          <w:rFonts w:cs="Helvetica"/>
          <w:lang w:val="en-US"/>
        </w:rPr>
        <w:t xml:space="preserve">, </w:t>
      </w:r>
      <w:r w:rsidR="00380CD3" w:rsidRPr="001041E9">
        <w:rPr>
          <w:rFonts w:cs="Helvetica"/>
          <w:lang w:val="en-US"/>
        </w:rPr>
        <w:t>free markets are beneficial to all inasmuch as sustained economic growth improves the common wealth</w:t>
      </w:r>
      <w:r w:rsidR="005C3921" w:rsidRPr="001041E9">
        <w:rPr>
          <w:rFonts w:cs="Helvetica"/>
          <w:lang w:val="en-US"/>
        </w:rPr>
        <w:t>, and therefore happiness,</w:t>
      </w:r>
      <w:r w:rsidR="00380CD3" w:rsidRPr="001041E9">
        <w:rPr>
          <w:rFonts w:cs="Helvetica"/>
          <w:lang w:val="en-US"/>
        </w:rPr>
        <w:t xml:space="preserve"> of citizens.  </w:t>
      </w:r>
      <w:r w:rsidR="00B7390A" w:rsidRPr="001041E9">
        <w:rPr>
          <w:rFonts w:cs="Helvetica"/>
          <w:lang w:val="en-US"/>
        </w:rPr>
        <w:t>T</w:t>
      </w:r>
      <w:r w:rsidR="00C66B47" w:rsidRPr="001041E9">
        <w:rPr>
          <w:rFonts w:cs="Helvetica"/>
          <w:lang w:val="en-US"/>
        </w:rPr>
        <w:t>hus the</w:t>
      </w:r>
      <w:r w:rsidR="00B7390A" w:rsidRPr="001041E9">
        <w:rPr>
          <w:rFonts w:cs="Helvetica"/>
          <w:lang w:val="en-US"/>
        </w:rPr>
        <w:t xml:space="preserve"> interests of </w:t>
      </w:r>
      <w:r w:rsidR="00B7390A" w:rsidRPr="008A2E58">
        <w:rPr>
          <w:rFonts w:cs="Helvetica"/>
          <w:color w:val="FF0000"/>
          <w:lang w:val="en-US"/>
        </w:rPr>
        <w:t xml:space="preserve">markets </w:t>
      </w:r>
      <w:r w:rsidR="008A2E58" w:rsidRPr="008A2E58">
        <w:rPr>
          <w:rFonts w:cs="Helvetica"/>
          <w:color w:val="FF0000"/>
          <w:lang w:val="en-US"/>
        </w:rPr>
        <w:t xml:space="preserve">are </w:t>
      </w:r>
      <w:r w:rsidR="000B4683">
        <w:rPr>
          <w:rFonts w:cs="Helvetica"/>
          <w:color w:val="FF0000"/>
          <w:lang w:val="en-US"/>
        </w:rPr>
        <w:t xml:space="preserve"> held to be </w:t>
      </w:r>
      <w:bookmarkStart w:id="0" w:name="_GoBack"/>
      <w:bookmarkEnd w:id="0"/>
      <w:r w:rsidR="008A2E58" w:rsidRPr="008A2E58">
        <w:rPr>
          <w:rFonts w:cs="Helvetica"/>
          <w:color w:val="FF0000"/>
          <w:lang w:val="en-US"/>
        </w:rPr>
        <w:t xml:space="preserve">interchangeable with those </w:t>
      </w:r>
      <w:r w:rsidR="00B7390A" w:rsidRPr="008A2E58">
        <w:rPr>
          <w:rFonts w:cs="Helvetica"/>
          <w:color w:val="FF0000"/>
          <w:lang w:val="en-US"/>
        </w:rPr>
        <w:t xml:space="preserve">of </w:t>
      </w:r>
      <w:r w:rsidR="00B7390A" w:rsidRPr="001041E9">
        <w:rPr>
          <w:rFonts w:cs="Helvetica"/>
          <w:lang w:val="en-US"/>
        </w:rPr>
        <w:t xml:space="preserve">society and </w:t>
      </w:r>
      <w:r w:rsidR="008A2E58">
        <w:rPr>
          <w:rFonts w:cs="Helvetica"/>
          <w:lang w:val="en-US"/>
        </w:rPr>
        <w:t xml:space="preserve">of </w:t>
      </w:r>
      <w:r w:rsidR="00B7390A" w:rsidRPr="001041E9">
        <w:rPr>
          <w:rFonts w:cs="Helvetica"/>
          <w:lang w:val="en-US"/>
        </w:rPr>
        <w:t xml:space="preserve">the political and legal apparatus of the state. </w:t>
      </w:r>
      <w:r w:rsidR="000242FB" w:rsidRPr="000242FB">
        <w:rPr>
          <w:rFonts w:cs="Helvetica"/>
          <w:color w:val="FF0000"/>
          <w:lang w:val="en-US"/>
        </w:rPr>
        <w:t xml:space="preserve">The expectation that </w:t>
      </w:r>
      <w:r w:rsidR="000B4683">
        <w:rPr>
          <w:rFonts w:cs="Helvetica"/>
          <w:color w:val="FF0000"/>
          <w:lang w:val="en-US"/>
        </w:rPr>
        <w:t xml:space="preserve">radical </w:t>
      </w:r>
      <w:r w:rsidR="000242FB" w:rsidRPr="000242FB">
        <w:rPr>
          <w:rFonts w:cs="Helvetica"/>
          <w:color w:val="FF0000"/>
          <w:lang w:val="en-US"/>
        </w:rPr>
        <w:t>individualism would somehow leave</w:t>
      </w:r>
      <w:r w:rsidR="000242FB">
        <w:rPr>
          <w:rFonts w:cs="Helvetica"/>
          <w:color w:val="FF0000"/>
          <w:lang w:val="en-US"/>
        </w:rPr>
        <w:t xml:space="preserve"> </w:t>
      </w:r>
      <w:r w:rsidR="000B4683">
        <w:rPr>
          <w:rFonts w:cs="Helvetica"/>
          <w:color w:val="FF0000"/>
          <w:lang w:val="en-US"/>
        </w:rPr>
        <w:t xml:space="preserve">social solidarity </w:t>
      </w:r>
      <w:r w:rsidR="000242FB" w:rsidRPr="000242FB">
        <w:rPr>
          <w:rFonts w:cs="Helvetica"/>
          <w:color w:val="FF0000"/>
          <w:lang w:val="en-US"/>
        </w:rPr>
        <w:t>un</w:t>
      </w:r>
      <w:r w:rsidR="000242FB">
        <w:rPr>
          <w:rFonts w:cs="Helvetica"/>
          <w:color w:val="FF0000"/>
          <w:lang w:val="en-US"/>
        </w:rPr>
        <w:t>scathed</w:t>
      </w:r>
      <w:r w:rsidR="000242FB" w:rsidRPr="000242FB">
        <w:rPr>
          <w:rFonts w:cs="Helvetica"/>
          <w:color w:val="FF0000"/>
          <w:lang w:val="en-US"/>
        </w:rPr>
        <w:t xml:space="preserve"> reflects the sociological illiteracy, or </w:t>
      </w:r>
      <w:r w:rsidR="000242FB">
        <w:rPr>
          <w:rFonts w:cs="Helvetica"/>
          <w:color w:val="FF0000"/>
          <w:lang w:val="en-US"/>
        </w:rPr>
        <w:t>more accurately</w:t>
      </w:r>
      <w:r w:rsidR="008A2E58">
        <w:rPr>
          <w:rFonts w:cs="Helvetica"/>
          <w:color w:val="FF0000"/>
          <w:lang w:val="en-US"/>
        </w:rPr>
        <w:t xml:space="preserve">, the </w:t>
      </w:r>
      <w:r w:rsidR="000242FB" w:rsidRPr="000242FB">
        <w:rPr>
          <w:rFonts w:cs="Helvetica"/>
          <w:color w:val="FF0000"/>
          <w:lang w:val="en-US"/>
        </w:rPr>
        <w:t>political antipathy to</w:t>
      </w:r>
      <w:r w:rsidR="000B4683">
        <w:rPr>
          <w:rFonts w:cs="Helvetica"/>
          <w:color w:val="FF0000"/>
          <w:lang w:val="en-US"/>
        </w:rPr>
        <w:t xml:space="preserve"> </w:t>
      </w:r>
      <w:proofErr w:type="spellStart"/>
      <w:r w:rsidR="000B4683">
        <w:rPr>
          <w:rFonts w:cs="Helvetica"/>
          <w:color w:val="FF0000"/>
          <w:lang w:val="en-US"/>
        </w:rPr>
        <w:t>socialised</w:t>
      </w:r>
      <w:proofErr w:type="spellEnd"/>
      <w:r w:rsidR="000B4683">
        <w:rPr>
          <w:rFonts w:cs="Helvetica"/>
          <w:color w:val="FF0000"/>
          <w:lang w:val="en-US"/>
        </w:rPr>
        <w:t xml:space="preserve"> organizational forms</w:t>
      </w:r>
      <w:r w:rsidR="000242FB">
        <w:rPr>
          <w:rFonts w:cs="Helvetica"/>
          <w:color w:val="FF0000"/>
          <w:lang w:val="en-US"/>
        </w:rPr>
        <w:t xml:space="preserve">, </w:t>
      </w:r>
      <w:r w:rsidR="000242FB" w:rsidRPr="000242FB">
        <w:rPr>
          <w:rFonts w:cs="Helvetica"/>
          <w:color w:val="FF0000"/>
          <w:lang w:val="en-US"/>
        </w:rPr>
        <w:t>of Thatcherism.</w:t>
      </w:r>
    </w:p>
    <w:p w14:paraId="421522FE" w14:textId="3FEC320E" w:rsidR="00380CD3" w:rsidRPr="001041E9" w:rsidRDefault="00380CD3" w:rsidP="00505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cs="Helvetica"/>
          <w:bCs/>
          <w:lang w:val="en-US"/>
        </w:rPr>
      </w:pPr>
    </w:p>
    <w:p w14:paraId="63491D5F" w14:textId="77777777" w:rsidR="00380CD3" w:rsidRPr="001041E9" w:rsidRDefault="00380CD3" w:rsidP="00505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cs="Helvetica"/>
          <w:lang w:val="en-US"/>
        </w:rPr>
      </w:pPr>
    </w:p>
    <w:p w14:paraId="517CF04D" w14:textId="3AB2B92C" w:rsidR="00941097" w:rsidRPr="00941097" w:rsidRDefault="00AA46F4" w:rsidP="005055DA">
      <w:pPr>
        <w:spacing w:line="276" w:lineRule="auto"/>
        <w:jc w:val="both"/>
        <w:rPr>
          <w:i/>
        </w:rPr>
      </w:pPr>
      <w:r w:rsidRPr="00941097">
        <w:rPr>
          <w:rFonts w:cs="Helvetica"/>
          <w:lang w:val="en-US"/>
        </w:rPr>
        <w:lastRenderedPageBreak/>
        <w:t xml:space="preserve">3. </w:t>
      </w:r>
      <w:r w:rsidR="00941097" w:rsidRPr="00941097">
        <w:rPr>
          <w:i/>
        </w:rPr>
        <w:t xml:space="preserve">Disorder </w:t>
      </w:r>
      <w:r w:rsidR="00073911">
        <w:rPr>
          <w:i/>
        </w:rPr>
        <w:t>can</w:t>
      </w:r>
      <w:r w:rsidR="00941097" w:rsidRPr="00941097">
        <w:rPr>
          <w:i/>
        </w:rPr>
        <w:t xml:space="preserve"> be countered </w:t>
      </w:r>
      <w:r w:rsidR="00073911">
        <w:rPr>
          <w:i/>
        </w:rPr>
        <w:t xml:space="preserve">by </w:t>
      </w:r>
      <w:r w:rsidR="00941097" w:rsidRPr="00941097">
        <w:rPr>
          <w:i/>
        </w:rPr>
        <w:t>community ‘resilience’</w:t>
      </w:r>
    </w:p>
    <w:p w14:paraId="0490394B" w14:textId="416EC4B3" w:rsidR="00AA46F4" w:rsidRPr="001041E9" w:rsidRDefault="00AA46F4" w:rsidP="00505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cs="Helvetica"/>
          <w:lang w:val="en-US"/>
        </w:rPr>
      </w:pPr>
    </w:p>
    <w:p w14:paraId="68CDD717" w14:textId="4246A6B5" w:rsidR="00C66B47" w:rsidRPr="001041E9" w:rsidRDefault="00941097" w:rsidP="00505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cs="Helvetica"/>
          <w:lang w:val="en-US"/>
        </w:rPr>
      </w:pPr>
      <w:r w:rsidRPr="001041E9">
        <w:t>One of the tenets of neoliberalism is that citizens must develop resilience</w:t>
      </w:r>
      <w:r w:rsidR="008A2E58">
        <w:t xml:space="preserve"> </w:t>
      </w:r>
      <w:proofErr w:type="gramStart"/>
      <w:r w:rsidR="008A2E58">
        <w:t xml:space="preserve">in </w:t>
      </w:r>
      <w:r w:rsidRPr="001041E9">
        <w:t xml:space="preserve"> withstand</w:t>
      </w:r>
      <w:r w:rsidR="008A2E58">
        <w:t>ing</w:t>
      </w:r>
      <w:proofErr w:type="gramEnd"/>
      <w:r w:rsidR="008A2E58">
        <w:t xml:space="preserve"> the </w:t>
      </w:r>
      <w:r w:rsidRPr="001041E9">
        <w:t>shocks of market cycles.  It is</w:t>
      </w:r>
      <w:r w:rsidR="008A2E58">
        <w:t xml:space="preserve"> acknowledged</w:t>
      </w:r>
      <w:r w:rsidRPr="001041E9">
        <w:t xml:space="preserve"> that exposure to unrelenting competitiveness unleashes alienation and social division.  Traditional structures (family, community) and civil society are therefore all the more necessary to counteract the debilitating effects of unfettered markets. Continual exposure to unrelenting competitiveness has provoked states of ins</w:t>
      </w:r>
      <w:r w:rsidR="008A2E58">
        <w:t>ecurity</w:t>
      </w:r>
      <w:r w:rsidRPr="001041E9">
        <w:t xml:space="preserve"> among working people, who are exhorted to develop self-reliance and entrepreneurial mindsets, and by this mean</w:t>
      </w:r>
      <w:r w:rsidR="008A2E58">
        <w:t>s undercut demand for social</w:t>
      </w:r>
      <w:r w:rsidRPr="001041E9">
        <w:t xml:space="preserve"> security.  Criminal culpability is interwoven with narratives about deficient self-management and inadequate compliance with labour- and wage discipline.  </w:t>
      </w:r>
      <w:r w:rsidRPr="001041E9">
        <w:rPr>
          <w:rFonts w:cstheme="minorHAnsi"/>
        </w:rPr>
        <w:t xml:space="preserve">  </w:t>
      </w:r>
      <w:r>
        <w:rPr>
          <w:rFonts w:cs="Helvetica"/>
          <w:lang w:val="en-US"/>
        </w:rPr>
        <w:t xml:space="preserve"> N</w:t>
      </w:r>
      <w:r w:rsidR="00AA46F4" w:rsidRPr="001041E9">
        <w:rPr>
          <w:rFonts w:cs="Helvetica"/>
          <w:lang w:val="en-US"/>
        </w:rPr>
        <w:t xml:space="preserve">eoliberals promulgate a political morality which holds that the welfare state has trapped people in cycles of dependency, poverty and crime by divesting poor communities of the capacity to build self-help systems which would ‘empower’ them to take greater responsibility for tackling urban decline, crime, violence and anti-social </w:t>
      </w:r>
      <w:proofErr w:type="spellStart"/>
      <w:r w:rsidR="00AA46F4" w:rsidRPr="001041E9">
        <w:rPr>
          <w:rFonts w:cs="Helvetica"/>
          <w:lang w:val="en-US"/>
        </w:rPr>
        <w:t>behaviour</w:t>
      </w:r>
      <w:proofErr w:type="spellEnd"/>
      <w:r w:rsidR="00AA46F4" w:rsidRPr="001041E9">
        <w:rPr>
          <w:rFonts w:cs="Helvetica"/>
          <w:lang w:val="en-US"/>
        </w:rPr>
        <w:t xml:space="preserve"> in their</w:t>
      </w:r>
      <w:r w:rsidR="008A2E58">
        <w:rPr>
          <w:rFonts w:cs="Helvetica"/>
          <w:lang w:val="en-US"/>
        </w:rPr>
        <w:t xml:space="preserve"> </w:t>
      </w:r>
      <w:proofErr w:type="spellStart"/>
      <w:r w:rsidR="008A2E58">
        <w:rPr>
          <w:rFonts w:cs="Helvetica"/>
          <w:lang w:val="en-US"/>
        </w:rPr>
        <w:t>nei</w:t>
      </w:r>
      <w:r w:rsidR="00504A00">
        <w:rPr>
          <w:rFonts w:cs="Helvetica"/>
          <w:lang w:val="en-US"/>
        </w:rPr>
        <w:t>ghbourhoods</w:t>
      </w:r>
      <w:proofErr w:type="spellEnd"/>
      <w:r w:rsidR="00AA46F4" w:rsidRPr="001041E9">
        <w:rPr>
          <w:rFonts w:cs="Helvetica"/>
          <w:lang w:val="en-US"/>
        </w:rPr>
        <w:t xml:space="preserve"> (</w:t>
      </w:r>
      <w:r w:rsidR="00C66B47" w:rsidRPr="001041E9">
        <w:rPr>
          <w:rFonts w:cs="Helvetica"/>
          <w:lang w:val="en-US"/>
        </w:rPr>
        <w:t xml:space="preserve">Wilson and </w:t>
      </w:r>
      <w:proofErr w:type="spellStart"/>
      <w:r w:rsidR="00C66B47" w:rsidRPr="001041E9">
        <w:rPr>
          <w:rFonts w:cs="Helvetica"/>
          <w:lang w:val="en-US"/>
        </w:rPr>
        <w:t>Kelling</w:t>
      </w:r>
      <w:proofErr w:type="spellEnd"/>
      <w:r w:rsidR="00C66B47" w:rsidRPr="001041E9">
        <w:rPr>
          <w:rFonts w:cs="Helvetica"/>
          <w:lang w:val="en-US"/>
        </w:rPr>
        <w:t>, 1982</w:t>
      </w:r>
      <w:r w:rsidR="00AA46F4" w:rsidRPr="001041E9">
        <w:rPr>
          <w:rFonts w:cs="Helvetica"/>
          <w:lang w:val="en-US"/>
        </w:rPr>
        <w:t xml:space="preserve">). The purpose of social reform (and by extension penal reform) is intrinsically connected with returning these groups to functional resilience.   This entails re-educating </w:t>
      </w:r>
      <w:r w:rsidR="00AA46F4" w:rsidRPr="001041E9">
        <w:rPr>
          <w:rFonts w:cs="Helvetica"/>
        </w:rPr>
        <w:t xml:space="preserve">citizens to become self-reliant and enterprising through property ownership, minimising their demands on public welfare, adapting to more precarious labour markets, and adhering to communitarian norms and traditions. </w:t>
      </w:r>
      <w:r w:rsidR="00AA46F4" w:rsidRPr="001041E9">
        <w:rPr>
          <w:rFonts w:cs="Helvetica"/>
          <w:lang w:val="en-US"/>
        </w:rPr>
        <w:t xml:space="preserve">Such aspirations are also connected to the trend for ‘returning’ power to citizens via community crime control </w:t>
      </w:r>
      <w:r w:rsidR="00305053" w:rsidRPr="001041E9">
        <w:rPr>
          <w:rFonts w:cs="Helvetica"/>
          <w:lang w:val="en-US"/>
        </w:rPr>
        <w:t>while withdrawing state</w:t>
      </w:r>
      <w:r w:rsidR="00C66B47" w:rsidRPr="001041E9">
        <w:rPr>
          <w:rFonts w:cs="Helvetica"/>
          <w:lang w:val="en-US"/>
        </w:rPr>
        <w:t xml:space="preserve"> funding from communities. </w:t>
      </w:r>
    </w:p>
    <w:p w14:paraId="065012F3" w14:textId="77777777" w:rsidR="00C66B47" w:rsidRPr="001041E9" w:rsidRDefault="00C66B47" w:rsidP="00505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cs="Helvetica"/>
          <w:lang w:val="en-US"/>
        </w:rPr>
      </w:pPr>
    </w:p>
    <w:p w14:paraId="31027B21" w14:textId="01BAD416" w:rsidR="00C66B47" w:rsidRPr="001041E9" w:rsidRDefault="00C66B47" w:rsidP="00505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cs="Helvetica"/>
          <w:i/>
          <w:lang w:val="en-US"/>
        </w:rPr>
      </w:pPr>
      <w:r w:rsidRPr="001041E9">
        <w:rPr>
          <w:rFonts w:cs="Helvetica"/>
          <w:i/>
          <w:lang w:val="en-US"/>
        </w:rPr>
        <w:t xml:space="preserve">4. </w:t>
      </w:r>
      <w:r w:rsidR="00AA46F4" w:rsidRPr="001041E9">
        <w:rPr>
          <w:rFonts w:cs="Helvetica"/>
          <w:i/>
          <w:lang w:val="en-US"/>
        </w:rPr>
        <w:t xml:space="preserve">The </w:t>
      </w:r>
      <w:r w:rsidR="00B763FE" w:rsidRPr="001041E9">
        <w:rPr>
          <w:rFonts w:cs="Helvetica"/>
          <w:i/>
          <w:lang w:val="en-US"/>
        </w:rPr>
        <w:t xml:space="preserve">‘small state’ deceit </w:t>
      </w:r>
    </w:p>
    <w:p w14:paraId="25371A5A" w14:textId="77777777" w:rsidR="00C66B47" w:rsidRPr="001041E9" w:rsidRDefault="00C66B47" w:rsidP="00505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cs="Helvetica"/>
          <w:i/>
          <w:lang w:val="en-US"/>
        </w:rPr>
      </w:pPr>
    </w:p>
    <w:p w14:paraId="03EBC7FC" w14:textId="0BCE8B68" w:rsidR="00AA46F4" w:rsidRPr="001041E9" w:rsidRDefault="00AA46F4" w:rsidP="00505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cs="Helvetica"/>
          <w:b/>
          <w:lang w:val="en-US"/>
        </w:rPr>
      </w:pPr>
      <w:r w:rsidRPr="001041E9">
        <w:rPr>
          <w:rFonts w:cs="Helvetica"/>
          <w:lang w:val="en-US"/>
        </w:rPr>
        <w:t xml:space="preserve">Fourthly, </w:t>
      </w:r>
      <w:r w:rsidR="00305053" w:rsidRPr="001041E9">
        <w:rPr>
          <w:rFonts w:cs="Helvetica"/>
          <w:lang w:val="en-US"/>
        </w:rPr>
        <w:t xml:space="preserve">neoliberals have long taken aim at the </w:t>
      </w:r>
      <w:r w:rsidRPr="001041E9">
        <w:rPr>
          <w:rFonts w:cs="Helvetica"/>
          <w:lang w:val="en-US"/>
        </w:rPr>
        <w:t xml:space="preserve">failures and inefficiencies of </w:t>
      </w:r>
      <w:r w:rsidR="008A1135">
        <w:rPr>
          <w:rFonts w:cs="Helvetica"/>
          <w:lang w:val="en-US"/>
        </w:rPr>
        <w:t xml:space="preserve">the </w:t>
      </w:r>
      <w:r w:rsidRPr="001041E9">
        <w:rPr>
          <w:rFonts w:cs="Helvetica"/>
          <w:lang w:val="en-US"/>
        </w:rPr>
        <w:t>public</w:t>
      </w:r>
      <w:r w:rsidR="008A1135">
        <w:rPr>
          <w:rFonts w:cs="Helvetica"/>
          <w:lang w:val="en-US"/>
        </w:rPr>
        <w:t xml:space="preserve"> sector, including criminal justice </w:t>
      </w:r>
      <w:proofErr w:type="gramStart"/>
      <w:r w:rsidR="008A1135">
        <w:rPr>
          <w:rFonts w:cs="Helvetica"/>
          <w:lang w:val="en-US"/>
        </w:rPr>
        <w:t xml:space="preserve">agencies, </w:t>
      </w:r>
      <w:r w:rsidRPr="001041E9">
        <w:rPr>
          <w:rFonts w:cs="Helvetica"/>
          <w:lang w:val="en-US"/>
        </w:rPr>
        <w:t xml:space="preserve"> </w:t>
      </w:r>
      <w:r w:rsidR="00305053" w:rsidRPr="001041E9">
        <w:rPr>
          <w:rFonts w:cs="Helvetica"/>
          <w:lang w:val="en-US"/>
        </w:rPr>
        <w:t>as</w:t>
      </w:r>
      <w:proofErr w:type="gramEnd"/>
      <w:r w:rsidR="00305053" w:rsidRPr="001041E9">
        <w:rPr>
          <w:rFonts w:cs="Helvetica"/>
          <w:lang w:val="en-US"/>
        </w:rPr>
        <w:t xml:space="preserve"> deriving </w:t>
      </w:r>
      <w:r w:rsidRPr="001041E9">
        <w:rPr>
          <w:rFonts w:cs="Helvetica"/>
          <w:lang w:val="en-US"/>
        </w:rPr>
        <w:t>from the fact that they are state</w:t>
      </w:r>
      <w:r w:rsidR="00FD6961" w:rsidRPr="001041E9">
        <w:rPr>
          <w:rFonts w:cs="Helvetica"/>
          <w:lang w:val="en-US"/>
        </w:rPr>
        <w:t xml:space="preserve"> owned, unaccountable ‘mo</w:t>
      </w:r>
      <w:r w:rsidR="00043AF1">
        <w:rPr>
          <w:rFonts w:cs="Helvetica"/>
          <w:lang w:val="en-US"/>
        </w:rPr>
        <w:t>nopolies’ guilty of</w:t>
      </w:r>
      <w:r w:rsidR="008A1135">
        <w:rPr>
          <w:rFonts w:cs="Helvetica"/>
          <w:lang w:val="en-US"/>
        </w:rPr>
        <w:t xml:space="preserve"> wastefulness and inefficiency</w:t>
      </w:r>
      <w:r w:rsidR="00043AF1">
        <w:rPr>
          <w:rFonts w:cs="Helvetica"/>
          <w:lang w:val="en-US"/>
        </w:rPr>
        <w:t xml:space="preserve">. </w:t>
      </w:r>
      <w:r w:rsidR="00FD6961" w:rsidRPr="001041E9">
        <w:rPr>
          <w:rFonts w:cs="Helvetica"/>
          <w:lang w:val="en-US"/>
        </w:rPr>
        <w:t xml:space="preserve"> </w:t>
      </w:r>
      <w:r w:rsidR="005C3921" w:rsidRPr="001041E9">
        <w:rPr>
          <w:rFonts w:cs="Helvetica"/>
          <w:lang w:val="en-US"/>
        </w:rPr>
        <w:t>If necessary, the imbalance between the economy and inefficient state sectors had to be corrected by turning over some public criminal justice functions to market competition</w:t>
      </w:r>
      <w:r w:rsidR="00166BDD">
        <w:rPr>
          <w:rFonts w:cs="Helvetica"/>
          <w:lang w:val="en-US"/>
        </w:rPr>
        <w:t xml:space="preserve">. </w:t>
      </w:r>
      <w:r w:rsidR="00C67F41" w:rsidRPr="001041E9">
        <w:rPr>
          <w:rFonts w:cs="Helvetica"/>
          <w:lang w:val="en-US"/>
        </w:rPr>
        <w:t xml:space="preserve">In this context, the private sector and (larger) charities should </w:t>
      </w:r>
      <w:r w:rsidR="008A1135">
        <w:rPr>
          <w:rFonts w:cs="Helvetica"/>
          <w:lang w:val="en-US"/>
        </w:rPr>
        <w:t xml:space="preserve">hypothetically </w:t>
      </w:r>
      <w:r w:rsidR="00C67F41" w:rsidRPr="001041E9">
        <w:rPr>
          <w:rFonts w:cs="Helvetica"/>
          <w:lang w:val="en-US"/>
        </w:rPr>
        <w:t xml:space="preserve">be given optimal opportunity to work in the criminal justice ‘space’ as active competitors for public service contracts. </w:t>
      </w:r>
      <w:r w:rsidR="00FD6961" w:rsidRPr="001041E9">
        <w:rPr>
          <w:rFonts w:cs="Helvetica"/>
          <w:lang w:val="en-US"/>
        </w:rPr>
        <w:t xml:space="preserve">  In actuality</w:t>
      </w:r>
      <w:r w:rsidR="00B7390A" w:rsidRPr="001041E9">
        <w:rPr>
          <w:rFonts w:cs="Helvetica"/>
          <w:lang w:val="en-US"/>
        </w:rPr>
        <w:t xml:space="preserve">, the </w:t>
      </w:r>
      <w:r w:rsidR="005C3921" w:rsidRPr="001041E9">
        <w:rPr>
          <w:rFonts w:cs="Helvetica"/>
          <w:lang w:val="en-US"/>
        </w:rPr>
        <w:t xml:space="preserve">objectionable part of </w:t>
      </w:r>
      <w:r w:rsidR="005C3921" w:rsidRPr="001041E9">
        <w:rPr>
          <w:rFonts w:cs="Helvetica"/>
          <w:i/>
          <w:lang w:val="en-US"/>
        </w:rPr>
        <w:t>public</w:t>
      </w:r>
      <w:r w:rsidR="005C3921" w:rsidRPr="001041E9">
        <w:rPr>
          <w:rFonts w:cs="Helvetica"/>
          <w:lang w:val="en-US"/>
        </w:rPr>
        <w:t xml:space="preserve"> services related to the fact that they were </w:t>
      </w:r>
      <w:r w:rsidR="00B7390A" w:rsidRPr="001041E9">
        <w:rPr>
          <w:rFonts w:cs="Helvetica"/>
          <w:i/>
          <w:lang w:val="en-US"/>
        </w:rPr>
        <w:t xml:space="preserve">publicly </w:t>
      </w:r>
      <w:r w:rsidR="00B7390A" w:rsidRPr="00043AF1">
        <w:rPr>
          <w:rFonts w:cs="Helvetica"/>
          <w:lang w:val="en-US"/>
        </w:rPr>
        <w:t>owned</w:t>
      </w:r>
      <w:r w:rsidR="00043AF1" w:rsidRPr="00043AF1">
        <w:rPr>
          <w:rFonts w:cs="Helvetica"/>
          <w:lang w:val="en-US"/>
        </w:rPr>
        <w:t>, managed and regulated</w:t>
      </w:r>
      <w:r w:rsidR="005C3921" w:rsidRPr="00043AF1">
        <w:rPr>
          <w:rFonts w:cs="Helvetica"/>
          <w:lang w:val="en-US"/>
        </w:rPr>
        <w:t xml:space="preserve">.  In their stead has emerged </w:t>
      </w:r>
      <w:r w:rsidR="00C67F41" w:rsidRPr="00043AF1">
        <w:rPr>
          <w:rFonts w:cs="Helvetica"/>
          <w:lang w:val="en-US"/>
        </w:rPr>
        <w:t xml:space="preserve">an </w:t>
      </w:r>
      <w:r w:rsidR="005C3921" w:rsidRPr="00043AF1">
        <w:rPr>
          <w:rFonts w:cs="Helvetica"/>
          <w:lang w:val="en-US"/>
        </w:rPr>
        <w:t xml:space="preserve">oligopolistic </w:t>
      </w:r>
      <w:r w:rsidR="00C67F41" w:rsidRPr="00043AF1">
        <w:rPr>
          <w:rFonts w:cs="Helvetica"/>
          <w:lang w:val="en-US"/>
        </w:rPr>
        <w:t xml:space="preserve">grouping of </w:t>
      </w:r>
      <w:r w:rsidR="00B763FE" w:rsidRPr="00043AF1">
        <w:rPr>
          <w:rFonts w:cs="Helvetica"/>
          <w:lang w:val="en-US"/>
        </w:rPr>
        <w:t>commercial</w:t>
      </w:r>
      <w:r w:rsidR="00C67F41" w:rsidRPr="00043AF1">
        <w:rPr>
          <w:rFonts w:cs="Helvetica"/>
          <w:lang w:val="en-US"/>
        </w:rPr>
        <w:t xml:space="preserve"> providers </w:t>
      </w:r>
      <w:r w:rsidR="00FD6961" w:rsidRPr="00043AF1">
        <w:rPr>
          <w:rFonts w:cs="Helvetica"/>
          <w:lang w:val="en-US"/>
        </w:rPr>
        <w:t>which have</w:t>
      </w:r>
      <w:r w:rsidR="00FD6961" w:rsidRPr="001041E9">
        <w:rPr>
          <w:rFonts w:cs="Helvetica"/>
          <w:lang w:val="en-US"/>
        </w:rPr>
        <w:t xml:space="preserve"> proven to be no less immune to </w:t>
      </w:r>
      <w:r w:rsidR="00043AF1">
        <w:rPr>
          <w:rFonts w:cs="Helvetica"/>
          <w:lang w:val="en-US"/>
        </w:rPr>
        <w:t xml:space="preserve">practicing </w:t>
      </w:r>
      <w:r w:rsidR="00FD6961" w:rsidRPr="001041E9">
        <w:rPr>
          <w:rFonts w:cs="Helvetica"/>
          <w:lang w:val="en-US"/>
        </w:rPr>
        <w:t xml:space="preserve">commercial self-preservation, graft and inefficiency.  </w:t>
      </w:r>
    </w:p>
    <w:p w14:paraId="0763D402" w14:textId="77777777" w:rsidR="00AA46F4" w:rsidRPr="001041E9" w:rsidRDefault="00AA46F4" w:rsidP="00505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cs="Helvetica"/>
          <w:lang w:val="en-US"/>
        </w:rPr>
      </w:pPr>
    </w:p>
    <w:p w14:paraId="0BE39759" w14:textId="5060C314" w:rsidR="00AA46F4" w:rsidRPr="001041E9" w:rsidRDefault="00AA46F4" w:rsidP="00505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cs="Helvetica"/>
          <w:b/>
          <w:lang w:val="en-US"/>
        </w:rPr>
      </w:pPr>
    </w:p>
    <w:p w14:paraId="4D02FAF2" w14:textId="47623E91" w:rsidR="00C66B47" w:rsidRPr="001041E9" w:rsidRDefault="00C66B47" w:rsidP="00505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cs="Helvetica"/>
          <w:bCs/>
          <w:i/>
          <w:lang w:val="en-US"/>
        </w:rPr>
      </w:pPr>
      <w:r w:rsidRPr="001041E9">
        <w:rPr>
          <w:rFonts w:cs="Helvetica"/>
          <w:bCs/>
          <w:i/>
          <w:lang w:val="en-US"/>
        </w:rPr>
        <w:t xml:space="preserve">5. </w:t>
      </w:r>
      <w:r w:rsidR="00583723" w:rsidRPr="001041E9">
        <w:rPr>
          <w:rFonts w:cs="Helvetica"/>
          <w:bCs/>
          <w:i/>
          <w:lang w:val="en-US"/>
        </w:rPr>
        <w:t xml:space="preserve">Markets </w:t>
      </w:r>
      <w:r w:rsidR="00504A00" w:rsidRPr="00504A00">
        <w:rPr>
          <w:rFonts w:cs="Helvetica"/>
          <w:bCs/>
          <w:i/>
          <w:u w:val="single"/>
          <w:lang w:val="en-US"/>
        </w:rPr>
        <w:t>do</w:t>
      </w:r>
      <w:r w:rsidR="00504A00">
        <w:rPr>
          <w:rFonts w:cs="Helvetica"/>
          <w:bCs/>
          <w:i/>
          <w:lang w:val="en-US"/>
        </w:rPr>
        <w:t xml:space="preserve"> </w:t>
      </w:r>
      <w:r w:rsidR="00583723" w:rsidRPr="001041E9">
        <w:rPr>
          <w:rFonts w:cs="Helvetica"/>
          <w:bCs/>
          <w:i/>
          <w:lang w:val="en-US"/>
        </w:rPr>
        <w:t xml:space="preserve">need </w:t>
      </w:r>
      <w:r w:rsidR="00073911">
        <w:rPr>
          <w:rFonts w:cs="Helvetica"/>
          <w:bCs/>
          <w:i/>
          <w:lang w:val="en-US"/>
        </w:rPr>
        <w:t xml:space="preserve">state </w:t>
      </w:r>
      <w:proofErr w:type="spellStart"/>
      <w:r w:rsidR="008A1135">
        <w:rPr>
          <w:rFonts w:cs="Helvetica"/>
          <w:bCs/>
          <w:i/>
          <w:lang w:val="en-US"/>
        </w:rPr>
        <w:t>authorisation</w:t>
      </w:r>
      <w:proofErr w:type="spellEnd"/>
      <w:r w:rsidR="008A1135">
        <w:rPr>
          <w:rFonts w:cs="Helvetica"/>
          <w:bCs/>
          <w:i/>
          <w:lang w:val="en-US"/>
        </w:rPr>
        <w:t xml:space="preserve"> </w:t>
      </w:r>
    </w:p>
    <w:p w14:paraId="782BBA48" w14:textId="77777777" w:rsidR="00C66B47" w:rsidRPr="001041E9" w:rsidRDefault="00C66B47" w:rsidP="00505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cs="Helvetica"/>
          <w:bCs/>
          <w:lang w:val="en-US"/>
        </w:rPr>
      </w:pPr>
    </w:p>
    <w:p w14:paraId="2B9113E9" w14:textId="6213B2E7" w:rsidR="00583723" w:rsidRPr="001041E9" w:rsidRDefault="00043AF1" w:rsidP="00505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cs="Helvetica"/>
          <w:bCs/>
          <w:lang w:val="en-US"/>
        </w:rPr>
      </w:pPr>
      <w:r>
        <w:rPr>
          <w:rFonts w:cs="Helvetica"/>
          <w:bCs/>
          <w:lang w:val="en-US"/>
        </w:rPr>
        <w:lastRenderedPageBreak/>
        <w:t xml:space="preserve">Contrary to the claims of </w:t>
      </w:r>
      <w:r w:rsidR="00AA46F4" w:rsidRPr="001041E9">
        <w:rPr>
          <w:rFonts w:cs="Helvetica"/>
          <w:bCs/>
          <w:lang w:val="en-US"/>
        </w:rPr>
        <w:t xml:space="preserve">laissez-faire theorists, neoliberal theory in its ‘purest’ </w:t>
      </w:r>
      <w:r w:rsidR="00504A00">
        <w:rPr>
          <w:rFonts w:cs="Helvetica"/>
          <w:bCs/>
          <w:lang w:val="en-US"/>
        </w:rPr>
        <w:t xml:space="preserve">(ordoliberal) </w:t>
      </w:r>
      <w:r w:rsidR="00AA46F4" w:rsidRPr="001041E9">
        <w:rPr>
          <w:rFonts w:cs="Helvetica"/>
          <w:bCs/>
          <w:lang w:val="en-US"/>
        </w:rPr>
        <w:t xml:space="preserve">form </w:t>
      </w:r>
      <w:r>
        <w:rPr>
          <w:rFonts w:cs="Helvetica"/>
          <w:bCs/>
          <w:lang w:val="en-US"/>
        </w:rPr>
        <w:t xml:space="preserve">always </w:t>
      </w:r>
      <w:proofErr w:type="spellStart"/>
      <w:r>
        <w:rPr>
          <w:rFonts w:cs="Helvetica"/>
          <w:bCs/>
          <w:lang w:val="en-US"/>
        </w:rPr>
        <w:t>favoured</w:t>
      </w:r>
      <w:proofErr w:type="spellEnd"/>
      <w:r>
        <w:rPr>
          <w:rFonts w:cs="Helvetica"/>
          <w:bCs/>
          <w:lang w:val="en-US"/>
        </w:rPr>
        <w:t xml:space="preserve"> the idea of a </w:t>
      </w:r>
      <w:r w:rsidR="00AA46F4" w:rsidRPr="001041E9">
        <w:rPr>
          <w:rFonts w:cs="Helvetica"/>
          <w:bCs/>
          <w:lang w:val="en-US"/>
        </w:rPr>
        <w:t>strong state</w:t>
      </w:r>
      <w:r>
        <w:rPr>
          <w:rFonts w:cs="Helvetica"/>
          <w:bCs/>
          <w:lang w:val="en-US"/>
        </w:rPr>
        <w:t xml:space="preserve"> capable of exerting </w:t>
      </w:r>
      <w:proofErr w:type="gramStart"/>
      <w:r>
        <w:rPr>
          <w:rFonts w:cs="Helvetica"/>
          <w:bCs/>
          <w:lang w:val="en-US"/>
        </w:rPr>
        <w:t xml:space="preserve">authoritarian </w:t>
      </w:r>
      <w:r w:rsidR="00DA0F5B" w:rsidRPr="001041E9">
        <w:rPr>
          <w:rFonts w:cs="Helvetica"/>
          <w:bCs/>
          <w:lang w:val="en-US"/>
        </w:rPr>
        <w:t xml:space="preserve"> </w:t>
      </w:r>
      <w:r>
        <w:rPr>
          <w:rFonts w:cs="Helvetica"/>
          <w:bCs/>
          <w:lang w:val="en-US"/>
        </w:rPr>
        <w:t>measures</w:t>
      </w:r>
      <w:proofErr w:type="gramEnd"/>
      <w:r>
        <w:rPr>
          <w:rFonts w:cs="Helvetica"/>
          <w:bCs/>
          <w:lang w:val="en-US"/>
        </w:rPr>
        <w:t xml:space="preserve"> to protect the economic status quo (Passava</w:t>
      </w:r>
      <w:r w:rsidR="005055DA">
        <w:rPr>
          <w:rFonts w:cs="Helvetica"/>
          <w:bCs/>
          <w:lang w:val="en-US"/>
        </w:rPr>
        <w:t>n</w:t>
      </w:r>
      <w:r>
        <w:rPr>
          <w:rFonts w:cs="Helvetica"/>
          <w:bCs/>
          <w:lang w:val="en-US"/>
        </w:rPr>
        <w:t>t, 2005</w:t>
      </w:r>
      <w:r w:rsidR="008A2E58">
        <w:rPr>
          <w:rFonts w:cs="Helvetica"/>
          <w:bCs/>
          <w:lang w:val="en-US"/>
        </w:rPr>
        <w:t xml:space="preserve">: </w:t>
      </w:r>
      <w:proofErr w:type="spellStart"/>
      <w:r w:rsidR="008A2E58">
        <w:rPr>
          <w:rFonts w:cs="Helvetica"/>
          <w:bCs/>
          <w:lang w:val="en-US"/>
        </w:rPr>
        <w:t>Bo</w:t>
      </w:r>
      <w:r w:rsidR="00504A00">
        <w:rPr>
          <w:rFonts w:cs="Helvetica"/>
          <w:bCs/>
          <w:lang w:val="en-US"/>
        </w:rPr>
        <w:t>nefeld</w:t>
      </w:r>
      <w:proofErr w:type="spellEnd"/>
      <w:r w:rsidR="00504A00">
        <w:rPr>
          <w:rFonts w:cs="Helvetica"/>
          <w:bCs/>
          <w:lang w:val="en-US"/>
        </w:rPr>
        <w:t>, 2012</w:t>
      </w:r>
      <w:r>
        <w:rPr>
          <w:rFonts w:cs="Helvetica"/>
          <w:bCs/>
          <w:lang w:val="en-US"/>
        </w:rPr>
        <w:t xml:space="preserve">).   The state preferentially concedes to the market in matters of material provision because the </w:t>
      </w:r>
      <w:r w:rsidR="00583723" w:rsidRPr="001041E9">
        <w:rPr>
          <w:rFonts w:cs="Helvetica"/>
          <w:bCs/>
          <w:lang w:val="en-US"/>
        </w:rPr>
        <w:t>essential function</w:t>
      </w:r>
      <w:r w:rsidR="003F65FD" w:rsidRPr="001041E9">
        <w:rPr>
          <w:rFonts w:cs="Helvetica"/>
          <w:bCs/>
          <w:lang w:val="en-US"/>
        </w:rPr>
        <w:t>s</w:t>
      </w:r>
      <w:r w:rsidR="00583723" w:rsidRPr="001041E9">
        <w:rPr>
          <w:rFonts w:cs="Helvetica"/>
          <w:bCs/>
          <w:lang w:val="en-US"/>
        </w:rPr>
        <w:t xml:space="preserve"> of the state </w:t>
      </w:r>
      <w:r w:rsidR="003F65FD" w:rsidRPr="001041E9">
        <w:rPr>
          <w:rFonts w:cs="Helvetica"/>
          <w:bCs/>
          <w:lang w:val="en-US"/>
        </w:rPr>
        <w:t xml:space="preserve">lie </w:t>
      </w:r>
      <w:r w:rsidR="00583723" w:rsidRPr="001041E9">
        <w:rPr>
          <w:rFonts w:cs="Helvetica"/>
          <w:bCs/>
          <w:lang w:val="en-US"/>
        </w:rPr>
        <w:t xml:space="preserve">with </w:t>
      </w:r>
      <w:r w:rsidR="00DA0F5B" w:rsidRPr="001041E9">
        <w:rPr>
          <w:rFonts w:cs="Helvetica"/>
          <w:bCs/>
          <w:lang w:val="en-US"/>
        </w:rPr>
        <w:t xml:space="preserve">military security, </w:t>
      </w:r>
      <w:r w:rsidR="003F65FD" w:rsidRPr="001041E9">
        <w:rPr>
          <w:rFonts w:cs="Helvetica"/>
          <w:bCs/>
          <w:lang w:val="en-US"/>
        </w:rPr>
        <w:t xml:space="preserve">preserving the rule of </w:t>
      </w:r>
      <w:r w:rsidR="00DA0F5B" w:rsidRPr="001041E9">
        <w:rPr>
          <w:rFonts w:cs="Helvetica"/>
          <w:bCs/>
          <w:lang w:val="en-US"/>
        </w:rPr>
        <w:t xml:space="preserve">law and </w:t>
      </w:r>
      <w:r w:rsidR="003F65FD" w:rsidRPr="001041E9">
        <w:rPr>
          <w:rFonts w:cs="Helvetica"/>
          <w:bCs/>
          <w:lang w:val="en-US"/>
        </w:rPr>
        <w:t xml:space="preserve">protecting the social order.  </w:t>
      </w:r>
      <w:r w:rsidR="005055DA">
        <w:rPr>
          <w:rFonts w:cs="Helvetica"/>
          <w:bCs/>
          <w:lang w:val="en-US"/>
        </w:rPr>
        <w:t>A strong state</w:t>
      </w:r>
      <w:r w:rsidR="00BC5701">
        <w:rPr>
          <w:rFonts w:cs="Helvetica"/>
          <w:bCs/>
          <w:lang w:val="en-US"/>
        </w:rPr>
        <w:t xml:space="preserve">, therefore, acts </w:t>
      </w:r>
      <w:r w:rsidR="00583723" w:rsidRPr="001041E9">
        <w:rPr>
          <w:rFonts w:cs="Helvetica"/>
          <w:lang w:val="en-US"/>
        </w:rPr>
        <w:t xml:space="preserve">decisively </w:t>
      </w:r>
      <w:r w:rsidR="003F65FD" w:rsidRPr="001041E9">
        <w:rPr>
          <w:rFonts w:cs="Helvetica"/>
          <w:bCs/>
          <w:lang w:val="en-US"/>
        </w:rPr>
        <w:t xml:space="preserve">to foster </w:t>
      </w:r>
      <w:r w:rsidR="00583723" w:rsidRPr="001041E9">
        <w:rPr>
          <w:rFonts w:cs="Helvetica"/>
          <w:lang w:val="en-US"/>
        </w:rPr>
        <w:t xml:space="preserve">free-market conditions, and to protect them when </w:t>
      </w:r>
      <w:r w:rsidR="00AA46F4" w:rsidRPr="001041E9">
        <w:rPr>
          <w:rFonts w:cs="Helvetica"/>
          <w:lang w:val="en-US"/>
        </w:rPr>
        <w:t xml:space="preserve">threatened by </w:t>
      </w:r>
      <w:r w:rsidR="00583723" w:rsidRPr="001041E9">
        <w:rPr>
          <w:rFonts w:cs="Helvetica"/>
          <w:lang w:val="en-US"/>
        </w:rPr>
        <w:t>social or political</w:t>
      </w:r>
      <w:r w:rsidR="003F65FD" w:rsidRPr="001041E9">
        <w:rPr>
          <w:rFonts w:cs="Helvetica"/>
          <w:lang w:val="en-US"/>
        </w:rPr>
        <w:t xml:space="preserve"> opposition</w:t>
      </w:r>
      <w:r w:rsidR="00AA46F4" w:rsidRPr="001041E9">
        <w:rPr>
          <w:rFonts w:cs="Helvetica"/>
          <w:lang w:val="en-US"/>
        </w:rPr>
        <w:t xml:space="preserve">. </w:t>
      </w:r>
      <w:r w:rsidR="00583723" w:rsidRPr="001041E9">
        <w:rPr>
          <w:rFonts w:cstheme="minorHAnsi"/>
        </w:rPr>
        <w:t xml:space="preserve">As Marquand (1997: 202) noted, </w:t>
      </w:r>
      <w:r w:rsidR="001041E9">
        <w:rPr>
          <w:rFonts w:cstheme="minorHAnsi"/>
        </w:rPr>
        <w:t>every British</w:t>
      </w:r>
      <w:r w:rsidR="00583723" w:rsidRPr="001041E9">
        <w:rPr>
          <w:rFonts w:cstheme="minorHAnsi"/>
        </w:rPr>
        <w:t xml:space="preserve"> governments in the past forty years used ‘the formidable battery of powers of the central state to reconstruct civil society in the image of an enterprise culture’.   </w:t>
      </w:r>
      <w:r w:rsidR="00FE1FCD">
        <w:rPr>
          <w:rFonts w:cstheme="minorHAnsi"/>
        </w:rPr>
        <w:t xml:space="preserve">  </w:t>
      </w:r>
      <w:r w:rsidR="00583723" w:rsidRPr="001041E9">
        <w:rPr>
          <w:rFonts w:cs="Helvetica"/>
          <w:lang w:val="en-US"/>
        </w:rPr>
        <w:t xml:space="preserve">The ‘hand of the market’ is far from invisible, and indeed </w:t>
      </w:r>
      <w:r w:rsidR="003F65FD" w:rsidRPr="001041E9">
        <w:rPr>
          <w:rFonts w:cs="Helvetica"/>
          <w:lang w:val="en-US"/>
        </w:rPr>
        <w:t xml:space="preserve">requires the </w:t>
      </w:r>
      <w:r w:rsidR="00583723" w:rsidRPr="001041E9">
        <w:rPr>
          <w:rFonts w:cs="Helvetica"/>
          <w:lang w:val="en-US"/>
        </w:rPr>
        <w:t xml:space="preserve">state to form a </w:t>
      </w:r>
      <w:r w:rsidR="00FE1FCD">
        <w:rPr>
          <w:rFonts w:cs="Helvetica"/>
          <w:lang w:val="en-US"/>
        </w:rPr>
        <w:t xml:space="preserve">fist. </w:t>
      </w:r>
    </w:p>
    <w:p w14:paraId="53D953B4" w14:textId="2D9B4A3B" w:rsidR="00AA46F4" w:rsidRPr="001041E9" w:rsidRDefault="00AA46F4" w:rsidP="005055DA">
      <w:pPr>
        <w:spacing w:line="276" w:lineRule="auto"/>
        <w:jc w:val="both"/>
        <w:rPr>
          <w:rFonts w:cstheme="minorHAnsi"/>
        </w:rPr>
      </w:pPr>
    </w:p>
    <w:p w14:paraId="7FAD9470" w14:textId="30E81A1F" w:rsidR="00C66B47" w:rsidRPr="001041E9" w:rsidRDefault="00C66B47" w:rsidP="005055DA">
      <w:pPr>
        <w:spacing w:line="276" w:lineRule="auto"/>
        <w:jc w:val="both"/>
        <w:rPr>
          <w:rFonts w:cs="Helvetica"/>
          <w:b/>
          <w:lang w:val="en-US"/>
        </w:rPr>
      </w:pPr>
      <w:r w:rsidRPr="001041E9">
        <w:rPr>
          <w:b/>
        </w:rPr>
        <w:t>The ‘Great Transformation’ in our time.</w:t>
      </w:r>
    </w:p>
    <w:p w14:paraId="516B01FB" w14:textId="77777777" w:rsidR="00241E4F" w:rsidRPr="001041E9" w:rsidRDefault="00241E4F" w:rsidP="005055DA">
      <w:pPr>
        <w:spacing w:line="276" w:lineRule="auto"/>
        <w:jc w:val="both"/>
      </w:pPr>
    </w:p>
    <w:p w14:paraId="1137E662" w14:textId="40547B4C" w:rsidR="00241E4F" w:rsidRPr="001041E9" w:rsidRDefault="00241E4F" w:rsidP="005055DA">
      <w:pPr>
        <w:spacing w:line="276" w:lineRule="auto"/>
        <w:jc w:val="both"/>
        <w:rPr>
          <w:lang w:val="en-US"/>
        </w:rPr>
      </w:pPr>
      <w:r w:rsidRPr="001041E9">
        <w:rPr>
          <w:lang w:val="en-US"/>
        </w:rPr>
        <w:t xml:space="preserve">Karl </w:t>
      </w:r>
      <w:proofErr w:type="spellStart"/>
      <w:proofErr w:type="gramStart"/>
      <w:r w:rsidRPr="001041E9">
        <w:rPr>
          <w:lang w:val="en-US"/>
        </w:rPr>
        <w:t>Polyani’s</w:t>
      </w:r>
      <w:proofErr w:type="spellEnd"/>
      <w:r w:rsidRPr="001041E9">
        <w:rPr>
          <w:lang w:val="en-US"/>
        </w:rPr>
        <w:t xml:space="preserve">  (</w:t>
      </w:r>
      <w:proofErr w:type="gramEnd"/>
      <w:r w:rsidRPr="001041E9">
        <w:rPr>
          <w:lang w:val="en-US"/>
        </w:rPr>
        <w:t xml:space="preserve">1945) </w:t>
      </w:r>
      <w:r w:rsidRPr="001041E9">
        <w:rPr>
          <w:i/>
          <w:lang w:val="en-US"/>
        </w:rPr>
        <w:t>Origins of our Time: The Great Transformation</w:t>
      </w:r>
      <w:r w:rsidR="00BB37B0" w:rsidRPr="001041E9">
        <w:rPr>
          <w:i/>
          <w:lang w:val="en-US"/>
        </w:rPr>
        <w:t xml:space="preserve">, </w:t>
      </w:r>
      <w:r w:rsidRPr="001041E9">
        <w:rPr>
          <w:lang w:val="en-US"/>
        </w:rPr>
        <w:t xml:space="preserve"> first gave theoretical shape to the concept of a 'market society’ as an immanently anti-social and destructive influence. First published in 194</w:t>
      </w:r>
      <w:r w:rsidR="00BB37B0" w:rsidRPr="001041E9">
        <w:rPr>
          <w:lang w:val="en-US"/>
        </w:rPr>
        <w:t>5</w:t>
      </w:r>
      <w:r w:rsidRPr="001041E9">
        <w:rPr>
          <w:lang w:val="en-US"/>
        </w:rPr>
        <w:t xml:space="preserve">, it was then, and has been since, celebrated as a riposte to his neoliberal contemporaries, particularly Hayek and </w:t>
      </w:r>
      <w:r w:rsidR="00446BEA" w:rsidRPr="001041E9">
        <w:rPr>
          <w:lang w:val="en-US"/>
        </w:rPr>
        <w:t xml:space="preserve">the Austrian School </w:t>
      </w:r>
      <w:r w:rsidRPr="001041E9">
        <w:rPr>
          <w:lang w:val="en-US"/>
        </w:rPr>
        <w:t>and their ideological suc</w:t>
      </w:r>
      <w:r w:rsidR="00446BEA" w:rsidRPr="001041E9">
        <w:rPr>
          <w:lang w:val="en-US"/>
        </w:rPr>
        <w:t>c</w:t>
      </w:r>
      <w:r w:rsidRPr="001041E9">
        <w:rPr>
          <w:lang w:val="en-US"/>
        </w:rPr>
        <w:t xml:space="preserve">essors.  </w:t>
      </w:r>
      <w:r w:rsidRPr="001041E9">
        <w:rPr>
          <w:rFonts w:cs="Helvetica"/>
          <w:lang w:val="en-US"/>
        </w:rPr>
        <w:t>It is not a conventional economic history but an exegesis and interpretation of what he called the 'great transformation' that was brought about by the rise of a market economy as the paradigm of the Western, and eventually, global,</w:t>
      </w:r>
      <w:r w:rsidRPr="001041E9">
        <w:rPr>
          <w:lang w:val="en-US"/>
        </w:rPr>
        <w:t xml:space="preserve"> </w:t>
      </w:r>
      <w:r w:rsidRPr="001041E9">
        <w:rPr>
          <w:rFonts w:cs="Helvetica"/>
          <w:lang w:val="en-US"/>
        </w:rPr>
        <w:t xml:space="preserve">evolution of society. </w:t>
      </w:r>
      <w:r w:rsidR="00446BEA" w:rsidRPr="001041E9">
        <w:rPr>
          <w:rFonts w:cs="Helvetica"/>
          <w:lang w:val="en-US"/>
        </w:rPr>
        <w:t xml:space="preserve"> </w:t>
      </w:r>
      <w:proofErr w:type="spellStart"/>
      <w:r w:rsidRPr="001041E9">
        <w:rPr>
          <w:lang w:val="en-US"/>
        </w:rPr>
        <w:t>Polyani’s</w:t>
      </w:r>
      <w:proofErr w:type="spellEnd"/>
      <w:r w:rsidRPr="001041E9">
        <w:rPr>
          <w:lang w:val="en-US"/>
        </w:rPr>
        <w:t xml:space="preserve"> central thesis is that the preeminence of market forces as the organizing principle of societies is inherently destructive of the same societies:</w:t>
      </w:r>
    </w:p>
    <w:p w14:paraId="288DFC2B" w14:textId="77777777" w:rsidR="00241E4F" w:rsidRPr="001041E9" w:rsidRDefault="00241E4F" w:rsidP="005055DA">
      <w:pPr>
        <w:spacing w:line="276" w:lineRule="auto"/>
        <w:jc w:val="both"/>
        <w:rPr>
          <w:lang w:val="en-US"/>
        </w:rPr>
      </w:pPr>
    </w:p>
    <w:p w14:paraId="6A0FCACC" w14:textId="77777777" w:rsidR="00241E4F" w:rsidRPr="001041E9" w:rsidRDefault="00241E4F" w:rsidP="005055DA">
      <w:pPr>
        <w:spacing w:line="276" w:lineRule="auto"/>
        <w:ind w:left="720"/>
        <w:jc w:val="both"/>
        <w:rPr>
          <w:lang w:val="en-US"/>
        </w:rPr>
      </w:pPr>
      <w:r w:rsidRPr="001041E9">
        <w:rPr>
          <w:lang w:val="en-US"/>
        </w:rPr>
        <w:t xml:space="preserve"> ‘The idea of a self-adjusting market implies a stark utopia.  Such an institution could not exist for any length of time without annihilating the human and natural substance of society’ (</w:t>
      </w:r>
      <w:proofErr w:type="spellStart"/>
      <w:r w:rsidRPr="001041E9">
        <w:rPr>
          <w:lang w:val="en-US"/>
        </w:rPr>
        <w:t>Polyani</w:t>
      </w:r>
      <w:proofErr w:type="spellEnd"/>
      <w:r w:rsidRPr="001041E9">
        <w:rPr>
          <w:lang w:val="en-US"/>
        </w:rPr>
        <w:t xml:space="preserve">, 1945: 1).  </w:t>
      </w:r>
    </w:p>
    <w:p w14:paraId="318E8267" w14:textId="77777777" w:rsidR="00446BEA" w:rsidRPr="001041E9" w:rsidRDefault="00446BEA" w:rsidP="005055DA">
      <w:pPr>
        <w:spacing w:line="276" w:lineRule="auto"/>
        <w:jc w:val="both"/>
        <w:rPr>
          <w:lang w:val="en-US"/>
        </w:rPr>
      </w:pPr>
    </w:p>
    <w:p w14:paraId="432D83C8" w14:textId="27A1DE89" w:rsidR="00446BEA" w:rsidRPr="001041E9" w:rsidRDefault="00BB37B0" w:rsidP="005055DA">
      <w:pPr>
        <w:spacing w:line="276" w:lineRule="auto"/>
        <w:jc w:val="both"/>
        <w:rPr>
          <w:lang w:val="en-US"/>
        </w:rPr>
      </w:pPr>
      <w:r w:rsidRPr="001041E9">
        <w:rPr>
          <w:lang w:val="en-US"/>
        </w:rPr>
        <w:t xml:space="preserve">Here he posited that capitalism dynamically accumulated power in </w:t>
      </w:r>
      <w:r w:rsidR="00446BEA" w:rsidRPr="001041E9">
        <w:rPr>
          <w:lang w:val="en-US"/>
        </w:rPr>
        <w:t xml:space="preserve">pushing for maximum </w:t>
      </w:r>
      <w:r w:rsidR="0073260D" w:rsidRPr="001041E9">
        <w:rPr>
          <w:lang w:val="en-US"/>
        </w:rPr>
        <w:t xml:space="preserve">penetration </w:t>
      </w:r>
      <w:r w:rsidR="00446BEA" w:rsidRPr="001041E9">
        <w:rPr>
          <w:lang w:val="en-US"/>
        </w:rPr>
        <w:t>into the furthest reac</w:t>
      </w:r>
      <w:r w:rsidRPr="001041E9">
        <w:rPr>
          <w:lang w:val="en-US"/>
        </w:rPr>
        <w:t>hes of social life.  This occurred</w:t>
      </w:r>
      <w:r w:rsidR="00446BEA" w:rsidRPr="001041E9">
        <w:rPr>
          <w:lang w:val="en-US"/>
        </w:rPr>
        <w:t xml:space="preserve"> at the cost of </w:t>
      </w:r>
      <w:r w:rsidRPr="001041E9">
        <w:rPr>
          <w:lang w:val="en-US"/>
        </w:rPr>
        <w:t>communal relationships and institutions</w:t>
      </w:r>
      <w:r w:rsidR="00446BEA" w:rsidRPr="001041E9">
        <w:rPr>
          <w:lang w:val="en-US"/>
        </w:rPr>
        <w:t xml:space="preserve"> </w:t>
      </w:r>
      <w:proofErr w:type="gramStart"/>
      <w:r w:rsidR="00446BEA" w:rsidRPr="001041E9">
        <w:rPr>
          <w:lang w:val="en-US"/>
        </w:rPr>
        <w:t>-  kinship</w:t>
      </w:r>
      <w:proofErr w:type="gramEnd"/>
      <w:r w:rsidR="00446BEA" w:rsidRPr="001041E9">
        <w:rPr>
          <w:lang w:val="en-US"/>
        </w:rPr>
        <w:t xml:space="preserve">, community, class </w:t>
      </w:r>
      <w:r w:rsidRPr="001041E9">
        <w:rPr>
          <w:lang w:val="en-US"/>
        </w:rPr>
        <w:t>–</w:t>
      </w:r>
      <w:r w:rsidR="00446BEA" w:rsidRPr="001041E9">
        <w:rPr>
          <w:lang w:val="en-US"/>
        </w:rPr>
        <w:t xml:space="preserve"> </w:t>
      </w:r>
      <w:r w:rsidRPr="001041E9">
        <w:rPr>
          <w:lang w:val="en-US"/>
        </w:rPr>
        <w:t xml:space="preserve">to </w:t>
      </w:r>
      <w:proofErr w:type="spellStart"/>
      <w:r w:rsidRPr="001041E9">
        <w:rPr>
          <w:lang w:val="en-US"/>
        </w:rPr>
        <w:t>favour</w:t>
      </w:r>
      <w:proofErr w:type="spellEnd"/>
      <w:r w:rsidRPr="001041E9">
        <w:rPr>
          <w:lang w:val="en-US"/>
        </w:rPr>
        <w:t xml:space="preserve"> </w:t>
      </w:r>
      <w:r w:rsidR="00446BEA" w:rsidRPr="001041E9">
        <w:rPr>
          <w:lang w:val="en-US"/>
        </w:rPr>
        <w:t xml:space="preserve">free exchanges between citizens. </w:t>
      </w:r>
      <w:r w:rsidR="0073260D" w:rsidRPr="001041E9">
        <w:rPr>
          <w:lang w:val="en-US"/>
        </w:rPr>
        <w:t xml:space="preserve"> </w:t>
      </w:r>
      <w:proofErr w:type="spellStart"/>
      <w:r w:rsidR="0073260D" w:rsidRPr="001041E9">
        <w:rPr>
          <w:lang w:val="en-US"/>
        </w:rPr>
        <w:t>Polyani</w:t>
      </w:r>
      <w:proofErr w:type="spellEnd"/>
      <w:r w:rsidR="0073260D" w:rsidRPr="001041E9">
        <w:rPr>
          <w:lang w:val="en-US"/>
        </w:rPr>
        <w:t xml:space="preserve"> argued th</w:t>
      </w:r>
      <w:r w:rsidR="007B6BA4" w:rsidRPr="001041E9">
        <w:rPr>
          <w:lang w:val="en-US"/>
        </w:rPr>
        <w:t xml:space="preserve">at the prevalence of an </w:t>
      </w:r>
      <w:r w:rsidR="0073260D" w:rsidRPr="001041E9">
        <w:rPr>
          <w:lang w:val="en-US"/>
        </w:rPr>
        <w:t>idea of society forged</w:t>
      </w:r>
      <w:r w:rsidR="007B6BA4" w:rsidRPr="001041E9">
        <w:rPr>
          <w:lang w:val="en-US"/>
        </w:rPr>
        <w:t xml:space="preserve"> by</w:t>
      </w:r>
      <w:r w:rsidR="0073260D" w:rsidRPr="001041E9">
        <w:rPr>
          <w:lang w:val="en-US"/>
        </w:rPr>
        <w:t xml:space="preserve"> the self-regulating market was ruinously disruptive of social systems brought about by the predations of the market: </w:t>
      </w:r>
    </w:p>
    <w:p w14:paraId="738BE899" w14:textId="77777777" w:rsidR="0073260D" w:rsidRPr="001041E9" w:rsidRDefault="0073260D" w:rsidP="005055DA">
      <w:pPr>
        <w:spacing w:line="276" w:lineRule="auto"/>
        <w:jc w:val="both"/>
        <w:rPr>
          <w:lang w:val="en-US"/>
        </w:rPr>
      </w:pPr>
    </w:p>
    <w:p w14:paraId="4BFA545E" w14:textId="0B9B6004" w:rsidR="0073260D" w:rsidRPr="001041E9" w:rsidRDefault="0073260D" w:rsidP="005055DA">
      <w:pPr>
        <w:spacing w:line="276" w:lineRule="auto"/>
        <w:ind w:left="720"/>
        <w:jc w:val="both"/>
        <w:rPr>
          <w:rFonts w:cstheme="minorHAnsi"/>
        </w:rPr>
      </w:pPr>
      <w:r w:rsidRPr="001041E9">
        <w:rPr>
          <w:rFonts w:cs="Helvetica"/>
          <w:iCs/>
          <w:lang w:val="en-US"/>
        </w:rPr>
        <w:t>‘To allow market mechanisms to be sole director of the fate of human beings and their natural environment, indeed, even of the amount and use of purchasing power, would result in the demolition of society (</w:t>
      </w:r>
      <w:proofErr w:type="spellStart"/>
      <w:proofErr w:type="gramStart"/>
      <w:r w:rsidRPr="001041E9">
        <w:rPr>
          <w:rFonts w:cs="Helvetica"/>
          <w:iCs/>
          <w:lang w:val="en-US"/>
        </w:rPr>
        <w:t>Polyani</w:t>
      </w:r>
      <w:proofErr w:type="spellEnd"/>
      <w:r w:rsidRPr="001041E9">
        <w:rPr>
          <w:rFonts w:cs="Helvetica"/>
          <w:iCs/>
          <w:lang w:val="en-US"/>
        </w:rPr>
        <w:t xml:space="preserve">  </w:t>
      </w:r>
      <w:r w:rsidRPr="001041E9">
        <w:rPr>
          <w:rFonts w:cstheme="minorHAnsi"/>
        </w:rPr>
        <w:t>in</w:t>
      </w:r>
      <w:proofErr w:type="gramEnd"/>
      <w:r w:rsidRPr="001041E9">
        <w:rPr>
          <w:rFonts w:cstheme="minorHAnsi"/>
        </w:rPr>
        <w:t xml:space="preserve"> Harvey, 2007: 21)</w:t>
      </w:r>
    </w:p>
    <w:p w14:paraId="18D72DA2" w14:textId="77777777" w:rsidR="0073260D" w:rsidRPr="001041E9" w:rsidRDefault="0073260D" w:rsidP="005055DA">
      <w:pPr>
        <w:spacing w:line="276" w:lineRule="auto"/>
        <w:jc w:val="both"/>
        <w:rPr>
          <w:lang w:val="en-US"/>
        </w:rPr>
      </w:pPr>
    </w:p>
    <w:p w14:paraId="027361F9" w14:textId="66451E15" w:rsidR="00A47E33" w:rsidRPr="001041E9" w:rsidRDefault="00241E4F" w:rsidP="005055DA">
      <w:pPr>
        <w:spacing w:line="276" w:lineRule="auto"/>
        <w:jc w:val="both"/>
        <w:rPr>
          <w:color w:val="000000" w:themeColor="text1"/>
        </w:rPr>
      </w:pPr>
      <w:r w:rsidRPr="001041E9">
        <w:rPr>
          <w:lang w:val="en-US"/>
        </w:rPr>
        <w:lastRenderedPageBreak/>
        <w:t>Far from creating a</w:t>
      </w:r>
      <w:r w:rsidR="0075342E" w:rsidRPr="001041E9">
        <w:rPr>
          <w:lang w:val="en-US"/>
        </w:rPr>
        <w:t xml:space="preserve">n innate </w:t>
      </w:r>
      <w:r w:rsidRPr="001041E9">
        <w:rPr>
          <w:lang w:val="en-US"/>
        </w:rPr>
        <w:t xml:space="preserve">state of freedom, </w:t>
      </w:r>
      <w:proofErr w:type="spellStart"/>
      <w:r w:rsidRPr="001041E9">
        <w:rPr>
          <w:lang w:val="en-US"/>
        </w:rPr>
        <w:t>Polyani</w:t>
      </w:r>
      <w:proofErr w:type="spellEnd"/>
      <w:r w:rsidRPr="001041E9">
        <w:rPr>
          <w:lang w:val="en-US"/>
        </w:rPr>
        <w:t xml:space="preserve"> argued that </w:t>
      </w:r>
      <w:r w:rsidR="00BB37B0" w:rsidRPr="001041E9">
        <w:rPr>
          <w:lang w:val="en-US"/>
        </w:rPr>
        <w:t xml:space="preserve">the </w:t>
      </w:r>
      <w:r w:rsidRPr="001041E9">
        <w:rPr>
          <w:lang w:val="en-US"/>
        </w:rPr>
        <w:t xml:space="preserve">‘free market’ was an ideological and historical construct which </w:t>
      </w:r>
      <w:r w:rsidR="00A47E33" w:rsidRPr="001041E9">
        <w:rPr>
          <w:lang w:val="en-US"/>
        </w:rPr>
        <w:t xml:space="preserve">had </w:t>
      </w:r>
      <w:r w:rsidRPr="001041E9">
        <w:rPr>
          <w:lang w:val="en-US"/>
        </w:rPr>
        <w:t xml:space="preserve">emerged </w:t>
      </w:r>
      <w:r w:rsidR="00BB37B0" w:rsidRPr="001041E9">
        <w:rPr>
          <w:lang w:val="en-US"/>
        </w:rPr>
        <w:t xml:space="preserve">most disruptively </w:t>
      </w:r>
      <w:r w:rsidRPr="001041E9">
        <w:rPr>
          <w:lang w:val="en-US"/>
        </w:rPr>
        <w:t>during the era of industrial modernity for the purpose of concentrating economic and political pow</w:t>
      </w:r>
      <w:r w:rsidR="00440343" w:rsidRPr="001041E9">
        <w:rPr>
          <w:lang w:val="en-US"/>
        </w:rPr>
        <w:t xml:space="preserve">er in the hands of elites.  </w:t>
      </w:r>
      <w:r w:rsidR="00BB37B0" w:rsidRPr="001041E9">
        <w:rPr>
          <w:lang w:val="en-US"/>
        </w:rPr>
        <w:t xml:space="preserve">His </w:t>
      </w:r>
      <w:r w:rsidRPr="001041E9">
        <w:rPr>
          <w:lang w:val="en-US"/>
        </w:rPr>
        <w:t xml:space="preserve">was no Marxist theory of class </w:t>
      </w:r>
      <w:r w:rsidR="00440343" w:rsidRPr="001041E9">
        <w:rPr>
          <w:lang w:val="en-US"/>
        </w:rPr>
        <w:t>dialectics</w:t>
      </w:r>
      <w:r w:rsidRPr="001041E9">
        <w:rPr>
          <w:lang w:val="en-US"/>
        </w:rPr>
        <w:t>, however</w:t>
      </w:r>
      <w:r w:rsidR="00985432" w:rsidRPr="001041E9">
        <w:rPr>
          <w:lang w:val="en-US"/>
        </w:rPr>
        <w:t>.</w:t>
      </w:r>
      <w:r w:rsidR="00985432" w:rsidRPr="001041E9">
        <w:rPr>
          <w:rStyle w:val="FootnoteReference"/>
        </w:rPr>
        <w:footnoteReference w:id="6"/>
      </w:r>
      <w:r w:rsidR="00985432" w:rsidRPr="001041E9">
        <w:rPr>
          <w:lang w:val="en-US"/>
        </w:rPr>
        <w:t xml:space="preserve">  </w:t>
      </w:r>
      <w:r w:rsidRPr="001041E9">
        <w:rPr>
          <w:lang w:val="en-US"/>
        </w:rPr>
        <w:t xml:space="preserve"> Rather, </w:t>
      </w:r>
      <w:proofErr w:type="spellStart"/>
      <w:r w:rsidRPr="001041E9">
        <w:rPr>
          <w:lang w:val="en-US"/>
        </w:rPr>
        <w:t>Polyani’s</w:t>
      </w:r>
      <w:proofErr w:type="spellEnd"/>
      <w:r w:rsidRPr="001041E9">
        <w:rPr>
          <w:lang w:val="en-US"/>
        </w:rPr>
        <w:t xml:space="preserve"> object of analysis was focused on the historical </w:t>
      </w:r>
      <w:r w:rsidR="0001158E" w:rsidRPr="001041E9">
        <w:rPr>
          <w:lang w:val="en-US"/>
        </w:rPr>
        <w:t xml:space="preserve">uncoupling of </w:t>
      </w:r>
      <w:r w:rsidRPr="001041E9">
        <w:rPr>
          <w:lang w:val="en-US"/>
        </w:rPr>
        <w:t>economic</w:t>
      </w:r>
      <w:r w:rsidR="00363FB4" w:rsidRPr="001041E9">
        <w:rPr>
          <w:lang w:val="en-US"/>
        </w:rPr>
        <w:t xml:space="preserve"> thought</w:t>
      </w:r>
      <w:r w:rsidRPr="001041E9">
        <w:rPr>
          <w:lang w:val="en-US"/>
        </w:rPr>
        <w:t xml:space="preserve"> </w:t>
      </w:r>
      <w:r w:rsidR="0001158E" w:rsidRPr="001041E9">
        <w:rPr>
          <w:lang w:val="en-US"/>
        </w:rPr>
        <w:t>and</w:t>
      </w:r>
      <w:r w:rsidR="00A47E33" w:rsidRPr="001041E9">
        <w:rPr>
          <w:lang w:val="en-US"/>
        </w:rPr>
        <w:t xml:space="preserve"> practice </w:t>
      </w:r>
      <w:r w:rsidRPr="001041E9">
        <w:rPr>
          <w:lang w:val="en-US"/>
        </w:rPr>
        <w:t xml:space="preserve">from </w:t>
      </w:r>
      <w:r w:rsidR="00A47E33" w:rsidRPr="001041E9">
        <w:rPr>
          <w:lang w:val="en-US"/>
        </w:rPr>
        <w:t xml:space="preserve">their societal bonds </w:t>
      </w:r>
      <w:r w:rsidRPr="001041E9">
        <w:rPr>
          <w:lang w:val="en-US"/>
        </w:rPr>
        <w:t>which thrust ‘the market’ and ‘society’ into antagonistic relations.   This resulted</w:t>
      </w:r>
      <w:r w:rsidR="00440343" w:rsidRPr="001041E9">
        <w:rPr>
          <w:lang w:val="en-US"/>
        </w:rPr>
        <w:t xml:space="preserve">, he argued, </w:t>
      </w:r>
      <w:r w:rsidRPr="001041E9">
        <w:rPr>
          <w:lang w:val="en-US"/>
        </w:rPr>
        <w:t>in an epochal struggle between</w:t>
      </w:r>
      <w:r w:rsidR="00A47E33" w:rsidRPr="001041E9">
        <w:rPr>
          <w:lang w:val="en-US"/>
        </w:rPr>
        <w:t xml:space="preserve"> </w:t>
      </w:r>
      <w:proofErr w:type="gramStart"/>
      <w:r w:rsidR="00A47E33" w:rsidRPr="001041E9">
        <w:rPr>
          <w:lang w:val="en-US"/>
        </w:rPr>
        <w:t xml:space="preserve">capitalist </w:t>
      </w:r>
      <w:r w:rsidRPr="001041E9">
        <w:rPr>
          <w:lang w:val="en-US"/>
        </w:rPr>
        <w:t xml:space="preserve"> economic</w:t>
      </w:r>
      <w:proofErr w:type="gramEnd"/>
      <w:r w:rsidRPr="001041E9">
        <w:rPr>
          <w:lang w:val="en-US"/>
        </w:rPr>
        <w:t xml:space="preserve"> </w:t>
      </w:r>
      <w:r w:rsidR="00A47E33" w:rsidRPr="001041E9">
        <w:rPr>
          <w:lang w:val="en-US"/>
        </w:rPr>
        <w:t xml:space="preserve">interests </w:t>
      </w:r>
      <w:r w:rsidRPr="001041E9">
        <w:rPr>
          <w:lang w:val="en-US"/>
        </w:rPr>
        <w:t xml:space="preserve">and </w:t>
      </w:r>
      <w:r w:rsidR="00A47E33" w:rsidRPr="001041E9">
        <w:rPr>
          <w:lang w:val="en-US"/>
        </w:rPr>
        <w:t>the wider social good</w:t>
      </w:r>
      <w:r w:rsidRPr="001041E9">
        <w:rPr>
          <w:lang w:val="en-US"/>
        </w:rPr>
        <w:t xml:space="preserve">. </w:t>
      </w:r>
      <w:r w:rsidR="0073260D" w:rsidRPr="001041E9">
        <w:t xml:space="preserve">  </w:t>
      </w:r>
      <w:r w:rsidR="00A47E33" w:rsidRPr="001041E9">
        <w:t xml:space="preserve">Given the capacity for runaway capital accumulation to </w:t>
      </w:r>
      <w:r w:rsidR="0001158E" w:rsidRPr="001041E9">
        <w:t xml:space="preserve">wreak disruption, it </w:t>
      </w:r>
      <w:r w:rsidR="0073260D" w:rsidRPr="001041E9">
        <w:t>was imperative</w:t>
      </w:r>
      <w:r w:rsidR="00985432" w:rsidRPr="001041E9">
        <w:t xml:space="preserve"> </w:t>
      </w:r>
      <w:r w:rsidR="0001158E" w:rsidRPr="001041E9">
        <w:t xml:space="preserve">that </w:t>
      </w:r>
      <w:r w:rsidRPr="001041E9">
        <w:t>unregulated ma</w:t>
      </w:r>
      <w:r w:rsidR="0073260D" w:rsidRPr="001041E9">
        <w:t>rkets</w:t>
      </w:r>
      <w:r w:rsidR="0001158E" w:rsidRPr="001041E9">
        <w:t xml:space="preserve"> are restrained</w:t>
      </w:r>
      <w:r w:rsidR="0073260D" w:rsidRPr="001041E9">
        <w:t xml:space="preserve"> for the good of ‘society’</w:t>
      </w:r>
      <w:r w:rsidR="00985432" w:rsidRPr="001041E9">
        <w:t xml:space="preserve">. </w:t>
      </w:r>
      <w:r w:rsidR="00C10B22" w:rsidRPr="001041E9">
        <w:t xml:space="preserve"> </w:t>
      </w:r>
      <w:r w:rsidR="00A47E33" w:rsidRPr="001041E9">
        <w:t xml:space="preserve">In this context, </w:t>
      </w:r>
      <w:r w:rsidR="0001158E" w:rsidRPr="001041E9">
        <w:t xml:space="preserve">however, </w:t>
      </w:r>
      <w:r w:rsidR="00A47E33" w:rsidRPr="001041E9">
        <w:t xml:space="preserve">governments </w:t>
      </w:r>
      <w:r w:rsidR="0001158E" w:rsidRPr="001041E9">
        <w:t>were faced with a ‘</w:t>
      </w:r>
      <w:r w:rsidR="00C10B22" w:rsidRPr="001041E9">
        <w:t>double-bind</w:t>
      </w:r>
      <w:r w:rsidR="0001158E" w:rsidRPr="001041E9">
        <w:t>’</w:t>
      </w:r>
      <w:r w:rsidR="00C10B22" w:rsidRPr="001041E9">
        <w:t xml:space="preserve">: historically, </w:t>
      </w:r>
      <w:r w:rsidR="00A47E33" w:rsidRPr="001041E9">
        <w:t xml:space="preserve">political </w:t>
      </w:r>
      <w:proofErr w:type="gramStart"/>
      <w:r w:rsidR="00A47E33" w:rsidRPr="001041E9">
        <w:t xml:space="preserve">authorities </w:t>
      </w:r>
      <w:r w:rsidR="00C10B22" w:rsidRPr="001041E9">
        <w:t xml:space="preserve"> sought</w:t>
      </w:r>
      <w:proofErr w:type="gramEnd"/>
      <w:r w:rsidR="00C10B22" w:rsidRPr="001041E9">
        <w:t xml:space="preserve"> to stave off crises (such as unemployment,</w:t>
      </w:r>
      <w:r w:rsidR="00004BA4" w:rsidRPr="001041E9">
        <w:t xml:space="preserve"> inflation or deflation, etc.</w:t>
      </w:r>
      <w:r w:rsidR="00C10B22" w:rsidRPr="001041E9">
        <w:t xml:space="preserve">) </w:t>
      </w:r>
      <w:r w:rsidR="00004BA4" w:rsidRPr="001041E9">
        <w:t xml:space="preserve">but their interventions </w:t>
      </w:r>
      <w:r w:rsidR="00C10B22" w:rsidRPr="001041E9">
        <w:t xml:space="preserve">in turn </w:t>
      </w:r>
      <w:r w:rsidR="00A47E33" w:rsidRPr="001041E9">
        <w:t xml:space="preserve">threw </w:t>
      </w:r>
      <w:r w:rsidR="00C10B22" w:rsidRPr="001041E9">
        <w:t>up unforeseen or un</w:t>
      </w:r>
      <w:r w:rsidR="00004BA4" w:rsidRPr="001041E9">
        <w:t>wanted outcomes</w:t>
      </w:r>
      <w:r w:rsidR="00C10B22" w:rsidRPr="001041E9">
        <w:t xml:space="preserve">.  </w:t>
      </w:r>
      <w:r w:rsidR="00985432" w:rsidRPr="001041E9">
        <w:t xml:space="preserve">In short, attempts by either interventionist or laissez faire </w:t>
      </w:r>
      <w:r w:rsidR="00985432" w:rsidRPr="001041E9">
        <w:rPr>
          <w:color w:val="000000" w:themeColor="text1"/>
        </w:rPr>
        <w:t xml:space="preserve">governments </w:t>
      </w:r>
      <w:r w:rsidR="00C10B22" w:rsidRPr="001041E9">
        <w:rPr>
          <w:color w:val="000000" w:themeColor="text1"/>
        </w:rPr>
        <w:t xml:space="preserve">to rein in </w:t>
      </w:r>
      <w:r w:rsidR="00985432" w:rsidRPr="001041E9">
        <w:rPr>
          <w:color w:val="000000" w:themeColor="text1"/>
        </w:rPr>
        <w:t xml:space="preserve">or </w:t>
      </w:r>
      <w:r w:rsidR="00C10B22" w:rsidRPr="001041E9">
        <w:rPr>
          <w:color w:val="000000" w:themeColor="text1"/>
        </w:rPr>
        <w:t>liberat</w:t>
      </w:r>
      <w:r w:rsidR="00985432" w:rsidRPr="001041E9">
        <w:rPr>
          <w:color w:val="000000" w:themeColor="text1"/>
        </w:rPr>
        <w:t xml:space="preserve">e market forces </w:t>
      </w:r>
      <w:r w:rsidR="00C10B22" w:rsidRPr="001041E9">
        <w:rPr>
          <w:color w:val="000000" w:themeColor="text1"/>
        </w:rPr>
        <w:t xml:space="preserve">have </w:t>
      </w:r>
      <w:r w:rsidR="00004BA4" w:rsidRPr="001041E9">
        <w:rPr>
          <w:color w:val="000000" w:themeColor="text1"/>
        </w:rPr>
        <w:t xml:space="preserve">eventually </w:t>
      </w:r>
      <w:r w:rsidR="00985432" w:rsidRPr="001041E9">
        <w:rPr>
          <w:color w:val="000000" w:themeColor="text1"/>
        </w:rPr>
        <w:t>came to some form of grief</w:t>
      </w:r>
      <w:r w:rsidR="00A47E33" w:rsidRPr="001041E9">
        <w:rPr>
          <w:color w:val="000000" w:themeColor="text1"/>
        </w:rPr>
        <w:t xml:space="preserve">, </w:t>
      </w:r>
      <w:r w:rsidR="00A47E33" w:rsidRPr="001041E9">
        <w:rPr>
          <w:i/>
          <w:color w:val="000000" w:themeColor="text1"/>
        </w:rPr>
        <w:t>thus reinforcing the alienation of society</w:t>
      </w:r>
      <w:r w:rsidR="00A47E33" w:rsidRPr="001041E9">
        <w:rPr>
          <w:color w:val="000000" w:themeColor="text1"/>
        </w:rPr>
        <w:t xml:space="preserve">.  Accordingly, while </w:t>
      </w:r>
      <w:r w:rsidR="00004BA4" w:rsidRPr="001041E9">
        <w:rPr>
          <w:color w:val="000000" w:themeColor="text1"/>
        </w:rPr>
        <w:t>‘</w:t>
      </w:r>
      <w:r w:rsidR="00A47E33" w:rsidRPr="001041E9">
        <w:rPr>
          <w:color w:val="000000" w:themeColor="text1"/>
        </w:rPr>
        <w:t>society</w:t>
      </w:r>
      <w:r w:rsidR="00004BA4" w:rsidRPr="001041E9">
        <w:rPr>
          <w:color w:val="000000" w:themeColor="text1"/>
        </w:rPr>
        <w:t>’</w:t>
      </w:r>
    </w:p>
    <w:p w14:paraId="3EB4DB21" w14:textId="77777777" w:rsidR="00A47E33" w:rsidRPr="001041E9" w:rsidRDefault="00A47E33" w:rsidP="005055DA">
      <w:pPr>
        <w:spacing w:line="276" w:lineRule="auto"/>
        <w:jc w:val="both"/>
        <w:rPr>
          <w:color w:val="0000FF"/>
        </w:rPr>
      </w:pPr>
    </w:p>
    <w:p w14:paraId="33FED44F" w14:textId="5EC462F6" w:rsidR="00985432" w:rsidRPr="001041E9" w:rsidRDefault="00985432" w:rsidP="005055DA">
      <w:pPr>
        <w:spacing w:line="276" w:lineRule="auto"/>
        <w:ind w:left="720"/>
        <w:jc w:val="both"/>
      </w:pPr>
      <w:r w:rsidRPr="001041E9">
        <w:rPr>
          <w:lang w:val="en-US"/>
        </w:rPr>
        <w:t xml:space="preserve">‘inevitably … took </w:t>
      </w:r>
      <w:r w:rsidR="00004BA4" w:rsidRPr="001041E9">
        <w:rPr>
          <w:lang w:val="en-US"/>
        </w:rPr>
        <w:t xml:space="preserve">measures to protect itself […] </w:t>
      </w:r>
      <w:r w:rsidRPr="001041E9">
        <w:rPr>
          <w:lang w:val="en-US"/>
        </w:rPr>
        <w:t xml:space="preserve">whatever measures it took impaired the </w:t>
      </w:r>
      <w:r w:rsidRPr="001041E9">
        <w:t xml:space="preserve">self-regulation of the market, disorganised industrial life, and thus endangered society in </w:t>
      </w:r>
      <w:r w:rsidRPr="001041E9">
        <w:rPr>
          <w:i/>
        </w:rPr>
        <w:t>yet another way.</w:t>
      </w:r>
      <w:r w:rsidRPr="001041E9">
        <w:t xml:space="preserve">  It was this dilemma which forced the development of the market system into a definite groove and finally disrupted the social organisation based upon it’ (Ibid: 1945: 1 emphasis added). </w:t>
      </w:r>
    </w:p>
    <w:p w14:paraId="6D7B83ED" w14:textId="77777777" w:rsidR="00A82788" w:rsidRPr="001041E9" w:rsidRDefault="00A82788" w:rsidP="005055DA">
      <w:pPr>
        <w:spacing w:line="276" w:lineRule="auto"/>
        <w:jc w:val="both"/>
      </w:pPr>
    </w:p>
    <w:p w14:paraId="3680FF6D" w14:textId="7266562C" w:rsidR="00A82788" w:rsidRPr="001041E9" w:rsidRDefault="00A82788" w:rsidP="005055DA">
      <w:pPr>
        <w:spacing w:line="276" w:lineRule="auto"/>
        <w:jc w:val="both"/>
      </w:pPr>
      <w:r w:rsidRPr="001041E9">
        <w:t>The fate of capitalism</w:t>
      </w:r>
      <w:r w:rsidR="00004BA4" w:rsidRPr="001041E9">
        <w:t xml:space="preserve"> is to be </w:t>
      </w:r>
      <w:r w:rsidRPr="001041E9">
        <w:t xml:space="preserve">caught in a ‘double movement’ </w:t>
      </w:r>
      <w:r w:rsidR="00286790" w:rsidRPr="001041E9">
        <w:t xml:space="preserve">whereby </w:t>
      </w:r>
      <w:r w:rsidR="008A2E58">
        <w:t xml:space="preserve">hubristic, </w:t>
      </w:r>
      <w:r w:rsidRPr="001041E9">
        <w:t>unregulated markets would le</w:t>
      </w:r>
      <w:r w:rsidR="00576281" w:rsidRPr="001041E9">
        <w:t>a</w:t>
      </w:r>
      <w:r w:rsidR="00BC5701">
        <w:t>d them</w:t>
      </w:r>
      <w:r w:rsidRPr="001041E9">
        <w:t xml:space="preserve"> to destroy social institutions, </w:t>
      </w:r>
      <w:r w:rsidR="00BC5701">
        <w:t xml:space="preserve">paving </w:t>
      </w:r>
      <w:r w:rsidR="00004BA4" w:rsidRPr="001041E9">
        <w:t xml:space="preserve">the way for the </w:t>
      </w:r>
      <w:r w:rsidR="008A2E58">
        <w:t xml:space="preserve">further exploitation </w:t>
      </w:r>
      <w:r w:rsidR="00004BA4" w:rsidRPr="001041E9">
        <w:t xml:space="preserve">of </w:t>
      </w:r>
      <w:r w:rsidR="00BC5701">
        <w:t xml:space="preserve">natural resources and human activities.   Inevitably, this would generate </w:t>
      </w:r>
      <w:r w:rsidRPr="001041E9">
        <w:t>counter-tendenc</w:t>
      </w:r>
      <w:r w:rsidR="00286790" w:rsidRPr="001041E9">
        <w:t xml:space="preserve">ies </w:t>
      </w:r>
      <w:r w:rsidR="008A2E58">
        <w:t>aimed at</w:t>
      </w:r>
      <w:r w:rsidR="00286790" w:rsidRPr="001041E9">
        <w:t xml:space="preserve"> </w:t>
      </w:r>
      <w:r w:rsidR="00F835DA" w:rsidRPr="001041E9">
        <w:t>defend</w:t>
      </w:r>
      <w:r w:rsidR="008A2E58">
        <w:t>ing</w:t>
      </w:r>
      <w:r w:rsidR="00F835DA" w:rsidRPr="001041E9">
        <w:t xml:space="preserve"> society, values, community and security</w:t>
      </w:r>
      <w:r w:rsidR="00BC5701">
        <w:t>, which are themselves fuelled by authoritarian and reactionary impulses</w:t>
      </w:r>
      <w:r w:rsidR="00F835DA" w:rsidRPr="001041E9">
        <w:t>.   Thus</w:t>
      </w:r>
      <w:r w:rsidR="00DB4A9B" w:rsidRPr="001041E9">
        <w:t>,</w:t>
      </w:r>
      <w:r w:rsidR="00F835DA" w:rsidRPr="001041E9">
        <w:t xml:space="preserve"> the </w:t>
      </w:r>
      <w:r w:rsidR="00F835DA" w:rsidRPr="001041E9">
        <w:rPr>
          <w:rStyle w:val="renderedqtext"/>
          <w:rFonts w:eastAsia="Times New Roman" w:cs="Times New Roman"/>
        </w:rPr>
        <w:t>histor</w:t>
      </w:r>
      <w:r w:rsidR="00004BA4" w:rsidRPr="001041E9">
        <w:rPr>
          <w:rStyle w:val="renderedqtext"/>
          <w:rFonts w:eastAsia="Times New Roman" w:cs="Times New Roman"/>
        </w:rPr>
        <w:t>y of modern political economy i</w:t>
      </w:r>
      <w:r w:rsidR="00A02F62">
        <w:rPr>
          <w:rStyle w:val="renderedqtext"/>
          <w:rFonts w:eastAsia="Times New Roman" w:cs="Times New Roman"/>
        </w:rPr>
        <w:t>s motivat</w:t>
      </w:r>
      <w:r w:rsidR="00F835DA" w:rsidRPr="001041E9">
        <w:rPr>
          <w:rStyle w:val="renderedqtext"/>
          <w:rFonts w:eastAsia="Times New Roman" w:cs="Times New Roman"/>
        </w:rPr>
        <w:t>ed by a dialectic</w:t>
      </w:r>
      <w:r w:rsidR="00A02F62">
        <w:rPr>
          <w:rStyle w:val="renderedqtext"/>
          <w:rFonts w:eastAsia="Times New Roman" w:cs="Times New Roman"/>
        </w:rPr>
        <w:t xml:space="preserve"> of</w:t>
      </w:r>
      <w:r w:rsidR="00F835DA" w:rsidRPr="001041E9">
        <w:rPr>
          <w:rStyle w:val="renderedqtext"/>
          <w:rFonts w:eastAsia="Times New Roman" w:cs="Times New Roman"/>
        </w:rPr>
        <w:t xml:space="preserve"> forces and interests which </w:t>
      </w:r>
      <w:r w:rsidR="00004BA4" w:rsidRPr="001041E9">
        <w:rPr>
          <w:rStyle w:val="renderedqtext"/>
          <w:rFonts w:eastAsia="Times New Roman" w:cs="Times New Roman"/>
        </w:rPr>
        <w:t>lead to embedding</w:t>
      </w:r>
      <w:r w:rsidR="00F835DA" w:rsidRPr="001041E9">
        <w:rPr>
          <w:rStyle w:val="renderedqtext"/>
          <w:rFonts w:eastAsia="Times New Roman" w:cs="Times New Roman"/>
        </w:rPr>
        <w:t xml:space="preserve"> market </w:t>
      </w:r>
      <w:r w:rsidR="00004BA4" w:rsidRPr="001041E9">
        <w:rPr>
          <w:rStyle w:val="renderedqtext"/>
          <w:rFonts w:eastAsia="Times New Roman" w:cs="Times New Roman"/>
        </w:rPr>
        <w:t xml:space="preserve">relations in one era </w:t>
      </w:r>
      <w:r w:rsidR="00DB4A9B" w:rsidRPr="001041E9">
        <w:rPr>
          <w:rStyle w:val="renderedqtext"/>
          <w:rFonts w:eastAsia="Times New Roman" w:cs="Times New Roman"/>
        </w:rPr>
        <w:t xml:space="preserve">followed by reactive uprooting in the next. </w:t>
      </w:r>
    </w:p>
    <w:p w14:paraId="4CF2EA0F" w14:textId="07111856" w:rsidR="00241E4F" w:rsidRPr="001041E9" w:rsidRDefault="00241E4F" w:rsidP="005055DA">
      <w:pPr>
        <w:spacing w:line="276" w:lineRule="auto"/>
        <w:jc w:val="both"/>
      </w:pPr>
    </w:p>
    <w:p w14:paraId="1E0A18BE" w14:textId="1E1D4705" w:rsidR="00241E4F" w:rsidRPr="001041E9" w:rsidRDefault="00BC5701" w:rsidP="005055DA">
      <w:pPr>
        <w:spacing w:line="276" w:lineRule="auto"/>
        <w:jc w:val="both"/>
      </w:pPr>
      <w:r>
        <w:rPr>
          <w:rFonts w:cs="Helvetica"/>
          <w:lang w:val="en-US"/>
        </w:rPr>
        <w:t xml:space="preserve">To conclude, </w:t>
      </w:r>
      <w:proofErr w:type="spellStart"/>
      <w:r>
        <w:rPr>
          <w:rFonts w:cs="Helvetica"/>
          <w:lang w:val="en-US"/>
        </w:rPr>
        <w:t>P</w:t>
      </w:r>
      <w:r w:rsidR="00C10B22" w:rsidRPr="001041E9">
        <w:rPr>
          <w:rFonts w:cs="Helvetica"/>
          <w:lang w:val="en-US"/>
        </w:rPr>
        <w:t>olyani</w:t>
      </w:r>
      <w:proofErr w:type="spellEnd"/>
      <w:r w:rsidR="00C10B22" w:rsidRPr="001041E9">
        <w:rPr>
          <w:rFonts w:cs="Helvetica"/>
          <w:lang w:val="en-US"/>
        </w:rPr>
        <w:t xml:space="preserve"> </w:t>
      </w:r>
      <w:r w:rsidR="00DB4A9B" w:rsidRPr="001041E9">
        <w:rPr>
          <w:rFonts w:cs="Helvetica"/>
          <w:lang w:val="en-US"/>
        </w:rPr>
        <w:t xml:space="preserve">strongly </w:t>
      </w:r>
      <w:r w:rsidR="005055DA">
        <w:rPr>
          <w:rFonts w:cs="Helvetica"/>
          <w:lang w:val="en-US"/>
        </w:rPr>
        <w:t xml:space="preserve">contested the appropriation of </w:t>
      </w:r>
      <w:r w:rsidR="00C10B22" w:rsidRPr="001041E9">
        <w:rPr>
          <w:rFonts w:cs="Helvetica"/>
          <w:lang w:val="en-US"/>
        </w:rPr>
        <w:t>freedom</w:t>
      </w:r>
      <w:r w:rsidR="005055DA">
        <w:rPr>
          <w:rFonts w:cs="Helvetica"/>
          <w:lang w:val="en-US"/>
        </w:rPr>
        <w:t xml:space="preserve"> </w:t>
      </w:r>
      <w:r w:rsidR="00DB4A9B" w:rsidRPr="001041E9">
        <w:rPr>
          <w:rFonts w:cs="Helvetica"/>
          <w:lang w:val="en-US"/>
        </w:rPr>
        <w:t xml:space="preserve">claims </w:t>
      </w:r>
      <w:r w:rsidR="00241E4F" w:rsidRPr="001041E9">
        <w:rPr>
          <w:rFonts w:cs="Helvetica"/>
          <w:lang w:val="en-US"/>
        </w:rPr>
        <w:t>by economic liberals as mere advocacy of free enterprise</w:t>
      </w:r>
      <w:r w:rsidR="00DB4A9B" w:rsidRPr="001041E9">
        <w:rPr>
          <w:rFonts w:cs="Helvetica"/>
          <w:lang w:val="en-US"/>
        </w:rPr>
        <w:t xml:space="preserve">, and </w:t>
      </w:r>
      <w:proofErr w:type="gramStart"/>
      <w:r w:rsidR="000B4683">
        <w:rPr>
          <w:rFonts w:cs="Helvetica"/>
          <w:lang w:val="en-US"/>
        </w:rPr>
        <w:t>as  their</w:t>
      </w:r>
      <w:proofErr w:type="gramEnd"/>
      <w:r w:rsidR="000B4683">
        <w:rPr>
          <w:rFonts w:cs="Helvetica"/>
          <w:lang w:val="en-US"/>
        </w:rPr>
        <w:t xml:space="preserve"> result </w:t>
      </w:r>
      <w:proofErr w:type="spellStart"/>
      <w:r w:rsidR="000B4683">
        <w:rPr>
          <w:rFonts w:cs="Helvetica"/>
          <w:lang w:val="en-US"/>
        </w:rPr>
        <w:t>o</w:t>
      </w:r>
      <w:proofErr w:type="spellEnd"/>
      <w:r w:rsidR="000B4683">
        <w:rPr>
          <w:rFonts w:cs="Helvetica"/>
          <w:lang w:val="en-US"/>
        </w:rPr>
        <w:t xml:space="preserve"> </w:t>
      </w:r>
      <w:proofErr w:type="spellStart"/>
      <w:r w:rsidR="000B4683">
        <w:rPr>
          <w:rFonts w:cs="Helvetica"/>
          <w:lang w:val="en-US"/>
        </w:rPr>
        <w:t>graps</w:t>
      </w:r>
      <w:proofErr w:type="spellEnd"/>
      <w:r w:rsidR="000B4683">
        <w:rPr>
          <w:rFonts w:cs="Helvetica"/>
          <w:lang w:val="en-US"/>
        </w:rPr>
        <w:t xml:space="preserve"> </w:t>
      </w:r>
      <w:r w:rsidR="000B4683">
        <w:rPr>
          <w:rFonts w:cs="Helvetica"/>
          <w:lang w:val="en-US"/>
        </w:rPr>
        <w:lastRenderedPageBreak/>
        <w:t xml:space="preserve">social complexities. </w:t>
      </w:r>
      <w:r w:rsidR="00241E4F" w:rsidRPr="001041E9">
        <w:t>In answer,</w:t>
      </w:r>
      <w:r w:rsidR="00DB4A9B" w:rsidRPr="001041E9">
        <w:t xml:space="preserve"> he</w:t>
      </w:r>
      <w:r w:rsidR="00241E4F" w:rsidRPr="001041E9">
        <w:t xml:space="preserve"> </w:t>
      </w:r>
      <w:r w:rsidR="008A2E58">
        <w:t xml:space="preserve">found in favour of </w:t>
      </w:r>
      <w:r w:rsidR="00241E4F" w:rsidRPr="001041E9">
        <w:t xml:space="preserve">the </w:t>
      </w:r>
      <w:r w:rsidR="00A82788" w:rsidRPr="001041E9">
        <w:t>‘</w:t>
      </w:r>
      <w:r w:rsidR="00241E4F" w:rsidRPr="001041E9">
        <w:t>supremacy of political institutions</w:t>
      </w:r>
      <w:r w:rsidR="00A82788" w:rsidRPr="001041E9">
        <w:t>’</w:t>
      </w:r>
      <w:r w:rsidR="00241E4F" w:rsidRPr="001041E9">
        <w:t xml:space="preserve"> (</w:t>
      </w:r>
      <w:r w:rsidR="00A82788" w:rsidRPr="001041E9">
        <w:t xml:space="preserve">that is political, public and civil spheres) </w:t>
      </w:r>
      <w:r w:rsidR="00BA08BC" w:rsidRPr="001041E9">
        <w:t xml:space="preserve">for </w:t>
      </w:r>
      <w:r w:rsidR="00241E4F" w:rsidRPr="001041E9">
        <w:t xml:space="preserve">subordinating economic to social interests.  Market regulation was necessary to rescue markets from their hubris, or they were otherwise doomed </w:t>
      </w:r>
      <w:r w:rsidR="008A2E58">
        <w:t>to the appearance of</w:t>
      </w:r>
      <w:r w:rsidR="00241E4F" w:rsidRPr="001041E9">
        <w:t xml:space="preserve"> populist or authoritarian counterforces, as had occurred in the 19</w:t>
      </w:r>
      <w:r w:rsidR="00241E4F" w:rsidRPr="001041E9">
        <w:rPr>
          <w:vertAlign w:val="superscript"/>
        </w:rPr>
        <w:t>th</w:t>
      </w:r>
      <w:r w:rsidR="00241E4F" w:rsidRPr="001041E9">
        <w:t xml:space="preserve"> and 20</w:t>
      </w:r>
      <w:r w:rsidR="00241E4F" w:rsidRPr="001041E9">
        <w:rPr>
          <w:vertAlign w:val="superscript"/>
        </w:rPr>
        <w:t>th</w:t>
      </w:r>
      <w:r w:rsidR="008A2E58">
        <w:t xml:space="preserve"> centuries. H</w:t>
      </w:r>
      <w:r w:rsidR="00BA08BC" w:rsidRPr="001041E9">
        <w:t>e concluded</w:t>
      </w:r>
      <w:r w:rsidR="00241E4F" w:rsidRPr="001041E9">
        <w:t xml:space="preserve">. </w:t>
      </w:r>
    </w:p>
    <w:p w14:paraId="0463FBF5" w14:textId="77777777" w:rsidR="00241E4F" w:rsidRPr="001041E9" w:rsidRDefault="00241E4F" w:rsidP="005055DA">
      <w:pPr>
        <w:spacing w:line="276" w:lineRule="auto"/>
        <w:ind w:left="720"/>
        <w:jc w:val="both"/>
        <w:rPr>
          <w:rFonts w:cs="Helvetica"/>
          <w:lang w:val="en-US"/>
        </w:rPr>
      </w:pPr>
      <w:r w:rsidRPr="001041E9">
        <w:rPr>
          <w:rFonts w:cs="Helvetica"/>
          <w:lang w:val="en-US"/>
        </w:rPr>
        <w:t xml:space="preserve"> </w:t>
      </w:r>
    </w:p>
    <w:p w14:paraId="0AC58BB2" w14:textId="77777777" w:rsidR="00241E4F" w:rsidRPr="001041E9" w:rsidRDefault="00241E4F" w:rsidP="005055DA">
      <w:pPr>
        <w:spacing w:line="276" w:lineRule="auto"/>
        <w:ind w:left="720"/>
        <w:jc w:val="both"/>
        <w:rPr>
          <w:rFonts w:cs="Helvetica"/>
          <w:lang w:val="en-US"/>
        </w:rPr>
      </w:pPr>
      <w:r w:rsidRPr="001041E9">
        <w:rPr>
          <w:rFonts w:cs="Helvetica"/>
          <w:lang w:val="en-US"/>
        </w:rPr>
        <w:t xml:space="preserve">‘On the balance of these freedoms, this necessitated regulation of the market, as the function of power is to ensure that measure of conformity which is needed for the survival of the group. Power and compulsion are a part of that reality; an ideal </w:t>
      </w:r>
      <w:r w:rsidRPr="001041E9">
        <w:rPr>
          <w:rFonts w:cs="Helvetica"/>
          <w:bCs/>
          <w:lang w:val="en-US"/>
        </w:rPr>
        <w:t>[market utopianism</w:t>
      </w:r>
      <w:r w:rsidRPr="001041E9">
        <w:rPr>
          <w:rFonts w:cs="Helvetica"/>
          <w:lang w:val="en-US"/>
        </w:rPr>
        <w:t>] that would ban them from society must be invalid' (</w:t>
      </w:r>
      <w:proofErr w:type="spellStart"/>
      <w:r w:rsidRPr="001041E9">
        <w:rPr>
          <w:rFonts w:cs="Helvetica"/>
          <w:lang w:val="en-US"/>
        </w:rPr>
        <w:t>Polyani</w:t>
      </w:r>
      <w:proofErr w:type="spellEnd"/>
      <w:r w:rsidRPr="001041E9">
        <w:rPr>
          <w:rFonts w:cs="Helvetica"/>
          <w:lang w:val="en-US"/>
        </w:rPr>
        <w:t xml:space="preserve">, 1945: 248). </w:t>
      </w:r>
    </w:p>
    <w:p w14:paraId="566D3180" w14:textId="77777777" w:rsidR="00286790" w:rsidRPr="001041E9" w:rsidRDefault="00286790" w:rsidP="005055DA">
      <w:pPr>
        <w:spacing w:line="276" w:lineRule="auto"/>
        <w:jc w:val="both"/>
        <w:rPr>
          <w:rFonts w:cs="Helvetica"/>
          <w:lang w:val="en-US"/>
        </w:rPr>
      </w:pPr>
    </w:p>
    <w:p w14:paraId="37BEF454" w14:textId="7CBDB374" w:rsidR="003F65FD" w:rsidRPr="001041E9" w:rsidRDefault="003F65FD" w:rsidP="005055DA">
      <w:pPr>
        <w:spacing w:line="276" w:lineRule="auto"/>
        <w:jc w:val="both"/>
      </w:pPr>
    </w:p>
    <w:p w14:paraId="5A2EA7EB" w14:textId="5C3F2CAF" w:rsidR="00DF3C7E" w:rsidRPr="001041E9" w:rsidRDefault="00073911" w:rsidP="005055DA">
      <w:pPr>
        <w:spacing w:line="276" w:lineRule="auto"/>
        <w:jc w:val="both"/>
      </w:pPr>
      <w:r w:rsidRPr="001041E9">
        <w:rPr>
          <w:b/>
        </w:rPr>
        <w:t xml:space="preserve">The ‘Great Transformation’ interrupted?   </w:t>
      </w:r>
    </w:p>
    <w:p w14:paraId="30123E23" w14:textId="29D540F3" w:rsidR="00FA395B" w:rsidRDefault="006F0DC3" w:rsidP="005055DA">
      <w:pPr>
        <w:spacing w:line="276" w:lineRule="auto"/>
        <w:jc w:val="both"/>
        <w:rPr>
          <w:rFonts w:cs="Helvetica"/>
          <w:lang w:val="en-US"/>
        </w:rPr>
      </w:pPr>
      <w:r w:rsidRPr="001041E9">
        <w:t xml:space="preserve">This </w:t>
      </w:r>
      <w:r w:rsidR="00CC0806" w:rsidRPr="001041E9">
        <w:t xml:space="preserve">summary </w:t>
      </w:r>
      <w:r w:rsidR="00241E4F" w:rsidRPr="001041E9">
        <w:t>does not do full justice to th</w:t>
      </w:r>
      <w:r w:rsidRPr="001041E9">
        <w:t>e richness</w:t>
      </w:r>
      <w:r w:rsidR="003513DA" w:rsidRPr="001041E9">
        <w:t xml:space="preserve"> and prescience</w:t>
      </w:r>
      <w:r w:rsidR="00BC5701">
        <w:t xml:space="preserve"> of </w:t>
      </w:r>
      <w:proofErr w:type="spellStart"/>
      <w:r w:rsidR="00A02F62">
        <w:t>Polyani’s</w:t>
      </w:r>
      <w:proofErr w:type="spellEnd"/>
      <w:r w:rsidR="00A02F62">
        <w:t xml:space="preserve"> thesis (nor</w:t>
      </w:r>
      <w:r w:rsidR="00BC5701">
        <w:t xml:space="preserve"> indeed </w:t>
      </w:r>
      <w:r w:rsidR="00A02F62">
        <w:t xml:space="preserve">that of </w:t>
      </w:r>
      <w:r w:rsidR="00BC5701">
        <w:t>Hayek</w:t>
      </w:r>
      <w:r w:rsidR="00282010">
        <w:t>’s</w:t>
      </w:r>
      <w:r w:rsidR="00BC5701">
        <w:t>)</w:t>
      </w:r>
      <w:r w:rsidR="00B50B23" w:rsidRPr="001041E9">
        <w:t xml:space="preserve"> </w:t>
      </w:r>
      <w:r w:rsidRPr="001041E9">
        <w:t xml:space="preserve">especially as </w:t>
      </w:r>
      <w:r w:rsidR="00241E4F" w:rsidRPr="001041E9">
        <w:t>the revival of interest i</w:t>
      </w:r>
      <w:r w:rsidR="00A02F62">
        <w:t>n these ideas</w:t>
      </w:r>
      <w:r w:rsidR="003513DA" w:rsidRPr="001041E9">
        <w:t xml:space="preserve"> has been sharpened by the </w:t>
      </w:r>
      <w:r w:rsidR="00241E4F" w:rsidRPr="001041E9">
        <w:t xml:space="preserve">aftershocks of the banking crisis </w:t>
      </w:r>
      <w:r w:rsidR="00BC5701">
        <w:t>(2007-8</w:t>
      </w:r>
      <w:proofErr w:type="gramStart"/>
      <w:r w:rsidR="00BC5701">
        <w:t xml:space="preserve">),  </w:t>
      </w:r>
      <w:r w:rsidR="003513DA" w:rsidRPr="001041E9">
        <w:t>followed</w:t>
      </w:r>
      <w:proofErr w:type="gramEnd"/>
      <w:r w:rsidR="003513DA" w:rsidRPr="001041E9">
        <w:t xml:space="preserve"> by </w:t>
      </w:r>
      <w:r w:rsidR="00A02F62">
        <w:t xml:space="preserve"> austerity, </w:t>
      </w:r>
      <w:r w:rsidR="003513DA" w:rsidRPr="001041E9">
        <w:t xml:space="preserve">political instability and </w:t>
      </w:r>
      <w:r w:rsidR="00B50B23" w:rsidRPr="001041E9">
        <w:t xml:space="preserve">the rising appeal of </w:t>
      </w:r>
      <w:r w:rsidR="00BC5701">
        <w:t xml:space="preserve">authoritarian populism.  </w:t>
      </w:r>
      <w:r w:rsidR="00B50B23" w:rsidRPr="001041E9">
        <w:t xml:space="preserve">Some </w:t>
      </w:r>
      <w:r w:rsidR="00CC0806" w:rsidRPr="001041E9">
        <w:t xml:space="preserve">contemporary </w:t>
      </w:r>
      <w:r w:rsidR="00BC4CC6" w:rsidRPr="001041E9">
        <w:t xml:space="preserve">lessons from </w:t>
      </w:r>
      <w:proofErr w:type="spellStart"/>
      <w:r w:rsidR="00BC4CC6" w:rsidRPr="001041E9">
        <w:t>Pol</w:t>
      </w:r>
      <w:r w:rsidR="00BA08BC" w:rsidRPr="001041E9">
        <w:t>yani</w:t>
      </w:r>
      <w:proofErr w:type="spellEnd"/>
      <w:r w:rsidR="00BA08BC" w:rsidRPr="001041E9">
        <w:t xml:space="preserve"> </w:t>
      </w:r>
      <w:r w:rsidR="003F65FD" w:rsidRPr="001041E9">
        <w:t>merit</w:t>
      </w:r>
      <w:r w:rsidR="00B50B23" w:rsidRPr="001041E9">
        <w:t xml:space="preserve"> brief mention</w:t>
      </w:r>
      <w:r w:rsidR="00DF3C7E" w:rsidRPr="001041E9">
        <w:t xml:space="preserve">, as </w:t>
      </w:r>
      <w:r w:rsidR="001041E9" w:rsidRPr="001041E9">
        <w:t xml:space="preserve">current </w:t>
      </w:r>
      <w:r w:rsidR="00DF3C7E" w:rsidRPr="001041E9">
        <w:t xml:space="preserve">events (not all progressive) resonate with </w:t>
      </w:r>
      <w:r w:rsidR="005C00B8" w:rsidRPr="001041E9">
        <w:t xml:space="preserve">his </w:t>
      </w:r>
      <w:r w:rsidR="00DF3C7E" w:rsidRPr="001041E9">
        <w:t xml:space="preserve">‘double movement’ </w:t>
      </w:r>
      <w:r w:rsidR="005C00B8" w:rsidRPr="001041E9">
        <w:t>thesis</w:t>
      </w:r>
      <w:r w:rsidR="00DF3C7E" w:rsidRPr="001041E9">
        <w:t xml:space="preserve">.  </w:t>
      </w:r>
      <w:r w:rsidR="003F65FD" w:rsidRPr="001041E9">
        <w:t xml:space="preserve">Firstly, </w:t>
      </w:r>
      <w:r w:rsidR="008025D8" w:rsidRPr="001041E9">
        <w:t xml:space="preserve">we have not </w:t>
      </w:r>
      <w:r w:rsidR="00BC5701">
        <w:t xml:space="preserve">yet fully measured nor </w:t>
      </w:r>
      <w:r w:rsidR="008025D8" w:rsidRPr="001041E9">
        <w:t xml:space="preserve">understood the </w:t>
      </w:r>
      <w:r w:rsidR="00BC5701">
        <w:t xml:space="preserve">impact of </w:t>
      </w:r>
      <w:r w:rsidR="00DF3C7E" w:rsidRPr="001041E9">
        <w:t xml:space="preserve">exposure </w:t>
      </w:r>
      <w:r w:rsidR="008025D8" w:rsidRPr="001041E9">
        <w:t>to contemporary market fundamentalism</w:t>
      </w:r>
      <w:r w:rsidR="00BC5701">
        <w:t xml:space="preserve"> in criminal justice fields. </w:t>
      </w:r>
      <w:r w:rsidR="008025D8" w:rsidRPr="001041E9">
        <w:t xml:space="preserve">  </w:t>
      </w:r>
      <w:r w:rsidR="00BC5701">
        <w:t>(</w:t>
      </w:r>
      <w:r w:rsidR="008025D8" w:rsidRPr="001041E9">
        <w:t xml:space="preserve">The use of the term ‘fundamentalism’ here is not intentionally pejorative </w:t>
      </w:r>
      <w:r w:rsidR="00DF3C7E" w:rsidRPr="001041E9">
        <w:t>but reflects</w:t>
      </w:r>
      <w:r w:rsidR="008025D8" w:rsidRPr="001041E9">
        <w:t xml:space="preserve"> neoliberal belief in the foundational importance of ‘free markets’ to social and institutional and political formations</w:t>
      </w:r>
      <w:r w:rsidR="00BC5701">
        <w:t>)</w:t>
      </w:r>
      <w:r w:rsidR="008025D8" w:rsidRPr="001041E9">
        <w:t xml:space="preserve">.  </w:t>
      </w:r>
      <w:r w:rsidR="008025D8" w:rsidRPr="00F4690F">
        <w:rPr>
          <w:color w:val="FF0000"/>
        </w:rPr>
        <w:t xml:space="preserve">Whereas the consequences of decades of </w:t>
      </w:r>
      <w:r w:rsidR="00DF3C7E" w:rsidRPr="00F4690F">
        <w:rPr>
          <w:color w:val="FF0000"/>
        </w:rPr>
        <w:t xml:space="preserve">marketisation </w:t>
      </w:r>
      <w:r w:rsidR="00F4690F" w:rsidRPr="00F4690F">
        <w:rPr>
          <w:color w:val="FF0000"/>
        </w:rPr>
        <w:t>have</w:t>
      </w:r>
      <w:r w:rsidR="00282010" w:rsidRPr="00F4690F">
        <w:rPr>
          <w:color w:val="FF0000"/>
        </w:rPr>
        <w:t xml:space="preserve"> hitherto been</w:t>
      </w:r>
      <w:r w:rsidR="00F4690F" w:rsidRPr="00F4690F">
        <w:rPr>
          <w:color w:val="FF0000"/>
        </w:rPr>
        <w:t xml:space="preserve"> </w:t>
      </w:r>
      <w:proofErr w:type="spellStart"/>
      <w:r w:rsidR="00F4690F" w:rsidRPr="00F4690F">
        <w:rPr>
          <w:color w:val="FF0000"/>
        </w:rPr>
        <w:t>sidelined</w:t>
      </w:r>
      <w:proofErr w:type="spellEnd"/>
      <w:r w:rsidR="00F4690F" w:rsidRPr="00F4690F">
        <w:rPr>
          <w:color w:val="FF0000"/>
        </w:rPr>
        <w:t xml:space="preserve"> as a serious </w:t>
      </w:r>
      <w:proofErr w:type="gramStart"/>
      <w:r w:rsidR="00F4690F" w:rsidRPr="00F4690F">
        <w:rPr>
          <w:color w:val="FF0000"/>
        </w:rPr>
        <w:t>proposition</w:t>
      </w:r>
      <w:r w:rsidR="00F4690F">
        <w:t xml:space="preserve">, </w:t>
      </w:r>
      <w:r w:rsidR="008025D8" w:rsidRPr="001041E9">
        <w:t xml:space="preserve"> </w:t>
      </w:r>
      <w:r w:rsidR="00B50B23" w:rsidRPr="001041E9">
        <w:t>it</w:t>
      </w:r>
      <w:proofErr w:type="gramEnd"/>
      <w:r w:rsidR="00B50B23" w:rsidRPr="001041E9">
        <w:t xml:space="preserve"> is clear that </w:t>
      </w:r>
      <w:r w:rsidR="00CC0806" w:rsidRPr="001041E9">
        <w:t xml:space="preserve">some form of public clawback of </w:t>
      </w:r>
      <w:r w:rsidR="00DF3C7E" w:rsidRPr="001041E9">
        <w:t xml:space="preserve">the public realm, including </w:t>
      </w:r>
      <w:r w:rsidR="005C00B8" w:rsidRPr="001041E9">
        <w:t>criminal justice, penal and associated spheres</w:t>
      </w:r>
      <w:r w:rsidR="00B50B23" w:rsidRPr="001041E9">
        <w:t xml:space="preserve">, </w:t>
      </w:r>
      <w:r w:rsidR="005C00B8" w:rsidRPr="001041E9">
        <w:t>is gathering pace</w:t>
      </w:r>
      <w:r w:rsidR="00DF3C7E" w:rsidRPr="001041E9">
        <w:t xml:space="preserve">.  </w:t>
      </w:r>
      <w:r w:rsidR="005C00B8" w:rsidRPr="001041E9">
        <w:t xml:space="preserve"> </w:t>
      </w:r>
      <w:r w:rsidR="00DF3C7E" w:rsidRPr="001041E9">
        <w:rPr>
          <w:rFonts w:cs="Helvetica"/>
          <w:lang w:val="en-US"/>
        </w:rPr>
        <w:t>This</w:t>
      </w:r>
      <w:r w:rsidR="001041E9" w:rsidRPr="001041E9">
        <w:rPr>
          <w:rFonts w:cs="Helvetica"/>
          <w:lang w:val="en-US"/>
        </w:rPr>
        <w:t xml:space="preserve"> backlash</w:t>
      </w:r>
      <w:r w:rsidR="00DF3C7E" w:rsidRPr="001041E9">
        <w:rPr>
          <w:rFonts w:cs="Helvetica"/>
          <w:lang w:val="en-US"/>
        </w:rPr>
        <w:t xml:space="preserve"> has been spurred on by </w:t>
      </w:r>
      <w:r w:rsidR="008A2E58">
        <w:rPr>
          <w:rFonts w:cs="Helvetica"/>
          <w:color w:val="FF0000"/>
          <w:lang w:val="en-US"/>
        </w:rPr>
        <w:t xml:space="preserve">the withdrawal of </w:t>
      </w:r>
      <w:r w:rsidR="00282010">
        <w:rPr>
          <w:rFonts w:cs="Helvetica"/>
          <w:color w:val="FF0000"/>
          <w:lang w:val="en-US"/>
        </w:rPr>
        <w:t>contracts to manage prisons from private sector providers (Guardian, 2016; 2018)</w:t>
      </w:r>
      <w:r w:rsidR="00F4690F">
        <w:rPr>
          <w:rFonts w:cs="Helvetica"/>
          <w:color w:val="FF0000"/>
          <w:lang w:val="en-US"/>
        </w:rPr>
        <w:t xml:space="preserve"> as well as</w:t>
      </w:r>
      <w:r w:rsidR="00282010">
        <w:rPr>
          <w:rFonts w:cs="Helvetica"/>
          <w:color w:val="FF0000"/>
          <w:lang w:val="en-US"/>
        </w:rPr>
        <w:t xml:space="preserve"> the early termination of outsourced contracts to run probation services</w:t>
      </w:r>
      <w:r w:rsidR="00F4690F">
        <w:rPr>
          <w:rFonts w:cs="Helvetica"/>
          <w:color w:val="FF0000"/>
          <w:lang w:val="en-US"/>
        </w:rPr>
        <w:t xml:space="preserve"> in 2018</w:t>
      </w:r>
      <w:r w:rsidR="00282010">
        <w:rPr>
          <w:rFonts w:cs="Helvetica"/>
          <w:color w:val="FF0000"/>
          <w:lang w:val="en-US"/>
        </w:rPr>
        <w:t xml:space="preserve">.  The financial difficulties of large charities </w:t>
      </w:r>
      <w:r w:rsidR="00282010" w:rsidRPr="00F4690F">
        <w:rPr>
          <w:rFonts w:cs="Helvetica"/>
          <w:color w:val="FF0000"/>
          <w:lang w:val="en-US"/>
        </w:rPr>
        <w:t xml:space="preserve">such as </w:t>
      </w:r>
      <w:r w:rsidR="008A2E58" w:rsidRPr="00F4690F">
        <w:rPr>
          <w:rFonts w:cs="Helvetica"/>
          <w:color w:val="FF0000"/>
          <w:lang w:val="en-US"/>
        </w:rPr>
        <w:t xml:space="preserve">Lifeline </w:t>
      </w:r>
      <w:r w:rsidR="008A2E58" w:rsidRPr="00F4690F">
        <w:rPr>
          <w:rFonts w:cs="Helvetica"/>
          <w:color w:val="FF0000"/>
          <w:lang w:val="en-US"/>
        </w:rPr>
        <w:t xml:space="preserve">in 2017 </w:t>
      </w:r>
      <w:r w:rsidR="008A2E58" w:rsidRPr="00F4690F">
        <w:rPr>
          <w:rFonts w:cs="Helvetica"/>
          <w:color w:val="FF0000"/>
          <w:lang w:val="en-US"/>
        </w:rPr>
        <w:t xml:space="preserve">(a nationwide drug services </w:t>
      </w:r>
      <w:proofErr w:type="gramStart"/>
      <w:r w:rsidR="008A2E58" w:rsidRPr="00F4690F">
        <w:rPr>
          <w:rFonts w:cs="Helvetica"/>
          <w:color w:val="FF0000"/>
          <w:lang w:val="en-US"/>
        </w:rPr>
        <w:t xml:space="preserve">charity) </w:t>
      </w:r>
      <w:r w:rsidR="00F4690F" w:rsidRPr="00F4690F">
        <w:rPr>
          <w:rFonts w:cs="Helvetica"/>
          <w:color w:val="FF0000"/>
          <w:lang w:val="en-US"/>
        </w:rPr>
        <w:t xml:space="preserve"> and</w:t>
      </w:r>
      <w:proofErr w:type="gramEnd"/>
      <w:r w:rsidR="00F4690F" w:rsidRPr="00F4690F">
        <w:rPr>
          <w:rFonts w:cs="Helvetica"/>
          <w:color w:val="FF0000"/>
          <w:lang w:val="en-US"/>
        </w:rPr>
        <w:t xml:space="preserve"> Working Links which owned three probation services, </w:t>
      </w:r>
      <w:r w:rsidR="00282010" w:rsidRPr="00F4690F">
        <w:rPr>
          <w:rFonts w:cs="Helvetica"/>
          <w:color w:val="FF0000"/>
          <w:lang w:val="en-US"/>
        </w:rPr>
        <w:t xml:space="preserve">likewise deprived </w:t>
      </w:r>
      <w:r w:rsidR="00F4690F" w:rsidRPr="00F4690F">
        <w:rPr>
          <w:rFonts w:cs="Helvetica"/>
          <w:color w:val="FF0000"/>
          <w:lang w:val="en-US"/>
        </w:rPr>
        <w:t xml:space="preserve">parts of the country of these services while new contractors could be found.  </w:t>
      </w:r>
    </w:p>
    <w:p w14:paraId="52D8AE75" w14:textId="0E33F78D" w:rsidR="00FA395B" w:rsidRDefault="00FA395B" w:rsidP="005055DA">
      <w:pPr>
        <w:spacing w:line="276" w:lineRule="auto"/>
        <w:jc w:val="both"/>
        <w:rPr>
          <w:rFonts w:cs="Helvetica"/>
          <w:lang w:val="en-US"/>
        </w:rPr>
      </w:pPr>
    </w:p>
    <w:p w14:paraId="7E3FA941" w14:textId="4BAF954D" w:rsidR="00440343" w:rsidRPr="001041E9" w:rsidRDefault="00D23306" w:rsidP="005055DA">
      <w:pPr>
        <w:spacing w:line="276" w:lineRule="auto"/>
        <w:jc w:val="both"/>
      </w:pPr>
      <w:r>
        <w:rPr>
          <w:rFonts w:cs="Helvetica"/>
          <w:lang w:val="en-US"/>
        </w:rPr>
        <w:t xml:space="preserve">The ‘counter-movement’ </w:t>
      </w:r>
      <w:r w:rsidR="005C00B8" w:rsidRPr="001041E9">
        <w:rPr>
          <w:rFonts w:cs="Helvetica"/>
          <w:lang w:val="en-US"/>
        </w:rPr>
        <w:t xml:space="preserve">is </w:t>
      </w:r>
      <w:r w:rsidR="00FA395B">
        <w:rPr>
          <w:rFonts w:cs="Helvetica"/>
          <w:lang w:val="en-US"/>
        </w:rPr>
        <w:t>neither coherent nor guaranteed to be ‘progressive’, however.</w:t>
      </w:r>
      <w:r w:rsidR="005C00B8" w:rsidRPr="001041E9">
        <w:rPr>
          <w:rFonts w:cs="Helvetica"/>
          <w:lang w:val="en-US"/>
        </w:rPr>
        <w:t xml:space="preserve"> </w:t>
      </w:r>
      <w:r w:rsidR="00CC0806" w:rsidRPr="001041E9">
        <w:t xml:space="preserve"> Immediately after the </w:t>
      </w:r>
      <w:r w:rsidR="005C00B8" w:rsidRPr="001041E9">
        <w:rPr>
          <w:rFonts w:cs="Helvetica"/>
          <w:lang w:val="en-US"/>
        </w:rPr>
        <w:t>banking crisis of 2007</w:t>
      </w:r>
      <w:r w:rsidR="00CC0806" w:rsidRPr="001041E9">
        <w:rPr>
          <w:rFonts w:cs="Helvetica"/>
          <w:lang w:val="en-US"/>
        </w:rPr>
        <w:t xml:space="preserve">, commentators began to talk about the resurgence of a counter narrative and </w:t>
      </w:r>
      <w:r w:rsidR="00FA395B">
        <w:rPr>
          <w:rFonts w:cs="Helvetica"/>
          <w:lang w:val="en-US"/>
        </w:rPr>
        <w:t>momentum</w:t>
      </w:r>
      <w:r w:rsidR="00166BDD">
        <w:rPr>
          <w:rFonts w:cs="Helvetica"/>
          <w:lang w:val="en-US"/>
        </w:rPr>
        <w:t xml:space="preserve"> seeking </w:t>
      </w:r>
      <w:r w:rsidR="005C00B8" w:rsidRPr="001041E9">
        <w:rPr>
          <w:rFonts w:cs="Helvetica"/>
          <w:iCs/>
          <w:lang w:val="en-US"/>
        </w:rPr>
        <w:t xml:space="preserve">to assert </w:t>
      </w:r>
      <w:r w:rsidR="00166BDD">
        <w:rPr>
          <w:rFonts w:cs="Helvetica"/>
          <w:iCs/>
          <w:lang w:val="en-US"/>
        </w:rPr>
        <w:t xml:space="preserve">some measure of control over global </w:t>
      </w:r>
      <w:r w:rsidR="00CC0806" w:rsidRPr="001041E9">
        <w:rPr>
          <w:rFonts w:cs="Helvetica"/>
          <w:iCs/>
          <w:lang w:val="en-US"/>
        </w:rPr>
        <w:t>market</w:t>
      </w:r>
      <w:r w:rsidR="00166BDD">
        <w:rPr>
          <w:rFonts w:cs="Helvetica"/>
          <w:iCs/>
          <w:lang w:val="en-US"/>
        </w:rPr>
        <w:t>s</w:t>
      </w:r>
      <w:r w:rsidR="005C00B8" w:rsidRPr="001041E9">
        <w:rPr>
          <w:rFonts w:cs="Helvetica"/>
          <w:lang w:val="en-US"/>
        </w:rPr>
        <w:t xml:space="preserve">.  </w:t>
      </w:r>
      <w:r w:rsidR="00CC0806" w:rsidRPr="001041E9">
        <w:rPr>
          <w:rFonts w:cs="Helvetica"/>
          <w:lang w:val="en-US"/>
        </w:rPr>
        <w:t xml:space="preserve">Britain, already one of the most radically </w:t>
      </w:r>
      <w:proofErr w:type="spellStart"/>
      <w:r w:rsidR="00CC0806" w:rsidRPr="001041E9">
        <w:rPr>
          <w:rFonts w:cs="Helvetica"/>
          <w:lang w:val="en-US"/>
        </w:rPr>
        <w:t>marketised</w:t>
      </w:r>
      <w:proofErr w:type="spellEnd"/>
      <w:r w:rsidR="00CC0806" w:rsidRPr="001041E9">
        <w:rPr>
          <w:rFonts w:cs="Helvetica"/>
          <w:lang w:val="en-US"/>
        </w:rPr>
        <w:t xml:space="preserve"> European countries, further </w:t>
      </w:r>
      <w:r w:rsidR="005C00B8" w:rsidRPr="001041E9">
        <w:rPr>
          <w:rFonts w:cs="Helvetica"/>
          <w:lang w:val="en-US"/>
        </w:rPr>
        <w:t xml:space="preserve">accelerated </w:t>
      </w:r>
      <w:r w:rsidR="00CC0806" w:rsidRPr="001041E9">
        <w:rPr>
          <w:rFonts w:cs="Helvetica"/>
          <w:lang w:val="en-US"/>
        </w:rPr>
        <w:t xml:space="preserve">in the direction of </w:t>
      </w:r>
      <w:proofErr w:type="gramStart"/>
      <w:r w:rsidR="00CC0806" w:rsidRPr="001041E9">
        <w:rPr>
          <w:rFonts w:cs="Helvetica"/>
          <w:lang w:val="en-US"/>
        </w:rPr>
        <w:t xml:space="preserve">outsourcing  </w:t>
      </w:r>
      <w:r w:rsidR="005C00B8" w:rsidRPr="001041E9">
        <w:rPr>
          <w:rFonts w:cs="Helvetica"/>
          <w:lang w:val="en-US"/>
        </w:rPr>
        <w:t>and</w:t>
      </w:r>
      <w:proofErr w:type="gramEnd"/>
      <w:r w:rsidR="005C00B8" w:rsidRPr="001041E9">
        <w:rPr>
          <w:rFonts w:cs="Helvetica"/>
          <w:lang w:val="en-US"/>
        </w:rPr>
        <w:t xml:space="preserve"> state-shrinking.  </w:t>
      </w:r>
      <w:r w:rsidR="00FA395B" w:rsidRPr="005109EC">
        <w:t>While</w:t>
      </w:r>
      <w:r w:rsidR="00FA395B">
        <w:t xml:space="preserve"> many remain persuaded by the zero-</w:t>
      </w:r>
      <w:r>
        <w:t>sum fallacy wherein big markets require a s</w:t>
      </w:r>
      <w:r w:rsidR="00166BDD">
        <w:t>mall state,</w:t>
      </w:r>
      <w:r w:rsidR="00FA395B" w:rsidRPr="005109EC">
        <w:t xml:space="preserve"> it is in periods of economic and </w:t>
      </w:r>
      <w:r w:rsidR="00FA395B" w:rsidRPr="005109EC">
        <w:lastRenderedPageBreak/>
        <w:t>social crises that the real nature of the relationships between corporations and states are revealed.</w:t>
      </w:r>
      <w:r w:rsidR="00FA395B" w:rsidRPr="005109EC">
        <w:rPr>
          <w:rFonts w:hAnsi="Arial"/>
          <w:color w:val="000000" w:themeColor="text1"/>
          <w:kern w:val="24"/>
          <w:sz w:val="44"/>
          <w:szCs w:val="44"/>
          <w:lang w:val="en-US"/>
        </w:rPr>
        <w:t xml:space="preserve"> </w:t>
      </w:r>
      <w:r w:rsidR="005C00B8" w:rsidRPr="001041E9">
        <w:rPr>
          <w:rFonts w:cs="Helvetica"/>
          <w:lang w:val="en-US"/>
        </w:rPr>
        <w:t xml:space="preserve">As Monbiot </w:t>
      </w:r>
      <w:r w:rsidR="00FA395B">
        <w:rPr>
          <w:rFonts w:cs="Helvetica"/>
          <w:lang w:val="en-US"/>
        </w:rPr>
        <w:t>(2016</w:t>
      </w:r>
      <w:r w:rsidR="001041E9" w:rsidRPr="001041E9">
        <w:rPr>
          <w:rFonts w:cs="Helvetica"/>
          <w:lang w:val="en-US"/>
        </w:rPr>
        <w:t xml:space="preserve">) </w:t>
      </w:r>
      <w:r>
        <w:rPr>
          <w:rFonts w:cs="Helvetica"/>
          <w:lang w:val="en-US"/>
        </w:rPr>
        <w:t>remarked,</w:t>
      </w:r>
      <w:r w:rsidR="00FA395B">
        <w:rPr>
          <w:rFonts w:cs="Helvetica"/>
          <w:lang w:val="en-US"/>
        </w:rPr>
        <w:t xml:space="preserve"> the doctrine of the </w:t>
      </w:r>
      <w:r w:rsidR="00AB142F" w:rsidRPr="001041E9">
        <w:t xml:space="preserve">‘self-hating </w:t>
      </w:r>
      <w:r w:rsidR="001041E9" w:rsidRPr="001041E9">
        <w:t>stat</w:t>
      </w:r>
      <w:r w:rsidR="00AB142F" w:rsidRPr="001041E9">
        <w:t xml:space="preserve">e’ </w:t>
      </w:r>
      <w:r>
        <w:t xml:space="preserve">has denuded the capacity of political systems to counter </w:t>
      </w:r>
      <w:r w:rsidRPr="00584645">
        <w:rPr>
          <w:color w:val="FF0000"/>
        </w:rPr>
        <w:t xml:space="preserve">contemporary </w:t>
      </w:r>
      <w:r w:rsidR="00AC1544">
        <w:rPr>
          <w:color w:val="FF0000"/>
        </w:rPr>
        <w:t>‘</w:t>
      </w:r>
      <w:r w:rsidRPr="00584645">
        <w:rPr>
          <w:color w:val="FF0000"/>
        </w:rPr>
        <w:t>zombie economics</w:t>
      </w:r>
      <w:r w:rsidR="00AC1544">
        <w:rPr>
          <w:color w:val="FF0000"/>
        </w:rPr>
        <w:t>’</w:t>
      </w:r>
      <w:r>
        <w:t xml:space="preserve">.  </w:t>
      </w:r>
      <w:r w:rsidR="001041E9" w:rsidRPr="001041E9">
        <w:t xml:space="preserve">The crux, as </w:t>
      </w:r>
      <w:proofErr w:type="spellStart"/>
      <w:r w:rsidR="001041E9" w:rsidRPr="001041E9">
        <w:t>Polyani</w:t>
      </w:r>
      <w:proofErr w:type="spellEnd"/>
      <w:r>
        <w:t xml:space="preserve"> indicated</w:t>
      </w:r>
      <w:r w:rsidR="00FA395B">
        <w:t xml:space="preserve">, </w:t>
      </w:r>
      <w:r w:rsidR="001041E9" w:rsidRPr="001041E9">
        <w:t xml:space="preserve">hinges on whether </w:t>
      </w:r>
      <w:r w:rsidR="006F0DC3" w:rsidRPr="001041E9">
        <w:t>the ‘</w:t>
      </w:r>
      <w:r w:rsidR="001041E9" w:rsidRPr="001041E9">
        <w:t xml:space="preserve">strong state’ that neoliberals desire will prevail </w:t>
      </w:r>
      <w:r w:rsidR="00AC1544">
        <w:t>or what shape any</w:t>
      </w:r>
      <w:r w:rsidR="00166BDD">
        <w:t xml:space="preserve"> alternative might take.  </w:t>
      </w:r>
    </w:p>
    <w:p w14:paraId="63FD891B" w14:textId="77777777" w:rsidR="00D23306" w:rsidRDefault="00D23306" w:rsidP="006F0DC3">
      <w:pPr>
        <w:rPr>
          <w:b/>
          <w:lang w:val="en-US"/>
        </w:rPr>
      </w:pPr>
    </w:p>
    <w:p w14:paraId="5D002B7F" w14:textId="77777777" w:rsidR="00D23306" w:rsidRDefault="00D23306" w:rsidP="006F0DC3">
      <w:pPr>
        <w:rPr>
          <w:b/>
          <w:lang w:val="en-US"/>
        </w:rPr>
      </w:pPr>
    </w:p>
    <w:p w14:paraId="1119C631" w14:textId="77777777" w:rsidR="008601C2" w:rsidRDefault="008601C2" w:rsidP="006F0DC3">
      <w:pPr>
        <w:rPr>
          <w:b/>
          <w:lang w:val="en-US"/>
        </w:rPr>
      </w:pPr>
    </w:p>
    <w:p w14:paraId="1B7CD2AC" w14:textId="77777777" w:rsidR="008601C2" w:rsidRDefault="008601C2" w:rsidP="006F0DC3">
      <w:pPr>
        <w:rPr>
          <w:b/>
          <w:lang w:val="en-US"/>
        </w:rPr>
      </w:pPr>
    </w:p>
    <w:p w14:paraId="1974374C" w14:textId="77777777" w:rsidR="008601C2" w:rsidRDefault="008601C2" w:rsidP="006F0DC3">
      <w:pPr>
        <w:rPr>
          <w:b/>
          <w:lang w:val="en-US"/>
        </w:rPr>
      </w:pPr>
    </w:p>
    <w:p w14:paraId="491D11C2" w14:textId="1EAACC81" w:rsidR="006F0DC3" w:rsidRPr="001041E9" w:rsidRDefault="006F0DC3" w:rsidP="006F0DC3">
      <w:pPr>
        <w:rPr>
          <w:b/>
          <w:lang w:val="en-US"/>
        </w:rPr>
      </w:pPr>
      <w:r w:rsidRPr="001041E9">
        <w:rPr>
          <w:b/>
          <w:lang w:val="en-US"/>
        </w:rPr>
        <w:t>References</w:t>
      </w:r>
    </w:p>
    <w:p w14:paraId="7B3F1F28" w14:textId="68EB8501" w:rsidR="006F0DC3" w:rsidRDefault="006F0DC3" w:rsidP="006F0DC3">
      <w:pPr>
        <w:rPr>
          <w:lang w:val="en-US"/>
        </w:rPr>
      </w:pPr>
    </w:p>
    <w:p w14:paraId="2E5A71A6" w14:textId="5858FB6C" w:rsidR="005E6658" w:rsidRDefault="005E6658" w:rsidP="00C07203">
      <w:pPr>
        <w:rPr>
          <w:lang w:val="en-US"/>
        </w:rPr>
      </w:pPr>
      <w:proofErr w:type="spellStart"/>
      <w:r>
        <w:rPr>
          <w:lang w:val="en-US"/>
        </w:rPr>
        <w:t>Bartl</w:t>
      </w:r>
      <w:proofErr w:type="spellEnd"/>
      <w:r>
        <w:rPr>
          <w:lang w:val="en-US"/>
        </w:rPr>
        <w:t xml:space="preserve">, M. (2019) Socio Economic Imaginaries and European Private Law, Centre for the Study of European Contract law, Working Paper 2019-02. </w:t>
      </w:r>
    </w:p>
    <w:p w14:paraId="4C2D3B19" w14:textId="77777777" w:rsidR="0040384F" w:rsidRDefault="0040384F" w:rsidP="00C07203">
      <w:pPr>
        <w:rPr>
          <w:lang w:val="en-US"/>
        </w:rPr>
      </w:pPr>
    </w:p>
    <w:p w14:paraId="49978CB6" w14:textId="4939DF02" w:rsidR="001041E9" w:rsidRDefault="00166BDD" w:rsidP="00C07203">
      <w:r>
        <w:t xml:space="preserve">Hodge, M. (2016) </w:t>
      </w:r>
      <w:r w:rsidRPr="00C07203">
        <w:rPr>
          <w:i/>
        </w:rPr>
        <w:t>Called to account: How corporate bad behaviour and government waste combine to cost us millions</w:t>
      </w:r>
      <w:r>
        <w:t xml:space="preserve">. London: Little, Brown. </w:t>
      </w:r>
    </w:p>
    <w:p w14:paraId="53F185E3" w14:textId="68EF7253" w:rsidR="002D4370" w:rsidRPr="001041E9" w:rsidRDefault="002D4370" w:rsidP="00C07203">
      <w:pPr>
        <w:rPr>
          <w:rFonts w:cs="Helvetica"/>
          <w:lang w:val="en-US"/>
        </w:rPr>
      </w:pPr>
      <w:r w:rsidRPr="001041E9">
        <w:t xml:space="preserve">Albert, M. (1997) </w:t>
      </w:r>
      <w:r w:rsidRPr="00C07203">
        <w:rPr>
          <w:rFonts w:cs="Helvetica"/>
          <w:i/>
          <w:lang w:val="en-US"/>
        </w:rPr>
        <w:t xml:space="preserve">Capitalism Against </w:t>
      </w:r>
      <w:proofErr w:type="gramStart"/>
      <w:r w:rsidRPr="00C07203">
        <w:rPr>
          <w:rFonts w:cs="Helvetica"/>
          <w:i/>
          <w:lang w:val="en-US"/>
        </w:rPr>
        <w:t>Capitalism</w:t>
      </w:r>
      <w:r w:rsidRPr="001041E9">
        <w:rPr>
          <w:rFonts w:cs="Helvetica"/>
          <w:lang w:val="en-US"/>
        </w:rPr>
        <w:t>,  London</w:t>
      </w:r>
      <w:proofErr w:type="gramEnd"/>
      <w:r w:rsidRPr="001041E9">
        <w:rPr>
          <w:rFonts w:cs="Helvetica"/>
          <w:lang w:val="en-US"/>
        </w:rPr>
        <w:t xml:space="preserve">: </w:t>
      </w:r>
      <w:proofErr w:type="spellStart"/>
      <w:r w:rsidRPr="001041E9">
        <w:rPr>
          <w:rFonts w:cs="Helvetica"/>
          <w:lang w:val="en-US"/>
        </w:rPr>
        <w:t>Whurr</w:t>
      </w:r>
      <w:proofErr w:type="spellEnd"/>
      <w:r w:rsidRPr="001041E9">
        <w:rPr>
          <w:rFonts w:cs="Helvetica"/>
          <w:lang w:val="en-US"/>
        </w:rPr>
        <w:t xml:space="preserve"> Publications.</w:t>
      </w:r>
    </w:p>
    <w:p w14:paraId="20AD85D7" w14:textId="77777777" w:rsidR="002D4370" w:rsidRPr="008601C2" w:rsidRDefault="002D4370" w:rsidP="00C07203">
      <w:pPr>
        <w:rPr>
          <w:rFonts w:cs="Helvetica"/>
          <w:color w:val="000000" w:themeColor="text1"/>
          <w:lang w:val="en-US"/>
        </w:rPr>
      </w:pPr>
      <w:proofErr w:type="spellStart"/>
      <w:r w:rsidRPr="001041E9">
        <w:t>Bonefeld</w:t>
      </w:r>
      <w:proofErr w:type="spellEnd"/>
      <w:r w:rsidRPr="001041E9">
        <w:t xml:space="preserve">, W. (2012). </w:t>
      </w:r>
      <w:r w:rsidRPr="001041E9">
        <w:rPr>
          <w:rFonts w:cs="Helvetica"/>
          <w:lang w:val="en-US"/>
        </w:rPr>
        <w:t xml:space="preserve">Freedom and the Strong State: On German </w:t>
      </w:r>
      <w:proofErr w:type="spellStart"/>
      <w:r w:rsidRPr="001041E9">
        <w:rPr>
          <w:rFonts w:cs="Helvetica"/>
          <w:lang w:val="en-US"/>
        </w:rPr>
        <w:t>Ordoliberalism</w:t>
      </w:r>
      <w:proofErr w:type="spellEnd"/>
      <w:r w:rsidRPr="001041E9">
        <w:rPr>
          <w:rFonts w:cs="Helvetica"/>
          <w:lang w:val="en-US"/>
        </w:rPr>
        <w:t xml:space="preserve">, </w:t>
      </w:r>
      <w:r w:rsidRPr="008601C2">
        <w:rPr>
          <w:rFonts w:cs="Helvetica"/>
          <w:i/>
          <w:color w:val="000000" w:themeColor="text1"/>
          <w:lang w:val="en-US"/>
        </w:rPr>
        <w:t xml:space="preserve">New Political Economy, </w:t>
      </w:r>
      <w:r w:rsidRPr="008601C2">
        <w:rPr>
          <w:rFonts w:cs="Helvetica"/>
          <w:color w:val="000000" w:themeColor="text1"/>
          <w:lang w:val="en-US"/>
        </w:rPr>
        <w:t>17(5), 633-656.</w:t>
      </w:r>
    </w:p>
    <w:p w14:paraId="3D2B09AA" w14:textId="77777777" w:rsidR="002D4370" w:rsidRPr="008601C2" w:rsidRDefault="002D4370" w:rsidP="00C07203">
      <w:pPr>
        <w:rPr>
          <w:color w:val="000000" w:themeColor="text1"/>
        </w:rPr>
      </w:pPr>
      <w:r w:rsidRPr="008601C2">
        <w:rPr>
          <w:rFonts w:cs="Arial"/>
          <w:color w:val="000000" w:themeColor="text1"/>
        </w:rPr>
        <w:t>Corcoran, M.S. (2014) ‘</w:t>
      </w:r>
      <w:r w:rsidRPr="008601C2">
        <w:rPr>
          <w:color w:val="000000" w:themeColor="text1"/>
        </w:rPr>
        <w:t xml:space="preserve">The trajectory of penal markets in an age of austerity: The case of England and Wales’, </w:t>
      </w:r>
      <w:r w:rsidRPr="008601C2">
        <w:rPr>
          <w:i/>
          <w:color w:val="000000" w:themeColor="text1"/>
        </w:rPr>
        <w:t>Sociology of Crime, Law and Deviance</w:t>
      </w:r>
      <w:r w:rsidRPr="008601C2">
        <w:rPr>
          <w:color w:val="000000" w:themeColor="text1"/>
        </w:rPr>
        <w:t xml:space="preserve">, </w:t>
      </w:r>
      <w:r w:rsidRPr="008601C2">
        <w:rPr>
          <w:i/>
          <w:color w:val="000000" w:themeColor="text1"/>
        </w:rPr>
        <w:t>special edition on ‘Punishment and Incarceration: A Global Perspective’</w:t>
      </w:r>
      <w:r w:rsidRPr="008601C2">
        <w:rPr>
          <w:color w:val="000000" w:themeColor="text1"/>
        </w:rPr>
        <w:t xml:space="preserve">, </w:t>
      </w:r>
      <w:proofErr w:type="spellStart"/>
      <w:r w:rsidRPr="008601C2">
        <w:rPr>
          <w:rFonts w:cs="Arial"/>
          <w:color w:val="000000" w:themeColor="text1"/>
        </w:rPr>
        <w:t>Deflem</w:t>
      </w:r>
      <w:proofErr w:type="spellEnd"/>
      <w:r w:rsidRPr="008601C2">
        <w:rPr>
          <w:rFonts w:cs="Arial"/>
          <w:color w:val="000000" w:themeColor="text1"/>
        </w:rPr>
        <w:t>, M. (</w:t>
      </w:r>
      <w:proofErr w:type="spellStart"/>
      <w:r w:rsidRPr="008601C2">
        <w:rPr>
          <w:rFonts w:cs="Arial"/>
          <w:color w:val="000000" w:themeColor="text1"/>
        </w:rPr>
        <w:t>ed</w:t>
      </w:r>
      <w:proofErr w:type="spellEnd"/>
      <w:r w:rsidRPr="008601C2">
        <w:rPr>
          <w:rFonts w:cs="Arial"/>
          <w:color w:val="000000" w:themeColor="text1"/>
        </w:rPr>
        <w:t>)</w:t>
      </w:r>
      <w:r w:rsidRPr="008601C2">
        <w:rPr>
          <w:color w:val="000000" w:themeColor="text1"/>
        </w:rPr>
        <w:t xml:space="preserve"> 19, 53-74.</w:t>
      </w:r>
    </w:p>
    <w:p w14:paraId="4999A54D" w14:textId="5D350A03" w:rsidR="006532C7" w:rsidRPr="008601C2" w:rsidRDefault="002D4370" w:rsidP="00C07203">
      <w:pPr>
        <w:rPr>
          <w:rFonts w:ascii="Times New Roman" w:eastAsia="Times New Roman" w:hAnsi="Times New Roman" w:cs="Times New Roman"/>
          <w:color w:val="000000" w:themeColor="text1"/>
          <w:shd w:val="clear" w:color="auto" w:fill="FFFFFF"/>
          <w:lang w:val="en-AU"/>
        </w:rPr>
      </w:pPr>
      <w:r w:rsidRPr="008601C2">
        <w:rPr>
          <w:rFonts w:cstheme="minorHAnsi"/>
          <w:color w:val="000000" w:themeColor="text1"/>
        </w:rPr>
        <w:t xml:space="preserve">du Gay, </w:t>
      </w:r>
      <w:r w:rsidR="006532C7" w:rsidRPr="008601C2">
        <w:rPr>
          <w:rFonts w:cstheme="minorHAnsi"/>
          <w:color w:val="000000" w:themeColor="text1"/>
        </w:rPr>
        <w:t>P. (</w:t>
      </w:r>
      <w:r w:rsidRPr="008601C2">
        <w:rPr>
          <w:rFonts w:cstheme="minorHAnsi"/>
          <w:color w:val="000000" w:themeColor="text1"/>
        </w:rPr>
        <w:t>2000</w:t>
      </w:r>
      <w:r w:rsidR="006532C7" w:rsidRPr="008601C2">
        <w:rPr>
          <w:rFonts w:cstheme="minorHAnsi"/>
          <w:color w:val="000000" w:themeColor="text1"/>
        </w:rPr>
        <w:t>) ‘E</w:t>
      </w:r>
      <w:proofErr w:type="spellStart"/>
      <w:r w:rsidR="006532C7" w:rsidRPr="008601C2">
        <w:rPr>
          <w:color w:val="000000" w:themeColor="text1"/>
          <w:lang w:val="en-US"/>
        </w:rPr>
        <w:t>ntrepreneurial</w:t>
      </w:r>
      <w:proofErr w:type="spellEnd"/>
      <w:r w:rsidR="006532C7" w:rsidRPr="008601C2">
        <w:rPr>
          <w:color w:val="000000" w:themeColor="text1"/>
          <w:lang w:val="en-US"/>
        </w:rPr>
        <w:t xml:space="preserve"> governance and public management:  the anti-bureaucrats’ in </w:t>
      </w:r>
      <w:r w:rsidR="006532C7" w:rsidRPr="008601C2">
        <w:rPr>
          <w:rFonts w:ascii="Times New Roman" w:eastAsia="Times New Roman" w:hAnsi="Times New Roman" w:cs="Times New Roman"/>
          <w:color w:val="000000" w:themeColor="text1"/>
          <w:shd w:val="clear" w:color="auto" w:fill="FFFFFF"/>
          <w:lang w:val="en-AU"/>
        </w:rPr>
        <w:t xml:space="preserve">Clarke, J., </w:t>
      </w:r>
      <w:proofErr w:type="spellStart"/>
      <w:r w:rsidR="006532C7" w:rsidRPr="008601C2">
        <w:rPr>
          <w:rFonts w:ascii="Times New Roman" w:eastAsia="Times New Roman" w:hAnsi="Times New Roman" w:cs="Times New Roman"/>
          <w:color w:val="000000" w:themeColor="text1"/>
          <w:shd w:val="clear" w:color="auto" w:fill="FFFFFF"/>
          <w:lang w:val="en-AU"/>
        </w:rPr>
        <w:t>Gewirtz</w:t>
      </w:r>
      <w:proofErr w:type="spellEnd"/>
      <w:r w:rsidR="006532C7" w:rsidRPr="008601C2">
        <w:rPr>
          <w:rFonts w:ascii="Times New Roman" w:eastAsia="Times New Roman" w:hAnsi="Times New Roman" w:cs="Times New Roman"/>
          <w:color w:val="000000" w:themeColor="text1"/>
          <w:shd w:val="clear" w:color="auto" w:fill="FFFFFF"/>
          <w:lang w:val="en-AU"/>
        </w:rPr>
        <w:t xml:space="preserve">, S., McLaughlin, E. </w:t>
      </w:r>
      <w:r w:rsidR="006532C7" w:rsidRPr="00C07203">
        <w:rPr>
          <w:rFonts w:ascii="Times New Roman" w:eastAsia="Times New Roman" w:hAnsi="Times New Roman" w:cs="Times New Roman"/>
          <w:i/>
          <w:color w:val="000000" w:themeColor="text1"/>
          <w:shd w:val="clear" w:color="auto" w:fill="FFFFFF"/>
          <w:lang w:val="en-AU"/>
        </w:rPr>
        <w:t>New Managerialism, New Welfare</w:t>
      </w:r>
      <w:r w:rsidR="008601C2" w:rsidRPr="00C07203">
        <w:rPr>
          <w:rFonts w:ascii="Times New Roman" w:eastAsia="Times New Roman" w:hAnsi="Times New Roman" w:cs="Times New Roman"/>
          <w:i/>
          <w:color w:val="000000" w:themeColor="text1"/>
          <w:shd w:val="clear" w:color="auto" w:fill="FFFFFF"/>
          <w:lang w:val="en-AU"/>
        </w:rPr>
        <w:t xml:space="preserve">? </w:t>
      </w:r>
      <w:r w:rsidR="008601C2" w:rsidRPr="008601C2">
        <w:rPr>
          <w:rFonts w:ascii="Times New Roman" w:eastAsia="Times New Roman" w:hAnsi="Times New Roman" w:cs="Times New Roman"/>
          <w:color w:val="000000" w:themeColor="text1"/>
          <w:shd w:val="clear" w:color="auto" w:fill="FFFFFF"/>
          <w:lang w:val="en-AU"/>
        </w:rPr>
        <w:t xml:space="preserve">London: Open University Press &amp; Sage Publications. </w:t>
      </w:r>
    </w:p>
    <w:p w14:paraId="2C7FE613" w14:textId="22822A62" w:rsidR="002D4370" w:rsidRPr="008601C2" w:rsidRDefault="002D4370" w:rsidP="00C07203">
      <w:pPr>
        <w:rPr>
          <w:color w:val="000000" w:themeColor="text1"/>
        </w:rPr>
      </w:pPr>
      <w:r w:rsidRPr="008601C2">
        <w:rPr>
          <w:color w:val="000000" w:themeColor="text1"/>
        </w:rPr>
        <w:t xml:space="preserve">Friedman, M. (1962), </w:t>
      </w:r>
      <w:r w:rsidRPr="008601C2">
        <w:rPr>
          <w:rStyle w:val="Emphasis"/>
          <w:color w:val="000000" w:themeColor="text1"/>
        </w:rPr>
        <w:t>Capitalism and Freedom</w:t>
      </w:r>
      <w:r w:rsidRPr="008601C2">
        <w:rPr>
          <w:color w:val="000000" w:themeColor="text1"/>
        </w:rPr>
        <w:t>, Chicago: University of Chicago Press.</w:t>
      </w:r>
    </w:p>
    <w:p w14:paraId="380A52A8" w14:textId="77777777" w:rsidR="002D4370" w:rsidRPr="008601C2" w:rsidRDefault="002D4370" w:rsidP="00C07203">
      <w:pPr>
        <w:rPr>
          <w:color w:val="000000" w:themeColor="text1"/>
        </w:rPr>
      </w:pPr>
      <w:r w:rsidRPr="008601C2">
        <w:rPr>
          <w:color w:val="000000" w:themeColor="text1"/>
        </w:rPr>
        <w:t xml:space="preserve">Harvey, D. (2007). </w:t>
      </w:r>
      <w:r w:rsidRPr="008601C2">
        <w:rPr>
          <w:i/>
          <w:color w:val="000000" w:themeColor="text1"/>
        </w:rPr>
        <w:t>A brief history of neoliberalism</w:t>
      </w:r>
      <w:r w:rsidRPr="008601C2">
        <w:rPr>
          <w:color w:val="000000" w:themeColor="text1"/>
        </w:rPr>
        <w:t xml:space="preserve">. Oxford: Oxford University Press. </w:t>
      </w:r>
    </w:p>
    <w:p w14:paraId="7F11D7D6" w14:textId="77777777" w:rsidR="002D4370" w:rsidRPr="008601C2" w:rsidRDefault="002D4370" w:rsidP="00C07203">
      <w:pPr>
        <w:rPr>
          <w:color w:val="000000" w:themeColor="text1"/>
        </w:rPr>
      </w:pPr>
      <w:r w:rsidRPr="008601C2">
        <w:rPr>
          <w:color w:val="000000" w:themeColor="text1"/>
        </w:rPr>
        <w:t xml:space="preserve">Hayek, F. von (1944/1999) </w:t>
      </w:r>
      <w:r w:rsidRPr="008601C2">
        <w:rPr>
          <w:i/>
          <w:color w:val="000000" w:themeColor="text1"/>
        </w:rPr>
        <w:t>The Road to Serfdom.</w:t>
      </w:r>
      <w:r w:rsidRPr="008601C2">
        <w:rPr>
          <w:color w:val="000000" w:themeColor="text1"/>
        </w:rPr>
        <w:t xml:space="preserve"> London: Routledge.</w:t>
      </w:r>
    </w:p>
    <w:p w14:paraId="6A9220A7" w14:textId="77777777" w:rsidR="002D4370" w:rsidRPr="008601C2" w:rsidRDefault="002D4370" w:rsidP="00C07203">
      <w:pPr>
        <w:rPr>
          <w:color w:val="000000" w:themeColor="text1"/>
        </w:rPr>
      </w:pPr>
      <w:r w:rsidRPr="008601C2">
        <w:rPr>
          <w:color w:val="000000" w:themeColor="text1"/>
        </w:rPr>
        <w:t xml:space="preserve">Hayek, F. von (1960/2006) </w:t>
      </w:r>
      <w:r w:rsidRPr="008601C2">
        <w:rPr>
          <w:i/>
          <w:color w:val="000000" w:themeColor="text1"/>
        </w:rPr>
        <w:t>The Constitution of Liberty.</w:t>
      </w:r>
      <w:r w:rsidRPr="008601C2">
        <w:rPr>
          <w:color w:val="000000" w:themeColor="text1"/>
        </w:rPr>
        <w:t xml:space="preserve"> London: Routledge.</w:t>
      </w:r>
    </w:p>
    <w:p w14:paraId="06BD600C" w14:textId="2200D212" w:rsidR="002D4370" w:rsidRDefault="001041E9" w:rsidP="00C07203">
      <w:pPr>
        <w:rPr>
          <w:color w:val="000000" w:themeColor="text1"/>
          <w:lang w:val="en-US"/>
        </w:rPr>
      </w:pPr>
      <w:r w:rsidRPr="008601C2">
        <w:rPr>
          <w:color w:val="000000" w:themeColor="text1"/>
          <w:lang w:val="en-US"/>
        </w:rPr>
        <w:t>Le Grand, J. (2003</w:t>
      </w:r>
      <w:r w:rsidR="008601C2" w:rsidRPr="008601C2">
        <w:rPr>
          <w:color w:val="000000" w:themeColor="text1"/>
          <w:lang w:val="en-US"/>
        </w:rPr>
        <w:t>) Motivation, Agency and Public Policy: Of Knights, Knaves, Pawns &amp; Queens? Oxford: oxford University Press.</w:t>
      </w:r>
    </w:p>
    <w:p w14:paraId="1152B3E9" w14:textId="7238907B" w:rsidR="00E53311" w:rsidRPr="00AC1544" w:rsidRDefault="00E53311" w:rsidP="00C07203">
      <w:pPr>
        <w:rPr>
          <w:color w:val="000000" w:themeColor="text1"/>
          <w:lang w:val="en-US"/>
        </w:rPr>
      </w:pPr>
      <w:r w:rsidRPr="00AC1544">
        <w:rPr>
          <w:color w:val="000000" w:themeColor="text1"/>
        </w:rPr>
        <w:t>Financial Times</w:t>
      </w:r>
      <w:r w:rsidR="00AC1544" w:rsidRPr="00AC1544">
        <w:rPr>
          <w:color w:val="000000" w:themeColor="text1"/>
        </w:rPr>
        <w:t xml:space="preserve"> (2009) ‘</w:t>
      </w:r>
      <w:r w:rsidRPr="00AC1544">
        <w:rPr>
          <w:i/>
          <w:iCs/>
          <w:color w:val="000000" w:themeColor="text1"/>
        </w:rPr>
        <w:t xml:space="preserve">CBI Chief sees new order in business’, </w:t>
      </w:r>
      <w:r w:rsidR="00AC1544" w:rsidRPr="00AC1544">
        <w:rPr>
          <w:color w:val="000000" w:themeColor="text1"/>
        </w:rPr>
        <w:t xml:space="preserve">April </w:t>
      </w:r>
      <w:proofErr w:type="gramStart"/>
      <w:r w:rsidR="00AC1544" w:rsidRPr="00AC1544">
        <w:rPr>
          <w:color w:val="000000" w:themeColor="text1"/>
        </w:rPr>
        <w:t>3</w:t>
      </w:r>
      <w:proofErr w:type="gramEnd"/>
      <w:r w:rsidR="00AC1544" w:rsidRPr="00AC1544">
        <w:rPr>
          <w:color w:val="000000" w:themeColor="text1"/>
        </w:rPr>
        <w:t xml:space="preserve"> 2009. </w:t>
      </w:r>
    </w:p>
    <w:p w14:paraId="2A1A50DA" w14:textId="77777777" w:rsidR="002D4370" w:rsidRPr="008601C2" w:rsidRDefault="002D4370" w:rsidP="00C07203">
      <w:pPr>
        <w:rPr>
          <w:color w:val="000000" w:themeColor="text1"/>
          <w:lang w:val="en-US"/>
        </w:rPr>
      </w:pPr>
      <w:r w:rsidRPr="008601C2">
        <w:rPr>
          <w:rFonts w:cstheme="minorHAnsi"/>
          <w:color w:val="000000" w:themeColor="text1"/>
        </w:rPr>
        <w:t xml:space="preserve">Leys, C. (2001) </w:t>
      </w:r>
      <w:r w:rsidRPr="00C07203">
        <w:rPr>
          <w:i/>
          <w:color w:val="000000" w:themeColor="text1"/>
          <w:lang w:val="en-US"/>
        </w:rPr>
        <w:t>Market-Driven Politics: Neoliberal Democracy and the Public Interest</w:t>
      </w:r>
      <w:r w:rsidRPr="008601C2">
        <w:rPr>
          <w:color w:val="000000" w:themeColor="text1"/>
          <w:lang w:val="en-US"/>
        </w:rPr>
        <w:t>.  London: Verso.</w:t>
      </w:r>
    </w:p>
    <w:p w14:paraId="4E9C8047" w14:textId="77777777" w:rsidR="002D4370" w:rsidRPr="001041E9" w:rsidRDefault="002D4370" w:rsidP="00C07203">
      <w:r w:rsidRPr="008601C2">
        <w:rPr>
          <w:color w:val="000000" w:themeColor="text1"/>
        </w:rPr>
        <w:t xml:space="preserve">Marquand, D. (1997) </w:t>
      </w:r>
      <w:r w:rsidRPr="008601C2">
        <w:rPr>
          <w:i/>
          <w:color w:val="000000" w:themeColor="text1"/>
        </w:rPr>
        <w:t>The New Reckoning: Capitalism</w:t>
      </w:r>
      <w:r w:rsidRPr="001041E9">
        <w:rPr>
          <w:i/>
        </w:rPr>
        <w:t xml:space="preserve">, States and Citizens.  </w:t>
      </w:r>
      <w:r w:rsidRPr="001041E9">
        <w:t xml:space="preserve">Cambridge, Polity Press. </w:t>
      </w:r>
    </w:p>
    <w:p w14:paraId="64F20FC3" w14:textId="77777777" w:rsidR="002D4370" w:rsidRPr="001041E9" w:rsidRDefault="002D4370" w:rsidP="00C07203">
      <w:pPr>
        <w:rPr>
          <w:lang w:val="en-US"/>
        </w:rPr>
      </w:pPr>
      <w:r w:rsidRPr="001041E9">
        <w:rPr>
          <w:lang w:val="en-US"/>
        </w:rPr>
        <w:t xml:space="preserve">McKay, S., Moro, D., Teasdale, S., Clifford, D. (2011) </w:t>
      </w:r>
      <w:r w:rsidRPr="00C07203">
        <w:rPr>
          <w:i/>
          <w:lang w:val="en-US"/>
        </w:rPr>
        <w:t>The marketisation of charities in England and Wales.</w:t>
      </w:r>
      <w:r w:rsidRPr="001041E9">
        <w:rPr>
          <w:lang w:val="en-US"/>
        </w:rPr>
        <w:t xml:space="preserve"> Third Sector Research Centre, Working paper 69.  Birmingham University &amp; Southampton University</w:t>
      </w:r>
    </w:p>
    <w:p w14:paraId="02D36561" w14:textId="77777777" w:rsidR="00166BDD" w:rsidRDefault="00166BDD" w:rsidP="00C07203">
      <w:pPr>
        <w:rPr>
          <w:lang w:val="en-US"/>
        </w:rPr>
      </w:pPr>
      <w:r>
        <w:t>Monbiot, G. (2016</w:t>
      </w:r>
      <w:r w:rsidR="002D4370" w:rsidRPr="001041E9">
        <w:t xml:space="preserve">) </w:t>
      </w:r>
      <w:r w:rsidRPr="00C07203">
        <w:rPr>
          <w:i/>
          <w:lang w:val="en-US"/>
        </w:rPr>
        <w:t>How did we get into this mess?</w:t>
      </w:r>
      <w:r>
        <w:rPr>
          <w:lang w:val="en-US"/>
        </w:rPr>
        <w:t xml:space="preserve">  London: Verso.</w:t>
      </w:r>
    </w:p>
    <w:p w14:paraId="0FD2F838" w14:textId="38933687" w:rsidR="005055DA" w:rsidRPr="005055DA" w:rsidRDefault="008601C2" w:rsidP="005055DA">
      <w:pPr>
        <w:rPr>
          <w:rFonts w:ascii="Times New Roman" w:eastAsia="Times New Roman" w:hAnsi="Times New Roman" w:cs="Times New Roman"/>
          <w:lang w:val="en-AU"/>
        </w:rPr>
      </w:pPr>
      <w:r>
        <w:rPr>
          <w:rFonts w:eastAsia="Times New Roman" w:cs="Times New Roman"/>
        </w:rPr>
        <w:t>Passavant, P.A. (2005) The s</w:t>
      </w:r>
      <w:r w:rsidR="00BC5701">
        <w:rPr>
          <w:rFonts w:eastAsia="Times New Roman" w:cs="Times New Roman"/>
        </w:rPr>
        <w:t xml:space="preserve">trong neoliberal state: crime, consumption, governance, </w:t>
      </w:r>
      <w:r w:rsidR="005055DA" w:rsidRPr="005055DA">
        <w:rPr>
          <w:rFonts w:ascii="Times New Roman" w:eastAsia="Times New Roman" w:hAnsi="Times New Roman" w:cs="Times New Roman"/>
          <w:i/>
          <w:iCs/>
          <w:lang w:val="en-AU"/>
        </w:rPr>
        <w:t>Theory &amp; Event</w:t>
      </w:r>
      <w:r w:rsidR="005055DA">
        <w:rPr>
          <w:rFonts w:ascii="Times New Roman" w:eastAsia="Times New Roman" w:hAnsi="Times New Roman" w:cs="Times New Roman"/>
          <w:lang w:val="en-AU"/>
        </w:rPr>
        <w:t>, 8(3)</w:t>
      </w:r>
      <w:r w:rsidR="005055DA" w:rsidRPr="005055DA">
        <w:rPr>
          <w:rFonts w:ascii="Times New Roman" w:eastAsia="Times New Roman" w:hAnsi="Times New Roman" w:cs="Times New Roman"/>
          <w:lang w:val="en-AU"/>
        </w:rPr>
        <w:t xml:space="preserve"> </w:t>
      </w:r>
      <w:r w:rsidR="005055DA" w:rsidRPr="005055DA">
        <w:rPr>
          <w:rFonts w:ascii="Times New Roman" w:eastAsia="Times New Roman" w:hAnsi="Times New Roman" w:cs="Times New Roman"/>
          <w:i/>
          <w:iCs/>
          <w:lang w:val="en-AU"/>
        </w:rPr>
        <w:t>Project MUSE</w:t>
      </w:r>
      <w:r w:rsidR="005055DA" w:rsidRPr="005055DA">
        <w:rPr>
          <w:rFonts w:ascii="Times New Roman" w:eastAsia="Times New Roman" w:hAnsi="Times New Roman" w:cs="Times New Roman"/>
          <w:lang w:val="en-AU"/>
        </w:rPr>
        <w:t>, muse.jhu.edu/article/187839.</w:t>
      </w:r>
    </w:p>
    <w:p w14:paraId="6F636A69" w14:textId="029FBDD3" w:rsidR="00CF540B" w:rsidRDefault="002D4370" w:rsidP="00C07203">
      <w:pPr>
        <w:rPr>
          <w:lang w:val="en-US"/>
        </w:rPr>
      </w:pPr>
      <w:proofErr w:type="spellStart"/>
      <w:r w:rsidRPr="001041E9">
        <w:t>Polyani</w:t>
      </w:r>
      <w:proofErr w:type="spellEnd"/>
      <w:r w:rsidRPr="001041E9">
        <w:t xml:space="preserve">, K. (1945) </w:t>
      </w:r>
      <w:r w:rsidRPr="001041E9">
        <w:rPr>
          <w:i/>
          <w:lang w:val="en-US"/>
        </w:rPr>
        <w:t xml:space="preserve">Origins of our Time: The Great Transformation. </w:t>
      </w:r>
      <w:r w:rsidRPr="001041E9">
        <w:rPr>
          <w:lang w:val="en-US"/>
        </w:rPr>
        <w:t>London: Beacon Press.</w:t>
      </w:r>
    </w:p>
    <w:p w14:paraId="24E01AD4" w14:textId="024AD8F5" w:rsidR="00CF540B" w:rsidRDefault="00CF540B" w:rsidP="00C07203">
      <w:pPr>
        <w:rPr>
          <w:lang w:val="en-US"/>
        </w:rPr>
      </w:pPr>
      <w:r w:rsidRPr="00CE54BE">
        <w:rPr>
          <w:lang w:val="en-US"/>
        </w:rPr>
        <w:lastRenderedPageBreak/>
        <w:t xml:space="preserve">Prasad, </w:t>
      </w:r>
      <w:r w:rsidR="00CE54BE" w:rsidRPr="00CE54BE">
        <w:rPr>
          <w:lang w:val="en-US"/>
        </w:rPr>
        <w:t xml:space="preserve">M. (2009) The Politics of Free Markets: The rise of Neoliberal Economic </w:t>
      </w:r>
      <w:r w:rsidR="00522B64">
        <w:rPr>
          <w:lang w:val="en-US"/>
        </w:rPr>
        <w:t>Policies in Britain, France,</w:t>
      </w:r>
      <w:r w:rsidR="00CE54BE" w:rsidRPr="00CE54BE">
        <w:rPr>
          <w:lang w:val="en-US"/>
        </w:rPr>
        <w:t xml:space="preserve"> Germany and the United States. London: University of Chicago Press. </w:t>
      </w:r>
    </w:p>
    <w:p w14:paraId="21860724" w14:textId="29FF9632" w:rsidR="0040384F" w:rsidRDefault="0040384F" w:rsidP="00C07203">
      <w:pPr>
        <w:rPr>
          <w:lang w:val="en-US"/>
        </w:rPr>
      </w:pPr>
      <w:r>
        <w:rPr>
          <w:lang w:val="en-US"/>
        </w:rPr>
        <w:t>Public A</w:t>
      </w:r>
      <w:r w:rsidR="00522B64">
        <w:rPr>
          <w:lang w:val="en-US"/>
        </w:rPr>
        <w:t xml:space="preserve">dministration Select </w:t>
      </w:r>
      <w:r>
        <w:rPr>
          <w:lang w:val="en-US"/>
        </w:rPr>
        <w:t>Committee</w:t>
      </w:r>
      <w:r w:rsidR="00522B64">
        <w:rPr>
          <w:lang w:val="en-US"/>
        </w:rPr>
        <w:t xml:space="preserve"> </w:t>
      </w:r>
      <w:r>
        <w:rPr>
          <w:lang w:val="en-US"/>
        </w:rPr>
        <w:t xml:space="preserve">(2004) </w:t>
      </w:r>
      <w:r w:rsidR="00522B64" w:rsidRPr="00522B64">
        <w:rPr>
          <w:i/>
          <w:lang w:val="en-US"/>
        </w:rPr>
        <w:t>Choice, Voice and Public Services</w:t>
      </w:r>
      <w:r w:rsidR="00522B64">
        <w:rPr>
          <w:lang w:val="en-US"/>
        </w:rPr>
        <w:t xml:space="preserve">. Written evidence to House of Commons Public Administration Select Cttee. HC 49-II December </w:t>
      </w:r>
      <w:proofErr w:type="gramStart"/>
      <w:r w:rsidR="00522B64">
        <w:rPr>
          <w:lang w:val="en-US"/>
        </w:rPr>
        <w:t>21</w:t>
      </w:r>
      <w:proofErr w:type="gramEnd"/>
      <w:r w:rsidR="00522B64">
        <w:rPr>
          <w:lang w:val="en-US"/>
        </w:rPr>
        <w:t xml:space="preserve"> 2004. London: The Stationery Office. </w:t>
      </w:r>
    </w:p>
    <w:p w14:paraId="4D31D33B" w14:textId="43BA8139" w:rsidR="00AC1544" w:rsidRDefault="00AC1544" w:rsidP="00C07203">
      <w:pPr>
        <w:rPr>
          <w:lang w:val="en-US"/>
        </w:rPr>
      </w:pPr>
      <w:r>
        <w:rPr>
          <w:lang w:val="en-US"/>
        </w:rPr>
        <w:t xml:space="preserve">Sim, J. (2009) Punishment and prisons: Power and the Carceral State. London: Sage. </w:t>
      </w:r>
    </w:p>
    <w:p w14:paraId="64FC4DD5" w14:textId="1A70684E" w:rsidR="00AC1544" w:rsidRDefault="00AC1544" w:rsidP="00C07203">
      <w:pPr>
        <w:rPr>
          <w:lang w:val="en-US"/>
        </w:rPr>
      </w:pPr>
      <w:r>
        <w:rPr>
          <w:lang w:val="en-US"/>
        </w:rPr>
        <w:t xml:space="preserve">Simon, J. (2007) Governing Through Crime. Oxford: Oxford University Press. </w:t>
      </w:r>
    </w:p>
    <w:p w14:paraId="2044D25F" w14:textId="655E48BB" w:rsidR="00FE1FCD" w:rsidRDefault="00FE1FCD" w:rsidP="00C07203">
      <w:pPr>
        <w:rPr>
          <w:lang w:val="en-US"/>
        </w:rPr>
      </w:pPr>
      <w:r>
        <w:rPr>
          <w:lang w:val="en-US"/>
        </w:rPr>
        <w:t>Wacquant, L. (2009) Punishing the Poor: The neoliberal Government of Social Insecurity. London: Duke University Press.</w:t>
      </w:r>
    </w:p>
    <w:p w14:paraId="6D192A50" w14:textId="61E12529" w:rsidR="00AC1544" w:rsidRPr="00CE54BE" w:rsidRDefault="00AC1544" w:rsidP="00C07203">
      <w:r>
        <w:rPr>
          <w:lang w:val="en-US"/>
        </w:rPr>
        <w:t xml:space="preserve">Standing, G. (2014) The Precariat: The New Precariat Class. London: Bloomsbury. </w:t>
      </w:r>
    </w:p>
    <w:p w14:paraId="2C6311B8" w14:textId="3A8CB9A3" w:rsidR="002D4370" w:rsidRPr="00C07203" w:rsidRDefault="002D4370" w:rsidP="00C07203">
      <w:pPr>
        <w:rPr>
          <w:rFonts w:eastAsia="Times New Roman" w:cs="Times New Roman"/>
        </w:rPr>
      </w:pPr>
      <w:r w:rsidRPr="001041E9">
        <w:rPr>
          <w:rFonts w:eastAsia="Times New Roman" w:cs="Times New Roman"/>
        </w:rPr>
        <w:t>Wilson, J.Q. and G.L.</w:t>
      </w:r>
      <w:r w:rsidR="00AC1544">
        <w:rPr>
          <w:rFonts w:eastAsia="Times New Roman" w:cs="Times New Roman"/>
        </w:rPr>
        <w:t xml:space="preserve"> </w:t>
      </w:r>
      <w:r w:rsidRPr="001041E9">
        <w:rPr>
          <w:rFonts w:eastAsia="Times New Roman" w:cs="Times New Roman"/>
        </w:rPr>
        <w:t xml:space="preserve">Kelling (1982)  </w:t>
      </w:r>
      <w:hyperlink r:id="rId8" w:history="1">
        <w:r w:rsidRPr="00C07203">
          <w:rPr>
            <w:rFonts w:eastAsia="Times New Roman" w:cs="Times New Roman"/>
            <w:i/>
          </w:rPr>
          <w:t xml:space="preserve">Broken windows: The Police and </w:t>
        </w:r>
        <w:proofErr w:type="spellStart"/>
        <w:r w:rsidRPr="00C07203">
          <w:rPr>
            <w:rFonts w:eastAsia="Times New Roman" w:cs="Times New Roman"/>
            <w:i/>
          </w:rPr>
          <w:t>Neighborhood</w:t>
        </w:r>
        <w:proofErr w:type="spellEnd"/>
        <w:r w:rsidRPr="00C07203">
          <w:rPr>
            <w:rFonts w:eastAsia="Times New Roman" w:cs="Times New Roman"/>
            <w:i/>
          </w:rPr>
          <w:t xml:space="preserve"> Safety</w:t>
        </w:r>
      </w:hyperlink>
      <w:r w:rsidRPr="00C07203">
        <w:rPr>
          <w:rFonts w:eastAsia="Times New Roman" w:cs="Times New Roman"/>
          <w:i/>
        </w:rPr>
        <w:t>.</w:t>
      </w:r>
      <w:r w:rsidRPr="00C07203">
        <w:rPr>
          <w:rFonts w:eastAsia="Times New Roman" w:cs="Times New Roman"/>
        </w:rPr>
        <w:t xml:space="preserve"> Atlantic Monthly. </w:t>
      </w:r>
    </w:p>
    <w:p w14:paraId="78CF7088" w14:textId="77777777" w:rsidR="006F0DC3" w:rsidRPr="00C07203" w:rsidRDefault="006F0DC3" w:rsidP="00C07203">
      <w:pPr>
        <w:jc w:val="both"/>
      </w:pPr>
    </w:p>
    <w:p w14:paraId="5BF0BCDA" w14:textId="7F0BAC4D" w:rsidR="00C07203" w:rsidRPr="00C07203" w:rsidRDefault="00C07203">
      <w:pPr>
        <w:jc w:val="both"/>
      </w:pPr>
    </w:p>
    <w:sectPr w:rsidR="00C07203" w:rsidRPr="00C07203" w:rsidSect="00800C31">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D9B46" w14:textId="77777777" w:rsidR="007D0652" w:rsidRDefault="007D0652" w:rsidP="00146A9C">
      <w:r>
        <w:separator/>
      </w:r>
    </w:p>
  </w:endnote>
  <w:endnote w:type="continuationSeparator" w:id="0">
    <w:p w14:paraId="5EE009E0" w14:textId="77777777" w:rsidR="007D0652" w:rsidRDefault="007D0652" w:rsidP="0014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000000000000000"/>
    <w:charset w:val="00"/>
    <w:family w:val="auto"/>
    <w:pitch w:val="variable"/>
    <w:sig w:usb0="00000003" w:usb1="00000000" w:usb2="00000000" w:usb3="00000000" w:csb0="00000007"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panose1 w:val="020B0600040502020204"/>
    <w:charset w:val="00"/>
    <w:family w:val="swiss"/>
    <w:pitch w:val="variable"/>
    <w:sig w:usb0="00000000" w:usb1="5000A1FF" w:usb2="00000000" w:usb3="00000000" w:csb0="000001BF" w:csb1="00000000"/>
  </w:font>
  <w:font w:name="Helvetica">
    <w:panose1 w:val="00000000000000000000"/>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9E8AC" w14:textId="77777777" w:rsidR="0009369E" w:rsidRDefault="0009369E" w:rsidP="00A901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6DB447" w14:textId="77777777" w:rsidR="0009369E" w:rsidRDefault="0009369E" w:rsidP="002D43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0A6D2" w14:textId="3C692201" w:rsidR="0009369E" w:rsidRDefault="0009369E" w:rsidP="00A901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72DA">
      <w:rPr>
        <w:rStyle w:val="PageNumber"/>
        <w:noProof/>
      </w:rPr>
      <w:t>7</w:t>
    </w:r>
    <w:r>
      <w:rPr>
        <w:rStyle w:val="PageNumber"/>
      </w:rPr>
      <w:fldChar w:fldCharType="end"/>
    </w:r>
  </w:p>
  <w:p w14:paraId="248430CB" w14:textId="77777777" w:rsidR="0009369E" w:rsidRDefault="0009369E" w:rsidP="002D437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CE530" w14:textId="77777777" w:rsidR="007D0652" w:rsidRDefault="007D0652" w:rsidP="00146A9C">
      <w:r>
        <w:separator/>
      </w:r>
    </w:p>
  </w:footnote>
  <w:footnote w:type="continuationSeparator" w:id="0">
    <w:p w14:paraId="317B9985" w14:textId="77777777" w:rsidR="007D0652" w:rsidRDefault="007D0652" w:rsidP="00146A9C">
      <w:r>
        <w:continuationSeparator/>
      </w:r>
    </w:p>
  </w:footnote>
  <w:footnote w:id="1">
    <w:p w14:paraId="02546ACD" w14:textId="09ACE3B6" w:rsidR="0009369E" w:rsidRDefault="0009369E" w:rsidP="00656316">
      <w:pPr>
        <w:rPr>
          <w:rFonts w:cstheme="minorHAnsi"/>
        </w:rPr>
      </w:pPr>
      <w:r>
        <w:rPr>
          <w:rStyle w:val="FootnoteReference"/>
        </w:rPr>
        <w:footnoteRef/>
      </w:r>
      <w:r>
        <w:t xml:space="preserve"> </w:t>
      </w:r>
      <w:r w:rsidR="00B32C6C">
        <w:t xml:space="preserve">Some scholars </w:t>
      </w:r>
      <w:r>
        <w:rPr>
          <w:rFonts w:cstheme="minorHAnsi"/>
        </w:rPr>
        <w:t>disti</w:t>
      </w:r>
      <w:r w:rsidR="00B32C6C">
        <w:rPr>
          <w:rFonts w:cstheme="minorHAnsi"/>
        </w:rPr>
        <w:t xml:space="preserve">nguish between the intellectual project of neoliberalism and the manner in which certain aspects were cherry-picked to suit certain political agendas, point, for example, to the </w:t>
      </w:r>
      <w:r w:rsidR="00D15E4C">
        <w:rPr>
          <w:rFonts w:cstheme="minorHAnsi"/>
        </w:rPr>
        <w:t>ultimate failure</w:t>
      </w:r>
      <w:r>
        <w:rPr>
          <w:rFonts w:cstheme="minorHAnsi"/>
        </w:rPr>
        <w:t xml:space="preserve"> of this project to ‘roll back the st</w:t>
      </w:r>
      <w:r w:rsidR="00D15E4C">
        <w:rPr>
          <w:rFonts w:cstheme="minorHAnsi"/>
        </w:rPr>
        <w:t xml:space="preserve">ate’.   </w:t>
      </w:r>
      <w:r w:rsidR="00B32C6C">
        <w:rPr>
          <w:rFonts w:cstheme="minorHAnsi"/>
        </w:rPr>
        <w:t xml:space="preserve">However, </w:t>
      </w:r>
      <w:r w:rsidR="00D15E4C">
        <w:rPr>
          <w:rFonts w:cstheme="minorHAnsi"/>
        </w:rPr>
        <w:t>given that many regarded themselves as part of movement for influencing politics renders this point somewhat moot</w:t>
      </w:r>
      <w:r w:rsidR="00D15E4C" w:rsidRPr="00D15E4C">
        <w:rPr>
          <w:rFonts w:cstheme="minorHAnsi"/>
        </w:rPr>
        <w:t xml:space="preserve"> </w:t>
      </w:r>
      <w:r w:rsidR="00D15E4C">
        <w:rPr>
          <w:rFonts w:cstheme="minorHAnsi"/>
        </w:rPr>
        <w:t xml:space="preserve">Prasad 2006, 21-22).  </w:t>
      </w:r>
    </w:p>
    <w:p w14:paraId="7B91EF38" w14:textId="77777777" w:rsidR="0009369E" w:rsidRDefault="0009369E" w:rsidP="00656316">
      <w:pPr>
        <w:rPr>
          <w:rFonts w:cstheme="minorHAnsi"/>
        </w:rPr>
      </w:pPr>
    </w:p>
    <w:p w14:paraId="289332C1" w14:textId="77777777" w:rsidR="0009369E" w:rsidRDefault="0009369E" w:rsidP="00656316">
      <w:pPr>
        <w:rPr>
          <w:rFonts w:cstheme="minorHAnsi"/>
        </w:rPr>
      </w:pPr>
    </w:p>
    <w:p w14:paraId="320EE6D0" w14:textId="77777777" w:rsidR="0009369E" w:rsidRDefault="0009369E" w:rsidP="00656316">
      <w:pPr>
        <w:pStyle w:val="FootnoteText"/>
      </w:pPr>
    </w:p>
  </w:footnote>
  <w:footnote w:id="2">
    <w:p w14:paraId="384E0DA6" w14:textId="4CA490DB" w:rsidR="0009369E" w:rsidRPr="002A4323" w:rsidRDefault="0009369E">
      <w:pPr>
        <w:pStyle w:val="FootnoteText"/>
        <w:rPr>
          <w:sz w:val="20"/>
          <w:szCs w:val="20"/>
        </w:rPr>
      </w:pPr>
      <w:r>
        <w:rPr>
          <w:rStyle w:val="FootnoteReference"/>
        </w:rPr>
        <w:footnoteRef/>
      </w:r>
      <w:r>
        <w:t xml:space="preserve">  </w:t>
      </w:r>
      <w:r w:rsidRPr="002A4323">
        <w:rPr>
          <w:sz w:val="20"/>
          <w:szCs w:val="20"/>
        </w:rPr>
        <w:t>Lambert’s argument that the state ought to shift from being a direct ‘monopolistic’ provider of services to contracting out services on open competitive markets was to be found across business, some third sector/philanthropic and Third Way political commentary</w:t>
      </w:r>
      <w:r>
        <w:rPr>
          <w:sz w:val="20"/>
          <w:szCs w:val="20"/>
        </w:rPr>
        <w:t xml:space="preserve"> at the time</w:t>
      </w:r>
      <w:r w:rsidRPr="002A4323">
        <w:rPr>
          <w:sz w:val="20"/>
          <w:szCs w:val="20"/>
        </w:rPr>
        <w:t xml:space="preserve">. </w:t>
      </w:r>
    </w:p>
  </w:footnote>
  <w:footnote w:id="3">
    <w:p w14:paraId="37569A42" w14:textId="2A4B3EB5" w:rsidR="0009369E" w:rsidRPr="00146A9C" w:rsidRDefault="0009369E" w:rsidP="002A4323">
      <w:pPr>
        <w:rPr>
          <w:rFonts w:cstheme="minorHAnsi"/>
          <w:sz w:val="22"/>
          <w:szCs w:val="22"/>
        </w:rPr>
      </w:pPr>
      <w:r w:rsidRPr="00146A9C">
        <w:rPr>
          <w:rStyle w:val="FootnoteReference"/>
          <w:sz w:val="22"/>
          <w:szCs w:val="22"/>
        </w:rPr>
        <w:footnoteRef/>
      </w:r>
      <w:r w:rsidRPr="00146A9C">
        <w:rPr>
          <w:sz w:val="22"/>
          <w:szCs w:val="22"/>
        </w:rPr>
        <w:t xml:space="preserve"> </w:t>
      </w:r>
      <w:r w:rsidRPr="00146A9C">
        <w:rPr>
          <w:rFonts w:cstheme="minorHAnsi"/>
          <w:sz w:val="22"/>
          <w:szCs w:val="22"/>
        </w:rPr>
        <w:t xml:space="preserve">The ‘carrots and sticks’ approach </w:t>
      </w:r>
      <w:r>
        <w:rPr>
          <w:rFonts w:cstheme="minorHAnsi"/>
          <w:sz w:val="22"/>
          <w:szCs w:val="22"/>
        </w:rPr>
        <w:t xml:space="preserve">to public service contracting </w:t>
      </w:r>
      <w:r w:rsidRPr="00146A9C">
        <w:rPr>
          <w:rFonts w:cstheme="minorHAnsi"/>
          <w:sz w:val="22"/>
          <w:szCs w:val="22"/>
        </w:rPr>
        <w:t xml:space="preserve">is by now very well embedded in </w:t>
      </w:r>
      <w:r>
        <w:rPr>
          <w:rFonts w:cstheme="minorHAnsi"/>
          <w:sz w:val="22"/>
          <w:szCs w:val="22"/>
        </w:rPr>
        <w:t>several fields from social care</w:t>
      </w:r>
      <w:r w:rsidRPr="00146A9C">
        <w:rPr>
          <w:rFonts w:cstheme="minorHAnsi"/>
          <w:sz w:val="22"/>
          <w:szCs w:val="22"/>
        </w:rPr>
        <w:t xml:space="preserve"> to hea</w:t>
      </w:r>
      <w:r>
        <w:rPr>
          <w:rFonts w:cstheme="minorHAnsi"/>
          <w:sz w:val="22"/>
          <w:szCs w:val="22"/>
        </w:rPr>
        <w:t>l</w:t>
      </w:r>
      <w:r w:rsidRPr="00146A9C">
        <w:rPr>
          <w:rFonts w:cstheme="minorHAnsi"/>
          <w:sz w:val="22"/>
          <w:szCs w:val="22"/>
        </w:rPr>
        <w:t xml:space="preserve">th and education and latterly, criminal justice.  Inducements may include </w:t>
      </w:r>
      <w:r>
        <w:rPr>
          <w:rFonts w:cstheme="minorHAnsi"/>
          <w:sz w:val="22"/>
          <w:szCs w:val="22"/>
        </w:rPr>
        <w:t xml:space="preserve">incentive mechanisms </w:t>
      </w:r>
      <w:r w:rsidRPr="00146A9C">
        <w:rPr>
          <w:rFonts w:cstheme="minorHAnsi"/>
          <w:sz w:val="22"/>
          <w:szCs w:val="22"/>
        </w:rPr>
        <w:t>such as ‘payment by results’ regimes or bonus payments for volume processin</w:t>
      </w:r>
      <w:r>
        <w:rPr>
          <w:rFonts w:cstheme="minorHAnsi"/>
          <w:sz w:val="22"/>
          <w:szCs w:val="22"/>
        </w:rPr>
        <w:t xml:space="preserve">g of clients, </w:t>
      </w:r>
      <w:r w:rsidRPr="00146A9C">
        <w:rPr>
          <w:rFonts w:cstheme="minorHAnsi"/>
          <w:sz w:val="22"/>
          <w:szCs w:val="22"/>
        </w:rPr>
        <w:t xml:space="preserve">as well as </w:t>
      </w:r>
      <w:r>
        <w:rPr>
          <w:rFonts w:cstheme="minorHAnsi"/>
          <w:sz w:val="22"/>
          <w:szCs w:val="22"/>
        </w:rPr>
        <w:t xml:space="preserve">approved </w:t>
      </w:r>
      <w:r w:rsidRPr="00146A9C">
        <w:rPr>
          <w:rFonts w:cstheme="minorHAnsi"/>
          <w:sz w:val="22"/>
          <w:szCs w:val="22"/>
        </w:rPr>
        <w:t>contract status</w:t>
      </w:r>
      <w:r>
        <w:rPr>
          <w:rFonts w:cstheme="minorHAnsi"/>
          <w:sz w:val="22"/>
          <w:szCs w:val="22"/>
        </w:rPr>
        <w:t xml:space="preserve"> (listed by Ministries as a fit contractor)</w:t>
      </w:r>
      <w:r w:rsidRPr="00146A9C">
        <w:rPr>
          <w:rFonts w:cstheme="minorHAnsi"/>
          <w:sz w:val="22"/>
          <w:szCs w:val="22"/>
        </w:rPr>
        <w:t xml:space="preserve">.   Sanctions includes punitive audit </w:t>
      </w:r>
      <w:proofErr w:type="gramStart"/>
      <w:r w:rsidRPr="00146A9C">
        <w:rPr>
          <w:rFonts w:cstheme="minorHAnsi"/>
          <w:sz w:val="22"/>
          <w:szCs w:val="22"/>
        </w:rPr>
        <w:t xml:space="preserve">monitoring, </w:t>
      </w:r>
      <w:r>
        <w:rPr>
          <w:rFonts w:cstheme="minorHAnsi"/>
          <w:sz w:val="22"/>
          <w:szCs w:val="22"/>
        </w:rPr>
        <w:t xml:space="preserve"> </w:t>
      </w:r>
      <w:r w:rsidRPr="00146A9C">
        <w:rPr>
          <w:rFonts w:cstheme="minorHAnsi"/>
          <w:sz w:val="22"/>
          <w:szCs w:val="22"/>
        </w:rPr>
        <w:t>loss</w:t>
      </w:r>
      <w:proofErr w:type="gramEnd"/>
      <w:r w:rsidRPr="00146A9C">
        <w:rPr>
          <w:rFonts w:cstheme="minorHAnsi"/>
          <w:sz w:val="22"/>
          <w:szCs w:val="22"/>
        </w:rPr>
        <w:t xml:space="preserve"> of status as a</w:t>
      </w:r>
      <w:r>
        <w:rPr>
          <w:rFonts w:cstheme="minorHAnsi"/>
          <w:sz w:val="22"/>
          <w:szCs w:val="22"/>
        </w:rPr>
        <w:t>n approved</w:t>
      </w:r>
      <w:r w:rsidRPr="00146A9C">
        <w:rPr>
          <w:rFonts w:cstheme="minorHAnsi"/>
          <w:sz w:val="22"/>
          <w:szCs w:val="22"/>
        </w:rPr>
        <w:t xml:space="preserve"> contractor, withdrawal of contracts, and fines for failure to deliver, for example. </w:t>
      </w:r>
    </w:p>
    <w:p w14:paraId="1068A8ED" w14:textId="77777777" w:rsidR="0009369E" w:rsidRPr="00146A9C" w:rsidRDefault="0009369E" w:rsidP="002A4323">
      <w:pPr>
        <w:pStyle w:val="FootnoteText"/>
        <w:rPr>
          <w:lang w:val="en-US"/>
        </w:rPr>
      </w:pPr>
    </w:p>
  </w:footnote>
  <w:footnote w:id="4">
    <w:p w14:paraId="7E17AB13" w14:textId="4C0FBAC9" w:rsidR="0009369E" w:rsidRPr="00E8594E" w:rsidRDefault="0009369E" w:rsidP="007C7F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val="en-US"/>
        </w:rPr>
      </w:pPr>
      <w:r>
        <w:rPr>
          <w:rStyle w:val="FootnoteReference"/>
        </w:rPr>
        <w:footnoteRef/>
      </w:r>
      <w:r>
        <w:t xml:space="preserve"> Founded by Ludwig von Mises in Vienna, this group of economists grappled with the causes of economic crisis in Europe in the interwar years, </w:t>
      </w:r>
      <w:r w:rsidRPr="00E8594E">
        <w:t xml:space="preserve">forming the </w:t>
      </w:r>
      <w:r>
        <w:t>fore</w:t>
      </w:r>
      <w:r w:rsidRPr="00E8594E">
        <w:t>most formidable intellectual opposition to Keynesian</w:t>
      </w:r>
      <w:r>
        <w:t xml:space="preserve"> economic theory </w:t>
      </w:r>
      <w:r w:rsidRPr="00E8594E">
        <w:t xml:space="preserve">and welfare capitalism after the Second World War. </w:t>
      </w:r>
    </w:p>
    <w:p w14:paraId="26938F7E" w14:textId="1674135E" w:rsidR="0009369E" w:rsidRPr="007C7F4A" w:rsidRDefault="0009369E">
      <w:pPr>
        <w:pStyle w:val="FootnoteText"/>
        <w:rPr>
          <w:lang w:val="en-US"/>
        </w:rPr>
      </w:pPr>
    </w:p>
  </w:footnote>
  <w:footnote w:id="5">
    <w:p w14:paraId="48FB2659" w14:textId="7AF1A2C8" w:rsidR="0009369E" w:rsidRDefault="0009369E">
      <w:pPr>
        <w:pStyle w:val="FootnoteText"/>
      </w:pPr>
      <w:r>
        <w:rPr>
          <w:rStyle w:val="FootnoteReference"/>
        </w:rPr>
        <w:footnoteRef/>
      </w:r>
      <w:r>
        <w:t xml:space="preserve"> The post-war consensus refers to the state </w:t>
      </w:r>
      <w:proofErr w:type="spellStart"/>
      <w:r>
        <w:t>welfarist</w:t>
      </w:r>
      <w:proofErr w:type="spellEnd"/>
      <w:r>
        <w:t xml:space="preserve"> social contract adopted in the major European industrial democracies as well as Australia, the United States.  This was often referred to as the ‘cradle to grave’ welfare state in the United Kingdom </w:t>
      </w:r>
    </w:p>
  </w:footnote>
  <w:footnote w:id="6">
    <w:p w14:paraId="4BDEF944" w14:textId="3F103D18" w:rsidR="0009369E" w:rsidRPr="008A2E58" w:rsidRDefault="0009369E" w:rsidP="00985432">
      <w:pPr>
        <w:pStyle w:val="FootnoteText"/>
        <w:rPr>
          <w:sz w:val="22"/>
          <w:szCs w:val="22"/>
          <w:lang w:val="en-US"/>
        </w:rPr>
      </w:pPr>
      <w:r w:rsidRPr="008A2E58">
        <w:rPr>
          <w:rStyle w:val="FootnoteReference"/>
          <w:sz w:val="22"/>
          <w:szCs w:val="22"/>
        </w:rPr>
        <w:footnoteRef/>
      </w:r>
      <w:r w:rsidRPr="008A2E58">
        <w:rPr>
          <w:sz w:val="22"/>
          <w:szCs w:val="22"/>
        </w:rPr>
        <w:t xml:space="preserve"> There is not enough space to account for the singularity of </w:t>
      </w:r>
      <w:proofErr w:type="spellStart"/>
      <w:r w:rsidRPr="008A2E58">
        <w:rPr>
          <w:sz w:val="22"/>
          <w:szCs w:val="22"/>
        </w:rPr>
        <w:t>Polyani’s</w:t>
      </w:r>
      <w:proofErr w:type="spellEnd"/>
      <w:r w:rsidRPr="008A2E58">
        <w:rPr>
          <w:sz w:val="22"/>
          <w:szCs w:val="22"/>
        </w:rPr>
        <w:t xml:space="preserve"> thesis.  He claimed that it </w:t>
      </w:r>
      <w:proofErr w:type="gramStart"/>
      <w:r w:rsidRPr="008A2E58">
        <w:rPr>
          <w:sz w:val="22"/>
          <w:szCs w:val="22"/>
        </w:rPr>
        <w:t>was  politically</w:t>
      </w:r>
      <w:proofErr w:type="gramEnd"/>
      <w:r w:rsidRPr="008A2E58">
        <w:rPr>
          <w:sz w:val="22"/>
          <w:szCs w:val="22"/>
        </w:rPr>
        <w:t xml:space="preserve"> unaligned and he prese</w:t>
      </w:r>
      <w:r w:rsidR="008A2E58">
        <w:rPr>
          <w:sz w:val="22"/>
          <w:szCs w:val="22"/>
        </w:rPr>
        <w:t>nted his book as an historical account</w:t>
      </w:r>
      <w:r w:rsidRPr="008A2E58">
        <w:rPr>
          <w:sz w:val="22"/>
          <w:szCs w:val="22"/>
        </w:rPr>
        <w:t xml:space="preserve"> of the relationships between ‘society and markets’.  That being said, he conceded that it was written as a utopian theory of society with elements of anarchism and socialism, although his conceptual separation of the social and political institutional forms from their basis in capitalism is a major departure from </w:t>
      </w:r>
      <w:r w:rsidR="008A2E58">
        <w:rPr>
          <w:sz w:val="22"/>
          <w:szCs w:val="22"/>
        </w:rPr>
        <w:t>Marxist theories</w:t>
      </w:r>
      <w:r w:rsidRPr="008A2E58">
        <w:rPr>
          <w:sz w:val="22"/>
          <w:szCs w:val="22"/>
        </w:rPr>
        <w:t xml:space="preserve"> of historical materialism.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50E9"/>
    <w:multiLevelType w:val="hybridMultilevel"/>
    <w:tmpl w:val="9B8847D0"/>
    <w:lvl w:ilvl="0" w:tplc="5CD01168">
      <w:start w:val="1"/>
      <w:numFmt w:val="bullet"/>
      <w:lvlText w:val=""/>
      <w:lvlJc w:val="left"/>
      <w:pPr>
        <w:tabs>
          <w:tab w:val="num" w:pos="720"/>
        </w:tabs>
        <w:ind w:left="720" w:hanging="360"/>
      </w:pPr>
      <w:rPr>
        <w:rFonts w:ascii="Wingdings 2" w:hAnsi="Wingdings 2" w:hint="default"/>
      </w:rPr>
    </w:lvl>
    <w:lvl w:ilvl="1" w:tplc="2186920E" w:tentative="1">
      <w:start w:val="1"/>
      <w:numFmt w:val="bullet"/>
      <w:lvlText w:val=""/>
      <w:lvlJc w:val="left"/>
      <w:pPr>
        <w:tabs>
          <w:tab w:val="num" w:pos="1440"/>
        </w:tabs>
        <w:ind w:left="1440" w:hanging="360"/>
      </w:pPr>
      <w:rPr>
        <w:rFonts w:ascii="Wingdings 2" w:hAnsi="Wingdings 2" w:hint="default"/>
      </w:rPr>
    </w:lvl>
    <w:lvl w:ilvl="2" w:tplc="97A8A17A" w:tentative="1">
      <w:start w:val="1"/>
      <w:numFmt w:val="bullet"/>
      <w:lvlText w:val=""/>
      <w:lvlJc w:val="left"/>
      <w:pPr>
        <w:tabs>
          <w:tab w:val="num" w:pos="2160"/>
        </w:tabs>
        <w:ind w:left="2160" w:hanging="360"/>
      </w:pPr>
      <w:rPr>
        <w:rFonts w:ascii="Wingdings 2" w:hAnsi="Wingdings 2" w:hint="default"/>
      </w:rPr>
    </w:lvl>
    <w:lvl w:ilvl="3" w:tplc="73D2C3DC" w:tentative="1">
      <w:start w:val="1"/>
      <w:numFmt w:val="bullet"/>
      <w:lvlText w:val=""/>
      <w:lvlJc w:val="left"/>
      <w:pPr>
        <w:tabs>
          <w:tab w:val="num" w:pos="2880"/>
        </w:tabs>
        <w:ind w:left="2880" w:hanging="360"/>
      </w:pPr>
      <w:rPr>
        <w:rFonts w:ascii="Wingdings 2" w:hAnsi="Wingdings 2" w:hint="default"/>
      </w:rPr>
    </w:lvl>
    <w:lvl w:ilvl="4" w:tplc="7AB01D46" w:tentative="1">
      <w:start w:val="1"/>
      <w:numFmt w:val="bullet"/>
      <w:lvlText w:val=""/>
      <w:lvlJc w:val="left"/>
      <w:pPr>
        <w:tabs>
          <w:tab w:val="num" w:pos="3600"/>
        </w:tabs>
        <w:ind w:left="3600" w:hanging="360"/>
      </w:pPr>
      <w:rPr>
        <w:rFonts w:ascii="Wingdings 2" w:hAnsi="Wingdings 2" w:hint="default"/>
      </w:rPr>
    </w:lvl>
    <w:lvl w:ilvl="5" w:tplc="8564F01C" w:tentative="1">
      <w:start w:val="1"/>
      <w:numFmt w:val="bullet"/>
      <w:lvlText w:val=""/>
      <w:lvlJc w:val="left"/>
      <w:pPr>
        <w:tabs>
          <w:tab w:val="num" w:pos="4320"/>
        </w:tabs>
        <w:ind w:left="4320" w:hanging="360"/>
      </w:pPr>
      <w:rPr>
        <w:rFonts w:ascii="Wingdings 2" w:hAnsi="Wingdings 2" w:hint="default"/>
      </w:rPr>
    </w:lvl>
    <w:lvl w:ilvl="6" w:tplc="E7B830FA" w:tentative="1">
      <w:start w:val="1"/>
      <w:numFmt w:val="bullet"/>
      <w:lvlText w:val=""/>
      <w:lvlJc w:val="left"/>
      <w:pPr>
        <w:tabs>
          <w:tab w:val="num" w:pos="5040"/>
        </w:tabs>
        <w:ind w:left="5040" w:hanging="360"/>
      </w:pPr>
      <w:rPr>
        <w:rFonts w:ascii="Wingdings 2" w:hAnsi="Wingdings 2" w:hint="default"/>
      </w:rPr>
    </w:lvl>
    <w:lvl w:ilvl="7" w:tplc="3BEC4306" w:tentative="1">
      <w:start w:val="1"/>
      <w:numFmt w:val="bullet"/>
      <w:lvlText w:val=""/>
      <w:lvlJc w:val="left"/>
      <w:pPr>
        <w:tabs>
          <w:tab w:val="num" w:pos="5760"/>
        </w:tabs>
        <w:ind w:left="5760" w:hanging="360"/>
      </w:pPr>
      <w:rPr>
        <w:rFonts w:ascii="Wingdings 2" w:hAnsi="Wingdings 2" w:hint="default"/>
      </w:rPr>
    </w:lvl>
    <w:lvl w:ilvl="8" w:tplc="A6A24240"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B7A7BDE"/>
    <w:multiLevelType w:val="hybridMultilevel"/>
    <w:tmpl w:val="712E8A22"/>
    <w:lvl w:ilvl="0" w:tplc="C31ECD5E">
      <w:start w:val="1"/>
      <w:numFmt w:val="bullet"/>
      <w:lvlText w:val="•"/>
      <w:lvlJc w:val="left"/>
      <w:pPr>
        <w:tabs>
          <w:tab w:val="num" w:pos="720"/>
        </w:tabs>
        <w:ind w:left="720" w:hanging="360"/>
      </w:pPr>
      <w:rPr>
        <w:rFonts w:ascii="Arial" w:hAnsi="Arial" w:hint="default"/>
      </w:rPr>
    </w:lvl>
    <w:lvl w:ilvl="1" w:tplc="4C56E8D4" w:tentative="1">
      <w:start w:val="1"/>
      <w:numFmt w:val="bullet"/>
      <w:lvlText w:val="•"/>
      <w:lvlJc w:val="left"/>
      <w:pPr>
        <w:tabs>
          <w:tab w:val="num" w:pos="1440"/>
        </w:tabs>
        <w:ind w:left="1440" w:hanging="360"/>
      </w:pPr>
      <w:rPr>
        <w:rFonts w:ascii="Arial" w:hAnsi="Arial" w:hint="default"/>
      </w:rPr>
    </w:lvl>
    <w:lvl w:ilvl="2" w:tplc="AE1AA98A" w:tentative="1">
      <w:start w:val="1"/>
      <w:numFmt w:val="bullet"/>
      <w:lvlText w:val="•"/>
      <w:lvlJc w:val="left"/>
      <w:pPr>
        <w:tabs>
          <w:tab w:val="num" w:pos="2160"/>
        </w:tabs>
        <w:ind w:left="2160" w:hanging="360"/>
      </w:pPr>
      <w:rPr>
        <w:rFonts w:ascii="Arial" w:hAnsi="Arial" w:hint="default"/>
      </w:rPr>
    </w:lvl>
    <w:lvl w:ilvl="3" w:tplc="811E02CE" w:tentative="1">
      <w:start w:val="1"/>
      <w:numFmt w:val="bullet"/>
      <w:lvlText w:val="•"/>
      <w:lvlJc w:val="left"/>
      <w:pPr>
        <w:tabs>
          <w:tab w:val="num" w:pos="2880"/>
        </w:tabs>
        <w:ind w:left="2880" w:hanging="360"/>
      </w:pPr>
      <w:rPr>
        <w:rFonts w:ascii="Arial" w:hAnsi="Arial" w:hint="default"/>
      </w:rPr>
    </w:lvl>
    <w:lvl w:ilvl="4" w:tplc="013E0A7E" w:tentative="1">
      <w:start w:val="1"/>
      <w:numFmt w:val="bullet"/>
      <w:lvlText w:val="•"/>
      <w:lvlJc w:val="left"/>
      <w:pPr>
        <w:tabs>
          <w:tab w:val="num" w:pos="3600"/>
        </w:tabs>
        <w:ind w:left="3600" w:hanging="360"/>
      </w:pPr>
      <w:rPr>
        <w:rFonts w:ascii="Arial" w:hAnsi="Arial" w:hint="default"/>
      </w:rPr>
    </w:lvl>
    <w:lvl w:ilvl="5" w:tplc="D07A6EF2" w:tentative="1">
      <w:start w:val="1"/>
      <w:numFmt w:val="bullet"/>
      <w:lvlText w:val="•"/>
      <w:lvlJc w:val="left"/>
      <w:pPr>
        <w:tabs>
          <w:tab w:val="num" w:pos="4320"/>
        </w:tabs>
        <w:ind w:left="4320" w:hanging="360"/>
      </w:pPr>
      <w:rPr>
        <w:rFonts w:ascii="Arial" w:hAnsi="Arial" w:hint="default"/>
      </w:rPr>
    </w:lvl>
    <w:lvl w:ilvl="6" w:tplc="95322D94" w:tentative="1">
      <w:start w:val="1"/>
      <w:numFmt w:val="bullet"/>
      <w:lvlText w:val="•"/>
      <w:lvlJc w:val="left"/>
      <w:pPr>
        <w:tabs>
          <w:tab w:val="num" w:pos="5040"/>
        </w:tabs>
        <w:ind w:left="5040" w:hanging="360"/>
      </w:pPr>
      <w:rPr>
        <w:rFonts w:ascii="Arial" w:hAnsi="Arial" w:hint="default"/>
      </w:rPr>
    </w:lvl>
    <w:lvl w:ilvl="7" w:tplc="CF3CCA84" w:tentative="1">
      <w:start w:val="1"/>
      <w:numFmt w:val="bullet"/>
      <w:lvlText w:val="•"/>
      <w:lvlJc w:val="left"/>
      <w:pPr>
        <w:tabs>
          <w:tab w:val="num" w:pos="5760"/>
        </w:tabs>
        <w:ind w:left="5760" w:hanging="360"/>
      </w:pPr>
      <w:rPr>
        <w:rFonts w:ascii="Arial" w:hAnsi="Arial" w:hint="default"/>
      </w:rPr>
    </w:lvl>
    <w:lvl w:ilvl="8" w:tplc="A78AF5E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030B34"/>
    <w:multiLevelType w:val="hybridMultilevel"/>
    <w:tmpl w:val="CE7C0322"/>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23300B"/>
    <w:multiLevelType w:val="hybridMultilevel"/>
    <w:tmpl w:val="A9EC7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F45AD"/>
    <w:multiLevelType w:val="hybridMultilevel"/>
    <w:tmpl w:val="9E440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064A2"/>
    <w:multiLevelType w:val="hybridMultilevel"/>
    <w:tmpl w:val="D1900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97FA7"/>
    <w:multiLevelType w:val="hybridMultilevel"/>
    <w:tmpl w:val="0A026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77D57"/>
    <w:multiLevelType w:val="hybridMultilevel"/>
    <w:tmpl w:val="1A349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B4501F"/>
    <w:multiLevelType w:val="hybridMultilevel"/>
    <w:tmpl w:val="17F2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AC15EE"/>
    <w:multiLevelType w:val="hybridMultilevel"/>
    <w:tmpl w:val="0A026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D0140A"/>
    <w:multiLevelType w:val="hybridMultilevel"/>
    <w:tmpl w:val="CE7C0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AE5928"/>
    <w:multiLevelType w:val="hybridMultilevel"/>
    <w:tmpl w:val="5EE27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3966CB"/>
    <w:multiLevelType w:val="hybridMultilevel"/>
    <w:tmpl w:val="B04A7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5550BD"/>
    <w:multiLevelType w:val="hybridMultilevel"/>
    <w:tmpl w:val="3938721C"/>
    <w:lvl w:ilvl="0" w:tplc="1BECB670">
      <w:start w:val="1"/>
      <w:numFmt w:val="bullet"/>
      <w:lvlText w:val="•"/>
      <w:lvlJc w:val="left"/>
      <w:pPr>
        <w:tabs>
          <w:tab w:val="num" w:pos="720"/>
        </w:tabs>
        <w:ind w:left="720" w:hanging="360"/>
      </w:pPr>
      <w:rPr>
        <w:rFonts w:ascii="Arial" w:hAnsi="Arial" w:hint="default"/>
      </w:rPr>
    </w:lvl>
    <w:lvl w:ilvl="1" w:tplc="7E8C29D0" w:tentative="1">
      <w:start w:val="1"/>
      <w:numFmt w:val="bullet"/>
      <w:lvlText w:val="•"/>
      <w:lvlJc w:val="left"/>
      <w:pPr>
        <w:tabs>
          <w:tab w:val="num" w:pos="1440"/>
        </w:tabs>
        <w:ind w:left="1440" w:hanging="360"/>
      </w:pPr>
      <w:rPr>
        <w:rFonts w:ascii="Arial" w:hAnsi="Arial" w:hint="default"/>
      </w:rPr>
    </w:lvl>
    <w:lvl w:ilvl="2" w:tplc="60B67AC6" w:tentative="1">
      <w:start w:val="1"/>
      <w:numFmt w:val="bullet"/>
      <w:lvlText w:val="•"/>
      <w:lvlJc w:val="left"/>
      <w:pPr>
        <w:tabs>
          <w:tab w:val="num" w:pos="2160"/>
        </w:tabs>
        <w:ind w:left="2160" w:hanging="360"/>
      </w:pPr>
      <w:rPr>
        <w:rFonts w:ascii="Arial" w:hAnsi="Arial" w:hint="default"/>
      </w:rPr>
    </w:lvl>
    <w:lvl w:ilvl="3" w:tplc="A3CEB3F0" w:tentative="1">
      <w:start w:val="1"/>
      <w:numFmt w:val="bullet"/>
      <w:lvlText w:val="•"/>
      <w:lvlJc w:val="left"/>
      <w:pPr>
        <w:tabs>
          <w:tab w:val="num" w:pos="2880"/>
        </w:tabs>
        <w:ind w:left="2880" w:hanging="360"/>
      </w:pPr>
      <w:rPr>
        <w:rFonts w:ascii="Arial" w:hAnsi="Arial" w:hint="default"/>
      </w:rPr>
    </w:lvl>
    <w:lvl w:ilvl="4" w:tplc="90FA6C64" w:tentative="1">
      <w:start w:val="1"/>
      <w:numFmt w:val="bullet"/>
      <w:lvlText w:val="•"/>
      <w:lvlJc w:val="left"/>
      <w:pPr>
        <w:tabs>
          <w:tab w:val="num" w:pos="3600"/>
        </w:tabs>
        <w:ind w:left="3600" w:hanging="360"/>
      </w:pPr>
      <w:rPr>
        <w:rFonts w:ascii="Arial" w:hAnsi="Arial" w:hint="default"/>
      </w:rPr>
    </w:lvl>
    <w:lvl w:ilvl="5" w:tplc="D994C4F6" w:tentative="1">
      <w:start w:val="1"/>
      <w:numFmt w:val="bullet"/>
      <w:lvlText w:val="•"/>
      <w:lvlJc w:val="left"/>
      <w:pPr>
        <w:tabs>
          <w:tab w:val="num" w:pos="4320"/>
        </w:tabs>
        <w:ind w:left="4320" w:hanging="360"/>
      </w:pPr>
      <w:rPr>
        <w:rFonts w:ascii="Arial" w:hAnsi="Arial" w:hint="default"/>
      </w:rPr>
    </w:lvl>
    <w:lvl w:ilvl="6" w:tplc="C8C6D920" w:tentative="1">
      <w:start w:val="1"/>
      <w:numFmt w:val="bullet"/>
      <w:lvlText w:val="•"/>
      <w:lvlJc w:val="left"/>
      <w:pPr>
        <w:tabs>
          <w:tab w:val="num" w:pos="5040"/>
        </w:tabs>
        <w:ind w:left="5040" w:hanging="360"/>
      </w:pPr>
      <w:rPr>
        <w:rFonts w:ascii="Arial" w:hAnsi="Arial" w:hint="default"/>
      </w:rPr>
    </w:lvl>
    <w:lvl w:ilvl="7" w:tplc="1AA0DA84" w:tentative="1">
      <w:start w:val="1"/>
      <w:numFmt w:val="bullet"/>
      <w:lvlText w:val="•"/>
      <w:lvlJc w:val="left"/>
      <w:pPr>
        <w:tabs>
          <w:tab w:val="num" w:pos="5760"/>
        </w:tabs>
        <w:ind w:left="5760" w:hanging="360"/>
      </w:pPr>
      <w:rPr>
        <w:rFonts w:ascii="Arial" w:hAnsi="Arial" w:hint="default"/>
      </w:rPr>
    </w:lvl>
    <w:lvl w:ilvl="8" w:tplc="A0F0C272"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0"/>
  </w:num>
  <w:num w:numId="3">
    <w:abstractNumId w:val="8"/>
  </w:num>
  <w:num w:numId="4">
    <w:abstractNumId w:val="3"/>
  </w:num>
  <w:num w:numId="5">
    <w:abstractNumId w:val="11"/>
  </w:num>
  <w:num w:numId="6">
    <w:abstractNumId w:val="10"/>
  </w:num>
  <w:num w:numId="7">
    <w:abstractNumId w:val="2"/>
  </w:num>
  <w:num w:numId="8">
    <w:abstractNumId w:val="1"/>
  </w:num>
  <w:num w:numId="9">
    <w:abstractNumId w:val="13"/>
  </w:num>
  <w:num w:numId="10">
    <w:abstractNumId w:val="6"/>
  </w:num>
  <w:num w:numId="11">
    <w:abstractNumId w:val="9"/>
  </w:num>
  <w:num w:numId="12">
    <w:abstractNumId w:val="4"/>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s>
  <w:rsids>
    <w:rsidRoot w:val="00307A84"/>
    <w:rsid w:val="00004BA4"/>
    <w:rsid w:val="00004F4A"/>
    <w:rsid w:val="00005968"/>
    <w:rsid w:val="0001158E"/>
    <w:rsid w:val="00011C1B"/>
    <w:rsid w:val="000123B9"/>
    <w:rsid w:val="000204F0"/>
    <w:rsid w:val="000242FB"/>
    <w:rsid w:val="00026F7A"/>
    <w:rsid w:val="000332AF"/>
    <w:rsid w:val="00040E87"/>
    <w:rsid w:val="000435BE"/>
    <w:rsid w:val="00043AF1"/>
    <w:rsid w:val="00043F87"/>
    <w:rsid w:val="000448BC"/>
    <w:rsid w:val="00051970"/>
    <w:rsid w:val="00063B19"/>
    <w:rsid w:val="00067D35"/>
    <w:rsid w:val="00073911"/>
    <w:rsid w:val="00082FD2"/>
    <w:rsid w:val="000871CD"/>
    <w:rsid w:val="0009369E"/>
    <w:rsid w:val="00093DB4"/>
    <w:rsid w:val="000B4683"/>
    <w:rsid w:val="000D50D4"/>
    <w:rsid w:val="000E55D5"/>
    <w:rsid w:val="000E5BA4"/>
    <w:rsid w:val="00102A3A"/>
    <w:rsid w:val="001041E9"/>
    <w:rsid w:val="00134C17"/>
    <w:rsid w:val="00146A9C"/>
    <w:rsid w:val="00150B1E"/>
    <w:rsid w:val="00162208"/>
    <w:rsid w:val="00166BDD"/>
    <w:rsid w:val="00196D4E"/>
    <w:rsid w:val="001B3A11"/>
    <w:rsid w:val="001D361E"/>
    <w:rsid w:val="001E0D89"/>
    <w:rsid w:val="001E508C"/>
    <w:rsid w:val="001E6B69"/>
    <w:rsid w:val="001F1E43"/>
    <w:rsid w:val="002147DC"/>
    <w:rsid w:val="0023787D"/>
    <w:rsid w:val="00241E4F"/>
    <w:rsid w:val="002652B3"/>
    <w:rsid w:val="00282010"/>
    <w:rsid w:val="00286790"/>
    <w:rsid w:val="00291881"/>
    <w:rsid w:val="002950EF"/>
    <w:rsid w:val="002A4323"/>
    <w:rsid w:val="002C23E8"/>
    <w:rsid w:val="002D2698"/>
    <w:rsid w:val="002D27D8"/>
    <w:rsid w:val="002D4370"/>
    <w:rsid w:val="002E16DF"/>
    <w:rsid w:val="002F1AD2"/>
    <w:rsid w:val="00305053"/>
    <w:rsid w:val="00307A84"/>
    <w:rsid w:val="003513DA"/>
    <w:rsid w:val="00363FB4"/>
    <w:rsid w:val="00371B71"/>
    <w:rsid w:val="00380CD3"/>
    <w:rsid w:val="003B3FA3"/>
    <w:rsid w:val="003C66DB"/>
    <w:rsid w:val="003D0F3A"/>
    <w:rsid w:val="003D2A5B"/>
    <w:rsid w:val="003E3EFE"/>
    <w:rsid w:val="003F65FD"/>
    <w:rsid w:val="0040384F"/>
    <w:rsid w:val="0041482C"/>
    <w:rsid w:val="004205B7"/>
    <w:rsid w:val="004343A4"/>
    <w:rsid w:val="00440343"/>
    <w:rsid w:val="004435BD"/>
    <w:rsid w:val="00446BEA"/>
    <w:rsid w:val="0045711C"/>
    <w:rsid w:val="00461DB3"/>
    <w:rsid w:val="00470423"/>
    <w:rsid w:val="004822F7"/>
    <w:rsid w:val="004B7DEB"/>
    <w:rsid w:val="004D634A"/>
    <w:rsid w:val="004E0386"/>
    <w:rsid w:val="004F7BE6"/>
    <w:rsid w:val="0050188D"/>
    <w:rsid w:val="00504A00"/>
    <w:rsid w:val="005055DA"/>
    <w:rsid w:val="005109EC"/>
    <w:rsid w:val="00522B64"/>
    <w:rsid w:val="00544D37"/>
    <w:rsid w:val="00560DC9"/>
    <w:rsid w:val="00576281"/>
    <w:rsid w:val="00582172"/>
    <w:rsid w:val="00583723"/>
    <w:rsid w:val="00584645"/>
    <w:rsid w:val="005C00B8"/>
    <w:rsid w:val="005C2870"/>
    <w:rsid w:val="005C3921"/>
    <w:rsid w:val="005D6E1C"/>
    <w:rsid w:val="005E6658"/>
    <w:rsid w:val="00605C7B"/>
    <w:rsid w:val="006109BE"/>
    <w:rsid w:val="006218DA"/>
    <w:rsid w:val="00637B56"/>
    <w:rsid w:val="006441A7"/>
    <w:rsid w:val="006532C7"/>
    <w:rsid w:val="00656316"/>
    <w:rsid w:val="00670126"/>
    <w:rsid w:val="0067059F"/>
    <w:rsid w:val="00674D82"/>
    <w:rsid w:val="00675FB9"/>
    <w:rsid w:val="00680ADD"/>
    <w:rsid w:val="00681C05"/>
    <w:rsid w:val="006857D0"/>
    <w:rsid w:val="006933FB"/>
    <w:rsid w:val="006936B2"/>
    <w:rsid w:val="006B42EC"/>
    <w:rsid w:val="006C0F02"/>
    <w:rsid w:val="006F0DC3"/>
    <w:rsid w:val="00700C9F"/>
    <w:rsid w:val="00711CE7"/>
    <w:rsid w:val="0073260D"/>
    <w:rsid w:val="00735D10"/>
    <w:rsid w:val="0075342E"/>
    <w:rsid w:val="00774404"/>
    <w:rsid w:val="00793B0D"/>
    <w:rsid w:val="007A727C"/>
    <w:rsid w:val="007B141D"/>
    <w:rsid w:val="007B21F1"/>
    <w:rsid w:val="007B6BA4"/>
    <w:rsid w:val="007B6FB2"/>
    <w:rsid w:val="007C7F4A"/>
    <w:rsid w:val="007D0652"/>
    <w:rsid w:val="007D0D26"/>
    <w:rsid w:val="007E24AF"/>
    <w:rsid w:val="008005F7"/>
    <w:rsid w:val="00800C31"/>
    <w:rsid w:val="008025D8"/>
    <w:rsid w:val="008137D5"/>
    <w:rsid w:val="008172DA"/>
    <w:rsid w:val="00833438"/>
    <w:rsid w:val="008601C2"/>
    <w:rsid w:val="0087799E"/>
    <w:rsid w:val="008A1135"/>
    <w:rsid w:val="008A2E58"/>
    <w:rsid w:val="008B6D7A"/>
    <w:rsid w:val="008B7C01"/>
    <w:rsid w:val="008E15C6"/>
    <w:rsid w:val="008E507F"/>
    <w:rsid w:val="008F197F"/>
    <w:rsid w:val="008F1E42"/>
    <w:rsid w:val="00941097"/>
    <w:rsid w:val="00975036"/>
    <w:rsid w:val="00985432"/>
    <w:rsid w:val="00993C73"/>
    <w:rsid w:val="009F277D"/>
    <w:rsid w:val="00A02F62"/>
    <w:rsid w:val="00A11F67"/>
    <w:rsid w:val="00A44658"/>
    <w:rsid w:val="00A47994"/>
    <w:rsid w:val="00A47E33"/>
    <w:rsid w:val="00A61154"/>
    <w:rsid w:val="00A72225"/>
    <w:rsid w:val="00A72C5F"/>
    <w:rsid w:val="00A7695F"/>
    <w:rsid w:val="00A80384"/>
    <w:rsid w:val="00A82788"/>
    <w:rsid w:val="00A855B6"/>
    <w:rsid w:val="00A901C3"/>
    <w:rsid w:val="00AA46F4"/>
    <w:rsid w:val="00AB142F"/>
    <w:rsid w:val="00AB3C7D"/>
    <w:rsid w:val="00AC1544"/>
    <w:rsid w:val="00AC481E"/>
    <w:rsid w:val="00AC6BD4"/>
    <w:rsid w:val="00AF060B"/>
    <w:rsid w:val="00B02510"/>
    <w:rsid w:val="00B26F4B"/>
    <w:rsid w:val="00B32C6C"/>
    <w:rsid w:val="00B50B23"/>
    <w:rsid w:val="00B60C8B"/>
    <w:rsid w:val="00B70E05"/>
    <w:rsid w:val="00B7390A"/>
    <w:rsid w:val="00B75A3D"/>
    <w:rsid w:val="00B763FE"/>
    <w:rsid w:val="00B828A8"/>
    <w:rsid w:val="00B83711"/>
    <w:rsid w:val="00BA08BC"/>
    <w:rsid w:val="00BA0A71"/>
    <w:rsid w:val="00BA0B02"/>
    <w:rsid w:val="00BA6D24"/>
    <w:rsid w:val="00BB0DF3"/>
    <w:rsid w:val="00BB37B0"/>
    <w:rsid w:val="00BC0AC2"/>
    <w:rsid w:val="00BC385E"/>
    <w:rsid w:val="00BC4CC6"/>
    <w:rsid w:val="00BC5701"/>
    <w:rsid w:val="00C022E6"/>
    <w:rsid w:val="00C07203"/>
    <w:rsid w:val="00C10B22"/>
    <w:rsid w:val="00C241E0"/>
    <w:rsid w:val="00C25063"/>
    <w:rsid w:val="00C64317"/>
    <w:rsid w:val="00C66B47"/>
    <w:rsid w:val="00C66DA9"/>
    <w:rsid w:val="00C67F41"/>
    <w:rsid w:val="00C727E1"/>
    <w:rsid w:val="00CA3EB2"/>
    <w:rsid w:val="00CC0806"/>
    <w:rsid w:val="00CC59DC"/>
    <w:rsid w:val="00CD060E"/>
    <w:rsid w:val="00CD38B8"/>
    <w:rsid w:val="00CE3CAC"/>
    <w:rsid w:val="00CE54BE"/>
    <w:rsid w:val="00CF540B"/>
    <w:rsid w:val="00CF612C"/>
    <w:rsid w:val="00CF7771"/>
    <w:rsid w:val="00D13736"/>
    <w:rsid w:val="00D15623"/>
    <w:rsid w:val="00D15E4C"/>
    <w:rsid w:val="00D21383"/>
    <w:rsid w:val="00D23306"/>
    <w:rsid w:val="00D34F4E"/>
    <w:rsid w:val="00D767EB"/>
    <w:rsid w:val="00D8406A"/>
    <w:rsid w:val="00D8635A"/>
    <w:rsid w:val="00DA09DB"/>
    <w:rsid w:val="00DA0F5B"/>
    <w:rsid w:val="00DA12C8"/>
    <w:rsid w:val="00DA4320"/>
    <w:rsid w:val="00DA78BE"/>
    <w:rsid w:val="00DB0A2D"/>
    <w:rsid w:val="00DB1EB8"/>
    <w:rsid w:val="00DB4A9B"/>
    <w:rsid w:val="00DB5057"/>
    <w:rsid w:val="00DB7521"/>
    <w:rsid w:val="00DF3C7E"/>
    <w:rsid w:val="00E00ACB"/>
    <w:rsid w:val="00E44CCD"/>
    <w:rsid w:val="00E51595"/>
    <w:rsid w:val="00E53311"/>
    <w:rsid w:val="00E64B64"/>
    <w:rsid w:val="00E8594E"/>
    <w:rsid w:val="00EC572C"/>
    <w:rsid w:val="00ED4253"/>
    <w:rsid w:val="00ED6E93"/>
    <w:rsid w:val="00EE53A8"/>
    <w:rsid w:val="00F02614"/>
    <w:rsid w:val="00F11562"/>
    <w:rsid w:val="00F1462C"/>
    <w:rsid w:val="00F350C1"/>
    <w:rsid w:val="00F4690F"/>
    <w:rsid w:val="00F835DA"/>
    <w:rsid w:val="00F97CB1"/>
    <w:rsid w:val="00FA04F6"/>
    <w:rsid w:val="00FA395B"/>
    <w:rsid w:val="00FB2B86"/>
    <w:rsid w:val="00FD6961"/>
    <w:rsid w:val="00FE1FC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6AB99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60C8B"/>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semiHidden/>
    <w:unhideWhenUsed/>
    <w:qFormat/>
    <w:rsid w:val="001B3A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C9F"/>
    <w:pPr>
      <w:ind w:left="720"/>
      <w:contextualSpacing/>
    </w:pPr>
  </w:style>
  <w:style w:type="character" w:customStyle="1" w:styleId="Heading1Char">
    <w:name w:val="Heading 1 Char"/>
    <w:basedOn w:val="DefaultParagraphFont"/>
    <w:link w:val="Heading1"/>
    <w:uiPriority w:val="9"/>
    <w:rsid w:val="00B60C8B"/>
    <w:rPr>
      <w:rFonts w:ascii="Times" w:hAnsi="Times"/>
      <w:b/>
      <w:bCs/>
      <w:kern w:val="36"/>
      <w:sz w:val="48"/>
      <w:szCs w:val="48"/>
    </w:rPr>
  </w:style>
  <w:style w:type="character" w:styleId="Hyperlink">
    <w:name w:val="Hyperlink"/>
    <w:basedOn w:val="DefaultParagraphFont"/>
    <w:uiPriority w:val="99"/>
    <w:unhideWhenUsed/>
    <w:rsid w:val="00B60C8B"/>
    <w:rPr>
      <w:color w:val="0000FF"/>
      <w:u w:val="single"/>
    </w:rPr>
  </w:style>
  <w:style w:type="paragraph" w:styleId="NormalWeb">
    <w:name w:val="Normal (Web)"/>
    <w:basedOn w:val="Normal"/>
    <w:uiPriority w:val="99"/>
    <w:semiHidden/>
    <w:unhideWhenUsed/>
    <w:rsid w:val="00A47994"/>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A47994"/>
    <w:rPr>
      <w:i/>
      <w:iCs/>
    </w:rPr>
  </w:style>
  <w:style w:type="character" w:styleId="FollowedHyperlink">
    <w:name w:val="FollowedHyperlink"/>
    <w:basedOn w:val="DefaultParagraphFont"/>
    <w:uiPriority w:val="99"/>
    <w:semiHidden/>
    <w:unhideWhenUsed/>
    <w:rsid w:val="000123B9"/>
    <w:rPr>
      <w:color w:val="800080" w:themeColor="followedHyperlink"/>
      <w:u w:val="single"/>
    </w:rPr>
  </w:style>
  <w:style w:type="paragraph" w:styleId="FootnoteText">
    <w:name w:val="footnote text"/>
    <w:basedOn w:val="Normal"/>
    <w:link w:val="FootnoteTextChar"/>
    <w:uiPriority w:val="99"/>
    <w:unhideWhenUsed/>
    <w:rsid w:val="00146A9C"/>
  </w:style>
  <w:style w:type="character" w:customStyle="1" w:styleId="FootnoteTextChar">
    <w:name w:val="Footnote Text Char"/>
    <w:basedOn w:val="DefaultParagraphFont"/>
    <w:link w:val="FootnoteText"/>
    <w:uiPriority w:val="99"/>
    <w:rsid w:val="00146A9C"/>
  </w:style>
  <w:style w:type="character" w:styleId="FootnoteReference">
    <w:name w:val="footnote reference"/>
    <w:basedOn w:val="DefaultParagraphFont"/>
    <w:uiPriority w:val="99"/>
    <w:unhideWhenUsed/>
    <w:rsid w:val="00146A9C"/>
    <w:rPr>
      <w:vertAlign w:val="superscript"/>
    </w:rPr>
  </w:style>
  <w:style w:type="character" w:customStyle="1" w:styleId="Heading2Char">
    <w:name w:val="Heading 2 Char"/>
    <w:basedOn w:val="DefaultParagraphFont"/>
    <w:link w:val="Heading2"/>
    <w:uiPriority w:val="9"/>
    <w:semiHidden/>
    <w:rsid w:val="001B3A11"/>
    <w:rPr>
      <w:rFonts w:asciiTheme="majorHAnsi" w:eastAsiaTheme="majorEastAsia" w:hAnsiTheme="majorHAnsi" w:cstheme="majorBidi"/>
      <w:b/>
      <w:bCs/>
      <w:color w:val="4F81BD" w:themeColor="accent1"/>
      <w:sz w:val="26"/>
      <w:szCs w:val="26"/>
    </w:rPr>
  </w:style>
  <w:style w:type="character" w:customStyle="1" w:styleId="renderedqtext">
    <w:name w:val="rendered_qtext"/>
    <w:basedOn w:val="DefaultParagraphFont"/>
    <w:rsid w:val="00F835DA"/>
  </w:style>
  <w:style w:type="paragraph" w:customStyle="1" w:styleId="Default">
    <w:name w:val="Default"/>
    <w:rsid w:val="002E16DF"/>
    <w:pPr>
      <w:widowControl w:val="0"/>
      <w:autoSpaceDE w:val="0"/>
      <w:autoSpaceDN w:val="0"/>
      <w:adjustRightInd w:val="0"/>
    </w:pPr>
    <w:rPr>
      <w:rFonts w:ascii="Times New Roman" w:hAnsi="Times New Roman" w:cs="Times New Roman"/>
      <w:color w:val="000000"/>
      <w:lang w:val="en-US"/>
    </w:rPr>
  </w:style>
  <w:style w:type="character" w:customStyle="1" w:styleId="reference-text">
    <w:name w:val="reference-text"/>
    <w:basedOn w:val="DefaultParagraphFont"/>
    <w:rsid w:val="002D4370"/>
  </w:style>
  <w:style w:type="character" w:customStyle="1" w:styleId="a-size-large">
    <w:name w:val="a-size-large"/>
    <w:basedOn w:val="DefaultParagraphFont"/>
    <w:rsid w:val="002D4370"/>
  </w:style>
  <w:style w:type="paragraph" w:styleId="Footer">
    <w:name w:val="footer"/>
    <w:basedOn w:val="Normal"/>
    <w:link w:val="FooterChar"/>
    <w:uiPriority w:val="99"/>
    <w:unhideWhenUsed/>
    <w:rsid w:val="002D4370"/>
    <w:pPr>
      <w:tabs>
        <w:tab w:val="center" w:pos="4320"/>
        <w:tab w:val="right" w:pos="8640"/>
      </w:tabs>
    </w:pPr>
  </w:style>
  <w:style w:type="character" w:customStyle="1" w:styleId="FooterChar">
    <w:name w:val="Footer Char"/>
    <w:basedOn w:val="DefaultParagraphFont"/>
    <w:link w:val="Footer"/>
    <w:uiPriority w:val="99"/>
    <w:rsid w:val="002D4370"/>
  </w:style>
  <w:style w:type="character" w:styleId="PageNumber">
    <w:name w:val="page number"/>
    <w:basedOn w:val="DefaultParagraphFont"/>
    <w:uiPriority w:val="99"/>
    <w:semiHidden/>
    <w:unhideWhenUsed/>
    <w:rsid w:val="002D4370"/>
  </w:style>
  <w:style w:type="paragraph" w:styleId="BalloonText">
    <w:name w:val="Balloon Text"/>
    <w:basedOn w:val="Normal"/>
    <w:link w:val="BalloonTextChar"/>
    <w:uiPriority w:val="99"/>
    <w:semiHidden/>
    <w:unhideWhenUsed/>
    <w:rsid w:val="00A901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01C3"/>
    <w:rPr>
      <w:rFonts w:ascii="Lucida Grande" w:hAnsi="Lucida Grande" w:cs="Lucida Grande"/>
      <w:sz w:val="18"/>
      <w:szCs w:val="18"/>
    </w:rPr>
  </w:style>
  <w:style w:type="character" w:customStyle="1" w:styleId="UnresolvedMention1">
    <w:name w:val="Unresolved Mention1"/>
    <w:basedOn w:val="DefaultParagraphFont"/>
    <w:uiPriority w:val="99"/>
    <w:rsid w:val="00BC5701"/>
    <w:rPr>
      <w:color w:val="605E5C"/>
      <w:shd w:val="clear" w:color="auto" w:fill="E1DFDD"/>
    </w:rPr>
  </w:style>
  <w:style w:type="paragraph" w:styleId="BodyText2">
    <w:name w:val="Body Text 2"/>
    <w:basedOn w:val="Normal"/>
    <w:link w:val="BodyText2Char"/>
    <w:semiHidden/>
    <w:rsid w:val="00E00ACB"/>
    <w:rPr>
      <w:rFonts w:ascii="Times New Roman" w:eastAsia="Times New Roman" w:hAnsi="Times New Roman" w:cs="Times New Roman"/>
      <w:sz w:val="22"/>
    </w:rPr>
  </w:style>
  <w:style w:type="character" w:customStyle="1" w:styleId="BodyText2Char">
    <w:name w:val="Body Text 2 Char"/>
    <w:basedOn w:val="DefaultParagraphFont"/>
    <w:link w:val="BodyText2"/>
    <w:semiHidden/>
    <w:rsid w:val="00E00ACB"/>
    <w:rPr>
      <w:rFonts w:ascii="Times New Roman" w:eastAsia="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2629">
      <w:bodyDiv w:val="1"/>
      <w:marLeft w:val="0"/>
      <w:marRight w:val="0"/>
      <w:marTop w:val="0"/>
      <w:marBottom w:val="0"/>
      <w:divBdr>
        <w:top w:val="none" w:sz="0" w:space="0" w:color="auto"/>
        <w:left w:val="none" w:sz="0" w:space="0" w:color="auto"/>
        <w:bottom w:val="none" w:sz="0" w:space="0" w:color="auto"/>
        <w:right w:val="none" w:sz="0" w:space="0" w:color="auto"/>
      </w:divBdr>
      <w:divsChild>
        <w:div w:id="1281642515">
          <w:marLeft w:val="0"/>
          <w:marRight w:val="0"/>
          <w:marTop w:val="0"/>
          <w:marBottom w:val="0"/>
          <w:divBdr>
            <w:top w:val="none" w:sz="0" w:space="0" w:color="auto"/>
            <w:left w:val="none" w:sz="0" w:space="0" w:color="auto"/>
            <w:bottom w:val="none" w:sz="0" w:space="0" w:color="auto"/>
            <w:right w:val="none" w:sz="0" w:space="0" w:color="auto"/>
          </w:divBdr>
        </w:div>
      </w:divsChild>
    </w:div>
    <w:div w:id="226309045">
      <w:bodyDiv w:val="1"/>
      <w:marLeft w:val="0"/>
      <w:marRight w:val="0"/>
      <w:marTop w:val="0"/>
      <w:marBottom w:val="0"/>
      <w:divBdr>
        <w:top w:val="none" w:sz="0" w:space="0" w:color="auto"/>
        <w:left w:val="none" w:sz="0" w:space="0" w:color="auto"/>
        <w:bottom w:val="none" w:sz="0" w:space="0" w:color="auto"/>
        <w:right w:val="none" w:sz="0" w:space="0" w:color="auto"/>
      </w:divBdr>
      <w:divsChild>
        <w:div w:id="989289412">
          <w:marLeft w:val="288"/>
          <w:marRight w:val="0"/>
          <w:marTop w:val="106"/>
          <w:marBottom w:val="0"/>
          <w:divBdr>
            <w:top w:val="none" w:sz="0" w:space="0" w:color="auto"/>
            <w:left w:val="none" w:sz="0" w:space="0" w:color="auto"/>
            <w:bottom w:val="none" w:sz="0" w:space="0" w:color="auto"/>
            <w:right w:val="none" w:sz="0" w:space="0" w:color="auto"/>
          </w:divBdr>
        </w:div>
      </w:divsChild>
    </w:div>
    <w:div w:id="375814972">
      <w:bodyDiv w:val="1"/>
      <w:marLeft w:val="0"/>
      <w:marRight w:val="0"/>
      <w:marTop w:val="0"/>
      <w:marBottom w:val="0"/>
      <w:divBdr>
        <w:top w:val="none" w:sz="0" w:space="0" w:color="auto"/>
        <w:left w:val="none" w:sz="0" w:space="0" w:color="auto"/>
        <w:bottom w:val="none" w:sz="0" w:space="0" w:color="auto"/>
        <w:right w:val="none" w:sz="0" w:space="0" w:color="auto"/>
      </w:divBdr>
    </w:div>
    <w:div w:id="499009843">
      <w:bodyDiv w:val="1"/>
      <w:marLeft w:val="0"/>
      <w:marRight w:val="0"/>
      <w:marTop w:val="0"/>
      <w:marBottom w:val="0"/>
      <w:divBdr>
        <w:top w:val="none" w:sz="0" w:space="0" w:color="auto"/>
        <w:left w:val="none" w:sz="0" w:space="0" w:color="auto"/>
        <w:bottom w:val="none" w:sz="0" w:space="0" w:color="auto"/>
        <w:right w:val="none" w:sz="0" w:space="0" w:color="auto"/>
      </w:divBdr>
      <w:divsChild>
        <w:div w:id="1299072733">
          <w:marLeft w:val="0"/>
          <w:marRight w:val="0"/>
          <w:marTop w:val="0"/>
          <w:marBottom w:val="0"/>
          <w:divBdr>
            <w:top w:val="none" w:sz="0" w:space="0" w:color="auto"/>
            <w:left w:val="none" w:sz="0" w:space="0" w:color="auto"/>
            <w:bottom w:val="none" w:sz="0" w:space="0" w:color="auto"/>
            <w:right w:val="none" w:sz="0" w:space="0" w:color="auto"/>
          </w:divBdr>
        </w:div>
      </w:divsChild>
    </w:div>
    <w:div w:id="715661555">
      <w:bodyDiv w:val="1"/>
      <w:marLeft w:val="0"/>
      <w:marRight w:val="0"/>
      <w:marTop w:val="0"/>
      <w:marBottom w:val="0"/>
      <w:divBdr>
        <w:top w:val="none" w:sz="0" w:space="0" w:color="auto"/>
        <w:left w:val="none" w:sz="0" w:space="0" w:color="auto"/>
        <w:bottom w:val="none" w:sz="0" w:space="0" w:color="auto"/>
        <w:right w:val="none" w:sz="0" w:space="0" w:color="auto"/>
      </w:divBdr>
    </w:div>
    <w:div w:id="1009522435">
      <w:bodyDiv w:val="1"/>
      <w:marLeft w:val="0"/>
      <w:marRight w:val="0"/>
      <w:marTop w:val="0"/>
      <w:marBottom w:val="0"/>
      <w:divBdr>
        <w:top w:val="none" w:sz="0" w:space="0" w:color="auto"/>
        <w:left w:val="none" w:sz="0" w:space="0" w:color="auto"/>
        <w:bottom w:val="none" w:sz="0" w:space="0" w:color="auto"/>
        <w:right w:val="none" w:sz="0" w:space="0" w:color="auto"/>
      </w:divBdr>
      <w:divsChild>
        <w:div w:id="1768113299">
          <w:marLeft w:val="288"/>
          <w:marRight w:val="0"/>
          <w:marTop w:val="106"/>
          <w:marBottom w:val="0"/>
          <w:divBdr>
            <w:top w:val="none" w:sz="0" w:space="0" w:color="auto"/>
            <w:left w:val="none" w:sz="0" w:space="0" w:color="auto"/>
            <w:bottom w:val="none" w:sz="0" w:space="0" w:color="auto"/>
            <w:right w:val="none" w:sz="0" w:space="0" w:color="auto"/>
          </w:divBdr>
        </w:div>
        <w:div w:id="1451315271">
          <w:marLeft w:val="288"/>
          <w:marRight w:val="0"/>
          <w:marTop w:val="106"/>
          <w:marBottom w:val="0"/>
          <w:divBdr>
            <w:top w:val="none" w:sz="0" w:space="0" w:color="auto"/>
            <w:left w:val="none" w:sz="0" w:space="0" w:color="auto"/>
            <w:bottom w:val="none" w:sz="0" w:space="0" w:color="auto"/>
            <w:right w:val="none" w:sz="0" w:space="0" w:color="auto"/>
          </w:divBdr>
        </w:div>
        <w:div w:id="1765877107">
          <w:marLeft w:val="288"/>
          <w:marRight w:val="0"/>
          <w:marTop w:val="106"/>
          <w:marBottom w:val="0"/>
          <w:divBdr>
            <w:top w:val="none" w:sz="0" w:space="0" w:color="auto"/>
            <w:left w:val="none" w:sz="0" w:space="0" w:color="auto"/>
            <w:bottom w:val="none" w:sz="0" w:space="0" w:color="auto"/>
            <w:right w:val="none" w:sz="0" w:space="0" w:color="auto"/>
          </w:divBdr>
        </w:div>
      </w:divsChild>
    </w:div>
    <w:div w:id="1254557099">
      <w:bodyDiv w:val="1"/>
      <w:marLeft w:val="0"/>
      <w:marRight w:val="0"/>
      <w:marTop w:val="0"/>
      <w:marBottom w:val="0"/>
      <w:divBdr>
        <w:top w:val="none" w:sz="0" w:space="0" w:color="auto"/>
        <w:left w:val="none" w:sz="0" w:space="0" w:color="auto"/>
        <w:bottom w:val="none" w:sz="0" w:space="0" w:color="auto"/>
        <w:right w:val="none" w:sz="0" w:space="0" w:color="auto"/>
      </w:divBdr>
      <w:divsChild>
        <w:div w:id="1228297344">
          <w:marLeft w:val="0"/>
          <w:marRight w:val="0"/>
          <w:marTop w:val="0"/>
          <w:marBottom w:val="0"/>
          <w:divBdr>
            <w:top w:val="none" w:sz="0" w:space="0" w:color="auto"/>
            <w:left w:val="none" w:sz="0" w:space="0" w:color="auto"/>
            <w:bottom w:val="none" w:sz="0" w:space="0" w:color="auto"/>
            <w:right w:val="none" w:sz="0" w:space="0" w:color="auto"/>
          </w:divBdr>
        </w:div>
      </w:divsChild>
    </w:div>
    <w:div w:id="1278827628">
      <w:bodyDiv w:val="1"/>
      <w:marLeft w:val="0"/>
      <w:marRight w:val="0"/>
      <w:marTop w:val="0"/>
      <w:marBottom w:val="0"/>
      <w:divBdr>
        <w:top w:val="none" w:sz="0" w:space="0" w:color="auto"/>
        <w:left w:val="none" w:sz="0" w:space="0" w:color="auto"/>
        <w:bottom w:val="none" w:sz="0" w:space="0" w:color="auto"/>
        <w:right w:val="none" w:sz="0" w:space="0" w:color="auto"/>
      </w:divBdr>
    </w:div>
    <w:div w:id="1324161477">
      <w:bodyDiv w:val="1"/>
      <w:marLeft w:val="0"/>
      <w:marRight w:val="0"/>
      <w:marTop w:val="0"/>
      <w:marBottom w:val="0"/>
      <w:divBdr>
        <w:top w:val="none" w:sz="0" w:space="0" w:color="auto"/>
        <w:left w:val="none" w:sz="0" w:space="0" w:color="auto"/>
        <w:bottom w:val="none" w:sz="0" w:space="0" w:color="auto"/>
        <w:right w:val="none" w:sz="0" w:space="0" w:color="auto"/>
      </w:divBdr>
    </w:div>
    <w:div w:id="1485318254">
      <w:bodyDiv w:val="1"/>
      <w:marLeft w:val="0"/>
      <w:marRight w:val="0"/>
      <w:marTop w:val="0"/>
      <w:marBottom w:val="0"/>
      <w:divBdr>
        <w:top w:val="none" w:sz="0" w:space="0" w:color="auto"/>
        <w:left w:val="none" w:sz="0" w:space="0" w:color="auto"/>
        <w:bottom w:val="none" w:sz="0" w:space="0" w:color="auto"/>
        <w:right w:val="none" w:sz="0" w:space="0" w:color="auto"/>
      </w:divBdr>
    </w:div>
    <w:div w:id="1803183722">
      <w:bodyDiv w:val="1"/>
      <w:marLeft w:val="0"/>
      <w:marRight w:val="0"/>
      <w:marTop w:val="0"/>
      <w:marBottom w:val="0"/>
      <w:divBdr>
        <w:top w:val="none" w:sz="0" w:space="0" w:color="auto"/>
        <w:left w:val="none" w:sz="0" w:space="0" w:color="auto"/>
        <w:bottom w:val="none" w:sz="0" w:space="0" w:color="auto"/>
        <w:right w:val="none" w:sz="0" w:space="0" w:color="auto"/>
      </w:divBdr>
      <w:divsChild>
        <w:div w:id="1651131353">
          <w:marLeft w:val="0"/>
          <w:marRight w:val="0"/>
          <w:marTop w:val="0"/>
          <w:marBottom w:val="0"/>
          <w:divBdr>
            <w:top w:val="none" w:sz="0" w:space="0" w:color="auto"/>
            <w:left w:val="none" w:sz="0" w:space="0" w:color="auto"/>
            <w:bottom w:val="none" w:sz="0" w:space="0" w:color="auto"/>
            <w:right w:val="none" w:sz="0" w:space="0" w:color="auto"/>
          </w:divBdr>
        </w:div>
      </w:divsChild>
    </w:div>
    <w:div w:id="20360789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lar.google.com/scholar?cluster=1790841683084328014&amp;hl=en&amp;oi=scholar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E7EFA-6402-354B-9192-F8F89C6AF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5269</Words>
  <Characters>30407</Characters>
  <Application>Microsoft Office Word</Application>
  <DocSecurity>0</DocSecurity>
  <Lines>563</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Corcoran</dc:creator>
  <cp:keywords/>
  <dc:description/>
  <cp:lastModifiedBy>Mary Corcoran</cp:lastModifiedBy>
  <cp:revision>2</cp:revision>
  <cp:lastPrinted>2019-06-26T18:57:00Z</cp:lastPrinted>
  <dcterms:created xsi:type="dcterms:W3CDTF">2019-07-01T15:45:00Z</dcterms:created>
  <dcterms:modified xsi:type="dcterms:W3CDTF">2019-07-01T15:45:00Z</dcterms:modified>
</cp:coreProperties>
</file>