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AD" w:rsidRPr="0035212A" w:rsidRDefault="001946BC" w:rsidP="001E391B">
      <w:pPr>
        <w:spacing w:line="480" w:lineRule="auto"/>
        <w:rPr>
          <w:b/>
        </w:rPr>
      </w:pPr>
      <w:bookmarkStart w:id="0" w:name="_GoBack"/>
      <w:bookmarkEnd w:id="0"/>
      <w:r w:rsidRPr="0035212A">
        <w:rPr>
          <w:b/>
        </w:rPr>
        <w:t>Gout, Hyperuricemia and Crystal-Associated Disease Network (G-CAN) consensus statement regarding labels and definitions of disease states of gout</w:t>
      </w:r>
    </w:p>
    <w:p w:rsidR="00752281" w:rsidRPr="0035212A" w:rsidRDefault="00752281" w:rsidP="001E391B">
      <w:pPr>
        <w:spacing w:line="480" w:lineRule="auto"/>
        <w:rPr>
          <w:b/>
        </w:rPr>
      </w:pPr>
    </w:p>
    <w:p w:rsidR="00752281" w:rsidRPr="0035212A" w:rsidRDefault="00752281" w:rsidP="001E391B">
      <w:pPr>
        <w:spacing w:line="480" w:lineRule="auto"/>
      </w:pPr>
      <w:r w:rsidRPr="0035212A">
        <w:t>David Bursill</w:t>
      </w:r>
      <w:r w:rsidR="00497506" w:rsidRPr="0035212A">
        <w:rPr>
          <w:vertAlign w:val="superscript"/>
        </w:rPr>
        <w:t>1</w:t>
      </w:r>
      <w:r w:rsidRPr="0035212A">
        <w:t>, Will</w:t>
      </w:r>
      <w:r w:rsidR="001E391B" w:rsidRPr="0035212A">
        <w:t>iam J</w:t>
      </w:r>
      <w:r w:rsidRPr="0035212A">
        <w:t xml:space="preserve"> Taylor</w:t>
      </w:r>
      <w:r w:rsidR="00497506" w:rsidRPr="0035212A">
        <w:rPr>
          <w:vertAlign w:val="superscript"/>
        </w:rPr>
        <w:t>2,3</w:t>
      </w:r>
      <w:r w:rsidRPr="0035212A">
        <w:t xml:space="preserve">, </w:t>
      </w:r>
      <w:r w:rsidR="001E391B" w:rsidRPr="0035212A">
        <w:t>Robert Terkeltaub</w:t>
      </w:r>
      <w:r w:rsidR="00497506" w:rsidRPr="0035212A">
        <w:rPr>
          <w:vertAlign w:val="superscript"/>
        </w:rPr>
        <w:t>4</w:t>
      </w:r>
      <w:r w:rsidR="001E391B" w:rsidRPr="0035212A">
        <w:t xml:space="preserve">, </w:t>
      </w:r>
      <w:r w:rsidRPr="0035212A">
        <w:t>Abhishek Abhishek</w:t>
      </w:r>
      <w:r w:rsidR="00497506" w:rsidRPr="0035212A">
        <w:rPr>
          <w:vertAlign w:val="superscript"/>
        </w:rPr>
        <w:t>5</w:t>
      </w:r>
      <w:r w:rsidRPr="0035212A">
        <w:t xml:space="preserve">, Alexander </w:t>
      </w:r>
      <w:r w:rsidR="001946BC" w:rsidRPr="0035212A">
        <w:t xml:space="preserve">K </w:t>
      </w:r>
      <w:r w:rsidRPr="0035212A">
        <w:t>So</w:t>
      </w:r>
      <w:r w:rsidR="007D1EB3" w:rsidRPr="0035212A">
        <w:rPr>
          <w:vertAlign w:val="superscript"/>
        </w:rPr>
        <w:t>6</w:t>
      </w:r>
      <w:r w:rsidRPr="0035212A">
        <w:t>, Ana Beatriz Vargas</w:t>
      </w:r>
      <w:r w:rsidR="00CB2F2A" w:rsidRPr="0035212A">
        <w:t>-</w:t>
      </w:r>
      <w:r w:rsidRPr="0035212A">
        <w:t>Santos</w:t>
      </w:r>
      <w:r w:rsidR="00632E21" w:rsidRPr="0035212A">
        <w:rPr>
          <w:vertAlign w:val="superscript"/>
        </w:rPr>
        <w:t>7</w:t>
      </w:r>
      <w:r w:rsidRPr="0035212A">
        <w:t>, Angelo Gaffo</w:t>
      </w:r>
      <w:r w:rsidR="00632E21" w:rsidRPr="0035212A">
        <w:rPr>
          <w:vertAlign w:val="superscript"/>
        </w:rPr>
        <w:t>8</w:t>
      </w:r>
      <w:r w:rsidRPr="0035212A">
        <w:t>, Ann</w:t>
      </w:r>
      <w:r w:rsidR="001946BC" w:rsidRPr="0035212A">
        <w:t xml:space="preserve"> K</w:t>
      </w:r>
      <w:r w:rsidRPr="0035212A">
        <w:t xml:space="preserve"> Rosenthal</w:t>
      </w:r>
      <w:r w:rsidR="00632E21" w:rsidRPr="0035212A">
        <w:rPr>
          <w:vertAlign w:val="superscript"/>
        </w:rPr>
        <w:t>9</w:t>
      </w:r>
      <w:r w:rsidRPr="0035212A">
        <w:t>, Anne-Kathrin Tausche</w:t>
      </w:r>
      <w:r w:rsidR="00DB4C18" w:rsidRPr="0035212A">
        <w:rPr>
          <w:vertAlign w:val="superscript"/>
        </w:rPr>
        <w:t>10</w:t>
      </w:r>
      <w:r w:rsidRPr="0035212A">
        <w:t>, Anthony M Reginato</w:t>
      </w:r>
      <w:r w:rsidR="00DB4C18" w:rsidRPr="0035212A">
        <w:rPr>
          <w:vertAlign w:val="superscript"/>
        </w:rPr>
        <w:t>11</w:t>
      </w:r>
      <w:r w:rsidRPr="0035212A">
        <w:t>, Bernhard Manger</w:t>
      </w:r>
      <w:r w:rsidR="005C05BF" w:rsidRPr="0035212A">
        <w:rPr>
          <w:vertAlign w:val="superscript"/>
        </w:rPr>
        <w:t>12</w:t>
      </w:r>
      <w:r w:rsidRPr="0035212A">
        <w:t xml:space="preserve">, </w:t>
      </w:r>
      <w:r w:rsidR="00F64CF1" w:rsidRPr="0035212A">
        <w:t>Carlo Alberto Scirè</w:t>
      </w:r>
      <w:r w:rsidR="005C05BF" w:rsidRPr="0035212A">
        <w:rPr>
          <w:vertAlign w:val="superscript"/>
        </w:rPr>
        <w:t>13</w:t>
      </w:r>
      <w:r w:rsidR="009B6FC2" w:rsidRPr="0035212A">
        <w:rPr>
          <w:vertAlign w:val="superscript"/>
        </w:rPr>
        <w:t>-14</w:t>
      </w:r>
      <w:r w:rsidR="00F64CF1" w:rsidRPr="0035212A">
        <w:t>, Carlos Pineda</w:t>
      </w:r>
      <w:r w:rsidR="009B6FC2" w:rsidRPr="0035212A">
        <w:rPr>
          <w:vertAlign w:val="superscript"/>
        </w:rPr>
        <w:t>15</w:t>
      </w:r>
      <w:r w:rsidR="00F64CF1" w:rsidRPr="0035212A">
        <w:t xml:space="preserve">, </w:t>
      </w:r>
      <w:r w:rsidR="0060314F" w:rsidRPr="0035212A">
        <w:t xml:space="preserve">Caroline </w:t>
      </w:r>
      <w:r w:rsidR="00561F70" w:rsidRPr="0035212A">
        <w:t>v</w:t>
      </w:r>
      <w:r w:rsidR="0060314F" w:rsidRPr="0035212A">
        <w:t>an Durme</w:t>
      </w:r>
      <w:r w:rsidR="009B6FC2" w:rsidRPr="0035212A">
        <w:rPr>
          <w:vertAlign w:val="superscript"/>
        </w:rPr>
        <w:t>16</w:t>
      </w:r>
      <w:r w:rsidR="0060314F" w:rsidRPr="0035212A">
        <w:t xml:space="preserve">, </w:t>
      </w:r>
      <w:r w:rsidRPr="0035212A">
        <w:t>Ching</w:t>
      </w:r>
      <w:r w:rsidR="00635EEF" w:rsidRPr="0035212A">
        <w:t>-T</w:t>
      </w:r>
      <w:r w:rsidRPr="0035212A">
        <w:t>sai Lin</w:t>
      </w:r>
      <w:r w:rsidR="00670798" w:rsidRPr="0035212A">
        <w:rPr>
          <w:vertAlign w:val="superscript"/>
        </w:rPr>
        <w:t>17</w:t>
      </w:r>
      <w:r w:rsidRPr="0035212A">
        <w:t>, Congcong Yin</w:t>
      </w:r>
      <w:r w:rsidR="00670798" w:rsidRPr="0035212A">
        <w:rPr>
          <w:vertAlign w:val="superscript"/>
        </w:rPr>
        <w:t>18</w:t>
      </w:r>
      <w:r w:rsidRPr="0035212A">
        <w:t xml:space="preserve">, Daniel </w:t>
      </w:r>
      <w:r w:rsidR="008F70D5" w:rsidRPr="0035212A">
        <w:t xml:space="preserve">A </w:t>
      </w:r>
      <w:r w:rsidRPr="0035212A">
        <w:t>Albert</w:t>
      </w:r>
      <w:r w:rsidR="001E179F" w:rsidRPr="0035212A">
        <w:rPr>
          <w:vertAlign w:val="superscript"/>
        </w:rPr>
        <w:t>19</w:t>
      </w:r>
      <w:r w:rsidRPr="0035212A">
        <w:t xml:space="preserve">, </w:t>
      </w:r>
      <w:r w:rsidR="00F64CF1" w:rsidRPr="0035212A">
        <w:t>Edyta Biernat-Kaluza</w:t>
      </w:r>
      <w:r w:rsidR="00B0459A" w:rsidRPr="0035212A">
        <w:rPr>
          <w:vertAlign w:val="superscript"/>
        </w:rPr>
        <w:t>20</w:t>
      </w:r>
      <w:r w:rsidR="00F64CF1" w:rsidRPr="0035212A">
        <w:t xml:space="preserve">, </w:t>
      </w:r>
      <w:r w:rsidRPr="0035212A">
        <w:t>Edward Roddy</w:t>
      </w:r>
      <w:r w:rsidR="0094563B" w:rsidRPr="0035212A">
        <w:rPr>
          <w:vertAlign w:val="superscript"/>
        </w:rPr>
        <w:t>21</w:t>
      </w:r>
      <w:r w:rsidRPr="0035212A">
        <w:t>, Eliseo Pascual</w:t>
      </w:r>
      <w:r w:rsidR="00F009B7" w:rsidRPr="0035212A">
        <w:rPr>
          <w:vertAlign w:val="superscript"/>
        </w:rPr>
        <w:t>22,23</w:t>
      </w:r>
      <w:r w:rsidRPr="0035212A">
        <w:t>, Fabio Becce</w:t>
      </w:r>
      <w:r w:rsidR="00F009B7" w:rsidRPr="0035212A">
        <w:rPr>
          <w:vertAlign w:val="superscript"/>
        </w:rPr>
        <w:t>24</w:t>
      </w:r>
      <w:r w:rsidRPr="0035212A">
        <w:t>, Fernando Perez-Ruiz</w:t>
      </w:r>
      <w:r w:rsidR="00AC716C" w:rsidRPr="0035212A">
        <w:rPr>
          <w:vertAlign w:val="superscript"/>
        </w:rPr>
        <w:t>25-27</w:t>
      </w:r>
      <w:r w:rsidRPr="0035212A">
        <w:t>, Francisca Sivera</w:t>
      </w:r>
      <w:r w:rsidR="000B435F" w:rsidRPr="0035212A">
        <w:rPr>
          <w:vertAlign w:val="superscript"/>
        </w:rPr>
        <w:t>28</w:t>
      </w:r>
      <w:r w:rsidRPr="0035212A">
        <w:t>, Frédéric Lioté</w:t>
      </w:r>
      <w:r w:rsidR="00092326" w:rsidRPr="0035212A">
        <w:rPr>
          <w:vertAlign w:val="superscript"/>
        </w:rPr>
        <w:t>29</w:t>
      </w:r>
      <w:r w:rsidRPr="0035212A">
        <w:t xml:space="preserve">, </w:t>
      </w:r>
      <w:r w:rsidR="0055755F" w:rsidRPr="0035212A">
        <w:t>Georg Schett</w:t>
      </w:r>
      <w:r w:rsidR="00092326" w:rsidRPr="0035212A">
        <w:rPr>
          <w:vertAlign w:val="superscript"/>
        </w:rPr>
        <w:t>30</w:t>
      </w:r>
      <w:r w:rsidR="0055755F" w:rsidRPr="0035212A">
        <w:t xml:space="preserve">, </w:t>
      </w:r>
      <w:r w:rsidRPr="0035212A">
        <w:t>George Nuki</w:t>
      </w:r>
      <w:r w:rsidR="0069685F" w:rsidRPr="0035212A">
        <w:rPr>
          <w:vertAlign w:val="superscript"/>
        </w:rPr>
        <w:t>31</w:t>
      </w:r>
      <w:r w:rsidRPr="0035212A">
        <w:t>, Georgios Filippou</w:t>
      </w:r>
      <w:r w:rsidR="001E2988" w:rsidRPr="0035212A">
        <w:rPr>
          <w:vertAlign w:val="superscript"/>
        </w:rPr>
        <w:t>1</w:t>
      </w:r>
      <w:r w:rsidR="003C3A81" w:rsidRPr="0035212A">
        <w:rPr>
          <w:vertAlign w:val="superscript"/>
        </w:rPr>
        <w:t>3</w:t>
      </w:r>
      <w:r w:rsidRPr="0035212A">
        <w:t xml:space="preserve">, Geraldine </w:t>
      </w:r>
      <w:r w:rsidR="001946BC" w:rsidRPr="0035212A">
        <w:t xml:space="preserve">M </w:t>
      </w:r>
      <w:r w:rsidRPr="0035212A">
        <w:t>McCarthy</w:t>
      </w:r>
      <w:r w:rsidR="003C3A81" w:rsidRPr="0035212A">
        <w:rPr>
          <w:vertAlign w:val="superscript"/>
        </w:rPr>
        <w:t>32,33</w:t>
      </w:r>
      <w:r w:rsidRPr="0035212A">
        <w:t>, Geraldo Da Rocha Castelar-Pinheiro</w:t>
      </w:r>
      <w:r w:rsidR="003C3A81" w:rsidRPr="0035212A">
        <w:rPr>
          <w:vertAlign w:val="superscript"/>
        </w:rPr>
        <w:t>7</w:t>
      </w:r>
      <w:r w:rsidRPr="0035212A">
        <w:t xml:space="preserve">, </w:t>
      </w:r>
      <w:r w:rsidR="00F64CF1" w:rsidRPr="0035212A">
        <w:rPr>
          <w:bCs/>
        </w:rPr>
        <w:t>Hang-Korng Ea</w:t>
      </w:r>
      <w:r w:rsidR="00297E9E" w:rsidRPr="0035212A">
        <w:rPr>
          <w:bCs/>
          <w:vertAlign w:val="superscript"/>
        </w:rPr>
        <w:t>29</w:t>
      </w:r>
      <w:r w:rsidR="00F64CF1" w:rsidRPr="0035212A">
        <w:t xml:space="preserve">, </w:t>
      </w:r>
      <w:r w:rsidRPr="0035212A">
        <w:t>Helena De Almeida Tupinambá</w:t>
      </w:r>
      <w:r w:rsidR="00297E9E" w:rsidRPr="0035212A">
        <w:rPr>
          <w:vertAlign w:val="superscript"/>
        </w:rPr>
        <w:t>34</w:t>
      </w:r>
      <w:r w:rsidRPr="0035212A">
        <w:t>, Hisas</w:t>
      </w:r>
      <w:r w:rsidR="00EA73CA" w:rsidRPr="0035212A">
        <w:t>h</w:t>
      </w:r>
      <w:r w:rsidRPr="0035212A">
        <w:t>i Yamanaka</w:t>
      </w:r>
      <w:r w:rsidR="00A20078" w:rsidRPr="0035212A">
        <w:rPr>
          <w:vertAlign w:val="superscript"/>
        </w:rPr>
        <w:t>35</w:t>
      </w:r>
      <w:r w:rsidR="00063873" w:rsidRPr="0035212A">
        <w:rPr>
          <w:vertAlign w:val="superscript"/>
        </w:rPr>
        <w:t>,36</w:t>
      </w:r>
      <w:r w:rsidRPr="0035212A">
        <w:t xml:space="preserve">, </w:t>
      </w:r>
      <w:r w:rsidR="0060314F" w:rsidRPr="0035212A">
        <w:t xml:space="preserve">Hyon </w:t>
      </w:r>
      <w:r w:rsidR="001946BC" w:rsidRPr="0035212A">
        <w:t xml:space="preserve">K </w:t>
      </w:r>
      <w:r w:rsidR="0060314F" w:rsidRPr="0035212A">
        <w:t>Choi</w:t>
      </w:r>
      <w:r w:rsidR="00C31E4D" w:rsidRPr="0035212A">
        <w:rPr>
          <w:vertAlign w:val="superscript"/>
        </w:rPr>
        <w:t>37</w:t>
      </w:r>
      <w:r w:rsidR="0060314F" w:rsidRPr="0035212A">
        <w:t xml:space="preserve">, </w:t>
      </w:r>
      <w:r w:rsidRPr="0035212A">
        <w:t>James M Mackay</w:t>
      </w:r>
      <w:r w:rsidR="00C31E4D" w:rsidRPr="0035212A">
        <w:rPr>
          <w:vertAlign w:val="superscript"/>
        </w:rPr>
        <w:t>38</w:t>
      </w:r>
      <w:r w:rsidRPr="0035212A">
        <w:t xml:space="preserve">, </w:t>
      </w:r>
      <w:r w:rsidR="00EA73CA" w:rsidRPr="0035212A">
        <w:t xml:space="preserve">James </w:t>
      </w:r>
      <w:r w:rsidR="00797008" w:rsidRPr="0035212A">
        <w:t xml:space="preserve">R </w:t>
      </w:r>
      <w:r w:rsidR="00EA73CA" w:rsidRPr="0035212A">
        <w:t>O’Dell</w:t>
      </w:r>
      <w:r w:rsidR="00CA3884" w:rsidRPr="0035212A">
        <w:rPr>
          <w:vertAlign w:val="superscript"/>
        </w:rPr>
        <w:t>39</w:t>
      </w:r>
      <w:r w:rsidR="00EA73CA" w:rsidRPr="0035212A">
        <w:t xml:space="preserve">, </w:t>
      </w:r>
      <w:r w:rsidRPr="0035212A">
        <w:t>J</w:t>
      </w:r>
      <w:r w:rsidR="00CA3884" w:rsidRPr="0035212A">
        <w:t>anitzia V</w:t>
      </w:r>
      <w:r w:rsidR="00C56212" w:rsidRPr="0035212A">
        <w:t>á</w:t>
      </w:r>
      <w:r w:rsidR="00CA3884" w:rsidRPr="0035212A">
        <w:t>zquez-</w:t>
      </w:r>
      <w:r w:rsidRPr="0035212A">
        <w:t>Mellado</w:t>
      </w:r>
      <w:r w:rsidR="00CA3884" w:rsidRPr="0035212A">
        <w:rPr>
          <w:vertAlign w:val="superscript"/>
        </w:rPr>
        <w:t>40</w:t>
      </w:r>
      <w:r w:rsidRPr="0035212A">
        <w:t xml:space="preserve">, Jasvinder </w:t>
      </w:r>
      <w:r w:rsidR="001946BC" w:rsidRPr="0035212A">
        <w:t xml:space="preserve">A </w:t>
      </w:r>
      <w:r w:rsidRPr="0035212A">
        <w:t>Singh</w:t>
      </w:r>
      <w:r w:rsidR="00CA3884" w:rsidRPr="0035212A">
        <w:rPr>
          <w:vertAlign w:val="superscript"/>
        </w:rPr>
        <w:t>41-43</w:t>
      </w:r>
      <w:r w:rsidRPr="0035212A">
        <w:t xml:space="preserve">, </w:t>
      </w:r>
      <w:bookmarkStart w:id="1" w:name="OLE_LINK1"/>
      <w:bookmarkStart w:id="2" w:name="OLE_LINK2"/>
      <w:r w:rsidRPr="0035212A">
        <w:t xml:space="preserve">John </w:t>
      </w:r>
      <w:r w:rsidR="001946BC" w:rsidRPr="0035212A">
        <w:t xml:space="preserve">D </w:t>
      </w:r>
      <w:r w:rsidRPr="0035212A">
        <w:t>Fitzgerald</w:t>
      </w:r>
      <w:bookmarkEnd w:id="1"/>
      <w:bookmarkEnd w:id="2"/>
      <w:r w:rsidR="00766876" w:rsidRPr="0035212A">
        <w:rPr>
          <w:vertAlign w:val="superscript"/>
        </w:rPr>
        <w:t>44</w:t>
      </w:r>
      <w:r w:rsidRPr="0035212A">
        <w:t>, Lennart</w:t>
      </w:r>
      <w:r w:rsidR="009D6B33" w:rsidRPr="0035212A">
        <w:t xml:space="preserve"> TH</w:t>
      </w:r>
      <w:r w:rsidRPr="0035212A">
        <w:t xml:space="preserve"> Jacobsson</w:t>
      </w:r>
      <w:r w:rsidR="007E720C" w:rsidRPr="0035212A">
        <w:rPr>
          <w:vertAlign w:val="superscript"/>
        </w:rPr>
        <w:t>45</w:t>
      </w:r>
      <w:r w:rsidRPr="0035212A">
        <w:t xml:space="preserve">, </w:t>
      </w:r>
      <w:r w:rsidR="0060314F" w:rsidRPr="0035212A">
        <w:t xml:space="preserve">Leo </w:t>
      </w:r>
      <w:r w:rsidR="001946BC" w:rsidRPr="0035212A">
        <w:t xml:space="preserve">AB </w:t>
      </w:r>
      <w:r w:rsidR="0060314F" w:rsidRPr="0035212A">
        <w:t>Joosten</w:t>
      </w:r>
      <w:r w:rsidR="007E720C" w:rsidRPr="0035212A">
        <w:rPr>
          <w:vertAlign w:val="superscript"/>
        </w:rPr>
        <w:t>46</w:t>
      </w:r>
      <w:r w:rsidR="0060314F" w:rsidRPr="0035212A">
        <w:t xml:space="preserve">, </w:t>
      </w:r>
      <w:r w:rsidRPr="0035212A">
        <w:t xml:space="preserve">Leslie </w:t>
      </w:r>
      <w:r w:rsidR="001946BC" w:rsidRPr="0035212A">
        <w:t xml:space="preserve">R </w:t>
      </w:r>
      <w:r w:rsidRPr="0035212A">
        <w:t>Harrold</w:t>
      </w:r>
      <w:r w:rsidR="007E720C" w:rsidRPr="0035212A">
        <w:rPr>
          <w:vertAlign w:val="superscript"/>
        </w:rPr>
        <w:t>47,48</w:t>
      </w:r>
      <w:r w:rsidRPr="0035212A">
        <w:t xml:space="preserve">, Lisa </w:t>
      </w:r>
      <w:r w:rsidR="001946BC" w:rsidRPr="0035212A">
        <w:t xml:space="preserve">K </w:t>
      </w:r>
      <w:r w:rsidRPr="0035212A">
        <w:t>Stamp</w:t>
      </w:r>
      <w:r w:rsidR="007E720C" w:rsidRPr="0035212A">
        <w:rPr>
          <w:vertAlign w:val="superscript"/>
        </w:rPr>
        <w:t>49</w:t>
      </w:r>
      <w:r w:rsidRPr="0035212A">
        <w:t>, Mariano And</w:t>
      </w:r>
      <w:r w:rsidR="00C9553F" w:rsidRPr="00C65FC6">
        <w:rPr>
          <w:bCs/>
        </w:rPr>
        <w:t>rés</w:t>
      </w:r>
      <w:r w:rsidR="00C9553F" w:rsidRPr="0035212A">
        <w:rPr>
          <w:vertAlign w:val="superscript"/>
        </w:rPr>
        <w:t>22,23</w:t>
      </w:r>
      <w:r w:rsidRPr="0035212A">
        <w:t>, Marwin Gutierrez</w:t>
      </w:r>
      <w:r w:rsidR="00CE4898" w:rsidRPr="0035212A">
        <w:rPr>
          <w:vertAlign w:val="superscript"/>
        </w:rPr>
        <w:t>50</w:t>
      </w:r>
      <w:r w:rsidRPr="0035212A">
        <w:t>, Masanari Kuwabara</w:t>
      </w:r>
      <w:r w:rsidR="00CE4898" w:rsidRPr="0035212A">
        <w:rPr>
          <w:vertAlign w:val="superscript"/>
        </w:rPr>
        <w:t>51,52</w:t>
      </w:r>
      <w:r w:rsidRPr="0035212A">
        <w:t>, Mats Dehlin</w:t>
      </w:r>
      <w:r w:rsidR="00CE4898" w:rsidRPr="0035212A">
        <w:rPr>
          <w:vertAlign w:val="superscript"/>
        </w:rPr>
        <w:t>53</w:t>
      </w:r>
      <w:r w:rsidRPr="0035212A">
        <w:t>, Matthijs Janssen</w:t>
      </w:r>
      <w:r w:rsidR="00CE4898" w:rsidRPr="0035212A">
        <w:rPr>
          <w:vertAlign w:val="superscript"/>
        </w:rPr>
        <w:t>54</w:t>
      </w:r>
      <w:r w:rsidRPr="0035212A">
        <w:t>, Michael Doherty</w:t>
      </w:r>
      <w:r w:rsidR="00F44413" w:rsidRPr="0035212A">
        <w:rPr>
          <w:vertAlign w:val="superscript"/>
        </w:rPr>
        <w:t>5</w:t>
      </w:r>
      <w:r w:rsidRPr="0035212A">
        <w:t xml:space="preserve">, </w:t>
      </w:r>
      <w:r w:rsidR="00EA73CA" w:rsidRPr="0035212A">
        <w:t xml:space="preserve">Michael </w:t>
      </w:r>
      <w:r w:rsidR="00C56212" w:rsidRPr="0035212A">
        <w:t xml:space="preserve">S </w:t>
      </w:r>
      <w:r w:rsidR="00EA73CA" w:rsidRPr="0035212A">
        <w:t>Hershfield</w:t>
      </w:r>
      <w:r w:rsidR="00CE4898" w:rsidRPr="0035212A">
        <w:rPr>
          <w:vertAlign w:val="superscript"/>
        </w:rPr>
        <w:t>55</w:t>
      </w:r>
      <w:r w:rsidR="00EA73CA" w:rsidRPr="0035212A">
        <w:t xml:space="preserve">, </w:t>
      </w:r>
      <w:r w:rsidRPr="0035212A">
        <w:t xml:space="preserve">Michael </w:t>
      </w:r>
      <w:r w:rsidR="001909B7" w:rsidRPr="0035212A">
        <w:t xml:space="preserve">H </w:t>
      </w:r>
      <w:r w:rsidRPr="0035212A">
        <w:t>Pillinger</w:t>
      </w:r>
      <w:r w:rsidR="00232452" w:rsidRPr="0035212A">
        <w:rPr>
          <w:vertAlign w:val="superscript"/>
        </w:rPr>
        <w:t>56</w:t>
      </w:r>
      <w:r w:rsidRPr="0035212A">
        <w:t xml:space="preserve">, </w:t>
      </w:r>
      <w:r w:rsidR="00DD65C2" w:rsidRPr="0035212A">
        <w:t>N</w:t>
      </w:r>
      <w:r w:rsidR="00EA73CA" w:rsidRPr="0035212A">
        <w:t xml:space="preserve"> Lawrence Edwards</w:t>
      </w:r>
      <w:r w:rsidR="00232452" w:rsidRPr="0035212A">
        <w:rPr>
          <w:vertAlign w:val="superscript"/>
        </w:rPr>
        <w:t>57</w:t>
      </w:r>
      <w:r w:rsidR="00EA73CA" w:rsidRPr="0035212A">
        <w:t xml:space="preserve">, </w:t>
      </w:r>
      <w:r w:rsidR="00F64CF1" w:rsidRPr="0035212A">
        <w:t>Naomi Schlesinger</w:t>
      </w:r>
      <w:r w:rsidR="00031F88" w:rsidRPr="0035212A">
        <w:rPr>
          <w:vertAlign w:val="superscript"/>
        </w:rPr>
        <w:t>58</w:t>
      </w:r>
      <w:r w:rsidR="00F64CF1" w:rsidRPr="0035212A">
        <w:t xml:space="preserve">, </w:t>
      </w:r>
      <w:r w:rsidRPr="0035212A">
        <w:t>Nitin Kumar</w:t>
      </w:r>
      <w:r w:rsidR="004B67FF" w:rsidRPr="0035212A">
        <w:rPr>
          <w:vertAlign w:val="superscript"/>
        </w:rPr>
        <w:t>59</w:t>
      </w:r>
      <w:r w:rsidRPr="0035212A">
        <w:t>, Ole Slot</w:t>
      </w:r>
      <w:r w:rsidR="0014320F" w:rsidRPr="0035212A">
        <w:rPr>
          <w:vertAlign w:val="superscript"/>
        </w:rPr>
        <w:t>60</w:t>
      </w:r>
      <w:r w:rsidRPr="0035212A">
        <w:t xml:space="preserve">, </w:t>
      </w:r>
      <w:r w:rsidR="00566F11" w:rsidRPr="0035212A">
        <w:t>Sebastien</w:t>
      </w:r>
      <w:r w:rsidR="00352257" w:rsidRPr="0035212A">
        <w:t xml:space="preserve"> Ottaviani</w:t>
      </w:r>
      <w:r w:rsidR="005D4AEF" w:rsidRPr="0035212A">
        <w:rPr>
          <w:vertAlign w:val="superscript"/>
        </w:rPr>
        <w:t>61</w:t>
      </w:r>
      <w:r w:rsidR="00566F11" w:rsidRPr="0035212A">
        <w:t xml:space="preserve">, </w:t>
      </w:r>
      <w:r w:rsidR="00384D7F" w:rsidRPr="0035212A">
        <w:t>Pascal Richette</w:t>
      </w:r>
      <w:r w:rsidR="001871DE" w:rsidRPr="0035212A">
        <w:rPr>
          <w:vertAlign w:val="superscript"/>
        </w:rPr>
        <w:t>29</w:t>
      </w:r>
      <w:r w:rsidR="00384D7F" w:rsidRPr="0035212A">
        <w:t xml:space="preserve">, </w:t>
      </w:r>
      <w:r w:rsidRPr="0035212A">
        <w:t>Paul MacMullan</w:t>
      </w:r>
      <w:r w:rsidR="001871DE" w:rsidRPr="0035212A">
        <w:rPr>
          <w:vertAlign w:val="superscript"/>
        </w:rPr>
        <w:t>62</w:t>
      </w:r>
      <w:r w:rsidR="001871DE" w:rsidRPr="0035212A">
        <w:t xml:space="preserve">, </w:t>
      </w:r>
      <w:r w:rsidRPr="0035212A">
        <w:t>Peter Chapman</w:t>
      </w:r>
      <w:r w:rsidR="000A78EE" w:rsidRPr="0035212A">
        <w:rPr>
          <w:vertAlign w:val="superscript"/>
        </w:rPr>
        <w:t>63</w:t>
      </w:r>
      <w:r w:rsidRPr="0035212A">
        <w:t xml:space="preserve">, Peter </w:t>
      </w:r>
      <w:r w:rsidR="00DD65C2" w:rsidRPr="0035212A">
        <w:t xml:space="preserve">E </w:t>
      </w:r>
      <w:r w:rsidRPr="0035212A">
        <w:t>Lipsky</w:t>
      </w:r>
      <w:r w:rsidR="00ED1AD8" w:rsidRPr="0035212A">
        <w:rPr>
          <w:vertAlign w:val="superscript"/>
        </w:rPr>
        <w:t>64</w:t>
      </w:r>
      <w:r w:rsidRPr="0035212A">
        <w:t xml:space="preserve">, Philip </w:t>
      </w:r>
      <w:r w:rsidR="001946BC" w:rsidRPr="0035212A">
        <w:t xml:space="preserve">C </w:t>
      </w:r>
      <w:r w:rsidRPr="0035212A">
        <w:t>Robinson</w:t>
      </w:r>
      <w:r w:rsidR="00ED1AD8" w:rsidRPr="0035212A">
        <w:rPr>
          <w:vertAlign w:val="superscript"/>
        </w:rPr>
        <w:t>65</w:t>
      </w:r>
      <w:r w:rsidRPr="0035212A">
        <w:t xml:space="preserve">, Puja </w:t>
      </w:r>
      <w:r w:rsidR="001946BC" w:rsidRPr="0035212A">
        <w:t xml:space="preserve">P </w:t>
      </w:r>
      <w:r w:rsidRPr="0035212A">
        <w:t>Khanna</w:t>
      </w:r>
      <w:r w:rsidR="00821382" w:rsidRPr="0035212A">
        <w:rPr>
          <w:vertAlign w:val="superscript"/>
        </w:rPr>
        <w:t>66</w:t>
      </w:r>
      <w:r w:rsidRPr="0035212A">
        <w:t xml:space="preserve">, Rada </w:t>
      </w:r>
      <w:r w:rsidR="00334BAE" w:rsidRPr="0035212A">
        <w:t xml:space="preserve">N </w:t>
      </w:r>
      <w:r w:rsidRPr="0035212A">
        <w:t>Gancheva</w:t>
      </w:r>
      <w:r w:rsidR="00821382" w:rsidRPr="0035212A">
        <w:rPr>
          <w:vertAlign w:val="superscript"/>
        </w:rPr>
        <w:t>67</w:t>
      </w:r>
      <w:r w:rsidRPr="0035212A">
        <w:t>, Rebecca Grainger</w:t>
      </w:r>
      <w:r w:rsidR="00C0114A" w:rsidRPr="0035212A">
        <w:rPr>
          <w:vertAlign w:val="superscript"/>
        </w:rPr>
        <w:t>2,3</w:t>
      </w:r>
      <w:r w:rsidRPr="0035212A">
        <w:t>, Richard J Johnson</w:t>
      </w:r>
      <w:r w:rsidR="00821382" w:rsidRPr="0035212A">
        <w:rPr>
          <w:vertAlign w:val="superscript"/>
        </w:rPr>
        <w:t>6</w:t>
      </w:r>
      <w:r w:rsidR="00C0114A">
        <w:rPr>
          <w:vertAlign w:val="superscript"/>
        </w:rPr>
        <w:t>8</w:t>
      </w:r>
      <w:r w:rsidRPr="0035212A">
        <w:t>, Ritch Te Kampe</w:t>
      </w:r>
      <w:r w:rsidR="00BE49DD" w:rsidRPr="0035212A">
        <w:rPr>
          <w:vertAlign w:val="superscript"/>
        </w:rPr>
        <w:t>16</w:t>
      </w:r>
      <w:r w:rsidRPr="0035212A">
        <w:t>, Robert T Keenan</w:t>
      </w:r>
      <w:r w:rsidR="00C0114A">
        <w:rPr>
          <w:vertAlign w:val="superscript"/>
        </w:rPr>
        <w:t>69</w:t>
      </w:r>
      <w:r w:rsidR="001E391B" w:rsidRPr="0035212A">
        <w:t xml:space="preserve">, </w:t>
      </w:r>
      <w:r w:rsidRPr="0035212A">
        <w:t xml:space="preserve">Sara </w:t>
      </w:r>
      <w:r w:rsidR="001946BC" w:rsidRPr="0035212A">
        <w:t xml:space="preserve">K </w:t>
      </w:r>
      <w:r w:rsidRPr="0035212A">
        <w:t>Tedeschi</w:t>
      </w:r>
      <w:r w:rsidR="002D4B6A" w:rsidRPr="0035212A">
        <w:rPr>
          <w:vertAlign w:val="superscript"/>
        </w:rPr>
        <w:t>7</w:t>
      </w:r>
      <w:r w:rsidR="00C0114A">
        <w:rPr>
          <w:vertAlign w:val="superscript"/>
        </w:rPr>
        <w:t>0</w:t>
      </w:r>
      <w:r w:rsidR="00384D7F" w:rsidRPr="0035212A">
        <w:t xml:space="preserve">, </w:t>
      </w:r>
      <w:r w:rsidRPr="0035212A">
        <w:t>Seoyoung C Kim</w:t>
      </w:r>
      <w:r w:rsidR="00BF47AB" w:rsidRPr="0035212A">
        <w:rPr>
          <w:vertAlign w:val="superscript"/>
        </w:rPr>
        <w:t>7</w:t>
      </w:r>
      <w:r w:rsidR="00C0114A">
        <w:rPr>
          <w:vertAlign w:val="superscript"/>
        </w:rPr>
        <w:t>0</w:t>
      </w:r>
      <w:r w:rsidR="001E391B" w:rsidRPr="0035212A">
        <w:t xml:space="preserve">, </w:t>
      </w:r>
      <w:r w:rsidRPr="0035212A">
        <w:t>Sungjae Choi</w:t>
      </w:r>
      <w:r w:rsidR="00BF47AB" w:rsidRPr="0035212A">
        <w:rPr>
          <w:vertAlign w:val="superscript"/>
        </w:rPr>
        <w:t>7</w:t>
      </w:r>
      <w:r w:rsidR="00C0114A">
        <w:rPr>
          <w:vertAlign w:val="superscript"/>
        </w:rPr>
        <w:t>1</w:t>
      </w:r>
      <w:r w:rsidR="001E391B" w:rsidRPr="0035212A">
        <w:t xml:space="preserve">, </w:t>
      </w:r>
      <w:r w:rsidRPr="0035212A">
        <w:t xml:space="preserve">Theodore </w:t>
      </w:r>
      <w:r w:rsidR="00DD65C2" w:rsidRPr="0035212A">
        <w:t xml:space="preserve">R </w:t>
      </w:r>
      <w:r w:rsidRPr="0035212A">
        <w:t>Fields</w:t>
      </w:r>
      <w:r w:rsidR="00BF47AB" w:rsidRPr="0035212A">
        <w:rPr>
          <w:vertAlign w:val="superscript"/>
        </w:rPr>
        <w:t>7</w:t>
      </w:r>
      <w:r w:rsidR="00C0114A">
        <w:rPr>
          <w:vertAlign w:val="superscript"/>
        </w:rPr>
        <w:t>2</w:t>
      </w:r>
      <w:r w:rsidR="001E391B" w:rsidRPr="0035212A">
        <w:t xml:space="preserve">, </w:t>
      </w:r>
      <w:r w:rsidRPr="0035212A">
        <w:t>Thomas Bardin</w:t>
      </w:r>
      <w:r w:rsidR="00A27870" w:rsidRPr="0035212A">
        <w:rPr>
          <w:vertAlign w:val="superscript"/>
        </w:rPr>
        <w:t>29</w:t>
      </w:r>
      <w:r w:rsidR="001E391B" w:rsidRPr="0035212A">
        <w:t xml:space="preserve">, </w:t>
      </w:r>
      <w:r w:rsidRPr="0035212A">
        <w:t>Till</w:t>
      </w:r>
      <w:r w:rsidR="00DA770A" w:rsidRPr="0035212A">
        <w:t>mann</w:t>
      </w:r>
      <w:r w:rsidRPr="0035212A">
        <w:t xml:space="preserve"> Uhlig</w:t>
      </w:r>
      <w:r w:rsidR="006A12F6" w:rsidRPr="0035212A">
        <w:rPr>
          <w:vertAlign w:val="superscript"/>
        </w:rPr>
        <w:t>7</w:t>
      </w:r>
      <w:r w:rsidR="00C0114A">
        <w:rPr>
          <w:vertAlign w:val="superscript"/>
        </w:rPr>
        <w:t>3</w:t>
      </w:r>
      <w:r w:rsidR="001E391B" w:rsidRPr="0035212A">
        <w:t xml:space="preserve">, </w:t>
      </w:r>
      <w:r w:rsidRPr="0035212A">
        <w:t>Tim L Jansen</w:t>
      </w:r>
      <w:r w:rsidR="006A12F6" w:rsidRPr="0035212A">
        <w:rPr>
          <w:vertAlign w:val="superscript"/>
        </w:rPr>
        <w:t>54</w:t>
      </w:r>
      <w:r w:rsidR="001E391B" w:rsidRPr="0035212A">
        <w:t xml:space="preserve">, </w:t>
      </w:r>
      <w:r w:rsidRPr="0035212A">
        <w:t xml:space="preserve">Tony </w:t>
      </w:r>
      <w:r w:rsidR="001946BC" w:rsidRPr="0035212A">
        <w:t xml:space="preserve">R </w:t>
      </w:r>
      <w:r w:rsidRPr="0035212A">
        <w:t>Merriman</w:t>
      </w:r>
      <w:r w:rsidR="006A12F6" w:rsidRPr="0035212A">
        <w:rPr>
          <w:vertAlign w:val="superscript"/>
        </w:rPr>
        <w:t>7</w:t>
      </w:r>
      <w:r w:rsidR="00C0114A">
        <w:rPr>
          <w:vertAlign w:val="superscript"/>
        </w:rPr>
        <w:t>4</w:t>
      </w:r>
      <w:r w:rsidR="001E391B" w:rsidRPr="0035212A">
        <w:t xml:space="preserve">, </w:t>
      </w:r>
      <w:r w:rsidRPr="0035212A">
        <w:t>Tristan Pascart</w:t>
      </w:r>
      <w:r w:rsidR="00932A32" w:rsidRPr="0035212A">
        <w:rPr>
          <w:vertAlign w:val="superscript"/>
        </w:rPr>
        <w:t>7</w:t>
      </w:r>
      <w:r w:rsidR="00C0114A">
        <w:rPr>
          <w:vertAlign w:val="superscript"/>
        </w:rPr>
        <w:t>5</w:t>
      </w:r>
      <w:r w:rsidR="001E391B" w:rsidRPr="0035212A">
        <w:t xml:space="preserve">, </w:t>
      </w:r>
      <w:r w:rsidRPr="0035212A">
        <w:t>Tuhina</w:t>
      </w:r>
      <w:r w:rsidR="001E391B" w:rsidRPr="0035212A">
        <w:t xml:space="preserve"> </w:t>
      </w:r>
      <w:r w:rsidRPr="0035212A">
        <w:t>Neogi</w:t>
      </w:r>
      <w:r w:rsidR="00EA7DFD" w:rsidRPr="0035212A">
        <w:rPr>
          <w:vertAlign w:val="superscript"/>
        </w:rPr>
        <w:t>7</w:t>
      </w:r>
      <w:r w:rsidR="00C0114A">
        <w:rPr>
          <w:vertAlign w:val="superscript"/>
        </w:rPr>
        <w:t>6</w:t>
      </w:r>
      <w:r w:rsidR="001E391B" w:rsidRPr="0035212A">
        <w:t xml:space="preserve">, </w:t>
      </w:r>
      <w:r w:rsidRPr="0035212A">
        <w:t>Viola Klück</w:t>
      </w:r>
      <w:r w:rsidR="00EA7DFD" w:rsidRPr="0035212A">
        <w:rPr>
          <w:vertAlign w:val="superscript"/>
        </w:rPr>
        <w:t>7</w:t>
      </w:r>
      <w:r w:rsidR="00C0114A">
        <w:rPr>
          <w:vertAlign w:val="superscript"/>
        </w:rPr>
        <w:t>7</w:t>
      </w:r>
      <w:r w:rsidR="001E391B" w:rsidRPr="0035212A">
        <w:t xml:space="preserve">, </w:t>
      </w:r>
      <w:r w:rsidRPr="0035212A">
        <w:t>Worawit Louthrenoo</w:t>
      </w:r>
      <w:r w:rsidR="00BE49DD" w:rsidRPr="0035212A">
        <w:rPr>
          <w:vertAlign w:val="superscript"/>
        </w:rPr>
        <w:t>7</w:t>
      </w:r>
      <w:r w:rsidR="00C0114A">
        <w:rPr>
          <w:vertAlign w:val="superscript"/>
        </w:rPr>
        <w:t>8</w:t>
      </w:r>
      <w:r w:rsidRPr="0035212A">
        <w:t>,</w:t>
      </w:r>
      <w:r w:rsidRPr="0035212A">
        <w:rPr>
          <w:b/>
        </w:rPr>
        <w:t xml:space="preserve"> </w:t>
      </w:r>
      <w:r w:rsidRPr="0035212A">
        <w:t>Nicola Dalbeth</w:t>
      </w:r>
      <w:r w:rsidR="00C0114A">
        <w:rPr>
          <w:vertAlign w:val="superscript"/>
        </w:rPr>
        <w:t>79</w:t>
      </w:r>
      <w:r w:rsidR="00EA7DFD" w:rsidRPr="0035212A">
        <w:t>.</w:t>
      </w:r>
    </w:p>
    <w:p w:rsidR="00127B06" w:rsidRPr="0035212A" w:rsidRDefault="00127B06" w:rsidP="00C65FC6">
      <w:pPr>
        <w:spacing w:line="480" w:lineRule="auto"/>
      </w:pPr>
    </w:p>
    <w:p w:rsidR="00127B06" w:rsidRPr="0035212A" w:rsidRDefault="00127B06" w:rsidP="00C65FC6">
      <w:pPr>
        <w:pStyle w:val="ListParagraph"/>
        <w:numPr>
          <w:ilvl w:val="0"/>
          <w:numId w:val="12"/>
        </w:numPr>
        <w:spacing w:line="480" w:lineRule="auto"/>
      </w:pPr>
      <w:r w:rsidRPr="0035212A">
        <w:t>Adelaide Medical School, University of Adelaide, South Australia, Australia</w:t>
      </w:r>
      <w:r w:rsidR="00497506" w:rsidRPr="0035212A">
        <w:t>.</w:t>
      </w:r>
    </w:p>
    <w:p w:rsidR="00497506" w:rsidRPr="0035212A" w:rsidRDefault="00497506" w:rsidP="00C65FC6">
      <w:pPr>
        <w:pStyle w:val="ListParagraph"/>
        <w:numPr>
          <w:ilvl w:val="0"/>
          <w:numId w:val="12"/>
        </w:numPr>
        <w:spacing w:before="100" w:beforeAutospacing="1" w:after="100" w:afterAutospacing="1" w:line="480" w:lineRule="auto"/>
        <w:contextualSpacing w:val="0"/>
        <w:rPr>
          <w:lang w:val="en-US"/>
        </w:rPr>
      </w:pPr>
      <w:r w:rsidRPr="0035212A">
        <w:rPr>
          <w:lang w:val="en-US"/>
        </w:rPr>
        <w:t>Department of Medicine, University of Otago Wellington, New Zealand.</w:t>
      </w:r>
    </w:p>
    <w:p w:rsidR="00497506" w:rsidRPr="0035212A" w:rsidRDefault="00497506" w:rsidP="00C65FC6">
      <w:pPr>
        <w:pStyle w:val="ListParagraph"/>
        <w:numPr>
          <w:ilvl w:val="0"/>
          <w:numId w:val="12"/>
        </w:numPr>
        <w:spacing w:line="480" w:lineRule="auto"/>
      </w:pPr>
      <w:r w:rsidRPr="0035212A">
        <w:rPr>
          <w:lang w:val="en-US"/>
        </w:rPr>
        <w:lastRenderedPageBreak/>
        <w:t>Wellington Regional Rheumatology Unit, Hutt Valley District Health Board, Lower Hutt</w:t>
      </w:r>
      <w:r w:rsidR="00AE3ABF">
        <w:rPr>
          <w:lang w:val="en-US"/>
        </w:rPr>
        <w:t>,</w:t>
      </w:r>
      <w:r w:rsidRPr="0035212A">
        <w:rPr>
          <w:lang w:val="en-US"/>
        </w:rPr>
        <w:t xml:space="preserve"> New Zealand.</w:t>
      </w:r>
    </w:p>
    <w:p w:rsidR="00497506" w:rsidRPr="0035212A" w:rsidRDefault="00497506" w:rsidP="00C65FC6">
      <w:pPr>
        <w:pStyle w:val="ListParagraph"/>
        <w:numPr>
          <w:ilvl w:val="0"/>
          <w:numId w:val="12"/>
        </w:numPr>
        <w:spacing w:before="100" w:beforeAutospacing="1" w:after="100" w:afterAutospacing="1" w:line="480" w:lineRule="auto"/>
        <w:contextualSpacing w:val="0"/>
        <w:rPr>
          <w:lang w:val="en-US"/>
        </w:rPr>
      </w:pPr>
      <w:r w:rsidRPr="0035212A">
        <w:rPr>
          <w:lang w:val="en-US"/>
        </w:rPr>
        <w:t>Veterans Affairs Medical Center, University of California, San Diego, California, USA.</w:t>
      </w:r>
    </w:p>
    <w:p w:rsidR="00497506" w:rsidRPr="0035212A" w:rsidRDefault="007D1EB3" w:rsidP="00C65FC6">
      <w:pPr>
        <w:pStyle w:val="ListParagraph"/>
        <w:numPr>
          <w:ilvl w:val="0"/>
          <w:numId w:val="12"/>
        </w:numPr>
        <w:spacing w:line="480" w:lineRule="auto"/>
      </w:pPr>
      <w:r w:rsidRPr="0035212A">
        <w:t>The University of Nottingham, Nottingham, UK.</w:t>
      </w:r>
    </w:p>
    <w:p w:rsidR="007D1EB3" w:rsidRPr="0035212A" w:rsidRDefault="007D1EB3" w:rsidP="00C65FC6">
      <w:pPr>
        <w:pStyle w:val="ListParagraph"/>
        <w:numPr>
          <w:ilvl w:val="0"/>
          <w:numId w:val="12"/>
        </w:numPr>
        <w:spacing w:line="480" w:lineRule="auto"/>
      </w:pPr>
      <w:r w:rsidRPr="0035212A">
        <w:t>Service de Rhumatologie, CHUV 1011 Lausanne</w:t>
      </w:r>
      <w:r w:rsidR="00764E67" w:rsidRPr="0035212A">
        <w:t>, Swi</w:t>
      </w:r>
      <w:r w:rsidR="00CE088D">
        <w:t>t</w:t>
      </w:r>
      <w:r w:rsidR="00764E67" w:rsidRPr="0035212A">
        <w:t>zerland.</w:t>
      </w:r>
    </w:p>
    <w:p w:rsidR="00764E67" w:rsidRPr="0035212A" w:rsidRDefault="00764E67" w:rsidP="00C65FC6">
      <w:pPr>
        <w:pStyle w:val="ListParagraph"/>
        <w:numPr>
          <w:ilvl w:val="0"/>
          <w:numId w:val="12"/>
        </w:numPr>
        <w:spacing w:line="480" w:lineRule="auto"/>
      </w:pPr>
      <w:r w:rsidRPr="0035212A">
        <w:t>Internal Medicine Department, Rheumatology Unit, State University of Rio de Janeiro, Avenida Marechal Rondon, Rio de Janeiro, Brazil.</w:t>
      </w:r>
    </w:p>
    <w:p w:rsidR="00632E21" w:rsidRPr="0035212A" w:rsidRDefault="00632E21" w:rsidP="00C65FC6">
      <w:pPr>
        <w:pStyle w:val="ListParagraph"/>
        <w:numPr>
          <w:ilvl w:val="0"/>
          <w:numId w:val="12"/>
        </w:numPr>
        <w:spacing w:line="480" w:lineRule="auto"/>
      </w:pPr>
      <w:r w:rsidRPr="0035212A">
        <w:t>University of Alabama at Birmingham, USA.</w:t>
      </w:r>
    </w:p>
    <w:p w:rsidR="00632E21" w:rsidRPr="0035212A" w:rsidRDefault="00632E21" w:rsidP="00C65FC6">
      <w:pPr>
        <w:pStyle w:val="ListParagraph"/>
        <w:numPr>
          <w:ilvl w:val="0"/>
          <w:numId w:val="12"/>
        </w:numPr>
        <w:spacing w:line="480" w:lineRule="auto"/>
      </w:pPr>
      <w:r w:rsidRPr="0035212A">
        <w:t>Medical College of Wisconsin and the Clement J. Zablocki Veterans Affairs Medical Center, Milwaukee, USA.</w:t>
      </w:r>
    </w:p>
    <w:p w:rsidR="00DB4C18" w:rsidRPr="0035212A" w:rsidRDefault="00DB4C18" w:rsidP="00C65FC6">
      <w:pPr>
        <w:pStyle w:val="ListParagraph"/>
        <w:numPr>
          <w:ilvl w:val="0"/>
          <w:numId w:val="12"/>
        </w:numPr>
        <w:spacing w:line="480" w:lineRule="auto"/>
      </w:pPr>
      <w:r w:rsidRPr="0035212A">
        <w:t>Department of Rheumatology, University Hospital "Carl Gustav Carus" of the Technical University Dresden, Dresden, Germany.</w:t>
      </w:r>
    </w:p>
    <w:p w:rsidR="00632E21" w:rsidRPr="0035212A" w:rsidRDefault="005C05BF" w:rsidP="00C65FC6">
      <w:pPr>
        <w:pStyle w:val="ListParagraph"/>
        <w:numPr>
          <w:ilvl w:val="0"/>
          <w:numId w:val="12"/>
        </w:numPr>
        <w:spacing w:line="480" w:lineRule="auto"/>
      </w:pPr>
      <w:r w:rsidRPr="0035212A">
        <w:t>Warren Alpert School of Medicine at Brown University, Providence, Rhode Island, USA.</w:t>
      </w:r>
    </w:p>
    <w:p w:rsidR="005C05BF" w:rsidRPr="00C65FC6" w:rsidRDefault="008F70D5" w:rsidP="00C65FC6">
      <w:pPr>
        <w:pStyle w:val="ListParagraph"/>
        <w:numPr>
          <w:ilvl w:val="0"/>
          <w:numId w:val="12"/>
        </w:numPr>
        <w:spacing w:line="480" w:lineRule="auto"/>
      </w:pPr>
      <w:r w:rsidRPr="00C65FC6">
        <w:t>University Erlangen-Nuremberg, Germany.</w:t>
      </w:r>
    </w:p>
    <w:p w:rsidR="003C3A81" w:rsidRPr="0035212A" w:rsidRDefault="003C3A81" w:rsidP="00C65FC6">
      <w:pPr>
        <w:pStyle w:val="ListParagraph"/>
        <w:numPr>
          <w:ilvl w:val="0"/>
          <w:numId w:val="12"/>
        </w:numPr>
        <w:spacing w:line="480" w:lineRule="auto"/>
      </w:pPr>
      <w:r w:rsidRPr="0035212A">
        <w:t>Section of Rheumatology, Department of Medical Sciences, University of Ferrara, Ferrara, Italy.</w:t>
      </w:r>
    </w:p>
    <w:p w:rsidR="005C05BF" w:rsidRPr="0035212A" w:rsidRDefault="005C05BF" w:rsidP="00C65FC6">
      <w:pPr>
        <w:pStyle w:val="ListParagraph"/>
        <w:numPr>
          <w:ilvl w:val="0"/>
          <w:numId w:val="12"/>
        </w:numPr>
        <w:spacing w:before="100" w:beforeAutospacing="1" w:after="100" w:afterAutospacing="1" w:line="480" w:lineRule="auto"/>
        <w:contextualSpacing w:val="0"/>
        <w:rPr>
          <w:lang w:eastAsia="en-US"/>
        </w:rPr>
      </w:pPr>
      <w:r w:rsidRPr="00C65FC6">
        <w:rPr>
          <w:shd w:val="clear" w:color="auto" w:fill="FFFFFF"/>
        </w:rPr>
        <w:t>Epidemiology Unit, Italian Society for Rheumatology, Milan, Italy.</w:t>
      </w:r>
    </w:p>
    <w:p w:rsidR="005C05BF" w:rsidRPr="0035212A" w:rsidRDefault="009B6FC2" w:rsidP="00C65FC6">
      <w:pPr>
        <w:pStyle w:val="ListParagraph"/>
        <w:numPr>
          <w:ilvl w:val="0"/>
          <w:numId w:val="12"/>
        </w:numPr>
        <w:spacing w:line="480" w:lineRule="auto"/>
      </w:pPr>
      <w:r w:rsidRPr="0035212A">
        <w:t>Instituto Nacional de Rehabilitación Luis Guillermo Ibarra Ibarra. Mexico City.</w:t>
      </w:r>
    </w:p>
    <w:p w:rsidR="009B6FC2" w:rsidRPr="0035212A" w:rsidRDefault="00BE49DD" w:rsidP="00C65FC6">
      <w:pPr>
        <w:pStyle w:val="ListParagraph"/>
        <w:numPr>
          <w:ilvl w:val="0"/>
          <w:numId w:val="12"/>
        </w:numPr>
        <w:spacing w:line="480" w:lineRule="auto"/>
      </w:pPr>
      <w:r w:rsidRPr="0035212A">
        <w:t>Department of Internal Medicine, Division of Rheumatology, Maastricht University Medical Centre, Maastricht, the Netherlands.</w:t>
      </w:r>
    </w:p>
    <w:p w:rsidR="009B6FC2" w:rsidRPr="0035212A" w:rsidRDefault="008F70D5" w:rsidP="00C65FC6">
      <w:pPr>
        <w:pStyle w:val="ListParagraph"/>
        <w:numPr>
          <w:ilvl w:val="0"/>
          <w:numId w:val="12"/>
        </w:numPr>
        <w:spacing w:line="480" w:lineRule="auto"/>
      </w:pPr>
      <w:r w:rsidRPr="0035212A">
        <w:t>Division of Allergy</w:t>
      </w:r>
      <w:r w:rsidR="00670798" w:rsidRPr="0035212A">
        <w:t>, Immunology and Rheumatology, Taichung Veterans General Hospital, Taiwan.</w:t>
      </w:r>
    </w:p>
    <w:p w:rsidR="00670798" w:rsidRPr="0035212A" w:rsidRDefault="00670798" w:rsidP="00C65FC6">
      <w:pPr>
        <w:pStyle w:val="ListParagraph"/>
        <w:numPr>
          <w:ilvl w:val="0"/>
          <w:numId w:val="12"/>
        </w:numPr>
        <w:spacing w:line="480" w:lineRule="auto"/>
      </w:pPr>
      <w:r w:rsidRPr="0035212A">
        <w:lastRenderedPageBreak/>
        <w:t>Henry Ford Immunology and Dermatology Department, Henry Ford Health System, Detroit, MI, USA.</w:t>
      </w:r>
    </w:p>
    <w:p w:rsidR="00670798" w:rsidRPr="00C65FC6" w:rsidRDefault="008F70D5" w:rsidP="00C65FC6">
      <w:pPr>
        <w:pStyle w:val="ListParagraph"/>
        <w:numPr>
          <w:ilvl w:val="0"/>
          <w:numId w:val="12"/>
        </w:numPr>
        <w:spacing w:line="480" w:lineRule="auto"/>
      </w:pPr>
      <w:r w:rsidRPr="00C65FC6">
        <w:t>Dartmouth-Hitchcock Medical Center</w:t>
      </w:r>
      <w:r w:rsidR="00D07C5D" w:rsidRPr="00C65FC6">
        <w:t>, New Hampshire, USA</w:t>
      </w:r>
    </w:p>
    <w:p w:rsidR="001E179F" w:rsidRPr="0035212A" w:rsidRDefault="009A4126" w:rsidP="00C65FC6">
      <w:pPr>
        <w:pStyle w:val="ListParagraph"/>
        <w:numPr>
          <w:ilvl w:val="0"/>
          <w:numId w:val="12"/>
        </w:numPr>
        <w:spacing w:line="480" w:lineRule="auto"/>
      </w:pPr>
      <w:r w:rsidRPr="0035212A">
        <w:t>ORLIK, Warsaw, Poland.</w:t>
      </w:r>
    </w:p>
    <w:p w:rsidR="0094563B" w:rsidRPr="0035212A" w:rsidRDefault="0094563B" w:rsidP="00C65FC6">
      <w:pPr>
        <w:pStyle w:val="ListParagraph"/>
        <w:numPr>
          <w:ilvl w:val="0"/>
          <w:numId w:val="12"/>
        </w:numPr>
        <w:spacing w:line="480" w:lineRule="auto"/>
      </w:pPr>
      <w:r w:rsidRPr="0035212A">
        <w:t>Research Institute for Primary Care and Health Sciences, Keele University, Keele, Staffordshire, ST5 5BG, UK.</w:t>
      </w:r>
    </w:p>
    <w:p w:rsidR="00F009B7" w:rsidRPr="0035212A" w:rsidRDefault="00F009B7" w:rsidP="00C65FC6">
      <w:pPr>
        <w:pStyle w:val="ListParagraph"/>
        <w:numPr>
          <w:ilvl w:val="0"/>
          <w:numId w:val="12"/>
        </w:numPr>
        <w:spacing w:before="100" w:beforeAutospacing="1" w:after="100" w:afterAutospacing="1" w:line="480" w:lineRule="auto"/>
        <w:contextualSpacing w:val="0"/>
        <w:rPr>
          <w:lang w:eastAsia="en-US"/>
        </w:rPr>
      </w:pPr>
      <w:r w:rsidRPr="00C65FC6">
        <w:t>Sección de Reumatología, Hospital Universitario de Alicante, Alicante, Spain.</w:t>
      </w:r>
    </w:p>
    <w:p w:rsidR="00F009B7" w:rsidRPr="0035212A" w:rsidRDefault="00F009B7" w:rsidP="00C65FC6">
      <w:pPr>
        <w:pStyle w:val="ListParagraph"/>
        <w:numPr>
          <w:ilvl w:val="0"/>
          <w:numId w:val="12"/>
        </w:numPr>
        <w:spacing w:before="100" w:beforeAutospacing="1" w:after="100" w:afterAutospacing="1" w:line="480" w:lineRule="auto"/>
        <w:contextualSpacing w:val="0"/>
        <w:rPr>
          <w:lang w:eastAsia="en-US"/>
        </w:rPr>
      </w:pPr>
      <w:r w:rsidRPr="00C65FC6">
        <w:t>Departamento de Medicina Clínica, Universidad Miguel Hernández, Alicante, Spain.</w:t>
      </w:r>
    </w:p>
    <w:p w:rsidR="00F009B7" w:rsidRPr="0035212A" w:rsidRDefault="00F009B7" w:rsidP="00C65FC6">
      <w:pPr>
        <w:pStyle w:val="ListParagraph"/>
        <w:numPr>
          <w:ilvl w:val="0"/>
          <w:numId w:val="12"/>
        </w:numPr>
        <w:spacing w:line="480" w:lineRule="auto"/>
      </w:pPr>
      <w:r w:rsidRPr="0035212A">
        <w:t>Department of Diagnostic and Interventional Radiology, Lausanne University Hospital and University of Lausanne, Lausanne, Switzerland.</w:t>
      </w:r>
    </w:p>
    <w:p w:rsidR="00AC716C" w:rsidRPr="0035212A" w:rsidRDefault="00AC716C" w:rsidP="00C65FC6">
      <w:pPr>
        <w:pStyle w:val="ListParagraph"/>
        <w:numPr>
          <w:ilvl w:val="0"/>
          <w:numId w:val="12"/>
        </w:numPr>
        <w:spacing w:before="100" w:beforeAutospacing="1" w:after="100" w:afterAutospacing="1" w:line="480" w:lineRule="auto"/>
        <w:contextualSpacing w:val="0"/>
        <w:rPr>
          <w:lang w:eastAsia="en-US"/>
        </w:rPr>
      </w:pPr>
      <w:r w:rsidRPr="00C65FC6">
        <w:t>University of the Basque Country, Biscay, Spain.</w:t>
      </w:r>
    </w:p>
    <w:p w:rsidR="00AC716C" w:rsidRPr="0035212A" w:rsidRDefault="00AC716C" w:rsidP="00C65FC6">
      <w:pPr>
        <w:pStyle w:val="ListParagraph"/>
        <w:numPr>
          <w:ilvl w:val="0"/>
          <w:numId w:val="12"/>
        </w:numPr>
        <w:spacing w:before="100" w:beforeAutospacing="1" w:after="100" w:afterAutospacing="1" w:line="480" w:lineRule="auto"/>
        <w:contextualSpacing w:val="0"/>
        <w:rPr>
          <w:lang w:eastAsia="en-US"/>
        </w:rPr>
      </w:pPr>
      <w:r w:rsidRPr="00C65FC6">
        <w:t>Rheumatology Division, Cruces University Hospital, Baracaldo, Spain.</w:t>
      </w:r>
    </w:p>
    <w:p w:rsidR="00F009B7" w:rsidRPr="0035212A" w:rsidRDefault="00AC716C" w:rsidP="00C65FC6">
      <w:pPr>
        <w:pStyle w:val="ListParagraph"/>
        <w:numPr>
          <w:ilvl w:val="0"/>
          <w:numId w:val="12"/>
        </w:numPr>
        <w:spacing w:line="480" w:lineRule="auto"/>
      </w:pPr>
      <w:r w:rsidRPr="00C65FC6">
        <w:t>Biocruces Health Research Institute, Baracaldo, Spain.</w:t>
      </w:r>
    </w:p>
    <w:p w:rsidR="00AC716C" w:rsidRPr="0035212A" w:rsidRDefault="00AC716C" w:rsidP="00C65FC6">
      <w:pPr>
        <w:pStyle w:val="ListParagraph"/>
        <w:numPr>
          <w:ilvl w:val="0"/>
          <w:numId w:val="12"/>
        </w:numPr>
        <w:spacing w:line="480" w:lineRule="auto"/>
      </w:pPr>
      <w:r w:rsidRPr="0035212A">
        <w:t>Department of Rheumatology, Hospital General Universitario Elda, Elda, Spain.</w:t>
      </w:r>
    </w:p>
    <w:p w:rsidR="000B435F" w:rsidRPr="0035212A" w:rsidRDefault="000B435F" w:rsidP="00C65FC6">
      <w:pPr>
        <w:pStyle w:val="ListParagraph"/>
        <w:numPr>
          <w:ilvl w:val="0"/>
          <w:numId w:val="12"/>
        </w:numPr>
        <w:spacing w:line="480" w:lineRule="auto"/>
      </w:pPr>
      <w:r w:rsidRPr="0035212A">
        <w:t xml:space="preserve">Hôpital Lariboisière, Assistance Publique-Hopitaux de Paris, and INSERM UMR-1132 and </w:t>
      </w:r>
      <w:r w:rsidR="00C076B4" w:rsidRPr="00C076B4">
        <w:t>Université de Paris</w:t>
      </w:r>
      <w:r w:rsidRPr="0035212A">
        <w:t>, Paris, France.</w:t>
      </w:r>
    </w:p>
    <w:p w:rsidR="00461A7D" w:rsidRPr="0035212A" w:rsidRDefault="00461A7D" w:rsidP="00C65FC6">
      <w:pPr>
        <w:pStyle w:val="ListParagraph"/>
        <w:numPr>
          <w:ilvl w:val="0"/>
          <w:numId w:val="12"/>
        </w:numPr>
        <w:spacing w:line="480" w:lineRule="auto"/>
      </w:pPr>
      <w:r w:rsidRPr="0035212A">
        <w:t>Department of Internal Medicine III, Friedrich-Alexander University Erlangen-Nürnberg and Universitatsklinikum Erlangen, Erlangen, Germany.</w:t>
      </w:r>
    </w:p>
    <w:p w:rsidR="00461A7D" w:rsidRPr="0035212A" w:rsidRDefault="000C5CDD" w:rsidP="00C65FC6">
      <w:pPr>
        <w:pStyle w:val="ListParagraph"/>
        <w:numPr>
          <w:ilvl w:val="0"/>
          <w:numId w:val="12"/>
        </w:numPr>
        <w:spacing w:line="480" w:lineRule="auto"/>
      </w:pPr>
      <w:r w:rsidRPr="0035212A">
        <w:t>University of Edinburgh, Edinburgh, UK.</w:t>
      </w:r>
    </w:p>
    <w:p w:rsidR="003C3A81" w:rsidRPr="0035212A" w:rsidRDefault="003C3A81" w:rsidP="00C65FC6">
      <w:pPr>
        <w:pStyle w:val="ListParagraph"/>
        <w:numPr>
          <w:ilvl w:val="0"/>
          <w:numId w:val="12"/>
        </w:numPr>
        <w:spacing w:line="480" w:lineRule="auto"/>
      </w:pPr>
      <w:r w:rsidRPr="0035212A">
        <w:t>School of Medicine and Medical Science, University College Dublin, Ireland.</w:t>
      </w:r>
    </w:p>
    <w:p w:rsidR="000C5CDD" w:rsidRPr="0035212A" w:rsidRDefault="003C3A81" w:rsidP="00C65FC6">
      <w:pPr>
        <w:pStyle w:val="ListParagraph"/>
        <w:numPr>
          <w:ilvl w:val="0"/>
          <w:numId w:val="12"/>
        </w:numPr>
        <w:spacing w:line="480" w:lineRule="auto"/>
      </w:pPr>
      <w:r w:rsidRPr="0035212A">
        <w:t>Mater Misericordiae University Hospital, Dublin, Ireland.</w:t>
      </w:r>
    </w:p>
    <w:p w:rsidR="00297E9E" w:rsidRPr="0035212A" w:rsidRDefault="00297E9E" w:rsidP="00C65FC6">
      <w:pPr>
        <w:pStyle w:val="ListParagraph"/>
        <w:numPr>
          <w:ilvl w:val="0"/>
          <w:numId w:val="12"/>
        </w:numPr>
        <w:spacing w:line="480" w:lineRule="auto"/>
      </w:pPr>
      <w:r w:rsidRPr="0035212A">
        <w:t>State University of Rio de Janeiro, Brazil.</w:t>
      </w:r>
    </w:p>
    <w:p w:rsidR="00A20078" w:rsidRPr="0035212A" w:rsidRDefault="00A20078" w:rsidP="00C65FC6">
      <w:pPr>
        <w:pStyle w:val="ListParagraph"/>
        <w:numPr>
          <w:ilvl w:val="0"/>
          <w:numId w:val="12"/>
        </w:numPr>
        <w:spacing w:line="480" w:lineRule="auto"/>
      </w:pPr>
      <w:r w:rsidRPr="0035212A">
        <w:t>School of Medicine, Tokyo Women’s Medical University, Tokyo, Japan.</w:t>
      </w:r>
    </w:p>
    <w:p w:rsidR="006A03A0" w:rsidRPr="0035212A" w:rsidRDefault="00A20078" w:rsidP="00C65FC6">
      <w:pPr>
        <w:pStyle w:val="ListParagraph"/>
        <w:numPr>
          <w:ilvl w:val="0"/>
          <w:numId w:val="12"/>
        </w:numPr>
        <w:spacing w:line="480" w:lineRule="auto"/>
      </w:pPr>
      <w:r w:rsidRPr="0035212A">
        <w:t>Institute of Rheumatology, Tokyo Women’s Medical University Hospital</w:t>
      </w:r>
      <w:r w:rsidR="00063873" w:rsidRPr="0035212A">
        <w:t xml:space="preserve">, </w:t>
      </w:r>
      <w:r w:rsidRPr="0035212A">
        <w:t>Tokyo, Japan</w:t>
      </w:r>
      <w:r w:rsidR="00063873" w:rsidRPr="0035212A">
        <w:t>.</w:t>
      </w:r>
    </w:p>
    <w:p w:rsidR="00C31E4D" w:rsidRPr="0035212A" w:rsidRDefault="006A03A0" w:rsidP="00C65FC6">
      <w:pPr>
        <w:pStyle w:val="ListParagraph"/>
        <w:numPr>
          <w:ilvl w:val="0"/>
          <w:numId w:val="12"/>
        </w:numPr>
        <w:spacing w:line="480" w:lineRule="auto"/>
      </w:pPr>
      <w:r w:rsidRPr="0035212A">
        <w:lastRenderedPageBreak/>
        <w:t>Harvard Medical School and Massachusetts General Hospital</w:t>
      </w:r>
      <w:r w:rsidR="00797008" w:rsidRPr="0035212A">
        <w:t>,</w:t>
      </w:r>
      <w:r w:rsidRPr="0035212A">
        <w:t xml:space="preserve"> Boston</w:t>
      </w:r>
      <w:r w:rsidR="00797008" w:rsidRPr="0035212A">
        <w:t>, USA</w:t>
      </w:r>
      <w:r w:rsidRPr="0035212A">
        <w:t>.</w:t>
      </w:r>
    </w:p>
    <w:p w:rsidR="006A03A0" w:rsidRPr="0035212A" w:rsidRDefault="00C31E4D" w:rsidP="00C65FC6">
      <w:pPr>
        <w:pStyle w:val="ListParagraph"/>
        <w:numPr>
          <w:ilvl w:val="0"/>
          <w:numId w:val="12"/>
        </w:numPr>
        <w:spacing w:line="480" w:lineRule="auto"/>
      </w:pPr>
      <w:r w:rsidRPr="0035212A">
        <w:t>Aristea Therapeutics, San Diego, California, USA.</w:t>
      </w:r>
    </w:p>
    <w:p w:rsidR="00CA3884" w:rsidRPr="00C65FC6" w:rsidRDefault="004A4B52" w:rsidP="00C65FC6">
      <w:pPr>
        <w:pStyle w:val="ListParagraph"/>
        <w:numPr>
          <w:ilvl w:val="0"/>
          <w:numId w:val="12"/>
        </w:numPr>
        <w:spacing w:line="480" w:lineRule="auto"/>
      </w:pPr>
      <w:r w:rsidRPr="00C65FC6">
        <w:t>University of Nebraska Medical Center, Nebraska, USA.</w:t>
      </w:r>
    </w:p>
    <w:p w:rsidR="00CA3884" w:rsidRPr="0035212A" w:rsidRDefault="00CA3884" w:rsidP="00C65FC6">
      <w:pPr>
        <w:pStyle w:val="ListParagraph"/>
        <w:numPr>
          <w:ilvl w:val="0"/>
          <w:numId w:val="12"/>
        </w:numPr>
        <w:spacing w:line="480" w:lineRule="auto"/>
      </w:pPr>
      <w:r w:rsidRPr="0035212A">
        <w:t>Hospital General de México and Universidad Nacional Autónoma de México, Mexico City, Mexico.</w:t>
      </w:r>
    </w:p>
    <w:p w:rsidR="00CA3884" w:rsidRPr="0035212A" w:rsidRDefault="00CA3884" w:rsidP="00C65FC6">
      <w:pPr>
        <w:pStyle w:val="ListParagraph"/>
        <w:numPr>
          <w:ilvl w:val="0"/>
          <w:numId w:val="12"/>
        </w:numPr>
        <w:spacing w:before="100" w:beforeAutospacing="1" w:after="100" w:afterAutospacing="1" w:line="480" w:lineRule="auto"/>
        <w:contextualSpacing w:val="0"/>
        <w:rPr>
          <w:lang w:eastAsia="en-US"/>
        </w:rPr>
      </w:pPr>
      <w:r w:rsidRPr="0035212A">
        <w:t>Medicine Service, VA Medical Center, Birmingham, Alabama, USA.</w:t>
      </w:r>
    </w:p>
    <w:p w:rsidR="00CA3884" w:rsidRPr="0035212A" w:rsidRDefault="00CA3884" w:rsidP="00C65FC6">
      <w:pPr>
        <w:pStyle w:val="ListParagraph"/>
        <w:numPr>
          <w:ilvl w:val="0"/>
          <w:numId w:val="12"/>
        </w:numPr>
        <w:spacing w:before="100" w:beforeAutospacing="1" w:after="100" w:afterAutospacing="1" w:line="480" w:lineRule="auto"/>
        <w:contextualSpacing w:val="0"/>
        <w:rPr>
          <w:lang w:eastAsia="en-US"/>
        </w:rPr>
      </w:pPr>
      <w:r w:rsidRPr="0035212A">
        <w:t>Department of Medicine at School of Medicine, University of Alabama at Birmingham, Birmingham, Alabama, USA.</w:t>
      </w:r>
    </w:p>
    <w:p w:rsidR="00CA3884" w:rsidRPr="0035212A" w:rsidRDefault="00CA3884" w:rsidP="00C65FC6">
      <w:pPr>
        <w:pStyle w:val="ListParagraph"/>
        <w:numPr>
          <w:ilvl w:val="0"/>
          <w:numId w:val="12"/>
        </w:numPr>
        <w:spacing w:before="100" w:beforeAutospacing="1" w:after="100" w:afterAutospacing="1" w:line="480" w:lineRule="auto"/>
        <w:contextualSpacing w:val="0"/>
        <w:rPr>
          <w:lang w:eastAsia="en-US"/>
        </w:rPr>
      </w:pPr>
      <w:r w:rsidRPr="0035212A">
        <w:t>Division of Epidemiology at School of Public Health, University of Alabama at Birmingham, Birmingham, Alabama, USA.</w:t>
      </w:r>
    </w:p>
    <w:p w:rsidR="00CA3884" w:rsidRPr="00C65FC6" w:rsidRDefault="00632238" w:rsidP="00C65FC6">
      <w:pPr>
        <w:pStyle w:val="ListParagraph"/>
        <w:numPr>
          <w:ilvl w:val="0"/>
          <w:numId w:val="12"/>
        </w:numPr>
        <w:spacing w:line="480" w:lineRule="auto"/>
      </w:pPr>
      <w:r w:rsidRPr="00C65FC6">
        <w:t>University of California, Los Angeles, California, USA.</w:t>
      </w:r>
    </w:p>
    <w:p w:rsidR="00766876" w:rsidRPr="0035212A" w:rsidRDefault="00766876" w:rsidP="00C65FC6">
      <w:pPr>
        <w:pStyle w:val="ListParagraph"/>
        <w:numPr>
          <w:ilvl w:val="0"/>
          <w:numId w:val="12"/>
        </w:numPr>
        <w:spacing w:line="480" w:lineRule="auto"/>
      </w:pPr>
      <w:r w:rsidRPr="0035212A">
        <w:t>Department of Rheumatology &amp; Inflammation Research, Institute of Medicine, The Sahlgrenska Academy, University of Gothenburg, Göteborg, Sweden.</w:t>
      </w:r>
    </w:p>
    <w:p w:rsidR="00766876" w:rsidRPr="00C65FC6" w:rsidRDefault="00632238" w:rsidP="00C65FC6">
      <w:pPr>
        <w:pStyle w:val="ListParagraph"/>
        <w:numPr>
          <w:ilvl w:val="0"/>
          <w:numId w:val="12"/>
        </w:numPr>
        <w:spacing w:line="480" w:lineRule="auto"/>
      </w:pPr>
      <w:r w:rsidRPr="00C65FC6">
        <w:t>Department of Internal Medicine, Radboud University Medical Center Nijmegen, Nijmegen, The Netherlands.</w:t>
      </w:r>
    </w:p>
    <w:p w:rsidR="007E720C" w:rsidRPr="0035212A" w:rsidRDefault="007E720C" w:rsidP="00C65FC6">
      <w:pPr>
        <w:pStyle w:val="ListParagraph"/>
        <w:numPr>
          <w:ilvl w:val="0"/>
          <w:numId w:val="12"/>
        </w:numPr>
        <w:spacing w:before="100" w:beforeAutospacing="1" w:after="100" w:afterAutospacing="1" w:line="480" w:lineRule="auto"/>
        <w:contextualSpacing w:val="0"/>
        <w:rPr>
          <w:lang w:eastAsia="en-US"/>
        </w:rPr>
      </w:pPr>
      <w:r w:rsidRPr="00C65FC6">
        <w:t>University of Massachusetts Medical School, Worcester, Massachusetts, USA.</w:t>
      </w:r>
    </w:p>
    <w:p w:rsidR="007E720C" w:rsidRPr="0035212A" w:rsidRDefault="007E720C" w:rsidP="00C65FC6">
      <w:pPr>
        <w:pStyle w:val="ListParagraph"/>
        <w:numPr>
          <w:ilvl w:val="0"/>
          <w:numId w:val="12"/>
        </w:numPr>
        <w:spacing w:before="100" w:beforeAutospacing="1" w:after="100" w:afterAutospacing="1" w:line="480" w:lineRule="auto"/>
        <w:contextualSpacing w:val="0"/>
        <w:rPr>
          <w:lang w:eastAsia="en-US"/>
        </w:rPr>
      </w:pPr>
      <w:r w:rsidRPr="00C65FC6">
        <w:t>Corrona, LLC, Southborough, Massachusetts, USA.</w:t>
      </w:r>
    </w:p>
    <w:p w:rsidR="007E720C" w:rsidRPr="0035212A" w:rsidRDefault="007E720C" w:rsidP="00C65FC6">
      <w:pPr>
        <w:pStyle w:val="ListParagraph"/>
        <w:numPr>
          <w:ilvl w:val="0"/>
          <w:numId w:val="12"/>
        </w:numPr>
        <w:spacing w:line="480" w:lineRule="auto"/>
      </w:pPr>
      <w:r w:rsidRPr="0035212A">
        <w:t>Department of Medicine, University of Otago, Christchurch, New Zealand.</w:t>
      </w:r>
    </w:p>
    <w:p w:rsidR="00CE4898" w:rsidRPr="0035212A" w:rsidRDefault="00CE4898" w:rsidP="00C65FC6">
      <w:pPr>
        <w:pStyle w:val="ListParagraph"/>
        <w:numPr>
          <w:ilvl w:val="0"/>
          <w:numId w:val="12"/>
        </w:numPr>
        <w:spacing w:line="480" w:lineRule="auto"/>
      </w:pPr>
      <w:r w:rsidRPr="0035212A">
        <w:t>Division of Musculoskeletal and Rheumatic Diseases, Instituto Nacional Rehabilitaci</w:t>
      </w:r>
      <w:r w:rsidRPr="0035212A">
        <w:rPr>
          <w:bCs/>
        </w:rPr>
        <w:t>ó</w:t>
      </w:r>
      <w:r w:rsidRPr="0035212A">
        <w:t>n, México City, México.</w:t>
      </w:r>
    </w:p>
    <w:p w:rsidR="00CE4898" w:rsidRPr="0035212A" w:rsidRDefault="00CE4898" w:rsidP="00C65FC6">
      <w:pPr>
        <w:pStyle w:val="ListParagraph"/>
        <w:numPr>
          <w:ilvl w:val="0"/>
          <w:numId w:val="12"/>
        </w:numPr>
        <w:spacing w:before="100" w:beforeAutospacing="1" w:after="100" w:afterAutospacing="1" w:line="480" w:lineRule="auto"/>
        <w:contextualSpacing w:val="0"/>
        <w:rPr>
          <w:lang w:eastAsia="en-US"/>
        </w:rPr>
      </w:pPr>
      <w:r w:rsidRPr="0035212A">
        <w:rPr>
          <w:lang w:val="en-US"/>
        </w:rPr>
        <w:t>Department of Cardiology, Toranomon Hospital, Tokyo, Japan.</w:t>
      </w:r>
    </w:p>
    <w:p w:rsidR="00CE4898" w:rsidRPr="0035212A" w:rsidRDefault="00CE4898" w:rsidP="00C65FC6">
      <w:pPr>
        <w:pStyle w:val="ListParagraph"/>
        <w:numPr>
          <w:ilvl w:val="0"/>
          <w:numId w:val="12"/>
        </w:numPr>
        <w:spacing w:before="100" w:beforeAutospacing="1" w:after="100" w:afterAutospacing="1" w:line="480" w:lineRule="auto"/>
        <w:contextualSpacing w:val="0"/>
        <w:rPr>
          <w:lang w:eastAsia="en-US"/>
        </w:rPr>
      </w:pPr>
      <w:r w:rsidRPr="0035212A">
        <w:rPr>
          <w:lang w:val="en-US"/>
        </w:rPr>
        <w:t>Division of Renal Diseases and Hypertension, School of Medicine, University of Colorado Denver, Aurora, Colorado, USA.</w:t>
      </w:r>
    </w:p>
    <w:p w:rsidR="00CE4898" w:rsidRPr="0035212A" w:rsidRDefault="00CE4898" w:rsidP="00C65FC6">
      <w:pPr>
        <w:pStyle w:val="ListParagraph"/>
        <w:numPr>
          <w:ilvl w:val="0"/>
          <w:numId w:val="12"/>
        </w:numPr>
        <w:spacing w:line="480" w:lineRule="auto"/>
      </w:pPr>
      <w:r w:rsidRPr="0035212A">
        <w:t>Sahlgrenska Academy, University of Gothenburg, Gothenburg, Sweden.</w:t>
      </w:r>
    </w:p>
    <w:p w:rsidR="00CE4898" w:rsidRPr="0035212A" w:rsidRDefault="00CE4898" w:rsidP="00C65FC6">
      <w:pPr>
        <w:pStyle w:val="ListParagraph"/>
        <w:numPr>
          <w:ilvl w:val="0"/>
          <w:numId w:val="12"/>
        </w:numPr>
        <w:spacing w:line="480" w:lineRule="auto"/>
      </w:pPr>
      <w:r w:rsidRPr="0035212A">
        <w:t>Department of Rheumatology, VieCuri Medical Centre, Venlo, The Netherlands.</w:t>
      </w:r>
    </w:p>
    <w:p w:rsidR="00CE4898" w:rsidRPr="0035212A" w:rsidRDefault="00CE4898" w:rsidP="00C65FC6">
      <w:pPr>
        <w:pStyle w:val="ListParagraph"/>
        <w:numPr>
          <w:ilvl w:val="0"/>
          <w:numId w:val="12"/>
        </w:numPr>
        <w:spacing w:line="480" w:lineRule="auto"/>
      </w:pPr>
      <w:r w:rsidRPr="0035212A">
        <w:lastRenderedPageBreak/>
        <w:t>Duke University Medical Center, Durham, North Carolina.</w:t>
      </w:r>
    </w:p>
    <w:p w:rsidR="00CE4898" w:rsidRPr="0035212A" w:rsidRDefault="00A5614C" w:rsidP="00C65FC6">
      <w:pPr>
        <w:pStyle w:val="ListParagraph"/>
        <w:numPr>
          <w:ilvl w:val="0"/>
          <w:numId w:val="12"/>
        </w:numPr>
        <w:spacing w:line="480" w:lineRule="auto"/>
      </w:pPr>
      <w:r w:rsidRPr="0035212A">
        <w:t>New York University School of Medicine, New York, USA.</w:t>
      </w:r>
    </w:p>
    <w:p w:rsidR="00232452" w:rsidRPr="0035212A" w:rsidRDefault="00232452" w:rsidP="00C65FC6">
      <w:pPr>
        <w:pStyle w:val="ListParagraph"/>
        <w:numPr>
          <w:ilvl w:val="0"/>
          <w:numId w:val="12"/>
        </w:numPr>
        <w:spacing w:before="100" w:beforeAutospacing="1" w:after="100" w:afterAutospacing="1" w:line="480" w:lineRule="auto"/>
        <w:contextualSpacing w:val="0"/>
        <w:rPr>
          <w:lang w:eastAsia="en-US"/>
        </w:rPr>
      </w:pPr>
      <w:r w:rsidRPr="00C65FC6">
        <w:t>University of Florida College of Medicine, Gainesville, Florida, USA.</w:t>
      </w:r>
    </w:p>
    <w:p w:rsidR="00232452" w:rsidRPr="0035212A" w:rsidRDefault="004B67FF" w:rsidP="00C65FC6">
      <w:pPr>
        <w:pStyle w:val="ListParagraph"/>
        <w:numPr>
          <w:ilvl w:val="0"/>
          <w:numId w:val="12"/>
        </w:numPr>
        <w:spacing w:line="480" w:lineRule="auto"/>
      </w:pPr>
      <w:r w:rsidRPr="0035212A">
        <w:t>Rutgers-Robert Wood Johnson Medical School, Piscataway, New Jersey, USA.</w:t>
      </w:r>
    </w:p>
    <w:p w:rsidR="004B67FF" w:rsidRPr="0035212A" w:rsidRDefault="004B67FF" w:rsidP="00C65FC6">
      <w:pPr>
        <w:pStyle w:val="ListParagraph"/>
        <w:numPr>
          <w:ilvl w:val="0"/>
          <w:numId w:val="12"/>
        </w:numPr>
        <w:spacing w:line="480" w:lineRule="auto"/>
      </w:pPr>
      <w:r w:rsidRPr="0035212A">
        <w:t>Department of Internal Medicine, Division of Cardiovascular Medicine, University of Michigan, Ann Arbor, MI, USA.</w:t>
      </w:r>
    </w:p>
    <w:p w:rsidR="004B67FF" w:rsidRPr="0035212A" w:rsidRDefault="0014320F" w:rsidP="00C65FC6">
      <w:pPr>
        <w:pStyle w:val="ListParagraph"/>
        <w:numPr>
          <w:ilvl w:val="0"/>
          <w:numId w:val="12"/>
        </w:numPr>
        <w:spacing w:line="480" w:lineRule="auto"/>
      </w:pPr>
      <w:r w:rsidRPr="0035212A">
        <w:t xml:space="preserve">Copenhagen Center for Arthritis Research, Center for Rheumatology </w:t>
      </w:r>
      <w:r w:rsidR="00C44A34" w:rsidRPr="0035212A">
        <w:t>and</w:t>
      </w:r>
      <w:r w:rsidRPr="0035212A">
        <w:t xml:space="preserve"> Spinal Disorders. Rigshospitalet Glostrup, DK-2600 Glostrup, Denmark.</w:t>
      </w:r>
    </w:p>
    <w:p w:rsidR="0014320F" w:rsidRPr="0035212A" w:rsidRDefault="005D4AEF" w:rsidP="00C65FC6">
      <w:pPr>
        <w:pStyle w:val="ListParagraph"/>
        <w:numPr>
          <w:ilvl w:val="0"/>
          <w:numId w:val="12"/>
        </w:numPr>
        <w:spacing w:line="480" w:lineRule="auto"/>
      </w:pPr>
      <w:r w:rsidRPr="0035212A">
        <w:t>Rheumatology department, Bichat-Claude Bernard Hospital, University of Sorbonne Paris Cité, 46 rue Henri Huchard, 75018 Paris, France.</w:t>
      </w:r>
    </w:p>
    <w:p w:rsidR="005D4AEF" w:rsidRPr="0035212A" w:rsidRDefault="001871DE" w:rsidP="00C65FC6">
      <w:pPr>
        <w:pStyle w:val="ListParagraph"/>
        <w:numPr>
          <w:ilvl w:val="0"/>
          <w:numId w:val="12"/>
        </w:numPr>
        <w:spacing w:line="480" w:lineRule="auto"/>
      </w:pPr>
      <w:r w:rsidRPr="0035212A">
        <w:t>University of Calgary, Canada.</w:t>
      </w:r>
    </w:p>
    <w:p w:rsidR="000A78EE" w:rsidRPr="0035212A" w:rsidRDefault="000A78EE" w:rsidP="00C65FC6">
      <w:pPr>
        <w:pStyle w:val="ListParagraph"/>
        <w:numPr>
          <w:ilvl w:val="0"/>
          <w:numId w:val="12"/>
        </w:numPr>
        <w:spacing w:line="480" w:lineRule="auto"/>
      </w:pPr>
      <w:r w:rsidRPr="0035212A">
        <w:t>Department of Rheumatology, Immunology and Allergy, Canterbury District Health Board, Christchurch, New Zealand.</w:t>
      </w:r>
    </w:p>
    <w:p w:rsidR="001871DE" w:rsidRPr="00C65FC6" w:rsidRDefault="00632238" w:rsidP="00C65FC6">
      <w:pPr>
        <w:pStyle w:val="ListParagraph"/>
        <w:numPr>
          <w:ilvl w:val="0"/>
          <w:numId w:val="12"/>
        </w:numPr>
        <w:spacing w:line="480" w:lineRule="auto"/>
      </w:pPr>
      <w:r w:rsidRPr="00C65FC6">
        <w:t>AMPEL BioSolutions, LLC, Charlottesville, Virginia, USA.</w:t>
      </w:r>
    </w:p>
    <w:p w:rsidR="00ED1AD8" w:rsidRPr="0035212A" w:rsidRDefault="00ED1AD8" w:rsidP="00C65FC6">
      <w:pPr>
        <w:pStyle w:val="ListParagraph"/>
        <w:numPr>
          <w:ilvl w:val="0"/>
          <w:numId w:val="12"/>
        </w:numPr>
        <w:spacing w:line="480" w:lineRule="auto"/>
      </w:pPr>
      <w:r w:rsidRPr="0035212A">
        <w:t>School of Clinical Medicine, Faculty of Medicine, University of Queensland, Queensland, Australia.</w:t>
      </w:r>
    </w:p>
    <w:p w:rsidR="00ED1AD8" w:rsidRPr="00C65FC6" w:rsidRDefault="00821382" w:rsidP="00C65FC6">
      <w:pPr>
        <w:pStyle w:val="ListParagraph"/>
        <w:numPr>
          <w:ilvl w:val="0"/>
          <w:numId w:val="12"/>
        </w:numPr>
        <w:spacing w:line="480" w:lineRule="auto"/>
      </w:pPr>
      <w:r w:rsidRPr="0035212A">
        <w:t>University of Michigan, Michigan, USA.</w:t>
      </w:r>
    </w:p>
    <w:p w:rsidR="00821382" w:rsidRPr="00C65FC6" w:rsidRDefault="00ED25AF" w:rsidP="00C65FC6">
      <w:pPr>
        <w:pStyle w:val="ListParagraph"/>
        <w:numPr>
          <w:ilvl w:val="0"/>
          <w:numId w:val="12"/>
        </w:numPr>
        <w:spacing w:line="480" w:lineRule="auto"/>
      </w:pPr>
      <w:r w:rsidRPr="00ED25AF">
        <w:t xml:space="preserve">University Hospital </w:t>
      </w:r>
      <w:r w:rsidR="00155473">
        <w:t>‘</w:t>
      </w:r>
      <w:r w:rsidRPr="00ED25AF">
        <w:t>St. Ivan Rilski</w:t>
      </w:r>
      <w:r w:rsidR="00155473">
        <w:t>’</w:t>
      </w:r>
      <w:r w:rsidRPr="00ED25AF">
        <w:t>, Clinic of Rheumatology, Sofia, Bulgaria</w:t>
      </w:r>
    </w:p>
    <w:p w:rsidR="00821382" w:rsidRPr="0035212A" w:rsidRDefault="00D644BA" w:rsidP="00C65FC6">
      <w:pPr>
        <w:pStyle w:val="ListParagraph"/>
        <w:numPr>
          <w:ilvl w:val="0"/>
          <w:numId w:val="12"/>
        </w:numPr>
        <w:spacing w:line="480" w:lineRule="auto"/>
      </w:pPr>
      <w:r w:rsidRPr="0035212A">
        <w:t>Division of Renal Diseases and Hypertension, University of Colorado Denver, Aurora, Colorado, USA.</w:t>
      </w:r>
    </w:p>
    <w:p w:rsidR="003262BD" w:rsidRPr="0035212A" w:rsidRDefault="003262BD" w:rsidP="00C65FC6">
      <w:pPr>
        <w:pStyle w:val="ListParagraph"/>
        <w:numPr>
          <w:ilvl w:val="0"/>
          <w:numId w:val="12"/>
        </w:numPr>
        <w:spacing w:line="480" w:lineRule="auto"/>
      </w:pPr>
      <w:r w:rsidRPr="0035212A">
        <w:t>Division of Rheumatology, Duke University School of Medicine, Durham, N.C. USA.</w:t>
      </w:r>
    </w:p>
    <w:p w:rsidR="003262BD" w:rsidRPr="0035212A" w:rsidRDefault="002D4B6A" w:rsidP="00C65FC6">
      <w:pPr>
        <w:pStyle w:val="ListParagraph"/>
        <w:numPr>
          <w:ilvl w:val="0"/>
          <w:numId w:val="12"/>
        </w:numPr>
        <w:spacing w:line="480" w:lineRule="auto"/>
      </w:pPr>
      <w:r w:rsidRPr="0035212A">
        <w:t>Harvard Medical School, and Brigham and Women's Hospital, Boston, Massachusetts, USA.</w:t>
      </w:r>
    </w:p>
    <w:p w:rsidR="002D4B6A" w:rsidRPr="0035212A" w:rsidRDefault="00BF47AB" w:rsidP="00C65FC6">
      <w:pPr>
        <w:pStyle w:val="ListParagraph"/>
        <w:numPr>
          <w:ilvl w:val="0"/>
          <w:numId w:val="12"/>
        </w:numPr>
        <w:spacing w:line="480" w:lineRule="auto"/>
      </w:pPr>
      <w:r w:rsidRPr="0035212A">
        <w:lastRenderedPageBreak/>
        <w:t>D</w:t>
      </w:r>
      <w:r w:rsidR="00E2015B" w:rsidRPr="0035212A">
        <w:t>ivision of R</w:t>
      </w:r>
      <w:r w:rsidRPr="0035212A">
        <w:t xml:space="preserve">heumatology, </w:t>
      </w:r>
      <w:r w:rsidR="00E2015B" w:rsidRPr="0035212A">
        <w:t>Department o</w:t>
      </w:r>
      <w:r w:rsidRPr="0035212A">
        <w:t>f Internal Medicine, Korea University Medical College, South Korea.</w:t>
      </w:r>
    </w:p>
    <w:p w:rsidR="00BF47AB" w:rsidRPr="0035212A" w:rsidRDefault="00BF47AB" w:rsidP="00C65FC6">
      <w:pPr>
        <w:pStyle w:val="ListParagraph"/>
        <w:numPr>
          <w:ilvl w:val="0"/>
          <w:numId w:val="12"/>
        </w:numPr>
        <w:spacing w:line="480" w:lineRule="auto"/>
      </w:pPr>
      <w:r w:rsidRPr="0035212A">
        <w:t>Weill Cornell Medical College, Hospital for Special Surgery, New York, USA.</w:t>
      </w:r>
    </w:p>
    <w:p w:rsidR="00BF47AB" w:rsidRPr="0035212A" w:rsidRDefault="006A12F6" w:rsidP="00C65FC6">
      <w:pPr>
        <w:pStyle w:val="ListParagraph"/>
        <w:numPr>
          <w:ilvl w:val="0"/>
          <w:numId w:val="12"/>
        </w:numPr>
        <w:spacing w:line="480" w:lineRule="auto"/>
      </w:pPr>
      <w:r w:rsidRPr="0035212A">
        <w:t>Departm</w:t>
      </w:r>
      <w:r w:rsidR="00E2015B" w:rsidRPr="0035212A">
        <w:t>ent of Rheumatology, Diakonhjem</w:t>
      </w:r>
      <w:r w:rsidRPr="0035212A">
        <w:t>met Hospital, Oslo, Norway.</w:t>
      </w:r>
    </w:p>
    <w:p w:rsidR="006A12F6" w:rsidRPr="0035212A" w:rsidRDefault="006A12F6" w:rsidP="00C65FC6">
      <w:pPr>
        <w:pStyle w:val="ListParagraph"/>
        <w:numPr>
          <w:ilvl w:val="0"/>
          <w:numId w:val="12"/>
        </w:numPr>
        <w:spacing w:line="480" w:lineRule="auto"/>
      </w:pPr>
      <w:r w:rsidRPr="0035212A">
        <w:t>Department of Biochemistry, University of Otago, Dunedin, New Zealand.</w:t>
      </w:r>
    </w:p>
    <w:p w:rsidR="006A12F6" w:rsidRPr="0035212A" w:rsidRDefault="00932A32" w:rsidP="00C65FC6">
      <w:pPr>
        <w:pStyle w:val="ListParagraph"/>
        <w:numPr>
          <w:ilvl w:val="0"/>
          <w:numId w:val="12"/>
        </w:numPr>
        <w:spacing w:line="480" w:lineRule="auto"/>
      </w:pPr>
      <w:r w:rsidRPr="00C65FC6">
        <w:t>Lille Catholic University, Saint-Philibert Hospital, Department of Rheumatology, France.</w:t>
      </w:r>
    </w:p>
    <w:p w:rsidR="00932A32" w:rsidRPr="0035212A" w:rsidRDefault="00EA7DFD" w:rsidP="00C65FC6">
      <w:pPr>
        <w:pStyle w:val="ListParagraph"/>
        <w:numPr>
          <w:ilvl w:val="0"/>
          <w:numId w:val="12"/>
        </w:numPr>
        <w:spacing w:line="480" w:lineRule="auto"/>
      </w:pPr>
      <w:r w:rsidRPr="0035212A">
        <w:t>Boston University School of Medicine, Section of Rheumatology, Department of Medicine</w:t>
      </w:r>
      <w:r w:rsidR="00346F77" w:rsidRPr="0035212A">
        <w:t>, Boston, Massachusetts, USA.</w:t>
      </w:r>
    </w:p>
    <w:p w:rsidR="00EA7DFD" w:rsidRPr="0035212A" w:rsidRDefault="00EA7DFD" w:rsidP="00C65FC6">
      <w:pPr>
        <w:pStyle w:val="ListParagraph"/>
        <w:numPr>
          <w:ilvl w:val="0"/>
          <w:numId w:val="12"/>
        </w:numPr>
        <w:spacing w:line="480" w:lineRule="auto"/>
      </w:pPr>
      <w:r w:rsidRPr="0035212A">
        <w:t>Department of Internal Medicine, Radboud Institute for Molecular Life Sciences, Radboud University Medical Center, Nijmegen, The Netherlands.</w:t>
      </w:r>
    </w:p>
    <w:p w:rsidR="00EA7DFD" w:rsidRPr="0035212A" w:rsidRDefault="00EA7DFD" w:rsidP="00C65FC6">
      <w:pPr>
        <w:pStyle w:val="ListParagraph"/>
        <w:numPr>
          <w:ilvl w:val="0"/>
          <w:numId w:val="12"/>
        </w:numPr>
        <w:spacing w:before="100" w:beforeAutospacing="1" w:after="100" w:afterAutospacing="1" w:line="480" w:lineRule="auto"/>
        <w:contextualSpacing w:val="0"/>
        <w:rPr>
          <w:lang w:eastAsia="en-US"/>
        </w:rPr>
      </w:pPr>
      <w:r w:rsidRPr="00C65FC6">
        <w:t>Division of Rheumatology, Department of Internal Medicine, Faculty of Medicine, Chiang Mai University, Chiang Mai, Thailand.</w:t>
      </w:r>
    </w:p>
    <w:p w:rsidR="00EA7DFD" w:rsidRPr="0035212A" w:rsidRDefault="00EA7DFD" w:rsidP="00C65FC6">
      <w:pPr>
        <w:pStyle w:val="ListParagraph"/>
        <w:numPr>
          <w:ilvl w:val="0"/>
          <w:numId w:val="12"/>
        </w:numPr>
        <w:spacing w:before="100" w:beforeAutospacing="1" w:after="100" w:afterAutospacing="1" w:line="480" w:lineRule="auto"/>
        <w:contextualSpacing w:val="0"/>
        <w:rPr>
          <w:bCs/>
        </w:rPr>
      </w:pPr>
      <w:r w:rsidRPr="0035212A">
        <w:rPr>
          <w:bCs/>
        </w:rPr>
        <w:t>Department of Medicine, Faculty of Medical and Health Sciences, University of Auckland, Auckland, New Zealand.</w:t>
      </w:r>
    </w:p>
    <w:p w:rsidR="00DD65C2" w:rsidRPr="00C65FC6" w:rsidRDefault="00DD65C2" w:rsidP="00A264A3">
      <w:pPr>
        <w:pStyle w:val="js-evernote-checked"/>
        <w:shd w:val="clear" w:color="auto" w:fill="FFFFFF"/>
        <w:spacing w:after="0" w:afterAutospacing="0" w:line="480" w:lineRule="auto"/>
        <w:rPr>
          <w:b/>
          <w:bCs/>
        </w:rPr>
      </w:pPr>
    </w:p>
    <w:p w:rsidR="00A264A3" w:rsidRPr="00C65FC6" w:rsidRDefault="00A264A3" w:rsidP="00A264A3">
      <w:pPr>
        <w:pStyle w:val="js-evernote-checked"/>
        <w:shd w:val="clear" w:color="auto" w:fill="FFFFFF"/>
        <w:spacing w:after="0" w:afterAutospacing="0" w:line="480" w:lineRule="auto"/>
      </w:pPr>
      <w:r w:rsidRPr="00C65FC6">
        <w:rPr>
          <w:b/>
          <w:bCs/>
        </w:rPr>
        <w:t xml:space="preserve">Corresponding author: </w:t>
      </w:r>
      <w:r w:rsidRPr="00C65FC6">
        <w:rPr>
          <w:bCs/>
        </w:rPr>
        <w:t xml:space="preserve">Prof Nicola Dalbeth, Bone and Joint Research Group, Department of Medicine, Faculty of Medical and Health Sciences, University of Auckland, 85 Park Rd, Grafton, Auckland 1023, New Zealand. </w:t>
      </w:r>
      <w:r w:rsidRPr="00C65FC6">
        <w:t xml:space="preserve">Phone +64 9 3737999 x82568, Fax +64 9 3737677 x84377.  Email: </w:t>
      </w:r>
      <w:hyperlink r:id="rId8" w:history="1">
        <w:r w:rsidRPr="0035212A">
          <w:rPr>
            <w:rStyle w:val="Hyperlink"/>
            <w:color w:val="auto"/>
          </w:rPr>
          <w:t>n.dalbeth@auckland.ac.nz</w:t>
        </w:r>
      </w:hyperlink>
      <w:r w:rsidRPr="00C65FC6">
        <w:t>.</w:t>
      </w:r>
    </w:p>
    <w:p w:rsidR="00A264A3" w:rsidRPr="0035212A" w:rsidRDefault="00A264A3" w:rsidP="001E391B">
      <w:pPr>
        <w:spacing w:line="480" w:lineRule="auto"/>
      </w:pPr>
    </w:p>
    <w:p w:rsidR="00873B69" w:rsidRPr="0035212A" w:rsidRDefault="00873B69" w:rsidP="00873B69">
      <w:pPr>
        <w:spacing w:line="480" w:lineRule="auto"/>
      </w:pPr>
      <w:r w:rsidRPr="0035212A">
        <w:rPr>
          <w:b/>
        </w:rPr>
        <w:t>Word count</w:t>
      </w:r>
      <w:r w:rsidRPr="0035212A">
        <w:rPr>
          <w:b/>
          <w:bCs/>
        </w:rPr>
        <w:t>:</w:t>
      </w:r>
      <w:r w:rsidR="000E03D5" w:rsidRPr="0035212A">
        <w:t xml:space="preserve"> </w:t>
      </w:r>
      <w:r w:rsidR="00AE1BF0" w:rsidRPr="00C65FC6">
        <w:t>2</w:t>
      </w:r>
      <w:r w:rsidR="00852223">
        <w:t>9</w:t>
      </w:r>
      <w:r w:rsidR="00C65FC6" w:rsidRPr="00C65FC6">
        <w:t>5</w:t>
      </w:r>
      <w:r w:rsidR="00852223">
        <w:t>1</w:t>
      </w:r>
      <w:r w:rsidR="00BD0F2D" w:rsidRPr="00C65FC6">
        <w:t>,</w:t>
      </w:r>
      <w:r w:rsidRPr="00C65FC6">
        <w:t xml:space="preserve"> </w:t>
      </w:r>
      <w:r w:rsidRPr="00C65FC6">
        <w:rPr>
          <w:b/>
        </w:rPr>
        <w:t>Tables</w:t>
      </w:r>
      <w:r w:rsidRPr="0035212A">
        <w:rPr>
          <w:b/>
        </w:rPr>
        <w:t>:</w:t>
      </w:r>
      <w:r w:rsidR="000E03D5" w:rsidRPr="0035212A">
        <w:t xml:space="preserve"> </w:t>
      </w:r>
      <w:r w:rsidR="00F408FB" w:rsidRPr="0035212A">
        <w:t>5,</w:t>
      </w:r>
      <w:r w:rsidRPr="0035212A">
        <w:t xml:space="preserve"> </w:t>
      </w:r>
      <w:r w:rsidRPr="0035212A">
        <w:rPr>
          <w:b/>
        </w:rPr>
        <w:t>Figures</w:t>
      </w:r>
      <w:r w:rsidRPr="0035212A">
        <w:rPr>
          <w:b/>
          <w:bCs/>
        </w:rPr>
        <w:t>:</w:t>
      </w:r>
      <w:r w:rsidRPr="0035212A">
        <w:t xml:space="preserve"> </w:t>
      </w:r>
      <w:r w:rsidR="000E03D5" w:rsidRPr="0035212A">
        <w:t>1</w:t>
      </w:r>
      <w:r w:rsidRPr="0035212A">
        <w:t xml:space="preserve">, </w:t>
      </w:r>
      <w:r w:rsidR="00AB100E">
        <w:rPr>
          <w:b/>
          <w:bCs/>
        </w:rPr>
        <w:t>Supplementary materials: 1</w:t>
      </w:r>
      <w:r w:rsidR="00EB051C" w:rsidRPr="0035212A">
        <w:t xml:space="preserve">, </w:t>
      </w:r>
      <w:r w:rsidRPr="0035212A">
        <w:rPr>
          <w:b/>
        </w:rPr>
        <w:t>Supplementary tables:</w:t>
      </w:r>
      <w:r w:rsidRPr="0035212A">
        <w:t xml:space="preserve"> </w:t>
      </w:r>
      <w:r w:rsidR="000E03D5" w:rsidRPr="0035212A">
        <w:t>2</w:t>
      </w:r>
      <w:r w:rsidRPr="0035212A">
        <w:t xml:space="preserve">. </w:t>
      </w:r>
    </w:p>
    <w:p w:rsidR="00352257" w:rsidRPr="0035212A" w:rsidRDefault="00873B69" w:rsidP="00C65FC6">
      <w:pPr>
        <w:spacing w:line="480" w:lineRule="auto"/>
      </w:pPr>
      <w:r w:rsidRPr="00C65FC6">
        <w:rPr>
          <w:b/>
          <w:bCs/>
        </w:rPr>
        <w:lastRenderedPageBreak/>
        <w:t>Keywords:</w:t>
      </w:r>
      <w:r w:rsidR="000E03D5" w:rsidRPr="00C65FC6">
        <w:rPr>
          <w:b/>
          <w:bCs/>
        </w:rPr>
        <w:t xml:space="preserve"> </w:t>
      </w:r>
      <w:r w:rsidR="000E03D5" w:rsidRPr="00C65FC6">
        <w:rPr>
          <w:bCs/>
        </w:rPr>
        <w:t xml:space="preserve">gout, urate, </w:t>
      </w:r>
      <w:r w:rsidR="004120A4" w:rsidRPr="00C65FC6">
        <w:rPr>
          <w:bCs/>
        </w:rPr>
        <w:t>hyperuricemia, monosodium urate crystals</w:t>
      </w:r>
      <w:r w:rsidR="000E03D5" w:rsidRPr="00C65FC6">
        <w:rPr>
          <w:bCs/>
        </w:rPr>
        <w:t>, nomenclature, language</w:t>
      </w:r>
      <w:r w:rsidR="000E03D5" w:rsidRPr="0035212A">
        <w:rPr>
          <w:b/>
        </w:rPr>
        <w:t xml:space="preserve">, </w:t>
      </w:r>
      <w:r w:rsidR="000E03D5" w:rsidRPr="0035212A">
        <w:t>terminology</w:t>
      </w:r>
      <w:r w:rsidR="00352257" w:rsidRPr="0035212A">
        <w:br w:type="page"/>
      </w:r>
    </w:p>
    <w:p w:rsidR="00945347" w:rsidRPr="0035212A" w:rsidRDefault="00945347" w:rsidP="00873B69">
      <w:pPr>
        <w:spacing w:line="480" w:lineRule="auto"/>
        <w:rPr>
          <w:b/>
        </w:rPr>
      </w:pPr>
    </w:p>
    <w:p w:rsidR="00034ED1" w:rsidRPr="0035212A" w:rsidRDefault="00034ED1" w:rsidP="003B4120">
      <w:pPr>
        <w:spacing w:line="480" w:lineRule="auto"/>
        <w:outlineLvl w:val="0"/>
        <w:rPr>
          <w:b/>
        </w:rPr>
      </w:pPr>
      <w:r w:rsidRPr="0035212A">
        <w:rPr>
          <w:b/>
        </w:rPr>
        <w:t>ABSTRACT</w:t>
      </w:r>
    </w:p>
    <w:p w:rsidR="0030219F" w:rsidRPr="0035212A" w:rsidRDefault="00034ED1" w:rsidP="00034ED1">
      <w:pPr>
        <w:spacing w:line="480" w:lineRule="auto"/>
        <w:outlineLvl w:val="0"/>
      </w:pPr>
      <w:r w:rsidRPr="0035212A">
        <w:rPr>
          <w:b/>
        </w:rPr>
        <w:t>Objective:</w:t>
      </w:r>
      <w:r w:rsidRPr="0035212A">
        <w:t xml:space="preserve"> </w:t>
      </w:r>
      <w:r w:rsidR="00DD65C2" w:rsidRPr="0035212A">
        <w:t xml:space="preserve"> </w:t>
      </w:r>
      <w:r w:rsidRPr="0035212A">
        <w:t xml:space="preserve">There is a lack of standardisation in the terminology used to describe gout.  </w:t>
      </w:r>
      <w:r w:rsidR="0030219F" w:rsidRPr="0035212A">
        <w:t xml:space="preserve">The aim of this project was to develop </w:t>
      </w:r>
      <w:r w:rsidR="00011C40" w:rsidRPr="0035212A">
        <w:t>a</w:t>
      </w:r>
      <w:r w:rsidR="0030219F" w:rsidRPr="0035212A">
        <w:t xml:space="preserve"> consensus </w:t>
      </w:r>
      <w:r w:rsidR="00011C40" w:rsidRPr="0035212A">
        <w:t>statement</w:t>
      </w:r>
      <w:r w:rsidR="0030219F" w:rsidRPr="0035212A">
        <w:t xml:space="preserve"> </w:t>
      </w:r>
      <w:r w:rsidR="00352257" w:rsidRPr="0035212A">
        <w:t xml:space="preserve">describing </w:t>
      </w:r>
      <w:r w:rsidR="00011C40" w:rsidRPr="0035212A">
        <w:t xml:space="preserve">the recommended </w:t>
      </w:r>
      <w:r w:rsidR="0030219F" w:rsidRPr="0035212A">
        <w:t xml:space="preserve">nomenclature for </w:t>
      </w:r>
      <w:r w:rsidR="00102329" w:rsidRPr="0035212A">
        <w:t>disease state</w:t>
      </w:r>
      <w:r w:rsidR="0030219F" w:rsidRPr="0035212A">
        <w:t>s of gout</w:t>
      </w:r>
      <w:r w:rsidR="00AC7E7B" w:rsidRPr="0035212A">
        <w:rPr>
          <w:bCs/>
        </w:rPr>
        <w:t>.</w:t>
      </w:r>
    </w:p>
    <w:p w:rsidR="00034ED1" w:rsidRPr="0035212A" w:rsidRDefault="00034ED1" w:rsidP="00034ED1">
      <w:pPr>
        <w:spacing w:line="480" w:lineRule="auto"/>
        <w:outlineLvl w:val="0"/>
      </w:pPr>
      <w:r w:rsidRPr="0035212A">
        <w:rPr>
          <w:b/>
        </w:rPr>
        <w:t>Methods:</w:t>
      </w:r>
      <w:r w:rsidRPr="0035212A">
        <w:t xml:space="preserve"> </w:t>
      </w:r>
      <w:r w:rsidR="00AC7E7B" w:rsidRPr="0035212A">
        <w:t xml:space="preserve"> </w:t>
      </w:r>
      <w:r w:rsidR="0030219F" w:rsidRPr="0035212A">
        <w:t xml:space="preserve">A content analysis of </w:t>
      </w:r>
      <w:r w:rsidR="001F0790" w:rsidRPr="0035212A">
        <w:t xml:space="preserve">gout-related </w:t>
      </w:r>
      <w:r w:rsidR="0067732D" w:rsidRPr="0035212A">
        <w:t>articles</w:t>
      </w:r>
      <w:r w:rsidRPr="0035212A">
        <w:t xml:space="preserve"> from rheumatology</w:t>
      </w:r>
      <w:r w:rsidR="006B5ECC" w:rsidRPr="0035212A">
        <w:t xml:space="preserve"> and</w:t>
      </w:r>
      <w:r w:rsidRPr="0035212A">
        <w:t xml:space="preserve"> general internal medicine journals </w:t>
      </w:r>
      <w:r w:rsidR="00DD65C2" w:rsidRPr="0035212A">
        <w:t xml:space="preserve">published </w:t>
      </w:r>
      <w:r w:rsidR="001F0790" w:rsidRPr="0035212A">
        <w:t>over a five year period</w:t>
      </w:r>
      <w:r w:rsidR="006B5ECC" w:rsidRPr="0035212A">
        <w:t xml:space="preserve"> </w:t>
      </w:r>
      <w:r w:rsidR="00AC7E7B" w:rsidRPr="0035212A">
        <w:t xml:space="preserve">identified potential disease states and </w:t>
      </w:r>
      <w:r w:rsidR="001B5957" w:rsidRPr="0035212A">
        <w:t>the</w:t>
      </w:r>
      <w:r w:rsidR="00AC7E7B" w:rsidRPr="0035212A">
        <w:t xml:space="preserve"> labels</w:t>
      </w:r>
      <w:r w:rsidR="001B5957" w:rsidRPr="0035212A">
        <w:t xml:space="preserve"> commonly assigned to them</w:t>
      </w:r>
      <w:r w:rsidR="00AC7E7B" w:rsidRPr="0035212A">
        <w:t xml:space="preserve">.  </w:t>
      </w:r>
      <w:r w:rsidR="00EF3D64" w:rsidRPr="0035212A">
        <w:t>Based on the</w:t>
      </w:r>
      <w:r w:rsidR="001F0790" w:rsidRPr="0035212A">
        <w:t>se findings,</w:t>
      </w:r>
      <w:r w:rsidR="00EF3D64" w:rsidRPr="0035212A">
        <w:t xml:space="preserve"> experts in gout were invited to participate in a Delphi exercise and face-to-face consensus meeting to reach agreement on disease state labels and definitions.</w:t>
      </w:r>
    </w:p>
    <w:p w:rsidR="00034ED1" w:rsidRPr="0035212A" w:rsidRDefault="00034ED1" w:rsidP="00086050">
      <w:pPr>
        <w:spacing w:line="480" w:lineRule="auto"/>
        <w:outlineLvl w:val="0"/>
      </w:pPr>
      <w:r w:rsidRPr="0035212A">
        <w:rPr>
          <w:b/>
        </w:rPr>
        <w:t>Results:</w:t>
      </w:r>
      <w:r w:rsidRPr="0035212A">
        <w:t xml:space="preserve"> </w:t>
      </w:r>
      <w:r w:rsidR="00DD65C2" w:rsidRPr="0035212A">
        <w:t xml:space="preserve"> </w:t>
      </w:r>
      <w:r w:rsidR="001F0790" w:rsidRPr="0035212A">
        <w:t>The content analysis identified 13</w:t>
      </w:r>
      <w:r w:rsidRPr="0035212A">
        <w:t xml:space="preserve"> </w:t>
      </w:r>
      <w:r w:rsidR="00B13349" w:rsidRPr="0035212A">
        <w:t xml:space="preserve">unique </w:t>
      </w:r>
      <w:r w:rsidRPr="0035212A">
        <w:t>disease states</w:t>
      </w:r>
      <w:r w:rsidR="00206FC5" w:rsidRPr="0035212A">
        <w:t xml:space="preserve"> and a total of 63 unique labels</w:t>
      </w:r>
      <w:r w:rsidRPr="0035212A">
        <w:t xml:space="preserve">.  </w:t>
      </w:r>
      <w:r w:rsidR="00B13349" w:rsidRPr="0035212A">
        <w:t xml:space="preserve">The Delphi exercise </w:t>
      </w:r>
      <w:r w:rsidR="006B5ECC" w:rsidRPr="0035212A">
        <w:t>(n=</w:t>
      </w:r>
      <w:r w:rsidR="001F0790" w:rsidRPr="0035212A">
        <w:t>7</w:t>
      </w:r>
      <w:r w:rsidR="006C770F" w:rsidRPr="0035212A">
        <w:t>6</w:t>
      </w:r>
      <w:r w:rsidR="001F0790" w:rsidRPr="0035212A">
        <w:t xml:space="preserve"> respondents</w:t>
      </w:r>
      <w:r w:rsidR="006B5ECC" w:rsidRPr="0035212A">
        <w:t xml:space="preserve">) </w:t>
      </w:r>
      <w:r w:rsidR="00060524" w:rsidRPr="0035212A">
        <w:t xml:space="preserve">and </w:t>
      </w:r>
      <w:r w:rsidR="00876032" w:rsidRPr="0035212A">
        <w:t xml:space="preserve">face-to-face meeting </w:t>
      </w:r>
      <w:r w:rsidR="006B5ECC" w:rsidRPr="0035212A">
        <w:t>(n=</w:t>
      </w:r>
      <w:r w:rsidR="001D1832" w:rsidRPr="0035212A">
        <w:t>35 attendees</w:t>
      </w:r>
      <w:r w:rsidR="006B5ECC" w:rsidRPr="0035212A">
        <w:t xml:space="preserve">) </w:t>
      </w:r>
      <w:r w:rsidR="00876032" w:rsidRPr="0035212A">
        <w:t xml:space="preserve">established </w:t>
      </w:r>
      <w:r w:rsidR="006B5ECC" w:rsidRPr="0035212A">
        <w:t xml:space="preserve">consensus agreement for eight disease state </w:t>
      </w:r>
      <w:r w:rsidR="00876032" w:rsidRPr="0035212A">
        <w:t>labels and definitions</w:t>
      </w:r>
      <w:r w:rsidR="00F334D8" w:rsidRPr="0035212A">
        <w:t xml:space="preserve">.  The </w:t>
      </w:r>
      <w:r w:rsidR="005D2533" w:rsidRPr="0035212A">
        <w:t>agreed labels were:</w:t>
      </w:r>
      <w:r w:rsidR="00086050" w:rsidRPr="0035212A">
        <w:t xml:space="preserve"> </w:t>
      </w:r>
      <w:r w:rsidR="002D6086">
        <w:t>‘</w:t>
      </w:r>
      <w:r w:rsidR="00086050" w:rsidRPr="0035212A">
        <w:t xml:space="preserve">asymptomatic </w:t>
      </w:r>
      <w:r w:rsidR="006B5ECC" w:rsidRPr="0035212A">
        <w:t>hyperuricemia</w:t>
      </w:r>
      <w:r w:rsidR="002D6086">
        <w:t>’</w:t>
      </w:r>
      <w:r w:rsidR="00086050" w:rsidRPr="0035212A">
        <w:t xml:space="preserve">, </w:t>
      </w:r>
      <w:r w:rsidR="002D6086">
        <w:t>‘</w:t>
      </w:r>
      <w:r w:rsidR="00086050" w:rsidRPr="0035212A">
        <w:t>asymptomatic monosodium urate crystal deposition</w:t>
      </w:r>
      <w:r w:rsidR="002D6086">
        <w:t>’</w:t>
      </w:r>
      <w:r w:rsidR="00086050" w:rsidRPr="0035212A">
        <w:t xml:space="preserve">, </w:t>
      </w:r>
      <w:r w:rsidR="002D6086">
        <w:t>‘</w:t>
      </w:r>
      <w:r w:rsidR="00086050" w:rsidRPr="0035212A">
        <w:t xml:space="preserve">asymptomatic </w:t>
      </w:r>
      <w:r w:rsidR="006B5ECC" w:rsidRPr="0035212A">
        <w:t>hyperuricemia</w:t>
      </w:r>
      <w:r w:rsidR="00086050" w:rsidRPr="0035212A">
        <w:t xml:space="preserve"> with monosodium urate crystal deposition</w:t>
      </w:r>
      <w:r w:rsidR="002D6086">
        <w:t>’</w:t>
      </w:r>
      <w:r w:rsidR="00086050" w:rsidRPr="0035212A">
        <w:t xml:space="preserve">, </w:t>
      </w:r>
      <w:r w:rsidR="002D6086">
        <w:t>‘</w:t>
      </w:r>
      <w:r w:rsidR="00086050" w:rsidRPr="0035212A">
        <w:t>gout</w:t>
      </w:r>
      <w:r w:rsidR="002D6086">
        <w:t>’</w:t>
      </w:r>
      <w:r w:rsidR="00086050" w:rsidRPr="0035212A">
        <w:t xml:space="preserve">, </w:t>
      </w:r>
      <w:r w:rsidR="002D6086">
        <w:t>‘</w:t>
      </w:r>
      <w:r w:rsidR="00086050" w:rsidRPr="0035212A">
        <w:t>tophaceous gout</w:t>
      </w:r>
      <w:r w:rsidR="002D6086">
        <w:t>’</w:t>
      </w:r>
      <w:r w:rsidR="00086050" w:rsidRPr="0035212A">
        <w:t xml:space="preserve">, </w:t>
      </w:r>
      <w:r w:rsidR="002D6086">
        <w:t>‘</w:t>
      </w:r>
      <w:r w:rsidR="00086050" w:rsidRPr="0035212A">
        <w:t>erosive gout</w:t>
      </w:r>
      <w:r w:rsidR="002D6086">
        <w:t>’</w:t>
      </w:r>
      <w:r w:rsidR="00086050" w:rsidRPr="0035212A">
        <w:t xml:space="preserve">, </w:t>
      </w:r>
      <w:r w:rsidR="002D6086">
        <w:t>‘</w:t>
      </w:r>
      <w:r w:rsidR="00086050" w:rsidRPr="0035212A">
        <w:t>first gout flare</w:t>
      </w:r>
      <w:r w:rsidR="002D6086">
        <w:t>’</w:t>
      </w:r>
      <w:r w:rsidR="00086050" w:rsidRPr="0035212A">
        <w:t xml:space="preserve"> and </w:t>
      </w:r>
      <w:r w:rsidR="002D6086">
        <w:t>‘</w:t>
      </w:r>
      <w:r w:rsidR="00086050" w:rsidRPr="0035212A">
        <w:t>recurrent gout flares</w:t>
      </w:r>
      <w:r w:rsidR="002D6086">
        <w:t>’</w:t>
      </w:r>
      <w:r w:rsidR="00086050" w:rsidRPr="0035212A">
        <w:t>.</w:t>
      </w:r>
      <w:r w:rsidR="000755C8" w:rsidRPr="0035212A">
        <w:t xml:space="preserve">  </w:t>
      </w:r>
      <w:r w:rsidR="00F74CB8" w:rsidRPr="0035212A">
        <w:t>There was</w:t>
      </w:r>
      <w:r w:rsidR="00254965" w:rsidRPr="0035212A">
        <w:t xml:space="preserve"> c</w:t>
      </w:r>
      <w:r w:rsidR="00257226" w:rsidRPr="0035212A">
        <w:t xml:space="preserve">onsensus </w:t>
      </w:r>
      <w:r w:rsidR="00254965" w:rsidRPr="0035212A">
        <w:t xml:space="preserve">agreement </w:t>
      </w:r>
      <w:r w:rsidR="00257226" w:rsidRPr="0035212A">
        <w:t xml:space="preserve">that the label ‘gout’ </w:t>
      </w:r>
      <w:r w:rsidR="002F42D1" w:rsidRPr="0035212A">
        <w:t xml:space="preserve">should </w:t>
      </w:r>
      <w:r w:rsidR="00257226" w:rsidRPr="0035212A">
        <w:t>be r</w:t>
      </w:r>
      <w:r w:rsidR="0042052C" w:rsidRPr="0035212A">
        <w:t>estricted</w:t>
      </w:r>
      <w:r w:rsidR="00257226" w:rsidRPr="0035212A">
        <w:t xml:space="preserve"> </w:t>
      </w:r>
      <w:r w:rsidR="00505B2E" w:rsidRPr="0035212A">
        <w:t xml:space="preserve">to </w:t>
      </w:r>
      <w:r w:rsidR="0042052C" w:rsidRPr="0035212A">
        <w:t>current or prior</w:t>
      </w:r>
      <w:r w:rsidR="00CE53DE" w:rsidRPr="0035212A">
        <w:t xml:space="preserve"> </w:t>
      </w:r>
      <w:r w:rsidR="00257226" w:rsidRPr="0035212A">
        <w:t>clinically evident disease</w:t>
      </w:r>
      <w:r w:rsidR="00BB5DA6" w:rsidRPr="0035212A">
        <w:t xml:space="preserve"> caused by monosodium urate crystal deposition</w:t>
      </w:r>
      <w:r w:rsidR="00B9514A">
        <w:t xml:space="preserve"> (</w:t>
      </w:r>
      <w:r w:rsidR="00B9514A" w:rsidRPr="00B9514A">
        <w:rPr>
          <w:lang w:val="en-NZ"/>
        </w:rPr>
        <w:t>gout flare, chronic gouty arthritis</w:t>
      </w:r>
      <w:r w:rsidR="00B9514A">
        <w:rPr>
          <w:lang w:val="en-NZ"/>
        </w:rPr>
        <w:t>,</w:t>
      </w:r>
      <w:r w:rsidR="00B9514A" w:rsidRPr="00B9514A">
        <w:rPr>
          <w:lang w:val="en-NZ"/>
        </w:rPr>
        <w:t xml:space="preserve"> or subcutaneous tophus</w:t>
      </w:r>
      <w:r w:rsidR="00B9514A">
        <w:rPr>
          <w:lang w:val="en-NZ"/>
        </w:rPr>
        <w:t>)</w:t>
      </w:r>
      <w:r w:rsidR="00E7533C">
        <w:rPr>
          <w:lang w:val="en-NZ"/>
        </w:rPr>
        <w:t>.</w:t>
      </w:r>
    </w:p>
    <w:p w:rsidR="00AC7E7B" w:rsidRPr="0035212A" w:rsidRDefault="00034ED1" w:rsidP="00610E12">
      <w:pPr>
        <w:spacing w:line="480" w:lineRule="auto"/>
        <w:outlineLvl w:val="0"/>
        <w:rPr>
          <w:b/>
        </w:rPr>
      </w:pPr>
      <w:r w:rsidRPr="0035212A">
        <w:rPr>
          <w:b/>
        </w:rPr>
        <w:t>Conclusion:</w:t>
      </w:r>
      <w:r w:rsidRPr="0035212A">
        <w:t xml:space="preserve"> </w:t>
      </w:r>
      <w:r w:rsidR="00DD65C2" w:rsidRPr="0035212A">
        <w:t xml:space="preserve"> </w:t>
      </w:r>
      <w:r w:rsidR="00E04A2C" w:rsidRPr="0035212A">
        <w:t>Consensus</w:t>
      </w:r>
      <w:r w:rsidR="00EE1C1D" w:rsidRPr="0035212A">
        <w:t xml:space="preserve"> agreement</w:t>
      </w:r>
      <w:r w:rsidR="00E04A2C" w:rsidRPr="0035212A">
        <w:t xml:space="preserve"> has </w:t>
      </w:r>
      <w:r w:rsidR="00202699" w:rsidRPr="0035212A">
        <w:t xml:space="preserve">been </w:t>
      </w:r>
      <w:r w:rsidR="00E04A2C" w:rsidRPr="0035212A">
        <w:t xml:space="preserve">established </w:t>
      </w:r>
      <w:r w:rsidR="00202699" w:rsidRPr="0035212A">
        <w:t xml:space="preserve">for </w:t>
      </w:r>
      <w:r w:rsidR="00EE1C1D" w:rsidRPr="0035212A">
        <w:t xml:space="preserve">the </w:t>
      </w:r>
      <w:r w:rsidR="00E04A2C" w:rsidRPr="0035212A">
        <w:t>labels and definitions of eight gout disease states</w:t>
      </w:r>
      <w:r w:rsidR="00BB5DA6" w:rsidRPr="0035212A">
        <w:t xml:space="preserve">, including </w:t>
      </w:r>
      <w:r w:rsidR="002D6086">
        <w:t>‘</w:t>
      </w:r>
      <w:r w:rsidR="00BB5DA6" w:rsidRPr="0035212A">
        <w:t>gout</w:t>
      </w:r>
      <w:r w:rsidR="002D6086">
        <w:t>’</w:t>
      </w:r>
      <w:r w:rsidR="00BB5DA6" w:rsidRPr="0035212A">
        <w:t xml:space="preserve"> itself</w:t>
      </w:r>
      <w:r w:rsidR="00E04A2C" w:rsidRPr="0035212A">
        <w:t xml:space="preserve">. </w:t>
      </w:r>
      <w:r w:rsidR="00CD4121" w:rsidRPr="0035212A">
        <w:t xml:space="preserve"> </w:t>
      </w:r>
      <w:r w:rsidR="00610E12" w:rsidRPr="0035212A">
        <w:rPr>
          <w:lang w:val="en"/>
        </w:rPr>
        <w:t xml:space="preserve">The Gout, Hyperuricemia and Crystal-Associated Disease Network (G-CAN) recommends the use of these labels when describing </w:t>
      </w:r>
      <w:r w:rsidR="00102329" w:rsidRPr="0035212A">
        <w:rPr>
          <w:lang w:val="en"/>
        </w:rPr>
        <w:t>disease state</w:t>
      </w:r>
      <w:r w:rsidR="00610E12" w:rsidRPr="0035212A">
        <w:t>s</w:t>
      </w:r>
      <w:r w:rsidR="00610E12" w:rsidRPr="0035212A">
        <w:rPr>
          <w:lang w:val="en"/>
        </w:rPr>
        <w:t xml:space="preserve"> of gout</w:t>
      </w:r>
      <w:r w:rsidR="00EA21C7" w:rsidRPr="0035212A">
        <w:rPr>
          <w:lang w:val="en"/>
        </w:rPr>
        <w:t xml:space="preserve"> in research and clinical </w:t>
      </w:r>
      <w:r w:rsidR="00EE1C1D" w:rsidRPr="0035212A">
        <w:rPr>
          <w:lang w:val="en"/>
        </w:rPr>
        <w:t>practice</w:t>
      </w:r>
      <w:r w:rsidR="00CD4121" w:rsidRPr="0035212A">
        <w:rPr>
          <w:lang w:val="en"/>
        </w:rPr>
        <w:t>.</w:t>
      </w:r>
      <w:r w:rsidR="00AC7E7B" w:rsidRPr="0035212A">
        <w:rPr>
          <w:b/>
        </w:rPr>
        <w:br w:type="page"/>
      </w:r>
    </w:p>
    <w:p w:rsidR="00C309AB" w:rsidRDefault="00C309AB" w:rsidP="00C65FC6">
      <w:pPr>
        <w:spacing w:line="480" w:lineRule="auto"/>
        <w:rPr>
          <w:b/>
        </w:rPr>
      </w:pPr>
      <w:r>
        <w:rPr>
          <w:b/>
        </w:rPr>
        <w:lastRenderedPageBreak/>
        <w:t>KEY MESSAGES</w:t>
      </w:r>
    </w:p>
    <w:p w:rsidR="00C309AB" w:rsidRDefault="00C309AB" w:rsidP="00C309AB">
      <w:pPr>
        <w:pStyle w:val="ListParagraph"/>
        <w:numPr>
          <w:ilvl w:val="0"/>
          <w:numId w:val="14"/>
        </w:numPr>
        <w:spacing w:line="480" w:lineRule="auto"/>
      </w:pPr>
      <w:r w:rsidRPr="0035212A">
        <w:t>The language used to describe gout is characterised by a lack of consistent terminology and definitions</w:t>
      </w:r>
      <w:r w:rsidR="000779D8">
        <w:t>.</w:t>
      </w:r>
    </w:p>
    <w:p w:rsidR="00480CCA" w:rsidRDefault="00480CCA" w:rsidP="00480CCA">
      <w:pPr>
        <w:pStyle w:val="ListParagraph"/>
        <w:numPr>
          <w:ilvl w:val="0"/>
          <w:numId w:val="14"/>
        </w:numPr>
        <w:spacing w:line="480" w:lineRule="auto"/>
      </w:pPr>
      <w:r>
        <w:t xml:space="preserve">Consensus agreement has been reached about the </w:t>
      </w:r>
      <w:r w:rsidRPr="00C65FC6">
        <w:t>labels and definitions of disease states of gout</w:t>
      </w:r>
      <w:r w:rsidR="000779D8">
        <w:t>.</w:t>
      </w:r>
    </w:p>
    <w:p w:rsidR="00480CCA" w:rsidRDefault="00480CCA" w:rsidP="00480CCA">
      <w:pPr>
        <w:pStyle w:val="ListParagraph"/>
        <w:numPr>
          <w:ilvl w:val="0"/>
          <w:numId w:val="14"/>
        </w:numPr>
        <w:spacing w:line="480" w:lineRule="auto"/>
      </w:pPr>
      <w:r w:rsidRPr="0035212A">
        <w:t xml:space="preserve">The agreed labels </w:t>
      </w:r>
      <w:r>
        <w:t>are</w:t>
      </w:r>
      <w:r w:rsidRPr="0035212A">
        <w:t xml:space="preserve">: </w:t>
      </w:r>
      <w:r>
        <w:t>‘</w:t>
      </w:r>
      <w:r w:rsidRPr="0035212A">
        <w:t>asymptomatic hyperuricemia</w:t>
      </w:r>
      <w:r>
        <w:t>’</w:t>
      </w:r>
      <w:r w:rsidRPr="0035212A">
        <w:t xml:space="preserve">, </w:t>
      </w:r>
      <w:r>
        <w:t>‘</w:t>
      </w:r>
      <w:r w:rsidRPr="0035212A">
        <w:t>asymptomatic monosodium urate crystal deposition</w:t>
      </w:r>
      <w:r>
        <w:t>’</w:t>
      </w:r>
      <w:r w:rsidRPr="0035212A">
        <w:t xml:space="preserve">, </w:t>
      </w:r>
      <w:r>
        <w:t>‘</w:t>
      </w:r>
      <w:r w:rsidRPr="0035212A">
        <w:t>asymptomatic hyperuricemia with monosodium urate crystal deposition</w:t>
      </w:r>
      <w:r>
        <w:t>’</w:t>
      </w:r>
      <w:r w:rsidRPr="0035212A">
        <w:t xml:space="preserve">, </w:t>
      </w:r>
      <w:r>
        <w:t>‘</w:t>
      </w:r>
      <w:r w:rsidRPr="0035212A">
        <w:t>gout</w:t>
      </w:r>
      <w:r>
        <w:t>’</w:t>
      </w:r>
      <w:r w:rsidRPr="0035212A">
        <w:t xml:space="preserve">, </w:t>
      </w:r>
      <w:r>
        <w:t>‘</w:t>
      </w:r>
      <w:r w:rsidRPr="0035212A">
        <w:t>tophaceous gout</w:t>
      </w:r>
      <w:r>
        <w:t>’</w:t>
      </w:r>
      <w:r w:rsidRPr="0035212A">
        <w:t xml:space="preserve">, </w:t>
      </w:r>
      <w:r>
        <w:t>‘</w:t>
      </w:r>
      <w:r w:rsidRPr="0035212A">
        <w:t>erosive gout</w:t>
      </w:r>
      <w:r>
        <w:t>’</w:t>
      </w:r>
      <w:r w:rsidRPr="0035212A">
        <w:t xml:space="preserve">, </w:t>
      </w:r>
      <w:r>
        <w:t>‘</w:t>
      </w:r>
      <w:r w:rsidRPr="0035212A">
        <w:t>first gout flare</w:t>
      </w:r>
      <w:r>
        <w:t>’</w:t>
      </w:r>
      <w:r w:rsidRPr="0035212A">
        <w:t xml:space="preserve"> and </w:t>
      </w:r>
      <w:r>
        <w:t>‘</w:t>
      </w:r>
      <w:r w:rsidRPr="0035212A">
        <w:t>recurrent gout flares</w:t>
      </w:r>
      <w:r>
        <w:t>’</w:t>
      </w:r>
      <w:r w:rsidRPr="0035212A">
        <w:t xml:space="preserve">.  </w:t>
      </w:r>
    </w:p>
    <w:p w:rsidR="00480CCA" w:rsidRDefault="00480CCA" w:rsidP="00480CCA">
      <w:pPr>
        <w:pStyle w:val="ListParagraph"/>
        <w:numPr>
          <w:ilvl w:val="0"/>
          <w:numId w:val="14"/>
        </w:numPr>
        <w:spacing w:line="480" w:lineRule="auto"/>
      </w:pPr>
      <w:r>
        <w:t>T</w:t>
      </w:r>
      <w:r w:rsidRPr="0035212A">
        <w:t>he label ‘gout’ should be restricted to current or prior clinically evident disease caused by monosodium urate crystal deposition.</w:t>
      </w:r>
    </w:p>
    <w:p w:rsidR="000779D8" w:rsidRPr="0035212A" w:rsidRDefault="000779D8" w:rsidP="000779D8">
      <w:pPr>
        <w:pStyle w:val="ListParagraph"/>
        <w:numPr>
          <w:ilvl w:val="0"/>
          <w:numId w:val="14"/>
        </w:numPr>
        <w:spacing w:line="480" w:lineRule="auto"/>
      </w:pPr>
      <w:r w:rsidRPr="0035212A">
        <w:t>The Gout, Hyperuricemia and Crystal-Associated Disease Network (G-CAN) recommends the use of these labels when communicating in the scientific literature and in professional practice.</w:t>
      </w:r>
    </w:p>
    <w:p w:rsidR="00C309AB" w:rsidRPr="00C65FC6" w:rsidRDefault="00C309AB" w:rsidP="00C65FC6">
      <w:pPr>
        <w:pStyle w:val="ListParagraph"/>
        <w:numPr>
          <w:ilvl w:val="0"/>
          <w:numId w:val="14"/>
        </w:numPr>
        <w:spacing w:line="480" w:lineRule="auto"/>
      </w:pPr>
      <w:r w:rsidRPr="00480CCA">
        <w:rPr>
          <w:b/>
        </w:rPr>
        <w:br w:type="page"/>
      </w:r>
    </w:p>
    <w:p w:rsidR="00081D47" w:rsidRPr="0035212A" w:rsidRDefault="00081D47" w:rsidP="003B4120">
      <w:pPr>
        <w:spacing w:line="480" w:lineRule="auto"/>
        <w:outlineLvl w:val="0"/>
      </w:pPr>
      <w:r w:rsidRPr="0035212A">
        <w:rPr>
          <w:b/>
        </w:rPr>
        <w:lastRenderedPageBreak/>
        <w:t>INTRODUCTION</w:t>
      </w:r>
    </w:p>
    <w:p w:rsidR="00EF40C7" w:rsidRPr="0035212A" w:rsidRDefault="009B2B41" w:rsidP="00081D47">
      <w:pPr>
        <w:spacing w:line="480" w:lineRule="auto"/>
        <w:outlineLvl w:val="0"/>
      </w:pPr>
      <w:r w:rsidRPr="0035212A">
        <w:t xml:space="preserve">The language used to describe gout </w:t>
      </w:r>
      <w:r w:rsidR="004E5FCC" w:rsidRPr="0035212A">
        <w:t xml:space="preserve">is characterised </w:t>
      </w:r>
      <w:r w:rsidRPr="0035212A">
        <w:t xml:space="preserve">by </w:t>
      </w:r>
      <w:r w:rsidR="006A2413" w:rsidRPr="0035212A">
        <w:t xml:space="preserve">a </w:t>
      </w:r>
      <w:r w:rsidRPr="0035212A">
        <w:t>lack of consistent terminology and definitions</w:t>
      </w:r>
      <w:r w:rsidR="00AB100E">
        <w:t>.</w:t>
      </w:r>
      <w:r w:rsidR="00484C5F" w:rsidRPr="0035212A">
        <w:fldChar w:fldCharType="begin">
          <w:fldData xml:space="preserve">PEVuZE5vdGU+PENpdGU+PEF1dGhvcj5CdXJzaWxsPC9BdXRob3I+PFllYXI+MjAxODwvWWVhcj48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=
</w:fldData>
        </w:fldChar>
      </w:r>
      <w:r w:rsidR="009B0CA6">
        <w:instrText xml:space="preserve"> ADDIN EN.CITE </w:instrText>
      </w:r>
      <w:r w:rsidR="009B0CA6">
        <w:fldChar w:fldCharType="begin">
          <w:fldData xml:space="preserve">PEVuZE5vdGU+PENpdGU+PEF1dGhvcj5CdXJzaWxsPC9BdXRob3I+PFllYXI+MjAxODwvWWVhcj48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=
</w:fldData>
        </w:fldChar>
      </w:r>
      <w:r w:rsidR="009B0CA6">
        <w:instrText xml:space="preserve"> ADDIN EN.CITE.DATA </w:instrText>
      </w:r>
      <w:r w:rsidR="009B0CA6">
        <w:fldChar w:fldCharType="end"/>
      </w:r>
      <w:r w:rsidR="00484C5F" w:rsidRPr="0035212A">
        <w:fldChar w:fldCharType="separate"/>
      </w:r>
      <w:r w:rsidR="009B0CA6" w:rsidRPr="009B0CA6">
        <w:rPr>
          <w:noProof/>
          <w:vertAlign w:val="superscript"/>
        </w:rPr>
        <w:t>1,2</w:t>
      </w:r>
      <w:r w:rsidR="00484C5F" w:rsidRPr="0035212A">
        <w:fldChar w:fldCharType="end"/>
      </w:r>
      <w:r w:rsidR="004E5FCC" w:rsidRPr="0035212A">
        <w:t xml:space="preserve">  </w:t>
      </w:r>
      <w:r w:rsidR="00A028B0" w:rsidRPr="0035212A">
        <w:rPr>
          <w:lang w:val="en-NZ"/>
        </w:rPr>
        <w:t>In particular, many different terms are used interchangeably to describe different disease</w:t>
      </w:r>
      <w:r w:rsidR="005940B2" w:rsidRPr="0035212A">
        <w:rPr>
          <w:lang w:val="en-NZ"/>
        </w:rPr>
        <w:t xml:space="preserve"> states and their constituent features.  This</w:t>
      </w:r>
      <w:r w:rsidRPr="0035212A">
        <w:t xml:space="preserve"> lack of agreement and clarity</w:t>
      </w:r>
      <w:r w:rsidR="0001388D" w:rsidRPr="0035212A">
        <w:t xml:space="preserve"> </w:t>
      </w:r>
      <w:r w:rsidR="00A028B0" w:rsidRPr="0035212A">
        <w:t xml:space="preserve">has implications for how disease </w:t>
      </w:r>
      <w:r w:rsidR="00EA21BF" w:rsidRPr="0035212A">
        <w:t>related concepts are</w:t>
      </w:r>
      <w:r w:rsidR="00A028B0" w:rsidRPr="0035212A">
        <w:t xml:space="preserve"> communicated</w:t>
      </w:r>
      <w:r w:rsidR="0001388D" w:rsidRPr="0035212A">
        <w:t xml:space="preserve"> in both clinical and research settings</w:t>
      </w:r>
      <w:r w:rsidR="00AB100E">
        <w:t>.</w:t>
      </w:r>
      <w:r w:rsidR="00484C5F" w:rsidRPr="0035212A">
        <w:fldChar w:fldCharType="begin">
          <w:fldData xml:space="preserve">PEVuZE5vdGU+PENpdGU+PEF1dGhvcj5MaWRkbGU8L0F1dGhvcj48WWVhcj4yMDE1PC9ZZWFyPjxS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==
</w:fldData>
        </w:fldChar>
      </w:r>
      <w:r w:rsidR="009B0CA6">
        <w:instrText xml:space="preserve"> ADDIN EN.CITE </w:instrText>
      </w:r>
      <w:r w:rsidR="009B0CA6">
        <w:fldChar w:fldCharType="begin">
          <w:fldData xml:space="preserve">PEVuZE5vdGU+PENpdGU+PEF1dGhvcj5MaWRkbGU8L0F1dGhvcj48WWVhcj4yMDE1PC9ZZWFyPjxS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==
</w:fldData>
        </w:fldChar>
      </w:r>
      <w:r w:rsidR="009B0CA6">
        <w:instrText xml:space="preserve"> ADDIN EN.CITE.DATA </w:instrText>
      </w:r>
      <w:r w:rsidR="009B0CA6">
        <w:fldChar w:fldCharType="end"/>
      </w:r>
      <w:r w:rsidR="00484C5F" w:rsidRPr="0035212A">
        <w:fldChar w:fldCharType="separate"/>
      </w:r>
      <w:r w:rsidR="009B0CA6" w:rsidRPr="009B0CA6">
        <w:rPr>
          <w:noProof/>
          <w:vertAlign w:val="superscript"/>
        </w:rPr>
        <w:t>3-5</w:t>
      </w:r>
      <w:r w:rsidR="00484C5F" w:rsidRPr="0035212A">
        <w:fldChar w:fldCharType="end"/>
      </w:r>
      <w:r w:rsidR="0001388D" w:rsidRPr="0035212A">
        <w:t xml:space="preserve">  Notably, there is no </w:t>
      </w:r>
      <w:r w:rsidR="00EA21BF" w:rsidRPr="0035212A">
        <w:t xml:space="preserve">universally </w:t>
      </w:r>
      <w:r w:rsidR="0001388D" w:rsidRPr="0035212A">
        <w:t>accepte</w:t>
      </w:r>
      <w:r w:rsidR="00EA21BF" w:rsidRPr="0035212A">
        <w:t>d</w:t>
      </w:r>
      <w:r w:rsidR="0001388D" w:rsidRPr="0035212A">
        <w:t xml:space="preserve"> definition of ‘gout’ itself</w:t>
      </w:r>
      <w:r w:rsidR="00AB100E">
        <w:t>.</w:t>
      </w:r>
      <w:r w:rsidR="00484C5F" w:rsidRPr="0035212A">
        <w:t xml:space="preserve"> </w:t>
      </w:r>
      <w:r w:rsidR="00484C5F" w:rsidRPr="0035212A">
        <w:fldChar w:fldCharType="begin"/>
      </w:r>
      <w:r w:rsidR="009B0CA6">
        <w:instrText xml:space="preserve"> ADDIN EN.CITE &lt;EndNote&gt;&lt;Cite&gt;&lt;Author&gt;Bardin&lt;/Author&gt;&lt;Year&gt;2014&lt;/Year&gt;&lt;RecNum&gt;12&lt;/RecNum&gt;&lt;DisplayText&gt;&lt;style face="superscript"&gt;6&lt;/style&gt;&lt;/DisplayText&gt;&lt;record&gt;&lt;rec-number&gt;12&lt;/rec-number&gt;&lt;foreign-keys&gt;&lt;key app="EN" db-id="a0tdvwf9mpatdues99txazwqesvz2zrwafzr" timestamp="1559108943"&gt;12&lt;/key&gt;&lt;/foreign-keys&gt;&lt;ref-type name="Journal Article"&gt;17&lt;/ref-type&gt;&lt;contributors&gt;&lt;authors&gt;&lt;author&gt;Bardin, T.&lt;/author&gt;&lt;author&gt;Richette, P.&lt;/author&gt;&lt;/authors&gt;&lt;/contributors&gt;&lt;auth-address&gt;Department of Rheumatology, Lariboisiere Hospital, Assistance Publique Hopitaux de Paris, University Paris VII, Paris, France.&lt;/auth-address&gt;&lt;titles&gt;&lt;title&gt;Definition of hyperuricemia and gouty conditions&lt;/title&gt;&lt;secondary-title&gt;Curr Opin Rheumatol&lt;/secondary-title&gt;&lt;alt-title&gt;Current opinion in rheumatology&lt;/alt-title&gt;&lt;/titles&gt;&lt;periodical&gt;&lt;full-title&gt;Curr Opin Rheumatol&lt;/full-title&gt;&lt;abbr-1&gt;Current opinion in rheumatology&lt;/abbr-1&gt;&lt;/periodical&gt;&lt;alt-periodical&gt;&lt;full-title&gt;Curr Opin Rheumatol&lt;/full-title&gt;&lt;abbr-1&gt;Current opinion in rheumatology&lt;/abbr-1&gt;&lt;/alt-periodical&gt;&lt;pages&gt;186-91&lt;/pages&gt;&lt;volume&gt;26&lt;/volume&gt;&lt;number&gt;2&lt;/number&gt;&lt;edition&gt;2014/01/15&lt;/edition&gt;&lt;keywords&gt;&lt;keyword&gt;Cardiovascular Diseases/etiology&lt;/keyword&gt;&lt;keyword&gt;Crystallization&lt;/keyword&gt;&lt;keyword&gt;Female&lt;/keyword&gt;&lt;keyword&gt;Gout/ diagnosis/etiology&lt;/keyword&gt;&lt;keyword&gt;Humans&lt;/keyword&gt;&lt;keyword&gt;Hyperuricemia/complications/ diagnosis&lt;/keyword&gt;&lt;keyword&gt;Male&lt;/keyword&gt;&lt;keyword&gt;Risk Factors&lt;/keyword&gt;&lt;keyword&gt;Uric Acid/chemistry/metabolism&lt;/keyword&gt;&lt;/keywords&gt;&lt;dates&gt;&lt;year&gt;2014&lt;/year&gt;&lt;pub-dates&gt;&lt;date&gt;Mar&lt;/date&gt;&lt;/pub-dates&gt;&lt;/dates&gt;&lt;isbn&gt;1531-6963 (Electronic)&amp;#xD;1040-8711 (Linking)&lt;/isbn&gt;&lt;accession-num&gt;24419750&lt;/accession-num&gt;&lt;urls&gt;&lt;/urls&gt;&lt;electronic-resource-num&gt;10.1097/bor.0000000000000028&lt;/electronic-resource-num&gt;&lt;remote-database-provider&gt;NLM&lt;/remote-database-provider&gt;&lt;language&gt;eng&lt;/language&gt;&lt;/record&gt;&lt;/Cite&gt;&lt;/EndNote&gt;</w:instrText>
      </w:r>
      <w:r w:rsidR="00484C5F" w:rsidRPr="0035212A">
        <w:fldChar w:fldCharType="separate"/>
      </w:r>
      <w:r w:rsidR="009B0CA6" w:rsidRPr="009B0CA6">
        <w:rPr>
          <w:noProof/>
          <w:vertAlign w:val="superscript"/>
        </w:rPr>
        <w:t>6</w:t>
      </w:r>
      <w:r w:rsidR="00484C5F" w:rsidRPr="0035212A">
        <w:fldChar w:fldCharType="end"/>
      </w:r>
      <w:r w:rsidR="00A028B0" w:rsidRPr="0035212A">
        <w:t xml:space="preserve"> </w:t>
      </w:r>
    </w:p>
    <w:p w:rsidR="00A264A3" w:rsidRPr="0035212A" w:rsidRDefault="00A264A3" w:rsidP="00081D47">
      <w:pPr>
        <w:spacing w:line="480" w:lineRule="auto"/>
        <w:outlineLvl w:val="0"/>
      </w:pPr>
    </w:p>
    <w:p w:rsidR="00D86E61" w:rsidRPr="0035212A" w:rsidRDefault="00A264A3" w:rsidP="00453209">
      <w:pPr>
        <w:spacing w:line="480" w:lineRule="auto"/>
        <w:outlineLvl w:val="0"/>
        <w:rPr>
          <w:lang w:val="en-NZ"/>
        </w:rPr>
      </w:pPr>
      <w:r w:rsidRPr="0035212A">
        <w:rPr>
          <w:lang w:val="en-US"/>
        </w:rPr>
        <w:t xml:space="preserve">The Gout, Hyperuricemia and Crystal-Associated Disease Network (G-CAN) is an international, multidisciplinary </w:t>
      </w:r>
      <w:r w:rsidR="00A012C5" w:rsidRPr="0035212A">
        <w:rPr>
          <w:lang w:val="en-US"/>
        </w:rPr>
        <w:t xml:space="preserve">network for </w:t>
      </w:r>
      <w:r w:rsidRPr="0035212A">
        <w:rPr>
          <w:lang w:val="en-US"/>
        </w:rPr>
        <w:t>collaborati</w:t>
      </w:r>
      <w:r w:rsidR="00A012C5" w:rsidRPr="0035212A">
        <w:rPr>
          <w:lang w:val="en-US"/>
        </w:rPr>
        <w:t>ve research</w:t>
      </w:r>
      <w:r w:rsidR="00A4635D" w:rsidRPr="0035212A">
        <w:rPr>
          <w:lang w:val="en-US"/>
        </w:rPr>
        <w:t>, committed</w:t>
      </w:r>
      <w:r w:rsidRPr="0035212A">
        <w:rPr>
          <w:lang w:val="en-US"/>
        </w:rPr>
        <w:t xml:space="preserve"> to advancing all aspects of the crystal deposition-associated disorders.  </w:t>
      </w:r>
      <w:r w:rsidR="00E45433" w:rsidRPr="0035212A">
        <w:t xml:space="preserve">G-CAN </w:t>
      </w:r>
      <w:r w:rsidR="00081D47" w:rsidRPr="0035212A">
        <w:t xml:space="preserve">has supported </w:t>
      </w:r>
      <w:r w:rsidR="00E45433" w:rsidRPr="0035212A">
        <w:t xml:space="preserve">a project to </w:t>
      </w:r>
      <w:r w:rsidR="003748FC" w:rsidRPr="0035212A">
        <w:rPr>
          <w:lang w:val="en-NZ"/>
        </w:rPr>
        <w:t>establish</w:t>
      </w:r>
      <w:r w:rsidR="00D86E61" w:rsidRPr="0035212A">
        <w:rPr>
          <w:lang w:val="en-NZ"/>
        </w:rPr>
        <w:t xml:space="preserve"> consensus </w:t>
      </w:r>
      <w:r w:rsidR="00A4635D" w:rsidRPr="0035212A">
        <w:rPr>
          <w:lang w:val="en-NZ"/>
        </w:rPr>
        <w:t xml:space="preserve">agreement on </w:t>
      </w:r>
      <w:r w:rsidR="003748FC" w:rsidRPr="0035212A">
        <w:rPr>
          <w:lang w:val="en-NZ"/>
        </w:rPr>
        <w:t xml:space="preserve">the </w:t>
      </w:r>
      <w:r w:rsidR="00A4635D" w:rsidRPr="0035212A">
        <w:rPr>
          <w:lang w:val="en-NZ"/>
        </w:rPr>
        <w:t xml:space="preserve">nomenclature of </w:t>
      </w:r>
      <w:r w:rsidR="00F136C4" w:rsidRPr="0035212A">
        <w:rPr>
          <w:lang w:val="en-NZ"/>
        </w:rPr>
        <w:t xml:space="preserve">hyperuricaemia and </w:t>
      </w:r>
      <w:r w:rsidR="003471F3" w:rsidRPr="0035212A">
        <w:rPr>
          <w:lang w:val="en-NZ"/>
        </w:rPr>
        <w:t>gout</w:t>
      </w:r>
      <w:r w:rsidR="00090CDC" w:rsidRPr="0035212A">
        <w:rPr>
          <w:lang w:val="en-NZ"/>
        </w:rPr>
        <w:t>,</w:t>
      </w:r>
      <w:r w:rsidR="00F136C4" w:rsidRPr="0035212A">
        <w:rPr>
          <w:lang w:val="en-NZ"/>
        </w:rPr>
        <w:t xml:space="preserve"> its primary objective</w:t>
      </w:r>
      <w:r w:rsidR="00090CDC" w:rsidRPr="0035212A">
        <w:rPr>
          <w:lang w:val="en-NZ"/>
        </w:rPr>
        <w:t xml:space="preserve"> being the promotion of accurate, well defined, terms that </w:t>
      </w:r>
      <w:r w:rsidR="00AB6DEB" w:rsidRPr="0035212A">
        <w:rPr>
          <w:lang w:val="en-NZ"/>
        </w:rPr>
        <w:t>facilitate understanding of disease related concepts</w:t>
      </w:r>
      <w:r w:rsidR="00090CDC" w:rsidRPr="0035212A">
        <w:rPr>
          <w:lang w:val="en-NZ"/>
        </w:rPr>
        <w:t xml:space="preserve">.  </w:t>
      </w:r>
      <w:r w:rsidR="00A15C3B" w:rsidRPr="0035212A">
        <w:rPr>
          <w:lang w:val="en-NZ"/>
        </w:rPr>
        <w:t>T</w:t>
      </w:r>
      <w:r w:rsidR="00D86E61" w:rsidRPr="0035212A">
        <w:rPr>
          <w:lang w:val="en-US"/>
        </w:rPr>
        <w:t>he intended audience is health care professionals and non-physician scientists in clinical and research settings</w:t>
      </w:r>
      <w:r w:rsidR="00A15C3B" w:rsidRPr="0035212A">
        <w:rPr>
          <w:lang w:val="en-US"/>
        </w:rPr>
        <w:t xml:space="preserve">.  </w:t>
      </w:r>
    </w:p>
    <w:p w:rsidR="00A15C3B" w:rsidRPr="0035212A" w:rsidRDefault="00A15C3B" w:rsidP="00081D47">
      <w:pPr>
        <w:spacing w:line="480" w:lineRule="auto"/>
        <w:outlineLvl w:val="0"/>
      </w:pPr>
    </w:p>
    <w:p w:rsidR="00044096" w:rsidRPr="0035212A" w:rsidRDefault="00081D47" w:rsidP="00081D47">
      <w:pPr>
        <w:spacing w:line="480" w:lineRule="auto"/>
        <w:outlineLvl w:val="0"/>
      </w:pPr>
      <w:r w:rsidRPr="0035212A">
        <w:t xml:space="preserve">In the first stage of </w:t>
      </w:r>
      <w:r w:rsidR="00746169" w:rsidRPr="0035212A">
        <w:t xml:space="preserve">the G-CAN gout nomenclature </w:t>
      </w:r>
      <w:r w:rsidRPr="0035212A">
        <w:t xml:space="preserve">project, consensus </w:t>
      </w:r>
      <w:r w:rsidR="000C7074" w:rsidRPr="0035212A">
        <w:t xml:space="preserve">agreement </w:t>
      </w:r>
      <w:r w:rsidRPr="0035212A">
        <w:t xml:space="preserve">was </w:t>
      </w:r>
      <w:r w:rsidR="000C7074" w:rsidRPr="0035212A">
        <w:t>reached on</w:t>
      </w:r>
      <w:r w:rsidRPr="0035212A">
        <w:t xml:space="preserve"> the labels and definitions of the </w:t>
      </w:r>
      <w:r w:rsidR="0012274E" w:rsidRPr="0035212A">
        <w:t>disease</w:t>
      </w:r>
      <w:r w:rsidRPr="0035212A">
        <w:t xml:space="preserve"> elements of gout.  </w:t>
      </w:r>
      <w:r w:rsidR="009A34B3" w:rsidRPr="0035212A">
        <w:t xml:space="preserve">The content analysis of the literature and subsequent </w:t>
      </w:r>
      <w:r w:rsidR="00494F85" w:rsidRPr="0035212A">
        <w:t xml:space="preserve">G-CAN-endorsed </w:t>
      </w:r>
      <w:r w:rsidRPr="0035212A">
        <w:t xml:space="preserve">consensus statement </w:t>
      </w:r>
      <w:r w:rsidR="00494F85" w:rsidRPr="0035212A">
        <w:t>ha</w:t>
      </w:r>
      <w:r w:rsidR="009A34B3" w:rsidRPr="0035212A">
        <w:t>ve</w:t>
      </w:r>
      <w:r w:rsidR="00494F85" w:rsidRPr="0035212A">
        <w:t xml:space="preserve"> been published</w:t>
      </w:r>
      <w:r w:rsidR="009A34B3" w:rsidRPr="0035212A">
        <w:t>, with the results of the latter summarised in Table 1</w:t>
      </w:r>
      <w:r w:rsidR="00AB100E">
        <w:t>.</w:t>
      </w:r>
      <w:r w:rsidR="00484C5F" w:rsidRPr="0035212A">
        <w:fldChar w:fldCharType="begin">
          <w:fldData xml:space="preserve">PEVuZE5vdGU+PENpdGU+PEF1dGhvcj5CdXJzaWxsPC9BdXRob3I+PFllYXI+MjAxODwvWWVhcj48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==
</w:fldData>
        </w:fldChar>
      </w:r>
      <w:r w:rsidR="009B0CA6">
        <w:instrText xml:space="preserve"> ADDIN EN.CITE </w:instrText>
      </w:r>
      <w:r w:rsidR="009B0CA6">
        <w:fldChar w:fldCharType="begin">
          <w:fldData xml:space="preserve">PEVuZE5vdGU+PENpdGU+PEF1dGhvcj5CdXJzaWxsPC9BdXRob3I+PFllYXI+MjAxODwvWWVhcj48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==
</w:fldData>
        </w:fldChar>
      </w:r>
      <w:r w:rsidR="009B0CA6">
        <w:instrText xml:space="preserve"> ADDIN EN.CITE.DATA </w:instrText>
      </w:r>
      <w:r w:rsidR="009B0CA6">
        <w:fldChar w:fldCharType="end"/>
      </w:r>
      <w:r w:rsidR="00484C5F" w:rsidRPr="0035212A">
        <w:fldChar w:fldCharType="separate"/>
      </w:r>
      <w:r w:rsidR="009B0CA6" w:rsidRPr="009B0CA6">
        <w:rPr>
          <w:noProof/>
          <w:vertAlign w:val="superscript"/>
        </w:rPr>
        <w:t>1,7</w:t>
      </w:r>
      <w:r w:rsidR="00484C5F" w:rsidRPr="0035212A">
        <w:fldChar w:fldCharType="end"/>
      </w:r>
      <w:r w:rsidR="00FC5351" w:rsidRPr="0035212A">
        <w:t xml:space="preserve">  </w:t>
      </w:r>
      <w:r w:rsidR="00396B34">
        <w:t xml:space="preserve">This initial work provided labels and definitions for clinical elements including </w:t>
      </w:r>
      <w:r w:rsidR="00396B34">
        <w:rPr>
          <w:lang w:val="en-NZ"/>
        </w:rPr>
        <w:t xml:space="preserve">gout flare, chronic gouty arthritis and subcutaneous tophus, as well as imaging elements such as gouty bone erosion. </w:t>
      </w:r>
      <w:r w:rsidR="00396B34">
        <w:t xml:space="preserve"> </w:t>
      </w:r>
      <w:r w:rsidR="00FC5351" w:rsidRPr="0035212A">
        <w:t xml:space="preserve">Using these results as a framework, the objective of this second stage of the </w:t>
      </w:r>
      <w:bookmarkStart w:id="3" w:name="_Hlk3190661"/>
      <w:r w:rsidR="00746169" w:rsidRPr="0035212A">
        <w:t xml:space="preserve">G-CAN gout nomenclature project was </w:t>
      </w:r>
      <w:bookmarkEnd w:id="3"/>
      <w:r w:rsidR="00A028B0" w:rsidRPr="0035212A">
        <w:t>to</w:t>
      </w:r>
      <w:r w:rsidRPr="0035212A">
        <w:t xml:space="preserve"> </w:t>
      </w:r>
      <w:r w:rsidR="00FC5351" w:rsidRPr="0035212A">
        <w:t xml:space="preserve">reach </w:t>
      </w:r>
      <w:r w:rsidR="00A028B0" w:rsidRPr="0035212A">
        <w:t>agree</w:t>
      </w:r>
      <w:r w:rsidR="00FC5351" w:rsidRPr="0035212A">
        <w:t>ment</w:t>
      </w:r>
      <w:r w:rsidR="00A028B0" w:rsidRPr="0035212A">
        <w:t xml:space="preserve"> on the </w:t>
      </w:r>
      <w:r w:rsidRPr="0035212A">
        <w:t>nomenclature of disease states of gout</w:t>
      </w:r>
      <w:r w:rsidR="00494F85" w:rsidRPr="0035212A">
        <w:t xml:space="preserve">.  </w:t>
      </w:r>
      <w:r w:rsidR="0012690B" w:rsidRPr="0035212A">
        <w:t xml:space="preserve">For the purpose </w:t>
      </w:r>
      <w:r w:rsidR="00FC5351" w:rsidRPr="0035212A">
        <w:t>of this project</w:t>
      </w:r>
      <w:r w:rsidR="00A028B0" w:rsidRPr="0035212A">
        <w:t>, a</w:t>
      </w:r>
      <w:r w:rsidR="000A5A1F" w:rsidRPr="0035212A">
        <w:t xml:space="preserve"> disease state </w:t>
      </w:r>
      <w:r w:rsidR="00AF4B23" w:rsidRPr="0035212A">
        <w:t xml:space="preserve">was </w:t>
      </w:r>
      <w:r w:rsidR="000A5A1F" w:rsidRPr="0035212A">
        <w:t xml:space="preserve">defined </w:t>
      </w:r>
      <w:r w:rsidR="002D461D" w:rsidRPr="0035212A">
        <w:t>as ‘</w:t>
      </w:r>
      <w:r w:rsidR="00B41B21" w:rsidRPr="0035212A">
        <w:rPr>
          <w:bCs/>
        </w:rPr>
        <w:t xml:space="preserve">a clinically meaningful cluster of the presence, or </w:t>
      </w:r>
      <w:r w:rsidR="00B41B21" w:rsidRPr="0035212A">
        <w:rPr>
          <w:bCs/>
        </w:rPr>
        <w:lastRenderedPageBreak/>
        <w:t xml:space="preserve">absence, of two or more </w:t>
      </w:r>
      <w:r w:rsidR="0012274E" w:rsidRPr="0035212A">
        <w:rPr>
          <w:bCs/>
        </w:rPr>
        <w:t>disease</w:t>
      </w:r>
      <w:r w:rsidR="00B41B21" w:rsidRPr="0035212A">
        <w:rPr>
          <w:bCs/>
        </w:rPr>
        <w:t xml:space="preserve"> elements’</w:t>
      </w:r>
      <w:r w:rsidR="000A5A1F" w:rsidRPr="0035212A">
        <w:t>.</w:t>
      </w:r>
      <w:r w:rsidR="001D7926" w:rsidRPr="0035212A">
        <w:t xml:space="preserve"> </w:t>
      </w:r>
      <w:r w:rsidR="000A5A1F" w:rsidRPr="0035212A">
        <w:t xml:space="preserve"> </w:t>
      </w:r>
      <w:r w:rsidR="00AF4B23" w:rsidRPr="0035212A">
        <w:t xml:space="preserve">Here, we describe the </w:t>
      </w:r>
      <w:r w:rsidR="00A15C3B" w:rsidRPr="0035212A">
        <w:t xml:space="preserve">process </w:t>
      </w:r>
      <w:r w:rsidR="009D3936" w:rsidRPr="0035212A">
        <w:t>and outcomes of this project addressing</w:t>
      </w:r>
      <w:r w:rsidR="009C55B3" w:rsidRPr="0035212A">
        <w:t xml:space="preserve"> the</w:t>
      </w:r>
      <w:r w:rsidR="00A15C3B" w:rsidRPr="0035212A">
        <w:t xml:space="preserve"> labels and definitions of </w:t>
      </w:r>
      <w:r w:rsidR="009C55B3" w:rsidRPr="0035212A">
        <w:t xml:space="preserve">the </w:t>
      </w:r>
      <w:r w:rsidR="00A15C3B" w:rsidRPr="0035212A">
        <w:t>disease states of gout.</w:t>
      </w:r>
    </w:p>
    <w:p w:rsidR="00B477D7" w:rsidRPr="0035212A" w:rsidRDefault="00B477D7" w:rsidP="003B4120">
      <w:pPr>
        <w:spacing w:line="480" w:lineRule="auto"/>
        <w:outlineLvl w:val="0"/>
      </w:pPr>
    </w:p>
    <w:p w:rsidR="00F237F9" w:rsidRPr="0035212A" w:rsidRDefault="00F237F9" w:rsidP="003B4120">
      <w:pPr>
        <w:spacing w:line="480" w:lineRule="auto"/>
        <w:outlineLvl w:val="0"/>
        <w:rPr>
          <w:b/>
        </w:rPr>
      </w:pPr>
      <w:r w:rsidRPr="0035212A">
        <w:rPr>
          <w:b/>
        </w:rPr>
        <w:t>METHODS</w:t>
      </w:r>
    </w:p>
    <w:p w:rsidR="00F237F9" w:rsidRPr="0035212A" w:rsidRDefault="002A567A" w:rsidP="003B4120">
      <w:pPr>
        <w:spacing w:line="480" w:lineRule="auto"/>
      </w:pPr>
      <w:r w:rsidRPr="0035212A">
        <w:t>Th</w:t>
      </w:r>
      <w:r w:rsidR="00A22007" w:rsidRPr="0035212A">
        <w:t xml:space="preserve">is </w:t>
      </w:r>
      <w:r w:rsidR="00B43307" w:rsidRPr="0035212A">
        <w:t xml:space="preserve">work </w:t>
      </w:r>
      <w:r w:rsidR="00A22007" w:rsidRPr="0035212A">
        <w:t>consisted of three components</w:t>
      </w:r>
      <w:r w:rsidR="00FB4E9E" w:rsidRPr="0035212A">
        <w:t xml:space="preserve">: a content analysis of the literature, a Delphi exercise and a face-to-face </w:t>
      </w:r>
      <w:r w:rsidR="006B02AE" w:rsidRPr="0035212A">
        <w:t xml:space="preserve">consensus </w:t>
      </w:r>
      <w:r w:rsidR="00FB4E9E" w:rsidRPr="0035212A">
        <w:t>meeting</w:t>
      </w:r>
      <w:r w:rsidR="00A22007" w:rsidRPr="0035212A">
        <w:t xml:space="preserve">.  </w:t>
      </w:r>
      <w:r w:rsidR="000032C5" w:rsidRPr="0035212A">
        <w:t>T</w:t>
      </w:r>
      <w:r w:rsidR="00FB4E9E" w:rsidRPr="0035212A">
        <w:t>he</w:t>
      </w:r>
      <w:r w:rsidR="00A22007" w:rsidRPr="0035212A">
        <w:t xml:space="preserve"> content analysis of the literature was performed to </w:t>
      </w:r>
      <w:r w:rsidR="00AE3DB8" w:rsidRPr="0035212A">
        <w:t>identify</w:t>
      </w:r>
      <w:r w:rsidR="00E34AC8" w:rsidRPr="0035212A">
        <w:t xml:space="preserve"> </w:t>
      </w:r>
      <w:r w:rsidR="00AE3DB8" w:rsidRPr="0035212A">
        <w:t xml:space="preserve">the </w:t>
      </w:r>
      <w:r w:rsidR="00483AA9" w:rsidRPr="0035212A">
        <w:t xml:space="preserve">language currently used to </w:t>
      </w:r>
      <w:r w:rsidR="00291360" w:rsidRPr="0035212A">
        <w:t xml:space="preserve">represent </w:t>
      </w:r>
      <w:r w:rsidR="00102329" w:rsidRPr="0035212A">
        <w:t>disease state</w:t>
      </w:r>
      <w:r w:rsidR="00291360" w:rsidRPr="0035212A">
        <w:t>s of</w:t>
      </w:r>
      <w:r w:rsidR="00AE3DB8" w:rsidRPr="0035212A">
        <w:t xml:space="preserve"> gout.</w:t>
      </w:r>
      <w:r w:rsidR="00436227" w:rsidRPr="0035212A">
        <w:t xml:space="preserve">  </w:t>
      </w:r>
      <w:r w:rsidR="000C1128" w:rsidRPr="0035212A">
        <w:t xml:space="preserve">The results of this analysis were then used as </w:t>
      </w:r>
      <w:r w:rsidR="008C24AD" w:rsidRPr="0035212A">
        <w:t xml:space="preserve">the </w:t>
      </w:r>
      <w:r w:rsidR="00102329" w:rsidRPr="0035212A">
        <w:t xml:space="preserve">basis </w:t>
      </w:r>
      <w:r w:rsidR="000C1128" w:rsidRPr="0035212A">
        <w:t>for two group consensus exercises</w:t>
      </w:r>
      <w:r w:rsidR="00291360" w:rsidRPr="0035212A">
        <w:t xml:space="preserve"> - </w:t>
      </w:r>
      <w:r w:rsidR="008C24AD" w:rsidRPr="0035212A">
        <w:t>a Delphi exercise and a face-to-face meeting</w:t>
      </w:r>
      <w:r w:rsidR="00291360" w:rsidRPr="0035212A">
        <w:t xml:space="preserve"> - </w:t>
      </w:r>
      <w:r w:rsidR="008C24AD" w:rsidRPr="0035212A">
        <w:t>with the overall objective of reaching agreement on a nomenclature for disease states of gout.</w:t>
      </w:r>
      <w:r w:rsidR="00F237F9" w:rsidRPr="0035212A">
        <w:t xml:space="preserve"> </w:t>
      </w:r>
      <w:r w:rsidR="008C24AD" w:rsidRPr="0035212A">
        <w:t xml:space="preserve"> </w:t>
      </w:r>
      <w:r w:rsidR="00F237F9" w:rsidRPr="0035212A">
        <w:t xml:space="preserve">A schematic representation of these </w:t>
      </w:r>
      <w:r w:rsidR="008C24AD" w:rsidRPr="0035212A">
        <w:t>project component</w:t>
      </w:r>
      <w:r w:rsidR="00CD0AAE" w:rsidRPr="0035212A">
        <w:t>s</w:t>
      </w:r>
      <w:r w:rsidR="00F237F9" w:rsidRPr="0035212A">
        <w:t xml:space="preserve"> is shown in Figure </w:t>
      </w:r>
      <w:r w:rsidR="00436227" w:rsidRPr="0035212A">
        <w:t>1</w:t>
      </w:r>
      <w:r w:rsidR="00F237F9" w:rsidRPr="0035212A">
        <w:t>.</w:t>
      </w:r>
    </w:p>
    <w:p w:rsidR="00F237F9" w:rsidRPr="0035212A" w:rsidRDefault="00F237F9" w:rsidP="003B4120">
      <w:pPr>
        <w:spacing w:line="480" w:lineRule="auto"/>
      </w:pPr>
    </w:p>
    <w:p w:rsidR="002C65CB" w:rsidRPr="0035212A" w:rsidRDefault="00F237F9" w:rsidP="003B4120">
      <w:pPr>
        <w:spacing w:line="480" w:lineRule="auto"/>
        <w:rPr>
          <w:b/>
        </w:rPr>
      </w:pPr>
      <w:r w:rsidRPr="0035212A">
        <w:rPr>
          <w:b/>
        </w:rPr>
        <w:t>Content analysis of the literature</w:t>
      </w:r>
    </w:p>
    <w:p w:rsidR="00597CE0" w:rsidRPr="0035212A" w:rsidRDefault="002C63F0" w:rsidP="009A6D0F">
      <w:pPr>
        <w:spacing w:line="480" w:lineRule="auto"/>
        <w:rPr>
          <w:bCs/>
        </w:rPr>
      </w:pPr>
      <w:r w:rsidRPr="0035212A">
        <w:rPr>
          <w:bCs/>
        </w:rPr>
        <w:t>T</w:t>
      </w:r>
      <w:r w:rsidR="009A6D0F" w:rsidRPr="0035212A">
        <w:rPr>
          <w:bCs/>
        </w:rPr>
        <w:t xml:space="preserve">his component of the project </w:t>
      </w:r>
      <w:r w:rsidRPr="0035212A">
        <w:rPr>
          <w:bCs/>
        </w:rPr>
        <w:t xml:space="preserve">had two </w:t>
      </w:r>
      <w:r w:rsidR="00A827E9" w:rsidRPr="0035212A">
        <w:rPr>
          <w:bCs/>
        </w:rPr>
        <w:t>aims</w:t>
      </w:r>
      <w:r w:rsidRPr="0035212A">
        <w:rPr>
          <w:bCs/>
        </w:rPr>
        <w:t xml:space="preserve">: </w:t>
      </w:r>
      <w:r w:rsidR="00C07C2C" w:rsidRPr="0035212A">
        <w:rPr>
          <w:bCs/>
        </w:rPr>
        <w:t xml:space="preserve">first, </w:t>
      </w:r>
      <w:r w:rsidR="009A6D0F" w:rsidRPr="0035212A">
        <w:rPr>
          <w:bCs/>
        </w:rPr>
        <w:t xml:space="preserve">to establish the range of disease states </w:t>
      </w:r>
      <w:r w:rsidR="00C07C2C" w:rsidRPr="0035212A">
        <w:rPr>
          <w:bCs/>
        </w:rPr>
        <w:t xml:space="preserve">described </w:t>
      </w:r>
      <w:r w:rsidR="009A6D0F" w:rsidRPr="0035212A">
        <w:rPr>
          <w:bCs/>
        </w:rPr>
        <w:t xml:space="preserve">in </w:t>
      </w:r>
      <w:r w:rsidR="00C07C2C" w:rsidRPr="0035212A">
        <w:rPr>
          <w:bCs/>
        </w:rPr>
        <w:t xml:space="preserve">the </w:t>
      </w:r>
      <w:r w:rsidR="009A6D0F" w:rsidRPr="0035212A">
        <w:rPr>
          <w:bCs/>
        </w:rPr>
        <w:t xml:space="preserve">contemporary gout- and </w:t>
      </w:r>
      <w:r w:rsidR="006B5ECC" w:rsidRPr="0035212A">
        <w:rPr>
          <w:bCs/>
        </w:rPr>
        <w:t>hyperuricemia</w:t>
      </w:r>
      <w:r w:rsidR="009A6D0F" w:rsidRPr="0035212A">
        <w:rPr>
          <w:bCs/>
        </w:rPr>
        <w:t>-related literature</w:t>
      </w:r>
      <w:r w:rsidRPr="0035212A">
        <w:rPr>
          <w:bCs/>
        </w:rPr>
        <w:t xml:space="preserve">; </w:t>
      </w:r>
      <w:r w:rsidR="00501962" w:rsidRPr="0035212A">
        <w:rPr>
          <w:bCs/>
        </w:rPr>
        <w:t xml:space="preserve">and </w:t>
      </w:r>
      <w:r w:rsidRPr="0035212A">
        <w:rPr>
          <w:bCs/>
        </w:rPr>
        <w:t xml:space="preserve">second, to </w:t>
      </w:r>
      <w:r w:rsidR="00F663FE">
        <w:rPr>
          <w:bCs/>
        </w:rPr>
        <w:t>identify</w:t>
      </w:r>
      <w:r w:rsidR="00F663FE" w:rsidRPr="0035212A">
        <w:rPr>
          <w:bCs/>
        </w:rPr>
        <w:t xml:space="preserve"> </w:t>
      </w:r>
      <w:r w:rsidRPr="0035212A">
        <w:rPr>
          <w:bCs/>
        </w:rPr>
        <w:t>the labels currently used to denote these disease states</w:t>
      </w:r>
      <w:r w:rsidR="009A6D0F" w:rsidRPr="0035212A">
        <w:rPr>
          <w:bCs/>
        </w:rPr>
        <w:t xml:space="preserve">.  Articles were extracted from the </w:t>
      </w:r>
      <w:bookmarkStart w:id="4" w:name="_Hlk3193054"/>
      <w:r w:rsidR="009A6D0F" w:rsidRPr="0035212A">
        <w:rPr>
          <w:bCs/>
        </w:rPr>
        <w:t>ten highest-ranked general rheumatology journals, and the five highest-ranked general internal medicine journals</w:t>
      </w:r>
      <w:bookmarkEnd w:id="4"/>
      <w:r w:rsidR="009A6D0F" w:rsidRPr="0035212A">
        <w:rPr>
          <w:bCs/>
        </w:rPr>
        <w:t xml:space="preserve"> (according to Impact Factor, 2016 Thomson-Reuters Journal Citation Reports) </w:t>
      </w:r>
      <w:r w:rsidRPr="0035212A">
        <w:rPr>
          <w:bCs/>
        </w:rPr>
        <w:t xml:space="preserve">published </w:t>
      </w:r>
      <w:r w:rsidR="009A6D0F" w:rsidRPr="0035212A">
        <w:rPr>
          <w:bCs/>
        </w:rPr>
        <w:t>between 1</w:t>
      </w:r>
      <w:r w:rsidR="009A6D0F" w:rsidRPr="0035212A">
        <w:rPr>
          <w:bCs/>
          <w:vertAlign w:val="superscript"/>
        </w:rPr>
        <w:t>st</w:t>
      </w:r>
      <w:r w:rsidR="009A6D0F" w:rsidRPr="0035212A">
        <w:rPr>
          <w:bCs/>
        </w:rPr>
        <w:t xml:space="preserve"> January 2013 and 31</w:t>
      </w:r>
      <w:r w:rsidR="009A6D0F" w:rsidRPr="0035212A">
        <w:rPr>
          <w:bCs/>
          <w:vertAlign w:val="superscript"/>
        </w:rPr>
        <w:t>st</w:t>
      </w:r>
      <w:r w:rsidR="009A6D0F" w:rsidRPr="0035212A">
        <w:rPr>
          <w:bCs/>
        </w:rPr>
        <w:t xml:space="preserve"> January 2018.  </w:t>
      </w:r>
      <w:r w:rsidR="001120AE" w:rsidRPr="0035212A">
        <w:rPr>
          <w:bCs/>
        </w:rPr>
        <w:t>The</w:t>
      </w:r>
      <w:r w:rsidR="00407764" w:rsidRPr="0035212A">
        <w:rPr>
          <w:bCs/>
        </w:rPr>
        <w:t xml:space="preserve">se journals are shown in Supplementary Table S1.  </w:t>
      </w:r>
      <w:r w:rsidR="009A6D0F" w:rsidRPr="0035212A">
        <w:rPr>
          <w:bCs/>
        </w:rPr>
        <w:t xml:space="preserve">Relevant </w:t>
      </w:r>
      <w:r w:rsidR="00407764" w:rsidRPr="0035212A">
        <w:rPr>
          <w:bCs/>
        </w:rPr>
        <w:t>articles within each journal</w:t>
      </w:r>
      <w:r w:rsidR="009A6D0F" w:rsidRPr="0035212A">
        <w:rPr>
          <w:bCs/>
        </w:rPr>
        <w:t xml:space="preserve"> w</w:t>
      </w:r>
      <w:r w:rsidR="00407764" w:rsidRPr="0035212A">
        <w:rPr>
          <w:bCs/>
        </w:rPr>
        <w:t>ere</w:t>
      </w:r>
      <w:r w:rsidR="009A6D0F" w:rsidRPr="0035212A">
        <w:rPr>
          <w:bCs/>
        </w:rPr>
        <w:t xml:space="preserve"> identified through MEDLINE using the search terms ‘gout’ or ‘urate’ or ‘hyperuricemia’ without exclusion criteria.</w:t>
      </w:r>
      <w:r w:rsidR="00857B3D" w:rsidRPr="0035212A">
        <w:rPr>
          <w:bCs/>
        </w:rPr>
        <w:t xml:space="preserve">  This methodology was used to provide a suitably large representation of contemporary </w:t>
      </w:r>
      <w:r w:rsidR="007D79A5" w:rsidRPr="0035212A">
        <w:rPr>
          <w:bCs/>
        </w:rPr>
        <w:t>literature for the extraction of disease states and their labels</w:t>
      </w:r>
      <w:r w:rsidR="00B10BD9" w:rsidRPr="0035212A">
        <w:rPr>
          <w:bCs/>
        </w:rPr>
        <w:t>, with the intention of reflecting the current language of gout and hyperuricaemia, rather than its progression over time.</w:t>
      </w:r>
    </w:p>
    <w:p w:rsidR="00CB4837" w:rsidRPr="0035212A" w:rsidRDefault="00CB4837" w:rsidP="009A6D0F">
      <w:pPr>
        <w:spacing w:line="480" w:lineRule="auto"/>
        <w:rPr>
          <w:bCs/>
        </w:rPr>
      </w:pPr>
    </w:p>
    <w:p w:rsidR="002C65CB" w:rsidRPr="0035212A" w:rsidRDefault="00597CE0" w:rsidP="009A6D0F">
      <w:pPr>
        <w:spacing w:line="480" w:lineRule="auto"/>
        <w:rPr>
          <w:bCs/>
        </w:rPr>
      </w:pPr>
      <w:r w:rsidRPr="0035212A">
        <w:rPr>
          <w:bCs/>
        </w:rPr>
        <w:t xml:space="preserve">For the purpose of this project, a disease state was defined as </w:t>
      </w:r>
      <w:r w:rsidR="00407764" w:rsidRPr="0035212A">
        <w:rPr>
          <w:bCs/>
        </w:rPr>
        <w:t xml:space="preserve">a </w:t>
      </w:r>
      <w:r w:rsidR="005B3B54" w:rsidRPr="0035212A">
        <w:rPr>
          <w:bCs/>
        </w:rPr>
        <w:t>‘</w:t>
      </w:r>
      <w:r w:rsidR="00407764" w:rsidRPr="0035212A">
        <w:rPr>
          <w:bCs/>
        </w:rPr>
        <w:t xml:space="preserve">clinically </w:t>
      </w:r>
      <w:r w:rsidRPr="0035212A">
        <w:rPr>
          <w:bCs/>
        </w:rPr>
        <w:t xml:space="preserve">meaningful cluster of the presence, or absence, of two or more </w:t>
      </w:r>
      <w:r w:rsidR="0012274E" w:rsidRPr="0035212A">
        <w:rPr>
          <w:bCs/>
        </w:rPr>
        <w:t>disease</w:t>
      </w:r>
      <w:r w:rsidRPr="0035212A">
        <w:rPr>
          <w:bCs/>
        </w:rPr>
        <w:t xml:space="preserve"> elements</w:t>
      </w:r>
      <w:r w:rsidR="005B3B54" w:rsidRPr="0035212A">
        <w:rPr>
          <w:bCs/>
        </w:rPr>
        <w:t>’</w:t>
      </w:r>
      <w:r w:rsidRPr="0035212A">
        <w:rPr>
          <w:bCs/>
        </w:rPr>
        <w:t xml:space="preserve">.  </w:t>
      </w:r>
      <w:r w:rsidR="00A827E9" w:rsidRPr="0035212A">
        <w:rPr>
          <w:bCs/>
        </w:rPr>
        <w:t xml:space="preserve">The G-CAN-endorsed labels and definitions for the disease elements of gout are summarised in Table 1.  </w:t>
      </w:r>
      <w:r w:rsidR="005B3B54" w:rsidRPr="0035212A">
        <w:rPr>
          <w:bCs/>
          <w:lang w:val="en-NZ"/>
        </w:rPr>
        <w:t xml:space="preserve">A cluster was considered </w:t>
      </w:r>
      <w:r w:rsidR="00337BDB" w:rsidRPr="0035212A">
        <w:rPr>
          <w:bCs/>
          <w:lang w:val="en-NZ"/>
        </w:rPr>
        <w:t>‘</w:t>
      </w:r>
      <w:r w:rsidR="005B3B54" w:rsidRPr="0035212A">
        <w:rPr>
          <w:bCs/>
          <w:lang w:val="en-NZ"/>
        </w:rPr>
        <w:t>meaningful</w:t>
      </w:r>
      <w:r w:rsidR="00337BDB" w:rsidRPr="0035212A">
        <w:rPr>
          <w:bCs/>
          <w:lang w:val="en-NZ"/>
        </w:rPr>
        <w:t>’</w:t>
      </w:r>
      <w:r w:rsidR="005B3B54" w:rsidRPr="0035212A">
        <w:rPr>
          <w:bCs/>
          <w:lang w:val="en-NZ"/>
        </w:rPr>
        <w:t xml:space="preserve"> if </w:t>
      </w:r>
      <w:r w:rsidR="00635F60" w:rsidRPr="0035212A">
        <w:rPr>
          <w:bCs/>
          <w:lang w:val="en-NZ"/>
        </w:rPr>
        <w:t xml:space="preserve">the co-occurrence of these disease elements had </w:t>
      </w:r>
      <w:r w:rsidR="00F2623E" w:rsidRPr="0035212A">
        <w:rPr>
          <w:bCs/>
          <w:lang w:val="en-NZ"/>
        </w:rPr>
        <w:t xml:space="preserve">the </w:t>
      </w:r>
      <w:r w:rsidR="00635F60" w:rsidRPr="0035212A">
        <w:rPr>
          <w:bCs/>
          <w:lang w:val="en-NZ"/>
        </w:rPr>
        <w:t xml:space="preserve">potential </w:t>
      </w:r>
      <w:r w:rsidR="00F2623E" w:rsidRPr="0035212A">
        <w:rPr>
          <w:bCs/>
          <w:lang w:val="en-NZ"/>
        </w:rPr>
        <w:t>to impact either</w:t>
      </w:r>
      <w:r w:rsidR="00C52660" w:rsidRPr="0035212A">
        <w:rPr>
          <w:bCs/>
          <w:lang w:val="en-NZ"/>
        </w:rPr>
        <w:t xml:space="preserve"> disease prognosis</w:t>
      </w:r>
      <w:r w:rsidR="00F2623E" w:rsidRPr="0035212A">
        <w:rPr>
          <w:bCs/>
          <w:lang w:val="en-NZ"/>
        </w:rPr>
        <w:t xml:space="preserve"> or</w:t>
      </w:r>
      <w:r w:rsidR="00C52660" w:rsidRPr="0035212A">
        <w:rPr>
          <w:bCs/>
          <w:lang w:val="en-NZ"/>
        </w:rPr>
        <w:t xml:space="preserve"> management.</w:t>
      </w:r>
      <w:r w:rsidR="005B3B54" w:rsidRPr="0035212A">
        <w:rPr>
          <w:bCs/>
          <w:lang w:val="en-NZ"/>
        </w:rPr>
        <w:t xml:space="preserve"> </w:t>
      </w:r>
      <w:r w:rsidRPr="0035212A">
        <w:rPr>
          <w:bCs/>
        </w:rPr>
        <w:t xml:space="preserve"> </w:t>
      </w:r>
      <w:r w:rsidR="00CE789D" w:rsidRPr="0035212A">
        <w:rPr>
          <w:bCs/>
        </w:rPr>
        <w:t>Article</w:t>
      </w:r>
      <w:r w:rsidR="00682BAB" w:rsidRPr="0035212A">
        <w:rPr>
          <w:bCs/>
        </w:rPr>
        <w:t>s</w:t>
      </w:r>
      <w:r w:rsidR="00426FA1" w:rsidRPr="0035212A">
        <w:rPr>
          <w:bCs/>
        </w:rPr>
        <w:t xml:space="preserve"> </w:t>
      </w:r>
      <w:r w:rsidR="00682BAB" w:rsidRPr="0035212A">
        <w:rPr>
          <w:bCs/>
        </w:rPr>
        <w:t xml:space="preserve">were manually searched for passages of text referring to the </w:t>
      </w:r>
      <w:r w:rsidR="00214CF0" w:rsidRPr="0035212A">
        <w:rPr>
          <w:bCs/>
        </w:rPr>
        <w:t xml:space="preserve">collective </w:t>
      </w:r>
      <w:r w:rsidR="00682BAB" w:rsidRPr="0035212A">
        <w:rPr>
          <w:bCs/>
        </w:rPr>
        <w:t xml:space="preserve">presence, or absence, of two or more </w:t>
      </w:r>
      <w:r w:rsidR="0012274E" w:rsidRPr="0035212A">
        <w:rPr>
          <w:bCs/>
        </w:rPr>
        <w:t>disease</w:t>
      </w:r>
      <w:r w:rsidR="00682BAB" w:rsidRPr="0035212A">
        <w:rPr>
          <w:bCs/>
        </w:rPr>
        <w:t xml:space="preserve"> elements</w:t>
      </w:r>
      <w:r w:rsidR="00EF1638" w:rsidRPr="0035212A">
        <w:rPr>
          <w:bCs/>
        </w:rPr>
        <w:t>.</w:t>
      </w:r>
      <w:r w:rsidR="005B3B54" w:rsidRPr="0035212A">
        <w:rPr>
          <w:bCs/>
        </w:rPr>
        <w:t xml:space="preserve">  </w:t>
      </w:r>
      <w:r w:rsidR="00123B98" w:rsidRPr="0035212A">
        <w:rPr>
          <w:bCs/>
        </w:rPr>
        <w:t xml:space="preserve">Labels for each </w:t>
      </w:r>
      <w:r w:rsidR="005B3B54" w:rsidRPr="0035212A">
        <w:rPr>
          <w:bCs/>
        </w:rPr>
        <w:t>identified disease state</w:t>
      </w:r>
      <w:r w:rsidR="00123B98" w:rsidRPr="0035212A">
        <w:rPr>
          <w:bCs/>
        </w:rPr>
        <w:t xml:space="preserve"> were extracted to determine the range and frequency of unique labels.  </w:t>
      </w:r>
      <w:r w:rsidR="004823E2" w:rsidRPr="0035212A">
        <w:rPr>
          <w:bCs/>
        </w:rPr>
        <w:t>Disease state</w:t>
      </w:r>
      <w:r w:rsidR="00CB62E6" w:rsidRPr="0035212A">
        <w:rPr>
          <w:bCs/>
        </w:rPr>
        <w:t xml:space="preserve"> labels were taken verbatim from the examined text</w:t>
      </w:r>
      <w:r w:rsidR="004823E2" w:rsidRPr="0035212A">
        <w:rPr>
          <w:bCs/>
        </w:rPr>
        <w:t xml:space="preserve">, except </w:t>
      </w:r>
      <w:r w:rsidR="00235357" w:rsidRPr="0035212A">
        <w:rPr>
          <w:bCs/>
        </w:rPr>
        <w:t xml:space="preserve">where the labels for component disease </w:t>
      </w:r>
      <w:r w:rsidR="00352257" w:rsidRPr="0035212A">
        <w:rPr>
          <w:bCs/>
        </w:rPr>
        <w:t xml:space="preserve">elements </w:t>
      </w:r>
      <w:r w:rsidR="00235357" w:rsidRPr="0035212A">
        <w:rPr>
          <w:bCs/>
        </w:rPr>
        <w:t xml:space="preserve">were modified to comply with existing G-CAN </w:t>
      </w:r>
      <w:r w:rsidR="00352257" w:rsidRPr="0035212A">
        <w:rPr>
          <w:bCs/>
        </w:rPr>
        <w:t xml:space="preserve">consensus statement for disease elements </w:t>
      </w:r>
      <w:r w:rsidR="00235357" w:rsidRPr="0035212A">
        <w:rPr>
          <w:bCs/>
        </w:rPr>
        <w:t>(</w:t>
      </w:r>
      <w:r w:rsidR="00F663FE">
        <w:rPr>
          <w:bCs/>
        </w:rPr>
        <w:t xml:space="preserve">as shown in </w:t>
      </w:r>
      <w:r w:rsidR="00235357" w:rsidRPr="0035212A">
        <w:rPr>
          <w:bCs/>
        </w:rPr>
        <w:t>Table 1).</w:t>
      </w:r>
      <w:r w:rsidR="00214CF0" w:rsidRPr="0035212A">
        <w:rPr>
          <w:bCs/>
        </w:rPr>
        <w:t xml:space="preserve">  </w:t>
      </w:r>
      <w:r w:rsidR="00123B98" w:rsidRPr="0035212A">
        <w:rPr>
          <w:bCs/>
        </w:rPr>
        <w:t>Labels were considered ‘unique’ if they used different words or phrases to describe a disease state</w:t>
      </w:r>
      <w:r w:rsidR="00663C62" w:rsidRPr="0035212A">
        <w:rPr>
          <w:bCs/>
        </w:rPr>
        <w:t>.</w:t>
      </w:r>
      <w:r w:rsidR="0074443C" w:rsidRPr="0035212A">
        <w:rPr>
          <w:bCs/>
        </w:rPr>
        <w:t xml:space="preserve">  </w:t>
      </w:r>
      <w:r w:rsidR="0097012E" w:rsidRPr="0035212A">
        <w:rPr>
          <w:lang w:val="en-US"/>
        </w:rPr>
        <w:t xml:space="preserve">For each article, the use of a unique label was recorded only once.  </w:t>
      </w:r>
      <w:r w:rsidR="00DF0EEC" w:rsidRPr="0035212A">
        <w:rPr>
          <w:lang w:val="en-US"/>
        </w:rPr>
        <w:t>All articles were analyzed by a single investigator (DB)</w:t>
      </w:r>
      <w:r w:rsidR="005B3B54" w:rsidRPr="0035212A">
        <w:rPr>
          <w:lang w:val="en-US"/>
        </w:rPr>
        <w:t xml:space="preserve">. </w:t>
      </w:r>
      <w:r w:rsidR="00505B2E" w:rsidRPr="0035212A">
        <w:rPr>
          <w:lang w:val="en-US"/>
        </w:rPr>
        <w:t xml:space="preserve"> </w:t>
      </w:r>
      <w:r w:rsidR="005B3B54" w:rsidRPr="0035212A">
        <w:rPr>
          <w:lang w:val="en-US"/>
        </w:rPr>
        <w:t>T</w:t>
      </w:r>
      <w:r w:rsidR="00DF0EEC" w:rsidRPr="0035212A">
        <w:rPr>
          <w:lang w:val="en-US"/>
        </w:rPr>
        <w:t xml:space="preserve">o ensure the accuracy of </w:t>
      </w:r>
      <w:r w:rsidR="005B3B54" w:rsidRPr="0035212A">
        <w:rPr>
          <w:lang w:val="en-US"/>
        </w:rPr>
        <w:t xml:space="preserve">the </w:t>
      </w:r>
      <w:r w:rsidR="007E7B4C" w:rsidRPr="0035212A">
        <w:rPr>
          <w:lang w:val="en-US"/>
        </w:rPr>
        <w:t xml:space="preserve">disease state </w:t>
      </w:r>
      <w:r w:rsidR="00C522D8" w:rsidRPr="0035212A">
        <w:rPr>
          <w:lang w:val="en-US"/>
        </w:rPr>
        <w:t xml:space="preserve">and label </w:t>
      </w:r>
      <w:r w:rsidR="007E7B4C" w:rsidRPr="0035212A">
        <w:rPr>
          <w:lang w:val="en-US"/>
        </w:rPr>
        <w:t>identification</w:t>
      </w:r>
      <w:r w:rsidR="00DF0EEC" w:rsidRPr="0035212A">
        <w:rPr>
          <w:lang w:val="en-US"/>
        </w:rPr>
        <w:t xml:space="preserve">, the first </w:t>
      </w:r>
      <w:r w:rsidR="0097012E" w:rsidRPr="0035212A">
        <w:rPr>
          <w:lang w:val="en-US"/>
        </w:rPr>
        <w:t>1</w:t>
      </w:r>
      <w:r w:rsidR="00DF0EEC" w:rsidRPr="0035212A">
        <w:rPr>
          <w:lang w:val="en-US"/>
        </w:rPr>
        <w:t>0 articles examined were jointly reviewed by a second investigator (ND)</w:t>
      </w:r>
      <w:r w:rsidR="000F46AE" w:rsidRPr="0035212A">
        <w:rPr>
          <w:lang w:val="en-US"/>
        </w:rPr>
        <w:t xml:space="preserve"> with 98% agreement on </w:t>
      </w:r>
      <w:r w:rsidR="00312060" w:rsidRPr="0035212A">
        <w:rPr>
          <w:lang w:val="en-US"/>
        </w:rPr>
        <w:t>identifi</w:t>
      </w:r>
      <w:r w:rsidR="000F46AE" w:rsidRPr="0035212A">
        <w:rPr>
          <w:lang w:val="en-US"/>
        </w:rPr>
        <w:t>ed</w:t>
      </w:r>
      <w:r w:rsidR="00312060" w:rsidRPr="0035212A">
        <w:rPr>
          <w:lang w:val="en-US"/>
        </w:rPr>
        <w:t xml:space="preserve"> </w:t>
      </w:r>
      <w:r w:rsidR="0012274E" w:rsidRPr="0035212A">
        <w:rPr>
          <w:lang w:val="en-US"/>
        </w:rPr>
        <w:t>disease</w:t>
      </w:r>
      <w:r w:rsidR="000F46AE" w:rsidRPr="0035212A">
        <w:rPr>
          <w:lang w:val="en-US"/>
        </w:rPr>
        <w:t xml:space="preserve"> element clusters</w:t>
      </w:r>
      <w:r w:rsidR="00DF0EEC" w:rsidRPr="0035212A">
        <w:rPr>
          <w:lang w:val="en-US"/>
        </w:rPr>
        <w:t>.</w:t>
      </w:r>
    </w:p>
    <w:p w:rsidR="00034F56" w:rsidRPr="0035212A" w:rsidRDefault="00034F56" w:rsidP="009A6D0F">
      <w:pPr>
        <w:spacing w:line="480" w:lineRule="auto"/>
        <w:rPr>
          <w:bCs/>
        </w:rPr>
      </w:pPr>
    </w:p>
    <w:p w:rsidR="00CB4837" w:rsidRPr="0035212A" w:rsidRDefault="00E11E10" w:rsidP="009A6D0F">
      <w:pPr>
        <w:spacing w:line="480" w:lineRule="auto"/>
        <w:rPr>
          <w:b/>
          <w:bCs/>
        </w:rPr>
      </w:pPr>
      <w:r w:rsidRPr="0035212A">
        <w:rPr>
          <w:b/>
          <w:bCs/>
        </w:rPr>
        <w:t>Delphi exercise</w:t>
      </w:r>
    </w:p>
    <w:p w:rsidR="00591B98" w:rsidRPr="0035212A" w:rsidRDefault="00591B98" w:rsidP="00AB5554">
      <w:pPr>
        <w:spacing w:line="480" w:lineRule="auto"/>
      </w:pPr>
      <w:r w:rsidRPr="0035212A">
        <w:rPr>
          <w:bCs/>
        </w:rPr>
        <w:t xml:space="preserve">The Delphi exercise was conducted as a series of three </w:t>
      </w:r>
      <w:r w:rsidR="00CD0D65" w:rsidRPr="0035212A">
        <w:rPr>
          <w:bCs/>
        </w:rPr>
        <w:t xml:space="preserve">web-based </w:t>
      </w:r>
      <w:r w:rsidRPr="0035212A">
        <w:rPr>
          <w:bCs/>
        </w:rPr>
        <w:t>surveys using Survey Monkey</w:t>
      </w:r>
      <w:r w:rsidRPr="0035212A">
        <w:rPr>
          <w:vertAlign w:val="superscript"/>
        </w:rPr>
        <w:t>TM</w:t>
      </w:r>
      <w:r w:rsidRPr="0035212A">
        <w:t xml:space="preserve"> software</w:t>
      </w:r>
      <w:r w:rsidR="00484C5F" w:rsidRPr="0035212A">
        <w:t xml:space="preserve"> (SurveyMonkey Inc., San Mateo, </w:t>
      </w:r>
      <w:r w:rsidR="00F663FE">
        <w:t>CA</w:t>
      </w:r>
      <w:r w:rsidR="00484C5F" w:rsidRPr="0035212A">
        <w:t>)</w:t>
      </w:r>
      <w:r w:rsidRPr="0035212A">
        <w:t xml:space="preserve">.  Physicians and non-physician scientists with expertise in gout were identified </w:t>
      </w:r>
      <w:r w:rsidR="009D6615" w:rsidRPr="0035212A">
        <w:t xml:space="preserve">through </w:t>
      </w:r>
      <w:r w:rsidR="00337BDB" w:rsidRPr="0035212A">
        <w:t xml:space="preserve">their </w:t>
      </w:r>
      <w:r w:rsidRPr="0035212A">
        <w:t xml:space="preserve">membership of G-CAN and invited by email to participate in the first round of the survey.  </w:t>
      </w:r>
      <w:r w:rsidR="00123B98" w:rsidRPr="0035212A">
        <w:rPr>
          <w:lang w:val="en-US"/>
        </w:rPr>
        <w:t xml:space="preserve">Subsequent rounds were only made available to those who had engaged in the previous surveys.  In each survey, respondents </w:t>
      </w:r>
      <w:r w:rsidR="00E94C0E" w:rsidRPr="0035212A">
        <w:rPr>
          <w:lang w:val="en-US"/>
        </w:rPr>
        <w:t xml:space="preserve">were </w:t>
      </w:r>
      <w:r w:rsidR="00DC2AFC" w:rsidRPr="0035212A">
        <w:rPr>
          <w:lang w:val="en-US"/>
        </w:rPr>
        <w:t xml:space="preserve">presented with </w:t>
      </w:r>
      <w:r w:rsidR="00102329" w:rsidRPr="0035212A">
        <w:rPr>
          <w:lang w:val="en-US"/>
        </w:rPr>
        <w:t>disease state</w:t>
      </w:r>
      <w:r w:rsidR="003250D6" w:rsidRPr="0035212A">
        <w:rPr>
          <w:lang w:val="en-US"/>
        </w:rPr>
        <w:t xml:space="preserve">s identified by the content analysis of the literature, represented by </w:t>
      </w:r>
      <w:r w:rsidR="009D6615" w:rsidRPr="0035212A">
        <w:rPr>
          <w:lang w:val="en-US"/>
        </w:rPr>
        <w:t xml:space="preserve">the </w:t>
      </w:r>
      <w:r w:rsidR="0012274E" w:rsidRPr="0035212A">
        <w:rPr>
          <w:lang w:val="en-US"/>
        </w:rPr>
        <w:t>disease</w:t>
      </w:r>
      <w:r w:rsidR="003250D6" w:rsidRPr="0035212A">
        <w:rPr>
          <w:lang w:val="en-US"/>
        </w:rPr>
        <w:t xml:space="preserve"> element clusters.  Respondents were first </w:t>
      </w:r>
      <w:r w:rsidR="00E94C0E" w:rsidRPr="0035212A">
        <w:rPr>
          <w:lang w:val="en-US"/>
        </w:rPr>
        <w:t xml:space="preserve">asked if each </w:t>
      </w:r>
      <w:r w:rsidR="003250D6" w:rsidRPr="0035212A">
        <w:rPr>
          <w:lang w:val="en-US"/>
        </w:rPr>
        <w:lastRenderedPageBreak/>
        <w:t xml:space="preserve">proposed </w:t>
      </w:r>
      <w:r w:rsidR="00E94C0E" w:rsidRPr="0035212A">
        <w:rPr>
          <w:lang w:val="en-US"/>
        </w:rPr>
        <w:t xml:space="preserve">disease state </w:t>
      </w:r>
      <w:r w:rsidR="00AB518B" w:rsidRPr="0035212A">
        <w:rPr>
          <w:lang w:val="en-US"/>
        </w:rPr>
        <w:t xml:space="preserve">was </w:t>
      </w:r>
      <w:r w:rsidR="00E94C0E" w:rsidRPr="0035212A">
        <w:rPr>
          <w:lang w:val="en-US"/>
        </w:rPr>
        <w:t xml:space="preserve">meaningful </w:t>
      </w:r>
      <w:r w:rsidR="00AB518B" w:rsidRPr="0035212A">
        <w:rPr>
          <w:lang w:val="en-US"/>
        </w:rPr>
        <w:t xml:space="preserve">for </w:t>
      </w:r>
      <w:r w:rsidR="00E94C0E" w:rsidRPr="0035212A">
        <w:rPr>
          <w:lang w:val="en-US"/>
        </w:rPr>
        <w:t xml:space="preserve">disease prognosis or management.  </w:t>
      </w:r>
      <w:r w:rsidR="003250D6" w:rsidRPr="0035212A">
        <w:t>Next, r</w:t>
      </w:r>
      <w:r w:rsidR="002E4370" w:rsidRPr="0035212A">
        <w:t xml:space="preserve">espondents were </w:t>
      </w:r>
      <w:r w:rsidR="002E20DD" w:rsidRPr="0035212A">
        <w:t xml:space="preserve">asked to select and rank </w:t>
      </w:r>
      <w:r w:rsidR="003250D6" w:rsidRPr="0035212A">
        <w:t xml:space="preserve">their preferred </w:t>
      </w:r>
      <w:r w:rsidR="002E20DD" w:rsidRPr="0035212A">
        <w:t>labels for each disease state</w:t>
      </w:r>
      <w:r w:rsidR="003250D6" w:rsidRPr="0035212A">
        <w:t xml:space="preserve"> from a list of options </w:t>
      </w:r>
      <w:r w:rsidR="002E20DD" w:rsidRPr="0035212A">
        <w:t xml:space="preserve">derived from the </w:t>
      </w:r>
      <w:r w:rsidR="005A5D20" w:rsidRPr="0035212A">
        <w:t>content analysis of the literature</w:t>
      </w:r>
      <w:r w:rsidR="002E20DD" w:rsidRPr="0035212A">
        <w:t>; label</w:t>
      </w:r>
      <w:r w:rsidR="00AB518B" w:rsidRPr="0035212A">
        <w:t>s</w:t>
      </w:r>
      <w:r w:rsidR="002E20DD" w:rsidRPr="0035212A">
        <w:t xml:space="preserve"> </w:t>
      </w:r>
      <w:r w:rsidR="001B27D3" w:rsidRPr="0035212A">
        <w:t xml:space="preserve">were included if </w:t>
      </w:r>
      <w:r w:rsidR="002E20DD" w:rsidRPr="0035212A">
        <w:t xml:space="preserve">present in at least two </w:t>
      </w:r>
      <w:r w:rsidR="001B27D3" w:rsidRPr="0035212A">
        <w:t xml:space="preserve">of the </w:t>
      </w:r>
      <w:r w:rsidR="002E20DD" w:rsidRPr="0035212A">
        <w:t xml:space="preserve">articles </w:t>
      </w:r>
      <w:r w:rsidR="001B27D3" w:rsidRPr="0035212A">
        <w:t>analysed</w:t>
      </w:r>
      <w:r w:rsidR="002E20DD" w:rsidRPr="0035212A">
        <w:t xml:space="preserve">, </w:t>
      </w:r>
      <w:r w:rsidR="001B27D3" w:rsidRPr="0035212A">
        <w:t>with the</w:t>
      </w:r>
      <w:r w:rsidR="005A5D20" w:rsidRPr="0035212A">
        <w:t xml:space="preserve"> frequency with which they occurred </w:t>
      </w:r>
      <w:r w:rsidR="00ED03C0" w:rsidRPr="0035212A">
        <w:t>in the literature</w:t>
      </w:r>
      <w:r w:rsidR="001B27D3" w:rsidRPr="0035212A">
        <w:t xml:space="preserve"> also shown</w:t>
      </w:r>
      <w:r w:rsidR="00AB5554" w:rsidRPr="0035212A">
        <w:t>.</w:t>
      </w:r>
      <w:r w:rsidR="002E4370" w:rsidRPr="0035212A">
        <w:t xml:space="preserve"> </w:t>
      </w:r>
      <w:r w:rsidR="00D11848" w:rsidRPr="0035212A">
        <w:t xml:space="preserve"> In the first round, respondents were also able to nominate their own preferred disease states or labels that had not already been presented; these were included as voting options in the second round of the Delphi if nominated by at least two respondents. </w:t>
      </w:r>
      <w:r w:rsidR="002E4370" w:rsidRPr="0035212A">
        <w:t xml:space="preserve"> </w:t>
      </w:r>
      <w:r w:rsidR="00ED03C0" w:rsidRPr="0035212A">
        <w:t>R</w:t>
      </w:r>
      <w:r w:rsidR="002E4370" w:rsidRPr="0035212A">
        <w:t xml:space="preserve">espondents were </w:t>
      </w:r>
      <w:r w:rsidR="00ED03C0" w:rsidRPr="0035212A">
        <w:t>given the option</w:t>
      </w:r>
      <w:r w:rsidR="002E4370" w:rsidRPr="0035212A">
        <w:t xml:space="preserve"> to </w:t>
      </w:r>
      <w:r w:rsidR="008A1CF4" w:rsidRPr="0035212A">
        <w:t xml:space="preserve">comment on </w:t>
      </w:r>
      <w:r w:rsidR="00ED03C0" w:rsidRPr="0035212A">
        <w:t>disease states or label</w:t>
      </w:r>
      <w:r w:rsidR="008A1CF4" w:rsidRPr="0035212A">
        <w:t>s that they felt either strongly for or against</w:t>
      </w:r>
      <w:r w:rsidR="00F6529F" w:rsidRPr="0035212A">
        <w:t xml:space="preserve">; a thematic summary of these comments was provided as </w:t>
      </w:r>
      <w:r w:rsidR="008A1CF4" w:rsidRPr="0035212A">
        <w:t xml:space="preserve">group feedback in subsequent rounds according to Delphi principles. </w:t>
      </w:r>
      <w:r w:rsidR="002E03C0" w:rsidRPr="0035212A">
        <w:t xml:space="preserve"> </w:t>
      </w:r>
      <w:r w:rsidR="00447F6A" w:rsidRPr="0035212A">
        <w:t>Disease state l</w:t>
      </w:r>
      <w:r w:rsidR="00AB5554" w:rsidRPr="0035212A">
        <w:t>abel</w:t>
      </w:r>
      <w:r w:rsidR="00447F6A" w:rsidRPr="0035212A">
        <w:t xml:space="preserve"> </w:t>
      </w:r>
      <w:r w:rsidR="00AB5554" w:rsidRPr="0035212A">
        <w:t>options were refined as the Delphi rounds progressed</w:t>
      </w:r>
      <w:r w:rsidR="008A28EF" w:rsidRPr="0035212A">
        <w:t>.</w:t>
      </w:r>
      <w:r w:rsidR="008A1CF4" w:rsidRPr="0035212A">
        <w:t xml:space="preserve"> </w:t>
      </w:r>
      <w:r w:rsidR="008A28EF" w:rsidRPr="0035212A">
        <w:t xml:space="preserve"> V</w:t>
      </w:r>
      <w:r w:rsidR="00AB5554" w:rsidRPr="0035212A">
        <w:t xml:space="preserve">oting on </w:t>
      </w:r>
      <w:r w:rsidR="008A28EF" w:rsidRPr="0035212A">
        <w:t xml:space="preserve">whether a </w:t>
      </w:r>
      <w:r w:rsidR="00AB5554" w:rsidRPr="0035212A">
        <w:t>disease state</w:t>
      </w:r>
      <w:r w:rsidR="008A28EF" w:rsidRPr="0035212A">
        <w:t xml:space="preserve"> was</w:t>
      </w:r>
      <w:r w:rsidR="00AB5554" w:rsidRPr="0035212A">
        <w:t xml:space="preserve"> meaningful</w:t>
      </w:r>
      <w:r w:rsidR="008A28EF" w:rsidRPr="0035212A">
        <w:t>,</w:t>
      </w:r>
      <w:r w:rsidR="00AB5554" w:rsidRPr="0035212A">
        <w:t xml:space="preserve"> and</w:t>
      </w:r>
      <w:r w:rsidR="00CC51CF" w:rsidRPr="0035212A">
        <w:t xml:space="preserve"> for</w:t>
      </w:r>
      <w:r w:rsidR="00AB5554" w:rsidRPr="0035212A">
        <w:t xml:space="preserve"> </w:t>
      </w:r>
      <w:r w:rsidR="008A28EF" w:rsidRPr="0035212A">
        <w:t xml:space="preserve">its </w:t>
      </w:r>
      <w:r w:rsidR="00AB5554" w:rsidRPr="0035212A">
        <w:t>preferred label</w:t>
      </w:r>
      <w:r w:rsidR="008A28EF" w:rsidRPr="0035212A">
        <w:t>,</w:t>
      </w:r>
      <w:r w:rsidR="00AB5554" w:rsidRPr="0035212A">
        <w:t xml:space="preserve"> ceased once consensus agreement was achieved, defined as at least 80% agreement.</w:t>
      </w:r>
    </w:p>
    <w:p w:rsidR="00BD2ADE" w:rsidRPr="0035212A" w:rsidRDefault="00BD2ADE" w:rsidP="00AB5554">
      <w:pPr>
        <w:spacing w:line="480" w:lineRule="auto"/>
      </w:pPr>
    </w:p>
    <w:p w:rsidR="00BD2ADE" w:rsidRPr="0035212A" w:rsidRDefault="00BD2ADE" w:rsidP="00AB5554">
      <w:pPr>
        <w:spacing w:line="480" w:lineRule="auto"/>
      </w:pPr>
      <w:r w:rsidRPr="0035212A">
        <w:rPr>
          <w:b/>
        </w:rPr>
        <w:t>Face-to-face meeting</w:t>
      </w:r>
    </w:p>
    <w:p w:rsidR="00E11E10" w:rsidRPr="0035212A" w:rsidRDefault="000A6FCA" w:rsidP="00FE0308">
      <w:pPr>
        <w:spacing w:line="480" w:lineRule="auto"/>
        <w:rPr>
          <w:bCs/>
        </w:rPr>
      </w:pPr>
      <w:r w:rsidRPr="0035212A">
        <w:rPr>
          <w:bCs/>
        </w:rPr>
        <w:t xml:space="preserve">The face-to-face meeting </w:t>
      </w:r>
      <w:r w:rsidR="00D96D8A" w:rsidRPr="0035212A">
        <w:rPr>
          <w:bCs/>
        </w:rPr>
        <w:t>took place</w:t>
      </w:r>
      <w:r w:rsidR="00FE0308" w:rsidRPr="0035212A">
        <w:rPr>
          <w:bCs/>
        </w:rPr>
        <w:t xml:space="preserve"> </w:t>
      </w:r>
      <w:r w:rsidRPr="0035212A">
        <w:rPr>
          <w:bCs/>
        </w:rPr>
        <w:t>on the 20</w:t>
      </w:r>
      <w:r w:rsidRPr="0035212A">
        <w:rPr>
          <w:bCs/>
          <w:vertAlign w:val="superscript"/>
        </w:rPr>
        <w:t>th</w:t>
      </w:r>
      <w:r w:rsidRPr="0035212A">
        <w:rPr>
          <w:bCs/>
        </w:rPr>
        <w:t xml:space="preserve"> of </w:t>
      </w:r>
      <w:r w:rsidR="00BB0358" w:rsidRPr="0035212A">
        <w:rPr>
          <w:bCs/>
        </w:rPr>
        <w:t>October</w:t>
      </w:r>
      <w:r w:rsidR="00EA1D92" w:rsidRPr="0035212A">
        <w:rPr>
          <w:bCs/>
        </w:rPr>
        <w:t xml:space="preserve"> </w:t>
      </w:r>
      <w:r w:rsidRPr="0035212A">
        <w:rPr>
          <w:bCs/>
        </w:rPr>
        <w:t xml:space="preserve">2018 </w:t>
      </w:r>
      <w:r w:rsidR="00EA1D92" w:rsidRPr="0035212A">
        <w:rPr>
          <w:bCs/>
        </w:rPr>
        <w:t xml:space="preserve">in </w:t>
      </w:r>
      <w:r w:rsidRPr="0035212A">
        <w:rPr>
          <w:bCs/>
        </w:rPr>
        <w:t xml:space="preserve">Chicago, </w:t>
      </w:r>
      <w:r w:rsidR="005C5445" w:rsidRPr="0035212A">
        <w:rPr>
          <w:bCs/>
        </w:rPr>
        <w:t>IL</w:t>
      </w:r>
      <w:r w:rsidRPr="0035212A">
        <w:rPr>
          <w:bCs/>
        </w:rPr>
        <w:t xml:space="preserve">.  All G-CAN members were invited to attend irrespective of their involvement in the Delphi exercise.  </w:t>
      </w:r>
      <w:r w:rsidR="00221AC9" w:rsidRPr="0035212A">
        <w:rPr>
          <w:bCs/>
        </w:rPr>
        <w:t xml:space="preserve">There were </w:t>
      </w:r>
      <w:r w:rsidR="00AA3BB6" w:rsidRPr="0035212A">
        <w:rPr>
          <w:bCs/>
        </w:rPr>
        <w:t>two</w:t>
      </w:r>
      <w:r w:rsidR="00221AC9" w:rsidRPr="0035212A">
        <w:rPr>
          <w:bCs/>
        </w:rPr>
        <w:t xml:space="preserve"> main objectives for this meeting</w:t>
      </w:r>
      <w:r w:rsidR="001143C6" w:rsidRPr="0035212A">
        <w:rPr>
          <w:bCs/>
        </w:rPr>
        <w:t>.  The first objective was t</w:t>
      </w:r>
      <w:r w:rsidR="00AA3BB6" w:rsidRPr="0035212A">
        <w:rPr>
          <w:bCs/>
        </w:rPr>
        <w:t xml:space="preserve">o address those </w:t>
      </w:r>
      <w:r w:rsidR="00AC43E0" w:rsidRPr="0035212A">
        <w:rPr>
          <w:bCs/>
        </w:rPr>
        <w:t>disease states</w:t>
      </w:r>
      <w:r w:rsidR="00AA3BB6" w:rsidRPr="0035212A">
        <w:rPr>
          <w:bCs/>
        </w:rPr>
        <w:t xml:space="preserve"> </w:t>
      </w:r>
      <w:r w:rsidR="003D4969" w:rsidRPr="0035212A">
        <w:rPr>
          <w:bCs/>
        </w:rPr>
        <w:t>for which</w:t>
      </w:r>
      <w:r w:rsidR="00AA3BB6" w:rsidRPr="0035212A">
        <w:rPr>
          <w:bCs/>
        </w:rPr>
        <w:t xml:space="preserve"> consensus agreement </w:t>
      </w:r>
      <w:r w:rsidR="00D11E33" w:rsidRPr="0035212A">
        <w:rPr>
          <w:bCs/>
        </w:rPr>
        <w:t xml:space="preserve">was not met </w:t>
      </w:r>
      <w:r w:rsidR="003D4969" w:rsidRPr="0035212A">
        <w:rPr>
          <w:bCs/>
        </w:rPr>
        <w:t>at the conclusion of the Delphi exercises</w:t>
      </w:r>
      <w:r w:rsidR="001325FE" w:rsidRPr="0035212A">
        <w:rPr>
          <w:bCs/>
        </w:rPr>
        <w:t>, either</w:t>
      </w:r>
      <w:r w:rsidR="003D4969" w:rsidRPr="0035212A">
        <w:rPr>
          <w:bCs/>
        </w:rPr>
        <w:t xml:space="preserve"> </w:t>
      </w:r>
      <w:r w:rsidR="00352257" w:rsidRPr="0035212A">
        <w:rPr>
          <w:bCs/>
        </w:rPr>
        <w:t xml:space="preserve">for </w:t>
      </w:r>
      <w:r w:rsidR="00D11E33" w:rsidRPr="0035212A">
        <w:rPr>
          <w:bCs/>
        </w:rPr>
        <w:t>whether they were</w:t>
      </w:r>
      <w:r w:rsidR="007F7167" w:rsidRPr="0035212A">
        <w:rPr>
          <w:bCs/>
        </w:rPr>
        <w:t xml:space="preserve"> </w:t>
      </w:r>
      <w:r w:rsidR="001143C6" w:rsidRPr="0035212A">
        <w:rPr>
          <w:bCs/>
        </w:rPr>
        <w:t>meaningful</w:t>
      </w:r>
      <w:r w:rsidR="001325FE" w:rsidRPr="0035212A">
        <w:rPr>
          <w:bCs/>
        </w:rPr>
        <w:t>,</w:t>
      </w:r>
      <w:r w:rsidR="00F70C02" w:rsidRPr="0035212A">
        <w:rPr>
          <w:bCs/>
        </w:rPr>
        <w:t xml:space="preserve"> or</w:t>
      </w:r>
      <w:r w:rsidR="007F7167" w:rsidRPr="0035212A">
        <w:rPr>
          <w:bCs/>
        </w:rPr>
        <w:t xml:space="preserve"> </w:t>
      </w:r>
      <w:r w:rsidR="00352257" w:rsidRPr="0035212A">
        <w:rPr>
          <w:bCs/>
        </w:rPr>
        <w:t xml:space="preserve">for </w:t>
      </w:r>
      <w:r w:rsidR="001325FE" w:rsidRPr="0035212A">
        <w:rPr>
          <w:bCs/>
        </w:rPr>
        <w:t>t</w:t>
      </w:r>
      <w:r w:rsidR="003D4969" w:rsidRPr="0035212A">
        <w:rPr>
          <w:bCs/>
        </w:rPr>
        <w:t>he</w:t>
      </w:r>
      <w:r w:rsidR="00F70C02" w:rsidRPr="0035212A">
        <w:rPr>
          <w:bCs/>
        </w:rPr>
        <w:t xml:space="preserve"> preferred label.  The s</w:t>
      </w:r>
      <w:r w:rsidR="008F536E" w:rsidRPr="0035212A">
        <w:rPr>
          <w:bCs/>
        </w:rPr>
        <w:t>econ</w:t>
      </w:r>
      <w:r w:rsidR="00F70C02" w:rsidRPr="0035212A">
        <w:rPr>
          <w:bCs/>
        </w:rPr>
        <w:t>d objective was</w:t>
      </w:r>
      <w:r w:rsidR="00221AC9" w:rsidRPr="0035212A">
        <w:rPr>
          <w:bCs/>
        </w:rPr>
        <w:t xml:space="preserve"> to </w:t>
      </w:r>
      <w:r w:rsidR="00352257" w:rsidRPr="0035212A">
        <w:rPr>
          <w:bCs/>
        </w:rPr>
        <w:t xml:space="preserve">agree on a definition for </w:t>
      </w:r>
      <w:r w:rsidR="00221AC9" w:rsidRPr="0035212A">
        <w:rPr>
          <w:bCs/>
        </w:rPr>
        <w:t xml:space="preserve">each disease state </w:t>
      </w:r>
      <w:r w:rsidR="00352257" w:rsidRPr="0035212A">
        <w:rPr>
          <w:bCs/>
        </w:rPr>
        <w:t>included in the final consensus statement</w:t>
      </w:r>
      <w:r w:rsidR="00221AC9" w:rsidRPr="0035212A">
        <w:rPr>
          <w:bCs/>
        </w:rPr>
        <w:t>.</w:t>
      </w:r>
      <w:r w:rsidR="003F61A5" w:rsidRPr="0035212A">
        <w:rPr>
          <w:bCs/>
        </w:rPr>
        <w:t xml:space="preserve">  </w:t>
      </w:r>
      <w:r w:rsidR="008D3DDB" w:rsidRPr="0035212A">
        <w:rPr>
          <w:bCs/>
        </w:rPr>
        <w:t xml:space="preserve">Attendees were provided pre-reading </w:t>
      </w:r>
      <w:r w:rsidR="00930A50" w:rsidRPr="0035212A">
        <w:rPr>
          <w:bCs/>
        </w:rPr>
        <w:t xml:space="preserve">that </w:t>
      </w:r>
      <w:r w:rsidR="008D3DDB" w:rsidRPr="0035212A">
        <w:rPr>
          <w:bCs/>
        </w:rPr>
        <w:t xml:space="preserve">included a </w:t>
      </w:r>
      <w:r w:rsidR="005C5445" w:rsidRPr="0035212A">
        <w:rPr>
          <w:bCs/>
        </w:rPr>
        <w:t xml:space="preserve">summary </w:t>
      </w:r>
      <w:r w:rsidR="003F61A5" w:rsidRPr="0035212A">
        <w:rPr>
          <w:bCs/>
        </w:rPr>
        <w:t>of the content analysis of the literature</w:t>
      </w:r>
      <w:r w:rsidR="00D62971" w:rsidRPr="0035212A">
        <w:rPr>
          <w:bCs/>
        </w:rPr>
        <w:t>,</w:t>
      </w:r>
      <w:r w:rsidR="003F61A5" w:rsidRPr="0035212A">
        <w:rPr>
          <w:bCs/>
        </w:rPr>
        <w:t xml:space="preserve"> </w:t>
      </w:r>
      <w:r w:rsidR="008D3DDB" w:rsidRPr="0035212A">
        <w:rPr>
          <w:bCs/>
        </w:rPr>
        <w:t xml:space="preserve">results of the </w:t>
      </w:r>
      <w:r w:rsidR="003F61A5" w:rsidRPr="0035212A">
        <w:rPr>
          <w:bCs/>
        </w:rPr>
        <w:t>Delphi exercise</w:t>
      </w:r>
      <w:r w:rsidR="00D62971" w:rsidRPr="0035212A">
        <w:rPr>
          <w:bCs/>
        </w:rPr>
        <w:t>, and</w:t>
      </w:r>
      <w:r w:rsidR="008D3DDB" w:rsidRPr="0035212A">
        <w:rPr>
          <w:bCs/>
        </w:rPr>
        <w:t xml:space="preserve"> </w:t>
      </w:r>
      <w:r w:rsidR="003F61A5" w:rsidRPr="0035212A">
        <w:rPr>
          <w:bCs/>
        </w:rPr>
        <w:t xml:space="preserve">draft definitions of the disease states </w:t>
      </w:r>
      <w:r w:rsidR="008D3DDB" w:rsidRPr="0035212A">
        <w:rPr>
          <w:bCs/>
        </w:rPr>
        <w:t xml:space="preserve">as a starting point for </w:t>
      </w:r>
      <w:r w:rsidR="00D62971" w:rsidRPr="0035212A">
        <w:rPr>
          <w:bCs/>
        </w:rPr>
        <w:t>discussion</w:t>
      </w:r>
      <w:r w:rsidR="008D3DDB" w:rsidRPr="0035212A">
        <w:rPr>
          <w:bCs/>
        </w:rPr>
        <w:t>.  The meeting was conducted as a facilitated discussion</w:t>
      </w:r>
      <w:r w:rsidR="00535344" w:rsidRPr="0035212A">
        <w:rPr>
          <w:bCs/>
        </w:rPr>
        <w:t xml:space="preserve">, moderated by </w:t>
      </w:r>
      <w:r w:rsidR="00870548" w:rsidRPr="0035212A">
        <w:rPr>
          <w:bCs/>
        </w:rPr>
        <w:t>two investigators (</w:t>
      </w:r>
      <w:r w:rsidR="007814CA" w:rsidRPr="0035212A">
        <w:rPr>
          <w:bCs/>
        </w:rPr>
        <w:t>DB and ND</w:t>
      </w:r>
      <w:r w:rsidR="00870548" w:rsidRPr="0035212A">
        <w:rPr>
          <w:bCs/>
        </w:rPr>
        <w:t>)</w:t>
      </w:r>
      <w:r w:rsidR="00535344" w:rsidRPr="0035212A">
        <w:rPr>
          <w:bCs/>
        </w:rPr>
        <w:t xml:space="preserve">.  Key points raised by </w:t>
      </w:r>
      <w:r w:rsidR="0087040C" w:rsidRPr="0035212A">
        <w:rPr>
          <w:bCs/>
        </w:rPr>
        <w:t xml:space="preserve">attendees </w:t>
      </w:r>
      <w:r w:rsidR="0087040C" w:rsidRPr="0035212A">
        <w:rPr>
          <w:bCs/>
        </w:rPr>
        <w:lastRenderedPageBreak/>
        <w:t xml:space="preserve">were </w:t>
      </w:r>
      <w:r w:rsidR="00F33D31" w:rsidRPr="0035212A">
        <w:rPr>
          <w:bCs/>
        </w:rPr>
        <w:t>summarised</w:t>
      </w:r>
      <w:r w:rsidR="0087040C" w:rsidRPr="0035212A">
        <w:rPr>
          <w:bCs/>
        </w:rPr>
        <w:t>,</w:t>
      </w:r>
      <w:r w:rsidR="00F33D31" w:rsidRPr="0035212A">
        <w:rPr>
          <w:bCs/>
        </w:rPr>
        <w:t xml:space="preserve"> refined </w:t>
      </w:r>
      <w:r w:rsidR="00535344" w:rsidRPr="0035212A">
        <w:rPr>
          <w:bCs/>
        </w:rPr>
        <w:t xml:space="preserve">by group discussion, </w:t>
      </w:r>
      <w:r w:rsidR="0087040C" w:rsidRPr="0035212A">
        <w:rPr>
          <w:bCs/>
        </w:rPr>
        <w:t xml:space="preserve">and then brought forward for </w:t>
      </w:r>
      <w:r w:rsidR="00F33D31" w:rsidRPr="0035212A">
        <w:rPr>
          <w:bCs/>
        </w:rPr>
        <w:t xml:space="preserve">voting by show of hands.  </w:t>
      </w:r>
      <w:r w:rsidR="00057409" w:rsidRPr="0035212A">
        <w:rPr>
          <w:bCs/>
        </w:rPr>
        <w:t>Consensus agreement was defined as at least 80% agreement by those present at the time of voting.</w:t>
      </w:r>
    </w:p>
    <w:p w:rsidR="003F61A5" w:rsidRPr="0035212A" w:rsidRDefault="003F61A5" w:rsidP="00BC3DAE">
      <w:pPr>
        <w:spacing w:line="480" w:lineRule="auto"/>
        <w:rPr>
          <w:bCs/>
        </w:rPr>
      </w:pPr>
    </w:p>
    <w:p w:rsidR="00BC3DAE" w:rsidRPr="0035212A" w:rsidRDefault="007D4A8D" w:rsidP="00BC3DAE">
      <w:pPr>
        <w:spacing w:line="480" w:lineRule="auto"/>
      </w:pPr>
      <w:r w:rsidRPr="0035212A">
        <w:t>T</w:t>
      </w:r>
      <w:r w:rsidR="00A4277B" w:rsidRPr="0035212A">
        <w:t xml:space="preserve">he </w:t>
      </w:r>
      <w:r w:rsidR="00BC3DAE" w:rsidRPr="0035212A">
        <w:t>group</w:t>
      </w:r>
      <w:r w:rsidR="00CB60B1" w:rsidRPr="0035212A">
        <w:t xml:space="preserve"> was </w:t>
      </w:r>
      <w:r w:rsidRPr="0035212A">
        <w:t xml:space="preserve">first </w:t>
      </w:r>
      <w:r w:rsidR="00AC43E0" w:rsidRPr="0035212A">
        <w:t xml:space="preserve">asked to </w:t>
      </w:r>
      <w:r w:rsidRPr="0035212A">
        <w:t>consider</w:t>
      </w:r>
      <w:r w:rsidR="00AC43E0" w:rsidRPr="0035212A">
        <w:t xml:space="preserve"> </w:t>
      </w:r>
      <w:r w:rsidRPr="0035212A">
        <w:t>which</w:t>
      </w:r>
      <w:r w:rsidR="001F3F26" w:rsidRPr="0035212A">
        <w:t xml:space="preserve"> </w:t>
      </w:r>
      <w:r w:rsidR="00AC43E0" w:rsidRPr="0035212A">
        <w:t xml:space="preserve">of the proposed </w:t>
      </w:r>
      <w:r w:rsidR="001F3F26" w:rsidRPr="0035212A">
        <w:t xml:space="preserve">disease states should be included in the </w:t>
      </w:r>
      <w:r w:rsidR="00755004" w:rsidRPr="0035212A">
        <w:t xml:space="preserve">nomenclature </w:t>
      </w:r>
      <w:r w:rsidR="00AC43E0" w:rsidRPr="0035212A">
        <w:t>based on the results of the Delphi exercise</w:t>
      </w:r>
      <w:r w:rsidR="00755004" w:rsidRPr="0035212A">
        <w:t xml:space="preserve">.  </w:t>
      </w:r>
      <w:r w:rsidRPr="0035212A">
        <w:t>It was agreed that o</w:t>
      </w:r>
      <w:r w:rsidR="00D20C7A" w:rsidRPr="0035212A">
        <w:t>nly t</w:t>
      </w:r>
      <w:r w:rsidR="00755004" w:rsidRPr="0035212A">
        <w:t xml:space="preserve">hose disease states </w:t>
      </w:r>
      <w:r w:rsidRPr="0035212A">
        <w:t xml:space="preserve">that had </w:t>
      </w:r>
      <w:r w:rsidR="00D20C7A" w:rsidRPr="0035212A">
        <w:t xml:space="preserve">achieved consensus agreement </w:t>
      </w:r>
      <w:r w:rsidR="00AC43E0" w:rsidRPr="0035212A">
        <w:t xml:space="preserve">as being meaningful following the three rounds of the </w:t>
      </w:r>
      <w:r w:rsidR="00D20C7A" w:rsidRPr="0035212A">
        <w:t>Delphi exercise</w:t>
      </w:r>
      <w:r w:rsidRPr="0035212A">
        <w:t xml:space="preserve"> would be </w:t>
      </w:r>
      <w:r w:rsidR="00F37799" w:rsidRPr="0035212A">
        <w:t>included</w:t>
      </w:r>
      <w:r w:rsidR="00D20C7A" w:rsidRPr="0035212A">
        <w:t>.</w:t>
      </w:r>
      <w:r w:rsidR="00860FCA" w:rsidRPr="0035212A">
        <w:t xml:space="preserve">  </w:t>
      </w:r>
      <w:r w:rsidR="00675B89" w:rsidRPr="0035212A">
        <w:t>Next</w:t>
      </w:r>
      <w:r w:rsidR="00860FCA" w:rsidRPr="0035212A">
        <w:t>, disease state</w:t>
      </w:r>
      <w:r w:rsidR="00675B89" w:rsidRPr="0035212A">
        <w:t xml:space="preserve"> labels</w:t>
      </w:r>
      <w:r w:rsidR="0028443B" w:rsidRPr="0035212A">
        <w:t xml:space="preserve"> for which consensus agreement had not been reached during the Delphi exercise were </w:t>
      </w:r>
      <w:r w:rsidR="00CB60B1" w:rsidRPr="0035212A">
        <w:t>discussed and voted on</w:t>
      </w:r>
      <w:r w:rsidR="00860FCA" w:rsidRPr="0035212A">
        <w:t xml:space="preserve">. </w:t>
      </w:r>
      <w:r w:rsidR="00600C5E" w:rsidRPr="0035212A">
        <w:t xml:space="preserve"> </w:t>
      </w:r>
      <w:r w:rsidR="00860FCA" w:rsidRPr="0035212A">
        <w:t>Finally</w:t>
      </w:r>
      <w:r w:rsidR="00BC3DAE" w:rsidRPr="0035212A">
        <w:t xml:space="preserve">, the definitions for each </w:t>
      </w:r>
      <w:r w:rsidR="00860FCA" w:rsidRPr="0035212A">
        <w:t>disease state</w:t>
      </w:r>
      <w:r w:rsidR="00BC3DAE" w:rsidRPr="0035212A">
        <w:t xml:space="preserve"> were </w:t>
      </w:r>
      <w:r w:rsidR="00675B89" w:rsidRPr="0035212A">
        <w:t>developed</w:t>
      </w:r>
      <w:r w:rsidR="0017770C" w:rsidRPr="0035212A">
        <w:t xml:space="preserve"> </w:t>
      </w:r>
      <w:r w:rsidR="00307F28" w:rsidRPr="0035212A">
        <w:t>and iteratively</w:t>
      </w:r>
      <w:r w:rsidR="0017770C" w:rsidRPr="0035212A">
        <w:t xml:space="preserve"> </w:t>
      </w:r>
      <w:r w:rsidR="00307F28" w:rsidRPr="0035212A">
        <w:t xml:space="preserve">modified </w:t>
      </w:r>
      <w:r w:rsidR="00600C5E" w:rsidRPr="0035212A">
        <w:t>until consensus agreement was reached.</w:t>
      </w:r>
    </w:p>
    <w:p w:rsidR="00BC3DAE" w:rsidRPr="0035212A" w:rsidRDefault="00BC3DAE" w:rsidP="00BC3DAE">
      <w:pPr>
        <w:spacing w:line="480" w:lineRule="auto"/>
      </w:pPr>
    </w:p>
    <w:p w:rsidR="00BC3DAE" w:rsidRPr="0035212A" w:rsidRDefault="00BC3DAE" w:rsidP="00BC3DAE">
      <w:pPr>
        <w:spacing w:line="480" w:lineRule="auto"/>
        <w:outlineLvl w:val="0"/>
        <w:rPr>
          <w:b/>
        </w:rPr>
      </w:pPr>
      <w:r w:rsidRPr="0035212A">
        <w:rPr>
          <w:b/>
        </w:rPr>
        <w:t>G-CAN endorsement</w:t>
      </w:r>
    </w:p>
    <w:p w:rsidR="00BC3DAE" w:rsidRPr="0000350E" w:rsidRDefault="0079098F" w:rsidP="00BC3DAE">
      <w:pPr>
        <w:spacing w:line="480" w:lineRule="auto"/>
        <w:rPr>
          <w:i/>
          <w:color w:val="000000" w:themeColor="text1"/>
        </w:rPr>
      </w:pPr>
      <w:r w:rsidRPr="0000350E">
        <w:rPr>
          <w:color w:val="000000" w:themeColor="text1"/>
        </w:rPr>
        <w:t xml:space="preserve">The </w:t>
      </w:r>
      <w:r w:rsidR="00BE5CD4" w:rsidRPr="0000350E">
        <w:rPr>
          <w:color w:val="000000" w:themeColor="text1"/>
        </w:rPr>
        <w:t>result</w:t>
      </w:r>
      <w:r w:rsidR="00D116F5" w:rsidRPr="0000350E">
        <w:rPr>
          <w:color w:val="000000" w:themeColor="text1"/>
        </w:rPr>
        <w:t xml:space="preserve">s of the project and </w:t>
      </w:r>
      <w:r w:rsidR="00352257" w:rsidRPr="0000350E">
        <w:rPr>
          <w:color w:val="000000" w:themeColor="text1"/>
        </w:rPr>
        <w:t xml:space="preserve">consensus </w:t>
      </w:r>
      <w:r w:rsidR="00D116F5" w:rsidRPr="0000350E">
        <w:rPr>
          <w:color w:val="000000" w:themeColor="text1"/>
        </w:rPr>
        <w:t xml:space="preserve">nomenclature </w:t>
      </w:r>
      <w:r w:rsidR="00352257" w:rsidRPr="0000350E">
        <w:rPr>
          <w:color w:val="000000" w:themeColor="text1"/>
        </w:rPr>
        <w:t xml:space="preserve">statement have been reviewed and endorsed by </w:t>
      </w:r>
      <w:r w:rsidR="00BC3DAE" w:rsidRPr="0000350E">
        <w:rPr>
          <w:color w:val="000000" w:themeColor="text1"/>
        </w:rPr>
        <w:t>the G-CAN Board of Directors.</w:t>
      </w:r>
    </w:p>
    <w:p w:rsidR="00023E04" w:rsidRPr="0035212A" w:rsidRDefault="00023E04" w:rsidP="00FE0308">
      <w:pPr>
        <w:spacing w:line="480" w:lineRule="auto"/>
        <w:rPr>
          <w:b/>
          <w:bCs/>
        </w:rPr>
      </w:pPr>
    </w:p>
    <w:p w:rsidR="00023E04" w:rsidRPr="0035212A" w:rsidRDefault="00023E04" w:rsidP="00FE0308">
      <w:pPr>
        <w:spacing w:line="480" w:lineRule="auto"/>
        <w:rPr>
          <w:bCs/>
        </w:rPr>
      </w:pPr>
      <w:r w:rsidRPr="0035212A">
        <w:rPr>
          <w:b/>
          <w:bCs/>
        </w:rPr>
        <w:t>RESULTS</w:t>
      </w:r>
    </w:p>
    <w:p w:rsidR="00174FE7" w:rsidRPr="0035212A" w:rsidRDefault="00D40713" w:rsidP="00FE0308">
      <w:pPr>
        <w:spacing w:line="480" w:lineRule="auto"/>
        <w:rPr>
          <w:bCs/>
        </w:rPr>
      </w:pPr>
      <w:r w:rsidRPr="0035212A">
        <w:rPr>
          <w:b/>
          <w:bCs/>
        </w:rPr>
        <w:t>Content analysis of the literature</w:t>
      </w:r>
    </w:p>
    <w:p w:rsidR="00D40713" w:rsidRPr="0035212A" w:rsidRDefault="00E34E9C" w:rsidP="00F33CF6">
      <w:pPr>
        <w:spacing w:line="480" w:lineRule="auto"/>
        <w:rPr>
          <w:bCs/>
        </w:rPr>
      </w:pPr>
      <w:r w:rsidRPr="0035212A">
        <w:rPr>
          <w:bCs/>
        </w:rPr>
        <w:t>A total of</w:t>
      </w:r>
      <w:r w:rsidR="00D40713" w:rsidRPr="0035212A">
        <w:rPr>
          <w:bCs/>
        </w:rPr>
        <w:t xml:space="preserve"> 539 articles </w:t>
      </w:r>
      <w:r w:rsidRPr="0035212A">
        <w:rPr>
          <w:bCs/>
        </w:rPr>
        <w:t xml:space="preserve">were </w:t>
      </w:r>
      <w:r w:rsidR="00F33CF6" w:rsidRPr="0035212A">
        <w:rPr>
          <w:bCs/>
        </w:rPr>
        <w:t>extracted using the search criteria</w:t>
      </w:r>
      <w:r w:rsidR="00D40713" w:rsidRPr="0035212A">
        <w:rPr>
          <w:bCs/>
        </w:rPr>
        <w:t>.</w:t>
      </w:r>
      <w:r w:rsidR="00F33CF6" w:rsidRPr="0035212A">
        <w:rPr>
          <w:bCs/>
        </w:rPr>
        <w:t xml:space="preserve">  </w:t>
      </w:r>
      <w:r w:rsidRPr="0035212A">
        <w:rPr>
          <w:bCs/>
        </w:rPr>
        <w:t>A</w:t>
      </w:r>
      <w:r w:rsidR="00F33CF6" w:rsidRPr="0035212A">
        <w:rPr>
          <w:bCs/>
        </w:rPr>
        <w:t xml:space="preserve">nalysis </w:t>
      </w:r>
      <w:r w:rsidRPr="0035212A">
        <w:rPr>
          <w:bCs/>
        </w:rPr>
        <w:t xml:space="preserve">of these articles </w:t>
      </w:r>
      <w:r w:rsidR="00F33CF6" w:rsidRPr="0035212A">
        <w:rPr>
          <w:bCs/>
        </w:rPr>
        <w:t xml:space="preserve">identified </w:t>
      </w:r>
      <w:r w:rsidR="00D40713" w:rsidRPr="0035212A">
        <w:rPr>
          <w:bCs/>
        </w:rPr>
        <w:t xml:space="preserve">13 disease states </w:t>
      </w:r>
      <w:r w:rsidR="0012240F" w:rsidRPr="0035212A">
        <w:rPr>
          <w:bCs/>
        </w:rPr>
        <w:t>that were</w:t>
      </w:r>
      <w:r w:rsidR="00D40713" w:rsidRPr="0035212A">
        <w:rPr>
          <w:bCs/>
        </w:rPr>
        <w:t xml:space="preserve"> categorised into preclinical </w:t>
      </w:r>
      <w:r w:rsidR="00F33CF6" w:rsidRPr="0035212A">
        <w:rPr>
          <w:bCs/>
        </w:rPr>
        <w:t xml:space="preserve">states, </w:t>
      </w:r>
      <w:r w:rsidR="00D40713" w:rsidRPr="0035212A">
        <w:rPr>
          <w:bCs/>
        </w:rPr>
        <w:t>clinical states, and states describing the disease course of gout</w:t>
      </w:r>
      <w:r w:rsidR="00F33CF6" w:rsidRPr="0035212A">
        <w:rPr>
          <w:bCs/>
        </w:rPr>
        <w:t xml:space="preserve"> (Table 2).</w:t>
      </w:r>
      <w:r w:rsidR="00C113F1" w:rsidRPr="0035212A">
        <w:rPr>
          <w:bCs/>
        </w:rPr>
        <w:t xml:space="preserve">  </w:t>
      </w:r>
      <w:r w:rsidRPr="0035212A">
        <w:rPr>
          <w:bCs/>
        </w:rPr>
        <w:t>In total, there were</w:t>
      </w:r>
      <w:r w:rsidR="00C77666" w:rsidRPr="0035212A">
        <w:rPr>
          <w:bCs/>
        </w:rPr>
        <w:t xml:space="preserve"> 63 unique labels identified</w:t>
      </w:r>
      <w:r w:rsidR="00BE7EB7" w:rsidRPr="0035212A">
        <w:rPr>
          <w:bCs/>
        </w:rPr>
        <w:t xml:space="preserve"> for the</w:t>
      </w:r>
      <w:r w:rsidR="003D0221" w:rsidRPr="0035212A">
        <w:rPr>
          <w:bCs/>
        </w:rPr>
        <w:t>se</w:t>
      </w:r>
      <w:r w:rsidR="00BE7EB7" w:rsidRPr="0035212A">
        <w:rPr>
          <w:bCs/>
        </w:rPr>
        <w:t xml:space="preserve"> 13 disease states</w:t>
      </w:r>
      <w:r w:rsidR="00C77666" w:rsidRPr="0035212A">
        <w:rPr>
          <w:bCs/>
        </w:rPr>
        <w:t>.</w:t>
      </w:r>
      <w:r w:rsidR="004754D7" w:rsidRPr="0035212A">
        <w:rPr>
          <w:bCs/>
        </w:rPr>
        <w:t xml:space="preserve">  A detailed </w:t>
      </w:r>
      <w:r w:rsidR="00352257" w:rsidRPr="0035212A">
        <w:rPr>
          <w:bCs/>
        </w:rPr>
        <w:t xml:space="preserve">description </w:t>
      </w:r>
      <w:r w:rsidR="004754D7" w:rsidRPr="0035212A">
        <w:rPr>
          <w:bCs/>
        </w:rPr>
        <w:t xml:space="preserve">of these results </w:t>
      </w:r>
      <w:r w:rsidR="00F663FE">
        <w:rPr>
          <w:bCs/>
        </w:rPr>
        <w:t>is</w:t>
      </w:r>
      <w:r w:rsidR="00F663FE" w:rsidRPr="0035212A">
        <w:rPr>
          <w:bCs/>
        </w:rPr>
        <w:t xml:space="preserve"> </w:t>
      </w:r>
      <w:r w:rsidR="00447F48" w:rsidRPr="0035212A">
        <w:rPr>
          <w:bCs/>
        </w:rPr>
        <w:t>shown in the Supplementary Material</w:t>
      </w:r>
      <w:r w:rsidR="004754D7" w:rsidRPr="0035212A">
        <w:rPr>
          <w:bCs/>
        </w:rPr>
        <w:t>.</w:t>
      </w:r>
    </w:p>
    <w:p w:rsidR="00B83714" w:rsidRPr="0035212A" w:rsidRDefault="00B83714" w:rsidP="00B83714">
      <w:pPr>
        <w:spacing w:line="480" w:lineRule="auto"/>
        <w:rPr>
          <w:bCs/>
        </w:rPr>
      </w:pPr>
    </w:p>
    <w:p w:rsidR="00B83714" w:rsidRPr="0035212A" w:rsidRDefault="00B83714" w:rsidP="00B83714">
      <w:pPr>
        <w:spacing w:line="480" w:lineRule="auto"/>
        <w:rPr>
          <w:bCs/>
        </w:rPr>
      </w:pPr>
      <w:r w:rsidRPr="0035212A">
        <w:rPr>
          <w:b/>
          <w:bCs/>
        </w:rPr>
        <w:t>Delphi exercise</w:t>
      </w:r>
    </w:p>
    <w:p w:rsidR="007508CB" w:rsidRPr="0035212A" w:rsidRDefault="000350C0" w:rsidP="007508CB">
      <w:pPr>
        <w:spacing w:line="480" w:lineRule="auto"/>
      </w:pPr>
      <w:r w:rsidRPr="0035212A">
        <w:lastRenderedPageBreak/>
        <w:t xml:space="preserve">Seventy-six G-CAN members responded </w:t>
      </w:r>
      <w:r w:rsidR="009626CF" w:rsidRPr="0035212A">
        <w:t>to the first round of the survey; of these, 72 (</w:t>
      </w:r>
      <w:r w:rsidR="006F34FF" w:rsidRPr="0035212A">
        <w:t>9</w:t>
      </w:r>
      <w:r w:rsidR="00500CA7" w:rsidRPr="0035212A">
        <w:t>5</w:t>
      </w:r>
      <w:r w:rsidR="006F34FF" w:rsidRPr="0035212A">
        <w:t>%) completed all three rounds.</w:t>
      </w:r>
      <w:r w:rsidR="00EE49B0" w:rsidRPr="0035212A">
        <w:t xml:space="preserve"> </w:t>
      </w:r>
      <w:r w:rsidR="006F34FF" w:rsidRPr="0035212A">
        <w:t xml:space="preserve"> </w:t>
      </w:r>
      <w:r w:rsidR="00EE49B0" w:rsidRPr="0035212A">
        <w:t xml:space="preserve">The respondents included </w:t>
      </w:r>
      <w:r w:rsidR="00F81210" w:rsidRPr="0035212A">
        <w:t xml:space="preserve">34 </w:t>
      </w:r>
      <w:r w:rsidR="00EE49B0" w:rsidRPr="0035212A">
        <w:t>members from Europe (</w:t>
      </w:r>
      <w:r w:rsidR="00D86888" w:rsidRPr="0035212A">
        <w:t>45</w:t>
      </w:r>
      <w:r w:rsidR="00EE49B0" w:rsidRPr="0035212A">
        <w:t xml:space="preserve">%), </w:t>
      </w:r>
      <w:r w:rsidR="00D86888" w:rsidRPr="0035212A">
        <w:t xml:space="preserve">24 </w:t>
      </w:r>
      <w:r w:rsidR="00EE49B0" w:rsidRPr="0035212A">
        <w:t>from North America (3</w:t>
      </w:r>
      <w:r w:rsidR="00D86888" w:rsidRPr="0035212A">
        <w:t>2</w:t>
      </w:r>
      <w:r w:rsidR="00EE49B0" w:rsidRPr="0035212A">
        <w:t>%), 1</w:t>
      </w:r>
      <w:r w:rsidR="00D86888" w:rsidRPr="0035212A">
        <w:t>3</w:t>
      </w:r>
      <w:r w:rsidR="00EE49B0" w:rsidRPr="0035212A">
        <w:t xml:space="preserve"> from the Asia-Pacific region (</w:t>
      </w:r>
      <w:r w:rsidR="00D86888" w:rsidRPr="0035212A">
        <w:t>17</w:t>
      </w:r>
      <w:r w:rsidR="00EE49B0" w:rsidRPr="0035212A">
        <w:t>%), and five from Latin America (</w:t>
      </w:r>
      <w:r w:rsidR="00D86888" w:rsidRPr="0035212A">
        <w:t>7</w:t>
      </w:r>
      <w:r w:rsidR="00EE49B0" w:rsidRPr="0035212A">
        <w:t xml:space="preserve">%).  </w:t>
      </w:r>
      <w:r w:rsidR="007508CB" w:rsidRPr="0035212A">
        <w:t>The majority of respondents were rheumatologists (n=6</w:t>
      </w:r>
      <w:r w:rsidR="00AF5E72" w:rsidRPr="0035212A">
        <w:t>7</w:t>
      </w:r>
      <w:r w:rsidR="007508CB" w:rsidRPr="0035212A">
        <w:t>, 88%)</w:t>
      </w:r>
      <w:r w:rsidR="00D34F4B" w:rsidRPr="0035212A">
        <w:t>;</w:t>
      </w:r>
      <w:r w:rsidR="007508CB" w:rsidRPr="0035212A">
        <w:t xml:space="preserve"> other physician specialists (n=4, 5%) and non-physician scientists (n=5, 7%)</w:t>
      </w:r>
      <w:r w:rsidR="00D34F4B" w:rsidRPr="0035212A">
        <w:t xml:space="preserve"> also participated.</w:t>
      </w:r>
    </w:p>
    <w:p w:rsidR="00EE49B0" w:rsidRPr="0035212A" w:rsidRDefault="00EE49B0" w:rsidP="00B83714">
      <w:pPr>
        <w:spacing w:line="480" w:lineRule="auto"/>
        <w:rPr>
          <w:b/>
          <w:bCs/>
          <w:iCs/>
        </w:rPr>
      </w:pPr>
    </w:p>
    <w:p w:rsidR="00447F48" w:rsidRPr="0035212A" w:rsidRDefault="00B91820" w:rsidP="00447F48">
      <w:pPr>
        <w:spacing w:line="480" w:lineRule="auto"/>
        <w:rPr>
          <w:bCs/>
        </w:rPr>
      </w:pPr>
      <w:r w:rsidRPr="0035212A">
        <w:rPr>
          <w:bCs/>
        </w:rPr>
        <w:t xml:space="preserve">Of the 13 disease states identified from the content analysis of the literature, nine were deemed </w:t>
      </w:r>
      <w:r w:rsidR="00447F48" w:rsidRPr="0035212A">
        <w:rPr>
          <w:bCs/>
        </w:rPr>
        <w:t xml:space="preserve">to be </w:t>
      </w:r>
      <w:r w:rsidRPr="0035212A">
        <w:rPr>
          <w:bCs/>
        </w:rPr>
        <w:t>meaningful</w:t>
      </w:r>
      <w:r w:rsidR="00447F48" w:rsidRPr="0035212A">
        <w:rPr>
          <w:bCs/>
        </w:rPr>
        <w:t xml:space="preserve"> </w:t>
      </w:r>
      <w:r w:rsidRPr="0035212A">
        <w:rPr>
          <w:bCs/>
        </w:rPr>
        <w:t xml:space="preserve">by consensus agreement (Table 3).  Of these nine disease states deemed to be meaningful, seven disease states reached consensus agreement on their preferred label: </w:t>
      </w:r>
      <w:r w:rsidR="00D9390A">
        <w:rPr>
          <w:bCs/>
        </w:rPr>
        <w:t>‘</w:t>
      </w:r>
      <w:r w:rsidRPr="0035212A">
        <w:rPr>
          <w:bCs/>
        </w:rPr>
        <w:t>asymptomatic hyperuricemia</w:t>
      </w:r>
      <w:r w:rsidR="00D9390A">
        <w:rPr>
          <w:bCs/>
        </w:rPr>
        <w:t>’</w:t>
      </w:r>
      <w:r w:rsidRPr="0035212A">
        <w:rPr>
          <w:bCs/>
        </w:rPr>
        <w:t xml:space="preserve">, </w:t>
      </w:r>
      <w:r w:rsidR="00D9390A">
        <w:rPr>
          <w:bCs/>
        </w:rPr>
        <w:t>‘</w:t>
      </w:r>
      <w:r w:rsidRPr="0035212A">
        <w:rPr>
          <w:bCs/>
        </w:rPr>
        <w:t>asymptomatic monosodium urate crystal deposition</w:t>
      </w:r>
      <w:r w:rsidR="00D9390A">
        <w:rPr>
          <w:bCs/>
        </w:rPr>
        <w:t>’</w:t>
      </w:r>
      <w:r w:rsidRPr="0035212A">
        <w:rPr>
          <w:bCs/>
        </w:rPr>
        <w:t xml:space="preserve">, </w:t>
      </w:r>
      <w:r w:rsidR="00D9390A">
        <w:rPr>
          <w:bCs/>
        </w:rPr>
        <w:t>‘</w:t>
      </w:r>
      <w:r w:rsidRPr="0035212A">
        <w:rPr>
          <w:bCs/>
        </w:rPr>
        <w:t>severe gout</w:t>
      </w:r>
      <w:r w:rsidR="00D9390A">
        <w:rPr>
          <w:bCs/>
        </w:rPr>
        <w:t>’</w:t>
      </w:r>
      <w:r w:rsidRPr="0035212A">
        <w:rPr>
          <w:bCs/>
        </w:rPr>
        <w:t xml:space="preserve">, </w:t>
      </w:r>
      <w:r w:rsidR="00D9390A">
        <w:rPr>
          <w:bCs/>
        </w:rPr>
        <w:t>‘</w:t>
      </w:r>
      <w:r w:rsidRPr="0035212A">
        <w:rPr>
          <w:bCs/>
        </w:rPr>
        <w:t>tophaceous gout</w:t>
      </w:r>
      <w:r w:rsidR="00D9390A">
        <w:rPr>
          <w:bCs/>
        </w:rPr>
        <w:t>’</w:t>
      </w:r>
      <w:r w:rsidRPr="0035212A">
        <w:rPr>
          <w:bCs/>
        </w:rPr>
        <w:t xml:space="preserve">, </w:t>
      </w:r>
      <w:r w:rsidR="00D9390A">
        <w:rPr>
          <w:bCs/>
        </w:rPr>
        <w:t>‘</w:t>
      </w:r>
      <w:r w:rsidRPr="0035212A">
        <w:rPr>
          <w:bCs/>
        </w:rPr>
        <w:t>erosive gout</w:t>
      </w:r>
      <w:r w:rsidR="00D9390A">
        <w:rPr>
          <w:bCs/>
        </w:rPr>
        <w:t>’</w:t>
      </w:r>
      <w:r w:rsidRPr="0035212A">
        <w:rPr>
          <w:bCs/>
        </w:rPr>
        <w:t xml:space="preserve">, </w:t>
      </w:r>
      <w:r w:rsidR="00D9390A">
        <w:rPr>
          <w:bCs/>
        </w:rPr>
        <w:t>‘</w:t>
      </w:r>
      <w:r w:rsidRPr="0035212A">
        <w:rPr>
          <w:bCs/>
        </w:rPr>
        <w:t>first gout flare</w:t>
      </w:r>
      <w:r w:rsidR="00D9390A">
        <w:rPr>
          <w:bCs/>
        </w:rPr>
        <w:t>’</w:t>
      </w:r>
      <w:r w:rsidRPr="0035212A">
        <w:rPr>
          <w:bCs/>
        </w:rPr>
        <w:t xml:space="preserve"> and </w:t>
      </w:r>
      <w:r w:rsidR="00D9390A">
        <w:rPr>
          <w:bCs/>
        </w:rPr>
        <w:t>‘</w:t>
      </w:r>
      <w:r w:rsidRPr="0035212A">
        <w:rPr>
          <w:bCs/>
        </w:rPr>
        <w:t>recurrent gout flares</w:t>
      </w:r>
      <w:r w:rsidR="00D9390A">
        <w:rPr>
          <w:bCs/>
        </w:rPr>
        <w:t>’</w:t>
      </w:r>
      <w:r w:rsidRPr="0035212A">
        <w:rPr>
          <w:bCs/>
        </w:rPr>
        <w:t xml:space="preserve"> (Table 4).  </w:t>
      </w:r>
      <w:r w:rsidR="00447F48" w:rsidRPr="0035212A">
        <w:rPr>
          <w:bCs/>
        </w:rPr>
        <w:t xml:space="preserve">A detailed description of the Delphi exercise results regarding whether disease states were meaningful and preferred labels </w:t>
      </w:r>
      <w:r w:rsidR="00F663FE">
        <w:rPr>
          <w:bCs/>
        </w:rPr>
        <w:t>is</w:t>
      </w:r>
      <w:r w:rsidR="00F663FE" w:rsidRPr="0035212A">
        <w:rPr>
          <w:bCs/>
        </w:rPr>
        <w:t xml:space="preserve"> </w:t>
      </w:r>
      <w:r w:rsidR="00447F48" w:rsidRPr="0035212A">
        <w:rPr>
          <w:bCs/>
        </w:rPr>
        <w:t>shown in the Supplementary Material.</w:t>
      </w:r>
    </w:p>
    <w:p w:rsidR="00AE1BF0" w:rsidRPr="0035212A" w:rsidRDefault="00AE1BF0" w:rsidP="00BB6E20">
      <w:pPr>
        <w:spacing w:line="480" w:lineRule="auto"/>
        <w:rPr>
          <w:b/>
          <w:bCs/>
          <w:i/>
        </w:rPr>
      </w:pPr>
    </w:p>
    <w:p w:rsidR="00EE49B0" w:rsidRPr="0035212A" w:rsidRDefault="00EE49B0" w:rsidP="00BB6E20">
      <w:pPr>
        <w:spacing w:line="480" w:lineRule="auto"/>
        <w:rPr>
          <w:rFonts w:cstheme="minorHAnsi"/>
          <w:lang w:val="en-US"/>
        </w:rPr>
      </w:pPr>
      <w:r w:rsidRPr="0035212A">
        <w:rPr>
          <w:rFonts w:cstheme="minorHAnsi"/>
          <w:b/>
          <w:lang w:val="en-US"/>
        </w:rPr>
        <w:t>Face-to-face meeting</w:t>
      </w:r>
    </w:p>
    <w:p w:rsidR="00EE49B0" w:rsidRPr="0035212A" w:rsidRDefault="00EC26E3" w:rsidP="00BB6E20">
      <w:pPr>
        <w:spacing w:line="480" w:lineRule="auto"/>
        <w:rPr>
          <w:rFonts w:cs="Calibri"/>
          <w:lang w:val="en-US"/>
        </w:rPr>
      </w:pPr>
      <w:r w:rsidRPr="0035212A">
        <w:t>A total of 3</w:t>
      </w:r>
      <w:r w:rsidR="00AE20A9" w:rsidRPr="0035212A">
        <w:t>5</w:t>
      </w:r>
      <w:r w:rsidRPr="0035212A">
        <w:t xml:space="preserve"> G-CAN members attended the face-to-face meeting, the majority of whom were rheumatologists (n=33, 9</w:t>
      </w:r>
      <w:r w:rsidR="00AE20A9" w:rsidRPr="0035212A">
        <w:t>4</w:t>
      </w:r>
      <w:r w:rsidRPr="0035212A">
        <w:t>%).  Of those attending, 3</w:t>
      </w:r>
      <w:r w:rsidR="005C0FC8" w:rsidRPr="0035212A">
        <w:t>2</w:t>
      </w:r>
      <w:r w:rsidRPr="0035212A">
        <w:t xml:space="preserve"> (9</w:t>
      </w:r>
      <w:r w:rsidR="005C0FC8" w:rsidRPr="0035212A">
        <w:t>1</w:t>
      </w:r>
      <w:r w:rsidRPr="0035212A">
        <w:t>%) had also participated in all three rounds of the Delphi exercise.  The panel included 1</w:t>
      </w:r>
      <w:r w:rsidR="00571271" w:rsidRPr="0035212A">
        <w:t>8</w:t>
      </w:r>
      <w:r w:rsidRPr="0035212A">
        <w:t xml:space="preserve"> members from Europe (5</w:t>
      </w:r>
      <w:r w:rsidR="00571271" w:rsidRPr="0035212A">
        <w:t>1</w:t>
      </w:r>
      <w:r w:rsidRPr="0035212A">
        <w:t xml:space="preserve">%), </w:t>
      </w:r>
      <w:r w:rsidR="00571271" w:rsidRPr="0035212A">
        <w:t xml:space="preserve">11 from North America (31%), four </w:t>
      </w:r>
      <w:r w:rsidRPr="0035212A">
        <w:t>from the Asia-Pacific region (</w:t>
      </w:r>
      <w:r w:rsidR="00571271" w:rsidRPr="0035212A">
        <w:t>11</w:t>
      </w:r>
      <w:r w:rsidRPr="0035212A">
        <w:t>%), and two from Latin America (</w:t>
      </w:r>
      <w:r w:rsidR="00571271" w:rsidRPr="0035212A">
        <w:t>6</w:t>
      </w:r>
      <w:r w:rsidRPr="0035212A">
        <w:t xml:space="preserve">%).  </w:t>
      </w:r>
      <w:r w:rsidR="0038253C" w:rsidRPr="0035212A">
        <w:t>The number of attendees participating in</w:t>
      </w:r>
      <w:r w:rsidRPr="0035212A">
        <w:t xml:space="preserve"> voting activities </w:t>
      </w:r>
      <w:r w:rsidR="00447F48" w:rsidRPr="0035212A">
        <w:t xml:space="preserve">during the meeting </w:t>
      </w:r>
      <w:r w:rsidR="0038253C" w:rsidRPr="0035212A">
        <w:t>varied from 28 to 3</w:t>
      </w:r>
      <w:r w:rsidR="00A07035" w:rsidRPr="0035212A">
        <w:t>5</w:t>
      </w:r>
      <w:r w:rsidRPr="0035212A">
        <w:t>.</w:t>
      </w:r>
    </w:p>
    <w:p w:rsidR="007E067A" w:rsidRPr="0035212A" w:rsidRDefault="007E067A" w:rsidP="00BB6E20">
      <w:pPr>
        <w:spacing w:line="480" w:lineRule="auto"/>
        <w:rPr>
          <w:rFonts w:cstheme="minorHAnsi"/>
          <w:b/>
          <w:i/>
          <w:lang w:val="en-US"/>
        </w:rPr>
      </w:pPr>
    </w:p>
    <w:p w:rsidR="005B7D6A" w:rsidRPr="0035212A" w:rsidRDefault="00F663FE" w:rsidP="00BB6E20">
      <w:pPr>
        <w:spacing w:line="480" w:lineRule="auto"/>
        <w:rPr>
          <w:rFonts w:cstheme="minorHAnsi"/>
          <w:lang w:val="en-US"/>
        </w:rPr>
      </w:pPr>
      <w:r>
        <w:rPr>
          <w:rFonts w:cstheme="minorHAnsi"/>
          <w:b/>
          <w:i/>
          <w:lang w:val="en-US"/>
        </w:rPr>
        <w:t xml:space="preserve">Agreement about </w:t>
      </w:r>
      <w:r w:rsidR="00F01171">
        <w:rPr>
          <w:rFonts w:cstheme="minorHAnsi"/>
          <w:b/>
          <w:i/>
          <w:lang w:val="en-US"/>
        </w:rPr>
        <w:t>which</w:t>
      </w:r>
      <w:r w:rsidR="005B7D6A" w:rsidRPr="0035212A">
        <w:rPr>
          <w:rFonts w:cstheme="minorHAnsi"/>
          <w:b/>
          <w:i/>
          <w:lang w:val="en-US"/>
        </w:rPr>
        <w:t xml:space="preserve"> disease states</w:t>
      </w:r>
      <w:r w:rsidR="00F01171">
        <w:rPr>
          <w:rFonts w:cstheme="minorHAnsi"/>
          <w:b/>
          <w:i/>
          <w:lang w:val="en-US"/>
        </w:rPr>
        <w:t xml:space="preserve"> are meaningful</w:t>
      </w:r>
    </w:p>
    <w:p w:rsidR="005B7D6A" w:rsidRPr="0035212A" w:rsidRDefault="00C209E7" w:rsidP="002F5268">
      <w:pPr>
        <w:spacing w:line="480" w:lineRule="auto"/>
      </w:pPr>
      <w:r w:rsidRPr="0035212A">
        <w:t xml:space="preserve">The first item raised was the proposal that only disease states reaching consensus </w:t>
      </w:r>
      <w:r w:rsidR="00073280" w:rsidRPr="0035212A">
        <w:t xml:space="preserve">agreement </w:t>
      </w:r>
      <w:r w:rsidRPr="0035212A">
        <w:t xml:space="preserve">as </w:t>
      </w:r>
      <w:r w:rsidR="00073280" w:rsidRPr="0035212A">
        <w:t xml:space="preserve">being </w:t>
      </w:r>
      <w:r w:rsidRPr="0035212A">
        <w:t xml:space="preserve">meaningful during the Delphi exercise </w:t>
      </w:r>
      <w:r w:rsidR="00D437E8" w:rsidRPr="0035212A">
        <w:t>should be</w:t>
      </w:r>
      <w:r w:rsidRPr="0035212A">
        <w:t xml:space="preserve"> included within the final disease </w:t>
      </w:r>
      <w:r w:rsidRPr="0035212A">
        <w:lastRenderedPageBreak/>
        <w:t xml:space="preserve">state consensus statement.  This proposal was unanimously agreed </w:t>
      </w:r>
      <w:r w:rsidR="007F7167" w:rsidRPr="0035212A">
        <w:t>up</w:t>
      </w:r>
      <w:r w:rsidRPr="0035212A">
        <w:t>on (3</w:t>
      </w:r>
      <w:r w:rsidR="00030DC8" w:rsidRPr="0035212A">
        <w:t>5</w:t>
      </w:r>
      <w:r w:rsidRPr="0035212A">
        <w:t xml:space="preserve"> of 3</w:t>
      </w:r>
      <w:r w:rsidR="00030DC8" w:rsidRPr="0035212A">
        <w:t>5</w:t>
      </w:r>
      <w:r w:rsidRPr="0035212A">
        <w:t xml:space="preserve"> voting in favour), reducing the total number of disease states for consideration to nine; this was further reduced to eight when it was </w:t>
      </w:r>
      <w:r w:rsidR="006555F0" w:rsidRPr="0035212A">
        <w:t xml:space="preserve">unanimously </w:t>
      </w:r>
      <w:r w:rsidRPr="0035212A">
        <w:t xml:space="preserve">agreed to eliminate the disease state ‘the presence of monosodium urate crystals </w:t>
      </w:r>
      <w:r w:rsidRPr="0035212A">
        <w:rPr>
          <w:i/>
          <w:iCs/>
        </w:rPr>
        <w:t>with</w:t>
      </w:r>
      <w:r w:rsidRPr="0035212A">
        <w:t xml:space="preserve"> any of the following: frequent recurrent gout flares, chronic gouty arthritis, subcutaneous tophi or imaging </w:t>
      </w:r>
      <w:r w:rsidR="0012274E" w:rsidRPr="0035212A">
        <w:t>disease</w:t>
      </w:r>
      <w:r w:rsidRPr="0035212A">
        <w:t xml:space="preserve"> elements of gout’.  </w:t>
      </w:r>
      <w:r w:rsidR="008E4908" w:rsidRPr="0035212A">
        <w:t>This disease state</w:t>
      </w:r>
      <w:r w:rsidR="00CF13C1" w:rsidRPr="0035212A">
        <w:t>,</w:t>
      </w:r>
      <w:r w:rsidRPr="0035212A">
        <w:t xml:space="preserve"> labelled ‘severe gout’ through the Delphi exercise</w:t>
      </w:r>
      <w:r w:rsidR="00CF13C1" w:rsidRPr="0035212A">
        <w:t>,</w:t>
      </w:r>
      <w:r w:rsidRPr="0035212A">
        <w:t xml:space="preserve"> </w:t>
      </w:r>
      <w:r w:rsidR="002F5268" w:rsidRPr="0035212A">
        <w:t xml:space="preserve">was thought to be a broad, non-specific </w:t>
      </w:r>
      <w:r w:rsidR="00286164" w:rsidRPr="0035212A">
        <w:t>state that would be difficult to define in clinical and research settings</w:t>
      </w:r>
      <w:r w:rsidR="002515B4" w:rsidRPr="0035212A">
        <w:t xml:space="preserve">.  It was also considered to be potentially misleading </w:t>
      </w:r>
      <w:r w:rsidR="002F5268" w:rsidRPr="0035212A">
        <w:t xml:space="preserve">for </w:t>
      </w:r>
      <w:r w:rsidR="002515B4" w:rsidRPr="0035212A">
        <w:t xml:space="preserve">gout </w:t>
      </w:r>
      <w:r w:rsidR="002F5268" w:rsidRPr="0035212A">
        <w:t xml:space="preserve">treatment; for example, </w:t>
      </w:r>
      <w:r w:rsidR="00286164" w:rsidRPr="0035212A">
        <w:t xml:space="preserve">it might imply that patients not fulfilling this definition have </w:t>
      </w:r>
      <w:r w:rsidR="002F5268" w:rsidRPr="0035212A">
        <w:t>‘non-severe gout</w:t>
      </w:r>
      <w:r w:rsidR="00D9390A">
        <w:t>’</w:t>
      </w:r>
      <w:r w:rsidR="002F5268" w:rsidRPr="0035212A">
        <w:t xml:space="preserve"> </w:t>
      </w:r>
      <w:r w:rsidR="00286164" w:rsidRPr="0035212A">
        <w:t>and that</w:t>
      </w:r>
      <w:r w:rsidR="002F5268" w:rsidRPr="0035212A">
        <w:t xml:space="preserve"> </w:t>
      </w:r>
      <w:r w:rsidR="002515B4" w:rsidRPr="0035212A">
        <w:t>urate lowering therapy</w:t>
      </w:r>
      <w:r w:rsidR="002F5268" w:rsidRPr="0035212A">
        <w:t xml:space="preserve"> is not </w:t>
      </w:r>
      <w:r w:rsidR="002515B4" w:rsidRPr="0035212A">
        <w:t>warranted</w:t>
      </w:r>
      <w:r w:rsidR="00CF13C1" w:rsidRPr="0035212A">
        <w:t xml:space="preserve"> in this case</w:t>
      </w:r>
      <w:r w:rsidR="002515B4" w:rsidRPr="0035212A">
        <w:t>.</w:t>
      </w:r>
      <w:r w:rsidR="0094478C" w:rsidRPr="0035212A">
        <w:t xml:space="preserve">  </w:t>
      </w:r>
      <w:r w:rsidR="00AA53AF" w:rsidRPr="0035212A">
        <w:rPr>
          <w:bCs/>
          <w:lang w:val="en-AU"/>
        </w:rPr>
        <w:t>For</w:t>
      </w:r>
      <w:r w:rsidR="00AB27AA" w:rsidRPr="0035212A">
        <w:rPr>
          <w:bCs/>
          <w:lang w:val="en-AU"/>
        </w:rPr>
        <w:t xml:space="preserve"> the cluster of </w:t>
      </w:r>
      <w:r w:rsidR="0012274E" w:rsidRPr="0035212A">
        <w:rPr>
          <w:bCs/>
          <w:lang w:val="en-AU"/>
        </w:rPr>
        <w:t>disease</w:t>
      </w:r>
      <w:r w:rsidR="00AB27AA" w:rsidRPr="0035212A">
        <w:rPr>
          <w:bCs/>
          <w:lang w:val="en-AU"/>
        </w:rPr>
        <w:t xml:space="preserve"> elements:</w:t>
      </w:r>
      <w:r w:rsidR="00AB27AA" w:rsidRPr="0035212A">
        <w:rPr>
          <w:lang w:val="en-AU"/>
        </w:rPr>
        <w:t xml:space="preserve"> </w:t>
      </w:r>
      <w:r w:rsidR="00AA53AF" w:rsidRPr="0035212A">
        <w:rPr>
          <w:lang w:val="en-AU"/>
        </w:rPr>
        <w:t>‘</w:t>
      </w:r>
      <w:r w:rsidR="006B5ECC" w:rsidRPr="0035212A">
        <w:rPr>
          <w:lang w:val="en-AU"/>
        </w:rPr>
        <w:t>hyperuricemia</w:t>
      </w:r>
      <w:r w:rsidR="00AB27AA" w:rsidRPr="0035212A">
        <w:rPr>
          <w:lang w:val="en-NZ"/>
        </w:rPr>
        <w:t xml:space="preserve"> </w:t>
      </w:r>
      <w:r w:rsidR="00AB27AA" w:rsidRPr="0035212A">
        <w:rPr>
          <w:bCs/>
          <w:i/>
          <w:lang w:val="en-NZ"/>
        </w:rPr>
        <w:t>with</w:t>
      </w:r>
      <w:r w:rsidR="00AB27AA" w:rsidRPr="0035212A">
        <w:rPr>
          <w:lang w:val="en-AU"/>
        </w:rPr>
        <w:t xml:space="preserve"> </w:t>
      </w:r>
      <w:r w:rsidR="005F5061" w:rsidRPr="0035212A">
        <w:rPr>
          <w:lang w:val="en-NZ"/>
        </w:rPr>
        <w:t>imaging</w:t>
      </w:r>
      <w:r w:rsidR="00AB27AA" w:rsidRPr="0035212A">
        <w:rPr>
          <w:lang w:val="en-NZ"/>
        </w:rPr>
        <w:t xml:space="preserve"> evidence of monosodium urate crystal deposition but </w:t>
      </w:r>
      <w:r w:rsidR="00AB27AA" w:rsidRPr="0035212A">
        <w:rPr>
          <w:bCs/>
          <w:i/>
          <w:lang w:val="en-NZ"/>
        </w:rPr>
        <w:t>without</w:t>
      </w:r>
      <w:r w:rsidR="00AB27AA" w:rsidRPr="0035212A">
        <w:rPr>
          <w:lang w:val="en-AU"/>
        </w:rPr>
        <w:t xml:space="preserve"> </w:t>
      </w:r>
      <w:r w:rsidR="00AB27AA" w:rsidRPr="0035212A">
        <w:rPr>
          <w:lang w:val="en-NZ"/>
        </w:rPr>
        <w:t xml:space="preserve">clinical </w:t>
      </w:r>
      <w:r w:rsidR="0012274E" w:rsidRPr="0035212A">
        <w:rPr>
          <w:lang w:val="en-NZ"/>
        </w:rPr>
        <w:t>disease</w:t>
      </w:r>
      <w:r w:rsidR="00AB27AA" w:rsidRPr="0035212A">
        <w:rPr>
          <w:lang w:val="en-NZ"/>
        </w:rPr>
        <w:t xml:space="preserve"> elements of gout</w:t>
      </w:r>
      <w:r w:rsidR="00AA53AF" w:rsidRPr="0035212A">
        <w:rPr>
          <w:lang w:val="en-NZ"/>
        </w:rPr>
        <w:t xml:space="preserve">’, </w:t>
      </w:r>
      <w:r w:rsidR="005F5061" w:rsidRPr="0035212A">
        <w:rPr>
          <w:lang w:val="en-US"/>
        </w:rPr>
        <w:t>consensus</w:t>
      </w:r>
      <w:r w:rsidR="00AB27AA" w:rsidRPr="0035212A">
        <w:rPr>
          <w:lang w:val="en-US"/>
        </w:rPr>
        <w:t xml:space="preserve"> agreement on this state being meaningful was achieved through the Delphi exercise</w:t>
      </w:r>
      <w:r w:rsidR="00AA53AF" w:rsidRPr="0035212A">
        <w:rPr>
          <w:lang w:val="en-US"/>
        </w:rPr>
        <w:t>.  H</w:t>
      </w:r>
      <w:r w:rsidR="00AB27AA" w:rsidRPr="0035212A">
        <w:rPr>
          <w:lang w:val="en-US"/>
        </w:rPr>
        <w:t>owever, a number of</w:t>
      </w:r>
      <w:r w:rsidR="00AB27AA" w:rsidRPr="0035212A">
        <w:rPr>
          <w:lang w:val="en-AU"/>
        </w:rPr>
        <w:t xml:space="preserve"> </w:t>
      </w:r>
      <w:r w:rsidR="00AB27AA" w:rsidRPr="0035212A">
        <w:rPr>
          <w:lang w:val="en-US"/>
        </w:rPr>
        <w:t>respondents commented that this state was similar to the disease state, ‘</w:t>
      </w:r>
      <w:r w:rsidR="00AB27AA" w:rsidRPr="0035212A">
        <w:t>asymptomatic monosodium urate crystal deposition’, and therefore may be redundant.  After being put to vote, it was unanimously agreed (3</w:t>
      </w:r>
      <w:r w:rsidR="00E754A4" w:rsidRPr="0035212A">
        <w:t>5</w:t>
      </w:r>
      <w:r w:rsidR="00AB27AA" w:rsidRPr="0035212A">
        <w:t>/3</w:t>
      </w:r>
      <w:r w:rsidR="00E754A4" w:rsidRPr="0035212A">
        <w:t>5</w:t>
      </w:r>
      <w:r w:rsidR="00AB27AA" w:rsidRPr="0035212A">
        <w:t xml:space="preserve"> in favour) that this represented a unique and meaningful disease state, distinct from </w:t>
      </w:r>
      <w:r w:rsidR="00AB27AA" w:rsidRPr="0035212A">
        <w:rPr>
          <w:lang w:val="en-US"/>
        </w:rPr>
        <w:t>‘</w:t>
      </w:r>
      <w:r w:rsidR="00AB27AA" w:rsidRPr="0035212A">
        <w:t xml:space="preserve">asymptomatic monosodium urate crystal deposition’ which could represent a state of asymptomatic crystal deposition irrespective of serum urate concentration. </w:t>
      </w:r>
      <w:r w:rsidR="00EB3101" w:rsidRPr="0035212A">
        <w:t xml:space="preserve"> </w:t>
      </w:r>
      <w:r w:rsidR="0094478C" w:rsidRPr="0035212A">
        <w:t xml:space="preserve">The </w:t>
      </w:r>
      <w:r w:rsidR="00AA53AF" w:rsidRPr="0035212A">
        <w:t xml:space="preserve">final </w:t>
      </w:r>
      <w:r w:rsidR="0094478C" w:rsidRPr="0035212A">
        <w:t xml:space="preserve">eight disease states deemed meaningful by consensus agreement </w:t>
      </w:r>
      <w:r w:rsidR="00A002FB" w:rsidRPr="0035212A">
        <w:t xml:space="preserve">at the conclusion of both the Delphi exercise and face-to-face meeting </w:t>
      </w:r>
      <w:r w:rsidR="0094478C" w:rsidRPr="0035212A">
        <w:t xml:space="preserve">are shown in Table </w:t>
      </w:r>
      <w:r w:rsidR="002E54A2" w:rsidRPr="0035212A">
        <w:t>5</w:t>
      </w:r>
      <w:r w:rsidR="0094478C" w:rsidRPr="0035212A">
        <w:t>.</w:t>
      </w:r>
    </w:p>
    <w:p w:rsidR="0094478C" w:rsidRPr="0035212A" w:rsidRDefault="0094478C" w:rsidP="002F5268">
      <w:pPr>
        <w:spacing w:line="480" w:lineRule="auto"/>
      </w:pPr>
    </w:p>
    <w:p w:rsidR="0094478C" w:rsidRPr="0035212A" w:rsidRDefault="0094478C" w:rsidP="002F5268">
      <w:pPr>
        <w:spacing w:line="480" w:lineRule="auto"/>
        <w:rPr>
          <w:b/>
          <w:i/>
        </w:rPr>
      </w:pPr>
      <w:r w:rsidRPr="0035212A">
        <w:rPr>
          <w:b/>
          <w:i/>
        </w:rPr>
        <w:t>Disease state labels</w:t>
      </w:r>
    </w:p>
    <w:p w:rsidR="00FB5123" w:rsidRPr="0035212A" w:rsidRDefault="00AB27AA" w:rsidP="00FB5123">
      <w:pPr>
        <w:spacing w:line="480" w:lineRule="auto"/>
        <w:rPr>
          <w:bCs/>
        </w:rPr>
      </w:pPr>
      <w:r w:rsidRPr="0035212A">
        <w:rPr>
          <w:bCs/>
        </w:rPr>
        <w:t>C</w:t>
      </w:r>
      <w:r w:rsidR="009A0390" w:rsidRPr="0035212A">
        <w:rPr>
          <w:bCs/>
        </w:rPr>
        <w:t xml:space="preserve">onsensus agreement </w:t>
      </w:r>
      <w:r w:rsidRPr="0035212A">
        <w:rPr>
          <w:bCs/>
        </w:rPr>
        <w:t xml:space="preserve">was achieved </w:t>
      </w:r>
      <w:r w:rsidR="009A0390" w:rsidRPr="0035212A">
        <w:rPr>
          <w:bCs/>
        </w:rPr>
        <w:t xml:space="preserve">on </w:t>
      </w:r>
      <w:r w:rsidR="009A0390" w:rsidRPr="0035212A">
        <w:rPr>
          <w:bCs/>
          <w:lang w:val="en-AU"/>
        </w:rPr>
        <w:t xml:space="preserve">two disease state labels that remained unresolved </w:t>
      </w:r>
      <w:r w:rsidR="000F1D09" w:rsidRPr="0035212A">
        <w:rPr>
          <w:bCs/>
          <w:lang w:val="en-AU"/>
        </w:rPr>
        <w:t>after</w:t>
      </w:r>
      <w:r w:rsidR="009A0390" w:rsidRPr="0035212A">
        <w:rPr>
          <w:bCs/>
          <w:lang w:val="en-AU"/>
        </w:rPr>
        <w:t xml:space="preserve"> the Delphi exercise</w:t>
      </w:r>
      <w:r w:rsidR="009A0390" w:rsidRPr="0035212A">
        <w:rPr>
          <w:bCs/>
        </w:rPr>
        <w:t xml:space="preserve">.  These consensus labels were: </w:t>
      </w:r>
      <w:r w:rsidR="009A0390" w:rsidRPr="0035212A">
        <w:t>‘a</w:t>
      </w:r>
      <w:r w:rsidR="009A0390" w:rsidRPr="0035212A">
        <w:rPr>
          <w:lang w:val="en-US"/>
        </w:rPr>
        <w:t xml:space="preserve">symptomatic </w:t>
      </w:r>
      <w:r w:rsidR="006B5ECC" w:rsidRPr="0035212A">
        <w:rPr>
          <w:lang w:val="en-US"/>
        </w:rPr>
        <w:t>hyperuricemia</w:t>
      </w:r>
      <w:r w:rsidR="009A0390" w:rsidRPr="0035212A">
        <w:rPr>
          <w:lang w:val="en-US"/>
        </w:rPr>
        <w:t xml:space="preserve"> with </w:t>
      </w:r>
      <w:r w:rsidR="009A0390" w:rsidRPr="0035212A">
        <w:rPr>
          <w:lang w:val="en-US"/>
        </w:rPr>
        <w:lastRenderedPageBreak/>
        <w:t>monosodium urate crystal deposition’ and ‘gout’ (Table 4)</w:t>
      </w:r>
      <w:r w:rsidR="009A0390" w:rsidRPr="0035212A">
        <w:rPr>
          <w:bCs/>
        </w:rPr>
        <w:t xml:space="preserve">.  </w:t>
      </w:r>
      <w:r w:rsidR="002636B5" w:rsidRPr="0035212A">
        <w:t xml:space="preserve">Further details on voting results are </w:t>
      </w:r>
      <w:r w:rsidR="00447F48" w:rsidRPr="0035212A">
        <w:t xml:space="preserve">shown </w:t>
      </w:r>
      <w:r w:rsidR="002636B5" w:rsidRPr="0035212A">
        <w:t>in Supplementary Table S2.</w:t>
      </w:r>
    </w:p>
    <w:p w:rsidR="009A0390" w:rsidRPr="0035212A" w:rsidRDefault="009A0390" w:rsidP="00FB5123">
      <w:pPr>
        <w:spacing w:line="480" w:lineRule="auto"/>
        <w:rPr>
          <w:bCs/>
          <w:lang w:val="en-AU"/>
        </w:rPr>
      </w:pPr>
    </w:p>
    <w:p w:rsidR="00FB5123" w:rsidRPr="0035212A" w:rsidRDefault="00C35688" w:rsidP="0030152B">
      <w:pPr>
        <w:spacing w:line="480" w:lineRule="auto"/>
        <w:rPr>
          <w:lang w:val="en-US"/>
        </w:rPr>
      </w:pPr>
      <w:r w:rsidRPr="0035212A">
        <w:rPr>
          <w:bCs/>
          <w:lang w:val="en-AU"/>
        </w:rPr>
        <w:t xml:space="preserve">For the </w:t>
      </w:r>
      <w:r w:rsidR="009D783E" w:rsidRPr="0035212A">
        <w:rPr>
          <w:bCs/>
          <w:lang w:val="en-AU"/>
        </w:rPr>
        <w:t>disease state referring to</w:t>
      </w:r>
      <w:r w:rsidR="00FB5123" w:rsidRPr="0035212A">
        <w:rPr>
          <w:lang w:val="en-AU"/>
        </w:rPr>
        <w:t xml:space="preserve"> </w:t>
      </w:r>
      <w:r w:rsidRPr="0035212A">
        <w:rPr>
          <w:lang w:val="en-AU"/>
        </w:rPr>
        <w:t>‘</w:t>
      </w:r>
      <w:r w:rsidR="006B5ECC" w:rsidRPr="0035212A">
        <w:rPr>
          <w:lang w:val="en-AU"/>
        </w:rPr>
        <w:t>hyperuricemia</w:t>
      </w:r>
      <w:r w:rsidR="00FB5123" w:rsidRPr="0035212A">
        <w:rPr>
          <w:lang w:val="en-NZ"/>
        </w:rPr>
        <w:t xml:space="preserve"> </w:t>
      </w:r>
      <w:r w:rsidR="00FB5123" w:rsidRPr="0035212A">
        <w:rPr>
          <w:bCs/>
          <w:i/>
          <w:lang w:val="en-NZ"/>
        </w:rPr>
        <w:t>with</w:t>
      </w:r>
      <w:r w:rsidR="00FB5123" w:rsidRPr="0035212A">
        <w:rPr>
          <w:lang w:val="en-AU"/>
        </w:rPr>
        <w:t xml:space="preserve"> </w:t>
      </w:r>
      <w:r w:rsidR="00744766" w:rsidRPr="0035212A">
        <w:rPr>
          <w:lang w:val="en-NZ"/>
        </w:rPr>
        <w:t>imaging</w:t>
      </w:r>
      <w:r w:rsidR="00FB5123" w:rsidRPr="0035212A">
        <w:rPr>
          <w:lang w:val="en-NZ"/>
        </w:rPr>
        <w:t xml:space="preserve"> evidence of monosodium urate crystal deposition but </w:t>
      </w:r>
      <w:r w:rsidR="00FB5123" w:rsidRPr="0035212A">
        <w:rPr>
          <w:bCs/>
          <w:i/>
          <w:lang w:val="en-NZ"/>
        </w:rPr>
        <w:t>without</w:t>
      </w:r>
      <w:r w:rsidR="00FB5123" w:rsidRPr="0035212A">
        <w:rPr>
          <w:lang w:val="en-AU"/>
        </w:rPr>
        <w:t xml:space="preserve"> </w:t>
      </w:r>
      <w:r w:rsidR="005611F9" w:rsidRPr="0035212A">
        <w:rPr>
          <w:lang w:val="en-NZ"/>
        </w:rPr>
        <w:t>clinical</w:t>
      </w:r>
      <w:r w:rsidR="00FB5123" w:rsidRPr="0035212A">
        <w:rPr>
          <w:lang w:val="en-NZ"/>
        </w:rPr>
        <w:t xml:space="preserve"> </w:t>
      </w:r>
      <w:r w:rsidR="0012274E" w:rsidRPr="0035212A">
        <w:rPr>
          <w:lang w:val="en-NZ"/>
        </w:rPr>
        <w:t>disease</w:t>
      </w:r>
      <w:r w:rsidR="00FB5123" w:rsidRPr="0035212A">
        <w:rPr>
          <w:lang w:val="en-NZ"/>
        </w:rPr>
        <w:t xml:space="preserve"> elements of gout</w:t>
      </w:r>
      <w:r w:rsidRPr="0035212A">
        <w:rPr>
          <w:lang w:val="en-NZ"/>
        </w:rPr>
        <w:t>’</w:t>
      </w:r>
      <w:r w:rsidR="0030152B" w:rsidRPr="0035212A">
        <w:t>, t</w:t>
      </w:r>
      <w:r w:rsidR="00FB5123" w:rsidRPr="0035212A">
        <w:rPr>
          <w:lang w:val="en-US"/>
        </w:rPr>
        <w:t xml:space="preserve">he </w:t>
      </w:r>
      <w:r w:rsidR="00FB5123" w:rsidRPr="0035212A">
        <w:t xml:space="preserve">label </w:t>
      </w:r>
      <w:r w:rsidR="0030152B" w:rsidRPr="0035212A">
        <w:t>‘</w:t>
      </w:r>
      <w:r w:rsidR="00FB5123" w:rsidRPr="0035212A">
        <w:t>a</w:t>
      </w:r>
      <w:r w:rsidR="00FB5123" w:rsidRPr="0035212A">
        <w:rPr>
          <w:lang w:val="en-US"/>
        </w:rPr>
        <w:t xml:space="preserve">symptomatic </w:t>
      </w:r>
      <w:r w:rsidR="006B5ECC" w:rsidRPr="0035212A">
        <w:rPr>
          <w:lang w:val="en-US"/>
        </w:rPr>
        <w:t>hyperuricemia</w:t>
      </w:r>
      <w:r w:rsidR="00FB5123" w:rsidRPr="0035212A">
        <w:rPr>
          <w:lang w:val="en-US"/>
        </w:rPr>
        <w:t xml:space="preserve"> with monosodium urate crystal deposition</w:t>
      </w:r>
      <w:r w:rsidR="0030152B" w:rsidRPr="0035212A">
        <w:rPr>
          <w:lang w:val="en-US"/>
        </w:rPr>
        <w:t>’</w:t>
      </w:r>
      <w:r w:rsidR="00FB5123" w:rsidRPr="0035212A">
        <w:rPr>
          <w:lang w:val="en-AU"/>
        </w:rPr>
        <w:t xml:space="preserve"> </w:t>
      </w:r>
      <w:r w:rsidR="00FB5123" w:rsidRPr="0035212A">
        <w:t xml:space="preserve">was very close to reaching consensus </w:t>
      </w:r>
      <w:r w:rsidR="0030152B" w:rsidRPr="0035212A">
        <w:t xml:space="preserve">following the Delphi exercise </w:t>
      </w:r>
      <w:r w:rsidR="00FB5123" w:rsidRPr="0035212A">
        <w:t>with 79% agreement</w:t>
      </w:r>
      <w:r w:rsidR="00197E15" w:rsidRPr="0035212A">
        <w:t>;</w:t>
      </w:r>
      <w:r w:rsidR="00FB5123" w:rsidRPr="0035212A">
        <w:t xml:space="preserve"> </w:t>
      </w:r>
      <w:r w:rsidR="00197E15" w:rsidRPr="0035212A">
        <w:t>a</w:t>
      </w:r>
      <w:r w:rsidR="00D209C8" w:rsidRPr="0035212A">
        <w:t xml:space="preserve">fter being put to vote, consensus agreement was reached </w:t>
      </w:r>
      <w:r w:rsidR="00D209C8" w:rsidRPr="0035212A">
        <w:rPr>
          <w:lang w:val="en-US"/>
        </w:rPr>
        <w:t>with 3</w:t>
      </w:r>
      <w:r w:rsidR="001654F7" w:rsidRPr="0035212A">
        <w:rPr>
          <w:lang w:val="en-US"/>
        </w:rPr>
        <w:t>3</w:t>
      </w:r>
      <w:r w:rsidR="00D209C8" w:rsidRPr="0035212A">
        <w:rPr>
          <w:lang w:val="en-US"/>
        </w:rPr>
        <w:t xml:space="preserve"> of 3</w:t>
      </w:r>
      <w:r w:rsidR="001654F7" w:rsidRPr="0035212A">
        <w:rPr>
          <w:lang w:val="en-US"/>
        </w:rPr>
        <w:t>5</w:t>
      </w:r>
      <w:r w:rsidR="00D209C8" w:rsidRPr="0035212A">
        <w:rPr>
          <w:lang w:val="en-US"/>
        </w:rPr>
        <w:t xml:space="preserve"> (94%) in </w:t>
      </w:r>
      <w:r w:rsidR="003C2641" w:rsidRPr="0035212A">
        <w:rPr>
          <w:lang w:val="en-US"/>
        </w:rPr>
        <w:t>favor</w:t>
      </w:r>
      <w:r w:rsidR="00197E15" w:rsidRPr="0035212A">
        <w:rPr>
          <w:lang w:val="en-US"/>
        </w:rPr>
        <w:t xml:space="preserve"> of this label</w:t>
      </w:r>
      <w:r w:rsidR="00D209C8" w:rsidRPr="0035212A">
        <w:rPr>
          <w:lang w:val="en-US"/>
        </w:rPr>
        <w:t>.</w:t>
      </w:r>
    </w:p>
    <w:p w:rsidR="002660DE" w:rsidRPr="0035212A" w:rsidRDefault="002660DE" w:rsidP="002660DE">
      <w:pPr>
        <w:spacing w:line="480" w:lineRule="auto"/>
        <w:rPr>
          <w:lang w:val="en-AU"/>
        </w:rPr>
      </w:pPr>
    </w:p>
    <w:p w:rsidR="002F42D1" w:rsidRPr="0035212A" w:rsidRDefault="002660DE" w:rsidP="000360BD">
      <w:pPr>
        <w:spacing w:line="480" w:lineRule="auto"/>
      </w:pPr>
      <w:r w:rsidRPr="0035212A">
        <w:rPr>
          <w:lang w:val="en-AU"/>
        </w:rPr>
        <w:t xml:space="preserve">The second disease state </w:t>
      </w:r>
      <w:r w:rsidR="00AF53D2" w:rsidRPr="0035212A">
        <w:rPr>
          <w:lang w:val="en-AU"/>
        </w:rPr>
        <w:t xml:space="preserve">label </w:t>
      </w:r>
      <w:r w:rsidRPr="0035212A">
        <w:rPr>
          <w:lang w:val="en-AU"/>
        </w:rPr>
        <w:t xml:space="preserve">that </w:t>
      </w:r>
      <w:r w:rsidR="00C35688" w:rsidRPr="0035212A">
        <w:rPr>
          <w:lang w:val="en-AU"/>
        </w:rPr>
        <w:t>remain</w:t>
      </w:r>
      <w:r w:rsidRPr="0035212A">
        <w:rPr>
          <w:lang w:val="en-AU"/>
        </w:rPr>
        <w:t xml:space="preserve"> unresolved </w:t>
      </w:r>
      <w:r w:rsidR="00524C47" w:rsidRPr="0035212A">
        <w:rPr>
          <w:lang w:val="en-AU"/>
        </w:rPr>
        <w:t xml:space="preserve">following the Delphi exercise </w:t>
      </w:r>
      <w:r w:rsidR="00AF53D2" w:rsidRPr="0035212A">
        <w:rPr>
          <w:lang w:val="en-AU"/>
        </w:rPr>
        <w:t xml:space="preserve">concerned </w:t>
      </w:r>
      <w:r w:rsidR="00002993" w:rsidRPr="0035212A">
        <w:rPr>
          <w:lang w:val="en-AU"/>
        </w:rPr>
        <w:t xml:space="preserve">the disease state </w:t>
      </w:r>
      <w:r w:rsidRPr="0035212A">
        <w:rPr>
          <w:lang w:val="en-AU"/>
        </w:rPr>
        <w:t xml:space="preserve">‘the presence of monosodium urate crystals </w:t>
      </w:r>
      <w:r w:rsidRPr="0035212A">
        <w:rPr>
          <w:i/>
          <w:iCs/>
          <w:lang w:val="en-AU"/>
        </w:rPr>
        <w:t>with</w:t>
      </w:r>
      <w:r w:rsidRPr="0035212A">
        <w:rPr>
          <w:lang w:val="en-AU"/>
        </w:rPr>
        <w:t xml:space="preserve"> clinical disease elements of gout’.</w:t>
      </w:r>
      <w:r w:rsidR="00D21C02" w:rsidRPr="0035212A">
        <w:rPr>
          <w:lang w:val="en-AU"/>
        </w:rPr>
        <w:t xml:space="preserve">  </w:t>
      </w:r>
      <w:r w:rsidRPr="0035212A">
        <w:rPr>
          <w:lang w:val="en-AU"/>
        </w:rPr>
        <w:t xml:space="preserve">The two most preferred labels </w:t>
      </w:r>
      <w:r w:rsidR="00D21C02" w:rsidRPr="0035212A">
        <w:rPr>
          <w:lang w:val="en-AU"/>
        </w:rPr>
        <w:t xml:space="preserve">for this disease state following the Delphi exercise </w:t>
      </w:r>
      <w:r w:rsidRPr="0035212A">
        <w:rPr>
          <w:lang w:val="en-AU"/>
        </w:rPr>
        <w:t xml:space="preserve">were </w:t>
      </w:r>
      <w:r w:rsidR="00AF53D2" w:rsidRPr="0035212A">
        <w:rPr>
          <w:lang w:val="en-AU"/>
        </w:rPr>
        <w:t>‘</w:t>
      </w:r>
      <w:r w:rsidRPr="0035212A">
        <w:rPr>
          <w:lang w:val="en-AU"/>
        </w:rPr>
        <w:t>gout</w:t>
      </w:r>
      <w:r w:rsidR="00AF53D2" w:rsidRPr="0035212A">
        <w:rPr>
          <w:lang w:val="en-AU"/>
        </w:rPr>
        <w:t>’</w:t>
      </w:r>
      <w:r w:rsidRPr="0035212A">
        <w:rPr>
          <w:lang w:val="en-AU"/>
        </w:rPr>
        <w:t xml:space="preserve"> (56% agreement) and </w:t>
      </w:r>
      <w:r w:rsidR="00AF53D2" w:rsidRPr="0035212A">
        <w:rPr>
          <w:lang w:val="en-AU"/>
        </w:rPr>
        <w:t>‘</w:t>
      </w:r>
      <w:r w:rsidRPr="0035212A">
        <w:rPr>
          <w:lang w:val="en-AU"/>
        </w:rPr>
        <w:t>symptomatic gout</w:t>
      </w:r>
      <w:r w:rsidR="00AF53D2" w:rsidRPr="0035212A">
        <w:rPr>
          <w:lang w:val="en-AU"/>
        </w:rPr>
        <w:t>’</w:t>
      </w:r>
      <w:r w:rsidRPr="0035212A">
        <w:rPr>
          <w:lang w:val="en-AU"/>
        </w:rPr>
        <w:t xml:space="preserve"> (43% agreement).</w:t>
      </w:r>
      <w:r w:rsidR="008256EC" w:rsidRPr="0035212A">
        <w:rPr>
          <w:lang w:val="en-AU"/>
        </w:rPr>
        <w:t xml:space="preserve">  </w:t>
      </w:r>
      <w:r w:rsidR="00AF53D2" w:rsidRPr="0035212A">
        <w:rPr>
          <w:lang w:val="en-AU"/>
        </w:rPr>
        <w:t>This</w:t>
      </w:r>
      <w:r w:rsidR="007F7167" w:rsidRPr="0035212A">
        <w:rPr>
          <w:lang w:val="en-AU"/>
        </w:rPr>
        <w:t xml:space="preserve"> situation</w:t>
      </w:r>
      <w:r w:rsidR="004D3E6D" w:rsidRPr="0035212A">
        <w:rPr>
          <w:lang w:val="en-AU"/>
        </w:rPr>
        <w:t xml:space="preserve"> </w:t>
      </w:r>
      <w:r w:rsidRPr="0035212A">
        <w:rPr>
          <w:lang w:val="en-AU"/>
        </w:rPr>
        <w:t>raise</w:t>
      </w:r>
      <w:r w:rsidR="004D3E6D" w:rsidRPr="0035212A">
        <w:rPr>
          <w:lang w:val="en-AU"/>
        </w:rPr>
        <w:t>d</w:t>
      </w:r>
      <w:r w:rsidRPr="0035212A">
        <w:rPr>
          <w:lang w:val="en-AU"/>
        </w:rPr>
        <w:t xml:space="preserve"> the fundamental question</w:t>
      </w:r>
      <w:r w:rsidR="004D3E6D" w:rsidRPr="0035212A">
        <w:rPr>
          <w:lang w:val="en-AU"/>
        </w:rPr>
        <w:t xml:space="preserve"> of whether </w:t>
      </w:r>
      <w:r w:rsidRPr="0035212A">
        <w:rPr>
          <w:lang w:val="en-AU"/>
        </w:rPr>
        <w:t>‘gout’ refer</w:t>
      </w:r>
      <w:r w:rsidR="004D3E6D" w:rsidRPr="0035212A">
        <w:rPr>
          <w:lang w:val="en-AU"/>
        </w:rPr>
        <w:t>s</w:t>
      </w:r>
      <w:r w:rsidRPr="0035212A">
        <w:rPr>
          <w:lang w:val="en-AU"/>
        </w:rPr>
        <w:t xml:space="preserve"> to</w:t>
      </w:r>
      <w:r w:rsidR="004D3E6D" w:rsidRPr="0035212A">
        <w:rPr>
          <w:lang w:val="en-AU"/>
        </w:rPr>
        <w:t xml:space="preserve"> t</w:t>
      </w:r>
      <w:r w:rsidRPr="0035212A">
        <w:rPr>
          <w:lang w:val="en-AU"/>
        </w:rPr>
        <w:t>he underlying pathophysiological process of monosodium urate crystal deposition</w:t>
      </w:r>
      <w:r w:rsidR="004D3E6D" w:rsidRPr="0035212A">
        <w:rPr>
          <w:lang w:val="en-AU"/>
        </w:rPr>
        <w:t xml:space="preserve"> </w:t>
      </w:r>
      <w:r w:rsidRPr="0035212A">
        <w:rPr>
          <w:lang w:val="en-AU"/>
        </w:rPr>
        <w:t>or</w:t>
      </w:r>
      <w:r w:rsidR="004D3E6D" w:rsidRPr="0035212A">
        <w:rPr>
          <w:lang w:val="en-AU"/>
        </w:rPr>
        <w:t xml:space="preserve"> </w:t>
      </w:r>
      <w:r w:rsidR="000D5A2D" w:rsidRPr="0035212A">
        <w:rPr>
          <w:lang w:val="en-AU"/>
        </w:rPr>
        <w:t xml:space="preserve">the </w:t>
      </w:r>
      <w:r w:rsidRPr="0035212A">
        <w:rPr>
          <w:lang w:val="en-AU"/>
        </w:rPr>
        <w:t xml:space="preserve">clinically evident </w:t>
      </w:r>
      <w:r w:rsidR="000D5A2D" w:rsidRPr="0035212A">
        <w:rPr>
          <w:lang w:val="en-AU"/>
        </w:rPr>
        <w:t xml:space="preserve">sequelae of </w:t>
      </w:r>
      <w:r w:rsidRPr="0035212A">
        <w:rPr>
          <w:lang w:val="en-AU"/>
        </w:rPr>
        <w:t>crystal deposition</w:t>
      </w:r>
      <w:r w:rsidR="004D3E6D" w:rsidRPr="0035212A">
        <w:rPr>
          <w:lang w:val="en-AU"/>
        </w:rPr>
        <w:t>.</w:t>
      </w:r>
      <w:r w:rsidR="000360BD" w:rsidRPr="0035212A">
        <w:rPr>
          <w:lang w:val="en-AU"/>
        </w:rPr>
        <w:t xml:space="preserve">  </w:t>
      </w:r>
      <w:r w:rsidR="000360BD" w:rsidRPr="0035212A">
        <w:t xml:space="preserve">Consensus agreement for the label ‘gout’ </w:t>
      </w:r>
      <w:r w:rsidR="002F42D1" w:rsidRPr="0035212A">
        <w:t xml:space="preserve">to describe the disease state </w:t>
      </w:r>
      <w:r w:rsidR="002F42D1" w:rsidRPr="0035212A">
        <w:rPr>
          <w:lang w:val="en-AU"/>
        </w:rPr>
        <w:t xml:space="preserve">‘the presence of monosodium urate crystals </w:t>
      </w:r>
      <w:r w:rsidR="002F42D1" w:rsidRPr="0035212A">
        <w:rPr>
          <w:i/>
          <w:iCs/>
          <w:lang w:val="en-AU"/>
        </w:rPr>
        <w:t>with</w:t>
      </w:r>
      <w:r w:rsidR="002F42D1" w:rsidRPr="0035212A">
        <w:rPr>
          <w:lang w:val="en-AU"/>
        </w:rPr>
        <w:t xml:space="preserve"> clinical disease elements of gout’ </w:t>
      </w:r>
      <w:r w:rsidR="000360BD" w:rsidRPr="0035212A">
        <w:t>was achieved with 3</w:t>
      </w:r>
      <w:r w:rsidR="001654F7" w:rsidRPr="0035212A">
        <w:t>4</w:t>
      </w:r>
      <w:r w:rsidR="000360BD" w:rsidRPr="0035212A">
        <w:t xml:space="preserve"> of 3</w:t>
      </w:r>
      <w:r w:rsidR="001654F7" w:rsidRPr="0035212A">
        <w:t>4</w:t>
      </w:r>
      <w:r w:rsidR="000360BD" w:rsidRPr="0035212A">
        <w:t xml:space="preserve"> (100%, one abstention) voting in favour.</w:t>
      </w:r>
      <w:r w:rsidR="002F42D1" w:rsidRPr="0035212A">
        <w:t xml:space="preserve"> </w:t>
      </w:r>
      <w:r w:rsidR="0076695D" w:rsidRPr="0035212A">
        <w:t xml:space="preserve"> </w:t>
      </w:r>
      <w:r w:rsidR="002F42D1" w:rsidRPr="0035212A">
        <w:t xml:space="preserve">Thus, consensus was reached that the label ‘gout’ should be reserved for clinically evident disease. </w:t>
      </w:r>
    </w:p>
    <w:p w:rsidR="0094478C" w:rsidRPr="0035212A" w:rsidRDefault="0094478C" w:rsidP="002F5268">
      <w:pPr>
        <w:spacing w:line="480" w:lineRule="auto"/>
        <w:rPr>
          <w:b/>
        </w:rPr>
      </w:pPr>
    </w:p>
    <w:p w:rsidR="0094478C" w:rsidRPr="0035212A" w:rsidRDefault="0094478C" w:rsidP="002F5268">
      <w:pPr>
        <w:spacing w:line="480" w:lineRule="auto"/>
        <w:rPr>
          <w:b/>
          <w:i/>
        </w:rPr>
      </w:pPr>
      <w:r w:rsidRPr="0035212A">
        <w:rPr>
          <w:b/>
          <w:i/>
        </w:rPr>
        <w:t>Disease state definitions</w:t>
      </w:r>
    </w:p>
    <w:p w:rsidR="0094478C" w:rsidRPr="0035212A" w:rsidRDefault="002636B5" w:rsidP="002F5268">
      <w:pPr>
        <w:spacing w:line="480" w:lineRule="auto"/>
      </w:pPr>
      <w:r w:rsidRPr="0035212A">
        <w:t xml:space="preserve">Consensus agreement was achieved for the definitions of all eight disease states of gout (Table 5).  Relevant issues arising from group discussions on the composition of these definitions are outlined here.  Further details on voting results are </w:t>
      </w:r>
      <w:r w:rsidR="00447F48" w:rsidRPr="0035212A">
        <w:t xml:space="preserve">shown </w:t>
      </w:r>
      <w:r w:rsidRPr="0035212A">
        <w:t>in Supplementary Table S2.</w:t>
      </w:r>
    </w:p>
    <w:p w:rsidR="00AF53D2" w:rsidRPr="0035212A" w:rsidRDefault="00AF53D2" w:rsidP="002F5268">
      <w:pPr>
        <w:spacing w:line="480" w:lineRule="auto"/>
      </w:pPr>
    </w:p>
    <w:p w:rsidR="003231E6" w:rsidRPr="0035212A" w:rsidRDefault="003231E6" w:rsidP="002F5268">
      <w:pPr>
        <w:spacing w:line="480" w:lineRule="auto"/>
      </w:pPr>
      <w:r w:rsidRPr="0035212A">
        <w:t xml:space="preserve">When considering the definition of </w:t>
      </w:r>
      <w:r w:rsidR="00447F48" w:rsidRPr="0035212A">
        <w:t xml:space="preserve">the disease state of </w:t>
      </w:r>
      <w:r w:rsidRPr="0035212A">
        <w:t xml:space="preserve">gout </w:t>
      </w:r>
      <w:r w:rsidR="00AB2BF5" w:rsidRPr="0035212A">
        <w:t>it was considered important to include reference to ‘a disease caused by monosodium urate crystal deposition’</w:t>
      </w:r>
      <w:r w:rsidR="00672FD7" w:rsidRPr="0035212A">
        <w:t xml:space="preserve"> resulting in </w:t>
      </w:r>
      <w:r w:rsidR="00D67ADE" w:rsidRPr="0035212A">
        <w:t xml:space="preserve">clinical </w:t>
      </w:r>
      <w:r w:rsidR="0012274E" w:rsidRPr="0035212A">
        <w:t>disease</w:t>
      </w:r>
      <w:r w:rsidR="00D67ADE" w:rsidRPr="0035212A">
        <w:t xml:space="preserve"> elements.  Therefore </w:t>
      </w:r>
      <w:r w:rsidR="00D9390A">
        <w:t>‘</w:t>
      </w:r>
      <w:r w:rsidR="00D67ADE" w:rsidRPr="0035212A">
        <w:t>gout</w:t>
      </w:r>
      <w:r w:rsidR="00D9390A">
        <w:t>’</w:t>
      </w:r>
      <w:r w:rsidR="00D67ADE" w:rsidRPr="0035212A">
        <w:t xml:space="preserve">, according to this definition, requires </w:t>
      </w:r>
      <w:r w:rsidR="00E95BDC" w:rsidRPr="00C65FC6">
        <w:t>current or prior</w:t>
      </w:r>
      <w:r w:rsidR="00136BCB" w:rsidRPr="00C65FC6">
        <w:t xml:space="preserve"> </w:t>
      </w:r>
      <w:r w:rsidR="00D67ADE" w:rsidRPr="0035212A">
        <w:t>clinically evident symptoms or signs resulting from monosodium urate crystal deposition</w:t>
      </w:r>
      <w:r w:rsidR="00AB2BF5" w:rsidRPr="0035212A">
        <w:t xml:space="preserve">.  </w:t>
      </w:r>
      <w:r w:rsidR="00D67ADE" w:rsidRPr="0035212A">
        <w:t>T</w:t>
      </w:r>
      <w:r w:rsidRPr="0035212A">
        <w:t xml:space="preserve">he issue </w:t>
      </w:r>
      <w:r w:rsidR="00AB2BF5" w:rsidRPr="0035212A">
        <w:t xml:space="preserve">was </w:t>
      </w:r>
      <w:r w:rsidR="00D67ADE" w:rsidRPr="0035212A">
        <w:t xml:space="preserve">also </w:t>
      </w:r>
      <w:r w:rsidR="00AB2BF5" w:rsidRPr="0035212A">
        <w:t xml:space="preserve">raised </w:t>
      </w:r>
      <w:r w:rsidR="00D67ADE" w:rsidRPr="0035212A">
        <w:t xml:space="preserve">as to </w:t>
      </w:r>
      <w:r w:rsidR="00AB2BF5" w:rsidRPr="0035212A">
        <w:t>whether</w:t>
      </w:r>
      <w:r w:rsidRPr="0035212A">
        <w:t xml:space="preserve"> ‘</w:t>
      </w:r>
      <w:r w:rsidR="00AB2BF5" w:rsidRPr="0035212A">
        <w:t>monosodium urate crystal</w:t>
      </w:r>
      <w:r w:rsidR="004860B4" w:rsidRPr="0035212A">
        <w:t>-</w:t>
      </w:r>
      <w:r w:rsidRPr="0035212A">
        <w:t xml:space="preserve">proven’ </w:t>
      </w:r>
      <w:r w:rsidR="00AB2BF5" w:rsidRPr="0035212A">
        <w:t xml:space="preserve">should be used as a modifier for the label </w:t>
      </w:r>
      <w:r w:rsidR="00D9390A">
        <w:t>‘</w:t>
      </w:r>
      <w:r w:rsidRPr="0035212A">
        <w:t>gout</w:t>
      </w:r>
      <w:r w:rsidR="00D9390A">
        <w:t>’</w:t>
      </w:r>
      <w:r w:rsidR="00AB2BF5" w:rsidRPr="0035212A">
        <w:t>.  Although use of this descriptor is popular in clinical practice, it strictly</w:t>
      </w:r>
      <w:r w:rsidRPr="0035212A">
        <w:t xml:space="preserve"> refers to method of diagnosis</w:t>
      </w:r>
      <w:r w:rsidR="00B32FDE" w:rsidRPr="0035212A">
        <w:t>,</w:t>
      </w:r>
      <w:r w:rsidR="00503A10" w:rsidRPr="0035212A">
        <w:t xml:space="preserve"> which can be achieved through a number of modalities, including synovial fluid analysis, ultrasound or dual</w:t>
      </w:r>
      <w:r w:rsidR="00C931F8" w:rsidRPr="0035212A">
        <w:t>-</w:t>
      </w:r>
      <w:r w:rsidR="00503A10" w:rsidRPr="0035212A">
        <w:t xml:space="preserve">energy </w:t>
      </w:r>
      <w:r w:rsidR="006C46D3" w:rsidRPr="0035212A">
        <w:t>computed tomography</w:t>
      </w:r>
      <w:r w:rsidR="00503A10" w:rsidRPr="0035212A">
        <w:t>.  As this does</w:t>
      </w:r>
      <w:r w:rsidRPr="0035212A">
        <w:t xml:space="preserve"> not </w:t>
      </w:r>
      <w:r w:rsidR="00503A10" w:rsidRPr="0035212A">
        <w:t xml:space="preserve">represent </w:t>
      </w:r>
      <w:r w:rsidRPr="0035212A">
        <w:t>a separate disease state</w:t>
      </w:r>
      <w:r w:rsidR="00503A10" w:rsidRPr="0035212A">
        <w:t xml:space="preserve">, it was </w:t>
      </w:r>
      <w:r w:rsidR="00F01171">
        <w:t>not included in the recommended</w:t>
      </w:r>
      <w:r w:rsidR="00AB2BF5" w:rsidRPr="0035212A">
        <w:t xml:space="preserve"> nomenclature.</w:t>
      </w:r>
    </w:p>
    <w:p w:rsidR="00AB2BF5" w:rsidRPr="0035212A" w:rsidRDefault="00AB2BF5" w:rsidP="002F5268">
      <w:pPr>
        <w:spacing w:line="480" w:lineRule="auto"/>
      </w:pPr>
    </w:p>
    <w:p w:rsidR="001631B9" w:rsidRPr="0035212A" w:rsidRDefault="00D802CC" w:rsidP="002F5268">
      <w:pPr>
        <w:spacing w:line="480" w:lineRule="auto"/>
        <w:rPr>
          <w:b/>
          <w:i/>
        </w:rPr>
      </w:pPr>
      <w:r w:rsidRPr="0035212A">
        <w:rPr>
          <w:b/>
          <w:i/>
        </w:rPr>
        <w:t>Disease state labels not specifically addressed by the nomenclature</w:t>
      </w:r>
    </w:p>
    <w:p w:rsidR="00A523C3" w:rsidRPr="0035212A" w:rsidRDefault="00A523C3" w:rsidP="00A523C3">
      <w:pPr>
        <w:spacing w:line="480" w:lineRule="auto"/>
      </w:pPr>
      <w:r w:rsidRPr="0035212A">
        <w:t xml:space="preserve">Throughout discussions it was </w:t>
      </w:r>
      <w:r w:rsidR="006778C8" w:rsidRPr="0035212A">
        <w:t>acknowledged</w:t>
      </w:r>
      <w:r w:rsidRPr="0035212A">
        <w:t xml:space="preserve"> that disease states are not necessarily mutually exclusive and that the potential for overlap exists.</w:t>
      </w:r>
      <w:r w:rsidR="006778C8" w:rsidRPr="0035212A">
        <w:t xml:space="preserve">  It was also r</w:t>
      </w:r>
      <w:r w:rsidRPr="0035212A">
        <w:t>ecogni</w:t>
      </w:r>
      <w:r w:rsidR="006778C8" w:rsidRPr="0035212A">
        <w:t>sed</w:t>
      </w:r>
      <w:r w:rsidRPr="0035212A">
        <w:t xml:space="preserve"> that </w:t>
      </w:r>
      <w:r w:rsidR="006778C8" w:rsidRPr="0035212A">
        <w:t>a consensus</w:t>
      </w:r>
      <w:r w:rsidRPr="0035212A">
        <w:t xml:space="preserve"> nomenclature cannot formally address all combinations of </w:t>
      </w:r>
      <w:r w:rsidR="0012274E" w:rsidRPr="0035212A">
        <w:t>disease</w:t>
      </w:r>
      <w:r w:rsidRPr="0035212A">
        <w:t xml:space="preserve"> elements of gout</w:t>
      </w:r>
      <w:r w:rsidR="006778C8" w:rsidRPr="0035212A">
        <w:t xml:space="preserve">.  This led to the </w:t>
      </w:r>
      <w:r w:rsidRPr="0035212A">
        <w:t>suggest</w:t>
      </w:r>
      <w:r w:rsidR="006778C8" w:rsidRPr="0035212A">
        <w:t>ion of</w:t>
      </w:r>
      <w:r w:rsidRPr="0035212A">
        <w:t xml:space="preserve"> a hierarch</w:t>
      </w:r>
      <w:r w:rsidR="00CE7051" w:rsidRPr="0035212A">
        <w:t>ic</w:t>
      </w:r>
      <w:r w:rsidRPr="0035212A">
        <w:t>al approach to address those disease states that are not formally included in the agreed nomenclature</w:t>
      </w:r>
      <w:r w:rsidR="006778C8" w:rsidRPr="0035212A">
        <w:t xml:space="preserve">.  </w:t>
      </w:r>
      <w:r w:rsidR="00503A10" w:rsidRPr="0035212A">
        <w:t>Specifically</w:t>
      </w:r>
      <w:r w:rsidR="006778C8" w:rsidRPr="0035212A">
        <w:t>, the following recommendation was proposed:</w:t>
      </w:r>
      <w:r w:rsidRPr="0035212A">
        <w:t xml:space="preserve"> </w:t>
      </w:r>
      <w:r w:rsidR="00120E9A" w:rsidRPr="0035212A">
        <w:t>‘Where there is more than one disease state present, these can be combined (for example</w:t>
      </w:r>
      <w:r w:rsidR="00D9390A">
        <w:t>,</w:t>
      </w:r>
      <w:r w:rsidR="00D9390A" w:rsidRPr="0035212A">
        <w:t xml:space="preserve"> </w:t>
      </w:r>
      <w:r w:rsidR="00D9390A">
        <w:t>‘</w:t>
      </w:r>
      <w:r w:rsidR="00120E9A" w:rsidRPr="0035212A">
        <w:t>tophaceous and erosive gout</w:t>
      </w:r>
      <w:r w:rsidR="00D9390A">
        <w:t>’</w:t>
      </w:r>
      <w:r w:rsidR="00120E9A" w:rsidRPr="0035212A">
        <w:t xml:space="preserve">).  Where there are additional elements present, not recognized as disease states, these will be labelled as the recognized disease state with or without additional </w:t>
      </w:r>
      <w:r w:rsidR="0012274E" w:rsidRPr="0035212A">
        <w:t>disease</w:t>
      </w:r>
      <w:r w:rsidR="00120E9A" w:rsidRPr="0035212A">
        <w:t xml:space="preserve"> elements (for example</w:t>
      </w:r>
      <w:r w:rsidR="00D9390A">
        <w:t>,</w:t>
      </w:r>
      <w:r w:rsidR="00D9390A" w:rsidRPr="0035212A">
        <w:t xml:space="preserve"> </w:t>
      </w:r>
      <w:r w:rsidR="00D9390A">
        <w:t>‘</w:t>
      </w:r>
      <w:r w:rsidR="00120E9A" w:rsidRPr="0035212A">
        <w:t>tophaceous gout with chronic gouty arthritis</w:t>
      </w:r>
      <w:r w:rsidR="00D9390A">
        <w:t>’</w:t>
      </w:r>
      <w:r w:rsidR="00120E9A" w:rsidRPr="0035212A">
        <w:t>)’</w:t>
      </w:r>
      <w:r w:rsidR="00E134E4" w:rsidRPr="0035212A">
        <w:t xml:space="preserve">.  This proposal was unanimously agreed on with 27 of 27 </w:t>
      </w:r>
      <w:r w:rsidR="008651D2" w:rsidRPr="0035212A">
        <w:t xml:space="preserve">voting </w:t>
      </w:r>
      <w:r w:rsidR="00E134E4" w:rsidRPr="0035212A">
        <w:t>in favour (100%, one abstention).</w:t>
      </w:r>
    </w:p>
    <w:p w:rsidR="0013689F" w:rsidRPr="0035212A" w:rsidRDefault="0013689F" w:rsidP="00A523C3">
      <w:pPr>
        <w:spacing w:line="480" w:lineRule="auto"/>
      </w:pPr>
    </w:p>
    <w:p w:rsidR="0013689F" w:rsidRPr="0035212A" w:rsidRDefault="0013689F" w:rsidP="00A523C3">
      <w:pPr>
        <w:spacing w:line="480" w:lineRule="auto"/>
      </w:pPr>
      <w:r w:rsidRPr="0035212A">
        <w:rPr>
          <w:b/>
        </w:rPr>
        <w:lastRenderedPageBreak/>
        <w:t>DISCUSSION</w:t>
      </w:r>
    </w:p>
    <w:p w:rsidR="00303E99" w:rsidRPr="0035212A" w:rsidRDefault="00AB21EE" w:rsidP="00303E99">
      <w:pPr>
        <w:spacing w:line="480" w:lineRule="auto"/>
      </w:pPr>
      <w:r w:rsidRPr="0035212A">
        <w:t xml:space="preserve">In this project, we have </w:t>
      </w:r>
      <w:r w:rsidR="001631B9" w:rsidRPr="0035212A">
        <w:t xml:space="preserve">achieved consensus </w:t>
      </w:r>
      <w:r w:rsidR="00D802CC" w:rsidRPr="0035212A">
        <w:t xml:space="preserve">agreement </w:t>
      </w:r>
      <w:r w:rsidR="001631B9" w:rsidRPr="0035212A">
        <w:t xml:space="preserve">on the labels </w:t>
      </w:r>
      <w:r w:rsidR="00D802CC" w:rsidRPr="0035212A">
        <w:t xml:space="preserve">and definitions for </w:t>
      </w:r>
      <w:r w:rsidR="00102329" w:rsidRPr="0035212A">
        <w:t>disease state</w:t>
      </w:r>
      <w:r w:rsidR="00D802CC" w:rsidRPr="0035212A">
        <w:t>s of gout</w:t>
      </w:r>
      <w:r w:rsidR="00303E99" w:rsidRPr="0035212A">
        <w:t xml:space="preserve">.  This project builds on the G-CAN-endorsed nomenclature for the </w:t>
      </w:r>
      <w:r w:rsidR="0012274E" w:rsidRPr="0035212A">
        <w:t>disease</w:t>
      </w:r>
      <w:r w:rsidR="00303E99" w:rsidRPr="0035212A">
        <w:t xml:space="preserve"> elements of gout</w:t>
      </w:r>
      <w:r w:rsidR="00AB100E">
        <w:t>,</w:t>
      </w:r>
      <w:r w:rsidR="00484C5F" w:rsidRPr="0035212A">
        <w:fldChar w:fldCharType="begin">
          <w:fldData xml:space="preserve">PEVuZE5vdGU+PENpdGU+PEF1dGhvcj5CdXJzaWxsPC9BdXRob3I+PFllYXI+MjAxOTwvWWVhcj48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</w:fldData>
        </w:fldChar>
      </w:r>
      <w:r w:rsidR="009B0CA6">
        <w:instrText xml:space="preserve"> ADDIN EN.CITE </w:instrText>
      </w:r>
      <w:r w:rsidR="009B0CA6">
        <w:fldChar w:fldCharType="begin">
          <w:fldData xml:space="preserve">PEVuZE5vdGU+PENpdGU+PEF1dGhvcj5CdXJzaWxsPC9BdXRob3I+PFllYXI+MjAxOTwvWWVhcj48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</w:fldData>
        </w:fldChar>
      </w:r>
      <w:r w:rsidR="009B0CA6">
        <w:instrText xml:space="preserve"> ADDIN EN.CITE.DATA </w:instrText>
      </w:r>
      <w:r w:rsidR="009B0CA6">
        <w:fldChar w:fldCharType="end"/>
      </w:r>
      <w:r w:rsidR="00484C5F" w:rsidRPr="0035212A">
        <w:fldChar w:fldCharType="separate"/>
      </w:r>
      <w:r w:rsidR="009B0CA6" w:rsidRPr="009B0CA6">
        <w:rPr>
          <w:noProof/>
          <w:vertAlign w:val="superscript"/>
        </w:rPr>
        <w:t>7</w:t>
      </w:r>
      <w:r w:rsidR="00484C5F" w:rsidRPr="0035212A">
        <w:fldChar w:fldCharType="end"/>
      </w:r>
      <w:r w:rsidR="00303E99" w:rsidRPr="0035212A">
        <w:t xml:space="preserve"> which provided a foundation for </w:t>
      </w:r>
      <w:r w:rsidR="00651983" w:rsidRPr="0035212A">
        <w:t xml:space="preserve">both the extraction of </w:t>
      </w:r>
      <w:r w:rsidR="0012274E" w:rsidRPr="0035212A">
        <w:t>disease</w:t>
      </w:r>
      <w:r w:rsidR="00651983" w:rsidRPr="0035212A">
        <w:t xml:space="preserve"> element clusters in the content analysis of the literature, and for the formulation of disease state terminology.</w:t>
      </w:r>
      <w:r w:rsidR="001631B9" w:rsidRPr="0035212A">
        <w:t xml:space="preserve">  </w:t>
      </w:r>
      <w:r w:rsidR="00484C5F" w:rsidRPr="0035212A">
        <w:t xml:space="preserve">The G-CAN endorsed labels for disease elements and for disease states should be used </w:t>
      </w:r>
      <w:r w:rsidR="000779D8">
        <w:t>concurrently where appropriate</w:t>
      </w:r>
      <w:r w:rsidR="00484C5F" w:rsidRPr="0035212A">
        <w:t xml:space="preserve">.  </w:t>
      </w:r>
      <w:r w:rsidR="001631B9" w:rsidRPr="0035212A">
        <w:t xml:space="preserve">These </w:t>
      </w:r>
      <w:r w:rsidR="002B5227" w:rsidRPr="0035212A">
        <w:t xml:space="preserve">technical language </w:t>
      </w:r>
      <w:r w:rsidR="001631B9" w:rsidRPr="0035212A">
        <w:t xml:space="preserve">labels and definitions </w:t>
      </w:r>
      <w:r w:rsidR="00DF403B" w:rsidRPr="0035212A">
        <w:t xml:space="preserve">for disease </w:t>
      </w:r>
      <w:r w:rsidR="00DF403B" w:rsidRPr="00F95346">
        <w:rPr>
          <w:color w:val="000000" w:themeColor="text1"/>
        </w:rPr>
        <w:t xml:space="preserve">states </w:t>
      </w:r>
      <w:r w:rsidR="00BF1392" w:rsidRPr="00F95346">
        <w:rPr>
          <w:color w:val="000000" w:themeColor="text1"/>
        </w:rPr>
        <w:t xml:space="preserve">which have been endorsed by G-CAN </w:t>
      </w:r>
      <w:r w:rsidR="002B5227" w:rsidRPr="0035212A">
        <w:t xml:space="preserve">have been developed for use by </w:t>
      </w:r>
      <w:r w:rsidR="002B5227" w:rsidRPr="0035212A">
        <w:rPr>
          <w:lang w:val="en-US"/>
        </w:rPr>
        <w:t>health care professionals and non-physician scientists in clinical and research settings</w:t>
      </w:r>
      <w:r w:rsidR="001631B9" w:rsidRPr="0035212A">
        <w:t>.</w:t>
      </w:r>
      <w:r w:rsidR="00DF403B" w:rsidRPr="0035212A">
        <w:t xml:space="preserve">  </w:t>
      </w:r>
    </w:p>
    <w:p w:rsidR="00651983" w:rsidRPr="0035212A" w:rsidRDefault="00651983" w:rsidP="00A523C3">
      <w:pPr>
        <w:spacing w:line="480" w:lineRule="auto"/>
      </w:pPr>
    </w:p>
    <w:p w:rsidR="00817EF5" w:rsidRPr="0035212A" w:rsidRDefault="001631B9" w:rsidP="00A523C3">
      <w:pPr>
        <w:spacing w:line="480" w:lineRule="auto"/>
      </w:pPr>
      <w:r w:rsidRPr="0035212A">
        <w:t xml:space="preserve">Our </w:t>
      </w:r>
      <w:r w:rsidR="00BF1392" w:rsidRPr="0035212A">
        <w:t>content analysis of the literature</w:t>
      </w:r>
      <w:r w:rsidRPr="0035212A">
        <w:t xml:space="preserve"> demonstrated that </w:t>
      </w:r>
      <w:r w:rsidR="00BF1392" w:rsidRPr="0035212A">
        <w:t>t</w:t>
      </w:r>
      <w:r w:rsidR="0013689F" w:rsidRPr="0035212A">
        <w:t xml:space="preserve">he existing terminology of </w:t>
      </w:r>
      <w:r w:rsidR="008543DC" w:rsidRPr="0035212A">
        <w:t xml:space="preserve">the </w:t>
      </w:r>
      <w:r w:rsidR="00102329" w:rsidRPr="0035212A">
        <w:t>disease state</w:t>
      </w:r>
      <w:r w:rsidR="0013689F" w:rsidRPr="0035212A">
        <w:t xml:space="preserve">s of gout </w:t>
      </w:r>
      <w:r w:rsidR="00BF1392" w:rsidRPr="0035212A">
        <w:t>is</w:t>
      </w:r>
      <w:r w:rsidR="0013689F" w:rsidRPr="0035212A">
        <w:t xml:space="preserve"> deficient in a number of key areas. </w:t>
      </w:r>
      <w:r w:rsidR="00A3222F" w:rsidRPr="0035212A">
        <w:t xml:space="preserve"> Disease states</w:t>
      </w:r>
      <w:r w:rsidR="00715760" w:rsidRPr="0035212A">
        <w:t xml:space="preserve"> were</w:t>
      </w:r>
      <w:r w:rsidR="00A3222F" w:rsidRPr="0035212A">
        <w:t xml:space="preserve">, in general, </w:t>
      </w:r>
      <w:r w:rsidR="00B32846" w:rsidRPr="0035212A">
        <w:t>infrequently mentioned</w:t>
      </w:r>
      <w:r w:rsidR="00370565" w:rsidRPr="0035212A">
        <w:t>,</w:t>
      </w:r>
      <w:r w:rsidR="004B36C1" w:rsidRPr="0035212A">
        <w:t xml:space="preserve"> </w:t>
      </w:r>
      <w:r w:rsidR="00B32846" w:rsidRPr="0035212A">
        <w:t xml:space="preserve">poorly </w:t>
      </w:r>
      <w:r w:rsidR="004B36C1" w:rsidRPr="0035212A">
        <w:t xml:space="preserve">defined </w:t>
      </w:r>
      <w:r w:rsidR="00370565" w:rsidRPr="0035212A">
        <w:t xml:space="preserve">or </w:t>
      </w:r>
      <w:r w:rsidR="00715760" w:rsidRPr="0035212A">
        <w:t>in</w:t>
      </w:r>
      <w:r w:rsidR="00370565" w:rsidRPr="0035212A">
        <w:t xml:space="preserve">consistently labelled </w:t>
      </w:r>
      <w:r w:rsidR="004B36C1" w:rsidRPr="0035212A">
        <w:t xml:space="preserve">in the large body of contemporary gout-related literature that was analysed.  </w:t>
      </w:r>
      <w:r w:rsidR="000A5250" w:rsidRPr="0035212A">
        <w:t>With the exception of</w:t>
      </w:r>
      <w:r w:rsidR="004B36C1" w:rsidRPr="0035212A">
        <w:t xml:space="preserve"> </w:t>
      </w:r>
      <w:r w:rsidR="00EA17E3" w:rsidRPr="0035212A">
        <w:t xml:space="preserve">‘asymptomatic </w:t>
      </w:r>
      <w:r w:rsidR="006B5ECC" w:rsidRPr="0035212A">
        <w:t>hyperuricemia</w:t>
      </w:r>
      <w:r w:rsidR="00EA17E3" w:rsidRPr="0035212A">
        <w:t>’</w:t>
      </w:r>
      <w:r w:rsidR="000A5250" w:rsidRPr="0035212A">
        <w:t xml:space="preserve">, </w:t>
      </w:r>
      <w:r w:rsidR="004B36C1" w:rsidRPr="0035212A">
        <w:t xml:space="preserve">little </w:t>
      </w:r>
      <w:r w:rsidR="00EA17E3" w:rsidRPr="0035212A">
        <w:t>mention</w:t>
      </w:r>
      <w:r w:rsidR="004B36C1" w:rsidRPr="0035212A">
        <w:t xml:space="preserve"> was made </w:t>
      </w:r>
      <w:r w:rsidR="00EA17E3" w:rsidRPr="0035212A">
        <w:t>of</w:t>
      </w:r>
      <w:r w:rsidR="004B36C1" w:rsidRPr="0035212A">
        <w:t xml:space="preserve"> </w:t>
      </w:r>
      <w:r w:rsidR="000A5250" w:rsidRPr="0035212A">
        <w:t xml:space="preserve">pre-clinical </w:t>
      </w:r>
      <w:r w:rsidR="004B36C1" w:rsidRPr="0035212A">
        <w:t xml:space="preserve">disease states </w:t>
      </w:r>
      <w:r w:rsidR="00817EF5" w:rsidRPr="0035212A">
        <w:t>defined by</w:t>
      </w:r>
      <w:r w:rsidR="00EA17E3" w:rsidRPr="0035212A">
        <w:t xml:space="preserve"> the presence of </w:t>
      </w:r>
      <w:r w:rsidR="004B36C1" w:rsidRPr="0035212A">
        <w:t xml:space="preserve">monosodium urate crystal deposition on imaging </w:t>
      </w:r>
      <w:r w:rsidR="00817EF5" w:rsidRPr="0035212A">
        <w:t>and the absence of</w:t>
      </w:r>
      <w:r w:rsidR="00EA17E3" w:rsidRPr="0035212A">
        <w:t xml:space="preserve"> clinical </w:t>
      </w:r>
      <w:r w:rsidR="0012274E" w:rsidRPr="0035212A">
        <w:t>disease</w:t>
      </w:r>
      <w:r w:rsidR="00B32846" w:rsidRPr="0035212A">
        <w:t xml:space="preserve"> elements </w:t>
      </w:r>
      <w:r w:rsidR="00EA17E3" w:rsidRPr="0035212A">
        <w:t>of gout</w:t>
      </w:r>
      <w:r w:rsidR="00817EF5" w:rsidRPr="0035212A">
        <w:t xml:space="preserve">.  </w:t>
      </w:r>
      <w:r w:rsidR="00CE567C">
        <w:t>I</w:t>
      </w:r>
      <w:r w:rsidR="00D86E61" w:rsidRPr="0035212A">
        <w:t>ncreasing availability of advanced imaging such as ultrasound and dual</w:t>
      </w:r>
      <w:r w:rsidR="0005594B" w:rsidRPr="0035212A">
        <w:t>-</w:t>
      </w:r>
      <w:r w:rsidR="00D86E61" w:rsidRPr="0035212A">
        <w:t xml:space="preserve">energy </w:t>
      </w:r>
      <w:r w:rsidR="003C2641" w:rsidRPr="0035212A">
        <w:t>computed tomography (DECT)</w:t>
      </w:r>
      <w:r w:rsidR="00D86E61" w:rsidRPr="0035212A">
        <w:t xml:space="preserve"> </w:t>
      </w:r>
      <w:r w:rsidR="00CE567C">
        <w:t xml:space="preserve">will inevitably lead to increased </w:t>
      </w:r>
      <w:r w:rsidR="00D86E61" w:rsidRPr="0035212A">
        <w:t>detection of monosodium urate crystal deposition</w:t>
      </w:r>
      <w:r w:rsidR="00CE567C">
        <w:t xml:space="preserve"> prior to the development of clinical disease.  While</w:t>
      </w:r>
      <w:r w:rsidR="00027B90">
        <w:t xml:space="preserve"> further research is required regarding</w:t>
      </w:r>
      <w:r w:rsidR="00CE567C">
        <w:t xml:space="preserve"> the sensitivity and specificity of these </w:t>
      </w:r>
      <w:r w:rsidR="00027B90">
        <w:t xml:space="preserve">imaging </w:t>
      </w:r>
      <w:r w:rsidR="00CE567C">
        <w:t>modalities</w:t>
      </w:r>
      <w:r w:rsidR="00027B90">
        <w:t>, and the implications of these findings for disease management,</w:t>
      </w:r>
      <w:r w:rsidR="00CE567C">
        <w:t xml:space="preserve"> </w:t>
      </w:r>
      <w:r w:rsidR="00D86E61" w:rsidRPr="0035212A">
        <w:t>there is a need to</w:t>
      </w:r>
      <w:r w:rsidR="007E09DC" w:rsidRPr="0035212A">
        <w:t xml:space="preserve"> consistently</w:t>
      </w:r>
      <w:r w:rsidR="00D86E61" w:rsidRPr="0035212A">
        <w:t xml:space="preserve"> label and define these pre-clinical states. </w:t>
      </w:r>
      <w:r w:rsidR="00EB2201" w:rsidRPr="0035212A">
        <w:t xml:space="preserve"> </w:t>
      </w:r>
      <w:r w:rsidR="00D86E61" w:rsidRPr="0035212A">
        <w:t>T</w:t>
      </w:r>
      <w:r w:rsidR="00817EF5" w:rsidRPr="0035212A">
        <w:t>his project has provided consensus labels and definitions for two further pre-clinical disease states:</w:t>
      </w:r>
      <w:r w:rsidR="00B32846" w:rsidRPr="0035212A">
        <w:t xml:space="preserve"> </w:t>
      </w:r>
      <w:r w:rsidR="000A5250" w:rsidRPr="0035212A">
        <w:t>‘</w:t>
      </w:r>
      <w:r w:rsidR="00B32846" w:rsidRPr="0035212A">
        <w:t xml:space="preserve">asymptomatic </w:t>
      </w:r>
      <w:r w:rsidR="006056E4" w:rsidRPr="0035212A">
        <w:t>monosodium urate crystal deposition</w:t>
      </w:r>
      <w:r w:rsidR="000A5250" w:rsidRPr="0035212A">
        <w:t>’</w:t>
      </w:r>
      <w:r w:rsidR="006056E4" w:rsidRPr="0035212A">
        <w:t xml:space="preserve"> </w:t>
      </w:r>
      <w:r w:rsidR="00817EF5" w:rsidRPr="0035212A">
        <w:t>and</w:t>
      </w:r>
      <w:r w:rsidR="006056E4" w:rsidRPr="0035212A">
        <w:t xml:space="preserve"> </w:t>
      </w:r>
      <w:r w:rsidR="000A5250" w:rsidRPr="0035212A">
        <w:t>‘</w:t>
      </w:r>
      <w:r w:rsidR="006056E4" w:rsidRPr="0035212A">
        <w:t xml:space="preserve">asymptomatic </w:t>
      </w:r>
      <w:r w:rsidR="006B5ECC" w:rsidRPr="0035212A">
        <w:t>hyperuricemia</w:t>
      </w:r>
      <w:r w:rsidR="006056E4" w:rsidRPr="0035212A">
        <w:t xml:space="preserve"> with monosodium urate crystal deposition</w:t>
      </w:r>
      <w:r w:rsidR="000A5250" w:rsidRPr="0035212A">
        <w:t>’</w:t>
      </w:r>
      <w:r w:rsidR="006056E4" w:rsidRPr="0035212A">
        <w:t xml:space="preserve">.  </w:t>
      </w:r>
    </w:p>
    <w:p w:rsidR="00BF1392" w:rsidRPr="0035212A" w:rsidRDefault="00BF1392" w:rsidP="00A523C3">
      <w:pPr>
        <w:spacing w:line="480" w:lineRule="auto"/>
      </w:pPr>
    </w:p>
    <w:p w:rsidR="00651983" w:rsidRPr="0035212A" w:rsidRDefault="00651983" w:rsidP="00A523C3">
      <w:pPr>
        <w:spacing w:line="480" w:lineRule="auto"/>
      </w:pPr>
      <w:r w:rsidRPr="0035212A">
        <w:t xml:space="preserve">One </w:t>
      </w:r>
      <w:r w:rsidR="00694DAF" w:rsidRPr="0035212A">
        <w:t>of</w:t>
      </w:r>
      <w:r w:rsidRPr="0035212A">
        <w:t xml:space="preserve"> the key outcomes of this project was </w:t>
      </w:r>
      <w:r w:rsidR="00124C09" w:rsidRPr="0035212A">
        <w:t>defini</w:t>
      </w:r>
      <w:r w:rsidR="00817EF5" w:rsidRPr="0035212A">
        <w:t>ng the label</w:t>
      </w:r>
      <w:r w:rsidRPr="0035212A">
        <w:t xml:space="preserve"> ‘gout’.  </w:t>
      </w:r>
      <w:r w:rsidR="00CE7051" w:rsidRPr="0035212A">
        <w:t xml:space="preserve">There was much </w:t>
      </w:r>
      <w:r w:rsidRPr="0035212A">
        <w:t>discussion</w:t>
      </w:r>
      <w:r w:rsidR="00CE7051" w:rsidRPr="0035212A">
        <w:t xml:space="preserve"> about </w:t>
      </w:r>
      <w:r w:rsidRPr="0035212A">
        <w:t xml:space="preserve">what constitutes ‘gout’, whether it </w:t>
      </w:r>
      <w:r w:rsidR="00CE7051" w:rsidRPr="0035212A">
        <w:t>is</w:t>
      </w:r>
      <w:r w:rsidRPr="0035212A">
        <w:t xml:space="preserve"> the presence of monosodium urate crystal deposition, or more specifically, the clinical manifestations resulting from this crystal deposition. </w:t>
      </w:r>
      <w:r w:rsidR="0056645F" w:rsidRPr="0035212A">
        <w:t xml:space="preserve"> In this consensus statement, we recommend the label ‘gout’ </w:t>
      </w:r>
      <w:r w:rsidR="00817EF5" w:rsidRPr="0035212A">
        <w:t xml:space="preserve">be used </w:t>
      </w:r>
      <w:r w:rsidR="0056645F" w:rsidRPr="0035212A">
        <w:t>only when there are</w:t>
      </w:r>
      <w:r w:rsidR="007E09DC" w:rsidRPr="0035212A">
        <w:t xml:space="preserve"> </w:t>
      </w:r>
      <w:r w:rsidR="00991BA5" w:rsidRPr="00C65FC6">
        <w:t>current or prior</w:t>
      </w:r>
      <w:r w:rsidR="0056645F" w:rsidRPr="00C65FC6">
        <w:t xml:space="preserve"> </w:t>
      </w:r>
      <w:r w:rsidR="0056645F" w:rsidRPr="0035212A">
        <w:t>clinical symptoms or signs of monosodium urate crystal deposition</w:t>
      </w:r>
      <w:r w:rsidR="00AF729F">
        <w:t xml:space="preserve"> (including</w:t>
      </w:r>
      <w:r w:rsidR="00AF729F" w:rsidRPr="00AF729F">
        <w:rPr>
          <w:rFonts w:eastAsia="Times New Roman"/>
          <w:kern w:val="24"/>
          <w:sz w:val="18"/>
          <w:szCs w:val="18"/>
          <w:lang w:val="en-NZ"/>
        </w:rPr>
        <w:t xml:space="preserve"> </w:t>
      </w:r>
      <w:r w:rsidR="00B9514A">
        <w:rPr>
          <w:lang w:val="en-NZ"/>
        </w:rPr>
        <w:t>gout flare, chronic gouty arthritis, or subcutaneous tophus</w:t>
      </w:r>
      <w:r w:rsidR="00396B34">
        <w:rPr>
          <w:lang w:val="en-NZ"/>
        </w:rPr>
        <w:t>)</w:t>
      </w:r>
      <w:r w:rsidR="00396B34">
        <w:t>.</w:t>
      </w:r>
      <w:r w:rsidR="0056645F" w:rsidRPr="0035212A">
        <w:t xml:space="preserve">  </w:t>
      </w:r>
      <w:r w:rsidR="00C22FB7" w:rsidRPr="0035212A">
        <w:t>T</w:t>
      </w:r>
      <w:r w:rsidR="0056645F" w:rsidRPr="0035212A">
        <w:t xml:space="preserve">he </w:t>
      </w:r>
      <w:r w:rsidR="00991BA5" w:rsidRPr="0035212A">
        <w:t xml:space="preserve">prognostic </w:t>
      </w:r>
      <w:r w:rsidR="0056645F" w:rsidRPr="0035212A">
        <w:t xml:space="preserve">significance of asymptomatic monosodium urate crystal deposition </w:t>
      </w:r>
      <w:r w:rsidR="00C22FB7" w:rsidRPr="0035212A">
        <w:t>is currently uncertain</w:t>
      </w:r>
      <w:r w:rsidR="00D75244" w:rsidRPr="0035212A">
        <w:t xml:space="preserve"> and</w:t>
      </w:r>
      <w:r w:rsidR="008B0D4E" w:rsidRPr="0035212A">
        <w:t xml:space="preserve"> </w:t>
      </w:r>
      <w:r w:rsidR="00E82695" w:rsidRPr="0035212A">
        <w:t xml:space="preserve">we recommend that the label ‘gout’ is not used in </w:t>
      </w:r>
      <w:r w:rsidR="008B0D4E" w:rsidRPr="0035212A">
        <w:t xml:space="preserve">the absence of </w:t>
      </w:r>
      <w:r w:rsidR="00991BA5" w:rsidRPr="0035212A">
        <w:t xml:space="preserve">current or prior </w:t>
      </w:r>
      <w:r w:rsidR="008B0D4E" w:rsidRPr="0035212A">
        <w:t>clinical symptoms or signs</w:t>
      </w:r>
      <w:r w:rsidR="00EB2201" w:rsidRPr="0035212A">
        <w:t xml:space="preserve"> caused by </w:t>
      </w:r>
      <w:r w:rsidR="00CE7051" w:rsidRPr="0035212A">
        <w:t xml:space="preserve">monosodium urate </w:t>
      </w:r>
      <w:r w:rsidR="00EB2201" w:rsidRPr="0035212A">
        <w:t>crystal</w:t>
      </w:r>
      <w:r w:rsidR="00845E57" w:rsidRPr="0035212A">
        <w:t xml:space="preserve"> deposition</w:t>
      </w:r>
      <w:r w:rsidR="00E82695" w:rsidRPr="0035212A">
        <w:t xml:space="preserve">.  </w:t>
      </w:r>
      <w:r w:rsidR="00B32846" w:rsidRPr="0035212A">
        <w:t xml:space="preserve">Another key outcome was the </w:t>
      </w:r>
      <w:r w:rsidR="002B1C9F" w:rsidRPr="0035212A">
        <w:t>rejection of non-specific labels of the clinical features of gout, such as ‘severe gout’</w:t>
      </w:r>
      <w:r w:rsidR="006862AA" w:rsidRPr="0035212A">
        <w:t>,</w:t>
      </w:r>
      <w:r w:rsidR="002B1C9F" w:rsidRPr="0035212A">
        <w:t xml:space="preserve"> which are</w:t>
      </w:r>
      <w:r w:rsidR="006862AA" w:rsidRPr="0035212A">
        <w:t>, despite their ambiguity,</w:t>
      </w:r>
      <w:r w:rsidR="002B1C9F" w:rsidRPr="0035212A">
        <w:t xml:space="preserve"> present in a number of international gout management guidelines</w:t>
      </w:r>
      <w:r w:rsidR="00713D03">
        <w:t>.</w:t>
      </w:r>
      <w:r w:rsidR="0057674A" w:rsidRPr="0035212A">
        <w:fldChar w:fldCharType="begin">
          <w:fldData xml:space="preserve">PEVuZE5vdGU+PENpdGU+PEF1dGhvcj5IdWk8L0F1dGhvcj48WWVhcj4yMDE3PC9ZZWFyPjxSZWNO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==
</w:fldData>
        </w:fldChar>
      </w:r>
      <w:r w:rsidR="009B0CA6">
        <w:instrText xml:space="preserve"> ADDIN EN.CITE </w:instrText>
      </w:r>
      <w:r w:rsidR="009B0CA6">
        <w:fldChar w:fldCharType="begin">
          <w:fldData xml:space="preserve">PEVuZE5vdGU+PENpdGU+PEF1dGhvcj5IdWk8L0F1dGhvcj48WWVhcj4yMDE3PC9ZZWFyPjxSZWNO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==
</w:fldData>
        </w:fldChar>
      </w:r>
      <w:r w:rsidR="009B0CA6">
        <w:instrText xml:space="preserve"> ADDIN EN.CITE.DATA </w:instrText>
      </w:r>
      <w:r w:rsidR="009B0CA6">
        <w:fldChar w:fldCharType="end"/>
      </w:r>
      <w:r w:rsidR="0057674A" w:rsidRPr="0035212A">
        <w:fldChar w:fldCharType="separate"/>
      </w:r>
      <w:r w:rsidR="009B0CA6" w:rsidRPr="009B0CA6">
        <w:rPr>
          <w:noProof/>
          <w:vertAlign w:val="superscript"/>
        </w:rPr>
        <w:t>8-11</w:t>
      </w:r>
      <w:r w:rsidR="0057674A" w:rsidRPr="0035212A">
        <w:fldChar w:fldCharType="end"/>
      </w:r>
      <w:r w:rsidR="002B1C9F" w:rsidRPr="0035212A">
        <w:t xml:space="preserve">  Where </w:t>
      </w:r>
      <w:r w:rsidR="00B91E41" w:rsidRPr="0035212A">
        <w:t>cluster of elements</w:t>
      </w:r>
      <w:r w:rsidR="002B1C9F" w:rsidRPr="0035212A">
        <w:t xml:space="preserve"> cannot be described using a single label, </w:t>
      </w:r>
      <w:r w:rsidR="005B2639" w:rsidRPr="0035212A">
        <w:t xml:space="preserve">guidance has been provided for </w:t>
      </w:r>
      <w:r w:rsidR="006862AA" w:rsidRPr="0035212A">
        <w:t xml:space="preserve">the use of </w:t>
      </w:r>
      <w:r w:rsidR="005B2639" w:rsidRPr="0035212A">
        <w:t>consistent nomenclature</w:t>
      </w:r>
      <w:r w:rsidR="00B91E41" w:rsidRPr="0035212A">
        <w:t>.</w:t>
      </w:r>
    </w:p>
    <w:p w:rsidR="00B91E41" w:rsidRPr="0035212A" w:rsidRDefault="00B91E41" w:rsidP="00A523C3">
      <w:pPr>
        <w:spacing w:line="480" w:lineRule="auto"/>
      </w:pPr>
    </w:p>
    <w:p w:rsidR="00947477" w:rsidRPr="0035212A" w:rsidRDefault="00B91E41" w:rsidP="00947477">
      <w:pPr>
        <w:spacing w:line="480" w:lineRule="auto"/>
      </w:pPr>
      <w:r w:rsidRPr="0035212A">
        <w:t xml:space="preserve">In summary, this consensus statement </w:t>
      </w:r>
      <w:r w:rsidR="000147C9" w:rsidRPr="0035212A">
        <w:t>presents</w:t>
      </w:r>
      <w:r w:rsidRPr="0035212A">
        <w:t xml:space="preserve"> </w:t>
      </w:r>
      <w:r w:rsidR="000147C9" w:rsidRPr="0035212A">
        <w:t xml:space="preserve">recommended </w:t>
      </w:r>
      <w:r w:rsidRPr="0035212A">
        <w:t xml:space="preserve">labels and definitions for </w:t>
      </w:r>
      <w:r w:rsidR="00102329" w:rsidRPr="0035212A">
        <w:t>disease state</w:t>
      </w:r>
      <w:r w:rsidRPr="0035212A">
        <w:t>s of gout</w:t>
      </w:r>
      <w:r w:rsidR="00E82695" w:rsidRPr="0035212A">
        <w:t xml:space="preserve">. </w:t>
      </w:r>
      <w:r w:rsidR="006D32F1" w:rsidRPr="0035212A">
        <w:t xml:space="preserve"> </w:t>
      </w:r>
      <w:r w:rsidRPr="0035212A">
        <w:t xml:space="preserve">The Gout, Hyperuricemia and Crystal-Associated Disease Network (G-CAN) recommends the use of these labels </w:t>
      </w:r>
      <w:r w:rsidR="00947477" w:rsidRPr="0035212A">
        <w:t xml:space="preserve">when communicating in the </w:t>
      </w:r>
      <w:r w:rsidR="006D32F1" w:rsidRPr="0035212A">
        <w:t xml:space="preserve">scientific </w:t>
      </w:r>
      <w:r w:rsidR="00947477" w:rsidRPr="0035212A">
        <w:t>literature</w:t>
      </w:r>
      <w:r w:rsidR="002B5227" w:rsidRPr="0035212A">
        <w:t xml:space="preserve"> and </w:t>
      </w:r>
      <w:r w:rsidR="00947477" w:rsidRPr="0035212A">
        <w:t>in professional practice.</w:t>
      </w:r>
    </w:p>
    <w:p w:rsidR="00EB2201" w:rsidRPr="0035212A" w:rsidRDefault="00EB2201" w:rsidP="00634FAC">
      <w:pPr>
        <w:spacing w:line="480" w:lineRule="auto"/>
        <w:outlineLvl w:val="0"/>
        <w:rPr>
          <w:b/>
        </w:rPr>
      </w:pPr>
    </w:p>
    <w:p w:rsidR="00634FAC" w:rsidRPr="0035212A" w:rsidRDefault="00634FAC" w:rsidP="00634FAC">
      <w:pPr>
        <w:spacing w:line="480" w:lineRule="auto"/>
        <w:outlineLvl w:val="0"/>
        <w:rPr>
          <w:b/>
        </w:rPr>
      </w:pPr>
      <w:r w:rsidRPr="0035212A">
        <w:rPr>
          <w:b/>
        </w:rPr>
        <w:t>Acknowledgements</w:t>
      </w:r>
    </w:p>
    <w:p w:rsidR="00BA4654" w:rsidRPr="0035212A" w:rsidRDefault="00F01171" w:rsidP="00BA4654">
      <w:pPr>
        <w:spacing w:line="480" w:lineRule="auto"/>
      </w:pPr>
      <w:r>
        <w:t xml:space="preserve">We wish to thank </w:t>
      </w:r>
      <w:r w:rsidR="00BA4654" w:rsidRPr="0035212A">
        <w:t>Pamela Love</w:t>
      </w:r>
      <w:r w:rsidR="009F40C8" w:rsidRPr="0035212A">
        <w:t xml:space="preserve"> (</w:t>
      </w:r>
      <w:r w:rsidR="00BA4654" w:rsidRPr="0035212A">
        <w:t>G-CAN Executive Director and Board Secretary</w:t>
      </w:r>
      <w:r w:rsidR="009F40C8" w:rsidRPr="0035212A">
        <w:t>)</w:t>
      </w:r>
      <w:r w:rsidR="00BA4654" w:rsidRPr="0035212A">
        <w:t xml:space="preserve">, </w:t>
      </w:r>
      <w:r w:rsidR="009F40C8" w:rsidRPr="0035212A">
        <w:t xml:space="preserve">Sharon Andrews (G-CAN Executive Assistant) and Andrea Love </w:t>
      </w:r>
      <w:r w:rsidR="00BA4654" w:rsidRPr="0035212A">
        <w:t>for assisting in the organisation of the face-to-face consensus meeting.</w:t>
      </w:r>
    </w:p>
    <w:p w:rsidR="00C22630" w:rsidRPr="0035212A" w:rsidRDefault="00C22630" w:rsidP="00634FAC">
      <w:pPr>
        <w:spacing w:line="480" w:lineRule="auto"/>
        <w:outlineLvl w:val="0"/>
        <w:rPr>
          <w:b/>
        </w:rPr>
      </w:pPr>
    </w:p>
    <w:p w:rsidR="00634FAC" w:rsidRPr="0035212A" w:rsidRDefault="00634FAC" w:rsidP="00634FAC">
      <w:pPr>
        <w:spacing w:line="480" w:lineRule="auto"/>
        <w:outlineLvl w:val="0"/>
        <w:rPr>
          <w:b/>
        </w:rPr>
      </w:pPr>
      <w:r w:rsidRPr="0035212A">
        <w:rPr>
          <w:b/>
        </w:rPr>
        <w:lastRenderedPageBreak/>
        <w:t>Disclosures</w:t>
      </w:r>
    </w:p>
    <w:p w:rsidR="000A7657" w:rsidRPr="0035212A" w:rsidRDefault="000A7657" w:rsidP="00A523C3">
      <w:pPr>
        <w:spacing w:line="480" w:lineRule="auto"/>
      </w:pPr>
      <w:r w:rsidRPr="0035212A">
        <w:t xml:space="preserve">AKT has received speaking fees and honoraria for advisory boards from Berlin Chemie Menarini, Novartis, Grünenthal and AstraZeneca. </w:t>
      </w:r>
    </w:p>
    <w:p w:rsidR="000A7657" w:rsidRPr="0035212A" w:rsidRDefault="000A7657" w:rsidP="00A523C3">
      <w:pPr>
        <w:spacing w:line="480" w:lineRule="auto"/>
      </w:pPr>
      <w:r w:rsidRPr="0035212A">
        <w:rPr>
          <w:rFonts w:cs="Arial"/>
        </w:rPr>
        <w:t xml:space="preserve">JAS has received consultant fees from Crealta/Horizon, Medisys, Fidia, UBM LLC, Medscape, WebMD, the National Institutes of Health and the American College of Rheumatology.  JAS owns stock options in Amarin pharmaceuticals and Viking therapeutics. JAS is a member of the executive of OMERACT, an organization that develops outcome measures in rheumatology and receives arms-length funding from 36 companies. JAS is a member of the Veterans Affairs Rheumatology Field Advisory Committee. </w:t>
      </w:r>
      <w:r w:rsidRPr="0035212A">
        <w:t xml:space="preserve">JAS is the editor and the Director of the UAB Cochrane Musculoskeletal Group Satellite Center on Network Meta-analysis.  </w:t>
      </w:r>
      <w:r w:rsidRPr="0035212A">
        <w:rPr>
          <w:rFonts w:cs="Arial"/>
        </w:rPr>
        <w:t>JAS previously served as a member of the following committees: member, the American College of Rheumatology's (ACR) Annual Meeting Planning Committee (AMPC) and Quality of Care Committees, the Chair of the ACR Meet-the-Professor, Workshop and Study Group Subcommittee and the co-chair of the ACR Criteria and Response Criteria subcommittee.</w:t>
      </w:r>
    </w:p>
    <w:p w:rsidR="004D3D18" w:rsidRPr="0035212A" w:rsidRDefault="002A0588" w:rsidP="00A523C3">
      <w:pPr>
        <w:spacing w:line="480" w:lineRule="auto"/>
      </w:pPr>
      <w:r w:rsidRPr="0035212A">
        <w:t>ND has received speaking fees from Pfizer, Horizon, Janssen, and AbbVie, consulting fees from Horizon, AstraZeneca, Dyve Biosciences, Hengrui, and Kowa, and research funding from Amgen and AstraZeneca.</w:t>
      </w:r>
    </w:p>
    <w:p w:rsidR="00E93C7E" w:rsidRPr="0035212A" w:rsidRDefault="00E93C7E" w:rsidP="00A523C3">
      <w:pPr>
        <w:spacing w:line="480" w:lineRule="auto"/>
      </w:pPr>
    </w:p>
    <w:p w:rsidR="00E838D8" w:rsidRPr="0035212A" w:rsidRDefault="00E838D8" w:rsidP="00E838D8">
      <w:pPr>
        <w:spacing w:line="480" w:lineRule="auto"/>
        <w:outlineLvl w:val="0"/>
        <w:rPr>
          <w:b/>
        </w:rPr>
      </w:pPr>
      <w:r w:rsidRPr="0035212A">
        <w:rPr>
          <w:b/>
        </w:rPr>
        <w:t>Funding</w:t>
      </w:r>
    </w:p>
    <w:p w:rsidR="00E838D8" w:rsidRPr="0035212A" w:rsidRDefault="007D0498" w:rsidP="00A523C3">
      <w:pPr>
        <w:spacing w:line="480" w:lineRule="auto"/>
      </w:pPr>
      <w:r w:rsidRPr="0035212A">
        <w:t xml:space="preserve">Work by DB was supported by </w:t>
      </w:r>
      <w:r w:rsidR="00F80F8F" w:rsidRPr="0035212A">
        <w:t>an Australian Rheumatology Association/Arthritis South Australia Post-Graduate Rheumatology grant.</w:t>
      </w:r>
    </w:p>
    <w:p w:rsidR="00E93C7E" w:rsidRPr="0035212A" w:rsidRDefault="00E93C7E" w:rsidP="00A523C3">
      <w:pPr>
        <w:spacing w:line="480" w:lineRule="auto"/>
      </w:pPr>
    </w:p>
    <w:p w:rsidR="00E838D8" w:rsidRPr="0035212A" w:rsidRDefault="00E838D8" w:rsidP="00E838D8">
      <w:pPr>
        <w:spacing w:line="480" w:lineRule="auto"/>
        <w:outlineLvl w:val="0"/>
      </w:pPr>
      <w:r w:rsidRPr="0035212A">
        <w:rPr>
          <w:b/>
        </w:rPr>
        <w:t>Author contributions</w:t>
      </w:r>
    </w:p>
    <w:p w:rsidR="00E93C7E" w:rsidRDefault="00E838D8" w:rsidP="0057674A">
      <w:pPr>
        <w:spacing w:line="480" w:lineRule="auto"/>
        <w:ind w:right="-58"/>
      </w:pPr>
      <w:r w:rsidRPr="0035212A">
        <w:lastRenderedPageBreak/>
        <w:t>ND (the guarantor) accepts full responsibility for the work and the conduct of the project, had access to the data, and controlled the decision to publish.  ND, DB, WJT and RT conceived of the project.  DB and ND were responsible for devising the Delphi exercise surveys and the running of the face-to-face meeting, including the analysis of results.  All authors participated in either or both of the Delphi exercise and face-to-face consensus meeting.  DB and ND drafted the first version of the manuscript.  All authors contributed to manuscript revisions and approved the final manuscript.</w:t>
      </w:r>
    </w:p>
    <w:p w:rsidR="00E93C7E" w:rsidRDefault="00E93C7E" w:rsidP="0057674A">
      <w:pPr>
        <w:spacing w:line="480" w:lineRule="auto"/>
        <w:ind w:right="-58"/>
      </w:pPr>
    </w:p>
    <w:p w:rsidR="00D654B6" w:rsidRDefault="00E93C7E" w:rsidP="0057674A">
      <w:pPr>
        <w:spacing w:line="480" w:lineRule="auto"/>
        <w:ind w:right="-58"/>
      </w:pPr>
      <w:r w:rsidRPr="00627789">
        <w:rPr>
          <w:b/>
          <w:bCs/>
        </w:rPr>
        <w:t>Competing Interest:</w:t>
      </w:r>
      <w:r>
        <w:t xml:space="preserve"> None declared.</w:t>
      </w:r>
    </w:p>
    <w:p w:rsidR="00D654B6" w:rsidRDefault="00D654B6" w:rsidP="0057674A">
      <w:pPr>
        <w:spacing w:line="480" w:lineRule="auto"/>
        <w:ind w:right="-58"/>
      </w:pPr>
    </w:p>
    <w:p w:rsidR="00E838D8" w:rsidRPr="0035212A" w:rsidRDefault="00D654B6" w:rsidP="0057674A">
      <w:pPr>
        <w:spacing w:line="480" w:lineRule="auto"/>
        <w:ind w:right="-58"/>
      </w:pPr>
      <w:r w:rsidRPr="00627789">
        <w:rPr>
          <w:b/>
          <w:bCs/>
        </w:rPr>
        <w:t>Patient and Public Involvement:</w:t>
      </w:r>
      <w:r>
        <w:t xml:space="preserve"> None.</w:t>
      </w:r>
      <w:r w:rsidR="00E838D8" w:rsidRPr="0035212A">
        <w:br w:type="page"/>
      </w:r>
    </w:p>
    <w:p w:rsidR="0057674A" w:rsidRPr="0035212A" w:rsidRDefault="00E838D8" w:rsidP="009B0CA6">
      <w:pPr>
        <w:spacing w:line="480" w:lineRule="auto"/>
        <w:ind w:right="-58"/>
        <w:outlineLvl w:val="0"/>
        <w:rPr>
          <w:b/>
        </w:rPr>
      </w:pPr>
      <w:r w:rsidRPr="0035212A">
        <w:rPr>
          <w:b/>
        </w:rPr>
        <w:lastRenderedPageBreak/>
        <w:t>REFERENCES</w:t>
      </w:r>
    </w:p>
    <w:p w:rsidR="009B0CA6" w:rsidRPr="009B0CA6" w:rsidRDefault="0057674A" w:rsidP="009B0CA6">
      <w:pPr>
        <w:pStyle w:val="EndNoteBibliography"/>
        <w:spacing w:line="480" w:lineRule="auto"/>
      </w:pPr>
      <w:r w:rsidRPr="0035212A">
        <w:fldChar w:fldCharType="begin"/>
      </w:r>
      <w:r w:rsidRPr="0035212A">
        <w:instrText xml:space="preserve"> ADDIN EN.REFLIST </w:instrText>
      </w:r>
      <w:r w:rsidRPr="0035212A">
        <w:fldChar w:fldCharType="separate"/>
      </w:r>
      <w:r w:rsidR="009B0CA6" w:rsidRPr="009B0CA6">
        <w:t>1.</w:t>
      </w:r>
      <w:r w:rsidR="009B0CA6" w:rsidRPr="009B0CA6">
        <w:tab/>
        <w:t xml:space="preserve">Bursill D, Taylor WJ, Terkeltaub R, Dalbeth N. The nomenclature of the basic disease elements of gout: A content analysis of contemporary medical journals. </w:t>
      </w:r>
      <w:r w:rsidR="009B0CA6" w:rsidRPr="009B0CA6">
        <w:rPr>
          <w:i/>
        </w:rPr>
        <w:t>Semin Arthritis Rheum</w:t>
      </w:r>
      <w:r w:rsidR="009B0CA6" w:rsidRPr="009B0CA6">
        <w:t xml:space="preserve"> 2018; </w:t>
      </w:r>
      <w:r w:rsidR="009B0CA6" w:rsidRPr="009B0CA6">
        <w:rPr>
          <w:b/>
        </w:rPr>
        <w:t>48</w:t>
      </w:r>
      <w:r w:rsidR="009B0CA6" w:rsidRPr="009B0CA6">
        <w:t>(3): 456-61.</w:t>
      </w:r>
    </w:p>
    <w:p w:rsidR="009B0CA6" w:rsidRPr="009B0CA6" w:rsidRDefault="009B0CA6" w:rsidP="009B0CA6">
      <w:pPr>
        <w:pStyle w:val="EndNoteBibliography"/>
        <w:spacing w:line="480" w:lineRule="auto"/>
      </w:pPr>
      <w:r w:rsidRPr="009B0CA6">
        <w:t>2.</w:t>
      </w:r>
      <w:r w:rsidRPr="009B0CA6">
        <w:tab/>
        <w:t xml:space="preserve">Edwards NL, Malouf R, Perez-Ruiz F, Richette P, Southam S, DiChiara M. Computational Lexical Analysis of the Language Commonly Used to Describe Gout. </w:t>
      </w:r>
      <w:r w:rsidRPr="009B0CA6">
        <w:rPr>
          <w:i/>
        </w:rPr>
        <w:t>Arthritis Care Res (Hoboken)</w:t>
      </w:r>
      <w:r w:rsidRPr="009B0CA6">
        <w:t xml:space="preserve"> 2016; </w:t>
      </w:r>
      <w:r w:rsidRPr="009B0CA6">
        <w:rPr>
          <w:b/>
        </w:rPr>
        <w:t>68</w:t>
      </w:r>
      <w:r w:rsidRPr="009B0CA6">
        <w:t>(6): 763-8.</w:t>
      </w:r>
    </w:p>
    <w:p w:rsidR="009B0CA6" w:rsidRPr="009B0CA6" w:rsidRDefault="009B0CA6" w:rsidP="009B0CA6">
      <w:pPr>
        <w:pStyle w:val="EndNoteBibliography"/>
        <w:spacing w:line="480" w:lineRule="auto"/>
      </w:pPr>
      <w:r w:rsidRPr="009B0CA6">
        <w:t>3.</w:t>
      </w:r>
      <w:r w:rsidRPr="009B0CA6">
        <w:tab/>
        <w:t xml:space="preserve">Liddle J, Roddy E, Mallen CD, et al. Mapping patients' experiences from initial symptoms to gout diagnosis: a qualitative exploration. </w:t>
      </w:r>
      <w:r w:rsidRPr="009B0CA6">
        <w:rPr>
          <w:i/>
        </w:rPr>
        <w:t>BMJ Open</w:t>
      </w:r>
      <w:r w:rsidRPr="009B0CA6">
        <w:t xml:space="preserve"> 2015; </w:t>
      </w:r>
      <w:r w:rsidRPr="009B0CA6">
        <w:rPr>
          <w:b/>
        </w:rPr>
        <w:t>5</w:t>
      </w:r>
      <w:r w:rsidRPr="009B0CA6">
        <w:t>(9): e008323.</w:t>
      </w:r>
    </w:p>
    <w:p w:rsidR="009B0CA6" w:rsidRPr="009B0CA6" w:rsidRDefault="009B0CA6" w:rsidP="009B0CA6">
      <w:pPr>
        <w:pStyle w:val="EndNoteBibliography"/>
        <w:spacing w:line="480" w:lineRule="auto"/>
      </w:pPr>
      <w:r w:rsidRPr="009B0CA6">
        <w:t>4.</w:t>
      </w:r>
      <w:r w:rsidRPr="009B0CA6">
        <w:tab/>
        <w:t xml:space="preserve">Vaccher S, Kannangara DR, Baysari MT, et al. Barriers to Care in Gout: From Prescriber to Patient. </w:t>
      </w:r>
      <w:r w:rsidRPr="009B0CA6">
        <w:rPr>
          <w:i/>
        </w:rPr>
        <w:t>J Rheumatol</w:t>
      </w:r>
      <w:r w:rsidRPr="009B0CA6">
        <w:t xml:space="preserve"> 2016; </w:t>
      </w:r>
      <w:r w:rsidRPr="009B0CA6">
        <w:rPr>
          <w:b/>
        </w:rPr>
        <w:t>43</w:t>
      </w:r>
      <w:r w:rsidRPr="009B0CA6">
        <w:t>(1): 144-9.</w:t>
      </w:r>
    </w:p>
    <w:p w:rsidR="009B0CA6" w:rsidRPr="009B0CA6" w:rsidRDefault="009B0CA6" w:rsidP="009B0CA6">
      <w:pPr>
        <w:pStyle w:val="EndNoteBibliography"/>
        <w:spacing w:line="480" w:lineRule="auto"/>
      </w:pPr>
      <w:r w:rsidRPr="009B0CA6">
        <w:t>5.</w:t>
      </w:r>
      <w:r w:rsidRPr="009B0CA6">
        <w:tab/>
        <w:t xml:space="preserve">Walsh CP, Prior JA, Chandratre P, Belcher J, Mallen CD, Roddy E. Illness perceptions of gout patients and the use of allopurinol in primary care: baseline findings from a prospective cohort study. </w:t>
      </w:r>
      <w:r w:rsidRPr="009B0CA6">
        <w:rPr>
          <w:i/>
        </w:rPr>
        <w:t>BMC Musculoskelet Disord</w:t>
      </w:r>
      <w:r w:rsidRPr="009B0CA6">
        <w:t xml:space="preserve"> 2016; </w:t>
      </w:r>
      <w:r w:rsidRPr="009B0CA6">
        <w:rPr>
          <w:b/>
        </w:rPr>
        <w:t>17</w:t>
      </w:r>
      <w:r w:rsidRPr="009B0CA6">
        <w:t>(1): 394.</w:t>
      </w:r>
    </w:p>
    <w:p w:rsidR="009B0CA6" w:rsidRPr="009B0CA6" w:rsidRDefault="009B0CA6" w:rsidP="009B0CA6">
      <w:pPr>
        <w:pStyle w:val="EndNoteBibliography"/>
        <w:spacing w:line="480" w:lineRule="auto"/>
      </w:pPr>
      <w:r w:rsidRPr="009B0CA6">
        <w:t>6.</w:t>
      </w:r>
      <w:r w:rsidRPr="009B0CA6">
        <w:tab/>
        <w:t xml:space="preserve">Bardin T, Richette P. Definition of hyperuricemia and gouty conditions. </w:t>
      </w:r>
      <w:r w:rsidRPr="009B0CA6">
        <w:rPr>
          <w:i/>
        </w:rPr>
        <w:t>Curr Opin Rheumatol</w:t>
      </w:r>
      <w:r w:rsidRPr="009B0CA6">
        <w:t xml:space="preserve"> 2014; </w:t>
      </w:r>
      <w:r w:rsidRPr="009B0CA6">
        <w:rPr>
          <w:b/>
        </w:rPr>
        <w:t>26</w:t>
      </w:r>
      <w:r w:rsidRPr="009B0CA6">
        <w:t>(2): 186-91.</w:t>
      </w:r>
    </w:p>
    <w:p w:rsidR="009B0CA6" w:rsidRPr="009B0CA6" w:rsidRDefault="009B0CA6" w:rsidP="009B0CA6">
      <w:pPr>
        <w:pStyle w:val="EndNoteBibliography"/>
        <w:spacing w:line="480" w:lineRule="auto"/>
      </w:pPr>
      <w:r w:rsidRPr="009B0CA6">
        <w:t>7.</w:t>
      </w:r>
      <w:r w:rsidRPr="009B0CA6">
        <w:tab/>
        <w:t xml:space="preserve">Bursill D, Taylor WJ, Terkeltaub R, et al. Gout, Hyperuricemia, and Crystal-Associated Disease Network Consensus Statement Regarding Labels and Definitions for Disease Elements in Gout. </w:t>
      </w:r>
      <w:r w:rsidRPr="009B0CA6">
        <w:rPr>
          <w:i/>
        </w:rPr>
        <w:t>Arthritis Care Res (Hoboken)</w:t>
      </w:r>
      <w:r w:rsidRPr="009B0CA6">
        <w:t xml:space="preserve"> 2019; </w:t>
      </w:r>
      <w:r w:rsidRPr="009B0CA6">
        <w:rPr>
          <w:b/>
        </w:rPr>
        <w:t>71</w:t>
      </w:r>
      <w:r w:rsidRPr="009B0CA6">
        <w:t>(3): 427-34.</w:t>
      </w:r>
    </w:p>
    <w:p w:rsidR="009B0CA6" w:rsidRPr="009B0CA6" w:rsidRDefault="009B0CA6" w:rsidP="009B0CA6">
      <w:pPr>
        <w:pStyle w:val="EndNoteBibliography"/>
        <w:spacing w:line="480" w:lineRule="auto"/>
      </w:pPr>
      <w:r w:rsidRPr="009B0CA6">
        <w:t>8.</w:t>
      </w:r>
      <w:r w:rsidRPr="009B0CA6">
        <w:tab/>
        <w:t xml:space="preserve">Hui M, Carr A, Cameron S, et al. The British Society for Rheumatology Guideline for the Management of Gout. </w:t>
      </w:r>
      <w:r w:rsidRPr="009B0CA6">
        <w:rPr>
          <w:i/>
        </w:rPr>
        <w:t>Rheumatology (Oxford)</w:t>
      </w:r>
      <w:r w:rsidRPr="009B0CA6">
        <w:t xml:space="preserve"> 2017; </w:t>
      </w:r>
      <w:r w:rsidRPr="009B0CA6">
        <w:rPr>
          <w:b/>
        </w:rPr>
        <w:t>56</w:t>
      </w:r>
      <w:r w:rsidRPr="009B0CA6">
        <w:t>(7): e1-e20.</w:t>
      </w:r>
    </w:p>
    <w:p w:rsidR="009B0CA6" w:rsidRPr="009B0CA6" w:rsidRDefault="009B0CA6" w:rsidP="009B0CA6">
      <w:pPr>
        <w:pStyle w:val="EndNoteBibliography"/>
        <w:spacing w:line="480" w:lineRule="auto"/>
      </w:pPr>
      <w:r w:rsidRPr="009B0CA6">
        <w:t>9.</w:t>
      </w:r>
      <w:r w:rsidRPr="009B0CA6">
        <w:tab/>
        <w:t xml:space="preserve">Khanna D, Fitzgerald JD, Khanna PP, et al. 2012 American College of Rheumatology guidelines for management of gout. Part 1: systematic nonpharmacologic and pharmacologic therapeutic approaches to hyperuricemia. </w:t>
      </w:r>
      <w:r w:rsidRPr="009B0CA6">
        <w:rPr>
          <w:i/>
        </w:rPr>
        <w:t>Arthritis Care Res (Hoboken)</w:t>
      </w:r>
      <w:r w:rsidRPr="009B0CA6">
        <w:t xml:space="preserve"> 2012; </w:t>
      </w:r>
      <w:r w:rsidRPr="009B0CA6">
        <w:rPr>
          <w:b/>
        </w:rPr>
        <w:t>64</w:t>
      </w:r>
      <w:r w:rsidRPr="009B0CA6">
        <w:t>(10): 1431-46.</w:t>
      </w:r>
    </w:p>
    <w:p w:rsidR="009B0CA6" w:rsidRPr="009B0CA6" w:rsidRDefault="009B0CA6" w:rsidP="009B0CA6">
      <w:pPr>
        <w:pStyle w:val="EndNoteBibliography"/>
        <w:spacing w:line="480" w:lineRule="auto"/>
      </w:pPr>
      <w:r w:rsidRPr="009B0CA6">
        <w:lastRenderedPageBreak/>
        <w:t>10.</w:t>
      </w:r>
      <w:r w:rsidRPr="009B0CA6">
        <w:tab/>
        <w:t xml:space="preserve">Richette P, Doherty M, Pascual E, et al. 2016 updated EULAR evidence-based recommendations for the management of gout. </w:t>
      </w:r>
      <w:r w:rsidRPr="009B0CA6">
        <w:rPr>
          <w:i/>
        </w:rPr>
        <w:t>Ann Rheum Dis</w:t>
      </w:r>
      <w:r w:rsidRPr="009B0CA6">
        <w:t xml:space="preserve"> 2017; </w:t>
      </w:r>
      <w:r w:rsidRPr="009B0CA6">
        <w:rPr>
          <w:b/>
        </w:rPr>
        <w:t>76</w:t>
      </w:r>
      <w:r w:rsidRPr="009B0CA6">
        <w:t>(1): 29-42.</w:t>
      </w:r>
    </w:p>
    <w:p w:rsidR="009B0CA6" w:rsidRPr="009B0CA6" w:rsidRDefault="009B0CA6" w:rsidP="009B0CA6">
      <w:pPr>
        <w:pStyle w:val="EndNoteBibliography"/>
        <w:spacing w:line="480" w:lineRule="auto"/>
      </w:pPr>
      <w:r w:rsidRPr="009B0CA6">
        <w:t>11.</w:t>
      </w:r>
      <w:r w:rsidRPr="009B0CA6">
        <w:tab/>
        <w:t xml:space="preserve">Sivera F, Andres M, Carmona L, et al. Multinational evidence-based recommendations for the diagnosis and management of gout: integrating systematic literature review and expert opinion of a broad panel of rheumatologists in the 3e initiative. </w:t>
      </w:r>
      <w:r w:rsidRPr="009B0CA6">
        <w:rPr>
          <w:i/>
        </w:rPr>
        <w:t>Ann Rheum Dis</w:t>
      </w:r>
      <w:r w:rsidRPr="009B0CA6">
        <w:t xml:space="preserve"> 2014; </w:t>
      </w:r>
      <w:r w:rsidRPr="009B0CA6">
        <w:rPr>
          <w:b/>
        </w:rPr>
        <w:t>73</w:t>
      </w:r>
      <w:r w:rsidRPr="009B0CA6">
        <w:t>(2): 328-35.</w:t>
      </w:r>
    </w:p>
    <w:p w:rsidR="00434754" w:rsidRDefault="0057674A" w:rsidP="009B0CA6">
      <w:pPr>
        <w:spacing w:line="480" w:lineRule="auto"/>
        <w:ind w:right="-58"/>
        <w:outlineLvl w:val="0"/>
        <w:sectPr w:rsidR="00434754" w:rsidSect="00434754">
          <w:footerReference w:type="even" r:id="rId9"/>
          <w:footerReference w:type="default" r:id="rId10"/>
          <w:pgSz w:w="11900" w:h="16840"/>
          <w:pgMar w:top="1440" w:right="1440" w:bottom="1440" w:left="1440" w:header="708" w:footer="708" w:gutter="0"/>
          <w:cols w:space="708"/>
          <w:docGrid w:linePitch="360"/>
        </w:sectPr>
      </w:pPr>
      <w:r w:rsidRPr="0035212A">
        <w:fldChar w:fldCharType="end"/>
      </w:r>
    </w:p>
    <w:p w:rsidR="000A3847" w:rsidRPr="0035212A" w:rsidRDefault="000A3847"/>
    <w:p w:rsidR="000A3847" w:rsidRPr="0035212A" w:rsidRDefault="000A3847" w:rsidP="000A3847">
      <w:pPr>
        <w:spacing w:line="480" w:lineRule="auto"/>
        <w:rPr>
          <w:sz w:val="20"/>
        </w:rPr>
      </w:pPr>
      <w:r w:rsidRPr="0035212A">
        <w:rPr>
          <w:b/>
        </w:rPr>
        <w:t xml:space="preserve">Table 1.  </w:t>
      </w:r>
      <w:r w:rsidRPr="0035212A">
        <w:t>G-CAN endorsed labels and definitions of the disease elements of gout</w:t>
      </w:r>
      <w:r w:rsidR="0035212A" w:rsidRPr="0035212A">
        <w:rPr>
          <w:vertAlign w:val="superscript"/>
        </w:rPr>
        <w:t xml:space="preserve"> </w:t>
      </w:r>
      <w:r w:rsidR="0035212A" w:rsidRPr="0035212A">
        <w:rPr>
          <w:vertAlign w:val="superscript"/>
        </w:rPr>
        <w:fldChar w:fldCharType="begin">
          <w:fldData xml:space="preserve">PEVuZE5vdGU+PENpdGU+PEF1dGhvcj5CdXJzaWxsPC9BdXRob3I+PFllYXI+MjAxOTwvWWVhcj48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</w:fldData>
        </w:fldChar>
      </w:r>
      <w:r w:rsidR="009B0CA6">
        <w:rPr>
          <w:vertAlign w:val="superscript"/>
        </w:rPr>
        <w:instrText xml:space="preserve"> ADDIN EN.CITE </w:instrText>
      </w:r>
      <w:r w:rsidR="009B0CA6">
        <w:rPr>
          <w:vertAlign w:val="superscript"/>
        </w:rPr>
        <w:fldChar w:fldCharType="begin">
          <w:fldData xml:space="preserve">PEVuZE5vdGU+PENpdGU+PEF1dGhvcj5CdXJzaWxsPC9BdXRob3I+PFllYXI+MjAxOTwvWWVhcj48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</w:fldData>
        </w:fldChar>
      </w:r>
      <w:r w:rsidR="009B0CA6">
        <w:rPr>
          <w:vertAlign w:val="superscript"/>
        </w:rPr>
        <w:instrText xml:space="preserve"> ADDIN EN.CITE.DATA </w:instrText>
      </w:r>
      <w:r w:rsidR="009B0CA6">
        <w:rPr>
          <w:vertAlign w:val="superscript"/>
        </w:rPr>
      </w:r>
      <w:r w:rsidR="009B0CA6">
        <w:rPr>
          <w:vertAlign w:val="superscript"/>
        </w:rPr>
        <w:fldChar w:fldCharType="end"/>
      </w:r>
      <w:r w:rsidR="0035212A" w:rsidRPr="0035212A">
        <w:rPr>
          <w:vertAlign w:val="superscript"/>
        </w:rPr>
      </w:r>
      <w:r w:rsidR="0035212A" w:rsidRPr="0035212A">
        <w:rPr>
          <w:vertAlign w:val="superscript"/>
        </w:rPr>
        <w:fldChar w:fldCharType="separate"/>
      </w:r>
      <w:r w:rsidR="009B0CA6">
        <w:rPr>
          <w:noProof/>
          <w:vertAlign w:val="superscript"/>
        </w:rPr>
        <w:t>7</w:t>
      </w:r>
      <w:r w:rsidR="0035212A" w:rsidRPr="0035212A">
        <w:rPr>
          <w:vertAlign w:val="superscript"/>
        </w:rPr>
        <w:fldChar w:fldCharType="end"/>
      </w:r>
    </w:p>
    <w:p w:rsidR="000A3847" w:rsidRPr="0035212A" w:rsidRDefault="000A3847" w:rsidP="000A3847">
      <w:pPr>
        <w:spacing w:line="480" w:lineRule="auto"/>
        <w:rPr>
          <w:sz w:val="20"/>
        </w:rPr>
      </w:pPr>
    </w:p>
    <w:tbl>
      <w:tblPr>
        <w:tblpPr w:leftFromText="180" w:rightFromText="180" w:vertAnchor="page" w:horzAnchor="margin" w:tblpY="1947"/>
        <w:tblW w:w="9924" w:type="dxa"/>
        <w:tblBorders>
          <w:top w:val="single" w:sz="4" w:space="0" w:color="7F7F7F"/>
          <w:bottom w:val="single" w:sz="4" w:space="0" w:color="7F7F7F"/>
        </w:tblBorders>
        <w:tblLook w:val="04A0" w:firstRow="1" w:lastRow="0" w:firstColumn="1" w:lastColumn="0" w:noHBand="0" w:noVBand="1"/>
      </w:tblPr>
      <w:tblGrid>
        <w:gridCol w:w="1276"/>
        <w:gridCol w:w="3208"/>
        <w:gridCol w:w="5440"/>
      </w:tblGrid>
      <w:tr w:rsidR="000A3847" w:rsidRPr="0035212A" w:rsidTr="00843D93">
        <w:trPr>
          <w:trHeight w:val="732"/>
        </w:trPr>
        <w:tc>
          <w:tcPr>
            <w:tcW w:w="1276" w:type="dxa"/>
            <w:tcBorders>
              <w:bottom w:val="single" w:sz="4" w:space="0" w:color="7F7F7F"/>
            </w:tcBorders>
            <w:shd w:val="clear" w:color="auto" w:fill="auto"/>
          </w:tcPr>
          <w:p w:rsidR="000A3847" w:rsidRPr="0035212A" w:rsidRDefault="000A3847" w:rsidP="003423B7">
            <w:pPr>
              <w:spacing w:line="480" w:lineRule="auto"/>
              <w:rPr>
                <w:sz w:val="20"/>
              </w:rPr>
            </w:pPr>
          </w:p>
        </w:tc>
        <w:tc>
          <w:tcPr>
            <w:tcW w:w="3208" w:type="dxa"/>
            <w:tcBorders>
              <w:bottom w:val="single" w:sz="4" w:space="0" w:color="7F7F7F"/>
            </w:tcBorders>
            <w:shd w:val="clear" w:color="auto" w:fill="auto"/>
            <w:vAlign w:val="center"/>
          </w:tcPr>
          <w:p w:rsidR="000A3847" w:rsidRPr="00434754" w:rsidRDefault="000A3847" w:rsidP="003423B7">
            <w:pPr>
              <w:spacing w:line="480" w:lineRule="auto"/>
              <w:rPr>
                <w:b/>
                <w:sz w:val="20"/>
              </w:rPr>
            </w:pPr>
            <w:r w:rsidRPr="00434754">
              <w:rPr>
                <w:b/>
                <w:sz w:val="20"/>
              </w:rPr>
              <w:t>Consensus label</w:t>
            </w:r>
          </w:p>
        </w:tc>
        <w:tc>
          <w:tcPr>
            <w:tcW w:w="5440" w:type="dxa"/>
            <w:tcBorders>
              <w:bottom w:val="single" w:sz="4" w:space="0" w:color="7F7F7F"/>
            </w:tcBorders>
            <w:shd w:val="clear" w:color="auto" w:fill="auto"/>
            <w:vAlign w:val="center"/>
          </w:tcPr>
          <w:p w:rsidR="000A3847" w:rsidRPr="00434754" w:rsidRDefault="000A3847" w:rsidP="003423B7">
            <w:pPr>
              <w:spacing w:line="480" w:lineRule="auto"/>
              <w:rPr>
                <w:b/>
                <w:sz w:val="20"/>
              </w:rPr>
            </w:pPr>
            <w:r w:rsidRPr="00434754">
              <w:rPr>
                <w:b/>
                <w:sz w:val="20"/>
              </w:rPr>
              <w:t>Consensus definition</w:t>
            </w:r>
          </w:p>
        </w:tc>
      </w:tr>
      <w:tr w:rsidR="003066C7" w:rsidRPr="0035212A" w:rsidTr="00843D93">
        <w:trPr>
          <w:cantSplit/>
          <w:trHeight w:val="732"/>
        </w:trPr>
        <w:tc>
          <w:tcPr>
            <w:tcW w:w="1276" w:type="dxa"/>
            <w:vMerge w:val="restart"/>
            <w:tcBorders>
              <w:top w:val="single" w:sz="4" w:space="0" w:color="7F7F7F"/>
              <w:bottom w:val="single" w:sz="4" w:space="0" w:color="7F7F7F"/>
            </w:tcBorders>
            <w:shd w:val="clear" w:color="auto" w:fill="auto"/>
            <w:textDirection w:val="btLr"/>
            <w:vAlign w:val="center"/>
          </w:tcPr>
          <w:p w:rsidR="000A3847" w:rsidRPr="0035212A" w:rsidRDefault="000A3847" w:rsidP="003423B7">
            <w:pPr>
              <w:spacing w:line="480" w:lineRule="auto"/>
              <w:ind w:left="113" w:right="113"/>
              <w:jc w:val="center"/>
              <w:rPr>
                <w:sz w:val="20"/>
              </w:rPr>
            </w:pPr>
            <w:r w:rsidRPr="0035212A">
              <w:rPr>
                <w:sz w:val="20"/>
              </w:rPr>
              <w:t>Chemical elements</w:t>
            </w:r>
          </w:p>
        </w:tc>
        <w:tc>
          <w:tcPr>
            <w:tcW w:w="3208" w:type="dxa"/>
            <w:tcBorders>
              <w:top w:val="single" w:sz="4" w:space="0" w:color="7F7F7F"/>
              <w:bottom w:val="single" w:sz="4" w:space="0" w:color="7F7F7F"/>
            </w:tcBorders>
            <w:shd w:val="clear" w:color="auto" w:fill="auto"/>
            <w:vAlign w:val="center"/>
          </w:tcPr>
          <w:p w:rsidR="000A3847" w:rsidRPr="0035212A" w:rsidRDefault="000A3847" w:rsidP="000A3847">
            <w:pPr>
              <w:pStyle w:val="ListParagraph"/>
              <w:numPr>
                <w:ilvl w:val="0"/>
                <w:numId w:val="9"/>
              </w:numPr>
              <w:spacing w:line="480" w:lineRule="auto"/>
              <w:rPr>
                <w:sz w:val="18"/>
                <w:szCs w:val="18"/>
              </w:rPr>
            </w:pPr>
            <w:r w:rsidRPr="0035212A">
              <w:rPr>
                <w:sz w:val="18"/>
                <w:szCs w:val="18"/>
              </w:rPr>
              <w:t>Monosodium urate crystals</w:t>
            </w:r>
          </w:p>
        </w:tc>
        <w:tc>
          <w:tcPr>
            <w:tcW w:w="5440" w:type="dxa"/>
            <w:tcBorders>
              <w:top w:val="single" w:sz="4" w:space="0" w:color="7F7F7F"/>
              <w:bottom w:val="single" w:sz="4" w:space="0" w:color="7F7F7F"/>
            </w:tcBorders>
            <w:shd w:val="clear" w:color="auto" w:fill="auto"/>
            <w:vAlign w:val="center"/>
          </w:tcPr>
          <w:p w:rsidR="000A3847" w:rsidRPr="0035212A" w:rsidRDefault="000A3847" w:rsidP="003423B7">
            <w:pPr>
              <w:spacing w:line="480" w:lineRule="auto"/>
              <w:rPr>
                <w:sz w:val="18"/>
                <w:szCs w:val="18"/>
              </w:rPr>
            </w:pPr>
            <w:r w:rsidRPr="0035212A">
              <w:rPr>
                <w:sz w:val="18"/>
                <w:szCs w:val="18"/>
              </w:rPr>
              <w:t>The pathogenic crystals in gout (chemical formula: C</w:t>
            </w:r>
            <w:r w:rsidRPr="0035212A">
              <w:rPr>
                <w:sz w:val="18"/>
                <w:szCs w:val="18"/>
                <w:vertAlign w:val="subscript"/>
              </w:rPr>
              <w:t>5</w:t>
            </w:r>
            <w:r w:rsidRPr="0035212A">
              <w:rPr>
                <w:sz w:val="18"/>
                <w:szCs w:val="18"/>
              </w:rPr>
              <w:t>H</w:t>
            </w:r>
            <w:r w:rsidRPr="0035212A">
              <w:rPr>
                <w:sz w:val="18"/>
                <w:szCs w:val="18"/>
                <w:vertAlign w:val="subscript"/>
              </w:rPr>
              <w:t>4</w:t>
            </w:r>
            <w:r w:rsidRPr="0035212A">
              <w:rPr>
                <w:sz w:val="18"/>
                <w:szCs w:val="18"/>
              </w:rPr>
              <w:t>N</w:t>
            </w:r>
            <w:r w:rsidRPr="0035212A">
              <w:rPr>
                <w:sz w:val="18"/>
                <w:szCs w:val="18"/>
                <w:vertAlign w:val="subscript"/>
              </w:rPr>
              <w:t>4</w:t>
            </w:r>
            <w:r w:rsidRPr="0035212A">
              <w:rPr>
                <w:sz w:val="18"/>
                <w:szCs w:val="18"/>
              </w:rPr>
              <w:t>NaO</w:t>
            </w:r>
            <w:r w:rsidRPr="0035212A">
              <w:rPr>
                <w:sz w:val="18"/>
                <w:szCs w:val="18"/>
                <w:vertAlign w:val="subscript"/>
              </w:rPr>
              <w:t>3</w:t>
            </w:r>
            <w:r w:rsidRPr="0035212A">
              <w:rPr>
                <w:sz w:val="18"/>
                <w:szCs w:val="18"/>
              </w:rPr>
              <w:t>).</w:t>
            </w:r>
          </w:p>
        </w:tc>
      </w:tr>
      <w:tr w:rsidR="000A3847" w:rsidRPr="0035212A" w:rsidTr="000A7657">
        <w:trPr>
          <w:cantSplit/>
          <w:trHeight w:val="732"/>
        </w:trPr>
        <w:tc>
          <w:tcPr>
            <w:tcW w:w="1276" w:type="dxa"/>
            <w:vMerge/>
            <w:shd w:val="clear" w:color="auto" w:fill="auto"/>
          </w:tcPr>
          <w:p w:rsidR="000A3847" w:rsidRPr="0035212A" w:rsidRDefault="000A3847" w:rsidP="000A3847">
            <w:pPr>
              <w:pStyle w:val="ListParagraph"/>
              <w:numPr>
                <w:ilvl w:val="0"/>
                <w:numId w:val="9"/>
              </w:numPr>
              <w:spacing w:line="480" w:lineRule="auto"/>
              <w:rPr>
                <w:sz w:val="20"/>
              </w:rPr>
            </w:pPr>
          </w:p>
        </w:tc>
        <w:tc>
          <w:tcPr>
            <w:tcW w:w="3208" w:type="dxa"/>
            <w:shd w:val="clear" w:color="auto" w:fill="auto"/>
            <w:vAlign w:val="center"/>
          </w:tcPr>
          <w:p w:rsidR="000A3847" w:rsidRPr="0035212A" w:rsidRDefault="000A3847" w:rsidP="000A3847">
            <w:pPr>
              <w:pStyle w:val="ListParagraph"/>
              <w:numPr>
                <w:ilvl w:val="0"/>
                <w:numId w:val="9"/>
              </w:numPr>
              <w:spacing w:line="480" w:lineRule="auto"/>
              <w:rPr>
                <w:sz w:val="18"/>
                <w:szCs w:val="18"/>
              </w:rPr>
            </w:pPr>
            <w:r w:rsidRPr="0035212A">
              <w:rPr>
                <w:sz w:val="18"/>
                <w:szCs w:val="18"/>
              </w:rPr>
              <w:t>Urate</w:t>
            </w:r>
          </w:p>
        </w:tc>
        <w:tc>
          <w:tcPr>
            <w:tcW w:w="5440" w:type="dxa"/>
            <w:shd w:val="clear" w:color="auto" w:fill="auto"/>
            <w:vAlign w:val="center"/>
          </w:tcPr>
          <w:p w:rsidR="000A3847" w:rsidRPr="0035212A" w:rsidRDefault="000A3847" w:rsidP="003423B7">
            <w:pPr>
              <w:spacing w:line="480" w:lineRule="auto"/>
              <w:rPr>
                <w:sz w:val="18"/>
                <w:szCs w:val="18"/>
              </w:rPr>
            </w:pPr>
            <w:r w:rsidRPr="0035212A">
              <w:rPr>
                <w:sz w:val="18"/>
                <w:szCs w:val="18"/>
              </w:rPr>
              <w:t>The circulating form of the final enzymatic product generated by xanthine oxidase in purine metabolism in humans</w:t>
            </w:r>
            <w:r w:rsidRPr="0035212A" w:rsidDel="00D4675A">
              <w:rPr>
                <w:sz w:val="18"/>
                <w:szCs w:val="18"/>
              </w:rPr>
              <w:t xml:space="preserve"> </w:t>
            </w:r>
            <w:r w:rsidRPr="0035212A">
              <w:rPr>
                <w:sz w:val="18"/>
                <w:szCs w:val="18"/>
              </w:rPr>
              <w:t>(chemical formula: C</w:t>
            </w:r>
            <w:r w:rsidRPr="0035212A">
              <w:rPr>
                <w:sz w:val="18"/>
                <w:szCs w:val="18"/>
                <w:vertAlign w:val="subscript"/>
              </w:rPr>
              <w:t>5</w:t>
            </w:r>
            <w:r w:rsidRPr="0035212A">
              <w:rPr>
                <w:sz w:val="18"/>
                <w:szCs w:val="18"/>
              </w:rPr>
              <w:t>H</w:t>
            </w:r>
            <w:r w:rsidRPr="0035212A">
              <w:rPr>
                <w:sz w:val="18"/>
                <w:szCs w:val="18"/>
                <w:vertAlign w:val="subscript"/>
              </w:rPr>
              <w:t>3</w:t>
            </w:r>
            <w:r w:rsidRPr="0035212A">
              <w:rPr>
                <w:sz w:val="18"/>
                <w:szCs w:val="18"/>
              </w:rPr>
              <w:t>N</w:t>
            </w:r>
            <w:r w:rsidRPr="0035212A">
              <w:rPr>
                <w:sz w:val="18"/>
                <w:szCs w:val="18"/>
                <w:vertAlign w:val="subscript"/>
              </w:rPr>
              <w:t>4</w:t>
            </w:r>
            <w:r w:rsidRPr="0035212A">
              <w:rPr>
                <w:sz w:val="18"/>
                <w:szCs w:val="18"/>
              </w:rPr>
              <w:t>O</w:t>
            </w:r>
            <w:r w:rsidRPr="0035212A">
              <w:rPr>
                <w:sz w:val="18"/>
                <w:szCs w:val="18"/>
                <w:vertAlign w:val="subscript"/>
              </w:rPr>
              <w:t>3</w:t>
            </w:r>
            <w:r w:rsidRPr="0035212A">
              <w:rPr>
                <w:sz w:val="18"/>
                <w:szCs w:val="18"/>
                <w:vertAlign w:val="superscript"/>
              </w:rPr>
              <w:t>-</w:t>
            </w:r>
            <w:r w:rsidRPr="0035212A">
              <w:rPr>
                <w:sz w:val="18"/>
                <w:szCs w:val="18"/>
              </w:rPr>
              <w:t>).</w:t>
            </w:r>
          </w:p>
        </w:tc>
      </w:tr>
      <w:tr w:rsidR="000A3847" w:rsidRPr="0035212A" w:rsidTr="000A7657">
        <w:trPr>
          <w:cantSplit/>
          <w:trHeight w:val="732"/>
        </w:trPr>
        <w:tc>
          <w:tcPr>
            <w:tcW w:w="1276" w:type="dxa"/>
            <w:vMerge/>
            <w:tcBorders>
              <w:top w:val="single" w:sz="4" w:space="0" w:color="7F7F7F"/>
              <w:bottom w:val="single" w:sz="4" w:space="0" w:color="7F7F7F"/>
            </w:tcBorders>
            <w:shd w:val="clear" w:color="auto" w:fill="auto"/>
          </w:tcPr>
          <w:p w:rsidR="000A3847" w:rsidRPr="0035212A" w:rsidRDefault="000A3847" w:rsidP="000A3847">
            <w:pPr>
              <w:pStyle w:val="ListParagraph"/>
              <w:numPr>
                <w:ilvl w:val="0"/>
                <w:numId w:val="9"/>
              </w:numPr>
              <w:spacing w:line="480" w:lineRule="auto"/>
              <w:rPr>
                <w:sz w:val="20"/>
              </w:rPr>
            </w:pPr>
          </w:p>
        </w:tc>
        <w:tc>
          <w:tcPr>
            <w:tcW w:w="3208" w:type="dxa"/>
            <w:tcBorders>
              <w:top w:val="single" w:sz="4" w:space="0" w:color="7F7F7F"/>
              <w:bottom w:val="single" w:sz="4" w:space="0" w:color="7F7F7F"/>
            </w:tcBorders>
            <w:shd w:val="clear" w:color="auto" w:fill="auto"/>
            <w:vAlign w:val="center"/>
          </w:tcPr>
          <w:p w:rsidR="000A3847" w:rsidRPr="0035212A" w:rsidRDefault="000A3847" w:rsidP="000A3847">
            <w:pPr>
              <w:pStyle w:val="ListParagraph"/>
              <w:numPr>
                <w:ilvl w:val="0"/>
                <w:numId w:val="9"/>
              </w:numPr>
              <w:spacing w:line="480" w:lineRule="auto"/>
              <w:rPr>
                <w:sz w:val="18"/>
                <w:szCs w:val="18"/>
              </w:rPr>
            </w:pPr>
            <w:r w:rsidRPr="0035212A">
              <w:rPr>
                <w:sz w:val="18"/>
                <w:szCs w:val="18"/>
              </w:rPr>
              <w:t>Hyperuricemia†</w:t>
            </w:r>
          </w:p>
        </w:tc>
        <w:tc>
          <w:tcPr>
            <w:tcW w:w="5440" w:type="dxa"/>
            <w:tcBorders>
              <w:top w:val="single" w:sz="4" w:space="0" w:color="7F7F7F"/>
              <w:bottom w:val="single" w:sz="4" w:space="0" w:color="7F7F7F"/>
            </w:tcBorders>
            <w:shd w:val="clear" w:color="auto" w:fill="auto"/>
            <w:vAlign w:val="center"/>
          </w:tcPr>
          <w:p w:rsidR="000A3847" w:rsidRPr="0035212A" w:rsidRDefault="000A3847" w:rsidP="003423B7">
            <w:pPr>
              <w:spacing w:line="480" w:lineRule="auto"/>
              <w:rPr>
                <w:sz w:val="18"/>
                <w:szCs w:val="18"/>
              </w:rPr>
            </w:pPr>
            <w:r w:rsidRPr="0035212A">
              <w:rPr>
                <w:sz w:val="18"/>
                <w:szCs w:val="18"/>
              </w:rPr>
              <w:t>Elevated blood urate concentration over the saturation threshold.</w:t>
            </w:r>
          </w:p>
        </w:tc>
      </w:tr>
      <w:tr w:rsidR="000A3847" w:rsidRPr="0035212A" w:rsidTr="000A7657">
        <w:trPr>
          <w:cantSplit/>
          <w:trHeight w:val="732"/>
        </w:trPr>
        <w:tc>
          <w:tcPr>
            <w:tcW w:w="1276" w:type="dxa"/>
            <w:vMerge w:val="restart"/>
            <w:shd w:val="clear" w:color="auto" w:fill="auto"/>
            <w:textDirection w:val="btLr"/>
            <w:vAlign w:val="center"/>
          </w:tcPr>
          <w:p w:rsidR="000A3847" w:rsidRPr="0035212A" w:rsidRDefault="000A3847" w:rsidP="003423B7">
            <w:pPr>
              <w:spacing w:line="480" w:lineRule="auto"/>
              <w:ind w:left="113" w:right="113"/>
              <w:jc w:val="center"/>
              <w:rPr>
                <w:sz w:val="20"/>
              </w:rPr>
            </w:pPr>
            <w:r w:rsidRPr="0035212A">
              <w:rPr>
                <w:sz w:val="20"/>
              </w:rPr>
              <w:t>Clinical elements</w:t>
            </w:r>
          </w:p>
        </w:tc>
        <w:tc>
          <w:tcPr>
            <w:tcW w:w="3208" w:type="dxa"/>
            <w:shd w:val="clear" w:color="auto" w:fill="auto"/>
            <w:vAlign w:val="center"/>
          </w:tcPr>
          <w:p w:rsidR="000A3847" w:rsidRPr="0035212A" w:rsidRDefault="000A3847" w:rsidP="000A3847">
            <w:pPr>
              <w:pStyle w:val="ListParagraph"/>
              <w:numPr>
                <w:ilvl w:val="0"/>
                <w:numId w:val="9"/>
              </w:numPr>
              <w:spacing w:line="480" w:lineRule="auto"/>
              <w:rPr>
                <w:sz w:val="18"/>
                <w:szCs w:val="18"/>
              </w:rPr>
            </w:pPr>
            <w:r w:rsidRPr="0035212A">
              <w:rPr>
                <w:sz w:val="18"/>
                <w:szCs w:val="18"/>
              </w:rPr>
              <w:t>Gout flare</w:t>
            </w:r>
          </w:p>
        </w:tc>
        <w:tc>
          <w:tcPr>
            <w:tcW w:w="5440" w:type="dxa"/>
            <w:shd w:val="clear" w:color="auto" w:fill="auto"/>
            <w:vAlign w:val="center"/>
          </w:tcPr>
          <w:p w:rsidR="000A3847" w:rsidRPr="0035212A" w:rsidRDefault="000A3847" w:rsidP="003423B7">
            <w:pPr>
              <w:spacing w:line="480" w:lineRule="auto"/>
              <w:rPr>
                <w:sz w:val="18"/>
                <w:szCs w:val="18"/>
              </w:rPr>
            </w:pPr>
            <w:r w:rsidRPr="0035212A">
              <w:rPr>
                <w:sz w:val="18"/>
                <w:szCs w:val="18"/>
              </w:rPr>
              <w:t>A clinically evident episode of acute inflammation induced by monosodium urate crystals.</w:t>
            </w:r>
          </w:p>
        </w:tc>
      </w:tr>
      <w:tr w:rsidR="000A3847" w:rsidRPr="0035212A" w:rsidTr="000A7657">
        <w:trPr>
          <w:cantSplit/>
          <w:trHeight w:val="732"/>
        </w:trPr>
        <w:tc>
          <w:tcPr>
            <w:tcW w:w="1276" w:type="dxa"/>
            <w:vMerge/>
            <w:tcBorders>
              <w:top w:val="single" w:sz="4" w:space="0" w:color="7F7F7F"/>
              <w:bottom w:val="single" w:sz="4" w:space="0" w:color="7F7F7F"/>
            </w:tcBorders>
            <w:shd w:val="clear" w:color="auto" w:fill="auto"/>
          </w:tcPr>
          <w:p w:rsidR="000A3847" w:rsidRPr="0035212A" w:rsidRDefault="000A3847" w:rsidP="000A3847">
            <w:pPr>
              <w:pStyle w:val="ListParagraph"/>
              <w:numPr>
                <w:ilvl w:val="0"/>
                <w:numId w:val="9"/>
              </w:numPr>
              <w:spacing w:line="480" w:lineRule="auto"/>
              <w:rPr>
                <w:sz w:val="20"/>
              </w:rPr>
            </w:pPr>
          </w:p>
        </w:tc>
        <w:tc>
          <w:tcPr>
            <w:tcW w:w="3208" w:type="dxa"/>
            <w:tcBorders>
              <w:top w:val="single" w:sz="4" w:space="0" w:color="7F7F7F"/>
              <w:bottom w:val="single" w:sz="4" w:space="0" w:color="7F7F7F"/>
            </w:tcBorders>
            <w:shd w:val="clear" w:color="auto" w:fill="auto"/>
            <w:vAlign w:val="center"/>
          </w:tcPr>
          <w:p w:rsidR="000A3847" w:rsidRPr="0035212A" w:rsidRDefault="000A3847" w:rsidP="000A3847">
            <w:pPr>
              <w:pStyle w:val="ListParagraph"/>
              <w:numPr>
                <w:ilvl w:val="0"/>
                <w:numId w:val="9"/>
              </w:numPr>
              <w:spacing w:line="480" w:lineRule="auto"/>
              <w:rPr>
                <w:sz w:val="18"/>
                <w:szCs w:val="18"/>
              </w:rPr>
            </w:pPr>
            <w:r w:rsidRPr="0035212A">
              <w:rPr>
                <w:sz w:val="18"/>
                <w:szCs w:val="18"/>
              </w:rPr>
              <w:t>Intercritical gout</w:t>
            </w:r>
          </w:p>
        </w:tc>
        <w:tc>
          <w:tcPr>
            <w:tcW w:w="5440" w:type="dxa"/>
            <w:tcBorders>
              <w:top w:val="single" w:sz="4" w:space="0" w:color="7F7F7F"/>
              <w:bottom w:val="single" w:sz="4" w:space="0" w:color="7F7F7F"/>
            </w:tcBorders>
            <w:shd w:val="clear" w:color="auto" w:fill="auto"/>
            <w:vAlign w:val="center"/>
          </w:tcPr>
          <w:p w:rsidR="000A3847" w:rsidRPr="0035212A" w:rsidRDefault="000A3847" w:rsidP="003423B7">
            <w:pPr>
              <w:spacing w:line="480" w:lineRule="auto"/>
              <w:rPr>
                <w:sz w:val="18"/>
                <w:szCs w:val="18"/>
              </w:rPr>
            </w:pPr>
            <w:r w:rsidRPr="0035212A">
              <w:rPr>
                <w:sz w:val="18"/>
                <w:szCs w:val="18"/>
              </w:rPr>
              <w:t>The asymptomatic period after or between gout flares, despite the persistence of monosodium urate crystals.</w:t>
            </w:r>
          </w:p>
        </w:tc>
      </w:tr>
      <w:tr w:rsidR="000A3847" w:rsidRPr="0035212A" w:rsidTr="000A7657">
        <w:trPr>
          <w:cantSplit/>
          <w:trHeight w:val="732"/>
        </w:trPr>
        <w:tc>
          <w:tcPr>
            <w:tcW w:w="1276" w:type="dxa"/>
            <w:vMerge/>
            <w:shd w:val="clear" w:color="auto" w:fill="auto"/>
          </w:tcPr>
          <w:p w:rsidR="000A3847" w:rsidRPr="0035212A" w:rsidRDefault="000A3847" w:rsidP="000A3847">
            <w:pPr>
              <w:pStyle w:val="ListParagraph"/>
              <w:numPr>
                <w:ilvl w:val="0"/>
                <w:numId w:val="9"/>
              </w:numPr>
              <w:spacing w:line="480" w:lineRule="auto"/>
              <w:rPr>
                <w:sz w:val="20"/>
              </w:rPr>
            </w:pPr>
          </w:p>
        </w:tc>
        <w:tc>
          <w:tcPr>
            <w:tcW w:w="3208" w:type="dxa"/>
            <w:shd w:val="clear" w:color="auto" w:fill="auto"/>
            <w:vAlign w:val="center"/>
          </w:tcPr>
          <w:p w:rsidR="000A3847" w:rsidRPr="0035212A" w:rsidRDefault="000A3847" w:rsidP="000A3847">
            <w:pPr>
              <w:pStyle w:val="ListParagraph"/>
              <w:numPr>
                <w:ilvl w:val="0"/>
                <w:numId w:val="9"/>
              </w:numPr>
              <w:spacing w:line="480" w:lineRule="auto"/>
              <w:rPr>
                <w:sz w:val="18"/>
                <w:szCs w:val="18"/>
              </w:rPr>
            </w:pPr>
            <w:r w:rsidRPr="0035212A">
              <w:rPr>
                <w:sz w:val="18"/>
                <w:szCs w:val="18"/>
              </w:rPr>
              <w:t>Chronic gouty arthritis</w:t>
            </w:r>
          </w:p>
        </w:tc>
        <w:tc>
          <w:tcPr>
            <w:tcW w:w="5440" w:type="dxa"/>
            <w:shd w:val="clear" w:color="auto" w:fill="auto"/>
            <w:vAlign w:val="center"/>
          </w:tcPr>
          <w:p w:rsidR="000A3847" w:rsidRPr="0035212A" w:rsidRDefault="000A3847" w:rsidP="003423B7">
            <w:pPr>
              <w:spacing w:line="480" w:lineRule="auto"/>
              <w:rPr>
                <w:sz w:val="18"/>
                <w:szCs w:val="18"/>
              </w:rPr>
            </w:pPr>
            <w:r w:rsidRPr="0035212A">
              <w:rPr>
                <w:sz w:val="18"/>
                <w:szCs w:val="18"/>
              </w:rPr>
              <w:t>Persistent joint inflammation induced by monosodium urate crystals.</w:t>
            </w:r>
          </w:p>
        </w:tc>
      </w:tr>
      <w:tr w:rsidR="000A3847" w:rsidRPr="0035212A" w:rsidTr="000A7657">
        <w:trPr>
          <w:cantSplit/>
          <w:trHeight w:val="732"/>
        </w:trPr>
        <w:tc>
          <w:tcPr>
            <w:tcW w:w="1276" w:type="dxa"/>
            <w:vMerge/>
            <w:tcBorders>
              <w:top w:val="single" w:sz="4" w:space="0" w:color="7F7F7F"/>
              <w:bottom w:val="single" w:sz="4" w:space="0" w:color="7F7F7F"/>
            </w:tcBorders>
            <w:shd w:val="clear" w:color="auto" w:fill="auto"/>
          </w:tcPr>
          <w:p w:rsidR="000A3847" w:rsidRPr="0035212A" w:rsidRDefault="000A3847" w:rsidP="003423B7">
            <w:pPr>
              <w:spacing w:line="480" w:lineRule="auto"/>
              <w:contextualSpacing/>
              <w:jc w:val="right"/>
              <w:rPr>
                <w:sz w:val="20"/>
              </w:rPr>
            </w:pPr>
          </w:p>
        </w:tc>
        <w:tc>
          <w:tcPr>
            <w:tcW w:w="3208" w:type="dxa"/>
            <w:tcBorders>
              <w:top w:val="single" w:sz="4" w:space="0" w:color="7F7F7F"/>
              <w:bottom w:val="single" w:sz="4" w:space="0" w:color="7F7F7F"/>
            </w:tcBorders>
            <w:shd w:val="clear" w:color="auto" w:fill="auto"/>
            <w:vAlign w:val="center"/>
          </w:tcPr>
          <w:p w:rsidR="000A3847" w:rsidRPr="0035212A" w:rsidRDefault="000A3847" w:rsidP="003423B7">
            <w:pPr>
              <w:spacing w:line="480" w:lineRule="auto"/>
              <w:contextualSpacing/>
              <w:jc w:val="right"/>
              <w:rPr>
                <w:sz w:val="18"/>
                <w:szCs w:val="18"/>
              </w:rPr>
            </w:pPr>
            <w:r w:rsidRPr="0035212A">
              <w:rPr>
                <w:sz w:val="18"/>
                <w:szCs w:val="18"/>
              </w:rPr>
              <w:t>6a. G-CAN recommendation</w:t>
            </w:r>
          </w:p>
        </w:tc>
        <w:tc>
          <w:tcPr>
            <w:tcW w:w="5440" w:type="dxa"/>
            <w:tcBorders>
              <w:top w:val="single" w:sz="4" w:space="0" w:color="7F7F7F"/>
              <w:bottom w:val="single" w:sz="4" w:space="0" w:color="7F7F7F"/>
            </w:tcBorders>
            <w:shd w:val="clear" w:color="auto" w:fill="auto"/>
            <w:vAlign w:val="center"/>
          </w:tcPr>
          <w:p w:rsidR="000A3847" w:rsidRPr="0035212A" w:rsidRDefault="000A3847" w:rsidP="003423B7">
            <w:pPr>
              <w:spacing w:line="480" w:lineRule="auto"/>
              <w:rPr>
                <w:sz w:val="18"/>
                <w:szCs w:val="18"/>
              </w:rPr>
            </w:pPr>
            <w:r w:rsidRPr="0035212A">
              <w:rPr>
                <w:sz w:val="18"/>
                <w:szCs w:val="18"/>
              </w:rPr>
              <w:t>The label ‘chronic gout’ should be avoided.</w:t>
            </w:r>
          </w:p>
        </w:tc>
      </w:tr>
      <w:tr w:rsidR="000A3847" w:rsidRPr="0035212A" w:rsidTr="000A7657">
        <w:trPr>
          <w:cantSplit/>
          <w:trHeight w:val="732"/>
        </w:trPr>
        <w:tc>
          <w:tcPr>
            <w:tcW w:w="1276" w:type="dxa"/>
            <w:vMerge/>
            <w:shd w:val="clear" w:color="auto" w:fill="auto"/>
          </w:tcPr>
          <w:p w:rsidR="000A3847" w:rsidRPr="0035212A" w:rsidRDefault="000A3847" w:rsidP="000A3847">
            <w:pPr>
              <w:pStyle w:val="ListParagraph"/>
              <w:numPr>
                <w:ilvl w:val="0"/>
                <w:numId w:val="9"/>
              </w:numPr>
              <w:spacing w:line="480" w:lineRule="auto"/>
              <w:rPr>
                <w:sz w:val="20"/>
              </w:rPr>
            </w:pPr>
          </w:p>
        </w:tc>
        <w:tc>
          <w:tcPr>
            <w:tcW w:w="3208" w:type="dxa"/>
            <w:shd w:val="clear" w:color="auto" w:fill="auto"/>
            <w:vAlign w:val="center"/>
          </w:tcPr>
          <w:p w:rsidR="000A3847" w:rsidRPr="0035212A" w:rsidRDefault="000A3847" w:rsidP="000A3847">
            <w:pPr>
              <w:pStyle w:val="ListParagraph"/>
              <w:numPr>
                <w:ilvl w:val="0"/>
                <w:numId w:val="9"/>
              </w:numPr>
              <w:spacing w:line="480" w:lineRule="auto"/>
              <w:rPr>
                <w:sz w:val="18"/>
                <w:szCs w:val="18"/>
              </w:rPr>
            </w:pPr>
            <w:r w:rsidRPr="0035212A">
              <w:rPr>
                <w:sz w:val="18"/>
                <w:szCs w:val="18"/>
              </w:rPr>
              <w:t>Tophus</w:t>
            </w:r>
          </w:p>
        </w:tc>
        <w:tc>
          <w:tcPr>
            <w:tcW w:w="5440" w:type="dxa"/>
            <w:shd w:val="clear" w:color="auto" w:fill="auto"/>
            <w:vAlign w:val="center"/>
          </w:tcPr>
          <w:p w:rsidR="000A3847" w:rsidRPr="0035212A" w:rsidRDefault="000A3847" w:rsidP="003423B7">
            <w:pPr>
              <w:spacing w:line="480" w:lineRule="auto"/>
              <w:rPr>
                <w:sz w:val="18"/>
                <w:szCs w:val="18"/>
              </w:rPr>
            </w:pPr>
            <w:r w:rsidRPr="0035212A">
              <w:rPr>
                <w:sz w:val="18"/>
                <w:szCs w:val="18"/>
              </w:rPr>
              <w:t>An ordered structure of monosodium urate crystals and the associated host tissue response.</w:t>
            </w:r>
          </w:p>
        </w:tc>
      </w:tr>
      <w:tr w:rsidR="000A3847" w:rsidRPr="0035212A" w:rsidTr="000A7657">
        <w:trPr>
          <w:cantSplit/>
          <w:trHeight w:val="732"/>
        </w:trPr>
        <w:tc>
          <w:tcPr>
            <w:tcW w:w="1276" w:type="dxa"/>
            <w:vMerge/>
            <w:tcBorders>
              <w:top w:val="single" w:sz="4" w:space="0" w:color="7F7F7F"/>
              <w:bottom w:val="single" w:sz="4" w:space="0" w:color="7F7F7F"/>
            </w:tcBorders>
            <w:shd w:val="clear" w:color="auto" w:fill="auto"/>
          </w:tcPr>
          <w:p w:rsidR="000A3847" w:rsidRPr="0035212A" w:rsidRDefault="000A3847" w:rsidP="000A3847">
            <w:pPr>
              <w:pStyle w:val="ListParagraph"/>
              <w:numPr>
                <w:ilvl w:val="0"/>
                <w:numId w:val="9"/>
              </w:numPr>
              <w:spacing w:before="100" w:beforeAutospacing="1" w:after="100" w:afterAutospacing="1" w:line="480" w:lineRule="auto"/>
              <w:contextualSpacing w:val="0"/>
              <w:rPr>
                <w:sz w:val="20"/>
              </w:rPr>
            </w:pPr>
          </w:p>
        </w:tc>
        <w:tc>
          <w:tcPr>
            <w:tcW w:w="3208" w:type="dxa"/>
            <w:tcBorders>
              <w:top w:val="single" w:sz="4" w:space="0" w:color="7F7F7F"/>
              <w:bottom w:val="single" w:sz="4" w:space="0" w:color="7F7F7F"/>
            </w:tcBorders>
            <w:shd w:val="clear" w:color="auto" w:fill="auto"/>
            <w:vAlign w:val="center"/>
          </w:tcPr>
          <w:p w:rsidR="000A3847" w:rsidRPr="0035212A" w:rsidRDefault="000A3847" w:rsidP="000A3847">
            <w:pPr>
              <w:pStyle w:val="ListParagraph"/>
              <w:numPr>
                <w:ilvl w:val="0"/>
                <w:numId w:val="9"/>
              </w:numPr>
              <w:spacing w:before="100" w:beforeAutospacing="1" w:after="100" w:afterAutospacing="1" w:line="480" w:lineRule="auto"/>
              <w:rPr>
                <w:sz w:val="18"/>
                <w:szCs w:val="18"/>
              </w:rPr>
            </w:pPr>
            <w:r w:rsidRPr="0035212A">
              <w:rPr>
                <w:sz w:val="18"/>
                <w:szCs w:val="18"/>
              </w:rPr>
              <w:t>Subcutaneous tophus</w:t>
            </w:r>
          </w:p>
        </w:tc>
        <w:tc>
          <w:tcPr>
            <w:tcW w:w="5440" w:type="dxa"/>
            <w:tcBorders>
              <w:top w:val="single" w:sz="4" w:space="0" w:color="7F7F7F"/>
              <w:bottom w:val="single" w:sz="4" w:space="0" w:color="7F7F7F"/>
            </w:tcBorders>
            <w:shd w:val="clear" w:color="auto" w:fill="auto"/>
            <w:vAlign w:val="center"/>
          </w:tcPr>
          <w:p w:rsidR="000A3847" w:rsidRPr="0035212A" w:rsidRDefault="000A3847" w:rsidP="003423B7">
            <w:pPr>
              <w:spacing w:line="480" w:lineRule="auto"/>
              <w:rPr>
                <w:sz w:val="18"/>
                <w:szCs w:val="18"/>
              </w:rPr>
            </w:pPr>
            <w:r w:rsidRPr="0035212A">
              <w:rPr>
                <w:sz w:val="18"/>
                <w:szCs w:val="18"/>
              </w:rPr>
              <w:t>A tophus that is detectable by physical examination.</w:t>
            </w:r>
          </w:p>
        </w:tc>
      </w:tr>
      <w:tr w:rsidR="000A3847" w:rsidRPr="0035212A" w:rsidTr="000A7657">
        <w:trPr>
          <w:cantSplit/>
          <w:trHeight w:val="732"/>
        </w:trPr>
        <w:tc>
          <w:tcPr>
            <w:tcW w:w="1276" w:type="dxa"/>
            <w:vMerge/>
            <w:shd w:val="clear" w:color="auto" w:fill="auto"/>
          </w:tcPr>
          <w:p w:rsidR="000A3847" w:rsidRPr="0035212A" w:rsidRDefault="000A3847" w:rsidP="003423B7">
            <w:pPr>
              <w:pStyle w:val="ListParagraph"/>
              <w:spacing w:line="480" w:lineRule="auto"/>
              <w:rPr>
                <w:sz w:val="20"/>
              </w:rPr>
            </w:pPr>
          </w:p>
        </w:tc>
        <w:tc>
          <w:tcPr>
            <w:tcW w:w="3208" w:type="dxa"/>
            <w:shd w:val="clear" w:color="auto" w:fill="auto"/>
            <w:vAlign w:val="center"/>
          </w:tcPr>
          <w:p w:rsidR="000A3847" w:rsidRPr="0035212A" w:rsidRDefault="000A3847" w:rsidP="000A3847">
            <w:pPr>
              <w:pStyle w:val="ListParagraph"/>
              <w:numPr>
                <w:ilvl w:val="0"/>
                <w:numId w:val="9"/>
              </w:numPr>
              <w:spacing w:before="100" w:beforeAutospacing="1" w:after="100" w:afterAutospacing="1" w:line="480" w:lineRule="auto"/>
              <w:rPr>
                <w:sz w:val="18"/>
                <w:szCs w:val="18"/>
              </w:rPr>
            </w:pPr>
            <w:r w:rsidRPr="0035212A">
              <w:rPr>
                <w:sz w:val="18"/>
                <w:szCs w:val="18"/>
              </w:rPr>
              <w:t>Podagra</w:t>
            </w:r>
          </w:p>
        </w:tc>
        <w:tc>
          <w:tcPr>
            <w:tcW w:w="5440" w:type="dxa"/>
            <w:shd w:val="clear" w:color="auto" w:fill="auto"/>
            <w:vAlign w:val="center"/>
          </w:tcPr>
          <w:p w:rsidR="000A3847" w:rsidRPr="0035212A" w:rsidRDefault="000A3847" w:rsidP="003423B7">
            <w:pPr>
              <w:spacing w:line="480" w:lineRule="auto"/>
              <w:rPr>
                <w:sz w:val="18"/>
                <w:szCs w:val="18"/>
              </w:rPr>
            </w:pPr>
            <w:r w:rsidRPr="0035212A">
              <w:rPr>
                <w:sz w:val="18"/>
                <w:szCs w:val="18"/>
              </w:rPr>
              <w:t>A gout flare at the 1</w:t>
            </w:r>
            <w:r w:rsidRPr="0035212A">
              <w:rPr>
                <w:sz w:val="18"/>
                <w:szCs w:val="18"/>
                <w:vertAlign w:val="superscript"/>
              </w:rPr>
              <w:t>st</w:t>
            </w:r>
            <w:r w:rsidRPr="0035212A">
              <w:rPr>
                <w:sz w:val="18"/>
                <w:szCs w:val="18"/>
              </w:rPr>
              <w:t xml:space="preserve"> metatarsophalangeal joint.</w:t>
            </w:r>
          </w:p>
        </w:tc>
      </w:tr>
      <w:tr w:rsidR="003066C7" w:rsidRPr="0035212A" w:rsidTr="00267442">
        <w:trPr>
          <w:cantSplit/>
          <w:trHeight w:val="732"/>
        </w:trPr>
        <w:tc>
          <w:tcPr>
            <w:tcW w:w="1276" w:type="dxa"/>
            <w:vMerge w:val="restart"/>
            <w:tcBorders>
              <w:top w:val="single" w:sz="4" w:space="0" w:color="7F7F7F"/>
              <w:bottom w:val="single" w:sz="4" w:space="0" w:color="7F7F7F"/>
            </w:tcBorders>
            <w:shd w:val="clear" w:color="auto" w:fill="auto"/>
            <w:textDirection w:val="btLr"/>
            <w:vAlign w:val="center"/>
          </w:tcPr>
          <w:p w:rsidR="000A3847" w:rsidRPr="0035212A" w:rsidRDefault="000A3847" w:rsidP="003423B7">
            <w:pPr>
              <w:spacing w:line="480" w:lineRule="auto"/>
              <w:ind w:left="113" w:right="113"/>
              <w:jc w:val="center"/>
              <w:rPr>
                <w:sz w:val="20"/>
              </w:rPr>
            </w:pPr>
            <w:r w:rsidRPr="0035212A">
              <w:rPr>
                <w:sz w:val="20"/>
              </w:rPr>
              <w:t>Imaging elements</w:t>
            </w:r>
          </w:p>
        </w:tc>
        <w:tc>
          <w:tcPr>
            <w:tcW w:w="3208" w:type="dxa"/>
            <w:tcBorders>
              <w:top w:val="single" w:sz="4" w:space="0" w:color="7F7F7F"/>
              <w:bottom w:val="single" w:sz="4" w:space="0" w:color="7F7F7F"/>
            </w:tcBorders>
            <w:shd w:val="clear" w:color="auto" w:fill="auto"/>
            <w:vAlign w:val="center"/>
          </w:tcPr>
          <w:p w:rsidR="000A3847" w:rsidRPr="0035212A" w:rsidRDefault="000A3847" w:rsidP="000A3847">
            <w:pPr>
              <w:pStyle w:val="ListParagraph"/>
              <w:numPr>
                <w:ilvl w:val="0"/>
                <w:numId w:val="9"/>
              </w:numPr>
              <w:spacing w:line="480" w:lineRule="auto"/>
              <w:rPr>
                <w:sz w:val="18"/>
                <w:szCs w:val="18"/>
              </w:rPr>
            </w:pPr>
            <w:r w:rsidRPr="0035212A">
              <w:rPr>
                <w:sz w:val="18"/>
                <w:szCs w:val="18"/>
              </w:rPr>
              <w:t>Imaging evidence of monosodium urate crystal deposition</w:t>
            </w:r>
          </w:p>
        </w:tc>
        <w:tc>
          <w:tcPr>
            <w:tcW w:w="5440" w:type="dxa"/>
            <w:tcBorders>
              <w:top w:val="single" w:sz="4" w:space="0" w:color="7F7F7F"/>
              <w:bottom w:val="single" w:sz="4" w:space="0" w:color="7F7F7F"/>
            </w:tcBorders>
            <w:shd w:val="clear" w:color="auto" w:fill="auto"/>
            <w:vAlign w:val="center"/>
          </w:tcPr>
          <w:p w:rsidR="000A3847" w:rsidRPr="0035212A" w:rsidRDefault="000A3847" w:rsidP="003423B7">
            <w:pPr>
              <w:spacing w:line="480" w:lineRule="auto"/>
              <w:rPr>
                <w:sz w:val="18"/>
                <w:szCs w:val="18"/>
              </w:rPr>
            </w:pPr>
            <w:r w:rsidRPr="0035212A">
              <w:rPr>
                <w:sz w:val="18"/>
                <w:szCs w:val="18"/>
              </w:rPr>
              <w:t>Findings that are highly suggestive of monosodium urate crystals on an imaging test.</w:t>
            </w:r>
          </w:p>
        </w:tc>
      </w:tr>
      <w:tr w:rsidR="000A3847" w:rsidRPr="0035212A" w:rsidTr="00434754">
        <w:trPr>
          <w:cantSplit/>
          <w:trHeight w:val="733"/>
        </w:trPr>
        <w:tc>
          <w:tcPr>
            <w:tcW w:w="1276" w:type="dxa"/>
            <w:vMerge/>
            <w:tcBorders>
              <w:bottom w:val="single" w:sz="4" w:space="0" w:color="auto"/>
            </w:tcBorders>
            <w:shd w:val="clear" w:color="auto" w:fill="auto"/>
          </w:tcPr>
          <w:p w:rsidR="000A3847" w:rsidRPr="0035212A" w:rsidRDefault="000A3847" w:rsidP="000A3847">
            <w:pPr>
              <w:pStyle w:val="ListParagraph"/>
              <w:numPr>
                <w:ilvl w:val="0"/>
                <w:numId w:val="9"/>
              </w:numPr>
              <w:spacing w:line="480" w:lineRule="auto"/>
              <w:rPr>
                <w:sz w:val="20"/>
              </w:rPr>
            </w:pPr>
          </w:p>
        </w:tc>
        <w:tc>
          <w:tcPr>
            <w:tcW w:w="3208" w:type="dxa"/>
            <w:tcBorders>
              <w:bottom w:val="single" w:sz="4" w:space="0" w:color="auto"/>
            </w:tcBorders>
            <w:shd w:val="clear" w:color="auto" w:fill="auto"/>
            <w:vAlign w:val="center"/>
          </w:tcPr>
          <w:p w:rsidR="000A3847" w:rsidRPr="0035212A" w:rsidRDefault="000A3847" w:rsidP="000A3847">
            <w:pPr>
              <w:pStyle w:val="ListParagraph"/>
              <w:numPr>
                <w:ilvl w:val="0"/>
                <w:numId w:val="9"/>
              </w:numPr>
              <w:spacing w:line="480" w:lineRule="auto"/>
              <w:rPr>
                <w:sz w:val="18"/>
                <w:szCs w:val="18"/>
              </w:rPr>
            </w:pPr>
            <w:r w:rsidRPr="0035212A">
              <w:rPr>
                <w:sz w:val="18"/>
                <w:szCs w:val="18"/>
              </w:rPr>
              <w:t>Gouty bone erosion</w:t>
            </w:r>
          </w:p>
        </w:tc>
        <w:tc>
          <w:tcPr>
            <w:tcW w:w="5440" w:type="dxa"/>
            <w:tcBorders>
              <w:bottom w:val="single" w:sz="4" w:space="0" w:color="auto"/>
            </w:tcBorders>
            <w:shd w:val="clear" w:color="auto" w:fill="auto"/>
            <w:vAlign w:val="center"/>
          </w:tcPr>
          <w:p w:rsidR="000A3847" w:rsidRPr="0035212A" w:rsidRDefault="000A3847" w:rsidP="003423B7">
            <w:pPr>
              <w:spacing w:line="480" w:lineRule="auto"/>
              <w:rPr>
                <w:sz w:val="18"/>
                <w:szCs w:val="18"/>
              </w:rPr>
            </w:pPr>
            <w:r w:rsidRPr="0035212A">
              <w:rPr>
                <w:sz w:val="18"/>
                <w:szCs w:val="18"/>
              </w:rPr>
              <w:t>Evidence of a cortical break in bone suggestive of gout (overhanging edge with sclerotic margin).</w:t>
            </w:r>
          </w:p>
        </w:tc>
      </w:tr>
      <w:tr w:rsidR="00F01171" w:rsidRPr="0035212A" w:rsidTr="00434754">
        <w:trPr>
          <w:cantSplit/>
          <w:trHeight w:val="733"/>
        </w:trPr>
        <w:tc>
          <w:tcPr>
            <w:tcW w:w="9924" w:type="dxa"/>
            <w:gridSpan w:val="3"/>
            <w:tcBorders>
              <w:top w:val="single" w:sz="4" w:space="0" w:color="auto"/>
              <w:bottom w:val="nil"/>
            </w:tcBorders>
            <w:shd w:val="clear" w:color="auto" w:fill="auto"/>
          </w:tcPr>
          <w:p w:rsidR="00F01171" w:rsidRPr="0035212A" w:rsidRDefault="00F01171" w:rsidP="003423B7">
            <w:pPr>
              <w:spacing w:line="480" w:lineRule="auto"/>
              <w:rPr>
                <w:sz w:val="18"/>
                <w:szCs w:val="18"/>
              </w:rPr>
            </w:pPr>
            <w:r w:rsidRPr="00434754">
              <w:rPr>
                <w:sz w:val="16"/>
              </w:rPr>
              <w:t>†In British English, hyperuricaemia.</w:t>
            </w:r>
          </w:p>
        </w:tc>
      </w:tr>
    </w:tbl>
    <w:p w:rsidR="000A3847" w:rsidRPr="0035212A" w:rsidRDefault="000A3847" w:rsidP="000A3847">
      <w:pPr>
        <w:spacing w:line="480" w:lineRule="auto"/>
        <w:rPr>
          <w:sz w:val="20"/>
          <w:szCs w:val="20"/>
          <w:lang w:val="en-AU"/>
        </w:rPr>
        <w:sectPr w:rsidR="000A3847" w:rsidRPr="0035212A" w:rsidSect="00434754">
          <w:pgSz w:w="11900" w:h="16840"/>
          <w:pgMar w:top="720" w:right="720" w:bottom="720" w:left="720" w:header="708" w:footer="708" w:gutter="0"/>
          <w:cols w:space="708"/>
          <w:docGrid w:linePitch="360"/>
        </w:sectPr>
      </w:pPr>
    </w:p>
    <w:p w:rsidR="000A3847" w:rsidRPr="0035212A" w:rsidRDefault="000A3847" w:rsidP="000A3847">
      <w:pPr>
        <w:spacing w:line="480" w:lineRule="auto"/>
        <w:rPr>
          <w:lang w:val="en-US"/>
        </w:rPr>
      </w:pPr>
      <w:r w:rsidRPr="0035212A">
        <w:rPr>
          <w:b/>
          <w:lang w:val="en-US"/>
        </w:rPr>
        <w:lastRenderedPageBreak/>
        <w:t xml:space="preserve">Table 2.  </w:t>
      </w:r>
      <w:r w:rsidRPr="0035212A">
        <w:rPr>
          <w:lang w:val="en-US"/>
        </w:rPr>
        <w:t xml:space="preserve">Results of </w:t>
      </w:r>
      <w:r w:rsidR="00DF403B" w:rsidRPr="0035212A">
        <w:rPr>
          <w:lang w:val="en-US"/>
        </w:rPr>
        <w:t xml:space="preserve">the </w:t>
      </w:r>
      <w:r w:rsidRPr="0035212A">
        <w:rPr>
          <w:lang w:val="en-US"/>
        </w:rPr>
        <w:t>content analysis of 539 gout- and hyperuricemia-related articles: disease element clusters identified as potentially meaningful disease states of gout and characteristics of their labels.</w:t>
      </w:r>
    </w:p>
    <w:tbl>
      <w:tblPr>
        <w:tblW w:w="14459" w:type="dxa"/>
        <w:tblBorders>
          <w:top w:val="single" w:sz="4" w:space="0" w:color="7F7F7F"/>
          <w:bottom w:val="single" w:sz="4" w:space="0" w:color="7F7F7F"/>
        </w:tblBorders>
        <w:tblLook w:val="04A0" w:firstRow="1" w:lastRow="0" w:firstColumn="1" w:lastColumn="0" w:noHBand="0" w:noVBand="1"/>
      </w:tblPr>
      <w:tblGrid>
        <w:gridCol w:w="963"/>
        <w:gridCol w:w="5706"/>
        <w:gridCol w:w="2561"/>
        <w:gridCol w:w="1806"/>
        <w:gridCol w:w="3423"/>
      </w:tblGrid>
      <w:tr w:rsidR="000A3847" w:rsidRPr="00434754" w:rsidTr="00EF61C7">
        <w:tc>
          <w:tcPr>
            <w:tcW w:w="0" w:type="auto"/>
            <w:gridSpan w:val="2"/>
            <w:tcBorders>
              <w:bottom w:val="single" w:sz="4" w:space="0" w:color="7F7F7F"/>
            </w:tcBorders>
            <w:shd w:val="clear" w:color="auto" w:fill="auto"/>
            <w:vAlign w:val="center"/>
          </w:tcPr>
          <w:p w:rsidR="000A3847" w:rsidRPr="00434754" w:rsidRDefault="000A3847" w:rsidP="003423B7">
            <w:pPr>
              <w:spacing w:line="480" w:lineRule="auto"/>
              <w:rPr>
                <w:b/>
                <w:sz w:val="20"/>
              </w:rPr>
            </w:pPr>
            <w:r w:rsidRPr="00434754">
              <w:rPr>
                <w:b/>
                <w:sz w:val="20"/>
                <w:lang w:val="en-US"/>
              </w:rPr>
              <w:t xml:space="preserve">Disease states represented by </w:t>
            </w:r>
            <w:r w:rsidRPr="00434754">
              <w:rPr>
                <w:b/>
                <w:bCs/>
                <w:sz w:val="20"/>
                <w:lang w:val="en-US"/>
              </w:rPr>
              <w:t xml:space="preserve">disease </w:t>
            </w:r>
            <w:r w:rsidRPr="00434754">
              <w:rPr>
                <w:b/>
                <w:sz w:val="20"/>
                <w:lang w:val="en-US"/>
              </w:rPr>
              <w:t>element clusters</w:t>
            </w:r>
          </w:p>
        </w:tc>
        <w:tc>
          <w:tcPr>
            <w:tcW w:w="0" w:type="auto"/>
            <w:tcBorders>
              <w:bottom w:val="single" w:sz="4" w:space="0" w:color="7F7F7F"/>
            </w:tcBorders>
            <w:shd w:val="clear" w:color="auto" w:fill="auto"/>
          </w:tcPr>
          <w:p w:rsidR="000A3847" w:rsidRPr="00434754" w:rsidRDefault="000A3847" w:rsidP="003423B7">
            <w:pPr>
              <w:spacing w:line="480" w:lineRule="auto"/>
              <w:jc w:val="center"/>
              <w:rPr>
                <w:b/>
                <w:sz w:val="20"/>
              </w:rPr>
            </w:pPr>
            <w:r w:rsidRPr="00434754">
              <w:rPr>
                <w:b/>
                <w:sz w:val="20"/>
              </w:rPr>
              <w:t>Number of articles labelling disease state (% of total articles)</w:t>
            </w:r>
          </w:p>
        </w:tc>
        <w:tc>
          <w:tcPr>
            <w:tcW w:w="0" w:type="auto"/>
            <w:tcBorders>
              <w:bottom w:val="single" w:sz="4" w:space="0" w:color="7F7F7F"/>
            </w:tcBorders>
            <w:shd w:val="clear" w:color="auto" w:fill="auto"/>
            <w:vAlign w:val="center"/>
          </w:tcPr>
          <w:p w:rsidR="000A3847" w:rsidRPr="00434754" w:rsidRDefault="000A3847" w:rsidP="003423B7">
            <w:pPr>
              <w:spacing w:line="480" w:lineRule="auto"/>
              <w:jc w:val="center"/>
              <w:rPr>
                <w:b/>
                <w:sz w:val="20"/>
              </w:rPr>
            </w:pPr>
            <w:r w:rsidRPr="00434754">
              <w:rPr>
                <w:b/>
                <w:sz w:val="20"/>
              </w:rPr>
              <w:t>Number of unique labels identified</w:t>
            </w:r>
          </w:p>
        </w:tc>
        <w:tc>
          <w:tcPr>
            <w:tcW w:w="3423" w:type="dxa"/>
            <w:tcBorders>
              <w:bottom w:val="single" w:sz="4" w:space="0" w:color="7F7F7F"/>
            </w:tcBorders>
            <w:shd w:val="clear" w:color="auto" w:fill="auto"/>
            <w:vAlign w:val="center"/>
          </w:tcPr>
          <w:p w:rsidR="000A3847" w:rsidRPr="00434754" w:rsidRDefault="000A3847" w:rsidP="003423B7">
            <w:pPr>
              <w:spacing w:line="480" w:lineRule="auto"/>
              <w:jc w:val="center"/>
              <w:rPr>
                <w:b/>
                <w:sz w:val="20"/>
              </w:rPr>
            </w:pPr>
            <w:r w:rsidRPr="00434754">
              <w:rPr>
                <w:b/>
                <w:sz w:val="20"/>
              </w:rPr>
              <w:t>Most frequently used labels</w:t>
            </w:r>
          </w:p>
          <w:p w:rsidR="000A3847" w:rsidRPr="00434754" w:rsidRDefault="000A3847" w:rsidP="003423B7">
            <w:pPr>
              <w:spacing w:line="480" w:lineRule="auto"/>
              <w:jc w:val="center"/>
              <w:rPr>
                <w:b/>
                <w:sz w:val="20"/>
              </w:rPr>
            </w:pPr>
            <w:r w:rsidRPr="00434754">
              <w:rPr>
                <w:b/>
                <w:sz w:val="20"/>
              </w:rPr>
              <w:t xml:space="preserve">(% of </w:t>
            </w:r>
            <w:r w:rsidR="00267442" w:rsidRPr="00434754">
              <w:rPr>
                <w:b/>
                <w:sz w:val="20"/>
              </w:rPr>
              <w:t>articles referencing disease state</w:t>
            </w:r>
            <w:r w:rsidRPr="00434754">
              <w:rPr>
                <w:b/>
                <w:sz w:val="20"/>
              </w:rPr>
              <w:t>)</w:t>
            </w:r>
          </w:p>
        </w:tc>
      </w:tr>
      <w:tr w:rsidR="00D74694" w:rsidRPr="0035212A" w:rsidTr="004120A4">
        <w:trPr>
          <w:cantSplit/>
          <w:trHeight w:val="907"/>
        </w:trPr>
        <w:tc>
          <w:tcPr>
            <w:tcW w:w="963" w:type="dxa"/>
            <w:vMerge w:val="restart"/>
            <w:tcBorders>
              <w:top w:val="single" w:sz="4" w:space="0" w:color="7F7F7F"/>
              <w:bottom w:val="single" w:sz="4" w:space="0" w:color="7F7F7F"/>
            </w:tcBorders>
            <w:shd w:val="clear" w:color="auto" w:fill="auto"/>
            <w:textDirection w:val="btLr"/>
            <w:vAlign w:val="center"/>
          </w:tcPr>
          <w:p w:rsidR="000A3847" w:rsidRPr="0035212A" w:rsidRDefault="000A3847" w:rsidP="003423B7">
            <w:pPr>
              <w:spacing w:before="120" w:after="120" w:line="480" w:lineRule="auto"/>
              <w:ind w:left="113" w:right="113"/>
              <w:jc w:val="center"/>
              <w:rPr>
                <w:sz w:val="20"/>
              </w:rPr>
            </w:pPr>
            <w:r w:rsidRPr="0035212A">
              <w:rPr>
                <w:sz w:val="20"/>
              </w:rPr>
              <w:t>Preclinical states</w:t>
            </w:r>
          </w:p>
        </w:tc>
        <w:tc>
          <w:tcPr>
            <w:tcW w:w="5706" w:type="dxa"/>
            <w:tcBorders>
              <w:top w:val="single" w:sz="4" w:space="0" w:color="7F7F7F"/>
              <w:bottom w:val="single" w:sz="4" w:space="0" w:color="7F7F7F"/>
            </w:tcBorders>
            <w:shd w:val="clear" w:color="auto" w:fill="auto"/>
            <w:vAlign w:val="center"/>
          </w:tcPr>
          <w:p w:rsidR="000A3847" w:rsidRPr="0035212A" w:rsidRDefault="000A3847" w:rsidP="003423B7">
            <w:pPr>
              <w:spacing w:line="480" w:lineRule="auto"/>
              <w:rPr>
                <w:sz w:val="18"/>
                <w:szCs w:val="18"/>
              </w:rPr>
            </w:pPr>
            <w:r w:rsidRPr="0035212A">
              <w:rPr>
                <w:sz w:val="18"/>
                <w:szCs w:val="18"/>
              </w:rPr>
              <w:t xml:space="preserve">Hyperuricemia† </w:t>
            </w:r>
            <w:r w:rsidRPr="0035212A">
              <w:rPr>
                <w:b/>
                <w:sz w:val="18"/>
                <w:szCs w:val="18"/>
              </w:rPr>
              <w:t xml:space="preserve">without </w:t>
            </w:r>
            <w:r w:rsidRPr="0035212A">
              <w:rPr>
                <w:sz w:val="18"/>
                <w:szCs w:val="18"/>
              </w:rPr>
              <w:t>clinical disease elements</w:t>
            </w:r>
            <w:r w:rsidRPr="0035212A">
              <w:rPr>
                <w:sz w:val="18"/>
                <w:szCs w:val="18"/>
                <w:vertAlign w:val="superscript"/>
              </w:rPr>
              <w:t>2</w:t>
            </w:r>
            <w:r w:rsidRPr="0035212A">
              <w:rPr>
                <w:sz w:val="18"/>
                <w:szCs w:val="18"/>
              </w:rPr>
              <w:t xml:space="preserve"> of gout</w:t>
            </w:r>
          </w:p>
        </w:tc>
        <w:tc>
          <w:tcPr>
            <w:tcW w:w="0" w:type="auto"/>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79 (14.5%)</w:t>
            </w:r>
          </w:p>
        </w:tc>
        <w:tc>
          <w:tcPr>
            <w:tcW w:w="0" w:type="auto"/>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1</w:t>
            </w:r>
          </w:p>
        </w:tc>
        <w:tc>
          <w:tcPr>
            <w:tcW w:w="3423" w:type="dxa"/>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Asymptomatic hyperuricemia† (100%)</w:t>
            </w:r>
          </w:p>
        </w:tc>
      </w:tr>
      <w:tr w:rsidR="000A3847" w:rsidRPr="0035212A" w:rsidTr="00EF61C7">
        <w:trPr>
          <w:cantSplit/>
          <w:trHeight w:val="907"/>
        </w:trPr>
        <w:tc>
          <w:tcPr>
            <w:tcW w:w="963" w:type="dxa"/>
            <w:vMerge/>
            <w:shd w:val="clear" w:color="auto" w:fill="auto"/>
            <w:textDirection w:val="btLr"/>
            <w:vAlign w:val="center"/>
          </w:tcPr>
          <w:p w:rsidR="000A3847" w:rsidRPr="0035212A" w:rsidRDefault="000A3847" w:rsidP="003423B7">
            <w:pPr>
              <w:spacing w:before="120" w:after="120" w:line="480" w:lineRule="auto"/>
              <w:ind w:left="113" w:right="113"/>
              <w:jc w:val="center"/>
              <w:rPr>
                <w:sz w:val="20"/>
              </w:rPr>
            </w:pPr>
          </w:p>
        </w:tc>
        <w:tc>
          <w:tcPr>
            <w:tcW w:w="5706" w:type="dxa"/>
            <w:shd w:val="clear" w:color="auto" w:fill="auto"/>
            <w:vAlign w:val="center"/>
          </w:tcPr>
          <w:p w:rsidR="000A3847" w:rsidRPr="0035212A" w:rsidRDefault="000A3847" w:rsidP="003423B7">
            <w:pPr>
              <w:spacing w:line="480" w:lineRule="auto"/>
              <w:rPr>
                <w:sz w:val="18"/>
                <w:szCs w:val="18"/>
              </w:rPr>
            </w:pPr>
            <w:r w:rsidRPr="0035212A">
              <w:rPr>
                <w:sz w:val="18"/>
                <w:szCs w:val="18"/>
              </w:rPr>
              <w:t>Imaging evidence of MSU</w:t>
            </w:r>
            <w:r w:rsidRPr="0035212A">
              <w:rPr>
                <w:sz w:val="18"/>
                <w:szCs w:val="18"/>
                <w:vertAlign w:val="superscript"/>
              </w:rPr>
              <w:t>1</w:t>
            </w:r>
            <w:r w:rsidRPr="0035212A">
              <w:rPr>
                <w:sz w:val="18"/>
                <w:szCs w:val="18"/>
              </w:rPr>
              <w:t xml:space="preserve"> crystal deposition </w:t>
            </w:r>
            <w:r w:rsidRPr="0035212A">
              <w:rPr>
                <w:b/>
                <w:sz w:val="18"/>
                <w:szCs w:val="18"/>
              </w:rPr>
              <w:t xml:space="preserve">without </w:t>
            </w:r>
            <w:r w:rsidRPr="0035212A">
              <w:rPr>
                <w:sz w:val="18"/>
                <w:szCs w:val="18"/>
              </w:rPr>
              <w:t>clinical disease elements</w:t>
            </w:r>
            <w:r w:rsidRPr="0035212A">
              <w:rPr>
                <w:sz w:val="18"/>
                <w:szCs w:val="18"/>
                <w:vertAlign w:val="superscript"/>
              </w:rPr>
              <w:t>2</w:t>
            </w:r>
            <w:r w:rsidRPr="0035212A">
              <w:rPr>
                <w:sz w:val="18"/>
                <w:szCs w:val="18"/>
              </w:rPr>
              <w:t xml:space="preserve"> of gout</w:t>
            </w:r>
          </w:p>
        </w:tc>
        <w:tc>
          <w:tcPr>
            <w:tcW w:w="0" w:type="auto"/>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32 (5.9%)</w:t>
            </w:r>
          </w:p>
        </w:tc>
        <w:tc>
          <w:tcPr>
            <w:tcW w:w="0" w:type="auto"/>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8</w:t>
            </w:r>
          </w:p>
        </w:tc>
        <w:tc>
          <w:tcPr>
            <w:tcW w:w="3423" w:type="dxa"/>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Asymptomatic MSU</w:t>
            </w:r>
            <w:r w:rsidRPr="0035212A">
              <w:rPr>
                <w:sz w:val="18"/>
                <w:szCs w:val="18"/>
                <w:vertAlign w:val="superscript"/>
              </w:rPr>
              <w:t>1</w:t>
            </w:r>
            <w:r w:rsidRPr="0035212A">
              <w:rPr>
                <w:sz w:val="18"/>
                <w:szCs w:val="18"/>
              </w:rPr>
              <w:t xml:space="preserve"> crystal deposition (43.8%)</w:t>
            </w:r>
          </w:p>
        </w:tc>
      </w:tr>
      <w:tr w:rsidR="000A3847" w:rsidRPr="0035212A" w:rsidTr="00EF61C7">
        <w:tc>
          <w:tcPr>
            <w:tcW w:w="963" w:type="dxa"/>
            <w:vMerge/>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20"/>
              </w:rPr>
            </w:pPr>
          </w:p>
        </w:tc>
        <w:tc>
          <w:tcPr>
            <w:tcW w:w="5706" w:type="dxa"/>
            <w:tcBorders>
              <w:top w:val="single" w:sz="4" w:space="0" w:color="7F7F7F"/>
              <w:bottom w:val="single" w:sz="4" w:space="0" w:color="7F7F7F"/>
            </w:tcBorders>
            <w:shd w:val="clear" w:color="auto" w:fill="auto"/>
            <w:vAlign w:val="center"/>
          </w:tcPr>
          <w:p w:rsidR="000A3847" w:rsidRPr="0035212A" w:rsidRDefault="000A3847" w:rsidP="003423B7">
            <w:pPr>
              <w:spacing w:line="480" w:lineRule="auto"/>
              <w:rPr>
                <w:sz w:val="18"/>
                <w:szCs w:val="18"/>
              </w:rPr>
            </w:pPr>
            <w:r w:rsidRPr="0035212A">
              <w:rPr>
                <w:sz w:val="18"/>
                <w:szCs w:val="18"/>
              </w:rPr>
              <w:t xml:space="preserve">Hyperuricemia† </w:t>
            </w:r>
            <w:r w:rsidRPr="0035212A">
              <w:rPr>
                <w:b/>
                <w:sz w:val="18"/>
                <w:szCs w:val="18"/>
              </w:rPr>
              <w:t xml:space="preserve">with </w:t>
            </w:r>
            <w:r w:rsidRPr="0035212A">
              <w:rPr>
                <w:sz w:val="18"/>
                <w:szCs w:val="18"/>
              </w:rPr>
              <w:t>imaging evidence of MSU</w:t>
            </w:r>
            <w:r w:rsidRPr="0035212A">
              <w:rPr>
                <w:sz w:val="18"/>
                <w:szCs w:val="18"/>
                <w:vertAlign w:val="superscript"/>
              </w:rPr>
              <w:t>1</w:t>
            </w:r>
            <w:r w:rsidRPr="0035212A">
              <w:rPr>
                <w:sz w:val="18"/>
                <w:szCs w:val="18"/>
              </w:rPr>
              <w:t xml:space="preserve"> crystal deposition and </w:t>
            </w:r>
            <w:r w:rsidRPr="0035212A">
              <w:rPr>
                <w:b/>
                <w:sz w:val="18"/>
                <w:szCs w:val="18"/>
              </w:rPr>
              <w:t xml:space="preserve">without </w:t>
            </w:r>
            <w:r w:rsidRPr="0035212A">
              <w:rPr>
                <w:sz w:val="18"/>
                <w:szCs w:val="18"/>
              </w:rPr>
              <w:t>clinical disease elements</w:t>
            </w:r>
            <w:r w:rsidRPr="0035212A">
              <w:rPr>
                <w:sz w:val="18"/>
                <w:szCs w:val="18"/>
                <w:vertAlign w:val="superscript"/>
              </w:rPr>
              <w:t>2</w:t>
            </w:r>
            <w:r w:rsidRPr="0035212A">
              <w:rPr>
                <w:sz w:val="18"/>
                <w:szCs w:val="18"/>
              </w:rPr>
              <w:t xml:space="preserve"> of gout</w:t>
            </w:r>
          </w:p>
        </w:tc>
        <w:tc>
          <w:tcPr>
            <w:tcW w:w="0" w:type="auto"/>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32 (5.9%)</w:t>
            </w:r>
          </w:p>
        </w:tc>
        <w:tc>
          <w:tcPr>
            <w:tcW w:w="0" w:type="auto"/>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4</w:t>
            </w:r>
          </w:p>
        </w:tc>
        <w:tc>
          <w:tcPr>
            <w:tcW w:w="3423" w:type="dxa"/>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lang w:val="en-US"/>
              </w:rPr>
              <w:t xml:space="preserve">Asymptomatic hyperuricemia† with </w:t>
            </w:r>
            <w:r w:rsidRPr="0035212A">
              <w:rPr>
                <w:sz w:val="18"/>
                <w:szCs w:val="18"/>
              </w:rPr>
              <w:t>MSU</w:t>
            </w:r>
            <w:r w:rsidRPr="0035212A">
              <w:rPr>
                <w:sz w:val="18"/>
                <w:szCs w:val="18"/>
                <w:vertAlign w:val="superscript"/>
              </w:rPr>
              <w:t>1</w:t>
            </w:r>
            <w:r w:rsidRPr="0035212A">
              <w:rPr>
                <w:sz w:val="18"/>
                <w:szCs w:val="18"/>
              </w:rPr>
              <w:t xml:space="preserve"> </w:t>
            </w:r>
            <w:r w:rsidRPr="0035212A">
              <w:rPr>
                <w:sz w:val="18"/>
                <w:szCs w:val="18"/>
                <w:lang w:val="en-US"/>
              </w:rPr>
              <w:t>crystal deposition (90.6%)</w:t>
            </w:r>
          </w:p>
        </w:tc>
      </w:tr>
      <w:tr w:rsidR="000A3847" w:rsidRPr="0035212A" w:rsidTr="00EF61C7">
        <w:tc>
          <w:tcPr>
            <w:tcW w:w="963" w:type="dxa"/>
            <w:vMerge w:val="restart"/>
            <w:shd w:val="clear" w:color="auto" w:fill="auto"/>
            <w:textDirection w:val="btLr"/>
            <w:vAlign w:val="center"/>
          </w:tcPr>
          <w:p w:rsidR="000A3847" w:rsidRPr="0035212A" w:rsidRDefault="000A3847" w:rsidP="003423B7">
            <w:pPr>
              <w:spacing w:before="120" w:after="120" w:line="480" w:lineRule="auto"/>
              <w:ind w:left="113" w:right="113"/>
              <w:jc w:val="center"/>
              <w:rPr>
                <w:sz w:val="20"/>
              </w:rPr>
            </w:pPr>
            <w:r w:rsidRPr="0035212A">
              <w:rPr>
                <w:sz w:val="20"/>
              </w:rPr>
              <w:t>Clinical states</w:t>
            </w:r>
          </w:p>
        </w:tc>
        <w:tc>
          <w:tcPr>
            <w:tcW w:w="5706" w:type="dxa"/>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Pr="0035212A">
              <w:rPr>
                <w:sz w:val="18"/>
                <w:szCs w:val="18"/>
                <w:vertAlign w:val="superscript"/>
              </w:rPr>
              <w:t>1</w:t>
            </w:r>
            <w:r w:rsidRPr="0035212A">
              <w:rPr>
                <w:sz w:val="18"/>
                <w:szCs w:val="18"/>
              </w:rPr>
              <w:t xml:space="preserve"> crystals </w:t>
            </w:r>
            <w:r w:rsidRPr="0035212A">
              <w:rPr>
                <w:b/>
                <w:sz w:val="18"/>
                <w:szCs w:val="18"/>
              </w:rPr>
              <w:t>with</w:t>
            </w:r>
          </w:p>
          <w:p w:rsidR="000A3847" w:rsidRPr="0035212A" w:rsidRDefault="000A3847" w:rsidP="003423B7">
            <w:pPr>
              <w:spacing w:line="480" w:lineRule="auto"/>
              <w:rPr>
                <w:b/>
                <w:sz w:val="18"/>
                <w:szCs w:val="18"/>
              </w:rPr>
            </w:pPr>
            <w:r w:rsidRPr="0035212A">
              <w:rPr>
                <w:sz w:val="18"/>
                <w:szCs w:val="18"/>
              </w:rPr>
              <w:t xml:space="preserve"> Clinical disease elements</w:t>
            </w:r>
            <w:r w:rsidRPr="0035212A">
              <w:rPr>
                <w:sz w:val="18"/>
                <w:szCs w:val="18"/>
                <w:vertAlign w:val="superscript"/>
              </w:rPr>
              <w:t>2</w:t>
            </w:r>
            <w:r w:rsidRPr="0035212A">
              <w:rPr>
                <w:sz w:val="18"/>
                <w:szCs w:val="18"/>
              </w:rPr>
              <w:t xml:space="preserve"> of gout</w:t>
            </w:r>
          </w:p>
        </w:tc>
        <w:tc>
          <w:tcPr>
            <w:tcW w:w="0" w:type="auto"/>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61 (11.3%)</w:t>
            </w:r>
          </w:p>
        </w:tc>
        <w:tc>
          <w:tcPr>
            <w:tcW w:w="0" w:type="auto"/>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14</w:t>
            </w:r>
          </w:p>
        </w:tc>
        <w:tc>
          <w:tcPr>
            <w:tcW w:w="3423" w:type="dxa"/>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Symptomatic gout (50.8%)</w:t>
            </w:r>
          </w:p>
        </w:tc>
      </w:tr>
      <w:tr w:rsidR="000A3847" w:rsidRPr="0035212A" w:rsidTr="00EF61C7">
        <w:tc>
          <w:tcPr>
            <w:tcW w:w="963" w:type="dxa"/>
            <w:vMerge/>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20"/>
              </w:rPr>
            </w:pPr>
          </w:p>
        </w:tc>
        <w:tc>
          <w:tcPr>
            <w:tcW w:w="5706" w:type="dxa"/>
            <w:tcBorders>
              <w:top w:val="single" w:sz="4" w:space="0" w:color="7F7F7F"/>
              <w:bottom w:val="single" w:sz="4" w:space="0" w:color="7F7F7F"/>
            </w:tcBorders>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Pr="0035212A">
              <w:rPr>
                <w:sz w:val="18"/>
                <w:szCs w:val="18"/>
                <w:vertAlign w:val="superscript"/>
              </w:rPr>
              <w:t>1</w:t>
            </w:r>
            <w:r w:rsidRPr="0035212A">
              <w:rPr>
                <w:sz w:val="18"/>
                <w:szCs w:val="18"/>
              </w:rPr>
              <w:t xml:space="preserve"> crystals </w:t>
            </w:r>
            <w:r w:rsidRPr="0035212A">
              <w:rPr>
                <w:b/>
                <w:sz w:val="18"/>
                <w:szCs w:val="18"/>
              </w:rPr>
              <w:t xml:space="preserve">with </w:t>
            </w:r>
            <w:r w:rsidRPr="0035212A">
              <w:rPr>
                <w:sz w:val="18"/>
                <w:szCs w:val="18"/>
              </w:rPr>
              <w:t>any of the following: frequent recurrent gout flares, chronic gouty arthritis, subcutaneous tophi or imaging disease elements</w:t>
            </w:r>
            <w:r w:rsidRPr="0035212A">
              <w:rPr>
                <w:sz w:val="18"/>
                <w:szCs w:val="18"/>
                <w:vertAlign w:val="superscript"/>
              </w:rPr>
              <w:t>3</w:t>
            </w:r>
            <w:r w:rsidRPr="0035212A">
              <w:rPr>
                <w:sz w:val="18"/>
                <w:szCs w:val="18"/>
              </w:rPr>
              <w:t xml:space="preserve"> of gout</w:t>
            </w:r>
          </w:p>
        </w:tc>
        <w:tc>
          <w:tcPr>
            <w:tcW w:w="0" w:type="auto"/>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72 (13.4%)</w:t>
            </w:r>
          </w:p>
        </w:tc>
        <w:tc>
          <w:tcPr>
            <w:tcW w:w="0" w:type="auto"/>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6</w:t>
            </w:r>
          </w:p>
        </w:tc>
        <w:tc>
          <w:tcPr>
            <w:tcW w:w="3423" w:type="dxa"/>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Severe gout (81.9%)</w:t>
            </w:r>
          </w:p>
        </w:tc>
      </w:tr>
      <w:tr w:rsidR="000A3847" w:rsidRPr="0035212A" w:rsidTr="00EF61C7">
        <w:tc>
          <w:tcPr>
            <w:tcW w:w="963" w:type="dxa"/>
            <w:vMerge/>
            <w:shd w:val="clear" w:color="auto" w:fill="auto"/>
            <w:vAlign w:val="center"/>
          </w:tcPr>
          <w:p w:rsidR="000A3847" w:rsidRPr="0035212A" w:rsidRDefault="000A3847" w:rsidP="003423B7">
            <w:pPr>
              <w:spacing w:before="120" w:after="120" w:line="480" w:lineRule="auto"/>
              <w:jc w:val="center"/>
              <w:rPr>
                <w:sz w:val="20"/>
              </w:rPr>
            </w:pPr>
          </w:p>
        </w:tc>
        <w:tc>
          <w:tcPr>
            <w:tcW w:w="5706" w:type="dxa"/>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Pr="0035212A">
              <w:rPr>
                <w:sz w:val="18"/>
                <w:szCs w:val="18"/>
                <w:vertAlign w:val="superscript"/>
              </w:rPr>
              <w:t>1</w:t>
            </w:r>
            <w:r w:rsidRPr="0035212A">
              <w:rPr>
                <w:sz w:val="18"/>
                <w:szCs w:val="18"/>
              </w:rPr>
              <w:t xml:space="preserve"> crystals </w:t>
            </w:r>
            <w:r w:rsidRPr="0035212A">
              <w:rPr>
                <w:b/>
                <w:sz w:val="18"/>
                <w:szCs w:val="18"/>
              </w:rPr>
              <w:t xml:space="preserve">with </w:t>
            </w:r>
            <w:r w:rsidRPr="0035212A">
              <w:rPr>
                <w:sz w:val="18"/>
                <w:szCs w:val="18"/>
              </w:rPr>
              <w:t>at least one subcutaneous tophus</w:t>
            </w:r>
          </w:p>
        </w:tc>
        <w:tc>
          <w:tcPr>
            <w:tcW w:w="0" w:type="auto"/>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106 (19.7%)</w:t>
            </w:r>
          </w:p>
        </w:tc>
        <w:tc>
          <w:tcPr>
            <w:tcW w:w="0" w:type="auto"/>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3</w:t>
            </w:r>
          </w:p>
        </w:tc>
        <w:tc>
          <w:tcPr>
            <w:tcW w:w="3423" w:type="dxa"/>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Tophaceous gout (81.1%)</w:t>
            </w:r>
          </w:p>
        </w:tc>
      </w:tr>
      <w:tr w:rsidR="000A3847" w:rsidRPr="0035212A" w:rsidTr="00EF61C7">
        <w:tc>
          <w:tcPr>
            <w:tcW w:w="963" w:type="dxa"/>
            <w:vMerge/>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20"/>
              </w:rPr>
            </w:pPr>
          </w:p>
        </w:tc>
        <w:tc>
          <w:tcPr>
            <w:tcW w:w="5706" w:type="dxa"/>
            <w:tcBorders>
              <w:top w:val="single" w:sz="4" w:space="0" w:color="7F7F7F"/>
              <w:bottom w:val="single" w:sz="4" w:space="0" w:color="7F7F7F"/>
            </w:tcBorders>
            <w:shd w:val="clear" w:color="auto" w:fill="auto"/>
            <w:vAlign w:val="center"/>
          </w:tcPr>
          <w:p w:rsidR="000A3847" w:rsidRPr="0035212A" w:rsidRDefault="000A3847" w:rsidP="003423B7">
            <w:pPr>
              <w:spacing w:line="480" w:lineRule="auto"/>
              <w:rPr>
                <w:sz w:val="18"/>
                <w:szCs w:val="18"/>
              </w:rPr>
            </w:pPr>
            <w:r w:rsidRPr="0035212A">
              <w:rPr>
                <w:sz w:val="18"/>
                <w:szCs w:val="18"/>
              </w:rPr>
              <w:t xml:space="preserve">Chronic gouty arthritis </w:t>
            </w:r>
            <w:r w:rsidRPr="0035212A">
              <w:rPr>
                <w:b/>
                <w:sz w:val="18"/>
                <w:szCs w:val="18"/>
              </w:rPr>
              <w:t xml:space="preserve">with </w:t>
            </w:r>
            <w:r w:rsidRPr="0035212A">
              <w:rPr>
                <w:sz w:val="18"/>
                <w:szCs w:val="18"/>
              </w:rPr>
              <w:t>at least one subcutaneous tophus</w:t>
            </w:r>
          </w:p>
        </w:tc>
        <w:tc>
          <w:tcPr>
            <w:tcW w:w="0" w:type="auto"/>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10 (1.9%)</w:t>
            </w:r>
          </w:p>
        </w:tc>
        <w:tc>
          <w:tcPr>
            <w:tcW w:w="0" w:type="auto"/>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4</w:t>
            </w:r>
          </w:p>
        </w:tc>
        <w:tc>
          <w:tcPr>
            <w:tcW w:w="3423" w:type="dxa"/>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Chronic tophaceous gouty arthropathy (40.0%)</w:t>
            </w:r>
          </w:p>
        </w:tc>
      </w:tr>
      <w:tr w:rsidR="000A3847" w:rsidRPr="0035212A" w:rsidTr="00EF61C7">
        <w:tc>
          <w:tcPr>
            <w:tcW w:w="963" w:type="dxa"/>
            <w:vMerge/>
            <w:shd w:val="clear" w:color="auto" w:fill="auto"/>
            <w:vAlign w:val="center"/>
          </w:tcPr>
          <w:p w:rsidR="000A3847" w:rsidRPr="0035212A" w:rsidRDefault="000A3847" w:rsidP="003423B7">
            <w:pPr>
              <w:spacing w:before="120" w:after="120" w:line="480" w:lineRule="auto"/>
              <w:jc w:val="center"/>
              <w:rPr>
                <w:sz w:val="20"/>
              </w:rPr>
            </w:pPr>
          </w:p>
        </w:tc>
        <w:tc>
          <w:tcPr>
            <w:tcW w:w="5706" w:type="dxa"/>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Pr="0035212A">
              <w:rPr>
                <w:sz w:val="18"/>
                <w:szCs w:val="18"/>
                <w:vertAlign w:val="superscript"/>
              </w:rPr>
              <w:t>1</w:t>
            </w:r>
            <w:r w:rsidRPr="0035212A">
              <w:rPr>
                <w:sz w:val="18"/>
                <w:szCs w:val="18"/>
              </w:rPr>
              <w:t xml:space="preserve"> crystals </w:t>
            </w:r>
            <w:r w:rsidRPr="0035212A">
              <w:rPr>
                <w:b/>
                <w:sz w:val="18"/>
                <w:szCs w:val="18"/>
              </w:rPr>
              <w:t xml:space="preserve">with </w:t>
            </w:r>
            <w:r w:rsidRPr="0035212A">
              <w:rPr>
                <w:sz w:val="18"/>
                <w:szCs w:val="18"/>
              </w:rPr>
              <w:t xml:space="preserve">any of the following: </w:t>
            </w:r>
            <w:r w:rsidRPr="0035212A">
              <w:rPr>
                <w:sz w:val="18"/>
                <w:szCs w:val="18"/>
                <w:lang w:val="en-US"/>
              </w:rPr>
              <w:t xml:space="preserve">gout flare, chronic gouty arthritis and </w:t>
            </w:r>
            <w:r w:rsidRPr="0035212A">
              <w:rPr>
                <w:b/>
                <w:sz w:val="18"/>
                <w:szCs w:val="18"/>
              </w:rPr>
              <w:t xml:space="preserve">without </w:t>
            </w:r>
            <w:r w:rsidRPr="0035212A">
              <w:rPr>
                <w:sz w:val="18"/>
                <w:szCs w:val="18"/>
              </w:rPr>
              <w:t>subcutaneous tophi</w:t>
            </w:r>
          </w:p>
        </w:tc>
        <w:tc>
          <w:tcPr>
            <w:tcW w:w="0" w:type="auto"/>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10 (1.9%)</w:t>
            </w:r>
          </w:p>
        </w:tc>
        <w:tc>
          <w:tcPr>
            <w:tcW w:w="0" w:type="auto"/>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3</w:t>
            </w:r>
          </w:p>
        </w:tc>
        <w:tc>
          <w:tcPr>
            <w:tcW w:w="3423" w:type="dxa"/>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Non-tophaceous gout (80%)</w:t>
            </w:r>
          </w:p>
        </w:tc>
      </w:tr>
      <w:tr w:rsidR="000A3847" w:rsidRPr="0035212A" w:rsidTr="00EF61C7">
        <w:tc>
          <w:tcPr>
            <w:tcW w:w="963" w:type="dxa"/>
            <w:vMerge/>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20"/>
              </w:rPr>
            </w:pPr>
          </w:p>
        </w:tc>
        <w:tc>
          <w:tcPr>
            <w:tcW w:w="5706" w:type="dxa"/>
            <w:tcBorders>
              <w:top w:val="single" w:sz="4" w:space="0" w:color="7F7F7F"/>
              <w:bottom w:val="single" w:sz="4" w:space="0" w:color="7F7F7F"/>
            </w:tcBorders>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Pr="0035212A">
              <w:rPr>
                <w:sz w:val="18"/>
                <w:szCs w:val="18"/>
                <w:vertAlign w:val="superscript"/>
              </w:rPr>
              <w:t>1</w:t>
            </w:r>
            <w:r w:rsidRPr="0035212A">
              <w:rPr>
                <w:sz w:val="18"/>
                <w:szCs w:val="18"/>
              </w:rPr>
              <w:t xml:space="preserve"> crystals </w:t>
            </w:r>
            <w:r w:rsidRPr="0035212A">
              <w:rPr>
                <w:b/>
                <w:sz w:val="18"/>
                <w:szCs w:val="18"/>
              </w:rPr>
              <w:t xml:space="preserve">with </w:t>
            </w:r>
            <w:r w:rsidRPr="0035212A">
              <w:rPr>
                <w:sz w:val="18"/>
                <w:szCs w:val="18"/>
              </w:rPr>
              <w:t>clinical disease elements</w:t>
            </w:r>
            <w:r w:rsidRPr="0035212A">
              <w:rPr>
                <w:sz w:val="18"/>
                <w:szCs w:val="18"/>
                <w:vertAlign w:val="superscript"/>
              </w:rPr>
              <w:t>2</w:t>
            </w:r>
            <w:r w:rsidRPr="0035212A">
              <w:rPr>
                <w:sz w:val="18"/>
                <w:szCs w:val="18"/>
              </w:rPr>
              <w:t xml:space="preserve"> of gout and </w:t>
            </w:r>
            <w:r w:rsidRPr="0035212A">
              <w:rPr>
                <w:b/>
                <w:sz w:val="18"/>
                <w:szCs w:val="18"/>
              </w:rPr>
              <w:t xml:space="preserve">with </w:t>
            </w:r>
            <w:r w:rsidRPr="0035212A">
              <w:rPr>
                <w:sz w:val="18"/>
                <w:szCs w:val="18"/>
              </w:rPr>
              <w:t>at least one gouty bone erosion</w:t>
            </w:r>
          </w:p>
        </w:tc>
        <w:tc>
          <w:tcPr>
            <w:tcW w:w="0" w:type="auto"/>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6 (1.1%)</w:t>
            </w:r>
          </w:p>
        </w:tc>
        <w:tc>
          <w:tcPr>
            <w:tcW w:w="0" w:type="auto"/>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1</w:t>
            </w:r>
          </w:p>
        </w:tc>
        <w:tc>
          <w:tcPr>
            <w:tcW w:w="3423" w:type="dxa"/>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Erosive gout (100%)</w:t>
            </w:r>
          </w:p>
        </w:tc>
      </w:tr>
      <w:tr w:rsidR="000A3847" w:rsidRPr="0035212A" w:rsidTr="00EF61C7">
        <w:tc>
          <w:tcPr>
            <w:tcW w:w="963" w:type="dxa"/>
            <w:vMerge w:val="restart"/>
            <w:shd w:val="clear" w:color="auto" w:fill="auto"/>
            <w:textDirection w:val="btLr"/>
            <w:vAlign w:val="center"/>
          </w:tcPr>
          <w:p w:rsidR="000A3847" w:rsidRPr="0035212A" w:rsidRDefault="000A3847" w:rsidP="003423B7">
            <w:pPr>
              <w:spacing w:before="120" w:after="120" w:line="480" w:lineRule="auto"/>
              <w:ind w:left="113" w:right="113"/>
              <w:jc w:val="center"/>
              <w:rPr>
                <w:sz w:val="20"/>
              </w:rPr>
            </w:pPr>
            <w:r w:rsidRPr="0035212A">
              <w:rPr>
                <w:sz w:val="20"/>
              </w:rPr>
              <w:t>Disease course states</w:t>
            </w:r>
          </w:p>
        </w:tc>
        <w:tc>
          <w:tcPr>
            <w:tcW w:w="5706" w:type="dxa"/>
            <w:shd w:val="clear" w:color="auto" w:fill="auto"/>
            <w:vAlign w:val="center"/>
          </w:tcPr>
          <w:p w:rsidR="000A3847" w:rsidRPr="0035212A" w:rsidRDefault="000A3847" w:rsidP="003423B7">
            <w:pPr>
              <w:spacing w:line="480" w:lineRule="auto"/>
              <w:rPr>
                <w:sz w:val="18"/>
                <w:szCs w:val="18"/>
              </w:rPr>
            </w:pPr>
            <w:r w:rsidRPr="0035212A">
              <w:rPr>
                <w:sz w:val="18"/>
                <w:szCs w:val="18"/>
              </w:rPr>
              <w:t xml:space="preserve">The first episode of gout flare </w:t>
            </w:r>
            <w:r w:rsidRPr="0035212A">
              <w:rPr>
                <w:b/>
                <w:sz w:val="18"/>
                <w:szCs w:val="18"/>
              </w:rPr>
              <w:t xml:space="preserve">without </w:t>
            </w:r>
            <w:r w:rsidRPr="0035212A">
              <w:rPr>
                <w:sz w:val="18"/>
                <w:szCs w:val="18"/>
              </w:rPr>
              <w:t>preceding intercritical gout</w:t>
            </w:r>
          </w:p>
        </w:tc>
        <w:tc>
          <w:tcPr>
            <w:tcW w:w="0" w:type="auto"/>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73 (13.5%)</w:t>
            </w:r>
          </w:p>
        </w:tc>
        <w:tc>
          <w:tcPr>
            <w:tcW w:w="0" w:type="auto"/>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5</w:t>
            </w:r>
          </w:p>
        </w:tc>
        <w:tc>
          <w:tcPr>
            <w:tcW w:w="3423" w:type="dxa"/>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Incident gout (75.3%)</w:t>
            </w:r>
          </w:p>
        </w:tc>
      </w:tr>
      <w:tr w:rsidR="000A3847" w:rsidRPr="0035212A" w:rsidTr="00EF61C7">
        <w:tc>
          <w:tcPr>
            <w:tcW w:w="963" w:type="dxa"/>
            <w:vMerge/>
            <w:tcBorders>
              <w:top w:val="single" w:sz="4" w:space="0" w:color="7F7F7F"/>
              <w:bottom w:val="single" w:sz="4" w:space="0" w:color="7F7F7F"/>
            </w:tcBorders>
            <w:shd w:val="clear" w:color="auto" w:fill="auto"/>
          </w:tcPr>
          <w:p w:rsidR="000A3847" w:rsidRPr="0035212A" w:rsidRDefault="000A3847" w:rsidP="003423B7">
            <w:pPr>
              <w:spacing w:before="120" w:after="120" w:line="480" w:lineRule="auto"/>
              <w:rPr>
                <w:sz w:val="20"/>
              </w:rPr>
            </w:pPr>
          </w:p>
        </w:tc>
        <w:tc>
          <w:tcPr>
            <w:tcW w:w="5706" w:type="dxa"/>
            <w:tcBorders>
              <w:top w:val="single" w:sz="4" w:space="0" w:color="7F7F7F"/>
              <w:bottom w:val="single" w:sz="4" w:space="0" w:color="7F7F7F"/>
            </w:tcBorders>
            <w:shd w:val="clear" w:color="auto" w:fill="auto"/>
            <w:vAlign w:val="center"/>
          </w:tcPr>
          <w:p w:rsidR="000A3847" w:rsidRPr="0035212A" w:rsidRDefault="000A3847" w:rsidP="003423B7">
            <w:pPr>
              <w:spacing w:line="480" w:lineRule="auto"/>
              <w:rPr>
                <w:sz w:val="18"/>
                <w:szCs w:val="18"/>
              </w:rPr>
            </w:pPr>
            <w:r w:rsidRPr="0035212A">
              <w:rPr>
                <w:sz w:val="18"/>
                <w:szCs w:val="18"/>
              </w:rPr>
              <w:t xml:space="preserve">More than one episode of gout flare </w:t>
            </w:r>
            <w:r w:rsidRPr="0035212A">
              <w:rPr>
                <w:b/>
                <w:sz w:val="18"/>
                <w:szCs w:val="18"/>
              </w:rPr>
              <w:t xml:space="preserve">with </w:t>
            </w:r>
            <w:r w:rsidRPr="0035212A">
              <w:rPr>
                <w:sz w:val="18"/>
                <w:szCs w:val="18"/>
              </w:rPr>
              <w:t>intercritical gout</w:t>
            </w:r>
          </w:p>
        </w:tc>
        <w:tc>
          <w:tcPr>
            <w:tcW w:w="0" w:type="auto"/>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79 (14.7%)</w:t>
            </w:r>
          </w:p>
        </w:tc>
        <w:tc>
          <w:tcPr>
            <w:tcW w:w="0" w:type="auto"/>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8</w:t>
            </w:r>
          </w:p>
        </w:tc>
        <w:tc>
          <w:tcPr>
            <w:tcW w:w="3423" w:type="dxa"/>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Recurrent gout flares (94.9%)</w:t>
            </w:r>
          </w:p>
        </w:tc>
      </w:tr>
      <w:tr w:rsidR="000A3847" w:rsidRPr="0035212A" w:rsidTr="00EF61C7">
        <w:trPr>
          <w:trHeight w:val="922"/>
        </w:trPr>
        <w:tc>
          <w:tcPr>
            <w:tcW w:w="963" w:type="dxa"/>
            <w:vMerge/>
            <w:shd w:val="clear" w:color="auto" w:fill="auto"/>
          </w:tcPr>
          <w:p w:rsidR="000A3847" w:rsidRPr="0035212A" w:rsidRDefault="000A3847" w:rsidP="003423B7">
            <w:pPr>
              <w:spacing w:before="120" w:after="120" w:line="480" w:lineRule="auto"/>
              <w:rPr>
                <w:sz w:val="20"/>
              </w:rPr>
            </w:pPr>
          </w:p>
        </w:tc>
        <w:tc>
          <w:tcPr>
            <w:tcW w:w="5706" w:type="dxa"/>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Pr="0035212A">
              <w:rPr>
                <w:sz w:val="18"/>
                <w:szCs w:val="18"/>
                <w:vertAlign w:val="superscript"/>
              </w:rPr>
              <w:t>1</w:t>
            </w:r>
            <w:r w:rsidRPr="0035212A">
              <w:rPr>
                <w:sz w:val="18"/>
                <w:szCs w:val="18"/>
              </w:rPr>
              <w:t xml:space="preserve"> crystals </w:t>
            </w:r>
            <w:r w:rsidRPr="0035212A">
              <w:rPr>
                <w:b/>
                <w:sz w:val="18"/>
                <w:szCs w:val="18"/>
              </w:rPr>
              <w:t xml:space="preserve">with </w:t>
            </w:r>
            <w:r w:rsidRPr="0035212A">
              <w:rPr>
                <w:sz w:val="18"/>
                <w:szCs w:val="18"/>
              </w:rPr>
              <w:t>clinical disease elements</w:t>
            </w:r>
            <w:r w:rsidRPr="0035212A">
              <w:rPr>
                <w:sz w:val="18"/>
                <w:szCs w:val="18"/>
                <w:vertAlign w:val="superscript"/>
              </w:rPr>
              <w:t>2</w:t>
            </w:r>
            <w:r w:rsidRPr="0035212A">
              <w:rPr>
                <w:sz w:val="18"/>
                <w:szCs w:val="18"/>
              </w:rPr>
              <w:t xml:space="preserve"> of gout </w:t>
            </w:r>
            <w:r w:rsidRPr="0035212A">
              <w:rPr>
                <w:b/>
                <w:sz w:val="18"/>
                <w:szCs w:val="18"/>
              </w:rPr>
              <w:t xml:space="preserve">and </w:t>
            </w:r>
            <w:r w:rsidRPr="0035212A">
              <w:rPr>
                <w:sz w:val="18"/>
                <w:szCs w:val="18"/>
              </w:rPr>
              <w:t>early in the course of disease natural history</w:t>
            </w:r>
          </w:p>
        </w:tc>
        <w:tc>
          <w:tcPr>
            <w:tcW w:w="0" w:type="auto"/>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19 (3.5%)</w:t>
            </w:r>
          </w:p>
        </w:tc>
        <w:tc>
          <w:tcPr>
            <w:tcW w:w="0" w:type="auto"/>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4</w:t>
            </w:r>
          </w:p>
        </w:tc>
        <w:tc>
          <w:tcPr>
            <w:tcW w:w="3423" w:type="dxa"/>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Early gout (68.4%)</w:t>
            </w:r>
          </w:p>
        </w:tc>
      </w:tr>
      <w:tr w:rsidR="000A3847" w:rsidRPr="0035212A" w:rsidTr="00EF61C7">
        <w:trPr>
          <w:trHeight w:val="924"/>
        </w:trPr>
        <w:tc>
          <w:tcPr>
            <w:tcW w:w="963" w:type="dxa"/>
            <w:vMerge/>
            <w:tcBorders>
              <w:top w:val="single" w:sz="4" w:space="0" w:color="7F7F7F"/>
              <w:bottom w:val="single" w:sz="4" w:space="0" w:color="7F7F7F"/>
            </w:tcBorders>
            <w:shd w:val="clear" w:color="auto" w:fill="auto"/>
          </w:tcPr>
          <w:p w:rsidR="000A3847" w:rsidRPr="0035212A" w:rsidRDefault="000A3847" w:rsidP="003423B7">
            <w:pPr>
              <w:spacing w:before="120" w:after="120" w:line="480" w:lineRule="auto"/>
              <w:rPr>
                <w:sz w:val="20"/>
              </w:rPr>
            </w:pPr>
          </w:p>
        </w:tc>
        <w:tc>
          <w:tcPr>
            <w:tcW w:w="5706" w:type="dxa"/>
            <w:tcBorders>
              <w:top w:val="single" w:sz="4" w:space="0" w:color="7F7F7F"/>
              <w:bottom w:val="single" w:sz="4" w:space="0" w:color="7F7F7F"/>
            </w:tcBorders>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Pr="0035212A">
              <w:rPr>
                <w:sz w:val="18"/>
                <w:szCs w:val="18"/>
                <w:vertAlign w:val="superscript"/>
              </w:rPr>
              <w:t>1</w:t>
            </w:r>
            <w:r w:rsidRPr="0035212A">
              <w:rPr>
                <w:sz w:val="18"/>
                <w:szCs w:val="18"/>
              </w:rPr>
              <w:t xml:space="preserve"> crystals </w:t>
            </w:r>
            <w:r w:rsidRPr="0035212A">
              <w:rPr>
                <w:b/>
                <w:sz w:val="18"/>
                <w:szCs w:val="18"/>
              </w:rPr>
              <w:t xml:space="preserve">with </w:t>
            </w:r>
            <w:r w:rsidRPr="0035212A">
              <w:rPr>
                <w:sz w:val="18"/>
                <w:szCs w:val="18"/>
              </w:rPr>
              <w:t>clinical disease elements</w:t>
            </w:r>
            <w:r w:rsidRPr="0035212A">
              <w:rPr>
                <w:sz w:val="18"/>
                <w:szCs w:val="18"/>
                <w:vertAlign w:val="superscript"/>
              </w:rPr>
              <w:t>2</w:t>
            </w:r>
            <w:r w:rsidRPr="0035212A">
              <w:rPr>
                <w:sz w:val="18"/>
                <w:szCs w:val="18"/>
              </w:rPr>
              <w:t xml:space="preserve"> of gout </w:t>
            </w:r>
            <w:r w:rsidRPr="0035212A">
              <w:rPr>
                <w:b/>
                <w:sz w:val="18"/>
                <w:szCs w:val="18"/>
              </w:rPr>
              <w:t xml:space="preserve">and </w:t>
            </w:r>
            <w:r w:rsidRPr="0035212A">
              <w:rPr>
                <w:sz w:val="18"/>
                <w:szCs w:val="18"/>
              </w:rPr>
              <w:t>late in the course of disease natural history</w:t>
            </w:r>
          </w:p>
        </w:tc>
        <w:tc>
          <w:tcPr>
            <w:tcW w:w="0" w:type="auto"/>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9 (1.7%)</w:t>
            </w:r>
          </w:p>
        </w:tc>
        <w:tc>
          <w:tcPr>
            <w:tcW w:w="0" w:type="auto"/>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2</w:t>
            </w:r>
          </w:p>
        </w:tc>
        <w:tc>
          <w:tcPr>
            <w:tcW w:w="3423" w:type="dxa"/>
            <w:tcBorders>
              <w:top w:val="single" w:sz="4" w:space="0" w:color="7F7F7F"/>
              <w:bottom w:val="single" w:sz="4" w:space="0" w:color="7F7F7F"/>
            </w:tcBorders>
            <w:shd w:val="clear" w:color="auto" w:fill="auto"/>
            <w:vAlign w:val="center"/>
          </w:tcPr>
          <w:p w:rsidR="000A3847" w:rsidRPr="0035212A" w:rsidRDefault="000A3847" w:rsidP="003423B7">
            <w:pPr>
              <w:spacing w:before="120" w:after="120" w:line="480" w:lineRule="auto"/>
              <w:jc w:val="center"/>
              <w:rPr>
                <w:sz w:val="18"/>
                <w:szCs w:val="18"/>
              </w:rPr>
            </w:pPr>
            <w:r w:rsidRPr="0035212A">
              <w:rPr>
                <w:sz w:val="18"/>
                <w:szCs w:val="18"/>
              </w:rPr>
              <w:t>Longstanding gout (66.7%)</w:t>
            </w:r>
          </w:p>
        </w:tc>
      </w:tr>
    </w:tbl>
    <w:p w:rsidR="000A3847" w:rsidRPr="0035212A" w:rsidRDefault="000A3847" w:rsidP="000A3847">
      <w:pPr>
        <w:spacing w:line="480" w:lineRule="auto"/>
        <w:rPr>
          <w:sz w:val="20"/>
        </w:rPr>
      </w:pPr>
    </w:p>
    <w:p w:rsidR="000A3847" w:rsidRPr="0035212A" w:rsidRDefault="000A3847" w:rsidP="000A3847">
      <w:pPr>
        <w:spacing w:line="480" w:lineRule="auto"/>
        <w:rPr>
          <w:sz w:val="28"/>
          <w:lang w:val="en-US"/>
        </w:rPr>
      </w:pPr>
      <w:r w:rsidRPr="0035212A">
        <w:rPr>
          <w:sz w:val="20"/>
        </w:rPr>
        <w:t xml:space="preserve">†In British English, hyperuricaemia. </w:t>
      </w:r>
    </w:p>
    <w:p w:rsidR="000A3847" w:rsidRPr="0035212A" w:rsidRDefault="000A3847" w:rsidP="000A3847">
      <w:pPr>
        <w:spacing w:line="480" w:lineRule="auto"/>
        <w:rPr>
          <w:sz w:val="20"/>
          <w:szCs w:val="20"/>
          <w:lang w:val="en-US"/>
        </w:rPr>
      </w:pPr>
      <w:r w:rsidRPr="0035212A">
        <w:rPr>
          <w:sz w:val="20"/>
          <w:szCs w:val="20"/>
          <w:lang w:val="en-US"/>
        </w:rPr>
        <w:t>1. Monosodium urate</w:t>
      </w:r>
      <w:r w:rsidR="00C0019E" w:rsidRPr="0035212A">
        <w:rPr>
          <w:sz w:val="20"/>
          <w:szCs w:val="20"/>
          <w:lang w:val="en-US"/>
        </w:rPr>
        <w:t>.</w:t>
      </w:r>
    </w:p>
    <w:p w:rsidR="000A3847" w:rsidRPr="0035212A" w:rsidRDefault="000A3847" w:rsidP="000A3847">
      <w:pPr>
        <w:spacing w:line="480" w:lineRule="auto"/>
        <w:rPr>
          <w:sz w:val="20"/>
          <w:szCs w:val="20"/>
          <w:lang w:val="en-US"/>
        </w:rPr>
      </w:pPr>
      <w:r w:rsidRPr="0035212A">
        <w:rPr>
          <w:sz w:val="20"/>
          <w:szCs w:val="20"/>
          <w:lang w:val="en-US"/>
        </w:rPr>
        <w:t>2. Clinical disease elements: gout flare, intercritical gout, chronic gouty arthritis, subcutaneous tophus</w:t>
      </w:r>
      <w:r w:rsidR="00C0019E" w:rsidRPr="0035212A">
        <w:rPr>
          <w:sz w:val="20"/>
          <w:szCs w:val="20"/>
          <w:lang w:val="en-US"/>
        </w:rPr>
        <w:t>.</w:t>
      </w:r>
    </w:p>
    <w:p w:rsidR="000A3847" w:rsidRPr="0035212A" w:rsidRDefault="000A3847" w:rsidP="000A3847">
      <w:pPr>
        <w:spacing w:line="480" w:lineRule="auto"/>
        <w:rPr>
          <w:sz w:val="20"/>
          <w:szCs w:val="20"/>
          <w:lang w:val="en-US"/>
        </w:rPr>
        <w:sectPr w:rsidR="000A3847" w:rsidRPr="0035212A" w:rsidSect="003423B7">
          <w:footerReference w:type="even" r:id="rId11"/>
          <w:footerReference w:type="default" r:id="rId12"/>
          <w:pgSz w:w="16840" w:h="11900" w:orient="landscape"/>
          <w:pgMar w:top="1440" w:right="1440" w:bottom="1440" w:left="1440" w:header="708" w:footer="708" w:gutter="0"/>
          <w:cols w:space="708"/>
          <w:docGrid w:linePitch="360"/>
        </w:sectPr>
      </w:pPr>
      <w:r w:rsidRPr="0035212A">
        <w:rPr>
          <w:sz w:val="20"/>
          <w:szCs w:val="20"/>
          <w:lang w:val="en-US"/>
        </w:rPr>
        <w:t xml:space="preserve">3. Imaging disease elements: imaging evidence of </w:t>
      </w:r>
      <w:r w:rsidR="00C0019E" w:rsidRPr="0035212A">
        <w:rPr>
          <w:sz w:val="20"/>
          <w:szCs w:val="20"/>
          <w:lang w:val="en-US"/>
        </w:rPr>
        <w:t xml:space="preserve">monosodium urate </w:t>
      </w:r>
      <w:r w:rsidRPr="0035212A">
        <w:rPr>
          <w:sz w:val="20"/>
          <w:szCs w:val="20"/>
          <w:lang w:val="en-US"/>
        </w:rPr>
        <w:t>crystal deposition, gouty bone erosion</w:t>
      </w:r>
      <w:r w:rsidR="00C0019E" w:rsidRPr="0035212A">
        <w:rPr>
          <w:sz w:val="20"/>
          <w:szCs w:val="20"/>
          <w:lang w:val="en-US"/>
        </w:rPr>
        <w:t>.</w:t>
      </w:r>
    </w:p>
    <w:p w:rsidR="000A3847" w:rsidRPr="0035212A" w:rsidRDefault="000A3847" w:rsidP="000A3847">
      <w:pPr>
        <w:spacing w:line="480" w:lineRule="auto"/>
        <w:rPr>
          <w:b/>
          <w:lang w:val="en-US"/>
        </w:rPr>
      </w:pPr>
      <w:r w:rsidRPr="0035212A">
        <w:rPr>
          <w:b/>
          <w:lang w:val="en-US"/>
        </w:rPr>
        <w:lastRenderedPageBreak/>
        <w:t xml:space="preserve">Table 3.  </w:t>
      </w:r>
      <w:r w:rsidRPr="0035212A">
        <w:t xml:space="preserve">Results of </w:t>
      </w:r>
      <w:r w:rsidR="0035212A" w:rsidRPr="0035212A">
        <w:t xml:space="preserve">the </w:t>
      </w:r>
      <w:r w:rsidRPr="0035212A">
        <w:t xml:space="preserve">Delphi exercise for agreement </w:t>
      </w:r>
      <w:r w:rsidR="0035212A" w:rsidRPr="0035212A">
        <w:t xml:space="preserve">about whether </w:t>
      </w:r>
      <w:r w:rsidRPr="0035212A">
        <w:t>the proposed gout disease states</w:t>
      </w:r>
      <w:r w:rsidR="0035212A" w:rsidRPr="0035212A">
        <w:t xml:space="preserve"> are meaningful</w:t>
      </w:r>
      <w:r w:rsidR="0035212A" w:rsidRPr="00C65FC6">
        <w:rPr>
          <w:vertAlign w:val="superscript"/>
        </w:rPr>
        <w:t>1</w:t>
      </w:r>
      <w:r w:rsidRPr="0035212A">
        <w:t>.</w:t>
      </w:r>
      <w:r w:rsidRPr="0035212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9561"/>
        <w:gridCol w:w="2085"/>
        <w:gridCol w:w="1622"/>
      </w:tblGrid>
      <w:tr w:rsidR="000A3847" w:rsidRPr="0035212A" w:rsidTr="00EF61C7">
        <w:trPr>
          <w:cantSplit/>
          <w:trHeight w:val="680"/>
        </w:trPr>
        <w:tc>
          <w:tcPr>
            <w:tcW w:w="0" w:type="auto"/>
            <w:gridSpan w:val="2"/>
            <w:vMerge w:val="restart"/>
            <w:shd w:val="clear" w:color="auto" w:fill="auto"/>
            <w:vAlign w:val="center"/>
          </w:tcPr>
          <w:p w:rsidR="000A3847" w:rsidRPr="0035212A" w:rsidRDefault="000A3847" w:rsidP="003423B7">
            <w:pPr>
              <w:spacing w:line="480" w:lineRule="auto"/>
              <w:rPr>
                <w:b/>
                <w:sz w:val="20"/>
                <w:szCs w:val="20"/>
                <w:lang w:val="en-US"/>
              </w:rPr>
            </w:pPr>
            <w:r w:rsidRPr="0035212A">
              <w:rPr>
                <w:b/>
                <w:sz w:val="20"/>
                <w:szCs w:val="20"/>
                <w:lang w:val="en-US"/>
              </w:rPr>
              <w:t>Disease states represented by disease element clusters</w:t>
            </w:r>
          </w:p>
        </w:tc>
        <w:tc>
          <w:tcPr>
            <w:tcW w:w="0" w:type="auto"/>
            <w:gridSpan w:val="2"/>
            <w:shd w:val="clear" w:color="auto" w:fill="auto"/>
          </w:tcPr>
          <w:p w:rsidR="000A3847" w:rsidRPr="0035212A" w:rsidRDefault="000A3847" w:rsidP="003423B7">
            <w:pPr>
              <w:spacing w:line="480" w:lineRule="auto"/>
              <w:jc w:val="center"/>
              <w:rPr>
                <w:b/>
                <w:sz w:val="20"/>
                <w:szCs w:val="20"/>
                <w:lang w:val="en-US"/>
              </w:rPr>
            </w:pPr>
            <w:r w:rsidRPr="0035212A">
              <w:rPr>
                <w:b/>
                <w:sz w:val="20"/>
                <w:szCs w:val="20"/>
                <w:lang w:val="en-US"/>
              </w:rPr>
              <w:t>Delphi exercise</w:t>
            </w:r>
          </w:p>
        </w:tc>
      </w:tr>
      <w:tr w:rsidR="000A3847" w:rsidRPr="0035212A" w:rsidTr="00EF61C7">
        <w:trPr>
          <w:cantSplit/>
          <w:trHeight w:val="680"/>
        </w:trPr>
        <w:tc>
          <w:tcPr>
            <w:tcW w:w="0" w:type="auto"/>
            <w:gridSpan w:val="2"/>
            <w:vMerge/>
            <w:shd w:val="clear" w:color="auto" w:fill="auto"/>
          </w:tcPr>
          <w:p w:rsidR="000A3847" w:rsidRPr="0035212A" w:rsidRDefault="000A3847" w:rsidP="003423B7">
            <w:pPr>
              <w:spacing w:line="480" w:lineRule="auto"/>
              <w:rPr>
                <w:b/>
                <w:sz w:val="20"/>
                <w:szCs w:val="20"/>
                <w:lang w:val="en-US"/>
              </w:rPr>
            </w:pPr>
          </w:p>
        </w:tc>
        <w:tc>
          <w:tcPr>
            <w:tcW w:w="2085" w:type="dxa"/>
            <w:shd w:val="clear" w:color="auto" w:fill="auto"/>
          </w:tcPr>
          <w:p w:rsidR="000A3847" w:rsidRPr="0035212A" w:rsidRDefault="000A3847" w:rsidP="003423B7">
            <w:pPr>
              <w:spacing w:line="480" w:lineRule="auto"/>
              <w:jc w:val="center"/>
              <w:rPr>
                <w:b/>
                <w:sz w:val="20"/>
                <w:szCs w:val="20"/>
                <w:lang w:val="en-US"/>
              </w:rPr>
            </w:pPr>
            <w:r w:rsidRPr="0035212A">
              <w:rPr>
                <w:b/>
                <w:sz w:val="20"/>
                <w:szCs w:val="20"/>
                <w:lang w:val="en-US"/>
              </w:rPr>
              <w:t>Consensus achieved</w:t>
            </w:r>
            <w:r w:rsidRPr="0035212A">
              <w:rPr>
                <w:b/>
                <w:sz w:val="20"/>
                <w:szCs w:val="20"/>
                <w:vertAlign w:val="superscript"/>
                <w:lang w:val="en-US"/>
              </w:rPr>
              <w:t>2</w:t>
            </w:r>
            <w:r w:rsidRPr="0035212A">
              <w:rPr>
                <w:b/>
                <w:sz w:val="20"/>
                <w:szCs w:val="20"/>
                <w:lang w:val="en-US"/>
              </w:rPr>
              <w:t xml:space="preserve"> (round)</w:t>
            </w:r>
          </w:p>
        </w:tc>
        <w:tc>
          <w:tcPr>
            <w:tcW w:w="1622" w:type="dxa"/>
            <w:shd w:val="clear" w:color="auto" w:fill="auto"/>
          </w:tcPr>
          <w:p w:rsidR="000A3847" w:rsidRPr="0035212A" w:rsidRDefault="000A3847" w:rsidP="003423B7">
            <w:pPr>
              <w:spacing w:line="480" w:lineRule="auto"/>
              <w:jc w:val="center"/>
              <w:rPr>
                <w:b/>
                <w:sz w:val="20"/>
                <w:szCs w:val="20"/>
                <w:lang w:val="en-US"/>
              </w:rPr>
            </w:pPr>
            <w:r w:rsidRPr="0035212A">
              <w:rPr>
                <w:b/>
                <w:sz w:val="20"/>
                <w:szCs w:val="20"/>
                <w:lang w:val="en-US"/>
              </w:rPr>
              <w:t>Agreement (%)</w:t>
            </w:r>
          </w:p>
        </w:tc>
      </w:tr>
      <w:tr w:rsidR="000A3847" w:rsidRPr="0035212A" w:rsidTr="00EF61C7">
        <w:trPr>
          <w:cantSplit/>
          <w:trHeight w:val="680"/>
        </w:trPr>
        <w:tc>
          <w:tcPr>
            <w:tcW w:w="0" w:type="auto"/>
            <w:vMerge w:val="restart"/>
            <w:shd w:val="clear" w:color="auto" w:fill="auto"/>
            <w:textDirection w:val="btLr"/>
            <w:vAlign w:val="center"/>
          </w:tcPr>
          <w:p w:rsidR="000A3847" w:rsidRPr="0035212A" w:rsidRDefault="000A3847" w:rsidP="003423B7">
            <w:pPr>
              <w:spacing w:line="480" w:lineRule="auto"/>
              <w:jc w:val="center"/>
              <w:rPr>
                <w:b/>
                <w:sz w:val="18"/>
                <w:szCs w:val="18"/>
              </w:rPr>
            </w:pPr>
            <w:r w:rsidRPr="0035212A">
              <w:rPr>
                <w:b/>
                <w:sz w:val="20"/>
                <w:szCs w:val="20"/>
              </w:rPr>
              <w:t>Preclinical states</w:t>
            </w: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 xml:space="preserve">Hyperuricemia† </w:t>
            </w:r>
            <w:r w:rsidRPr="0035212A">
              <w:rPr>
                <w:b/>
                <w:sz w:val="18"/>
                <w:szCs w:val="18"/>
              </w:rPr>
              <w:t xml:space="preserve">without </w:t>
            </w:r>
            <w:r w:rsidRPr="0035212A">
              <w:rPr>
                <w:sz w:val="18"/>
                <w:szCs w:val="18"/>
              </w:rPr>
              <w:t>clinical disease elements</w:t>
            </w:r>
            <w:r w:rsidRPr="0035212A">
              <w:rPr>
                <w:sz w:val="18"/>
                <w:szCs w:val="18"/>
                <w:vertAlign w:val="superscript"/>
              </w:rPr>
              <w:t>3</w:t>
            </w:r>
            <w:r w:rsidRPr="0035212A">
              <w:rPr>
                <w:sz w:val="18"/>
                <w:szCs w:val="18"/>
              </w:rPr>
              <w:t xml:space="preserve"> of gout</w:t>
            </w:r>
          </w:p>
        </w:tc>
        <w:tc>
          <w:tcPr>
            <w:tcW w:w="2085"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 (1)</w:t>
            </w:r>
          </w:p>
        </w:tc>
        <w:tc>
          <w:tcPr>
            <w:tcW w:w="1622"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84%</w:t>
            </w:r>
          </w:p>
        </w:tc>
      </w:tr>
      <w:tr w:rsidR="000A3847" w:rsidRPr="0035212A" w:rsidTr="00EF61C7">
        <w:trPr>
          <w:cantSplit/>
          <w:trHeight w:val="680"/>
        </w:trPr>
        <w:tc>
          <w:tcPr>
            <w:tcW w:w="0" w:type="auto"/>
            <w:vMerge/>
            <w:shd w:val="clear" w:color="auto" w:fill="auto"/>
          </w:tcPr>
          <w:p w:rsidR="000A3847" w:rsidRPr="0035212A" w:rsidRDefault="000A3847" w:rsidP="003423B7">
            <w:pPr>
              <w:spacing w:line="480" w:lineRule="auto"/>
              <w:rPr>
                <w:sz w:val="18"/>
                <w:szCs w:val="18"/>
              </w:rPr>
            </w:pP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Imaging evidence of MSU</w:t>
            </w:r>
            <w:r w:rsidRPr="0035212A">
              <w:rPr>
                <w:sz w:val="18"/>
                <w:szCs w:val="18"/>
                <w:vertAlign w:val="superscript"/>
              </w:rPr>
              <w:t>4</w:t>
            </w:r>
            <w:r w:rsidRPr="0035212A">
              <w:rPr>
                <w:sz w:val="18"/>
                <w:szCs w:val="18"/>
              </w:rPr>
              <w:t xml:space="preserve"> crystal deposition </w:t>
            </w:r>
            <w:r w:rsidRPr="0035212A">
              <w:rPr>
                <w:b/>
                <w:sz w:val="18"/>
                <w:szCs w:val="18"/>
              </w:rPr>
              <w:t xml:space="preserve">without </w:t>
            </w:r>
            <w:r w:rsidRPr="0035212A">
              <w:rPr>
                <w:sz w:val="18"/>
                <w:szCs w:val="18"/>
              </w:rPr>
              <w:t>clinical disease elements</w:t>
            </w:r>
            <w:r w:rsidRPr="0035212A">
              <w:rPr>
                <w:sz w:val="18"/>
                <w:szCs w:val="18"/>
                <w:vertAlign w:val="superscript"/>
              </w:rPr>
              <w:t>3</w:t>
            </w:r>
            <w:r w:rsidRPr="0035212A">
              <w:rPr>
                <w:sz w:val="18"/>
                <w:szCs w:val="18"/>
              </w:rPr>
              <w:t xml:space="preserve"> of gout</w:t>
            </w:r>
          </w:p>
        </w:tc>
        <w:tc>
          <w:tcPr>
            <w:tcW w:w="2085"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 (1)</w:t>
            </w:r>
          </w:p>
        </w:tc>
        <w:tc>
          <w:tcPr>
            <w:tcW w:w="1622"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89%</w:t>
            </w:r>
          </w:p>
        </w:tc>
      </w:tr>
      <w:tr w:rsidR="000A3847" w:rsidRPr="0035212A" w:rsidTr="00EF61C7">
        <w:trPr>
          <w:cantSplit/>
          <w:trHeight w:val="680"/>
        </w:trPr>
        <w:tc>
          <w:tcPr>
            <w:tcW w:w="0" w:type="auto"/>
            <w:vMerge/>
            <w:shd w:val="clear" w:color="auto" w:fill="auto"/>
          </w:tcPr>
          <w:p w:rsidR="000A3847" w:rsidRPr="0035212A" w:rsidRDefault="000A3847" w:rsidP="003423B7">
            <w:pPr>
              <w:spacing w:line="480" w:lineRule="auto"/>
              <w:rPr>
                <w:sz w:val="18"/>
                <w:szCs w:val="18"/>
              </w:rPr>
            </w:pP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 xml:space="preserve">Hyperuricemia† </w:t>
            </w:r>
            <w:r w:rsidRPr="0035212A">
              <w:rPr>
                <w:b/>
                <w:sz w:val="18"/>
                <w:szCs w:val="18"/>
              </w:rPr>
              <w:t xml:space="preserve">with </w:t>
            </w:r>
            <w:r w:rsidRPr="0035212A">
              <w:rPr>
                <w:sz w:val="18"/>
                <w:szCs w:val="18"/>
              </w:rPr>
              <w:t>imaging evidence of MSU</w:t>
            </w:r>
            <w:r w:rsidRPr="0035212A">
              <w:rPr>
                <w:sz w:val="18"/>
                <w:szCs w:val="18"/>
                <w:vertAlign w:val="superscript"/>
              </w:rPr>
              <w:t>4</w:t>
            </w:r>
            <w:r w:rsidRPr="0035212A">
              <w:rPr>
                <w:sz w:val="18"/>
                <w:szCs w:val="18"/>
              </w:rPr>
              <w:t xml:space="preserve"> crystal deposition </w:t>
            </w:r>
            <w:r w:rsidRPr="0035212A">
              <w:rPr>
                <w:b/>
                <w:sz w:val="18"/>
                <w:szCs w:val="18"/>
              </w:rPr>
              <w:t xml:space="preserve">without </w:t>
            </w:r>
            <w:r w:rsidRPr="0035212A">
              <w:rPr>
                <w:sz w:val="18"/>
                <w:szCs w:val="18"/>
              </w:rPr>
              <w:t>clinical disease elements</w:t>
            </w:r>
            <w:r w:rsidRPr="0035212A">
              <w:rPr>
                <w:sz w:val="18"/>
                <w:szCs w:val="18"/>
                <w:vertAlign w:val="superscript"/>
              </w:rPr>
              <w:t>3</w:t>
            </w:r>
            <w:r w:rsidRPr="0035212A">
              <w:rPr>
                <w:sz w:val="18"/>
                <w:szCs w:val="18"/>
              </w:rPr>
              <w:t xml:space="preserve"> of gout</w:t>
            </w:r>
          </w:p>
        </w:tc>
        <w:tc>
          <w:tcPr>
            <w:tcW w:w="2085"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 (1)</w:t>
            </w:r>
          </w:p>
        </w:tc>
        <w:tc>
          <w:tcPr>
            <w:tcW w:w="1622"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86%</w:t>
            </w:r>
          </w:p>
        </w:tc>
      </w:tr>
      <w:tr w:rsidR="000A3847" w:rsidRPr="0035212A" w:rsidTr="00EF61C7">
        <w:trPr>
          <w:cantSplit/>
          <w:trHeight w:val="680"/>
        </w:trPr>
        <w:tc>
          <w:tcPr>
            <w:tcW w:w="0" w:type="auto"/>
            <w:vMerge w:val="restart"/>
            <w:shd w:val="clear" w:color="auto" w:fill="auto"/>
            <w:textDirection w:val="btLr"/>
            <w:vAlign w:val="center"/>
          </w:tcPr>
          <w:p w:rsidR="000A3847" w:rsidRPr="0035212A" w:rsidRDefault="000A3847" w:rsidP="003423B7">
            <w:pPr>
              <w:spacing w:line="480" w:lineRule="auto"/>
              <w:jc w:val="center"/>
              <w:rPr>
                <w:b/>
                <w:sz w:val="18"/>
                <w:szCs w:val="18"/>
              </w:rPr>
            </w:pPr>
            <w:r w:rsidRPr="0035212A">
              <w:rPr>
                <w:b/>
                <w:sz w:val="20"/>
                <w:szCs w:val="20"/>
              </w:rPr>
              <w:t>Clinical states</w:t>
            </w: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Pr="0035212A">
              <w:rPr>
                <w:sz w:val="18"/>
                <w:szCs w:val="18"/>
                <w:vertAlign w:val="superscript"/>
              </w:rPr>
              <w:t>4</w:t>
            </w:r>
            <w:r w:rsidRPr="0035212A">
              <w:rPr>
                <w:sz w:val="18"/>
                <w:szCs w:val="18"/>
              </w:rPr>
              <w:t xml:space="preserve"> crystals </w:t>
            </w:r>
            <w:r w:rsidRPr="0035212A">
              <w:rPr>
                <w:b/>
                <w:sz w:val="18"/>
                <w:szCs w:val="18"/>
              </w:rPr>
              <w:t xml:space="preserve">with </w:t>
            </w:r>
            <w:r w:rsidRPr="0035212A">
              <w:rPr>
                <w:sz w:val="18"/>
                <w:szCs w:val="18"/>
              </w:rPr>
              <w:t>clinical disease elements</w:t>
            </w:r>
            <w:r w:rsidRPr="0035212A">
              <w:rPr>
                <w:sz w:val="18"/>
                <w:szCs w:val="18"/>
                <w:vertAlign w:val="superscript"/>
              </w:rPr>
              <w:t>3</w:t>
            </w:r>
            <w:r w:rsidRPr="0035212A">
              <w:rPr>
                <w:sz w:val="18"/>
                <w:szCs w:val="18"/>
              </w:rPr>
              <w:t xml:space="preserve"> of gout</w:t>
            </w:r>
          </w:p>
        </w:tc>
        <w:tc>
          <w:tcPr>
            <w:tcW w:w="2085"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 (1)</w:t>
            </w:r>
          </w:p>
        </w:tc>
        <w:tc>
          <w:tcPr>
            <w:tcW w:w="1622"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97%</w:t>
            </w:r>
          </w:p>
        </w:tc>
      </w:tr>
      <w:tr w:rsidR="000A3847" w:rsidRPr="0035212A" w:rsidTr="00EF61C7">
        <w:trPr>
          <w:cantSplit/>
          <w:trHeight w:val="680"/>
        </w:trPr>
        <w:tc>
          <w:tcPr>
            <w:tcW w:w="0" w:type="auto"/>
            <w:vMerge/>
            <w:shd w:val="clear" w:color="auto" w:fill="auto"/>
          </w:tcPr>
          <w:p w:rsidR="000A3847" w:rsidRPr="0035212A" w:rsidRDefault="000A3847" w:rsidP="003423B7">
            <w:pPr>
              <w:spacing w:line="480" w:lineRule="auto"/>
              <w:rPr>
                <w:sz w:val="18"/>
                <w:szCs w:val="18"/>
              </w:rPr>
            </w:pP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Pr="0035212A">
              <w:rPr>
                <w:sz w:val="18"/>
                <w:szCs w:val="18"/>
                <w:vertAlign w:val="superscript"/>
              </w:rPr>
              <w:t>4</w:t>
            </w:r>
            <w:r w:rsidRPr="0035212A">
              <w:rPr>
                <w:sz w:val="18"/>
                <w:szCs w:val="18"/>
              </w:rPr>
              <w:t xml:space="preserve"> crystals </w:t>
            </w:r>
            <w:r w:rsidRPr="0035212A">
              <w:rPr>
                <w:b/>
                <w:sz w:val="18"/>
                <w:szCs w:val="18"/>
              </w:rPr>
              <w:t xml:space="preserve">with </w:t>
            </w:r>
            <w:r w:rsidRPr="0035212A">
              <w:rPr>
                <w:sz w:val="18"/>
                <w:szCs w:val="18"/>
              </w:rPr>
              <w:t>any of the following: frequent recurrent gout flares, chronic gouty arthritis, subcutaneous tophi or imaging disease elements</w:t>
            </w:r>
            <w:r w:rsidRPr="0035212A">
              <w:rPr>
                <w:sz w:val="18"/>
                <w:szCs w:val="18"/>
                <w:vertAlign w:val="superscript"/>
              </w:rPr>
              <w:t>5</w:t>
            </w:r>
            <w:r w:rsidRPr="0035212A">
              <w:rPr>
                <w:sz w:val="18"/>
                <w:szCs w:val="18"/>
              </w:rPr>
              <w:t xml:space="preserve"> of gout</w:t>
            </w:r>
          </w:p>
        </w:tc>
        <w:tc>
          <w:tcPr>
            <w:tcW w:w="2085"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 (1)</w:t>
            </w:r>
          </w:p>
        </w:tc>
        <w:tc>
          <w:tcPr>
            <w:tcW w:w="1622"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93%</w:t>
            </w:r>
          </w:p>
        </w:tc>
      </w:tr>
      <w:tr w:rsidR="000A3847" w:rsidRPr="0035212A" w:rsidTr="00EF61C7">
        <w:trPr>
          <w:cantSplit/>
          <w:trHeight w:val="680"/>
        </w:trPr>
        <w:tc>
          <w:tcPr>
            <w:tcW w:w="0" w:type="auto"/>
            <w:vMerge/>
            <w:shd w:val="clear" w:color="auto" w:fill="auto"/>
          </w:tcPr>
          <w:p w:rsidR="000A3847" w:rsidRPr="0035212A" w:rsidRDefault="000A3847" w:rsidP="003423B7">
            <w:pPr>
              <w:spacing w:line="480" w:lineRule="auto"/>
              <w:rPr>
                <w:sz w:val="18"/>
                <w:szCs w:val="18"/>
              </w:rPr>
            </w:pP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Pr="0035212A">
              <w:rPr>
                <w:sz w:val="18"/>
                <w:szCs w:val="18"/>
                <w:vertAlign w:val="superscript"/>
              </w:rPr>
              <w:t>4</w:t>
            </w:r>
            <w:r w:rsidRPr="0035212A">
              <w:rPr>
                <w:sz w:val="18"/>
                <w:szCs w:val="18"/>
              </w:rPr>
              <w:t xml:space="preserve"> crystals </w:t>
            </w:r>
            <w:r w:rsidRPr="0035212A">
              <w:rPr>
                <w:b/>
                <w:sz w:val="18"/>
                <w:szCs w:val="18"/>
              </w:rPr>
              <w:t xml:space="preserve">with </w:t>
            </w:r>
            <w:r w:rsidRPr="0035212A">
              <w:rPr>
                <w:sz w:val="18"/>
                <w:szCs w:val="18"/>
              </w:rPr>
              <w:t>subcutaneous tophi</w:t>
            </w:r>
          </w:p>
        </w:tc>
        <w:tc>
          <w:tcPr>
            <w:tcW w:w="2085"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 (1)</w:t>
            </w:r>
          </w:p>
        </w:tc>
        <w:tc>
          <w:tcPr>
            <w:tcW w:w="1622"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89%</w:t>
            </w:r>
          </w:p>
        </w:tc>
      </w:tr>
      <w:tr w:rsidR="000A3847" w:rsidRPr="0035212A" w:rsidTr="00EF61C7">
        <w:trPr>
          <w:cantSplit/>
          <w:trHeight w:val="680"/>
        </w:trPr>
        <w:tc>
          <w:tcPr>
            <w:tcW w:w="0" w:type="auto"/>
            <w:vMerge/>
            <w:shd w:val="clear" w:color="auto" w:fill="auto"/>
          </w:tcPr>
          <w:p w:rsidR="000A3847" w:rsidRPr="0035212A" w:rsidRDefault="000A3847" w:rsidP="003423B7">
            <w:pPr>
              <w:spacing w:line="480" w:lineRule="auto"/>
              <w:rPr>
                <w:sz w:val="18"/>
                <w:szCs w:val="18"/>
              </w:rPr>
            </w:pP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 xml:space="preserve">Chronic gouty arthritis </w:t>
            </w:r>
            <w:r w:rsidRPr="0035212A">
              <w:rPr>
                <w:b/>
                <w:sz w:val="18"/>
                <w:szCs w:val="18"/>
              </w:rPr>
              <w:t xml:space="preserve">with </w:t>
            </w:r>
            <w:r w:rsidRPr="0035212A">
              <w:rPr>
                <w:sz w:val="18"/>
                <w:szCs w:val="18"/>
              </w:rPr>
              <w:t>at least one subcutaneous tophus</w:t>
            </w:r>
          </w:p>
        </w:tc>
        <w:tc>
          <w:tcPr>
            <w:tcW w:w="2085"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No</w:t>
            </w:r>
          </w:p>
        </w:tc>
        <w:tc>
          <w:tcPr>
            <w:tcW w:w="1622"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74% after round 3</w:t>
            </w:r>
          </w:p>
        </w:tc>
      </w:tr>
      <w:tr w:rsidR="000A3847" w:rsidRPr="0035212A" w:rsidTr="00EF61C7">
        <w:trPr>
          <w:cantSplit/>
          <w:trHeight w:val="680"/>
        </w:trPr>
        <w:tc>
          <w:tcPr>
            <w:tcW w:w="0" w:type="auto"/>
            <w:vMerge/>
            <w:shd w:val="clear" w:color="auto" w:fill="auto"/>
          </w:tcPr>
          <w:p w:rsidR="000A3847" w:rsidRPr="0035212A" w:rsidRDefault="000A3847" w:rsidP="003423B7">
            <w:pPr>
              <w:spacing w:line="480" w:lineRule="auto"/>
              <w:rPr>
                <w:sz w:val="18"/>
                <w:szCs w:val="18"/>
              </w:rPr>
            </w:pP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Pr="0035212A">
              <w:rPr>
                <w:sz w:val="18"/>
                <w:szCs w:val="18"/>
                <w:vertAlign w:val="superscript"/>
              </w:rPr>
              <w:t>4</w:t>
            </w:r>
            <w:r w:rsidRPr="0035212A">
              <w:rPr>
                <w:sz w:val="18"/>
                <w:szCs w:val="18"/>
              </w:rPr>
              <w:t xml:space="preserve"> crystals </w:t>
            </w:r>
            <w:r w:rsidRPr="0035212A">
              <w:rPr>
                <w:b/>
                <w:sz w:val="18"/>
                <w:szCs w:val="18"/>
              </w:rPr>
              <w:t xml:space="preserve">with </w:t>
            </w:r>
            <w:r w:rsidRPr="0035212A">
              <w:rPr>
                <w:sz w:val="18"/>
                <w:szCs w:val="18"/>
              </w:rPr>
              <w:t xml:space="preserve">any of the following: </w:t>
            </w:r>
            <w:r w:rsidRPr="0035212A">
              <w:rPr>
                <w:sz w:val="18"/>
                <w:szCs w:val="18"/>
                <w:lang w:val="en-US"/>
              </w:rPr>
              <w:t xml:space="preserve">gout flare, chronic gouty arthritis; </w:t>
            </w:r>
            <w:r w:rsidRPr="0035212A">
              <w:rPr>
                <w:b/>
                <w:sz w:val="18"/>
                <w:szCs w:val="18"/>
              </w:rPr>
              <w:t xml:space="preserve">without </w:t>
            </w:r>
            <w:r w:rsidRPr="0035212A">
              <w:rPr>
                <w:sz w:val="18"/>
                <w:szCs w:val="18"/>
              </w:rPr>
              <w:t>subcutaneous tophi</w:t>
            </w:r>
          </w:p>
        </w:tc>
        <w:tc>
          <w:tcPr>
            <w:tcW w:w="2085"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No</w:t>
            </w:r>
          </w:p>
        </w:tc>
        <w:tc>
          <w:tcPr>
            <w:tcW w:w="1622"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74% after round 3</w:t>
            </w:r>
          </w:p>
        </w:tc>
      </w:tr>
      <w:tr w:rsidR="000A3847" w:rsidRPr="0035212A" w:rsidTr="00EF61C7">
        <w:trPr>
          <w:cantSplit/>
          <w:trHeight w:val="680"/>
        </w:trPr>
        <w:tc>
          <w:tcPr>
            <w:tcW w:w="0" w:type="auto"/>
            <w:vMerge/>
            <w:shd w:val="clear" w:color="auto" w:fill="auto"/>
          </w:tcPr>
          <w:p w:rsidR="000A3847" w:rsidRPr="0035212A" w:rsidRDefault="000A3847" w:rsidP="003423B7">
            <w:pPr>
              <w:spacing w:line="480" w:lineRule="auto"/>
              <w:rPr>
                <w:sz w:val="18"/>
                <w:szCs w:val="18"/>
              </w:rPr>
            </w:pP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Pr="0035212A">
              <w:rPr>
                <w:sz w:val="18"/>
                <w:szCs w:val="18"/>
                <w:vertAlign w:val="superscript"/>
              </w:rPr>
              <w:t>4</w:t>
            </w:r>
            <w:r w:rsidRPr="0035212A">
              <w:rPr>
                <w:sz w:val="18"/>
                <w:szCs w:val="18"/>
              </w:rPr>
              <w:t xml:space="preserve"> crystals </w:t>
            </w:r>
            <w:r w:rsidRPr="0035212A">
              <w:rPr>
                <w:b/>
                <w:sz w:val="18"/>
                <w:szCs w:val="18"/>
              </w:rPr>
              <w:t xml:space="preserve">with </w:t>
            </w:r>
            <w:r w:rsidRPr="0035212A">
              <w:rPr>
                <w:sz w:val="18"/>
                <w:szCs w:val="18"/>
              </w:rPr>
              <w:t>clinical disease elements</w:t>
            </w:r>
            <w:r w:rsidRPr="0035212A">
              <w:rPr>
                <w:sz w:val="18"/>
                <w:szCs w:val="18"/>
                <w:vertAlign w:val="superscript"/>
              </w:rPr>
              <w:t>3</w:t>
            </w:r>
            <w:r w:rsidRPr="0035212A">
              <w:rPr>
                <w:sz w:val="18"/>
                <w:szCs w:val="18"/>
              </w:rPr>
              <w:t xml:space="preserve"> of gout and </w:t>
            </w:r>
            <w:r w:rsidRPr="0035212A">
              <w:rPr>
                <w:b/>
                <w:sz w:val="18"/>
                <w:szCs w:val="18"/>
              </w:rPr>
              <w:t xml:space="preserve">with </w:t>
            </w:r>
            <w:r w:rsidRPr="0035212A">
              <w:rPr>
                <w:sz w:val="18"/>
                <w:szCs w:val="18"/>
              </w:rPr>
              <w:t>at least one gouty bone erosion</w:t>
            </w:r>
          </w:p>
        </w:tc>
        <w:tc>
          <w:tcPr>
            <w:tcW w:w="2085"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 (1)</w:t>
            </w:r>
          </w:p>
        </w:tc>
        <w:tc>
          <w:tcPr>
            <w:tcW w:w="1622"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85%</w:t>
            </w:r>
          </w:p>
        </w:tc>
      </w:tr>
      <w:tr w:rsidR="000A3847" w:rsidRPr="0035212A" w:rsidTr="00EF61C7">
        <w:trPr>
          <w:cantSplit/>
          <w:trHeight w:val="680"/>
        </w:trPr>
        <w:tc>
          <w:tcPr>
            <w:tcW w:w="0" w:type="auto"/>
            <w:vMerge w:val="restart"/>
            <w:shd w:val="clear" w:color="auto" w:fill="auto"/>
            <w:textDirection w:val="btLr"/>
            <w:vAlign w:val="center"/>
          </w:tcPr>
          <w:p w:rsidR="000A3847" w:rsidRPr="0035212A" w:rsidRDefault="000A3847" w:rsidP="003423B7">
            <w:pPr>
              <w:spacing w:line="480" w:lineRule="auto"/>
              <w:jc w:val="center"/>
              <w:rPr>
                <w:b/>
                <w:sz w:val="18"/>
                <w:szCs w:val="18"/>
              </w:rPr>
            </w:pPr>
            <w:r w:rsidRPr="0035212A">
              <w:rPr>
                <w:b/>
                <w:sz w:val="20"/>
                <w:szCs w:val="20"/>
              </w:rPr>
              <w:lastRenderedPageBreak/>
              <w:t>Disease course states</w:t>
            </w: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 xml:space="preserve">The first episode of gout flare </w:t>
            </w:r>
            <w:r w:rsidRPr="0035212A">
              <w:rPr>
                <w:b/>
                <w:sz w:val="18"/>
                <w:szCs w:val="18"/>
              </w:rPr>
              <w:t xml:space="preserve">without </w:t>
            </w:r>
            <w:r w:rsidRPr="0035212A">
              <w:rPr>
                <w:sz w:val="18"/>
                <w:szCs w:val="18"/>
              </w:rPr>
              <w:t>preceding intercritical gout</w:t>
            </w:r>
          </w:p>
        </w:tc>
        <w:tc>
          <w:tcPr>
            <w:tcW w:w="2085"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 (1)</w:t>
            </w:r>
          </w:p>
        </w:tc>
        <w:tc>
          <w:tcPr>
            <w:tcW w:w="1622"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92%</w:t>
            </w:r>
          </w:p>
        </w:tc>
      </w:tr>
      <w:tr w:rsidR="000A3847" w:rsidRPr="0035212A" w:rsidTr="00EF61C7">
        <w:trPr>
          <w:cantSplit/>
          <w:trHeight w:val="680"/>
        </w:trPr>
        <w:tc>
          <w:tcPr>
            <w:tcW w:w="0" w:type="auto"/>
            <w:vMerge/>
            <w:shd w:val="clear" w:color="auto" w:fill="auto"/>
          </w:tcPr>
          <w:p w:rsidR="000A3847" w:rsidRPr="0035212A" w:rsidRDefault="000A3847" w:rsidP="003423B7">
            <w:pPr>
              <w:spacing w:line="480" w:lineRule="auto"/>
              <w:rPr>
                <w:sz w:val="18"/>
                <w:szCs w:val="18"/>
              </w:rPr>
            </w:pP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 xml:space="preserve">More than one episode of gout flare </w:t>
            </w:r>
            <w:r w:rsidRPr="0035212A">
              <w:rPr>
                <w:b/>
                <w:sz w:val="18"/>
                <w:szCs w:val="18"/>
              </w:rPr>
              <w:t xml:space="preserve">with </w:t>
            </w:r>
            <w:r w:rsidRPr="0035212A">
              <w:rPr>
                <w:sz w:val="18"/>
                <w:szCs w:val="18"/>
              </w:rPr>
              <w:t>intercritical gout</w:t>
            </w:r>
          </w:p>
        </w:tc>
        <w:tc>
          <w:tcPr>
            <w:tcW w:w="2085"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 (1)</w:t>
            </w:r>
          </w:p>
        </w:tc>
        <w:tc>
          <w:tcPr>
            <w:tcW w:w="1622"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88%</w:t>
            </w:r>
          </w:p>
        </w:tc>
      </w:tr>
      <w:tr w:rsidR="000A3847" w:rsidRPr="0035212A" w:rsidTr="00EF61C7">
        <w:trPr>
          <w:cantSplit/>
          <w:trHeight w:val="680"/>
        </w:trPr>
        <w:tc>
          <w:tcPr>
            <w:tcW w:w="0" w:type="auto"/>
            <w:vMerge/>
            <w:shd w:val="clear" w:color="auto" w:fill="auto"/>
          </w:tcPr>
          <w:p w:rsidR="000A3847" w:rsidRPr="0035212A" w:rsidRDefault="000A3847" w:rsidP="003423B7">
            <w:pPr>
              <w:spacing w:line="480" w:lineRule="auto"/>
              <w:rPr>
                <w:sz w:val="18"/>
                <w:szCs w:val="18"/>
              </w:rPr>
            </w:pP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Pr="0035212A">
              <w:rPr>
                <w:sz w:val="18"/>
                <w:szCs w:val="18"/>
                <w:vertAlign w:val="superscript"/>
              </w:rPr>
              <w:t>4</w:t>
            </w:r>
            <w:r w:rsidRPr="0035212A">
              <w:rPr>
                <w:sz w:val="18"/>
                <w:szCs w:val="18"/>
              </w:rPr>
              <w:t xml:space="preserve"> crystals </w:t>
            </w:r>
            <w:r w:rsidRPr="0035212A">
              <w:rPr>
                <w:b/>
                <w:sz w:val="18"/>
                <w:szCs w:val="18"/>
              </w:rPr>
              <w:t xml:space="preserve">with </w:t>
            </w:r>
            <w:r w:rsidRPr="0035212A">
              <w:rPr>
                <w:sz w:val="18"/>
                <w:szCs w:val="18"/>
              </w:rPr>
              <w:t>clinical disease elements</w:t>
            </w:r>
            <w:r w:rsidRPr="0035212A">
              <w:rPr>
                <w:sz w:val="18"/>
                <w:szCs w:val="18"/>
                <w:vertAlign w:val="superscript"/>
              </w:rPr>
              <w:t>3</w:t>
            </w:r>
            <w:r w:rsidRPr="0035212A">
              <w:rPr>
                <w:sz w:val="18"/>
                <w:szCs w:val="18"/>
              </w:rPr>
              <w:t xml:space="preserve"> of gout </w:t>
            </w:r>
            <w:r w:rsidRPr="0035212A">
              <w:rPr>
                <w:b/>
                <w:sz w:val="18"/>
                <w:szCs w:val="18"/>
              </w:rPr>
              <w:t xml:space="preserve">and </w:t>
            </w:r>
            <w:r w:rsidRPr="0035212A">
              <w:rPr>
                <w:sz w:val="18"/>
                <w:szCs w:val="18"/>
              </w:rPr>
              <w:t>early in the course of disease natural history</w:t>
            </w:r>
          </w:p>
        </w:tc>
        <w:tc>
          <w:tcPr>
            <w:tcW w:w="2085"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No</w:t>
            </w:r>
          </w:p>
        </w:tc>
        <w:tc>
          <w:tcPr>
            <w:tcW w:w="1622"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67% after round 3</w:t>
            </w:r>
          </w:p>
        </w:tc>
      </w:tr>
      <w:tr w:rsidR="000A3847" w:rsidRPr="0035212A" w:rsidTr="00EF61C7">
        <w:trPr>
          <w:cantSplit/>
          <w:trHeight w:val="680"/>
        </w:trPr>
        <w:tc>
          <w:tcPr>
            <w:tcW w:w="0" w:type="auto"/>
            <w:vMerge/>
            <w:shd w:val="clear" w:color="auto" w:fill="auto"/>
          </w:tcPr>
          <w:p w:rsidR="000A3847" w:rsidRPr="0035212A" w:rsidRDefault="000A3847" w:rsidP="003423B7">
            <w:pPr>
              <w:spacing w:line="480" w:lineRule="auto"/>
              <w:rPr>
                <w:sz w:val="18"/>
                <w:szCs w:val="18"/>
              </w:rPr>
            </w:pP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Pr="0035212A">
              <w:rPr>
                <w:sz w:val="18"/>
                <w:szCs w:val="18"/>
                <w:vertAlign w:val="superscript"/>
              </w:rPr>
              <w:t>4</w:t>
            </w:r>
            <w:r w:rsidRPr="0035212A">
              <w:rPr>
                <w:sz w:val="18"/>
                <w:szCs w:val="18"/>
              </w:rPr>
              <w:t xml:space="preserve"> crystals </w:t>
            </w:r>
            <w:r w:rsidRPr="0035212A">
              <w:rPr>
                <w:b/>
                <w:sz w:val="18"/>
                <w:szCs w:val="18"/>
              </w:rPr>
              <w:t xml:space="preserve">with </w:t>
            </w:r>
            <w:r w:rsidRPr="0035212A">
              <w:rPr>
                <w:sz w:val="18"/>
                <w:szCs w:val="18"/>
              </w:rPr>
              <w:t>clinical disease elements</w:t>
            </w:r>
            <w:r w:rsidRPr="0035212A">
              <w:rPr>
                <w:sz w:val="18"/>
                <w:szCs w:val="18"/>
                <w:vertAlign w:val="superscript"/>
              </w:rPr>
              <w:t>3</w:t>
            </w:r>
            <w:r w:rsidRPr="0035212A">
              <w:rPr>
                <w:sz w:val="18"/>
                <w:szCs w:val="18"/>
              </w:rPr>
              <w:t xml:space="preserve"> of gout </w:t>
            </w:r>
            <w:r w:rsidRPr="0035212A">
              <w:rPr>
                <w:b/>
                <w:sz w:val="18"/>
                <w:szCs w:val="18"/>
              </w:rPr>
              <w:t xml:space="preserve">and </w:t>
            </w:r>
            <w:r w:rsidRPr="0035212A">
              <w:rPr>
                <w:sz w:val="18"/>
                <w:szCs w:val="18"/>
              </w:rPr>
              <w:t>late in the course of disease natural history</w:t>
            </w:r>
          </w:p>
        </w:tc>
        <w:tc>
          <w:tcPr>
            <w:tcW w:w="2085"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No</w:t>
            </w:r>
          </w:p>
        </w:tc>
        <w:tc>
          <w:tcPr>
            <w:tcW w:w="1622" w:type="dxa"/>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69% after round 3</w:t>
            </w:r>
          </w:p>
        </w:tc>
      </w:tr>
    </w:tbl>
    <w:p w:rsidR="000A3847" w:rsidRPr="0035212A" w:rsidRDefault="000A3847" w:rsidP="000A3847">
      <w:pPr>
        <w:spacing w:line="480" w:lineRule="auto"/>
        <w:rPr>
          <w:sz w:val="20"/>
        </w:rPr>
      </w:pPr>
    </w:p>
    <w:p w:rsidR="000A3847" w:rsidRPr="0035212A" w:rsidRDefault="000A3847" w:rsidP="000A3847">
      <w:pPr>
        <w:spacing w:line="480" w:lineRule="auto"/>
        <w:rPr>
          <w:sz w:val="20"/>
          <w:szCs w:val="20"/>
          <w:lang w:val="en-US"/>
        </w:rPr>
      </w:pPr>
      <w:r w:rsidRPr="0035212A">
        <w:rPr>
          <w:sz w:val="20"/>
        </w:rPr>
        <w:t xml:space="preserve">†In British English, hyperuricaemia. </w:t>
      </w:r>
    </w:p>
    <w:p w:rsidR="000A3847" w:rsidRPr="0035212A" w:rsidRDefault="000A3847" w:rsidP="000A3847">
      <w:pPr>
        <w:spacing w:line="480" w:lineRule="auto"/>
        <w:rPr>
          <w:sz w:val="20"/>
          <w:szCs w:val="20"/>
          <w:lang w:val="en-US"/>
        </w:rPr>
      </w:pPr>
      <w:r w:rsidRPr="0035212A">
        <w:rPr>
          <w:sz w:val="20"/>
          <w:szCs w:val="20"/>
          <w:lang w:val="en-US"/>
        </w:rPr>
        <w:t>1. ‘Meaningful’ defined as ‘having important implications for disease management and/or prognosis’.</w:t>
      </w:r>
    </w:p>
    <w:p w:rsidR="000A3847" w:rsidRPr="0035212A" w:rsidRDefault="000A3847" w:rsidP="000A3847">
      <w:pPr>
        <w:spacing w:line="480" w:lineRule="auto"/>
        <w:rPr>
          <w:sz w:val="20"/>
          <w:szCs w:val="20"/>
          <w:lang w:val="en-US"/>
        </w:rPr>
      </w:pPr>
      <w:r w:rsidRPr="0035212A">
        <w:rPr>
          <w:sz w:val="20"/>
          <w:szCs w:val="20"/>
          <w:lang w:val="en-US"/>
        </w:rPr>
        <w:t>2. Consensus defined as ≥80% agreement on preferred label.</w:t>
      </w:r>
    </w:p>
    <w:p w:rsidR="000A3847" w:rsidRPr="0035212A" w:rsidRDefault="000A3847" w:rsidP="000A3847">
      <w:pPr>
        <w:spacing w:line="480" w:lineRule="auto"/>
        <w:rPr>
          <w:sz w:val="20"/>
          <w:szCs w:val="20"/>
          <w:lang w:val="en-US"/>
        </w:rPr>
      </w:pPr>
      <w:r w:rsidRPr="0035212A">
        <w:rPr>
          <w:sz w:val="20"/>
          <w:szCs w:val="20"/>
          <w:lang w:val="en-US"/>
        </w:rPr>
        <w:t>3. Clinical disease elements: gout flare, intercritical gout, chronic gouty arthritis, subcutaneous tophus.</w:t>
      </w:r>
    </w:p>
    <w:p w:rsidR="000A3847" w:rsidRPr="0035212A" w:rsidRDefault="000A3847" w:rsidP="000A3847">
      <w:pPr>
        <w:spacing w:line="480" w:lineRule="auto"/>
        <w:rPr>
          <w:sz w:val="20"/>
          <w:szCs w:val="20"/>
          <w:lang w:val="en-US"/>
        </w:rPr>
      </w:pPr>
      <w:r w:rsidRPr="0035212A">
        <w:rPr>
          <w:sz w:val="20"/>
          <w:szCs w:val="20"/>
          <w:lang w:val="en-US"/>
        </w:rPr>
        <w:t>4. Monosodium urate.</w:t>
      </w:r>
    </w:p>
    <w:p w:rsidR="000A3847" w:rsidRPr="0035212A" w:rsidRDefault="000A3847" w:rsidP="000A3847">
      <w:pPr>
        <w:spacing w:line="480" w:lineRule="auto"/>
        <w:outlineLvl w:val="0"/>
        <w:sectPr w:rsidR="000A3847" w:rsidRPr="0035212A" w:rsidSect="003423B7">
          <w:pgSz w:w="16840" w:h="11900" w:orient="landscape"/>
          <w:pgMar w:top="1440" w:right="1440" w:bottom="1440" w:left="1440" w:header="708" w:footer="708" w:gutter="0"/>
          <w:cols w:space="708"/>
          <w:docGrid w:linePitch="360"/>
        </w:sectPr>
      </w:pPr>
      <w:r w:rsidRPr="0035212A">
        <w:rPr>
          <w:sz w:val="20"/>
          <w:szCs w:val="20"/>
          <w:lang w:val="en-US"/>
        </w:rPr>
        <w:t xml:space="preserve">5. Imaging disease elements: imaging evidence of </w:t>
      </w:r>
      <w:r w:rsidR="00955AE1" w:rsidRPr="0035212A">
        <w:rPr>
          <w:sz w:val="20"/>
          <w:szCs w:val="20"/>
          <w:lang w:val="en-US"/>
        </w:rPr>
        <w:t xml:space="preserve">monosodium urate </w:t>
      </w:r>
      <w:r w:rsidRPr="0035212A">
        <w:rPr>
          <w:sz w:val="20"/>
          <w:szCs w:val="20"/>
          <w:lang w:val="en-US"/>
        </w:rPr>
        <w:t>crystal deposition, gouty bone erosion.</w:t>
      </w:r>
    </w:p>
    <w:p w:rsidR="000A3847" w:rsidRPr="00C65FC6" w:rsidRDefault="000A3847" w:rsidP="000A3847">
      <w:pPr>
        <w:spacing w:line="480" w:lineRule="auto"/>
      </w:pPr>
      <w:r w:rsidRPr="0035212A">
        <w:rPr>
          <w:b/>
        </w:rPr>
        <w:lastRenderedPageBreak/>
        <w:t xml:space="preserve">Table 4.  </w:t>
      </w:r>
      <w:r w:rsidRPr="0035212A">
        <w:t xml:space="preserve">Results of </w:t>
      </w:r>
      <w:r w:rsidR="0035212A" w:rsidRPr="0035212A">
        <w:t xml:space="preserve">the </w:t>
      </w:r>
      <w:r w:rsidRPr="0035212A">
        <w:t>Delphi exercise and face-to-face consensus meeting for agreement on the labels for the disease states of gout.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4930"/>
        <w:gridCol w:w="1635"/>
        <w:gridCol w:w="1287"/>
        <w:gridCol w:w="1401"/>
        <w:gridCol w:w="1287"/>
        <w:gridCol w:w="2728"/>
      </w:tblGrid>
      <w:tr w:rsidR="000A3847" w:rsidRPr="0035212A" w:rsidTr="008E288E">
        <w:trPr>
          <w:trHeight w:val="124"/>
        </w:trPr>
        <w:tc>
          <w:tcPr>
            <w:tcW w:w="0" w:type="auto"/>
            <w:gridSpan w:val="2"/>
            <w:vMerge w:val="restart"/>
            <w:shd w:val="clear" w:color="auto" w:fill="auto"/>
            <w:vAlign w:val="center"/>
          </w:tcPr>
          <w:p w:rsidR="000A3847" w:rsidRPr="0035212A" w:rsidRDefault="000A3847" w:rsidP="003423B7">
            <w:pPr>
              <w:spacing w:line="480" w:lineRule="auto"/>
              <w:rPr>
                <w:b/>
                <w:sz w:val="20"/>
                <w:szCs w:val="20"/>
                <w:lang w:val="en-US"/>
              </w:rPr>
            </w:pPr>
            <w:r w:rsidRPr="0035212A">
              <w:rPr>
                <w:b/>
                <w:sz w:val="20"/>
                <w:szCs w:val="20"/>
                <w:lang w:val="en-US"/>
              </w:rPr>
              <w:t>Disease states represented by disease element clusters</w:t>
            </w:r>
          </w:p>
        </w:tc>
        <w:tc>
          <w:tcPr>
            <w:tcW w:w="0" w:type="auto"/>
            <w:gridSpan w:val="2"/>
            <w:shd w:val="clear" w:color="auto" w:fill="auto"/>
            <w:vAlign w:val="center"/>
          </w:tcPr>
          <w:p w:rsidR="000A3847" w:rsidRPr="0035212A" w:rsidRDefault="000A3847" w:rsidP="003423B7">
            <w:pPr>
              <w:spacing w:line="480" w:lineRule="auto"/>
              <w:jc w:val="center"/>
              <w:rPr>
                <w:b/>
                <w:sz w:val="20"/>
                <w:szCs w:val="20"/>
                <w:lang w:val="en-US"/>
              </w:rPr>
            </w:pPr>
            <w:r w:rsidRPr="0035212A">
              <w:rPr>
                <w:b/>
                <w:sz w:val="20"/>
                <w:szCs w:val="20"/>
                <w:lang w:val="en-US"/>
              </w:rPr>
              <w:t>Delphi exercise</w:t>
            </w:r>
          </w:p>
        </w:tc>
        <w:tc>
          <w:tcPr>
            <w:tcW w:w="0" w:type="auto"/>
            <w:gridSpan w:val="2"/>
            <w:shd w:val="clear" w:color="auto" w:fill="auto"/>
            <w:vAlign w:val="center"/>
          </w:tcPr>
          <w:p w:rsidR="000A3847" w:rsidRPr="0035212A" w:rsidRDefault="000A3847" w:rsidP="003423B7">
            <w:pPr>
              <w:spacing w:line="480" w:lineRule="auto"/>
              <w:jc w:val="center"/>
              <w:rPr>
                <w:b/>
                <w:sz w:val="20"/>
                <w:szCs w:val="20"/>
                <w:lang w:val="en-US"/>
              </w:rPr>
            </w:pPr>
            <w:r w:rsidRPr="0035212A">
              <w:rPr>
                <w:b/>
                <w:sz w:val="20"/>
                <w:szCs w:val="20"/>
                <w:lang w:val="en-US"/>
              </w:rPr>
              <w:t>Face-to-face meeting</w:t>
            </w:r>
          </w:p>
        </w:tc>
        <w:tc>
          <w:tcPr>
            <w:tcW w:w="0" w:type="auto"/>
            <w:vMerge w:val="restart"/>
            <w:shd w:val="clear" w:color="auto" w:fill="auto"/>
            <w:vAlign w:val="center"/>
          </w:tcPr>
          <w:p w:rsidR="000A3847" w:rsidRPr="0035212A" w:rsidRDefault="000A3847" w:rsidP="003423B7">
            <w:pPr>
              <w:spacing w:line="480" w:lineRule="auto"/>
              <w:jc w:val="center"/>
              <w:rPr>
                <w:b/>
                <w:sz w:val="20"/>
                <w:szCs w:val="20"/>
                <w:lang w:val="en-US"/>
              </w:rPr>
            </w:pPr>
            <w:r w:rsidRPr="0035212A">
              <w:rPr>
                <w:b/>
                <w:sz w:val="20"/>
                <w:szCs w:val="20"/>
                <w:lang w:val="en-US"/>
              </w:rPr>
              <w:t>Agreed label</w:t>
            </w:r>
          </w:p>
        </w:tc>
      </w:tr>
      <w:tr w:rsidR="000A3847" w:rsidRPr="0035212A" w:rsidTr="008E288E">
        <w:trPr>
          <w:trHeight w:val="124"/>
        </w:trPr>
        <w:tc>
          <w:tcPr>
            <w:tcW w:w="0" w:type="auto"/>
            <w:gridSpan w:val="2"/>
            <w:vMerge/>
            <w:shd w:val="clear" w:color="auto" w:fill="auto"/>
          </w:tcPr>
          <w:p w:rsidR="000A3847" w:rsidRPr="0035212A" w:rsidRDefault="000A3847" w:rsidP="003423B7">
            <w:pPr>
              <w:spacing w:line="480" w:lineRule="auto"/>
              <w:rPr>
                <w:b/>
                <w:sz w:val="20"/>
                <w:szCs w:val="20"/>
                <w:lang w:val="en-US"/>
              </w:rPr>
            </w:pPr>
          </w:p>
        </w:tc>
        <w:tc>
          <w:tcPr>
            <w:tcW w:w="0" w:type="auto"/>
            <w:shd w:val="clear" w:color="auto" w:fill="auto"/>
            <w:vAlign w:val="center"/>
          </w:tcPr>
          <w:p w:rsidR="000A3847" w:rsidRPr="0035212A" w:rsidRDefault="000A3847" w:rsidP="003423B7">
            <w:pPr>
              <w:spacing w:line="480" w:lineRule="auto"/>
              <w:jc w:val="center"/>
              <w:rPr>
                <w:b/>
                <w:sz w:val="20"/>
                <w:szCs w:val="20"/>
                <w:lang w:val="en-US"/>
              </w:rPr>
            </w:pPr>
            <w:r w:rsidRPr="0035212A">
              <w:rPr>
                <w:b/>
                <w:sz w:val="20"/>
                <w:szCs w:val="20"/>
                <w:lang w:val="en-US"/>
              </w:rPr>
              <w:t>Consensus achieved</w:t>
            </w:r>
            <w:r w:rsidR="00BF01E5" w:rsidRPr="0035212A">
              <w:rPr>
                <w:b/>
                <w:sz w:val="20"/>
                <w:szCs w:val="20"/>
                <w:vertAlign w:val="superscript"/>
                <w:lang w:val="en-US"/>
              </w:rPr>
              <w:t>1</w:t>
            </w:r>
            <w:r w:rsidRPr="0035212A">
              <w:rPr>
                <w:b/>
                <w:sz w:val="20"/>
                <w:szCs w:val="20"/>
                <w:lang w:val="en-US"/>
              </w:rPr>
              <w:t xml:space="preserve"> (round)</w:t>
            </w:r>
          </w:p>
        </w:tc>
        <w:tc>
          <w:tcPr>
            <w:tcW w:w="0" w:type="auto"/>
            <w:shd w:val="clear" w:color="auto" w:fill="auto"/>
            <w:vAlign w:val="center"/>
          </w:tcPr>
          <w:p w:rsidR="000A3847" w:rsidRPr="0035212A" w:rsidRDefault="000A3847" w:rsidP="003423B7">
            <w:pPr>
              <w:spacing w:line="480" w:lineRule="auto"/>
              <w:jc w:val="center"/>
              <w:rPr>
                <w:b/>
                <w:sz w:val="20"/>
                <w:szCs w:val="20"/>
                <w:lang w:val="en-US"/>
              </w:rPr>
            </w:pPr>
            <w:r w:rsidRPr="0035212A">
              <w:rPr>
                <w:b/>
                <w:sz w:val="20"/>
                <w:szCs w:val="20"/>
                <w:lang w:val="en-US"/>
              </w:rPr>
              <w:t>Agreement (%)</w:t>
            </w:r>
          </w:p>
        </w:tc>
        <w:tc>
          <w:tcPr>
            <w:tcW w:w="0" w:type="auto"/>
            <w:shd w:val="clear" w:color="auto" w:fill="auto"/>
            <w:vAlign w:val="center"/>
          </w:tcPr>
          <w:p w:rsidR="000A3847" w:rsidRPr="0035212A" w:rsidRDefault="000A3847" w:rsidP="003423B7">
            <w:pPr>
              <w:spacing w:line="480" w:lineRule="auto"/>
              <w:jc w:val="center"/>
              <w:rPr>
                <w:b/>
                <w:sz w:val="20"/>
                <w:szCs w:val="20"/>
                <w:lang w:val="en-US"/>
              </w:rPr>
            </w:pPr>
            <w:r w:rsidRPr="0035212A">
              <w:rPr>
                <w:b/>
                <w:sz w:val="20"/>
                <w:szCs w:val="20"/>
                <w:lang w:val="en-US"/>
              </w:rPr>
              <w:t>Consensus achieved</w:t>
            </w:r>
            <w:r w:rsidRPr="0035212A">
              <w:rPr>
                <w:b/>
                <w:sz w:val="20"/>
                <w:szCs w:val="20"/>
                <w:vertAlign w:val="superscript"/>
                <w:lang w:val="en-US"/>
              </w:rPr>
              <w:t>2</w:t>
            </w:r>
          </w:p>
        </w:tc>
        <w:tc>
          <w:tcPr>
            <w:tcW w:w="0" w:type="auto"/>
            <w:shd w:val="clear" w:color="auto" w:fill="auto"/>
            <w:vAlign w:val="center"/>
          </w:tcPr>
          <w:p w:rsidR="000A3847" w:rsidRPr="0035212A" w:rsidRDefault="000A3847" w:rsidP="003423B7">
            <w:pPr>
              <w:spacing w:line="480" w:lineRule="auto"/>
              <w:jc w:val="center"/>
              <w:rPr>
                <w:b/>
                <w:sz w:val="20"/>
                <w:szCs w:val="20"/>
                <w:lang w:val="en-US"/>
              </w:rPr>
            </w:pPr>
            <w:r w:rsidRPr="0035212A">
              <w:rPr>
                <w:b/>
                <w:sz w:val="20"/>
                <w:szCs w:val="20"/>
                <w:lang w:val="en-US"/>
              </w:rPr>
              <w:t>Agreement (%)</w:t>
            </w:r>
          </w:p>
        </w:tc>
        <w:tc>
          <w:tcPr>
            <w:tcW w:w="0" w:type="auto"/>
            <w:vMerge/>
            <w:shd w:val="clear" w:color="auto" w:fill="auto"/>
          </w:tcPr>
          <w:p w:rsidR="000A3847" w:rsidRPr="0035212A" w:rsidRDefault="000A3847" w:rsidP="003423B7">
            <w:pPr>
              <w:spacing w:line="480" w:lineRule="auto"/>
              <w:jc w:val="center"/>
              <w:rPr>
                <w:b/>
                <w:sz w:val="20"/>
                <w:szCs w:val="20"/>
                <w:lang w:val="en-US"/>
              </w:rPr>
            </w:pPr>
          </w:p>
        </w:tc>
      </w:tr>
      <w:tr w:rsidR="00D74694" w:rsidRPr="0035212A" w:rsidTr="004120A4">
        <w:trPr>
          <w:trHeight w:val="1196"/>
        </w:trPr>
        <w:tc>
          <w:tcPr>
            <w:tcW w:w="0" w:type="auto"/>
            <w:vMerge w:val="restart"/>
            <w:shd w:val="clear" w:color="auto" w:fill="auto"/>
            <w:textDirection w:val="btLr"/>
            <w:vAlign w:val="center"/>
          </w:tcPr>
          <w:p w:rsidR="000A3847" w:rsidRPr="0035212A" w:rsidRDefault="000A3847" w:rsidP="003423B7">
            <w:pPr>
              <w:spacing w:line="480" w:lineRule="auto"/>
              <w:jc w:val="center"/>
              <w:rPr>
                <w:b/>
                <w:sz w:val="18"/>
                <w:szCs w:val="18"/>
              </w:rPr>
            </w:pPr>
            <w:r w:rsidRPr="0035212A">
              <w:rPr>
                <w:b/>
                <w:sz w:val="20"/>
                <w:szCs w:val="20"/>
              </w:rPr>
              <w:t>Preclinical states</w:t>
            </w: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 xml:space="preserve">Hyperuricemia† </w:t>
            </w:r>
            <w:r w:rsidRPr="0035212A">
              <w:rPr>
                <w:b/>
                <w:sz w:val="18"/>
                <w:szCs w:val="18"/>
              </w:rPr>
              <w:t xml:space="preserve">without </w:t>
            </w:r>
            <w:r w:rsidRPr="0035212A">
              <w:rPr>
                <w:sz w:val="18"/>
                <w:szCs w:val="18"/>
              </w:rPr>
              <w:t>clinical disease elements</w:t>
            </w:r>
            <w:r w:rsidR="00BF01E5" w:rsidRPr="0035212A">
              <w:rPr>
                <w:sz w:val="18"/>
                <w:szCs w:val="18"/>
                <w:vertAlign w:val="superscript"/>
              </w:rPr>
              <w:t>2</w:t>
            </w:r>
            <w:r w:rsidRPr="0035212A">
              <w:rPr>
                <w:sz w:val="18"/>
                <w:szCs w:val="18"/>
              </w:rPr>
              <w:t xml:space="preserve"> of gout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 (3)</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85%</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Asymptomatic hyperuricemia†</w:t>
            </w:r>
          </w:p>
        </w:tc>
      </w:tr>
      <w:tr w:rsidR="00D74694" w:rsidRPr="0035212A" w:rsidTr="004120A4">
        <w:trPr>
          <w:trHeight w:val="1196"/>
        </w:trPr>
        <w:tc>
          <w:tcPr>
            <w:tcW w:w="0" w:type="auto"/>
            <w:vMerge/>
            <w:shd w:val="clear" w:color="auto" w:fill="auto"/>
          </w:tcPr>
          <w:p w:rsidR="000A3847" w:rsidRPr="0035212A" w:rsidRDefault="000A3847" w:rsidP="003423B7">
            <w:pPr>
              <w:spacing w:line="480" w:lineRule="auto"/>
              <w:rPr>
                <w:sz w:val="18"/>
                <w:szCs w:val="18"/>
              </w:rPr>
            </w:pP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Imaging evidence of MSU</w:t>
            </w:r>
            <w:r w:rsidR="00BF01E5" w:rsidRPr="0035212A">
              <w:rPr>
                <w:sz w:val="18"/>
                <w:szCs w:val="18"/>
                <w:vertAlign w:val="superscript"/>
              </w:rPr>
              <w:t>3</w:t>
            </w:r>
            <w:r w:rsidRPr="0035212A">
              <w:rPr>
                <w:sz w:val="18"/>
                <w:szCs w:val="18"/>
              </w:rPr>
              <w:t xml:space="preserve"> crystal deposition </w:t>
            </w:r>
            <w:r w:rsidRPr="0035212A">
              <w:rPr>
                <w:b/>
                <w:sz w:val="18"/>
                <w:szCs w:val="18"/>
              </w:rPr>
              <w:t xml:space="preserve">without </w:t>
            </w:r>
            <w:r w:rsidRPr="0035212A">
              <w:rPr>
                <w:sz w:val="18"/>
                <w:szCs w:val="18"/>
              </w:rPr>
              <w:t>clinical disease elements</w:t>
            </w:r>
            <w:r w:rsidRPr="0035212A">
              <w:rPr>
                <w:sz w:val="18"/>
                <w:szCs w:val="18"/>
                <w:vertAlign w:val="superscript"/>
              </w:rPr>
              <w:t>3</w:t>
            </w:r>
            <w:r w:rsidRPr="0035212A">
              <w:rPr>
                <w:sz w:val="18"/>
                <w:szCs w:val="18"/>
              </w:rPr>
              <w:t xml:space="preserve"> of gout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 (3)</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86%</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Asymptomatic monosodium urate crystal deposition</w:t>
            </w:r>
          </w:p>
        </w:tc>
      </w:tr>
      <w:tr w:rsidR="00D74694" w:rsidRPr="0035212A" w:rsidTr="004120A4">
        <w:trPr>
          <w:trHeight w:val="1196"/>
        </w:trPr>
        <w:tc>
          <w:tcPr>
            <w:tcW w:w="0" w:type="auto"/>
            <w:vMerge/>
            <w:shd w:val="clear" w:color="auto" w:fill="auto"/>
          </w:tcPr>
          <w:p w:rsidR="000A3847" w:rsidRPr="0035212A" w:rsidRDefault="000A3847" w:rsidP="003423B7">
            <w:pPr>
              <w:spacing w:line="480" w:lineRule="auto"/>
              <w:rPr>
                <w:sz w:val="18"/>
                <w:szCs w:val="18"/>
              </w:rPr>
            </w:pP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 xml:space="preserve">Hyperuricemia† </w:t>
            </w:r>
            <w:r w:rsidRPr="0035212A">
              <w:rPr>
                <w:b/>
                <w:sz w:val="18"/>
                <w:szCs w:val="18"/>
              </w:rPr>
              <w:t xml:space="preserve">with </w:t>
            </w:r>
            <w:r w:rsidRPr="0035212A">
              <w:rPr>
                <w:sz w:val="18"/>
                <w:szCs w:val="18"/>
              </w:rPr>
              <w:t>imaging evidence of MSU</w:t>
            </w:r>
            <w:r w:rsidR="00BF01E5" w:rsidRPr="0035212A">
              <w:rPr>
                <w:sz w:val="18"/>
                <w:szCs w:val="18"/>
                <w:vertAlign w:val="superscript"/>
              </w:rPr>
              <w:t>3</w:t>
            </w:r>
            <w:r w:rsidRPr="0035212A">
              <w:rPr>
                <w:sz w:val="18"/>
                <w:szCs w:val="18"/>
              </w:rPr>
              <w:t xml:space="preserve"> crystal deposition </w:t>
            </w:r>
            <w:r w:rsidRPr="0035212A">
              <w:rPr>
                <w:b/>
                <w:sz w:val="18"/>
                <w:szCs w:val="18"/>
              </w:rPr>
              <w:t xml:space="preserve">without </w:t>
            </w:r>
            <w:r w:rsidRPr="0035212A">
              <w:rPr>
                <w:sz w:val="18"/>
                <w:szCs w:val="18"/>
              </w:rPr>
              <w:t>clinical disease elements</w:t>
            </w:r>
            <w:r w:rsidR="00BF01E5" w:rsidRPr="0035212A">
              <w:rPr>
                <w:sz w:val="18"/>
                <w:szCs w:val="18"/>
                <w:vertAlign w:val="superscript"/>
              </w:rPr>
              <w:t>2</w:t>
            </w:r>
            <w:r w:rsidRPr="0035212A">
              <w:rPr>
                <w:sz w:val="18"/>
                <w:szCs w:val="18"/>
              </w:rPr>
              <w:t xml:space="preserve"> of gout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No</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100%</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Asymptomatic hyperuricemia† with monosodium urate crystal deposition</w:t>
            </w:r>
          </w:p>
        </w:tc>
      </w:tr>
      <w:tr w:rsidR="00D74694" w:rsidRPr="0035212A" w:rsidTr="004120A4">
        <w:trPr>
          <w:trHeight w:val="1196"/>
        </w:trPr>
        <w:tc>
          <w:tcPr>
            <w:tcW w:w="0" w:type="auto"/>
            <w:vMerge w:val="restart"/>
            <w:shd w:val="clear" w:color="auto" w:fill="auto"/>
            <w:textDirection w:val="btLr"/>
            <w:vAlign w:val="center"/>
          </w:tcPr>
          <w:p w:rsidR="000A3847" w:rsidRPr="0035212A" w:rsidRDefault="000A3847" w:rsidP="003423B7">
            <w:pPr>
              <w:spacing w:line="480" w:lineRule="auto"/>
              <w:jc w:val="center"/>
              <w:rPr>
                <w:b/>
                <w:sz w:val="18"/>
                <w:szCs w:val="18"/>
              </w:rPr>
            </w:pPr>
            <w:r w:rsidRPr="0035212A">
              <w:rPr>
                <w:b/>
                <w:sz w:val="20"/>
                <w:szCs w:val="20"/>
              </w:rPr>
              <w:t>Clinical states</w:t>
            </w: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00BF01E5" w:rsidRPr="0035212A">
              <w:rPr>
                <w:sz w:val="18"/>
                <w:szCs w:val="18"/>
                <w:vertAlign w:val="superscript"/>
              </w:rPr>
              <w:t>3</w:t>
            </w:r>
            <w:r w:rsidRPr="0035212A">
              <w:rPr>
                <w:sz w:val="18"/>
                <w:szCs w:val="18"/>
              </w:rPr>
              <w:t xml:space="preserve"> crystals </w:t>
            </w:r>
            <w:r w:rsidRPr="0035212A">
              <w:rPr>
                <w:b/>
                <w:sz w:val="18"/>
                <w:szCs w:val="18"/>
              </w:rPr>
              <w:t xml:space="preserve">with </w:t>
            </w:r>
            <w:r w:rsidRPr="0035212A">
              <w:rPr>
                <w:sz w:val="18"/>
                <w:szCs w:val="18"/>
              </w:rPr>
              <w:t>clinical disease elements</w:t>
            </w:r>
            <w:r w:rsidR="00BF01E5" w:rsidRPr="0035212A">
              <w:rPr>
                <w:sz w:val="18"/>
                <w:szCs w:val="18"/>
                <w:vertAlign w:val="superscript"/>
              </w:rPr>
              <w:t>2</w:t>
            </w:r>
            <w:r w:rsidRPr="0035212A">
              <w:rPr>
                <w:sz w:val="18"/>
                <w:szCs w:val="18"/>
              </w:rPr>
              <w:t xml:space="preserve"> of gout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No</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97%</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Gout</w:t>
            </w:r>
          </w:p>
        </w:tc>
      </w:tr>
      <w:tr w:rsidR="00D74694" w:rsidRPr="0035212A" w:rsidTr="004120A4">
        <w:trPr>
          <w:trHeight w:val="1196"/>
        </w:trPr>
        <w:tc>
          <w:tcPr>
            <w:tcW w:w="0" w:type="auto"/>
            <w:vMerge/>
            <w:shd w:val="clear" w:color="auto" w:fill="auto"/>
          </w:tcPr>
          <w:p w:rsidR="000A3847" w:rsidRPr="0035212A" w:rsidRDefault="000A3847" w:rsidP="003423B7">
            <w:pPr>
              <w:spacing w:line="480" w:lineRule="auto"/>
              <w:rPr>
                <w:sz w:val="18"/>
                <w:szCs w:val="18"/>
              </w:rPr>
            </w:pP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00BF01E5" w:rsidRPr="0035212A">
              <w:rPr>
                <w:sz w:val="18"/>
                <w:szCs w:val="18"/>
                <w:vertAlign w:val="superscript"/>
              </w:rPr>
              <w:t>3</w:t>
            </w:r>
            <w:r w:rsidRPr="0035212A">
              <w:rPr>
                <w:sz w:val="18"/>
                <w:szCs w:val="18"/>
              </w:rPr>
              <w:t xml:space="preserve"> crystals </w:t>
            </w:r>
            <w:r w:rsidRPr="0035212A">
              <w:rPr>
                <w:b/>
                <w:sz w:val="18"/>
                <w:szCs w:val="18"/>
              </w:rPr>
              <w:t xml:space="preserve">with </w:t>
            </w:r>
            <w:r w:rsidRPr="0035212A">
              <w:rPr>
                <w:sz w:val="18"/>
                <w:szCs w:val="18"/>
              </w:rPr>
              <w:t>any of the following: frequent recurrent gout flares, chronic gouty arthritis, subcutaneous tophi or imaging disease elements</w:t>
            </w:r>
            <w:r w:rsidR="00BF01E5" w:rsidRPr="0035212A">
              <w:rPr>
                <w:sz w:val="18"/>
                <w:szCs w:val="18"/>
                <w:vertAlign w:val="superscript"/>
              </w:rPr>
              <w:t>4</w:t>
            </w:r>
            <w:r w:rsidRPr="0035212A">
              <w:rPr>
                <w:sz w:val="18"/>
                <w:szCs w:val="18"/>
              </w:rPr>
              <w:t xml:space="preserve"> of gout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 (2)</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82%</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w:t>
            </w:r>
          </w:p>
        </w:tc>
        <w:tc>
          <w:tcPr>
            <w:tcW w:w="0" w:type="auto"/>
            <w:shd w:val="clear" w:color="auto" w:fill="auto"/>
            <w:vAlign w:val="center"/>
          </w:tcPr>
          <w:p w:rsidR="000A3847" w:rsidRPr="0035212A" w:rsidRDefault="000A3847" w:rsidP="003423B7">
            <w:pPr>
              <w:spacing w:line="480" w:lineRule="auto"/>
              <w:jc w:val="center"/>
              <w:rPr>
                <w:sz w:val="18"/>
                <w:szCs w:val="18"/>
                <w:vertAlign w:val="superscript"/>
                <w:lang w:val="en-US"/>
              </w:rPr>
            </w:pPr>
            <w:r w:rsidRPr="0035212A">
              <w:rPr>
                <w:sz w:val="18"/>
                <w:szCs w:val="18"/>
                <w:lang w:val="en-US"/>
              </w:rPr>
              <w:t>Severe gout</w:t>
            </w:r>
            <w:r w:rsidR="00BF01E5" w:rsidRPr="0035212A">
              <w:rPr>
                <w:sz w:val="18"/>
                <w:szCs w:val="18"/>
                <w:vertAlign w:val="superscript"/>
                <w:lang w:val="en-US"/>
              </w:rPr>
              <w:t>5</w:t>
            </w:r>
          </w:p>
        </w:tc>
      </w:tr>
      <w:tr w:rsidR="00D74694" w:rsidRPr="0035212A" w:rsidTr="004120A4">
        <w:trPr>
          <w:trHeight w:val="1196"/>
        </w:trPr>
        <w:tc>
          <w:tcPr>
            <w:tcW w:w="0" w:type="auto"/>
            <w:vMerge/>
            <w:shd w:val="clear" w:color="auto" w:fill="auto"/>
          </w:tcPr>
          <w:p w:rsidR="000A3847" w:rsidRPr="0035212A" w:rsidRDefault="000A3847" w:rsidP="003423B7">
            <w:pPr>
              <w:spacing w:line="480" w:lineRule="auto"/>
              <w:rPr>
                <w:sz w:val="18"/>
                <w:szCs w:val="18"/>
              </w:rPr>
            </w:pP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00BF01E5" w:rsidRPr="0035212A">
              <w:rPr>
                <w:sz w:val="18"/>
                <w:szCs w:val="18"/>
                <w:vertAlign w:val="superscript"/>
              </w:rPr>
              <w:t>3</w:t>
            </w:r>
            <w:r w:rsidRPr="0035212A">
              <w:rPr>
                <w:sz w:val="18"/>
                <w:szCs w:val="18"/>
              </w:rPr>
              <w:t xml:space="preserve"> crystals </w:t>
            </w:r>
            <w:r w:rsidRPr="0035212A">
              <w:rPr>
                <w:b/>
                <w:sz w:val="18"/>
                <w:szCs w:val="18"/>
              </w:rPr>
              <w:t xml:space="preserve">with </w:t>
            </w:r>
            <w:r w:rsidRPr="0035212A">
              <w:rPr>
                <w:sz w:val="18"/>
                <w:szCs w:val="18"/>
              </w:rPr>
              <w:t>subcutaneous tophi</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 (1)</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89%</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Tophaceous gout</w:t>
            </w:r>
          </w:p>
        </w:tc>
      </w:tr>
      <w:tr w:rsidR="00D74694" w:rsidRPr="0035212A" w:rsidTr="004120A4">
        <w:trPr>
          <w:trHeight w:val="1196"/>
        </w:trPr>
        <w:tc>
          <w:tcPr>
            <w:tcW w:w="0" w:type="auto"/>
            <w:vMerge/>
            <w:shd w:val="clear" w:color="auto" w:fill="auto"/>
          </w:tcPr>
          <w:p w:rsidR="000A3847" w:rsidRPr="0035212A" w:rsidRDefault="000A3847" w:rsidP="003423B7">
            <w:pPr>
              <w:spacing w:line="480" w:lineRule="auto"/>
              <w:rPr>
                <w:sz w:val="18"/>
                <w:szCs w:val="18"/>
              </w:rPr>
            </w:pP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Presence of MSU</w:t>
            </w:r>
            <w:r w:rsidR="00BF01E5" w:rsidRPr="0035212A">
              <w:rPr>
                <w:sz w:val="18"/>
                <w:szCs w:val="18"/>
                <w:vertAlign w:val="superscript"/>
              </w:rPr>
              <w:t>3</w:t>
            </w:r>
            <w:r w:rsidRPr="0035212A">
              <w:rPr>
                <w:sz w:val="18"/>
                <w:szCs w:val="18"/>
              </w:rPr>
              <w:t xml:space="preserve"> crystals </w:t>
            </w:r>
            <w:r w:rsidRPr="0035212A">
              <w:rPr>
                <w:b/>
                <w:sz w:val="18"/>
                <w:szCs w:val="18"/>
              </w:rPr>
              <w:t xml:space="preserve">with </w:t>
            </w:r>
            <w:r w:rsidRPr="0035212A">
              <w:rPr>
                <w:sz w:val="18"/>
                <w:szCs w:val="18"/>
              </w:rPr>
              <w:t>clinical disease elements</w:t>
            </w:r>
            <w:r w:rsidR="00BF01E5" w:rsidRPr="0035212A">
              <w:rPr>
                <w:sz w:val="18"/>
                <w:szCs w:val="18"/>
                <w:vertAlign w:val="superscript"/>
              </w:rPr>
              <w:t>2</w:t>
            </w:r>
            <w:r w:rsidRPr="0035212A">
              <w:rPr>
                <w:sz w:val="18"/>
                <w:szCs w:val="18"/>
              </w:rPr>
              <w:t xml:space="preserve"> of gout and </w:t>
            </w:r>
            <w:r w:rsidRPr="0035212A">
              <w:rPr>
                <w:b/>
                <w:sz w:val="18"/>
                <w:szCs w:val="18"/>
              </w:rPr>
              <w:t xml:space="preserve">with </w:t>
            </w:r>
            <w:r w:rsidRPr="0035212A">
              <w:rPr>
                <w:sz w:val="18"/>
                <w:szCs w:val="18"/>
              </w:rPr>
              <w:t>at least one gouty bone erosion</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 (1)</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82%</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Erosive gout</w:t>
            </w:r>
          </w:p>
        </w:tc>
      </w:tr>
      <w:tr w:rsidR="00D74694" w:rsidRPr="0035212A" w:rsidTr="004120A4">
        <w:trPr>
          <w:trHeight w:val="1271"/>
        </w:trPr>
        <w:tc>
          <w:tcPr>
            <w:tcW w:w="0" w:type="auto"/>
            <w:vMerge w:val="restart"/>
            <w:shd w:val="clear" w:color="auto" w:fill="auto"/>
            <w:textDirection w:val="btLr"/>
            <w:vAlign w:val="center"/>
          </w:tcPr>
          <w:p w:rsidR="000A3847" w:rsidRPr="0035212A" w:rsidRDefault="000A3847" w:rsidP="003423B7">
            <w:pPr>
              <w:spacing w:line="480" w:lineRule="auto"/>
              <w:jc w:val="center"/>
              <w:rPr>
                <w:b/>
                <w:sz w:val="18"/>
                <w:szCs w:val="18"/>
              </w:rPr>
            </w:pPr>
            <w:r w:rsidRPr="0035212A">
              <w:rPr>
                <w:b/>
                <w:sz w:val="20"/>
                <w:szCs w:val="20"/>
              </w:rPr>
              <w:t>Disease course states</w:t>
            </w: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 xml:space="preserve">The first episode of gout flare </w:t>
            </w:r>
            <w:r w:rsidRPr="0035212A">
              <w:rPr>
                <w:b/>
                <w:sz w:val="18"/>
                <w:szCs w:val="18"/>
              </w:rPr>
              <w:t xml:space="preserve">without </w:t>
            </w:r>
            <w:r w:rsidRPr="0035212A">
              <w:rPr>
                <w:sz w:val="18"/>
                <w:szCs w:val="18"/>
              </w:rPr>
              <w:t>preceding intercritical gout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 (3)</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83%</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First gout flare</w:t>
            </w:r>
          </w:p>
        </w:tc>
      </w:tr>
      <w:tr w:rsidR="00D74694" w:rsidRPr="0035212A" w:rsidTr="004120A4">
        <w:trPr>
          <w:trHeight w:val="1271"/>
        </w:trPr>
        <w:tc>
          <w:tcPr>
            <w:tcW w:w="0" w:type="auto"/>
            <w:vMerge/>
            <w:shd w:val="clear" w:color="auto" w:fill="auto"/>
          </w:tcPr>
          <w:p w:rsidR="000A3847" w:rsidRPr="0035212A" w:rsidRDefault="000A3847" w:rsidP="003423B7">
            <w:pPr>
              <w:spacing w:line="480" w:lineRule="auto"/>
              <w:rPr>
                <w:sz w:val="18"/>
                <w:szCs w:val="18"/>
              </w:rPr>
            </w:pPr>
          </w:p>
        </w:tc>
        <w:tc>
          <w:tcPr>
            <w:tcW w:w="0" w:type="auto"/>
            <w:shd w:val="clear" w:color="auto" w:fill="auto"/>
            <w:vAlign w:val="center"/>
          </w:tcPr>
          <w:p w:rsidR="000A3847" w:rsidRPr="0035212A" w:rsidRDefault="000A3847" w:rsidP="003423B7">
            <w:pPr>
              <w:spacing w:line="480" w:lineRule="auto"/>
              <w:rPr>
                <w:sz w:val="18"/>
                <w:szCs w:val="18"/>
              </w:rPr>
            </w:pPr>
            <w:r w:rsidRPr="0035212A">
              <w:rPr>
                <w:sz w:val="18"/>
                <w:szCs w:val="18"/>
              </w:rPr>
              <w:t xml:space="preserve">More than one episode of gout flare </w:t>
            </w:r>
            <w:r w:rsidRPr="0035212A">
              <w:rPr>
                <w:b/>
                <w:sz w:val="18"/>
                <w:szCs w:val="18"/>
              </w:rPr>
              <w:t xml:space="preserve">with </w:t>
            </w:r>
            <w:r w:rsidRPr="0035212A">
              <w:rPr>
                <w:sz w:val="18"/>
                <w:szCs w:val="18"/>
              </w:rPr>
              <w:t>intercritical gout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Yes (3)</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89%</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w:t>
            </w:r>
          </w:p>
        </w:tc>
        <w:tc>
          <w:tcPr>
            <w:tcW w:w="0" w:type="auto"/>
            <w:shd w:val="clear" w:color="auto" w:fill="auto"/>
            <w:vAlign w:val="center"/>
          </w:tcPr>
          <w:p w:rsidR="000A3847" w:rsidRPr="0035212A" w:rsidRDefault="000A3847" w:rsidP="003423B7">
            <w:pPr>
              <w:spacing w:line="480" w:lineRule="auto"/>
              <w:jc w:val="center"/>
              <w:rPr>
                <w:sz w:val="18"/>
                <w:szCs w:val="18"/>
                <w:lang w:val="en-US"/>
              </w:rPr>
            </w:pPr>
            <w:r w:rsidRPr="0035212A">
              <w:rPr>
                <w:sz w:val="18"/>
                <w:szCs w:val="18"/>
                <w:lang w:val="en-US"/>
              </w:rPr>
              <w:t>Recurrent gout flares</w:t>
            </w:r>
          </w:p>
        </w:tc>
      </w:tr>
    </w:tbl>
    <w:p w:rsidR="000A3847" w:rsidRPr="0035212A" w:rsidRDefault="000A3847" w:rsidP="000A3847">
      <w:pPr>
        <w:spacing w:line="480" w:lineRule="auto"/>
        <w:rPr>
          <w:sz w:val="20"/>
        </w:rPr>
      </w:pPr>
    </w:p>
    <w:p w:rsidR="000A3847" w:rsidRPr="0035212A" w:rsidRDefault="000A3847" w:rsidP="000A3847">
      <w:pPr>
        <w:spacing w:line="480" w:lineRule="auto"/>
        <w:rPr>
          <w:sz w:val="20"/>
        </w:rPr>
      </w:pPr>
      <w:r w:rsidRPr="0035212A">
        <w:rPr>
          <w:sz w:val="20"/>
        </w:rPr>
        <w:t xml:space="preserve">†In British English, hyperuricaemia. </w:t>
      </w:r>
    </w:p>
    <w:p w:rsidR="000A3847" w:rsidRPr="0035212A" w:rsidRDefault="00BF01E5" w:rsidP="000A3847">
      <w:pPr>
        <w:spacing w:line="480" w:lineRule="auto"/>
        <w:rPr>
          <w:sz w:val="20"/>
          <w:szCs w:val="20"/>
          <w:lang w:val="en-US"/>
        </w:rPr>
      </w:pPr>
      <w:r w:rsidRPr="0035212A">
        <w:rPr>
          <w:sz w:val="20"/>
          <w:szCs w:val="20"/>
          <w:lang w:val="en-US"/>
        </w:rPr>
        <w:t>1</w:t>
      </w:r>
      <w:r w:rsidR="000A3847" w:rsidRPr="0035212A">
        <w:rPr>
          <w:sz w:val="20"/>
          <w:szCs w:val="20"/>
          <w:lang w:val="en-US"/>
        </w:rPr>
        <w:t>. Consensus defined as ≥80% agreement on preferred label.</w:t>
      </w:r>
    </w:p>
    <w:p w:rsidR="000A3847" w:rsidRPr="0035212A" w:rsidRDefault="00BF01E5" w:rsidP="000A3847">
      <w:pPr>
        <w:spacing w:line="480" w:lineRule="auto"/>
        <w:rPr>
          <w:sz w:val="20"/>
          <w:szCs w:val="20"/>
          <w:lang w:val="en-US"/>
        </w:rPr>
      </w:pPr>
      <w:r w:rsidRPr="0035212A">
        <w:rPr>
          <w:sz w:val="20"/>
          <w:szCs w:val="20"/>
          <w:lang w:val="en-US"/>
        </w:rPr>
        <w:t>2</w:t>
      </w:r>
      <w:r w:rsidR="000A3847" w:rsidRPr="0035212A">
        <w:rPr>
          <w:sz w:val="20"/>
          <w:szCs w:val="20"/>
          <w:lang w:val="en-US"/>
        </w:rPr>
        <w:t>. Clinical disease elements: gout flare, intercritical gout, chronic gouty arthritis, subcutaneous tophus.</w:t>
      </w:r>
    </w:p>
    <w:p w:rsidR="000A3847" w:rsidRPr="0035212A" w:rsidRDefault="00BF01E5" w:rsidP="000A3847">
      <w:pPr>
        <w:spacing w:line="480" w:lineRule="auto"/>
        <w:rPr>
          <w:sz w:val="20"/>
          <w:szCs w:val="20"/>
          <w:lang w:val="en-US"/>
        </w:rPr>
      </w:pPr>
      <w:r w:rsidRPr="0035212A">
        <w:rPr>
          <w:sz w:val="20"/>
          <w:szCs w:val="20"/>
          <w:lang w:val="en-US"/>
        </w:rPr>
        <w:t>3</w:t>
      </w:r>
      <w:r w:rsidR="000A3847" w:rsidRPr="0035212A">
        <w:rPr>
          <w:sz w:val="20"/>
          <w:szCs w:val="20"/>
          <w:lang w:val="en-US"/>
        </w:rPr>
        <w:t>. Monosodium urate.</w:t>
      </w:r>
    </w:p>
    <w:p w:rsidR="000A3847" w:rsidRPr="0035212A" w:rsidRDefault="00BF01E5" w:rsidP="000A3847">
      <w:pPr>
        <w:spacing w:line="480" w:lineRule="auto"/>
        <w:outlineLvl w:val="0"/>
        <w:rPr>
          <w:sz w:val="20"/>
          <w:szCs w:val="20"/>
          <w:lang w:val="en-US"/>
        </w:rPr>
      </w:pPr>
      <w:r w:rsidRPr="0035212A">
        <w:rPr>
          <w:sz w:val="20"/>
          <w:szCs w:val="20"/>
          <w:lang w:val="en-US"/>
        </w:rPr>
        <w:t>4</w:t>
      </w:r>
      <w:r w:rsidR="000A3847" w:rsidRPr="0035212A">
        <w:rPr>
          <w:sz w:val="20"/>
          <w:szCs w:val="20"/>
          <w:lang w:val="en-US"/>
        </w:rPr>
        <w:t xml:space="preserve">. Imaging disease elements: imaging evidence of </w:t>
      </w:r>
      <w:r w:rsidR="00955AE1" w:rsidRPr="0035212A">
        <w:rPr>
          <w:sz w:val="20"/>
          <w:szCs w:val="20"/>
          <w:lang w:val="en-US"/>
        </w:rPr>
        <w:t xml:space="preserve">monosodium urate </w:t>
      </w:r>
      <w:r w:rsidR="000A3847" w:rsidRPr="0035212A">
        <w:rPr>
          <w:sz w:val="20"/>
          <w:szCs w:val="20"/>
          <w:lang w:val="en-US"/>
        </w:rPr>
        <w:t>crystal deposition, gouty bone erosion.</w:t>
      </w:r>
    </w:p>
    <w:p w:rsidR="000A3847" w:rsidRPr="0035212A" w:rsidRDefault="00BF01E5" w:rsidP="000A3847">
      <w:pPr>
        <w:spacing w:line="480" w:lineRule="auto"/>
        <w:outlineLvl w:val="0"/>
        <w:rPr>
          <w:sz w:val="20"/>
          <w:szCs w:val="20"/>
          <w:lang w:val="en-US"/>
        </w:rPr>
        <w:sectPr w:rsidR="000A3847" w:rsidRPr="0035212A" w:rsidSect="003423B7">
          <w:pgSz w:w="16840" w:h="11900" w:orient="landscape"/>
          <w:pgMar w:top="1440" w:right="1440" w:bottom="1440" w:left="1440" w:header="708" w:footer="708" w:gutter="0"/>
          <w:cols w:space="708"/>
          <w:docGrid w:linePitch="360"/>
        </w:sectPr>
      </w:pPr>
      <w:r w:rsidRPr="0035212A">
        <w:rPr>
          <w:sz w:val="20"/>
          <w:szCs w:val="20"/>
          <w:lang w:val="en-US"/>
        </w:rPr>
        <w:t>5</w:t>
      </w:r>
      <w:r w:rsidR="000A3847" w:rsidRPr="0035212A">
        <w:rPr>
          <w:sz w:val="20"/>
          <w:szCs w:val="20"/>
          <w:lang w:val="en-US"/>
        </w:rPr>
        <w:t xml:space="preserve">. The disease state ‘severe gout’ was subsequently determined </w:t>
      </w:r>
      <w:r w:rsidR="000A3847" w:rsidRPr="0035212A">
        <w:rPr>
          <w:b/>
          <w:sz w:val="20"/>
          <w:szCs w:val="20"/>
          <w:lang w:val="en-US"/>
        </w:rPr>
        <w:t>not</w:t>
      </w:r>
      <w:r w:rsidR="000A3847" w:rsidRPr="0035212A">
        <w:rPr>
          <w:sz w:val="20"/>
          <w:szCs w:val="20"/>
          <w:lang w:val="en-US"/>
        </w:rPr>
        <w:t xml:space="preserve"> to be clinically meaningful by consensus agreement</w:t>
      </w:r>
      <w:r w:rsidR="000A3847" w:rsidRPr="0035212A">
        <w:rPr>
          <w:sz w:val="20"/>
          <w:szCs w:val="20"/>
          <w:vertAlign w:val="superscript"/>
          <w:lang w:val="en-US"/>
        </w:rPr>
        <w:t>2</w:t>
      </w:r>
      <w:r w:rsidR="000A3847" w:rsidRPr="0035212A">
        <w:rPr>
          <w:sz w:val="20"/>
          <w:szCs w:val="20"/>
          <w:lang w:val="en-US"/>
        </w:rPr>
        <w:t xml:space="preserve"> during the face-to-face consensus meeting</w:t>
      </w:r>
    </w:p>
    <w:p w:rsidR="000A3847" w:rsidRPr="0035212A" w:rsidRDefault="000A3847" w:rsidP="000A3847">
      <w:pPr>
        <w:spacing w:line="480" w:lineRule="auto"/>
        <w:outlineLvl w:val="0"/>
      </w:pPr>
      <w:r w:rsidRPr="0035212A">
        <w:rPr>
          <w:b/>
        </w:rPr>
        <w:lastRenderedPageBreak/>
        <w:t xml:space="preserve">Table 5.  </w:t>
      </w:r>
      <w:r w:rsidRPr="0035212A">
        <w:t>G-CAN endorsed</w:t>
      </w:r>
      <w:r w:rsidRPr="0035212A">
        <w:rPr>
          <w:i/>
        </w:rPr>
        <w:t xml:space="preserve"> </w:t>
      </w:r>
      <w:r w:rsidRPr="0035212A">
        <w:t>labels and definitions for the disease states of gout.</w:t>
      </w:r>
    </w:p>
    <w:tbl>
      <w:tblPr>
        <w:tblpPr w:leftFromText="180" w:rightFromText="180" w:vertAnchor="page" w:horzAnchor="margin" w:tblpY="25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2945"/>
        <w:gridCol w:w="5689"/>
      </w:tblGrid>
      <w:tr w:rsidR="00906DC0" w:rsidRPr="0035212A" w:rsidTr="00EF61C7">
        <w:trPr>
          <w:trHeight w:val="557"/>
        </w:trPr>
        <w:tc>
          <w:tcPr>
            <w:tcW w:w="0" w:type="auto"/>
            <w:shd w:val="clear" w:color="auto" w:fill="auto"/>
            <w:vAlign w:val="center"/>
            <w:hideMark/>
          </w:tcPr>
          <w:p w:rsidR="00906DC0" w:rsidRPr="0035212A" w:rsidRDefault="00906DC0" w:rsidP="00906DC0">
            <w:pPr>
              <w:spacing w:line="480" w:lineRule="auto"/>
              <w:rPr>
                <w:rFonts w:eastAsia="Times New Roman"/>
                <w:b/>
                <w:lang w:val="en-AU"/>
              </w:rPr>
            </w:pPr>
          </w:p>
        </w:tc>
        <w:tc>
          <w:tcPr>
            <w:tcW w:w="0" w:type="auto"/>
            <w:shd w:val="clear" w:color="auto" w:fill="auto"/>
            <w:vAlign w:val="center"/>
            <w:hideMark/>
          </w:tcPr>
          <w:p w:rsidR="00906DC0" w:rsidRPr="0035212A" w:rsidRDefault="00906DC0" w:rsidP="00906DC0">
            <w:pPr>
              <w:spacing w:line="480" w:lineRule="auto"/>
              <w:rPr>
                <w:rFonts w:eastAsia="Times New Roman"/>
                <w:b/>
                <w:sz w:val="20"/>
                <w:szCs w:val="20"/>
                <w:lang w:val="en-AU"/>
              </w:rPr>
            </w:pPr>
            <w:r w:rsidRPr="0035212A">
              <w:rPr>
                <w:b/>
                <w:sz w:val="20"/>
                <w:szCs w:val="20"/>
              </w:rPr>
              <w:t>Consensus label</w:t>
            </w:r>
          </w:p>
        </w:tc>
        <w:tc>
          <w:tcPr>
            <w:tcW w:w="5689" w:type="dxa"/>
            <w:shd w:val="clear" w:color="auto" w:fill="auto"/>
            <w:vAlign w:val="center"/>
            <w:hideMark/>
          </w:tcPr>
          <w:p w:rsidR="00906DC0" w:rsidRPr="0035212A" w:rsidRDefault="00906DC0" w:rsidP="00906DC0">
            <w:pPr>
              <w:spacing w:line="480" w:lineRule="auto"/>
              <w:jc w:val="center"/>
              <w:rPr>
                <w:rFonts w:eastAsia="Times New Roman"/>
                <w:b/>
                <w:sz w:val="20"/>
                <w:szCs w:val="20"/>
                <w:lang w:val="en-AU"/>
              </w:rPr>
            </w:pPr>
            <w:r w:rsidRPr="0035212A">
              <w:rPr>
                <w:b/>
                <w:sz w:val="20"/>
                <w:szCs w:val="20"/>
              </w:rPr>
              <w:t>Consensus definition</w:t>
            </w:r>
          </w:p>
        </w:tc>
      </w:tr>
      <w:tr w:rsidR="00906DC0" w:rsidRPr="0035212A" w:rsidTr="00EF61C7">
        <w:trPr>
          <w:cantSplit/>
          <w:trHeight w:val="1133"/>
        </w:trPr>
        <w:tc>
          <w:tcPr>
            <w:tcW w:w="0" w:type="auto"/>
            <w:vMerge w:val="restart"/>
            <w:shd w:val="clear" w:color="auto" w:fill="auto"/>
            <w:textDirection w:val="btLr"/>
            <w:vAlign w:val="center"/>
            <w:hideMark/>
          </w:tcPr>
          <w:p w:rsidR="00906DC0" w:rsidRPr="0035212A" w:rsidRDefault="00906DC0" w:rsidP="00906DC0">
            <w:pPr>
              <w:spacing w:line="480" w:lineRule="auto"/>
              <w:jc w:val="center"/>
              <w:rPr>
                <w:rFonts w:eastAsia="Times New Roman"/>
                <w:b/>
                <w:sz w:val="20"/>
                <w:szCs w:val="20"/>
                <w:lang w:val="en-AU"/>
              </w:rPr>
            </w:pPr>
            <w:r w:rsidRPr="0035212A">
              <w:rPr>
                <w:rFonts w:eastAsia="Times New Roman"/>
                <w:b/>
                <w:kern w:val="24"/>
                <w:sz w:val="20"/>
                <w:szCs w:val="20"/>
                <w:lang w:val="en-US"/>
              </w:rPr>
              <w:t>Preclinical states</w:t>
            </w:r>
          </w:p>
        </w:tc>
        <w:tc>
          <w:tcPr>
            <w:tcW w:w="0" w:type="auto"/>
            <w:shd w:val="clear" w:color="auto" w:fill="auto"/>
            <w:hideMark/>
          </w:tcPr>
          <w:p w:rsidR="00906DC0" w:rsidRPr="0035212A" w:rsidRDefault="00906DC0" w:rsidP="00906DC0">
            <w:pPr>
              <w:pStyle w:val="ListParagraph"/>
              <w:numPr>
                <w:ilvl w:val="0"/>
                <w:numId w:val="10"/>
              </w:numPr>
              <w:spacing w:before="100" w:beforeAutospacing="1" w:after="100" w:afterAutospacing="1" w:line="480" w:lineRule="auto"/>
              <w:contextualSpacing w:val="0"/>
              <w:rPr>
                <w:sz w:val="18"/>
                <w:szCs w:val="18"/>
                <w:lang w:val="en-AU"/>
              </w:rPr>
            </w:pPr>
            <w:r w:rsidRPr="0035212A">
              <w:rPr>
                <w:kern w:val="24"/>
                <w:sz w:val="18"/>
                <w:szCs w:val="18"/>
                <w:lang w:val="en-US"/>
              </w:rPr>
              <w:t>Asymptomatic hyperuricemia†</w:t>
            </w:r>
          </w:p>
        </w:tc>
        <w:tc>
          <w:tcPr>
            <w:tcW w:w="5689" w:type="dxa"/>
            <w:shd w:val="clear" w:color="auto" w:fill="auto"/>
            <w:hideMark/>
          </w:tcPr>
          <w:p w:rsidR="00906DC0" w:rsidRPr="0035212A" w:rsidRDefault="00906DC0" w:rsidP="00906DC0">
            <w:pPr>
              <w:spacing w:line="480" w:lineRule="auto"/>
              <w:rPr>
                <w:rFonts w:eastAsia="Times New Roman"/>
                <w:sz w:val="18"/>
                <w:szCs w:val="18"/>
                <w:lang w:val="en-AU"/>
              </w:rPr>
            </w:pPr>
            <w:r w:rsidRPr="0035212A">
              <w:rPr>
                <w:rFonts w:eastAsia="Times New Roman"/>
                <w:sz w:val="18"/>
                <w:szCs w:val="18"/>
                <w:lang w:val="en-NZ"/>
              </w:rPr>
              <w:t>Hyperuricemia† in the absence of gout.</w:t>
            </w:r>
          </w:p>
        </w:tc>
      </w:tr>
      <w:tr w:rsidR="00906DC0" w:rsidRPr="0035212A" w:rsidTr="00EF61C7">
        <w:trPr>
          <w:cantSplit/>
          <w:trHeight w:val="1587"/>
        </w:trPr>
        <w:tc>
          <w:tcPr>
            <w:tcW w:w="0" w:type="auto"/>
            <w:vMerge/>
            <w:shd w:val="clear" w:color="auto" w:fill="auto"/>
            <w:hideMark/>
          </w:tcPr>
          <w:p w:rsidR="00906DC0" w:rsidRPr="0035212A" w:rsidRDefault="00906DC0" w:rsidP="00906DC0">
            <w:pPr>
              <w:spacing w:line="480" w:lineRule="auto"/>
              <w:rPr>
                <w:rFonts w:eastAsia="Times New Roman"/>
                <w:sz w:val="20"/>
                <w:szCs w:val="20"/>
                <w:lang w:val="en-AU"/>
              </w:rPr>
            </w:pPr>
          </w:p>
        </w:tc>
        <w:tc>
          <w:tcPr>
            <w:tcW w:w="0" w:type="auto"/>
            <w:shd w:val="clear" w:color="auto" w:fill="auto"/>
            <w:hideMark/>
          </w:tcPr>
          <w:p w:rsidR="00906DC0" w:rsidRPr="0035212A" w:rsidRDefault="00906DC0" w:rsidP="00906DC0">
            <w:pPr>
              <w:pStyle w:val="ListParagraph"/>
              <w:numPr>
                <w:ilvl w:val="0"/>
                <w:numId w:val="10"/>
              </w:numPr>
              <w:spacing w:before="100" w:beforeAutospacing="1" w:after="100" w:afterAutospacing="1" w:line="480" w:lineRule="auto"/>
              <w:contextualSpacing w:val="0"/>
              <w:rPr>
                <w:sz w:val="18"/>
                <w:szCs w:val="18"/>
                <w:lang w:val="en-AU"/>
              </w:rPr>
            </w:pPr>
            <w:r w:rsidRPr="0035212A">
              <w:rPr>
                <w:kern w:val="24"/>
                <w:sz w:val="18"/>
                <w:szCs w:val="18"/>
                <w:lang w:val="en-US"/>
              </w:rPr>
              <w:t>Asymptomatic monosodium urate crystal deposition</w:t>
            </w:r>
          </w:p>
        </w:tc>
        <w:tc>
          <w:tcPr>
            <w:tcW w:w="5689" w:type="dxa"/>
            <w:shd w:val="clear" w:color="auto" w:fill="auto"/>
            <w:hideMark/>
          </w:tcPr>
          <w:p w:rsidR="00906DC0" w:rsidRPr="0035212A" w:rsidRDefault="00906DC0" w:rsidP="00906DC0">
            <w:pPr>
              <w:spacing w:line="480" w:lineRule="auto"/>
              <w:rPr>
                <w:rFonts w:eastAsia="Times New Roman"/>
                <w:sz w:val="18"/>
                <w:szCs w:val="18"/>
                <w:lang w:val="en-AU"/>
              </w:rPr>
            </w:pPr>
            <w:r w:rsidRPr="0035212A">
              <w:rPr>
                <w:rFonts w:eastAsia="Times New Roman"/>
                <w:sz w:val="18"/>
                <w:szCs w:val="18"/>
                <w:lang w:val="en-AU"/>
              </w:rPr>
              <w:t xml:space="preserve">Evidence of monosodium urate crystal deposition in the absence of gout.  </w:t>
            </w:r>
            <w:r w:rsidRPr="0035212A">
              <w:rPr>
                <w:kern w:val="24"/>
                <w:sz w:val="18"/>
                <w:szCs w:val="18"/>
                <w:lang w:val="en-US"/>
              </w:rPr>
              <w:t xml:space="preserve"> Monosodium urate</w:t>
            </w:r>
            <w:r w:rsidRPr="0035212A">
              <w:rPr>
                <w:rFonts w:eastAsia="Times New Roman"/>
                <w:sz w:val="18"/>
                <w:szCs w:val="18"/>
                <w:lang w:val="en-AU"/>
              </w:rPr>
              <w:t xml:space="preserve"> crystal deposition may be demonstrated by imaging or microscopic analysis.</w:t>
            </w:r>
          </w:p>
        </w:tc>
      </w:tr>
      <w:tr w:rsidR="00906DC0" w:rsidRPr="0035212A" w:rsidTr="00EF61C7">
        <w:trPr>
          <w:cantSplit/>
          <w:trHeight w:val="1587"/>
        </w:trPr>
        <w:tc>
          <w:tcPr>
            <w:tcW w:w="0" w:type="auto"/>
            <w:vMerge/>
            <w:shd w:val="clear" w:color="auto" w:fill="auto"/>
            <w:hideMark/>
          </w:tcPr>
          <w:p w:rsidR="00906DC0" w:rsidRPr="0035212A" w:rsidRDefault="00906DC0" w:rsidP="00906DC0">
            <w:pPr>
              <w:spacing w:line="480" w:lineRule="auto"/>
              <w:rPr>
                <w:rFonts w:eastAsia="Times New Roman"/>
                <w:sz w:val="20"/>
                <w:szCs w:val="20"/>
                <w:lang w:val="en-AU"/>
              </w:rPr>
            </w:pPr>
          </w:p>
        </w:tc>
        <w:tc>
          <w:tcPr>
            <w:tcW w:w="0" w:type="auto"/>
            <w:shd w:val="clear" w:color="auto" w:fill="auto"/>
            <w:hideMark/>
          </w:tcPr>
          <w:p w:rsidR="00906DC0" w:rsidRPr="0035212A" w:rsidRDefault="00906DC0" w:rsidP="00906DC0">
            <w:pPr>
              <w:pStyle w:val="ListParagraph"/>
              <w:numPr>
                <w:ilvl w:val="0"/>
                <w:numId w:val="10"/>
              </w:numPr>
              <w:spacing w:before="100" w:beforeAutospacing="1" w:after="100" w:afterAutospacing="1" w:line="480" w:lineRule="auto"/>
              <w:contextualSpacing w:val="0"/>
              <w:rPr>
                <w:sz w:val="18"/>
                <w:szCs w:val="18"/>
                <w:lang w:val="en-AU"/>
              </w:rPr>
            </w:pPr>
            <w:r w:rsidRPr="0035212A">
              <w:rPr>
                <w:kern w:val="24"/>
                <w:sz w:val="18"/>
                <w:szCs w:val="18"/>
                <w:lang w:val="en-US"/>
              </w:rPr>
              <w:t>Asymptomatic hyperuricemia† with monosodium urate crystal deposition</w:t>
            </w:r>
          </w:p>
        </w:tc>
        <w:tc>
          <w:tcPr>
            <w:tcW w:w="5689" w:type="dxa"/>
            <w:shd w:val="clear" w:color="auto" w:fill="auto"/>
            <w:hideMark/>
          </w:tcPr>
          <w:p w:rsidR="00906DC0" w:rsidRPr="0035212A" w:rsidRDefault="00906DC0" w:rsidP="00906DC0">
            <w:pPr>
              <w:spacing w:line="480" w:lineRule="auto"/>
              <w:rPr>
                <w:rFonts w:eastAsia="Times New Roman"/>
                <w:sz w:val="18"/>
                <w:szCs w:val="18"/>
                <w:lang w:val="en-AU"/>
              </w:rPr>
            </w:pPr>
            <w:r w:rsidRPr="0035212A">
              <w:rPr>
                <w:rFonts w:eastAsia="Times New Roman"/>
                <w:kern w:val="24"/>
                <w:sz w:val="18"/>
                <w:szCs w:val="18"/>
                <w:lang w:val="en-NZ"/>
              </w:rPr>
              <w:t xml:space="preserve">Hyperuricemia† with evidence of monosodium urate crystal deposition in the absence of gout.  </w:t>
            </w:r>
            <w:r w:rsidRPr="0035212A">
              <w:rPr>
                <w:kern w:val="24"/>
                <w:sz w:val="18"/>
                <w:szCs w:val="18"/>
                <w:lang w:val="en-US"/>
              </w:rPr>
              <w:t xml:space="preserve"> Monosodium urate</w:t>
            </w:r>
            <w:r w:rsidRPr="0035212A">
              <w:rPr>
                <w:rFonts w:eastAsia="Times New Roman"/>
                <w:kern w:val="24"/>
                <w:sz w:val="18"/>
                <w:szCs w:val="18"/>
                <w:lang w:val="en-US"/>
              </w:rPr>
              <w:t xml:space="preserve"> </w:t>
            </w:r>
            <w:r w:rsidRPr="0035212A">
              <w:rPr>
                <w:rFonts w:eastAsia="Times New Roman"/>
                <w:kern w:val="24"/>
                <w:sz w:val="18"/>
                <w:szCs w:val="18"/>
                <w:lang w:val="en-NZ"/>
              </w:rPr>
              <w:t>crystal deposition may be demonstrated by imaging or microscopic analysis.</w:t>
            </w:r>
          </w:p>
        </w:tc>
      </w:tr>
      <w:tr w:rsidR="0035212A" w:rsidRPr="0035212A" w:rsidTr="00EF61C7">
        <w:trPr>
          <w:cantSplit/>
          <w:trHeight w:val="998"/>
        </w:trPr>
        <w:tc>
          <w:tcPr>
            <w:tcW w:w="0" w:type="auto"/>
            <w:vMerge w:val="restart"/>
            <w:shd w:val="clear" w:color="auto" w:fill="auto"/>
            <w:textDirection w:val="btLr"/>
            <w:vAlign w:val="center"/>
            <w:hideMark/>
          </w:tcPr>
          <w:p w:rsidR="00906DC0" w:rsidRPr="0035212A" w:rsidRDefault="00906DC0" w:rsidP="00906DC0">
            <w:pPr>
              <w:spacing w:line="480" w:lineRule="auto"/>
              <w:jc w:val="center"/>
              <w:rPr>
                <w:rFonts w:eastAsia="Times New Roman"/>
                <w:b/>
                <w:sz w:val="20"/>
                <w:szCs w:val="20"/>
                <w:lang w:val="en-AU"/>
              </w:rPr>
            </w:pPr>
            <w:r w:rsidRPr="0035212A">
              <w:rPr>
                <w:rFonts w:eastAsia="Times New Roman"/>
                <w:b/>
                <w:kern w:val="24"/>
                <w:sz w:val="20"/>
                <w:szCs w:val="20"/>
                <w:lang w:val="en-US"/>
              </w:rPr>
              <w:t>Clinical states</w:t>
            </w:r>
          </w:p>
        </w:tc>
        <w:tc>
          <w:tcPr>
            <w:tcW w:w="0" w:type="auto"/>
            <w:shd w:val="clear" w:color="auto" w:fill="auto"/>
            <w:hideMark/>
          </w:tcPr>
          <w:p w:rsidR="00906DC0" w:rsidRPr="0035212A" w:rsidRDefault="00906DC0" w:rsidP="00906DC0">
            <w:pPr>
              <w:pStyle w:val="ListParagraph"/>
              <w:numPr>
                <w:ilvl w:val="0"/>
                <w:numId w:val="10"/>
              </w:numPr>
              <w:spacing w:before="100" w:beforeAutospacing="1" w:after="100" w:afterAutospacing="1" w:line="480" w:lineRule="auto"/>
              <w:contextualSpacing w:val="0"/>
              <w:rPr>
                <w:sz w:val="18"/>
                <w:szCs w:val="18"/>
                <w:lang w:val="en-AU"/>
              </w:rPr>
            </w:pPr>
            <w:r w:rsidRPr="0035212A">
              <w:rPr>
                <w:rFonts w:eastAsia="Calibri"/>
                <w:kern w:val="24"/>
                <w:sz w:val="18"/>
                <w:szCs w:val="18"/>
                <w:lang w:val="en-AU"/>
              </w:rPr>
              <w:t>Gout</w:t>
            </w:r>
          </w:p>
        </w:tc>
        <w:tc>
          <w:tcPr>
            <w:tcW w:w="5689" w:type="dxa"/>
            <w:shd w:val="clear" w:color="auto" w:fill="auto"/>
            <w:hideMark/>
          </w:tcPr>
          <w:p w:rsidR="00906DC0" w:rsidRPr="0035212A" w:rsidRDefault="00906DC0" w:rsidP="00906DC0">
            <w:pPr>
              <w:spacing w:line="480" w:lineRule="auto"/>
              <w:rPr>
                <w:rFonts w:eastAsia="Times New Roman"/>
                <w:sz w:val="18"/>
                <w:szCs w:val="18"/>
                <w:lang w:val="en-AU"/>
              </w:rPr>
            </w:pPr>
            <w:r w:rsidRPr="0035212A">
              <w:rPr>
                <w:rFonts w:eastAsia="Times New Roman"/>
                <w:kern w:val="24"/>
                <w:sz w:val="18"/>
                <w:szCs w:val="18"/>
                <w:lang w:val="en-NZ"/>
              </w:rPr>
              <w:t>A disease caused by</w:t>
            </w:r>
            <w:r w:rsidRPr="0035212A">
              <w:rPr>
                <w:kern w:val="24"/>
                <w:sz w:val="18"/>
                <w:szCs w:val="18"/>
                <w:lang w:val="en-US"/>
              </w:rPr>
              <w:t xml:space="preserve"> monosodium urate</w:t>
            </w:r>
            <w:r w:rsidRPr="0035212A">
              <w:rPr>
                <w:rFonts w:eastAsia="Times New Roman"/>
                <w:kern w:val="24"/>
                <w:sz w:val="18"/>
                <w:szCs w:val="18"/>
                <w:lang w:val="en-US"/>
              </w:rPr>
              <w:t xml:space="preserve"> </w:t>
            </w:r>
            <w:r w:rsidRPr="0035212A">
              <w:rPr>
                <w:rFonts w:eastAsia="Times New Roman"/>
                <w:kern w:val="24"/>
                <w:sz w:val="18"/>
                <w:szCs w:val="18"/>
                <w:lang w:val="en-NZ"/>
              </w:rPr>
              <w:t xml:space="preserve">crystal deposition with any of the following clinical presentations </w:t>
            </w:r>
            <w:r w:rsidR="00447F48" w:rsidRPr="0035212A">
              <w:rPr>
                <w:rFonts w:eastAsia="Times New Roman"/>
                <w:kern w:val="24"/>
                <w:sz w:val="18"/>
                <w:szCs w:val="18"/>
                <w:lang w:val="en-NZ"/>
              </w:rPr>
              <w:t>(</w:t>
            </w:r>
            <w:r w:rsidRPr="0035212A">
              <w:rPr>
                <w:rFonts w:eastAsia="Times New Roman"/>
                <w:kern w:val="24"/>
                <w:sz w:val="18"/>
                <w:szCs w:val="18"/>
                <w:lang w:val="en-NZ"/>
              </w:rPr>
              <w:t>current or prior</w:t>
            </w:r>
            <w:r w:rsidR="00447F48" w:rsidRPr="0035212A">
              <w:rPr>
                <w:rFonts w:eastAsia="Times New Roman"/>
                <w:kern w:val="24"/>
                <w:sz w:val="18"/>
                <w:szCs w:val="18"/>
                <w:lang w:val="en-NZ"/>
              </w:rPr>
              <w:t>)</w:t>
            </w:r>
            <w:r w:rsidRPr="0035212A">
              <w:rPr>
                <w:rFonts w:eastAsia="Times New Roman"/>
                <w:kern w:val="24"/>
                <w:sz w:val="18"/>
                <w:szCs w:val="18"/>
                <w:lang w:val="en-NZ"/>
              </w:rPr>
              <w:t>: gout flare, chronic gouty arthritis</w:t>
            </w:r>
            <w:r w:rsidR="00B9514A">
              <w:rPr>
                <w:rFonts w:eastAsia="Times New Roman"/>
                <w:kern w:val="24"/>
                <w:sz w:val="18"/>
                <w:szCs w:val="18"/>
                <w:lang w:val="en-NZ"/>
              </w:rPr>
              <w:t>,</w:t>
            </w:r>
            <w:r w:rsidRPr="0035212A">
              <w:rPr>
                <w:rFonts w:eastAsia="Times New Roman"/>
                <w:kern w:val="24"/>
                <w:sz w:val="18"/>
                <w:szCs w:val="18"/>
                <w:lang w:val="en-NZ"/>
              </w:rPr>
              <w:t xml:space="preserve"> or subcutaneous tophus</w:t>
            </w:r>
            <w:r w:rsidRPr="0035212A">
              <w:rPr>
                <w:rFonts w:eastAsia="Times New Roman"/>
                <w:kern w:val="24"/>
                <w:sz w:val="18"/>
                <w:szCs w:val="18"/>
              </w:rPr>
              <w:t>.</w:t>
            </w:r>
          </w:p>
        </w:tc>
      </w:tr>
      <w:tr w:rsidR="00906DC0" w:rsidRPr="0035212A" w:rsidTr="00EF61C7">
        <w:trPr>
          <w:cantSplit/>
          <w:trHeight w:val="355"/>
        </w:trPr>
        <w:tc>
          <w:tcPr>
            <w:tcW w:w="0" w:type="auto"/>
            <w:vMerge/>
            <w:shd w:val="clear" w:color="auto" w:fill="auto"/>
            <w:hideMark/>
          </w:tcPr>
          <w:p w:rsidR="00906DC0" w:rsidRPr="0035212A" w:rsidRDefault="00906DC0" w:rsidP="00906DC0">
            <w:pPr>
              <w:spacing w:line="480" w:lineRule="auto"/>
              <w:rPr>
                <w:rFonts w:eastAsia="Times New Roman"/>
                <w:sz w:val="20"/>
                <w:szCs w:val="20"/>
                <w:lang w:val="en-AU"/>
              </w:rPr>
            </w:pPr>
          </w:p>
        </w:tc>
        <w:tc>
          <w:tcPr>
            <w:tcW w:w="0" w:type="auto"/>
            <w:shd w:val="clear" w:color="auto" w:fill="auto"/>
            <w:hideMark/>
          </w:tcPr>
          <w:p w:rsidR="00906DC0" w:rsidRPr="0035212A" w:rsidRDefault="00906DC0" w:rsidP="00906DC0">
            <w:pPr>
              <w:pStyle w:val="ListParagraph"/>
              <w:numPr>
                <w:ilvl w:val="0"/>
                <w:numId w:val="10"/>
              </w:numPr>
              <w:spacing w:before="100" w:beforeAutospacing="1" w:after="100" w:afterAutospacing="1" w:line="480" w:lineRule="auto"/>
              <w:contextualSpacing w:val="0"/>
              <w:rPr>
                <w:sz w:val="18"/>
                <w:szCs w:val="18"/>
                <w:lang w:val="en-AU"/>
              </w:rPr>
            </w:pPr>
            <w:r w:rsidRPr="0035212A">
              <w:rPr>
                <w:kern w:val="24"/>
                <w:sz w:val="18"/>
                <w:szCs w:val="18"/>
                <w:lang w:val="en-US"/>
              </w:rPr>
              <w:t>Tophaceous gout</w:t>
            </w:r>
          </w:p>
        </w:tc>
        <w:tc>
          <w:tcPr>
            <w:tcW w:w="5689" w:type="dxa"/>
            <w:shd w:val="clear" w:color="auto" w:fill="auto"/>
            <w:hideMark/>
          </w:tcPr>
          <w:p w:rsidR="00906DC0" w:rsidRPr="0035212A" w:rsidRDefault="00906DC0" w:rsidP="00906DC0">
            <w:pPr>
              <w:spacing w:line="480" w:lineRule="auto"/>
              <w:rPr>
                <w:rFonts w:eastAsia="Times New Roman"/>
                <w:sz w:val="18"/>
                <w:szCs w:val="18"/>
                <w:lang w:val="en-AU"/>
              </w:rPr>
            </w:pPr>
            <w:r w:rsidRPr="0035212A">
              <w:rPr>
                <w:rFonts w:eastAsia="Times New Roman"/>
                <w:sz w:val="18"/>
                <w:szCs w:val="18"/>
                <w:lang w:val="en-AU"/>
              </w:rPr>
              <w:t>Gout with at least one subcutaneous tophus.</w:t>
            </w:r>
          </w:p>
        </w:tc>
      </w:tr>
      <w:tr w:rsidR="00906DC0" w:rsidRPr="0035212A" w:rsidTr="00EF61C7">
        <w:trPr>
          <w:cantSplit/>
          <w:trHeight w:val="592"/>
        </w:trPr>
        <w:tc>
          <w:tcPr>
            <w:tcW w:w="0" w:type="auto"/>
            <w:vMerge/>
            <w:shd w:val="clear" w:color="auto" w:fill="auto"/>
            <w:hideMark/>
          </w:tcPr>
          <w:p w:rsidR="00906DC0" w:rsidRPr="0035212A" w:rsidRDefault="00906DC0" w:rsidP="00906DC0">
            <w:pPr>
              <w:spacing w:line="480" w:lineRule="auto"/>
              <w:rPr>
                <w:rFonts w:eastAsia="Times New Roman"/>
                <w:sz w:val="20"/>
                <w:szCs w:val="20"/>
                <w:lang w:val="en-AU"/>
              </w:rPr>
            </w:pPr>
          </w:p>
        </w:tc>
        <w:tc>
          <w:tcPr>
            <w:tcW w:w="0" w:type="auto"/>
            <w:shd w:val="clear" w:color="auto" w:fill="auto"/>
            <w:hideMark/>
          </w:tcPr>
          <w:p w:rsidR="00906DC0" w:rsidRPr="0035212A" w:rsidRDefault="00906DC0" w:rsidP="00906DC0">
            <w:pPr>
              <w:pStyle w:val="ListParagraph"/>
              <w:numPr>
                <w:ilvl w:val="0"/>
                <w:numId w:val="10"/>
              </w:numPr>
              <w:spacing w:before="100" w:beforeAutospacing="1" w:after="100" w:afterAutospacing="1" w:line="480" w:lineRule="auto"/>
              <w:contextualSpacing w:val="0"/>
              <w:rPr>
                <w:sz w:val="18"/>
                <w:szCs w:val="18"/>
                <w:lang w:val="en-AU"/>
              </w:rPr>
            </w:pPr>
            <w:r w:rsidRPr="0035212A">
              <w:rPr>
                <w:kern w:val="24"/>
                <w:sz w:val="18"/>
                <w:szCs w:val="18"/>
                <w:lang w:val="en-US"/>
              </w:rPr>
              <w:t>Erosive gout</w:t>
            </w:r>
          </w:p>
        </w:tc>
        <w:tc>
          <w:tcPr>
            <w:tcW w:w="5689" w:type="dxa"/>
            <w:shd w:val="clear" w:color="auto" w:fill="auto"/>
            <w:hideMark/>
          </w:tcPr>
          <w:p w:rsidR="00906DC0" w:rsidRPr="0035212A" w:rsidRDefault="00906DC0" w:rsidP="00906DC0">
            <w:pPr>
              <w:spacing w:line="480" w:lineRule="auto"/>
              <w:rPr>
                <w:rFonts w:eastAsia="Times New Roman"/>
                <w:sz w:val="18"/>
                <w:szCs w:val="18"/>
                <w:lang w:val="en-AU"/>
              </w:rPr>
            </w:pPr>
            <w:r w:rsidRPr="0035212A">
              <w:rPr>
                <w:rFonts w:eastAsia="Times New Roman"/>
                <w:sz w:val="18"/>
                <w:szCs w:val="18"/>
                <w:lang w:val="en-AU"/>
              </w:rPr>
              <w:t>Gout with at least one gouty bone erosion.</w:t>
            </w:r>
          </w:p>
        </w:tc>
      </w:tr>
      <w:tr w:rsidR="00906DC0" w:rsidRPr="0035212A" w:rsidTr="00EF61C7">
        <w:trPr>
          <w:cantSplit/>
          <w:trHeight w:val="1191"/>
        </w:trPr>
        <w:tc>
          <w:tcPr>
            <w:tcW w:w="0" w:type="auto"/>
            <w:vMerge w:val="restart"/>
            <w:shd w:val="clear" w:color="auto" w:fill="auto"/>
            <w:textDirection w:val="btLr"/>
            <w:vAlign w:val="center"/>
            <w:hideMark/>
          </w:tcPr>
          <w:p w:rsidR="00906DC0" w:rsidRPr="0035212A" w:rsidRDefault="00906DC0" w:rsidP="00906DC0">
            <w:pPr>
              <w:spacing w:line="480" w:lineRule="auto"/>
              <w:jc w:val="center"/>
              <w:rPr>
                <w:rFonts w:eastAsia="Times New Roman"/>
                <w:b/>
                <w:sz w:val="20"/>
                <w:szCs w:val="20"/>
                <w:lang w:val="en-AU"/>
              </w:rPr>
            </w:pPr>
            <w:r w:rsidRPr="0035212A">
              <w:rPr>
                <w:rFonts w:eastAsia="Times New Roman"/>
                <w:b/>
                <w:kern w:val="24"/>
                <w:sz w:val="20"/>
                <w:szCs w:val="20"/>
                <w:lang w:val="en-US"/>
              </w:rPr>
              <w:t>Disease</w:t>
            </w:r>
          </w:p>
          <w:p w:rsidR="00906DC0" w:rsidRPr="0035212A" w:rsidRDefault="00906DC0" w:rsidP="00906DC0">
            <w:pPr>
              <w:spacing w:line="480" w:lineRule="auto"/>
              <w:jc w:val="center"/>
              <w:rPr>
                <w:rFonts w:eastAsia="Times New Roman"/>
                <w:sz w:val="20"/>
                <w:szCs w:val="20"/>
                <w:lang w:val="en-AU"/>
              </w:rPr>
            </w:pPr>
            <w:r w:rsidRPr="0035212A">
              <w:rPr>
                <w:rFonts w:eastAsia="Times New Roman"/>
                <w:b/>
                <w:kern w:val="24"/>
                <w:sz w:val="20"/>
                <w:szCs w:val="20"/>
                <w:lang w:val="en-US"/>
              </w:rPr>
              <w:t>course states</w:t>
            </w:r>
          </w:p>
        </w:tc>
        <w:tc>
          <w:tcPr>
            <w:tcW w:w="0" w:type="auto"/>
            <w:shd w:val="clear" w:color="auto" w:fill="auto"/>
            <w:hideMark/>
          </w:tcPr>
          <w:p w:rsidR="00906DC0" w:rsidRPr="0035212A" w:rsidRDefault="00906DC0" w:rsidP="00906DC0">
            <w:pPr>
              <w:pStyle w:val="ListParagraph"/>
              <w:numPr>
                <w:ilvl w:val="0"/>
                <w:numId w:val="10"/>
              </w:numPr>
              <w:spacing w:before="100" w:beforeAutospacing="1" w:after="100" w:afterAutospacing="1" w:line="480" w:lineRule="auto"/>
              <w:contextualSpacing w:val="0"/>
              <w:rPr>
                <w:sz w:val="18"/>
                <w:szCs w:val="18"/>
                <w:lang w:val="en-AU"/>
              </w:rPr>
            </w:pPr>
            <w:r w:rsidRPr="0035212A">
              <w:rPr>
                <w:kern w:val="24"/>
                <w:sz w:val="18"/>
                <w:szCs w:val="18"/>
                <w:lang w:val="en-US"/>
              </w:rPr>
              <w:t>First gout flare</w:t>
            </w:r>
          </w:p>
        </w:tc>
        <w:tc>
          <w:tcPr>
            <w:tcW w:w="5689" w:type="dxa"/>
            <w:shd w:val="clear" w:color="auto" w:fill="auto"/>
            <w:hideMark/>
          </w:tcPr>
          <w:p w:rsidR="00906DC0" w:rsidRPr="0035212A" w:rsidRDefault="00906DC0" w:rsidP="00906DC0">
            <w:pPr>
              <w:spacing w:line="480" w:lineRule="auto"/>
              <w:rPr>
                <w:rFonts w:eastAsia="Times New Roman"/>
                <w:sz w:val="18"/>
                <w:szCs w:val="18"/>
                <w:lang w:val="en-AU"/>
              </w:rPr>
            </w:pPr>
            <w:r w:rsidRPr="0035212A">
              <w:rPr>
                <w:rFonts w:eastAsia="Times New Roman"/>
                <w:sz w:val="18"/>
                <w:szCs w:val="18"/>
                <w:lang w:val="en-AU"/>
              </w:rPr>
              <w:t>The first episode of gout flare.</w:t>
            </w:r>
          </w:p>
        </w:tc>
      </w:tr>
      <w:tr w:rsidR="00906DC0" w:rsidRPr="0035212A" w:rsidTr="00EF61C7">
        <w:trPr>
          <w:cantSplit/>
          <w:trHeight w:val="1191"/>
        </w:trPr>
        <w:tc>
          <w:tcPr>
            <w:tcW w:w="0" w:type="auto"/>
            <w:vMerge/>
            <w:shd w:val="clear" w:color="auto" w:fill="auto"/>
            <w:hideMark/>
          </w:tcPr>
          <w:p w:rsidR="00906DC0" w:rsidRPr="0035212A" w:rsidRDefault="00906DC0" w:rsidP="00906DC0">
            <w:pPr>
              <w:spacing w:line="480" w:lineRule="auto"/>
              <w:rPr>
                <w:rFonts w:eastAsia="Times New Roman"/>
                <w:szCs w:val="36"/>
                <w:lang w:val="en-AU"/>
              </w:rPr>
            </w:pPr>
          </w:p>
        </w:tc>
        <w:tc>
          <w:tcPr>
            <w:tcW w:w="0" w:type="auto"/>
            <w:shd w:val="clear" w:color="auto" w:fill="auto"/>
            <w:hideMark/>
          </w:tcPr>
          <w:p w:rsidR="00906DC0" w:rsidRPr="0035212A" w:rsidRDefault="00906DC0" w:rsidP="00906DC0">
            <w:pPr>
              <w:pStyle w:val="ListParagraph"/>
              <w:numPr>
                <w:ilvl w:val="0"/>
                <w:numId w:val="10"/>
              </w:numPr>
              <w:spacing w:before="100" w:beforeAutospacing="1" w:after="100" w:afterAutospacing="1" w:line="480" w:lineRule="auto"/>
              <w:contextualSpacing w:val="0"/>
              <w:rPr>
                <w:sz w:val="18"/>
                <w:szCs w:val="18"/>
                <w:lang w:val="en-AU"/>
              </w:rPr>
            </w:pPr>
            <w:r w:rsidRPr="0035212A">
              <w:rPr>
                <w:kern w:val="24"/>
                <w:sz w:val="18"/>
                <w:szCs w:val="18"/>
                <w:lang w:val="en-US"/>
              </w:rPr>
              <w:t>Recurrent gout flares</w:t>
            </w:r>
          </w:p>
        </w:tc>
        <w:tc>
          <w:tcPr>
            <w:tcW w:w="5689" w:type="dxa"/>
            <w:shd w:val="clear" w:color="auto" w:fill="auto"/>
            <w:hideMark/>
          </w:tcPr>
          <w:p w:rsidR="00906DC0" w:rsidRPr="0035212A" w:rsidRDefault="00906DC0" w:rsidP="00906DC0">
            <w:pPr>
              <w:spacing w:line="480" w:lineRule="auto"/>
              <w:rPr>
                <w:rFonts w:eastAsia="Times New Roman"/>
                <w:sz w:val="18"/>
                <w:szCs w:val="18"/>
                <w:lang w:val="en-AU"/>
              </w:rPr>
            </w:pPr>
            <w:r w:rsidRPr="0035212A">
              <w:rPr>
                <w:rFonts w:eastAsia="Times New Roman"/>
                <w:sz w:val="18"/>
                <w:szCs w:val="18"/>
                <w:lang w:val="en-AU"/>
              </w:rPr>
              <w:t>More than one gout flare.</w:t>
            </w:r>
          </w:p>
        </w:tc>
      </w:tr>
      <w:tr w:rsidR="00906DC0" w:rsidRPr="0035212A" w:rsidTr="00EF61C7">
        <w:trPr>
          <w:cantSplit/>
          <w:trHeight w:val="20"/>
        </w:trPr>
        <w:tc>
          <w:tcPr>
            <w:tcW w:w="0" w:type="auto"/>
            <w:gridSpan w:val="2"/>
            <w:shd w:val="clear" w:color="auto" w:fill="auto"/>
            <w:vAlign w:val="center"/>
          </w:tcPr>
          <w:p w:rsidR="00906DC0" w:rsidRPr="0035212A" w:rsidRDefault="00906DC0" w:rsidP="00906DC0">
            <w:pPr>
              <w:spacing w:line="480" w:lineRule="auto"/>
              <w:rPr>
                <w:rFonts w:eastAsia="Times New Roman"/>
                <w:b/>
                <w:kern w:val="24"/>
                <w:sz w:val="18"/>
                <w:szCs w:val="20"/>
                <w:lang w:val="en-US"/>
              </w:rPr>
            </w:pPr>
            <w:r w:rsidRPr="0035212A">
              <w:rPr>
                <w:rFonts w:eastAsia="Times New Roman"/>
                <w:b/>
                <w:kern w:val="24"/>
                <w:sz w:val="18"/>
                <w:szCs w:val="20"/>
                <w:lang w:val="en-US"/>
              </w:rPr>
              <w:t>Additional recommendation on disease states not addressed by the nomenclature</w:t>
            </w:r>
          </w:p>
        </w:tc>
        <w:tc>
          <w:tcPr>
            <w:tcW w:w="5689" w:type="dxa"/>
            <w:shd w:val="clear" w:color="auto" w:fill="auto"/>
            <w:vAlign w:val="center"/>
          </w:tcPr>
          <w:p w:rsidR="00906DC0" w:rsidRPr="0035212A" w:rsidRDefault="00906DC0" w:rsidP="00906DC0">
            <w:pPr>
              <w:spacing w:line="480" w:lineRule="auto"/>
              <w:rPr>
                <w:rFonts w:eastAsia="Times New Roman"/>
                <w:sz w:val="18"/>
                <w:szCs w:val="18"/>
                <w:lang w:val="en-AU"/>
              </w:rPr>
            </w:pPr>
            <w:r w:rsidRPr="0035212A">
              <w:rPr>
                <w:rFonts w:eastAsia="Times New Roman"/>
                <w:sz w:val="18"/>
                <w:szCs w:val="18"/>
                <w:lang w:val="en-US"/>
              </w:rPr>
              <w:t>Where there is more than one disease state present, these can be combined (for example: tophaceous and erosive gout).  Where there are additional elements present, not recognized as disease states, these will be labelled as the recognized disease state with or without additional disease elements (for example: tophaceous gout with chronic gouty arthritis)</w:t>
            </w:r>
            <w:r w:rsidRPr="0035212A">
              <w:rPr>
                <w:rFonts w:eastAsia="Times New Roman"/>
                <w:sz w:val="18"/>
                <w:szCs w:val="18"/>
                <w:lang w:val="en-AU"/>
              </w:rPr>
              <w:t>.</w:t>
            </w:r>
          </w:p>
        </w:tc>
      </w:tr>
    </w:tbl>
    <w:p w:rsidR="000A3847" w:rsidRPr="0035212A" w:rsidRDefault="000A3847" w:rsidP="000A3847">
      <w:pPr>
        <w:spacing w:line="480" w:lineRule="auto"/>
        <w:rPr>
          <w:sz w:val="20"/>
        </w:rPr>
      </w:pPr>
    </w:p>
    <w:p w:rsidR="00E93C7E" w:rsidRPr="00331188" w:rsidRDefault="000A3847" w:rsidP="0034183E">
      <w:pPr>
        <w:sectPr w:rsidR="00E93C7E" w:rsidRPr="00331188" w:rsidSect="004E44B9">
          <w:footerReference w:type="even" r:id="rId13"/>
          <w:footerReference w:type="default" r:id="rId14"/>
          <w:pgSz w:w="11900" w:h="16840"/>
          <w:pgMar w:top="1440" w:right="1440" w:bottom="1440" w:left="1440" w:header="708" w:footer="708" w:gutter="0"/>
          <w:cols w:space="708"/>
          <w:docGrid w:linePitch="360"/>
        </w:sectPr>
      </w:pPr>
      <w:r w:rsidRPr="0035212A">
        <w:rPr>
          <w:sz w:val="20"/>
        </w:rPr>
        <w:t>†In British English, hyperuricaemia</w:t>
      </w:r>
      <w:r w:rsidR="00331188">
        <w:rPr>
          <w:sz w:val="20"/>
        </w:rPr>
        <w:t>.</w:t>
      </w:r>
    </w:p>
    <w:p w:rsidR="00331188" w:rsidRPr="00331188" w:rsidRDefault="00331188" w:rsidP="00331188">
      <w:pPr>
        <w:tabs>
          <w:tab w:val="left" w:pos="1212"/>
        </w:tabs>
      </w:pPr>
    </w:p>
    <w:sectPr w:rsidR="00331188" w:rsidRPr="00331188" w:rsidSect="004E44B9">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0F5" w:rsidRDefault="000C30F5" w:rsidP="00B41B21">
      <w:r>
        <w:separator/>
      </w:r>
    </w:p>
  </w:endnote>
  <w:endnote w:type="continuationSeparator" w:id="0">
    <w:p w:rsidR="000C30F5" w:rsidRDefault="000C30F5" w:rsidP="00B41B21">
      <w:r>
        <w:continuationSeparator/>
      </w:r>
    </w:p>
  </w:endnote>
  <w:endnote w:type="continuationNotice" w:id="1">
    <w:p w:rsidR="000C30F5" w:rsidRDefault="000C3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2730621"/>
      <w:docPartObj>
        <w:docPartGallery w:val="Page Numbers (Bottom of Page)"/>
        <w:docPartUnique/>
      </w:docPartObj>
    </w:sdtPr>
    <w:sdtEndPr>
      <w:rPr>
        <w:rStyle w:val="PageNumber"/>
      </w:rPr>
    </w:sdtEndPr>
    <w:sdtContent>
      <w:p w:rsidR="00A00FBD" w:rsidRDefault="00A00FBD" w:rsidP="00C03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00FBD" w:rsidRDefault="00A00FBD" w:rsidP="00212FC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4788056"/>
      <w:docPartObj>
        <w:docPartGallery w:val="Page Numbers (Bottom of Page)"/>
        <w:docPartUnique/>
      </w:docPartObj>
    </w:sdtPr>
    <w:sdtEndPr>
      <w:rPr>
        <w:rStyle w:val="PageNumber"/>
      </w:rPr>
    </w:sdtEndPr>
    <w:sdtContent>
      <w:p w:rsidR="00A00FBD" w:rsidRDefault="00A00FBD" w:rsidP="00C03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5C18">
          <w:rPr>
            <w:rStyle w:val="PageNumber"/>
            <w:noProof/>
          </w:rPr>
          <w:t>1</w:t>
        </w:r>
        <w:r>
          <w:rPr>
            <w:rStyle w:val="PageNumber"/>
          </w:rPr>
          <w:fldChar w:fldCharType="end"/>
        </w:r>
      </w:p>
    </w:sdtContent>
  </w:sdt>
  <w:p w:rsidR="00A00FBD" w:rsidRDefault="00A00FBD" w:rsidP="00212FC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BD" w:rsidRDefault="00A00FBD" w:rsidP="003423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FBD" w:rsidRDefault="00A00FBD" w:rsidP="003423B7">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BD" w:rsidRPr="007E6FDC" w:rsidRDefault="00A00FBD" w:rsidP="003423B7">
    <w:pPr>
      <w:pStyle w:val="Footer"/>
      <w:framePr w:wrap="none" w:vAnchor="text" w:hAnchor="margin" w:xAlign="right" w:y="1"/>
      <w:rPr>
        <w:rStyle w:val="PageNumber"/>
      </w:rPr>
    </w:pPr>
    <w:r w:rsidRPr="007E6FDC">
      <w:rPr>
        <w:rStyle w:val="PageNumber"/>
      </w:rPr>
      <w:fldChar w:fldCharType="begin"/>
    </w:r>
    <w:r w:rsidRPr="007E6FDC">
      <w:rPr>
        <w:rStyle w:val="PageNumber"/>
      </w:rPr>
      <w:instrText xml:space="preserve">PAGE  </w:instrText>
    </w:r>
    <w:r w:rsidRPr="007E6FDC">
      <w:rPr>
        <w:rStyle w:val="PageNumber"/>
      </w:rPr>
      <w:fldChar w:fldCharType="separate"/>
    </w:r>
    <w:r w:rsidR="003D5C18">
      <w:rPr>
        <w:rStyle w:val="PageNumber"/>
        <w:noProof/>
      </w:rPr>
      <w:t>31</w:t>
    </w:r>
    <w:r w:rsidRPr="007E6FDC">
      <w:rPr>
        <w:rStyle w:val="PageNumber"/>
      </w:rPr>
      <w:fldChar w:fldCharType="end"/>
    </w:r>
  </w:p>
  <w:p w:rsidR="00A00FBD" w:rsidRDefault="00A00FBD" w:rsidP="003423B7">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BD" w:rsidRDefault="00A00FBD" w:rsidP="003423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FBD" w:rsidRDefault="00A00FBD" w:rsidP="003423B7">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BD" w:rsidRPr="007E6FDC" w:rsidRDefault="00A00FBD" w:rsidP="003423B7">
    <w:pPr>
      <w:pStyle w:val="Footer"/>
      <w:framePr w:wrap="none" w:vAnchor="text" w:hAnchor="margin" w:xAlign="right" w:y="1"/>
      <w:rPr>
        <w:rStyle w:val="PageNumber"/>
      </w:rPr>
    </w:pPr>
    <w:r w:rsidRPr="007E6FDC">
      <w:rPr>
        <w:rStyle w:val="PageNumber"/>
      </w:rPr>
      <w:fldChar w:fldCharType="begin"/>
    </w:r>
    <w:r w:rsidRPr="007E6FDC">
      <w:rPr>
        <w:rStyle w:val="PageNumber"/>
      </w:rPr>
      <w:instrText xml:space="preserve">PAGE  </w:instrText>
    </w:r>
    <w:r w:rsidRPr="007E6FDC">
      <w:rPr>
        <w:rStyle w:val="PageNumber"/>
      </w:rPr>
      <w:fldChar w:fldCharType="separate"/>
    </w:r>
    <w:r w:rsidR="003D5C18">
      <w:rPr>
        <w:rStyle w:val="PageNumber"/>
        <w:noProof/>
      </w:rPr>
      <w:t>32</w:t>
    </w:r>
    <w:r w:rsidRPr="007E6FDC">
      <w:rPr>
        <w:rStyle w:val="PageNumber"/>
      </w:rPr>
      <w:fldChar w:fldCharType="end"/>
    </w:r>
  </w:p>
  <w:p w:rsidR="00A00FBD" w:rsidRDefault="00A00FBD" w:rsidP="003423B7">
    <w:pPr>
      <w:pStyle w:val="Footer"/>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91579962"/>
      <w:docPartObj>
        <w:docPartGallery w:val="Page Numbers (Bottom of Page)"/>
        <w:docPartUnique/>
      </w:docPartObj>
    </w:sdtPr>
    <w:sdtEndPr>
      <w:rPr>
        <w:rStyle w:val="PageNumber"/>
      </w:rPr>
    </w:sdtEndPr>
    <w:sdtContent>
      <w:p w:rsidR="00A00FBD" w:rsidRDefault="00A00FBD" w:rsidP="00D86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00FBD" w:rsidRDefault="00A00FBD" w:rsidP="00B41B21">
    <w:pPr>
      <w:pStyle w:val="Footer"/>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2205163"/>
      <w:docPartObj>
        <w:docPartGallery w:val="Page Numbers (Bottom of Page)"/>
        <w:docPartUnique/>
      </w:docPartObj>
    </w:sdtPr>
    <w:sdtEndPr>
      <w:rPr>
        <w:rStyle w:val="PageNumber"/>
      </w:rPr>
    </w:sdtEndPr>
    <w:sdtContent>
      <w:p w:rsidR="00A00FBD" w:rsidRDefault="00A00FBD" w:rsidP="00D86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5C18">
          <w:rPr>
            <w:rStyle w:val="PageNumber"/>
            <w:noProof/>
          </w:rPr>
          <w:t>33</w:t>
        </w:r>
        <w:r>
          <w:rPr>
            <w:rStyle w:val="PageNumber"/>
          </w:rPr>
          <w:fldChar w:fldCharType="end"/>
        </w:r>
      </w:p>
    </w:sdtContent>
  </w:sdt>
  <w:p w:rsidR="00A00FBD" w:rsidRDefault="00A00FBD" w:rsidP="00B41B2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0F5" w:rsidRDefault="000C30F5" w:rsidP="00B41B21">
      <w:r>
        <w:separator/>
      </w:r>
    </w:p>
  </w:footnote>
  <w:footnote w:type="continuationSeparator" w:id="0">
    <w:p w:rsidR="000C30F5" w:rsidRDefault="000C30F5" w:rsidP="00B41B21">
      <w:r>
        <w:continuationSeparator/>
      </w:r>
    </w:p>
  </w:footnote>
  <w:footnote w:type="continuationNotice" w:id="1">
    <w:p w:rsidR="000C30F5" w:rsidRDefault="000C30F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89E"/>
    <w:multiLevelType w:val="hybridMultilevel"/>
    <w:tmpl w:val="D774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32DEA"/>
    <w:multiLevelType w:val="hybridMultilevel"/>
    <w:tmpl w:val="3B3A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32772"/>
    <w:multiLevelType w:val="hybridMultilevel"/>
    <w:tmpl w:val="4A448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F0560"/>
    <w:multiLevelType w:val="hybridMultilevel"/>
    <w:tmpl w:val="C59685F4"/>
    <w:lvl w:ilvl="0" w:tplc="542EEEEA">
      <w:start w:val="1"/>
      <w:numFmt w:val="bullet"/>
      <w:lvlText w:val="•"/>
      <w:lvlJc w:val="left"/>
      <w:pPr>
        <w:tabs>
          <w:tab w:val="num" w:pos="360"/>
        </w:tabs>
        <w:ind w:left="360" w:hanging="360"/>
      </w:pPr>
      <w:rPr>
        <w:rFonts w:ascii="Arial" w:hAnsi="Arial" w:hint="default"/>
      </w:rPr>
    </w:lvl>
    <w:lvl w:ilvl="1" w:tplc="2772A3D6" w:tentative="1">
      <w:start w:val="1"/>
      <w:numFmt w:val="bullet"/>
      <w:lvlText w:val="•"/>
      <w:lvlJc w:val="left"/>
      <w:pPr>
        <w:tabs>
          <w:tab w:val="num" w:pos="1080"/>
        </w:tabs>
        <w:ind w:left="1080" w:hanging="360"/>
      </w:pPr>
      <w:rPr>
        <w:rFonts w:ascii="Arial" w:hAnsi="Arial" w:hint="default"/>
      </w:rPr>
    </w:lvl>
    <w:lvl w:ilvl="2" w:tplc="B448D090" w:tentative="1">
      <w:start w:val="1"/>
      <w:numFmt w:val="bullet"/>
      <w:lvlText w:val="•"/>
      <w:lvlJc w:val="left"/>
      <w:pPr>
        <w:tabs>
          <w:tab w:val="num" w:pos="1800"/>
        </w:tabs>
        <w:ind w:left="1800" w:hanging="360"/>
      </w:pPr>
      <w:rPr>
        <w:rFonts w:ascii="Arial" w:hAnsi="Arial" w:hint="default"/>
      </w:rPr>
    </w:lvl>
    <w:lvl w:ilvl="3" w:tplc="CCFC53FA" w:tentative="1">
      <w:start w:val="1"/>
      <w:numFmt w:val="bullet"/>
      <w:lvlText w:val="•"/>
      <w:lvlJc w:val="left"/>
      <w:pPr>
        <w:tabs>
          <w:tab w:val="num" w:pos="2520"/>
        </w:tabs>
        <w:ind w:left="2520" w:hanging="360"/>
      </w:pPr>
      <w:rPr>
        <w:rFonts w:ascii="Arial" w:hAnsi="Arial" w:hint="default"/>
      </w:rPr>
    </w:lvl>
    <w:lvl w:ilvl="4" w:tplc="EFE0E6AE" w:tentative="1">
      <w:start w:val="1"/>
      <w:numFmt w:val="bullet"/>
      <w:lvlText w:val="•"/>
      <w:lvlJc w:val="left"/>
      <w:pPr>
        <w:tabs>
          <w:tab w:val="num" w:pos="3240"/>
        </w:tabs>
        <w:ind w:left="3240" w:hanging="360"/>
      </w:pPr>
      <w:rPr>
        <w:rFonts w:ascii="Arial" w:hAnsi="Arial" w:hint="default"/>
      </w:rPr>
    </w:lvl>
    <w:lvl w:ilvl="5" w:tplc="1D4E9072" w:tentative="1">
      <w:start w:val="1"/>
      <w:numFmt w:val="bullet"/>
      <w:lvlText w:val="•"/>
      <w:lvlJc w:val="left"/>
      <w:pPr>
        <w:tabs>
          <w:tab w:val="num" w:pos="3960"/>
        </w:tabs>
        <w:ind w:left="3960" w:hanging="360"/>
      </w:pPr>
      <w:rPr>
        <w:rFonts w:ascii="Arial" w:hAnsi="Arial" w:hint="default"/>
      </w:rPr>
    </w:lvl>
    <w:lvl w:ilvl="6" w:tplc="E2BE36DA" w:tentative="1">
      <w:start w:val="1"/>
      <w:numFmt w:val="bullet"/>
      <w:lvlText w:val="•"/>
      <w:lvlJc w:val="left"/>
      <w:pPr>
        <w:tabs>
          <w:tab w:val="num" w:pos="4680"/>
        </w:tabs>
        <w:ind w:left="4680" w:hanging="360"/>
      </w:pPr>
      <w:rPr>
        <w:rFonts w:ascii="Arial" w:hAnsi="Arial" w:hint="default"/>
      </w:rPr>
    </w:lvl>
    <w:lvl w:ilvl="7" w:tplc="AEDE1F20" w:tentative="1">
      <w:start w:val="1"/>
      <w:numFmt w:val="bullet"/>
      <w:lvlText w:val="•"/>
      <w:lvlJc w:val="left"/>
      <w:pPr>
        <w:tabs>
          <w:tab w:val="num" w:pos="5400"/>
        </w:tabs>
        <w:ind w:left="5400" w:hanging="360"/>
      </w:pPr>
      <w:rPr>
        <w:rFonts w:ascii="Arial" w:hAnsi="Arial" w:hint="default"/>
      </w:rPr>
    </w:lvl>
    <w:lvl w:ilvl="8" w:tplc="6E7E2F5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C095423"/>
    <w:multiLevelType w:val="hybridMultilevel"/>
    <w:tmpl w:val="2C2C0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BD160D"/>
    <w:multiLevelType w:val="hybridMultilevel"/>
    <w:tmpl w:val="3AFAD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B58E1"/>
    <w:multiLevelType w:val="hybridMultilevel"/>
    <w:tmpl w:val="B62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D7458"/>
    <w:multiLevelType w:val="hybridMultilevel"/>
    <w:tmpl w:val="2F38FBE2"/>
    <w:lvl w:ilvl="0" w:tplc="D56ADFB2">
      <w:start w:val="1"/>
      <w:numFmt w:val="bullet"/>
      <w:lvlText w:val="•"/>
      <w:lvlJc w:val="left"/>
      <w:pPr>
        <w:tabs>
          <w:tab w:val="num" w:pos="720"/>
        </w:tabs>
        <w:ind w:left="720" w:hanging="360"/>
      </w:pPr>
      <w:rPr>
        <w:rFonts w:ascii="Arial" w:hAnsi="Arial" w:hint="default"/>
      </w:rPr>
    </w:lvl>
    <w:lvl w:ilvl="1" w:tplc="2DD8336C" w:tentative="1">
      <w:start w:val="1"/>
      <w:numFmt w:val="bullet"/>
      <w:lvlText w:val="•"/>
      <w:lvlJc w:val="left"/>
      <w:pPr>
        <w:tabs>
          <w:tab w:val="num" w:pos="1440"/>
        </w:tabs>
        <w:ind w:left="1440" w:hanging="360"/>
      </w:pPr>
      <w:rPr>
        <w:rFonts w:ascii="Arial" w:hAnsi="Arial" w:hint="default"/>
      </w:rPr>
    </w:lvl>
    <w:lvl w:ilvl="2" w:tplc="435A328C" w:tentative="1">
      <w:start w:val="1"/>
      <w:numFmt w:val="bullet"/>
      <w:lvlText w:val="•"/>
      <w:lvlJc w:val="left"/>
      <w:pPr>
        <w:tabs>
          <w:tab w:val="num" w:pos="2160"/>
        </w:tabs>
        <w:ind w:left="2160" w:hanging="360"/>
      </w:pPr>
      <w:rPr>
        <w:rFonts w:ascii="Arial" w:hAnsi="Arial" w:hint="default"/>
      </w:rPr>
    </w:lvl>
    <w:lvl w:ilvl="3" w:tplc="B5E24A42" w:tentative="1">
      <w:start w:val="1"/>
      <w:numFmt w:val="bullet"/>
      <w:lvlText w:val="•"/>
      <w:lvlJc w:val="left"/>
      <w:pPr>
        <w:tabs>
          <w:tab w:val="num" w:pos="2880"/>
        </w:tabs>
        <w:ind w:left="2880" w:hanging="360"/>
      </w:pPr>
      <w:rPr>
        <w:rFonts w:ascii="Arial" w:hAnsi="Arial" w:hint="default"/>
      </w:rPr>
    </w:lvl>
    <w:lvl w:ilvl="4" w:tplc="59C2BD9C" w:tentative="1">
      <w:start w:val="1"/>
      <w:numFmt w:val="bullet"/>
      <w:lvlText w:val="•"/>
      <w:lvlJc w:val="left"/>
      <w:pPr>
        <w:tabs>
          <w:tab w:val="num" w:pos="3600"/>
        </w:tabs>
        <w:ind w:left="3600" w:hanging="360"/>
      </w:pPr>
      <w:rPr>
        <w:rFonts w:ascii="Arial" w:hAnsi="Arial" w:hint="default"/>
      </w:rPr>
    </w:lvl>
    <w:lvl w:ilvl="5" w:tplc="BB149810" w:tentative="1">
      <w:start w:val="1"/>
      <w:numFmt w:val="bullet"/>
      <w:lvlText w:val="•"/>
      <w:lvlJc w:val="left"/>
      <w:pPr>
        <w:tabs>
          <w:tab w:val="num" w:pos="4320"/>
        </w:tabs>
        <w:ind w:left="4320" w:hanging="360"/>
      </w:pPr>
      <w:rPr>
        <w:rFonts w:ascii="Arial" w:hAnsi="Arial" w:hint="default"/>
      </w:rPr>
    </w:lvl>
    <w:lvl w:ilvl="6" w:tplc="4712EDC2" w:tentative="1">
      <w:start w:val="1"/>
      <w:numFmt w:val="bullet"/>
      <w:lvlText w:val="•"/>
      <w:lvlJc w:val="left"/>
      <w:pPr>
        <w:tabs>
          <w:tab w:val="num" w:pos="5040"/>
        </w:tabs>
        <w:ind w:left="5040" w:hanging="360"/>
      </w:pPr>
      <w:rPr>
        <w:rFonts w:ascii="Arial" w:hAnsi="Arial" w:hint="default"/>
      </w:rPr>
    </w:lvl>
    <w:lvl w:ilvl="7" w:tplc="E88CF756" w:tentative="1">
      <w:start w:val="1"/>
      <w:numFmt w:val="bullet"/>
      <w:lvlText w:val="•"/>
      <w:lvlJc w:val="left"/>
      <w:pPr>
        <w:tabs>
          <w:tab w:val="num" w:pos="5760"/>
        </w:tabs>
        <w:ind w:left="5760" w:hanging="360"/>
      </w:pPr>
      <w:rPr>
        <w:rFonts w:ascii="Arial" w:hAnsi="Arial" w:hint="default"/>
      </w:rPr>
    </w:lvl>
    <w:lvl w:ilvl="8" w:tplc="6240C4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EB28CF"/>
    <w:multiLevelType w:val="hybridMultilevel"/>
    <w:tmpl w:val="7D524058"/>
    <w:lvl w:ilvl="0" w:tplc="D4E4CFCA">
      <w:start w:val="1"/>
      <w:numFmt w:val="bullet"/>
      <w:lvlText w:val="•"/>
      <w:lvlJc w:val="left"/>
      <w:pPr>
        <w:tabs>
          <w:tab w:val="num" w:pos="720"/>
        </w:tabs>
        <w:ind w:left="720" w:hanging="360"/>
      </w:pPr>
      <w:rPr>
        <w:rFonts w:ascii="Arial" w:hAnsi="Arial" w:hint="default"/>
      </w:rPr>
    </w:lvl>
    <w:lvl w:ilvl="1" w:tplc="007E62FC">
      <w:start w:val="1"/>
      <w:numFmt w:val="bullet"/>
      <w:lvlText w:val="•"/>
      <w:lvlJc w:val="left"/>
      <w:pPr>
        <w:tabs>
          <w:tab w:val="num" w:pos="1440"/>
        </w:tabs>
        <w:ind w:left="1440" w:hanging="360"/>
      </w:pPr>
      <w:rPr>
        <w:rFonts w:ascii="Arial" w:hAnsi="Arial" w:hint="default"/>
      </w:rPr>
    </w:lvl>
    <w:lvl w:ilvl="2" w:tplc="C58ABA02" w:tentative="1">
      <w:start w:val="1"/>
      <w:numFmt w:val="bullet"/>
      <w:lvlText w:val="•"/>
      <w:lvlJc w:val="left"/>
      <w:pPr>
        <w:tabs>
          <w:tab w:val="num" w:pos="2160"/>
        </w:tabs>
        <w:ind w:left="2160" w:hanging="360"/>
      </w:pPr>
      <w:rPr>
        <w:rFonts w:ascii="Arial" w:hAnsi="Arial" w:hint="default"/>
      </w:rPr>
    </w:lvl>
    <w:lvl w:ilvl="3" w:tplc="6E448628" w:tentative="1">
      <w:start w:val="1"/>
      <w:numFmt w:val="bullet"/>
      <w:lvlText w:val="•"/>
      <w:lvlJc w:val="left"/>
      <w:pPr>
        <w:tabs>
          <w:tab w:val="num" w:pos="2880"/>
        </w:tabs>
        <w:ind w:left="2880" w:hanging="360"/>
      </w:pPr>
      <w:rPr>
        <w:rFonts w:ascii="Arial" w:hAnsi="Arial" w:hint="default"/>
      </w:rPr>
    </w:lvl>
    <w:lvl w:ilvl="4" w:tplc="54CC971E" w:tentative="1">
      <w:start w:val="1"/>
      <w:numFmt w:val="bullet"/>
      <w:lvlText w:val="•"/>
      <w:lvlJc w:val="left"/>
      <w:pPr>
        <w:tabs>
          <w:tab w:val="num" w:pos="3600"/>
        </w:tabs>
        <w:ind w:left="3600" w:hanging="360"/>
      </w:pPr>
      <w:rPr>
        <w:rFonts w:ascii="Arial" w:hAnsi="Arial" w:hint="default"/>
      </w:rPr>
    </w:lvl>
    <w:lvl w:ilvl="5" w:tplc="C6540164" w:tentative="1">
      <w:start w:val="1"/>
      <w:numFmt w:val="bullet"/>
      <w:lvlText w:val="•"/>
      <w:lvlJc w:val="left"/>
      <w:pPr>
        <w:tabs>
          <w:tab w:val="num" w:pos="4320"/>
        </w:tabs>
        <w:ind w:left="4320" w:hanging="360"/>
      </w:pPr>
      <w:rPr>
        <w:rFonts w:ascii="Arial" w:hAnsi="Arial" w:hint="default"/>
      </w:rPr>
    </w:lvl>
    <w:lvl w:ilvl="6" w:tplc="D840A9B2" w:tentative="1">
      <w:start w:val="1"/>
      <w:numFmt w:val="bullet"/>
      <w:lvlText w:val="•"/>
      <w:lvlJc w:val="left"/>
      <w:pPr>
        <w:tabs>
          <w:tab w:val="num" w:pos="5040"/>
        </w:tabs>
        <w:ind w:left="5040" w:hanging="360"/>
      </w:pPr>
      <w:rPr>
        <w:rFonts w:ascii="Arial" w:hAnsi="Arial" w:hint="default"/>
      </w:rPr>
    </w:lvl>
    <w:lvl w:ilvl="7" w:tplc="C2C0C8E4" w:tentative="1">
      <w:start w:val="1"/>
      <w:numFmt w:val="bullet"/>
      <w:lvlText w:val="•"/>
      <w:lvlJc w:val="left"/>
      <w:pPr>
        <w:tabs>
          <w:tab w:val="num" w:pos="5760"/>
        </w:tabs>
        <w:ind w:left="5760" w:hanging="360"/>
      </w:pPr>
      <w:rPr>
        <w:rFonts w:ascii="Arial" w:hAnsi="Arial" w:hint="default"/>
      </w:rPr>
    </w:lvl>
    <w:lvl w:ilvl="8" w:tplc="4C2CAC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583B9D"/>
    <w:multiLevelType w:val="hybridMultilevel"/>
    <w:tmpl w:val="CFF45DD8"/>
    <w:lvl w:ilvl="0" w:tplc="C2025CF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935CAE"/>
    <w:multiLevelType w:val="hybridMultilevel"/>
    <w:tmpl w:val="70C0E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A929B5"/>
    <w:multiLevelType w:val="hybridMultilevel"/>
    <w:tmpl w:val="8C4254A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79237636"/>
    <w:multiLevelType w:val="hybridMultilevel"/>
    <w:tmpl w:val="A334954C"/>
    <w:lvl w:ilvl="0" w:tplc="F79E1F6E">
      <w:start w:val="1"/>
      <w:numFmt w:val="bullet"/>
      <w:lvlText w:val="•"/>
      <w:lvlJc w:val="left"/>
      <w:pPr>
        <w:tabs>
          <w:tab w:val="num" w:pos="720"/>
        </w:tabs>
        <w:ind w:left="720" w:hanging="360"/>
      </w:pPr>
      <w:rPr>
        <w:rFonts w:ascii="Arial" w:hAnsi="Arial" w:hint="default"/>
      </w:rPr>
    </w:lvl>
    <w:lvl w:ilvl="1" w:tplc="19BC98F4">
      <w:numFmt w:val="bullet"/>
      <w:lvlText w:val="•"/>
      <w:lvlJc w:val="left"/>
      <w:pPr>
        <w:tabs>
          <w:tab w:val="num" w:pos="1440"/>
        </w:tabs>
        <w:ind w:left="1440" w:hanging="360"/>
      </w:pPr>
      <w:rPr>
        <w:rFonts w:ascii="Arial" w:hAnsi="Arial" w:hint="default"/>
      </w:rPr>
    </w:lvl>
    <w:lvl w:ilvl="2" w:tplc="6164C540" w:tentative="1">
      <w:start w:val="1"/>
      <w:numFmt w:val="bullet"/>
      <w:lvlText w:val="•"/>
      <w:lvlJc w:val="left"/>
      <w:pPr>
        <w:tabs>
          <w:tab w:val="num" w:pos="2160"/>
        </w:tabs>
        <w:ind w:left="2160" w:hanging="360"/>
      </w:pPr>
      <w:rPr>
        <w:rFonts w:ascii="Arial" w:hAnsi="Arial" w:hint="default"/>
      </w:rPr>
    </w:lvl>
    <w:lvl w:ilvl="3" w:tplc="D470779C" w:tentative="1">
      <w:start w:val="1"/>
      <w:numFmt w:val="bullet"/>
      <w:lvlText w:val="•"/>
      <w:lvlJc w:val="left"/>
      <w:pPr>
        <w:tabs>
          <w:tab w:val="num" w:pos="2880"/>
        </w:tabs>
        <w:ind w:left="2880" w:hanging="360"/>
      </w:pPr>
      <w:rPr>
        <w:rFonts w:ascii="Arial" w:hAnsi="Arial" w:hint="default"/>
      </w:rPr>
    </w:lvl>
    <w:lvl w:ilvl="4" w:tplc="36B41342" w:tentative="1">
      <w:start w:val="1"/>
      <w:numFmt w:val="bullet"/>
      <w:lvlText w:val="•"/>
      <w:lvlJc w:val="left"/>
      <w:pPr>
        <w:tabs>
          <w:tab w:val="num" w:pos="3600"/>
        </w:tabs>
        <w:ind w:left="3600" w:hanging="360"/>
      </w:pPr>
      <w:rPr>
        <w:rFonts w:ascii="Arial" w:hAnsi="Arial" w:hint="default"/>
      </w:rPr>
    </w:lvl>
    <w:lvl w:ilvl="5" w:tplc="20862F3C" w:tentative="1">
      <w:start w:val="1"/>
      <w:numFmt w:val="bullet"/>
      <w:lvlText w:val="•"/>
      <w:lvlJc w:val="left"/>
      <w:pPr>
        <w:tabs>
          <w:tab w:val="num" w:pos="4320"/>
        </w:tabs>
        <w:ind w:left="4320" w:hanging="360"/>
      </w:pPr>
      <w:rPr>
        <w:rFonts w:ascii="Arial" w:hAnsi="Arial" w:hint="default"/>
      </w:rPr>
    </w:lvl>
    <w:lvl w:ilvl="6" w:tplc="559CC368" w:tentative="1">
      <w:start w:val="1"/>
      <w:numFmt w:val="bullet"/>
      <w:lvlText w:val="•"/>
      <w:lvlJc w:val="left"/>
      <w:pPr>
        <w:tabs>
          <w:tab w:val="num" w:pos="5040"/>
        </w:tabs>
        <w:ind w:left="5040" w:hanging="360"/>
      </w:pPr>
      <w:rPr>
        <w:rFonts w:ascii="Arial" w:hAnsi="Arial" w:hint="default"/>
      </w:rPr>
    </w:lvl>
    <w:lvl w:ilvl="7" w:tplc="E506B7DA" w:tentative="1">
      <w:start w:val="1"/>
      <w:numFmt w:val="bullet"/>
      <w:lvlText w:val="•"/>
      <w:lvlJc w:val="left"/>
      <w:pPr>
        <w:tabs>
          <w:tab w:val="num" w:pos="5760"/>
        </w:tabs>
        <w:ind w:left="5760" w:hanging="360"/>
      </w:pPr>
      <w:rPr>
        <w:rFonts w:ascii="Arial" w:hAnsi="Arial" w:hint="default"/>
      </w:rPr>
    </w:lvl>
    <w:lvl w:ilvl="8" w:tplc="DDDE4B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FC2ECF"/>
    <w:multiLevelType w:val="hybridMultilevel"/>
    <w:tmpl w:val="47CA8B8E"/>
    <w:lvl w:ilvl="0" w:tplc="4DAEA37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5"/>
  </w:num>
  <w:num w:numId="5">
    <w:abstractNumId w:val="0"/>
  </w:num>
  <w:num w:numId="6">
    <w:abstractNumId w:val="3"/>
  </w:num>
  <w:num w:numId="7">
    <w:abstractNumId w:val="7"/>
  </w:num>
  <w:num w:numId="8">
    <w:abstractNumId w:val="11"/>
  </w:num>
  <w:num w:numId="9">
    <w:abstractNumId w:val="2"/>
  </w:num>
  <w:num w:numId="10">
    <w:abstractNumId w:val="10"/>
  </w:num>
  <w:num w:numId="11">
    <w:abstractNumId w:val="9"/>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237F9"/>
    <w:rsid w:val="00002993"/>
    <w:rsid w:val="000032C5"/>
    <w:rsid w:val="0000350E"/>
    <w:rsid w:val="0000470C"/>
    <w:rsid w:val="00004E1F"/>
    <w:rsid w:val="00007B36"/>
    <w:rsid w:val="00011C40"/>
    <w:rsid w:val="0001383E"/>
    <w:rsid w:val="0001388D"/>
    <w:rsid w:val="000147C9"/>
    <w:rsid w:val="00023E04"/>
    <w:rsid w:val="0002446F"/>
    <w:rsid w:val="00025863"/>
    <w:rsid w:val="00027B90"/>
    <w:rsid w:val="00030B0D"/>
    <w:rsid w:val="00030DC8"/>
    <w:rsid w:val="00031F88"/>
    <w:rsid w:val="00034ED1"/>
    <w:rsid w:val="00034F56"/>
    <w:rsid w:val="000350C0"/>
    <w:rsid w:val="00035BEA"/>
    <w:rsid w:val="000360BD"/>
    <w:rsid w:val="000372AA"/>
    <w:rsid w:val="0003777A"/>
    <w:rsid w:val="00044096"/>
    <w:rsid w:val="0005519C"/>
    <w:rsid w:val="0005594B"/>
    <w:rsid w:val="0005637A"/>
    <w:rsid w:val="0005649B"/>
    <w:rsid w:val="00057409"/>
    <w:rsid w:val="00060524"/>
    <w:rsid w:val="00063873"/>
    <w:rsid w:val="00063B0D"/>
    <w:rsid w:val="00066638"/>
    <w:rsid w:val="00070746"/>
    <w:rsid w:val="00071C17"/>
    <w:rsid w:val="00073280"/>
    <w:rsid w:val="000755C8"/>
    <w:rsid w:val="000779D8"/>
    <w:rsid w:val="00077F58"/>
    <w:rsid w:val="00081CC6"/>
    <w:rsid w:val="00081D47"/>
    <w:rsid w:val="000859CD"/>
    <w:rsid w:val="00086050"/>
    <w:rsid w:val="00090CDC"/>
    <w:rsid w:val="00091630"/>
    <w:rsid w:val="00092326"/>
    <w:rsid w:val="00093C7E"/>
    <w:rsid w:val="000946DB"/>
    <w:rsid w:val="000947F1"/>
    <w:rsid w:val="00095AD2"/>
    <w:rsid w:val="000965A6"/>
    <w:rsid w:val="000A16DB"/>
    <w:rsid w:val="000A3847"/>
    <w:rsid w:val="000A5250"/>
    <w:rsid w:val="000A5A1F"/>
    <w:rsid w:val="000A6FCA"/>
    <w:rsid w:val="000A7657"/>
    <w:rsid w:val="000A78EE"/>
    <w:rsid w:val="000B071B"/>
    <w:rsid w:val="000B435F"/>
    <w:rsid w:val="000B4D60"/>
    <w:rsid w:val="000B57BA"/>
    <w:rsid w:val="000B6637"/>
    <w:rsid w:val="000C1128"/>
    <w:rsid w:val="000C2E30"/>
    <w:rsid w:val="000C30F5"/>
    <w:rsid w:val="000C5CDD"/>
    <w:rsid w:val="000C7074"/>
    <w:rsid w:val="000C7F33"/>
    <w:rsid w:val="000D586F"/>
    <w:rsid w:val="000D5A2D"/>
    <w:rsid w:val="000E03D5"/>
    <w:rsid w:val="000E3F46"/>
    <w:rsid w:val="000F1D09"/>
    <w:rsid w:val="000F275D"/>
    <w:rsid w:val="000F2C24"/>
    <w:rsid w:val="000F46AE"/>
    <w:rsid w:val="000F5054"/>
    <w:rsid w:val="000F75FF"/>
    <w:rsid w:val="00100D98"/>
    <w:rsid w:val="00102329"/>
    <w:rsid w:val="00105ECD"/>
    <w:rsid w:val="00110C5D"/>
    <w:rsid w:val="001120AE"/>
    <w:rsid w:val="001143C6"/>
    <w:rsid w:val="00115FC0"/>
    <w:rsid w:val="001168CC"/>
    <w:rsid w:val="001169F9"/>
    <w:rsid w:val="001176B1"/>
    <w:rsid w:val="00117817"/>
    <w:rsid w:val="00120273"/>
    <w:rsid w:val="00120E9A"/>
    <w:rsid w:val="0012240F"/>
    <w:rsid w:val="0012274E"/>
    <w:rsid w:val="00123B98"/>
    <w:rsid w:val="00124C09"/>
    <w:rsid w:val="00125D45"/>
    <w:rsid w:val="0012690B"/>
    <w:rsid w:val="00127B06"/>
    <w:rsid w:val="00130775"/>
    <w:rsid w:val="00131709"/>
    <w:rsid w:val="001325FE"/>
    <w:rsid w:val="00133DDE"/>
    <w:rsid w:val="0013689F"/>
    <w:rsid w:val="00136BCB"/>
    <w:rsid w:val="00140D5C"/>
    <w:rsid w:val="0014109E"/>
    <w:rsid w:val="0014320F"/>
    <w:rsid w:val="00143765"/>
    <w:rsid w:val="001439C6"/>
    <w:rsid w:val="001453D3"/>
    <w:rsid w:val="00151001"/>
    <w:rsid w:val="00152CFC"/>
    <w:rsid w:val="00153299"/>
    <w:rsid w:val="0015351F"/>
    <w:rsid w:val="00153E1F"/>
    <w:rsid w:val="00155473"/>
    <w:rsid w:val="00155DD8"/>
    <w:rsid w:val="00157908"/>
    <w:rsid w:val="001631B9"/>
    <w:rsid w:val="001654F7"/>
    <w:rsid w:val="00165B72"/>
    <w:rsid w:val="00165DDE"/>
    <w:rsid w:val="001741E2"/>
    <w:rsid w:val="00174FE7"/>
    <w:rsid w:val="0017589E"/>
    <w:rsid w:val="0017770C"/>
    <w:rsid w:val="001810E7"/>
    <w:rsid w:val="001821D9"/>
    <w:rsid w:val="00184B45"/>
    <w:rsid w:val="0018604A"/>
    <w:rsid w:val="001871DE"/>
    <w:rsid w:val="00187B06"/>
    <w:rsid w:val="001909B7"/>
    <w:rsid w:val="00191A61"/>
    <w:rsid w:val="001946BC"/>
    <w:rsid w:val="00195EF6"/>
    <w:rsid w:val="00196607"/>
    <w:rsid w:val="00197E15"/>
    <w:rsid w:val="001B27D3"/>
    <w:rsid w:val="001B5957"/>
    <w:rsid w:val="001B7108"/>
    <w:rsid w:val="001C0A8A"/>
    <w:rsid w:val="001C1344"/>
    <w:rsid w:val="001C56C2"/>
    <w:rsid w:val="001D10C9"/>
    <w:rsid w:val="001D1832"/>
    <w:rsid w:val="001D3529"/>
    <w:rsid w:val="001D42BE"/>
    <w:rsid w:val="001D7926"/>
    <w:rsid w:val="001E179F"/>
    <w:rsid w:val="001E2988"/>
    <w:rsid w:val="001E391B"/>
    <w:rsid w:val="001F0790"/>
    <w:rsid w:val="001F18A2"/>
    <w:rsid w:val="001F1DA3"/>
    <w:rsid w:val="001F3590"/>
    <w:rsid w:val="001F393A"/>
    <w:rsid w:val="001F3F26"/>
    <w:rsid w:val="001F57DF"/>
    <w:rsid w:val="001F5A70"/>
    <w:rsid w:val="00202699"/>
    <w:rsid w:val="00206FC5"/>
    <w:rsid w:val="00212FC4"/>
    <w:rsid w:val="0021428F"/>
    <w:rsid w:val="00214CF0"/>
    <w:rsid w:val="00217663"/>
    <w:rsid w:val="00221AC9"/>
    <w:rsid w:val="00225065"/>
    <w:rsid w:val="0022647A"/>
    <w:rsid w:val="00230E41"/>
    <w:rsid w:val="00232452"/>
    <w:rsid w:val="0023422E"/>
    <w:rsid w:val="00235357"/>
    <w:rsid w:val="00237F8D"/>
    <w:rsid w:val="0024709B"/>
    <w:rsid w:val="002515B4"/>
    <w:rsid w:val="00254965"/>
    <w:rsid w:val="00255273"/>
    <w:rsid w:val="00256A7A"/>
    <w:rsid w:val="00257226"/>
    <w:rsid w:val="002636B5"/>
    <w:rsid w:val="00263D48"/>
    <w:rsid w:val="002660DE"/>
    <w:rsid w:val="00266223"/>
    <w:rsid w:val="00267442"/>
    <w:rsid w:val="00267C4C"/>
    <w:rsid w:val="0027265A"/>
    <w:rsid w:val="00274978"/>
    <w:rsid w:val="00282969"/>
    <w:rsid w:val="00282B47"/>
    <w:rsid w:val="002837DA"/>
    <w:rsid w:val="0028443B"/>
    <w:rsid w:val="00286164"/>
    <w:rsid w:val="00291360"/>
    <w:rsid w:val="002916BC"/>
    <w:rsid w:val="0029434A"/>
    <w:rsid w:val="00295279"/>
    <w:rsid w:val="0029542E"/>
    <w:rsid w:val="00295BF2"/>
    <w:rsid w:val="00297E9E"/>
    <w:rsid w:val="002A0588"/>
    <w:rsid w:val="002A567A"/>
    <w:rsid w:val="002A6EF9"/>
    <w:rsid w:val="002B1C9F"/>
    <w:rsid w:val="002B2034"/>
    <w:rsid w:val="002B3213"/>
    <w:rsid w:val="002B5227"/>
    <w:rsid w:val="002B613A"/>
    <w:rsid w:val="002C2A3D"/>
    <w:rsid w:val="002C63F0"/>
    <w:rsid w:val="002C65CB"/>
    <w:rsid w:val="002C753C"/>
    <w:rsid w:val="002D2B63"/>
    <w:rsid w:val="002D461D"/>
    <w:rsid w:val="002D4B6A"/>
    <w:rsid w:val="002D5774"/>
    <w:rsid w:val="002D6086"/>
    <w:rsid w:val="002E0046"/>
    <w:rsid w:val="002E03C0"/>
    <w:rsid w:val="002E1A91"/>
    <w:rsid w:val="002E20DD"/>
    <w:rsid w:val="002E4370"/>
    <w:rsid w:val="002E54A2"/>
    <w:rsid w:val="002E6C3A"/>
    <w:rsid w:val="002F2AD4"/>
    <w:rsid w:val="002F42D1"/>
    <w:rsid w:val="002F43C2"/>
    <w:rsid w:val="002F5268"/>
    <w:rsid w:val="00301340"/>
    <w:rsid w:val="0030152B"/>
    <w:rsid w:val="0030219F"/>
    <w:rsid w:val="00303E99"/>
    <w:rsid w:val="0030471C"/>
    <w:rsid w:val="0030601A"/>
    <w:rsid w:val="00306230"/>
    <w:rsid w:val="003066C7"/>
    <w:rsid w:val="00307F28"/>
    <w:rsid w:val="00312060"/>
    <w:rsid w:val="003231E6"/>
    <w:rsid w:val="0032471F"/>
    <w:rsid w:val="003250D6"/>
    <w:rsid w:val="003262BD"/>
    <w:rsid w:val="00331188"/>
    <w:rsid w:val="00334612"/>
    <w:rsid w:val="00334BAE"/>
    <w:rsid w:val="00336593"/>
    <w:rsid w:val="00336B1C"/>
    <w:rsid w:val="003377D1"/>
    <w:rsid w:val="00337BDB"/>
    <w:rsid w:val="0034183E"/>
    <w:rsid w:val="003423B7"/>
    <w:rsid w:val="003432B8"/>
    <w:rsid w:val="00346F77"/>
    <w:rsid w:val="003471F3"/>
    <w:rsid w:val="00351D21"/>
    <w:rsid w:val="00351F8E"/>
    <w:rsid w:val="0035212A"/>
    <w:rsid w:val="00352257"/>
    <w:rsid w:val="003544DB"/>
    <w:rsid w:val="00357CD1"/>
    <w:rsid w:val="00370507"/>
    <w:rsid w:val="00370565"/>
    <w:rsid w:val="003748FC"/>
    <w:rsid w:val="00375924"/>
    <w:rsid w:val="003810D3"/>
    <w:rsid w:val="0038253C"/>
    <w:rsid w:val="00384D7F"/>
    <w:rsid w:val="003923EF"/>
    <w:rsid w:val="003927C1"/>
    <w:rsid w:val="00396915"/>
    <w:rsid w:val="00396B34"/>
    <w:rsid w:val="00397ABF"/>
    <w:rsid w:val="003A23F1"/>
    <w:rsid w:val="003A5158"/>
    <w:rsid w:val="003B136B"/>
    <w:rsid w:val="003B4120"/>
    <w:rsid w:val="003B52C2"/>
    <w:rsid w:val="003B5D0E"/>
    <w:rsid w:val="003B7AB0"/>
    <w:rsid w:val="003C0250"/>
    <w:rsid w:val="003C1759"/>
    <w:rsid w:val="003C2440"/>
    <w:rsid w:val="003C2613"/>
    <w:rsid w:val="003C2641"/>
    <w:rsid w:val="003C3A81"/>
    <w:rsid w:val="003C5CD8"/>
    <w:rsid w:val="003C61AC"/>
    <w:rsid w:val="003C7CE9"/>
    <w:rsid w:val="003D0221"/>
    <w:rsid w:val="003D0B0A"/>
    <w:rsid w:val="003D4969"/>
    <w:rsid w:val="003D5C18"/>
    <w:rsid w:val="003D770C"/>
    <w:rsid w:val="003E3133"/>
    <w:rsid w:val="003E53A8"/>
    <w:rsid w:val="003E58A7"/>
    <w:rsid w:val="003E7917"/>
    <w:rsid w:val="003E7CFE"/>
    <w:rsid w:val="003F25BB"/>
    <w:rsid w:val="003F542C"/>
    <w:rsid w:val="003F61A5"/>
    <w:rsid w:val="00406392"/>
    <w:rsid w:val="00407764"/>
    <w:rsid w:val="00410775"/>
    <w:rsid w:val="00410E82"/>
    <w:rsid w:val="00411ED6"/>
    <w:rsid w:val="004120A4"/>
    <w:rsid w:val="004147B9"/>
    <w:rsid w:val="00414978"/>
    <w:rsid w:val="004157C4"/>
    <w:rsid w:val="00417201"/>
    <w:rsid w:val="0042052C"/>
    <w:rsid w:val="004240EF"/>
    <w:rsid w:val="00424326"/>
    <w:rsid w:val="00426FA1"/>
    <w:rsid w:val="0043201B"/>
    <w:rsid w:val="004320AB"/>
    <w:rsid w:val="00434754"/>
    <w:rsid w:val="00436227"/>
    <w:rsid w:val="00443A41"/>
    <w:rsid w:val="00447F48"/>
    <w:rsid w:val="00447F6A"/>
    <w:rsid w:val="00453209"/>
    <w:rsid w:val="00453722"/>
    <w:rsid w:val="0045471B"/>
    <w:rsid w:val="0045693F"/>
    <w:rsid w:val="00456D77"/>
    <w:rsid w:val="00457818"/>
    <w:rsid w:val="00457AC5"/>
    <w:rsid w:val="00461A7D"/>
    <w:rsid w:val="00463C2B"/>
    <w:rsid w:val="00465993"/>
    <w:rsid w:val="0047036F"/>
    <w:rsid w:val="0047068F"/>
    <w:rsid w:val="004754D7"/>
    <w:rsid w:val="00475892"/>
    <w:rsid w:val="00476054"/>
    <w:rsid w:val="00476141"/>
    <w:rsid w:val="00477AD6"/>
    <w:rsid w:val="00480CCA"/>
    <w:rsid w:val="00480F10"/>
    <w:rsid w:val="004823E2"/>
    <w:rsid w:val="0048240C"/>
    <w:rsid w:val="00482F04"/>
    <w:rsid w:val="00483AA9"/>
    <w:rsid w:val="00484C5F"/>
    <w:rsid w:val="004860B4"/>
    <w:rsid w:val="0048690E"/>
    <w:rsid w:val="00494345"/>
    <w:rsid w:val="00494F85"/>
    <w:rsid w:val="004963D3"/>
    <w:rsid w:val="00497506"/>
    <w:rsid w:val="00497E8E"/>
    <w:rsid w:val="004A1665"/>
    <w:rsid w:val="004A1C5D"/>
    <w:rsid w:val="004A4B52"/>
    <w:rsid w:val="004B09FF"/>
    <w:rsid w:val="004B1635"/>
    <w:rsid w:val="004B36C1"/>
    <w:rsid w:val="004B3B13"/>
    <w:rsid w:val="004B67FF"/>
    <w:rsid w:val="004D2EE6"/>
    <w:rsid w:val="004D3D18"/>
    <w:rsid w:val="004D3E6D"/>
    <w:rsid w:val="004D70AE"/>
    <w:rsid w:val="004D7FD7"/>
    <w:rsid w:val="004E153D"/>
    <w:rsid w:val="004E1DFE"/>
    <w:rsid w:val="004E3FD4"/>
    <w:rsid w:val="004E402D"/>
    <w:rsid w:val="004E44B9"/>
    <w:rsid w:val="004E5FCC"/>
    <w:rsid w:val="004F30D7"/>
    <w:rsid w:val="00500CA7"/>
    <w:rsid w:val="00501962"/>
    <w:rsid w:val="00503A10"/>
    <w:rsid w:val="00504E10"/>
    <w:rsid w:val="00505B2E"/>
    <w:rsid w:val="00507081"/>
    <w:rsid w:val="005107F6"/>
    <w:rsid w:val="00512146"/>
    <w:rsid w:val="005165C0"/>
    <w:rsid w:val="00524C47"/>
    <w:rsid w:val="00525B88"/>
    <w:rsid w:val="005311DD"/>
    <w:rsid w:val="00535344"/>
    <w:rsid w:val="00536398"/>
    <w:rsid w:val="00537BD1"/>
    <w:rsid w:val="00537DAF"/>
    <w:rsid w:val="00551533"/>
    <w:rsid w:val="0055755F"/>
    <w:rsid w:val="005608D2"/>
    <w:rsid w:val="005611F9"/>
    <w:rsid w:val="00561F70"/>
    <w:rsid w:val="0056323D"/>
    <w:rsid w:val="0056645F"/>
    <w:rsid w:val="00566F11"/>
    <w:rsid w:val="00571271"/>
    <w:rsid w:val="00572E93"/>
    <w:rsid w:val="005736F7"/>
    <w:rsid w:val="00575BEF"/>
    <w:rsid w:val="005761EF"/>
    <w:rsid w:val="0057674A"/>
    <w:rsid w:val="005817CA"/>
    <w:rsid w:val="00582365"/>
    <w:rsid w:val="0058397E"/>
    <w:rsid w:val="005852BB"/>
    <w:rsid w:val="00586CDC"/>
    <w:rsid w:val="00590E52"/>
    <w:rsid w:val="00591B98"/>
    <w:rsid w:val="005940B2"/>
    <w:rsid w:val="0059682C"/>
    <w:rsid w:val="00597CE0"/>
    <w:rsid w:val="005A2A34"/>
    <w:rsid w:val="005A5D20"/>
    <w:rsid w:val="005B2639"/>
    <w:rsid w:val="005B3B54"/>
    <w:rsid w:val="005B5DA7"/>
    <w:rsid w:val="005B7D6A"/>
    <w:rsid w:val="005C0058"/>
    <w:rsid w:val="005C05BF"/>
    <w:rsid w:val="005C0FC8"/>
    <w:rsid w:val="005C2036"/>
    <w:rsid w:val="005C4390"/>
    <w:rsid w:val="005C5445"/>
    <w:rsid w:val="005D1773"/>
    <w:rsid w:val="005D2533"/>
    <w:rsid w:val="005D4AEF"/>
    <w:rsid w:val="005D52E3"/>
    <w:rsid w:val="005D7B96"/>
    <w:rsid w:val="005E379F"/>
    <w:rsid w:val="005F1755"/>
    <w:rsid w:val="005F5061"/>
    <w:rsid w:val="00600C5E"/>
    <w:rsid w:val="0060314F"/>
    <w:rsid w:val="006039A1"/>
    <w:rsid w:val="00603DCF"/>
    <w:rsid w:val="006056E4"/>
    <w:rsid w:val="0060744E"/>
    <w:rsid w:val="00610E12"/>
    <w:rsid w:val="00614DBC"/>
    <w:rsid w:val="0062438D"/>
    <w:rsid w:val="0062628B"/>
    <w:rsid w:val="0062737B"/>
    <w:rsid w:val="00627789"/>
    <w:rsid w:val="006315E1"/>
    <w:rsid w:val="00632238"/>
    <w:rsid w:val="00632E21"/>
    <w:rsid w:val="00634FAC"/>
    <w:rsid w:val="00635EEF"/>
    <w:rsid w:val="00635F60"/>
    <w:rsid w:val="00636A05"/>
    <w:rsid w:val="006430FF"/>
    <w:rsid w:val="006449CA"/>
    <w:rsid w:val="00651139"/>
    <w:rsid w:val="00651983"/>
    <w:rsid w:val="006555F0"/>
    <w:rsid w:val="00663795"/>
    <w:rsid w:val="00663C62"/>
    <w:rsid w:val="0066621C"/>
    <w:rsid w:val="00670798"/>
    <w:rsid w:val="00672FD7"/>
    <w:rsid w:val="00675A0C"/>
    <w:rsid w:val="00675B89"/>
    <w:rsid w:val="0067732D"/>
    <w:rsid w:val="006778C8"/>
    <w:rsid w:val="00680A73"/>
    <w:rsid w:val="0068232C"/>
    <w:rsid w:val="00682BAB"/>
    <w:rsid w:val="006838A3"/>
    <w:rsid w:val="006862AA"/>
    <w:rsid w:val="00690A46"/>
    <w:rsid w:val="006934A5"/>
    <w:rsid w:val="0069376E"/>
    <w:rsid w:val="00694DAF"/>
    <w:rsid w:val="0069685F"/>
    <w:rsid w:val="006A03A0"/>
    <w:rsid w:val="006A03BC"/>
    <w:rsid w:val="006A12F6"/>
    <w:rsid w:val="006A140B"/>
    <w:rsid w:val="006A2413"/>
    <w:rsid w:val="006A4B00"/>
    <w:rsid w:val="006B02AE"/>
    <w:rsid w:val="006B05C2"/>
    <w:rsid w:val="006B5ABE"/>
    <w:rsid w:val="006B5ECC"/>
    <w:rsid w:val="006C402B"/>
    <w:rsid w:val="006C40EC"/>
    <w:rsid w:val="006C46D3"/>
    <w:rsid w:val="006C770F"/>
    <w:rsid w:val="006D0D91"/>
    <w:rsid w:val="006D32F1"/>
    <w:rsid w:val="006D6DFE"/>
    <w:rsid w:val="006E4414"/>
    <w:rsid w:val="006F34FF"/>
    <w:rsid w:val="006F3E30"/>
    <w:rsid w:val="006F6679"/>
    <w:rsid w:val="006F7E91"/>
    <w:rsid w:val="006F7F5C"/>
    <w:rsid w:val="007019BD"/>
    <w:rsid w:val="0070235F"/>
    <w:rsid w:val="00702CB9"/>
    <w:rsid w:val="00710012"/>
    <w:rsid w:val="00713D03"/>
    <w:rsid w:val="00715760"/>
    <w:rsid w:val="007207E4"/>
    <w:rsid w:val="00720C5C"/>
    <w:rsid w:val="00720D3D"/>
    <w:rsid w:val="00722623"/>
    <w:rsid w:val="007254CB"/>
    <w:rsid w:val="0073091C"/>
    <w:rsid w:val="007324B1"/>
    <w:rsid w:val="007325F8"/>
    <w:rsid w:val="00733AD6"/>
    <w:rsid w:val="00734269"/>
    <w:rsid w:val="0073629F"/>
    <w:rsid w:val="00740BC9"/>
    <w:rsid w:val="0074443C"/>
    <w:rsid w:val="00744766"/>
    <w:rsid w:val="00744FBE"/>
    <w:rsid w:val="00746169"/>
    <w:rsid w:val="00746CB8"/>
    <w:rsid w:val="007508CB"/>
    <w:rsid w:val="00752281"/>
    <w:rsid w:val="007534F8"/>
    <w:rsid w:val="00755004"/>
    <w:rsid w:val="00756641"/>
    <w:rsid w:val="00756F5D"/>
    <w:rsid w:val="00757FED"/>
    <w:rsid w:val="007604C8"/>
    <w:rsid w:val="0076268E"/>
    <w:rsid w:val="00764565"/>
    <w:rsid w:val="00764E67"/>
    <w:rsid w:val="00766876"/>
    <w:rsid w:val="0076695D"/>
    <w:rsid w:val="00771A54"/>
    <w:rsid w:val="00774AA6"/>
    <w:rsid w:val="007807C9"/>
    <w:rsid w:val="007814CA"/>
    <w:rsid w:val="007820D8"/>
    <w:rsid w:val="00782AEC"/>
    <w:rsid w:val="00786008"/>
    <w:rsid w:val="00786761"/>
    <w:rsid w:val="0079009A"/>
    <w:rsid w:val="0079098F"/>
    <w:rsid w:val="00791D1D"/>
    <w:rsid w:val="0079320E"/>
    <w:rsid w:val="00796A32"/>
    <w:rsid w:val="00797008"/>
    <w:rsid w:val="007A5441"/>
    <w:rsid w:val="007A5BBC"/>
    <w:rsid w:val="007B44EE"/>
    <w:rsid w:val="007B4C5C"/>
    <w:rsid w:val="007B4E56"/>
    <w:rsid w:val="007B5883"/>
    <w:rsid w:val="007C222C"/>
    <w:rsid w:val="007C59F2"/>
    <w:rsid w:val="007C5FC4"/>
    <w:rsid w:val="007C6A78"/>
    <w:rsid w:val="007D036F"/>
    <w:rsid w:val="007D0498"/>
    <w:rsid w:val="007D1EB3"/>
    <w:rsid w:val="007D3B80"/>
    <w:rsid w:val="007D4A8D"/>
    <w:rsid w:val="007D4FEA"/>
    <w:rsid w:val="007D79A5"/>
    <w:rsid w:val="007E067A"/>
    <w:rsid w:val="007E09DC"/>
    <w:rsid w:val="007E13CB"/>
    <w:rsid w:val="007E2C37"/>
    <w:rsid w:val="007E32FE"/>
    <w:rsid w:val="007E720C"/>
    <w:rsid w:val="007E7B4C"/>
    <w:rsid w:val="007F7167"/>
    <w:rsid w:val="007F7936"/>
    <w:rsid w:val="00800B52"/>
    <w:rsid w:val="0081447D"/>
    <w:rsid w:val="00814CB9"/>
    <w:rsid w:val="00814DAC"/>
    <w:rsid w:val="00814F5F"/>
    <w:rsid w:val="00815C1D"/>
    <w:rsid w:val="00817EF5"/>
    <w:rsid w:val="00821382"/>
    <w:rsid w:val="00823523"/>
    <w:rsid w:val="008256EC"/>
    <w:rsid w:val="00830668"/>
    <w:rsid w:val="0083086D"/>
    <w:rsid w:val="00830F2C"/>
    <w:rsid w:val="00831F14"/>
    <w:rsid w:val="00832624"/>
    <w:rsid w:val="00841304"/>
    <w:rsid w:val="00841E83"/>
    <w:rsid w:val="00842E4C"/>
    <w:rsid w:val="00843D93"/>
    <w:rsid w:val="00845E57"/>
    <w:rsid w:val="00852223"/>
    <w:rsid w:val="008543DC"/>
    <w:rsid w:val="00857B3D"/>
    <w:rsid w:val="00860A47"/>
    <w:rsid w:val="00860FCA"/>
    <w:rsid w:val="008628B8"/>
    <w:rsid w:val="00863698"/>
    <w:rsid w:val="008651D2"/>
    <w:rsid w:val="00867DB2"/>
    <w:rsid w:val="0087040C"/>
    <w:rsid w:val="00870548"/>
    <w:rsid w:val="00873B69"/>
    <w:rsid w:val="00875BA5"/>
    <w:rsid w:val="00875FD6"/>
    <w:rsid w:val="00876032"/>
    <w:rsid w:val="00877AC8"/>
    <w:rsid w:val="00886F2A"/>
    <w:rsid w:val="00887B03"/>
    <w:rsid w:val="00892E98"/>
    <w:rsid w:val="008A1CF4"/>
    <w:rsid w:val="008A25C5"/>
    <w:rsid w:val="008A28EF"/>
    <w:rsid w:val="008A4AD2"/>
    <w:rsid w:val="008A4C7D"/>
    <w:rsid w:val="008A692C"/>
    <w:rsid w:val="008B0D4E"/>
    <w:rsid w:val="008B27AD"/>
    <w:rsid w:val="008C24AD"/>
    <w:rsid w:val="008C35E1"/>
    <w:rsid w:val="008C7A43"/>
    <w:rsid w:val="008D0B73"/>
    <w:rsid w:val="008D3DDB"/>
    <w:rsid w:val="008D4C74"/>
    <w:rsid w:val="008D7083"/>
    <w:rsid w:val="008E288E"/>
    <w:rsid w:val="008E37B1"/>
    <w:rsid w:val="008E3FA8"/>
    <w:rsid w:val="008E4908"/>
    <w:rsid w:val="008E5F90"/>
    <w:rsid w:val="008F3914"/>
    <w:rsid w:val="008F4154"/>
    <w:rsid w:val="008F536E"/>
    <w:rsid w:val="008F70D5"/>
    <w:rsid w:val="008F775E"/>
    <w:rsid w:val="00904938"/>
    <w:rsid w:val="0090598B"/>
    <w:rsid w:val="00906DC0"/>
    <w:rsid w:val="00913FDF"/>
    <w:rsid w:val="0091444C"/>
    <w:rsid w:val="009146FA"/>
    <w:rsid w:val="00915BCE"/>
    <w:rsid w:val="00921211"/>
    <w:rsid w:val="00921BBE"/>
    <w:rsid w:val="00925F31"/>
    <w:rsid w:val="00930A50"/>
    <w:rsid w:val="00932A32"/>
    <w:rsid w:val="00935985"/>
    <w:rsid w:val="00936733"/>
    <w:rsid w:val="0093787A"/>
    <w:rsid w:val="009446F5"/>
    <w:rsid w:val="0094478C"/>
    <w:rsid w:val="00945347"/>
    <w:rsid w:val="0094563B"/>
    <w:rsid w:val="00947477"/>
    <w:rsid w:val="0095230D"/>
    <w:rsid w:val="00955AE1"/>
    <w:rsid w:val="009608CB"/>
    <w:rsid w:val="00961BAD"/>
    <w:rsid w:val="009626CF"/>
    <w:rsid w:val="0096497A"/>
    <w:rsid w:val="00966FF5"/>
    <w:rsid w:val="0097012E"/>
    <w:rsid w:val="00971068"/>
    <w:rsid w:val="00982195"/>
    <w:rsid w:val="009850C0"/>
    <w:rsid w:val="00985F20"/>
    <w:rsid w:val="00986289"/>
    <w:rsid w:val="00986B59"/>
    <w:rsid w:val="00991BA5"/>
    <w:rsid w:val="009924D1"/>
    <w:rsid w:val="00992B8E"/>
    <w:rsid w:val="009939DD"/>
    <w:rsid w:val="00995281"/>
    <w:rsid w:val="009A0390"/>
    <w:rsid w:val="009A0E01"/>
    <w:rsid w:val="009A34B3"/>
    <w:rsid w:val="009A4126"/>
    <w:rsid w:val="009A61E6"/>
    <w:rsid w:val="009A6D0F"/>
    <w:rsid w:val="009B0CA6"/>
    <w:rsid w:val="009B0E02"/>
    <w:rsid w:val="009B2B41"/>
    <w:rsid w:val="009B6FC2"/>
    <w:rsid w:val="009C0096"/>
    <w:rsid w:val="009C2D1D"/>
    <w:rsid w:val="009C55B3"/>
    <w:rsid w:val="009D3936"/>
    <w:rsid w:val="009D395D"/>
    <w:rsid w:val="009D58D3"/>
    <w:rsid w:val="009D6615"/>
    <w:rsid w:val="009D6B33"/>
    <w:rsid w:val="009D783E"/>
    <w:rsid w:val="009D7B62"/>
    <w:rsid w:val="009E191C"/>
    <w:rsid w:val="009E35DB"/>
    <w:rsid w:val="009E4BA9"/>
    <w:rsid w:val="009E5D2B"/>
    <w:rsid w:val="009F40C8"/>
    <w:rsid w:val="00A002FB"/>
    <w:rsid w:val="00A00FBD"/>
    <w:rsid w:val="00A012C5"/>
    <w:rsid w:val="00A028B0"/>
    <w:rsid w:val="00A05094"/>
    <w:rsid w:val="00A053C3"/>
    <w:rsid w:val="00A07035"/>
    <w:rsid w:val="00A07E7E"/>
    <w:rsid w:val="00A12A13"/>
    <w:rsid w:val="00A15C3B"/>
    <w:rsid w:val="00A20078"/>
    <w:rsid w:val="00A22007"/>
    <w:rsid w:val="00A22B9C"/>
    <w:rsid w:val="00A264A3"/>
    <w:rsid w:val="00A27870"/>
    <w:rsid w:val="00A3222F"/>
    <w:rsid w:val="00A34E19"/>
    <w:rsid w:val="00A369B5"/>
    <w:rsid w:val="00A37826"/>
    <w:rsid w:val="00A37D79"/>
    <w:rsid w:val="00A4277B"/>
    <w:rsid w:val="00A43E97"/>
    <w:rsid w:val="00A44C89"/>
    <w:rsid w:val="00A4635D"/>
    <w:rsid w:val="00A46BF7"/>
    <w:rsid w:val="00A518D2"/>
    <w:rsid w:val="00A52078"/>
    <w:rsid w:val="00A523C3"/>
    <w:rsid w:val="00A55C85"/>
    <w:rsid w:val="00A5614C"/>
    <w:rsid w:val="00A665AB"/>
    <w:rsid w:val="00A66A03"/>
    <w:rsid w:val="00A728DF"/>
    <w:rsid w:val="00A827E9"/>
    <w:rsid w:val="00A93E33"/>
    <w:rsid w:val="00A93E61"/>
    <w:rsid w:val="00A93F92"/>
    <w:rsid w:val="00AA2F1C"/>
    <w:rsid w:val="00AA3942"/>
    <w:rsid w:val="00AA3BB6"/>
    <w:rsid w:val="00AA53AF"/>
    <w:rsid w:val="00AB100E"/>
    <w:rsid w:val="00AB21EE"/>
    <w:rsid w:val="00AB27AA"/>
    <w:rsid w:val="00AB2BF5"/>
    <w:rsid w:val="00AB518B"/>
    <w:rsid w:val="00AB533B"/>
    <w:rsid w:val="00AB5554"/>
    <w:rsid w:val="00AB6DEB"/>
    <w:rsid w:val="00AB7578"/>
    <w:rsid w:val="00AC34E2"/>
    <w:rsid w:val="00AC43E0"/>
    <w:rsid w:val="00AC5CCA"/>
    <w:rsid w:val="00AC716C"/>
    <w:rsid w:val="00AC783A"/>
    <w:rsid w:val="00AC7B4E"/>
    <w:rsid w:val="00AC7E7B"/>
    <w:rsid w:val="00AD0E6F"/>
    <w:rsid w:val="00AD2B26"/>
    <w:rsid w:val="00AD2E68"/>
    <w:rsid w:val="00AD65FF"/>
    <w:rsid w:val="00AD695B"/>
    <w:rsid w:val="00AD6D54"/>
    <w:rsid w:val="00AE1BF0"/>
    <w:rsid w:val="00AE20A9"/>
    <w:rsid w:val="00AE27ED"/>
    <w:rsid w:val="00AE3086"/>
    <w:rsid w:val="00AE3ABF"/>
    <w:rsid w:val="00AE3DB8"/>
    <w:rsid w:val="00AE556E"/>
    <w:rsid w:val="00AE67F1"/>
    <w:rsid w:val="00AF27F7"/>
    <w:rsid w:val="00AF3C18"/>
    <w:rsid w:val="00AF47CA"/>
    <w:rsid w:val="00AF4B23"/>
    <w:rsid w:val="00AF4DD3"/>
    <w:rsid w:val="00AF53D2"/>
    <w:rsid w:val="00AF5E72"/>
    <w:rsid w:val="00AF729F"/>
    <w:rsid w:val="00AF7645"/>
    <w:rsid w:val="00B03968"/>
    <w:rsid w:val="00B0459A"/>
    <w:rsid w:val="00B065F3"/>
    <w:rsid w:val="00B10BD9"/>
    <w:rsid w:val="00B117E2"/>
    <w:rsid w:val="00B13349"/>
    <w:rsid w:val="00B13E86"/>
    <w:rsid w:val="00B149AB"/>
    <w:rsid w:val="00B16943"/>
    <w:rsid w:val="00B2278B"/>
    <w:rsid w:val="00B23CE0"/>
    <w:rsid w:val="00B25925"/>
    <w:rsid w:val="00B303E9"/>
    <w:rsid w:val="00B31888"/>
    <w:rsid w:val="00B32846"/>
    <w:rsid w:val="00B32FDE"/>
    <w:rsid w:val="00B36A92"/>
    <w:rsid w:val="00B37A2E"/>
    <w:rsid w:val="00B41B21"/>
    <w:rsid w:val="00B4260E"/>
    <w:rsid w:val="00B43307"/>
    <w:rsid w:val="00B44183"/>
    <w:rsid w:val="00B477D7"/>
    <w:rsid w:val="00B52059"/>
    <w:rsid w:val="00B57432"/>
    <w:rsid w:val="00B61D5E"/>
    <w:rsid w:val="00B6228F"/>
    <w:rsid w:val="00B62A25"/>
    <w:rsid w:val="00B630A4"/>
    <w:rsid w:val="00B63446"/>
    <w:rsid w:val="00B65416"/>
    <w:rsid w:val="00B7367F"/>
    <w:rsid w:val="00B77AF7"/>
    <w:rsid w:val="00B83714"/>
    <w:rsid w:val="00B84196"/>
    <w:rsid w:val="00B91820"/>
    <w:rsid w:val="00B91E41"/>
    <w:rsid w:val="00B9514A"/>
    <w:rsid w:val="00B9581E"/>
    <w:rsid w:val="00B9728C"/>
    <w:rsid w:val="00BA0EA8"/>
    <w:rsid w:val="00BA4654"/>
    <w:rsid w:val="00BA5C7E"/>
    <w:rsid w:val="00BA69F6"/>
    <w:rsid w:val="00BB0358"/>
    <w:rsid w:val="00BB035E"/>
    <w:rsid w:val="00BB2333"/>
    <w:rsid w:val="00BB2573"/>
    <w:rsid w:val="00BB4726"/>
    <w:rsid w:val="00BB5DA6"/>
    <w:rsid w:val="00BB6E20"/>
    <w:rsid w:val="00BC0F73"/>
    <w:rsid w:val="00BC3DAE"/>
    <w:rsid w:val="00BC43EE"/>
    <w:rsid w:val="00BD0F2D"/>
    <w:rsid w:val="00BD20B2"/>
    <w:rsid w:val="00BD2ADE"/>
    <w:rsid w:val="00BD568D"/>
    <w:rsid w:val="00BE3AA5"/>
    <w:rsid w:val="00BE49DD"/>
    <w:rsid w:val="00BE4BA1"/>
    <w:rsid w:val="00BE54EC"/>
    <w:rsid w:val="00BE5CD4"/>
    <w:rsid w:val="00BE7EB7"/>
    <w:rsid w:val="00BE7F63"/>
    <w:rsid w:val="00BF01E5"/>
    <w:rsid w:val="00BF0A83"/>
    <w:rsid w:val="00BF1392"/>
    <w:rsid w:val="00BF47AB"/>
    <w:rsid w:val="00BF5C85"/>
    <w:rsid w:val="00C0019E"/>
    <w:rsid w:val="00C0114A"/>
    <w:rsid w:val="00C01B56"/>
    <w:rsid w:val="00C03D26"/>
    <w:rsid w:val="00C04609"/>
    <w:rsid w:val="00C04F9A"/>
    <w:rsid w:val="00C0738E"/>
    <w:rsid w:val="00C076B4"/>
    <w:rsid w:val="00C07C2C"/>
    <w:rsid w:val="00C113F1"/>
    <w:rsid w:val="00C114A0"/>
    <w:rsid w:val="00C14192"/>
    <w:rsid w:val="00C15146"/>
    <w:rsid w:val="00C2041C"/>
    <w:rsid w:val="00C2045D"/>
    <w:rsid w:val="00C209E7"/>
    <w:rsid w:val="00C22630"/>
    <w:rsid w:val="00C22FB7"/>
    <w:rsid w:val="00C309AB"/>
    <w:rsid w:val="00C31E4D"/>
    <w:rsid w:val="00C32AB7"/>
    <w:rsid w:val="00C355A5"/>
    <w:rsid w:val="00C35688"/>
    <w:rsid w:val="00C35BFB"/>
    <w:rsid w:val="00C36F18"/>
    <w:rsid w:val="00C4364C"/>
    <w:rsid w:val="00C44A34"/>
    <w:rsid w:val="00C46611"/>
    <w:rsid w:val="00C522D8"/>
    <w:rsid w:val="00C52660"/>
    <w:rsid w:val="00C56212"/>
    <w:rsid w:val="00C568F1"/>
    <w:rsid w:val="00C57336"/>
    <w:rsid w:val="00C65FC6"/>
    <w:rsid w:val="00C662DB"/>
    <w:rsid w:val="00C77666"/>
    <w:rsid w:val="00C81020"/>
    <w:rsid w:val="00C81824"/>
    <w:rsid w:val="00C81EC2"/>
    <w:rsid w:val="00C931F8"/>
    <w:rsid w:val="00C953FF"/>
    <w:rsid w:val="00C9553F"/>
    <w:rsid w:val="00C95DBF"/>
    <w:rsid w:val="00CA1935"/>
    <w:rsid w:val="00CA3884"/>
    <w:rsid w:val="00CA73B8"/>
    <w:rsid w:val="00CB1359"/>
    <w:rsid w:val="00CB2F2A"/>
    <w:rsid w:val="00CB46C7"/>
    <w:rsid w:val="00CB4837"/>
    <w:rsid w:val="00CB53B5"/>
    <w:rsid w:val="00CB60B1"/>
    <w:rsid w:val="00CB62E6"/>
    <w:rsid w:val="00CC2BA5"/>
    <w:rsid w:val="00CC51CF"/>
    <w:rsid w:val="00CC5B36"/>
    <w:rsid w:val="00CD018C"/>
    <w:rsid w:val="00CD059C"/>
    <w:rsid w:val="00CD0AAE"/>
    <w:rsid w:val="00CD0D65"/>
    <w:rsid w:val="00CD4121"/>
    <w:rsid w:val="00CE088D"/>
    <w:rsid w:val="00CE1EC0"/>
    <w:rsid w:val="00CE29A3"/>
    <w:rsid w:val="00CE4898"/>
    <w:rsid w:val="00CE4E49"/>
    <w:rsid w:val="00CE53DE"/>
    <w:rsid w:val="00CE567C"/>
    <w:rsid w:val="00CE6A7D"/>
    <w:rsid w:val="00CE7051"/>
    <w:rsid w:val="00CE789D"/>
    <w:rsid w:val="00CF13C1"/>
    <w:rsid w:val="00CF5FB7"/>
    <w:rsid w:val="00CF70C7"/>
    <w:rsid w:val="00D07C5D"/>
    <w:rsid w:val="00D10801"/>
    <w:rsid w:val="00D116F5"/>
    <w:rsid w:val="00D11848"/>
    <w:rsid w:val="00D11E33"/>
    <w:rsid w:val="00D12F6A"/>
    <w:rsid w:val="00D209C8"/>
    <w:rsid w:val="00D20C7A"/>
    <w:rsid w:val="00D21C02"/>
    <w:rsid w:val="00D2223B"/>
    <w:rsid w:val="00D24676"/>
    <w:rsid w:val="00D267F2"/>
    <w:rsid w:val="00D34F4B"/>
    <w:rsid w:val="00D40713"/>
    <w:rsid w:val="00D40CC4"/>
    <w:rsid w:val="00D41166"/>
    <w:rsid w:val="00D41492"/>
    <w:rsid w:val="00D42737"/>
    <w:rsid w:val="00D42B0E"/>
    <w:rsid w:val="00D437E8"/>
    <w:rsid w:val="00D44179"/>
    <w:rsid w:val="00D45C0B"/>
    <w:rsid w:val="00D511E3"/>
    <w:rsid w:val="00D5611A"/>
    <w:rsid w:val="00D62971"/>
    <w:rsid w:val="00D644BA"/>
    <w:rsid w:val="00D654B6"/>
    <w:rsid w:val="00D67ADE"/>
    <w:rsid w:val="00D720DA"/>
    <w:rsid w:val="00D72B5D"/>
    <w:rsid w:val="00D74694"/>
    <w:rsid w:val="00D75244"/>
    <w:rsid w:val="00D802CC"/>
    <w:rsid w:val="00D8323D"/>
    <w:rsid w:val="00D834EF"/>
    <w:rsid w:val="00D84BC1"/>
    <w:rsid w:val="00D86888"/>
    <w:rsid w:val="00D86E61"/>
    <w:rsid w:val="00D87296"/>
    <w:rsid w:val="00D90A2E"/>
    <w:rsid w:val="00D9390A"/>
    <w:rsid w:val="00D96D8A"/>
    <w:rsid w:val="00DA03A7"/>
    <w:rsid w:val="00DA1FA9"/>
    <w:rsid w:val="00DA770A"/>
    <w:rsid w:val="00DB4C18"/>
    <w:rsid w:val="00DB58F4"/>
    <w:rsid w:val="00DB5EE0"/>
    <w:rsid w:val="00DB6B88"/>
    <w:rsid w:val="00DC2AFC"/>
    <w:rsid w:val="00DD3165"/>
    <w:rsid w:val="00DD65C2"/>
    <w:rsid w:val="00DD79F1"/>
    <w:rsid w:val="00DE4FC0"/>
    <w:rsid w:val="00DE699F"/>
    <w:rsid w:val="00DF04C6"/>
    <w:rsid w:val="00DF0EEC"/>
    <w:rsid w:val="00DF1A5E"/>
    <w:rsid w:val="00DF389E"/>
    <w:rsid w:val="00DF3F71"/>
    <w:rsid w:val="00DF403B"/>
    <w:rsid w:val="00E00037"/>
    <w:rsid w:val="00E01238"/>
    <w:rsid w:val="00E01F31"/>
    <w:rsid w:val="00E03835"/>
    <w:rsid w:val="00E03B17"/>
    <w:rsid w:val="00E04A2C"/>
    <w:rsid w:val="00E057A1"/>
    <w:rsid w:val="00E0799A"/>
    <w:rsid w:val="00E11750"/>
    <w:rsid w:val="00E11E10"/>
    <w:rsid w:val="00E1276A"/>
    <w:rsid w:val="00E134E4"/>
    <w:rsid w:val="00E2015B"/>
    <w:rsid w:val="00E254D7"/>
    <w:rsid w:val="00E27ADC"/>
    <w:rsid w:val="00E30FE6"/>
    <w:rsid w:val="00E34AC8"/>
    <w:rsid w:val="00E34E9C"/>
    <w:rsid w:val="00E41EF6"/>
    <w:rsid w:val="00E41FB1"/>
    <w:rsid w:val="00E45433"/>
    <w:rsid w:val="00E46186"/>
    <w:rsid w:val="00E53FA4"/>
    <w:rsid w:val="00E564F8"/>
    <w:rsid w:val="00E607AC"/>
    <w:rsid w:val="00E6142C"/>
    <w:rsid w:val="00E64539"/>
    <w:rsid w:val="00E65B1F"/>
    <w:rsid w:val="00E71009"/>
    <w:rsid w:val="00E733D4"/>
    <w:rsid w:val="00E7533C"/>
    <w:rsid w:val="00E754A4"/>
    <w:rsid w:val="00E777B5"/>
    <w:rsid w:val="00E77EA1"/>
    <w:rsid w:val="00E802E7"/>
    <w:rsid w:val="00E82695"/>
    <w:rsid w:val="00E838D8"/>
    <w:rsid w:val="00E87B4B"/>
    <w:rsid w:val="00E93C7E"/>
    <w:rsid w:val="00E94C0E"/>
    <w:rsid w:val="00E955C8"/>
    <w:rsid w:val="00E95BDC"/>
    <w:rsid w:val="00EA17E3"/>
    <w:rsid w:val="00EA1D92"/>
    <w:rsid w:val="00EA20B7"/>
    <w:rsid w:val="00EA21BF"/>
    <w:rsid w:val="00EA21C7"/>
    <w:rsid w:val="00EA53E8"/>
    <w:rsid w:val="00EA6031"/>
    <w:rsid w:val="00EA73CA"/>
    <w:rsid w:val="00EA7DFD"/>
    <w:rsid w:val="00EB051C"/>
    <w:rsid w:val="00EB2201"/>
    <w:rsid w:val="00EB26A3"/>
    <w:rsid w:val="00EB3101"/>
    <w:rsid w:val="00EB4464"/>
    <w:rsid w:val="00EC26E3"/>
    <w:rsid w:val="00EC6405"/>
    <w:rsid w:val="00ED03C0"/>
    <w:rsid w:val="00ED1AD8"/>
    <w:rsid w:val="00ED25AF"/>
    <w:rsid w:val="00ED6479"/>
    <w:rsid w:val="00ED67C3"/>
    <w:rsid w:val="00EE1C1D"/>
    <w:rsid w:val="00EE49B0"/>
    <w:rsid w:val="00EE4C68"/>
    <w:rsid w:val="00EE4DE9"/>
    <w:rsid w:val="00EE54F4"/>
    <w:rsid w:val="00EE5B37"/>
    <w:rsid w:val="00EF1638"/>
    <w:rsid w:val="00EF3D64"/>
    <w:rsid w:val="00EF40C7"/>
    <w:rsid w:val="00EF5742"/>
    <w:rsid w:val="00EF61C7"/>
    <w:rsid w:val="00F005F0"/>
    <w:rsid w:val="00F009B7"/>
    <w:rsid w:val="00F01171"/>
    <w:rsid w:val="00F01479"/>
    <w:rsid w:val="00F02932"/>
    <w:rsid w:val="00F136C4"/>
    <w:rsid w:val="00F144A7"/>
    <w:rsid w:val="00F1548F"/>
    <w:rsid w:val="00F237F9"/>
    <w:rsid w:val="00F2623E"/>
    <w:rsid w:val="00F332C0"/>
    <w:rsid w:val="00F334D8"/>
    <w:rsid w:val="00F33CF6"/>
    <w:rsid w:val="00F33D31"/>
    <w:rsid w:val="00F34897"/>
    <w:rsid w:val="00F36D39"/>
    <w:rsid w:val="00F37799"/>
    <w:rsid w:val="00F37D2E"/>
    <w:rsid w:val="00F408FB"/>
    <w:rsid w:val="00F41D6B"/>
    <w:rsid w:val="00F44413"/>
    <w:rsid w:val="00F5001A"/>
    <w:rsid w:val="00F50F63"/>
    <w:rsid w:val="00F55366"/>
    <w:rsid w:val="00F61FFB"/>
    <w:rsid w:val="00F62511"/>
    <w:rsid w:val="00F64325"/>
    <w:rsid w:val="00F64CF1"/>
    <w:rsid w:val="00F65210"/>
    <w:rsid w:val="00F6529F"/>
    <w:rsid w:val="00F663FE"/>
    <w:rsid w:val="00F70C02"/>
    <w:rsid w:val="00F7214C"/>
    <w:rsid w:val="00F74CB8"/>
    <w:rsid w:val="00F76C16"/>
    <w:rsid w:val="00F7781A"/>
    <w:rsid w:val="00F80C07"/>
    <w:rsid w:val="00F80F8F"/>
    <w:rsid w:val="00F81210"/>
    <w:rsid w:val="00F8347D"/>
    <w:rsid w:val="00F83CF1"/>
    <w:rsid w:val="00F84D50"/>
    <w:rsid w:val="00F872BF"/>
    <w:rsid w:val="00F95346"/>
    <w:rsid w:val="00F95540"/>
    <w:rsid w:val="00F960AF"/>
    <w:rsid w:val="00FA6D50"/>
    <w:rsid w:val="00FB0349"/>
    <w:rsid w:val="00FB376B"/>
    <w:rsid w:val="00FB4E9E"/>
    <w:rsid w:val="00FB5123"/>
    <w:rsid w:val="00FB63AA"/>
    <w:rsid w:val="00FC5351"/>
    <w:rsid w:val="00FD0713"/>
    <w:rsid w:val="00FD3FEE"/>
    <w:rsid w:val="00FE0308"/>
    <w:rsid w:val="00FE726D"/>
    <w:rsid w:val="00FF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C67EE518-2735-8F42-8E73-C57A2570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E6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123"/>
    <w:pPr>
      <w:ind w:left="720"/>
      <w:contextualSpacing/>
    </w:pPr>
  </w:style>
  <w:style w:type="paragraph" w:styleId="Footer">
    <w:name w:val="footer"/>
    <w:basedOn w:val="Normal"/>
    <w:link w:val="FooterChar"/>
    <w:uiPriority w:val="99"/>
    <w:unhideWhenUsed/>
    <w:rsid w:val="00B41B21"/>
    <w:pPr>
      <w:tabs>
        <w:tab w:val="center" w:pos="4513"/>
        <w:tab w:val="right" w:pos="9026"/>
      </w:tabs>
    </w:pPr>
  </w:style>
  <w:style w:type="character" w:customStyle="1" w:styleId="FooterChar">
    <w:name w:val="Footer Char"/>
    <w:basedOn w:val="DefaultParagraphFont"/>
    <w:link w:val="Footer"/>
    <w:uiPriority w:val="99"/>
    <w:rsid w:val="00B41B21"/>
    <w:rPr>
      <w:rFonts w:ascii="Times New Roman" w:hAnsi="Times New Roman" w:cs="Times New Roman"/>
      <w:lang w:eastAsia="en-GB"/>
    </w:rPr>
  </w:style>
  <w:style w:type="character" w:styleId="PageNumber">
    <w:name w:val="page number"/>
    <w:basedOn w:val="DefaultParagraphFont"/>
    <w:uiPriority w:val="99"/>
    <w:semiHidden/>
    <w:unhideWhenUsed/>
    <w:rsid w:val="00B41B21"/>
  </w:style>
  <w:style w:type="paragraph" w:styleId="BalloonText">
    <w:name w:val="Balloon Text"/>
    <w:basedOn w:val="Normal"/>
    <w:link w:val="BalloonTextChar"/>
    <w:uiPriority w:val="99"/>
    <w:semiHidden/>
    <w:unhideWhenUsed/>
    <w:rsid w:val="000E0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3D5"/>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12274E"/>
    <w:rPr>
      <w:sz w:val="16"/>
      <w:szCs w:val="16"/>
    </w:rPr>
  </w:style>
  <w:style w:type="paragraph" w:styleId="CommentText">
    <w:name w:val="annotation text"/>
    <w:basedOn w:val="Normal"/>
    <w:link w:val="CommentTextChar"/>
    <w:uiPriority w:val="99"/>
    <w:semiHidden/>
    <w:unhideWhenUsed/>
    <w:rsid w:val="0012274E"/>
    <w:rPr>
      <w:sz w:val="20"/>
      <w:szCs w:val="20"/>
    </w:rPr>
  </w:style>
  <w:style w:type="character" w:customStyle="1" w:styleId="CommentTextChar">
    <w:name w:val="Comment Text Char"/>
    <w:basedOn w:val="DefaultParagraphFont"/>
    <w:link w:val="CommentText"/>
    <w:uiPriority w:val="99"/>
    <w:semiHidden/>
    <w:rsid w:val="0012274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274E"/>
    <w:rPr>
      <w:b/>
      <w:bCs/>
    </w:rPr>
  </w:style>
  <w:style w:type="character" w:customStyle="1" w:styleId="CommentSubjectChar">
    <w:name w:val="Comment Subject Char"/>
    <w:basedOn w:val="CommentTextChar"/>
    <w:link w:val="CommentSubject"/>
    <w:uiPriority w:val="99"/>
    <w:semiHidden/>
    <w:rsid w:val="0012274E"/>
    <w:rPr>
      <w:rFonts w:ascii="Times New Roman" w:hAnsi="Times New Roman" w:cs="Times New Roman"/>
      <w:b/>
      <w:bCs/>
      <w:sz w:val="20"/>
      <w:szCs w:val="20"/>
      <w:lang w:eastAsia="en-GB"/>
    </w:rPr>
  </w:style>
  <w:style w:type="paragraph" w:styleId="Revision">
    <w:name w:val="Revision"/>
    <w:hidden/>
    <w:uiPriority w:val="99"/>
    <w:semiHidden/>
    <w:rsid w:val="00A93E61"/>
    <w:rPr>
      <w:rFonts w:ascii="Times New Roman" w:hAnsi="Times New Roman" w:cs="Times New Roman"/>
      <w:lang w:eastAsia="en-GB"/>
    </w:rPr>
  </w:style>
  <w:style w:type="paragraph" w:customStyle="1" w:styleId="js-evernote-checked">
    <w:name w:val="js-evernote-checked"/>
    <w:basedOn w:val="Normal"/>
    <w:rsid w:val="00A264A3"/>
    <w:pPr>
      <w:spacing w:before="100" w:beforeAutospacing="1" w:after="100" w:afterAutospacing="1"/>
    </w:pPr>
  </w:style>
  <w:style w:type="character" w:styleId="Hyperlink">
    <w:name w:val="Hyperlink"/>
    <w:basedOn w:val="DefaultParagraphFont"/>
    <w:uiPriority w:val="99"/>
    <w:unhideWhenUsed/>
    <w:rsid w:val="00A93E61"/>
    <w:rPr>
      <w:color w:val="0563C1" w:themeColor="hyperlink"/>
      <w:u w:val="single"/>
    </w:rPr>
  </w:style>
  <w:style w:type="character" w:customStyle="1" w:styleId="UnresolvedMention1">
    <w:name w:val="Unresolved Mention1"/>
    <w:basedOn w:val="DefaultParagraphFont"/>
    <w:uiPriority w:val="99"/>
    <w:semiHidden/>
    <w:unhideWhenUsed/>
    <w:rsid w:val="00BA4654"/>
    <w:rPr>
      <w:color w:val="605E5C"/>
      <w:shd w:val="clear" w:color="auto" w:fill="E1DFDD"/>
    </w:rPr>
  </w:style>
  <w:style w:type="table" w:customStyle="1" w:styleId="PlainTable21">
    <w:name w:val="Plain Table 21"/>
    <w:basedOn w:val="TableNormal"/>
    <w:uiPriority w:val="42"/>
    <w:rsid w:val="000A38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0">
    <w:name w:val="Plain Table 21"/>
    <w:basedOn w:val="TableNormal"/>
    <w:uiPriority w:val="42"/>
    <w:rsid w:val="000A38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6Colourful1">
    <w:name w:val="Grid Table 6 Colourful1"/>
    <w:basedOn w:val="TableNormal"/>
    <w:uiPriority w:val="51"/>
    <w:rsid w:val="000A38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0">
    <w:name w:val="Unresolved Mention1"/>
    <w:basedOn w:val="DefaultParagraphFont"/>
    <w:uiPriority w:val="99"/>
    <w:semiHidden/>
    <w:unhideWhenUsed/>
    <w:rsid w:val="00C04609"/>
    <w:rPr>
      <w:color w:val="605E5C"/>
      <w:shd w:val="clear" w:color="auto" w:fill="E1DFDD"/>
    </w:rPr>
  </w:style>
  <w:style w:type="paragraph" w:styleId="Header">
    <w:name w:val="header"/>
    <w:basedOn w:val="Normal"/>
    <w:link w:val="HeaderChar"/>
    <w:uiPriority w:val="99"/>
    <w:unhideWhenUsed/>
    <w:rsid w:val="00C04609"/>
    <w:pPr>
      <w:tabs>
        <w:tab w:val="center" w:pos="4680"/>
        <w:tab w:val="right" w:pos="9360"/>
      </w:tabs>
    </w:pPr>
  </w:style>
  <w:style w:type="character" w:customStyle="1" w:styleId="HeaderChar">
    <w:name w:val="Header Char"/>
    <w:basedOn w:val="DefaultParagraphFont"/>
    <w:link w:val="Header"/>
    <w:uiPriority w:val="99"/>
    <w:rsid w:val="00C04609"/>
    <w:rPr>
      <w:rFonts w:ascii="Times New Roman" w:hAnsi="Times New Roman" w:cs="Times New Roman"/>
      <w:lang w:eastAsia="en-GB"/>
    </w:rPr>
  </w:style>
  <w:style w:type="character" w:styleId="FollowedHyperlink">
    <w:name w:val="FollowedHyperlink"/>
    <w:basedOn w:val="DefaultParagraphFont"/>
    <w:uiPriority w:val="99"/>
    <w:semiHidden/>
    <w:unhideWhenUsed/>
    <w:rsid w:val="00140D5C"/>
    <w:rPr>
      <w:color w:val="954F72" w:themeColor="followedHyperlink"/>
      <w:u w:val="single"/>
    </w:rPr>
  </w:style>
  <w:style w:type="table" w:customStyle="1" w:styleId="GridTable6Colorful1">
    <w:name w:val="Grid Table 6 Colorful1"/>
    <w:basedOn w:val="TableNormal"/>
    <w:uiPriority w:val="51"/>
    <w:rsid w:val="009710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9D6B33"/>
  </w:style>
  <w:style w:type="paragraph" w:customStyle="1" w:styleId="Default">
    <w:name w:val="Default"/>
    <w:rsid w:val="00D720DA"/>
    <w:pPr>
      <w:autoSpaceDE w:val="0"/>
      <w:autoSpaceDN w:val="0"/>
      <w:adjustRightInd w:val="0"/>
    </w:pPr>
    <w:rPr>
      <w:rFonts w:ascii="Calibri" w:hAnsi="Calibri" w:cs="Calibri"/>
      <w:color w:val="000000"/>
      <w:lang w:val="en-US" w:bidi="th-TH"/>
    </w:rPr>
  </w:style>
  <w:style w:type="paragraph" w:customStyle="1" w:styleId="EndNoteBibliographyTitle">
    <w:name w:val="EndNote Bibliography Title"/>
    <w:basedOn w:val="Normal"/>
    <w:link w:val="EndNoteBibliographyTitleChar"/>
    <w:rsid w:val="00484C5F"/>
    <w:pPr>
      <w:jc w:val="center"/>
    </w:pPr>
    <w:rPr>
      <w:noProof/>
    </w:rPr>
  </w:style>
  <w:style w:type="character" w:customStyle="1" w:styleId="EndNoteBibliographyTitleChar">
    <w:name w:val="EndNote Bibliography Title Char"/>
    <w:basedOn w:val="DefaultParagraphFont"/>
    <w:link w:val="EndNoteBibliographyTitle"/>
    <w:rsid w:val="00484C5F"/>
    <w:rPr>
      <w:rFonts w:ascii="Times New Roman" w:hAnsi="Times New Roman" w:cs="Times New Roman"/>
      <w:noProof/>
      <w:lang w:eastAsia="en-GB"/>
    </w:rPr>
  </w:style>
  <w:style w:type="paragraph" w:customStyle="1" w:styleId="EndNoteBibliography">
    <w:name w:val="EndNote Bibliography"/>
    <w:basedOn w:val="Normal"/>
    <w:link w:val="EndNoteBibliographyChar"/>
    <w:rsid w:val="00484C5F"/>
    <w:rPr>
      <w:noProof/>
    </w:rPr>
  </w:style>
  <w:style w:type="character" w:customStyle="1" w:styleId="EndNoteBibliographyChar">
    <w:name w:val="EndNote Bibliography Char"/>
    <w:basedOn w:val="DefaultParagraphFont"/>
    <w:link w:val="EndNoteBibliography"/>
    <w:rsid w:val="00484C5F"/>
    <w:rPr>
      <w:rFonts w:ascii="Times New Roman" w:hAnsi="Times New Roman" w:cs="Times New Roman"/>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03">
      <w:bodyDiv w:val="1"/>
      <w:marLeft w:val="0"/>
      <w:marRight w:val="0"/>
      <w:marTop w:val="0"/>
      <w:marBottom w:val="0"/>
      <w:divBdr>
        <w:top w:val="none" w:sz="0" w:space="0" w:color="auto"/>
        <w:left w:val="none" w:sz="0" w:space="0" w:color="auto"/>
        <w:bottom w:val="none" w:sz="0" w:space="0" w:color="auto"/>
        <w:right w:val="none" w:sz="0" w:space="0" w:color="auto"/>
      </w:divBdr>
    </w:div>
    <w:div w:id="25372080">
      <w:bodyDiv w:val="1"/>
      <w:marLeft w:val="0"/>
      <w:marRight w:val="0"/>
      <w:marTop w:val="0"/>
      <w:marBottom w:val="0"/>
      <w:divBdr>
        <w:top w:val="none" w:sz="0" w:space="0" w:color="auto"/>
        <w:left w:val="none" w:sz="0" w:space="0" w:color="auto"/>
        <w:bottom w:val="none" w:sz="0" w:space="0" w:color="auto"/>
        <w:right w:val="none" w:sz="0" w:space="0" w:color="auto"/>
      </w:divBdr>
    </w:div>
    <w:div w:id="51391024">
      <w:bodyDiv w:val="1"/>
      <w:marLeft w:val="0"/>
      <w:marRight w:val="0"/>
      <w:marTop w:val="0"/>
      <w:marBottom w:val="0"/>
      <w:divBdr>
        <w:top w:val="none" w:sz="0" w:space="0" w:color="auto"/>
        <w:left w:val="none" w:sz="0" w:space="0" w:color="auto"/>
        <w:bottom w:val="none" w:sz="0" w:space="0" w:color="auto"/>
        <w:right w:val="none" w:sz="0" w:space="0" w:color="auto"/>
      </w:divBdr>
    </w:div>
    <w:div w:id="167409399">
      <w:bodyDiv w:val="1"/>
      <w:marLeft w:val="0"/>
      <w:marRight w:val="0"/>
      <w:marTop w:val="0"/>
      <w:marBottom w:val="0"/>
      <w:divBdr>
        <w:top w:val="none" w:sz="0" w:space="0" w:color="auto"/>
        <w:left w:val="none" w:sz="0" w:space="0" w:color="auto"/>
        <w:bottom w:val="none" w:sz="0" w:space="0" w:color="auto"/>
        <w:right w:val="none" w:sz="0" w:space="0" w:color="auto"/>
      </w:divBdr>
    </w:div>
    <w:div w:id="194781903">
      <w:bodyDiv w:val="1"/>
      <w:marLeft w:val="0"/>
      <w:marRight w:val="0"/>
      <w:marTop w:val="0"/>
      <w:marBottom w:val="0"/>
      <w:divBdr>
        <w:top w:val="none" w:sz="0" w:space="0" w:color="auto"/>
        <w:left w:val="none" w:sz="0" w:space="0" w:color="auto"/>
        <w:bottom w:val="none" w:sz="0" w:space="0" w:color="auto"/>
        <w:right w:val="none" w:sz="0" w:space="0" w:color="auto"/>
      </w:divBdr>
    </w:div>
    <w:div w:id="212037644">
      <w:bodyDiv w:val="1"/>
      <w:marLeft w:val="0"/>
      <w:marRight w:val="0"/>
      <w:marTop w:val="0"/>
      <w:marBottom w:val="0"/>
      <w:divBdr>
        <w:top w:val="none" w:sz="0" w:space="0" w:color="auto"/>
        <w:left w:val="none" w:sz="0" w:space="0" w:color="auto"/>
        <w:bottom w:val="none" w:sz="0" w:space="0" w:color="auto"/>
        <w:right w:val="none" w:sz="0" w:space="0" w:color="auto"/>
      </w:divBdr>
    </w:div>
    <w:div w:id="264577820">
      <w:bodyDiv w:val="1"/>
      <w:marLeft w:val="0"/>
      <w:marRight w:val="0"/>
      <w:marTop w:val="0"/>
      <w:marBottom w:val="0"/>
      <w:divBdr>
        <w:top w:val="none" w:sz="0" w:space="0" w:color="auto"/>
        <w:left w:val="none" w:sz="0" w:space="0" w:color="auto"/>
        <w:bottom w:val="none" w:sz="0" w:space="0" w:color="auto"/>
        <w:right w:val="none" w:sz="0" w:space="0" w:color="auto"/>
      </w:divBdr>
      <w:divsChild>
        <w:div w:id="683827717">
          <w:marLeft w:val="0"/>
          <w:marRight w:val="0"/>
          <w:marTop w:val="0"/>
          <w:marBottom w:val="0"/>
          <w:divBdr>
            <w:top w:val="none" w:sz="0" w:space="0" w:color="auto"/>
            <w:left w:val="none" w:sz="0" w:space="0" w:color="auto"/>
            <w:bottom w:val="none" w:sz="0" w:space="0" w:color="auto"/>
            <w:right w:val="none" w:sz="0" w:space="0" w:color="auto"/>
          </w:divBdr>
        </w:div>
        <w:div w:id="1834370780">
          <w:marLeft w:val="0"/>
          <w:marRight w:val="0"/>
          <w:marTop w:val="0"/>
          <w:marBottom w:val="0"/>
          <w:divBdr>
            <w:top w:val="none" w:sz="0" w:space="0" w:color="auto"/>
            <w:left w:val="none" w:sz="0" w:space="0" w:color="auto"/>
            <w:bottom w:val="none" w:sz="0" w:space="0" w:color="auto"/>
            <w:right w:val="none" w:sz="0" w:space="0" w:color="auto"/>
          </w:divBdr>
        </w:div>
        <w:div w:id="1965387140">
          <w:marLeft w:val="0"/>
          <w:marRight w:val="0"/>
          <w:marTop w:val="0"/>
          <w:marBottom w:val="0"/>
          <w:divBdr>
            <w:top w:val="none" w:sz="0" w:space="0" w:color="auto"/>
            <w:left w:val="none" w:sz="0" w:space="0" w:color="auto"/>
            <w:bottom w:val="none" w:sz="0" w:space="0" w:color="auto"/>
            <w:right w:val="none" w:sz="0" w:space="0" w:color="auto"/>
          </w:divBdr>
        </w:div>
        <w:div w:id="432479606">
          <w:marLeft w:val="0"/>
          <w:marRight w:val="0"/>
          <w:marTop w:val="0"/>
          <w:marBottom w:val="0"/>
          <w:divBdr>
            <w:top w:val="none" w:sz="0" w:space="0" w:color="auto"/>
            <w:left w:val="none" w:sz="0" w:space="0" w:color="auto"/>
            <w:bottom w:val="none" w:sz="0" w:space="0" w:color="auto"/>
            <w:right w:val="none" w:sz="0" w:space="0" w:color="auto"/>
          </w:divBdr>
        </w:div>
        <w:div w:id="977223438">
          <w:marLeft w:val="0"/>
          <w:marRight w:val="0"/>
          <w:marTop w:val="0"/>
          <w:marBottom w:val="0"/>
          <w:divBdr>
            <w:top w:val="none" w:sz="0" w:space="0" w:color="auto"/>
            <w:left w:val="none" w:sz="0" w:space="0" w:color="auto"/>
            <w:bottom w:val="none" w:sz="0" w:space="0" w:color="auto"/>
            <w:right w:val="none" w:sz="0" w:space="0" w:color="auto"/>
          </w:divBdr>
        </w:div>
        <w:div w:id="474571625">
          <w:marLeft w:val="0"/>
          <w:marRight w:val="0"/>
          <w:marTop w:val="0"/>
          <w:marBottom w:val="0"/>
          <w:divBdr>
            <w:top w:val="none" w:sz="0" w:space="0" w:color="auto"/>
            <w:left w:val="none" w:sz="0" w:space="0" w:color="auto"/>
            <w:bottom w:val="none" w:sz="0" w:space="0" w:color="auto"/>
            <w:right w:val="none" w:sz="0" w:space="0" w:color="auto"/>
          </w:divBdr>
        </w:div>
        <w:div w:id="1410732415">
          <w:marLeft w:val="0"/>
          <w:marRight w:val="0"/>
          <w:marTop w:val="0"/>
          <w:marBottom w:val="0"/>
          <w:divBdr>
            <w:top w:val="none" w:sz="0" w:space="0" w:color="auto"/>
            <w:left w:val="none" w:sz="0" w:space="0" w:color="auto"/>
            <w:bottom w:val="none" w:sz="0" w:space="0" w:color="auto"/>
            <w:right w:val="none" w:sz="0" w:space="0" w:color="auto"/>
          </w:divBdr>
        </w:div>
        <w:div w:id="834952121">
          <w:marLeft w:val="0"/>
          <w:marRight w:val="0"/>
          <w:marTop w:val="0"/>
          <w:marBottom w:val="0"/>
          <w:divBdr>
            <w:top w:val="none" w:sz="0" w:space="0" w:color="auto"/>
            <w:left w:val="none" w:sz="0" w:space="0" w:color="auto"/>
            <w:bottom w:val="none" w:sz="0" w:space="0" w:color="auto"/>
            <w:right w:val="none" w:sz="0" w:space="0" w:color="auto"/>
          </w:divBdr>
        </w:div>
        <w:div w:id="2063210214">
          <w:marLeft w:val="0"/>
          <w:marRight w:val="0"/>
          <w:marTop w:val="0"/>
          <w:marBottom w:val="0"/>
          <w:divBdr>
            <w:top w:val="none" w:sz="0" w:space="0" w:color="auto"/>
            <w:left w:val="none" w:sz="0" w:space="0" w:color="auto"/>
            <w:bottom w:val="none" w:sz="0" w:space="0" w:color="auto"/>
            <w:right w:val="none" w:sz="0" w:space="0" w:color="auto"/>
          </w:divBdr>
        </w:div>
        <w:div w:id="84613625">
          <w:marLeft w:val="0"/>
          <w:marRight w:val="0"/>
          <w:marTop w:val="0"/>
          <w:marBottom w:val="0"/>
          <w:divBdr>
            <w:top w:val="none" w:sz="0" w:space="0" w:color="auto"/>
            <w:left w:val="none" w:sz="0" w:space="0" w:color="auto"/>
            <w:bottom w:val="none" w:sz="0" w:space="0" w:color="auto"/>
            <w:right w:val="none" w:sz="0" w:space="0" w:color="auto"/>
          </w:divBdr>
        </w:div>
        <w:div w:id="1803574735">
          <w:marLeft w:val="0"/>
          <w:marRight w:val="0"/>
          <w:marTop w:val="0"/>
          <w:marBottom w:val="0"/>
          <w:divBdr>
            <w:top w:val="none" w:sz="0" w:space="0" w:color="auto"/>
            <w:left w:val="none" w:sz="0" w:space="0" w:color="auto"/>
            <w:bottom w:val="none" w:sz="0" w:space="0" w:color="auto"/>
            <w:right w:val="none" w:sz="0" w:space="0" w:color="auto"/>
          </w:divBdr>
        </w:div>
        <w:div w:id="16977806">
          <w:marLeft w:val="0"/>
          <w:marRight w:val="0"/>
          <w:marTop w:val="0"/>
          <w:marBottom w:val="0"/>
          <w:divBdr>
            <w:top w:val="none" w:sz="0" w:space="0" w:color="auto"/>
            <w:left w:val="none" w:sz="0" w:space="0" w:color="auto"/>
            <w:bottom w:val="none" w:sz="0" w:space="0" w:color="auto"/>
            <w:right w:val="none" w:sz="0" w:space="0" w:color="auto"/>
          </w:divBdr>
        </w:div>
        <w:div w:id="950866495">
          <w:marLeft w:val="0"/>
          <w:marRight w:val="0"/>
          <w:marTop w:val="0"/>
          <w:marBottom w:val="0"/>
          <w:divBdr>
            <w:top w:val="none" w:sz="0" w:space="0" w:color="auto"/>
            <w:left w:val="none" w:sz="0" w:space="0" w:color="auto"/>
            <w:bottom w:val="none" w:sz="0" w:space="0" w:color="auto"/>
            <w:right w:val="none" w:sz="0" w:space="0" w:color="auto"/>
          </w:divBdr>
        </w:div>
        <w:div w:id="1982542497">
          <w:marLeft w:val="0"/>
          <w:marRight w:val="0"/>
          <w:marTop w:val="0"/>
          <w:marBottom w:val="0"/>
          <w:divBdr>
            <w:top w:val="none" w:sz="0" w:space="0" w:color="auto"/>
            <w:left w:val="none" w:sz="0" w:space="0" w:color="auto"/>
            <w:bottom w:val="none" w:sz="0" w:space="0" w:color="auto"/>
            <w:right w:val="none" w:sz="0" w:space="0" w:color="auto"/>
          </w:divBdr>
        </w:div>
        <w:div w:id="1394818903">
          <w:marLeft w:val="0"/>
          <w:marRight w:val="0"/>
          <w:marTop w:val="0"/>
          <w:marBottom w:val="0"/>
          <w:divBdr>
            <w:top w:val="none" w:sz="0" w:space="0" w:color="auto"/>
            <w:left w:val="none" w:sz="0" w:space="0" w:color="auto"/>
            <w:bottom w:val="none" w:sz="0" w:space="0" w:color="auto"/>
            <w:right w:val="none" w:sz="0" w:space="0" w:color="auto"/>
          </w:divBdr>
        </w:div>
      </w:divsChild>
    </w:div>
    <w:div w:id="273561044">
      <w:bodyDiv w:val="1"/>
      <w:marLeft w:val="0"/>
      <w:marRight w:val="0"/>
      <w:marTop w:val="0"/>
      <w:marBottom w:val="0"/>
      <w:divBdr>
        <w:top w:val="none" w:sz="0" w:space="0" w:color="auto"/>
        <w:left w:val="none" w:sz="0" w:space="0" w:color="auto"/>
        <w:bottom w:val="none" w:sz="0" w:space="0" w:color="auto"/>
        <w:right w:val="none" w:sz="0" w:space="0" w:color="auto"/>
      </w:divBdr>
    </w:div>
    <w:div w:id="393703945">
      <w:bodyDiv w:val="1"/>
      <w:marLeft w:val="0"/>
      <w:marRight w:val="0"/>
      <w:marTop w:val="0"/>
      <w:marBottom w:val="0"/>
      <w:divBdr>
        <w:top w:val="none" w:sz="0" w:space="0" w:color="auto"/>
        <w:left w:val="none" w:sz="0" w:space="0" w:color="auto"/>
        <w:bottom w:val="none" w:sz="0" w:space="0" w:color="auto"/>
        <w:right w:val="none" w:sz="0" w:space="0" w:color="auto"/>
      </w:divBdr>
    </w:div>
    <w:div w:id="415399594">
      <w:bodyDiv w:val="1"/>
      <w:marLeft w:val="0"/>
      <w:marRight w:val="0"/>
      <w:marTop w:val="0"/>
      <w:marBottom w:val="0"/>
      <w:divBdr>
        <w:top w:val="none" w:sz="0" w:space="0" w:color="auto"/>
        <w:left w:val="none" w:sz="0" w:space="0" w:color="auto"/>
        <w:bottom w:val="none" w:sz="0" w:space="0" w:color="auto"/>
        <w:right w:val="none" w:sz="0" w:space="0" w:color="auto"/>
      </w:divBdr>
    </w:div>
    <w:div w:id="445077514">
      <w:bodyDiv w:val="1"/>
      <w:marLeft w:val="0"/>
      <w:marRight w:val="0"/>
      <w:marTop w:val="0"/>
      <w:marBottom w:val="0"/>
      <w:divBdr>
        <w:top w:val="none" w:sz="0" w:space="0" w:color="auto"/>
        <w:left w:val="none" w:sz="0" w:space="0" w:color="auto"/>
        <w:bottom w:val="none" w:sz="0" w:space="0" w:color="auto"/>
        <w:right w:val="none" w:sz="0" w:space="0" w:color="auto"/>
      </w:divBdr>
    </w:div>
    <w:div w:id="487017032">
      <w:bodyDiv w:val="1"/>
      <w:marLeft w:val="0"/>
      <w:marRight w:val="0"/>
      <w:marTop w:val="0"/>
      <w:marBottom w:val="0"/>
      <w:divBdr>
        <w:top w:val="none" w:sz="0" w:space="0" w:color="auto"/>
        <w:left w:val="none" w:sz="0" w:space="0" w:color="auto"/>
        <w:bottom w:val="none" w:sz="0" w:space="0" w:color="auto"/>
        <w:right w:val="none" w:sz="0" w:space="0" w:color="auto"/>
      </w:divBdr>
    </w:div>
    <w:div w:id="542326003">
      <w:bodyDiv w:val="1"/>
      <w:marLeft w:val="0"/>
      <w:marRight w:val="0"/>
      <w:marTop w:val="0"/>
      <w:marBottom w:val="0"/>
      <w:divBdr>
        <w:top w:val="none" w:sz="0" w:space="0" w:color="auto"/>
        <w:left w:val="none" w:sz="0" w:space="0" w:color="auto"/>
        <w:bottom w:val="none" w:sz="0" w:space="0" w:color="auto"/>
        <w:right w:val="none" w:sz="0" w:space="0" w:color="auto"/>
      </w:divBdr>
    </w:div>
    <w:div w:id="552885414">
      <w:bodyDiv w:val="1"/>
      <w:marLeft w:val="0"/>
      <w:marRight w:val="0"/>
      <w:marTop w:val="0"/>
      <w:marBottom w:val="0"/>
      <w:divBdr>
        <w:top w:val="none" w:sz="0" w:space="0" w:color="auto"/>
        <w:left w:val="none" w:sz="0" w:space="0" w:color="auto"/>
        <w:bottom w:val="none" w:sz="0" w:space="0" w:color="auto"/>
        <w:right w:val="none" w:sz="0" w:space="0" w:color="auto"/>
      </w:divBdr>
    </w:div>
    <w:div w:id="564493135">
      <w:bodyDiv w:val="1"/>
      <w:marLeft w:val="0"/>
      <w:marRight w:val="0"/>
      <w:marTop w:val="0"/>
      <w:marBottom w:val="0"/>
      <w:divBdr>
        <w:top w:val="none" w:sz="0" w:space="0" w:color="auto"/>
        <w:left w:val="none" w:sz="0" w:space="0" w:color="auto"/>
        <w:bottom w:val="none" w:sz="0" w:space="0" w:color="auto"/>
        <w:right w:val="none" w:sz="0" w:space="0" w:color="auto"/>
      </w:divBdr>
    </w:div>
    <w:div w:id="637304146">
      <w:bodyDiv w:val="1"/>
      <w:marLeft w:val="0"/>
      <w:marRight w:val="0"/>
      <w:marTop w:val="0"/>
      <w:marBottom w:val="0"/>
      <w:divBdr>
        <w:top w:val="none" w:sz="0" w:space="0" w:color="auto"/>
        <w:left w:val="none" w:sz="0" w:space="0" w:color="auto"/>
        <w:bottom w:val="none" w:sz="0" w:space="0" w:color="auto"/>
        <w:right w:val="none" w:sz="0" w:space="0" w:color="auto"/>
      </w:divBdr>
      <w:divsChild>
        <w:div w:id="1876191497">
          <w:marLeft w:val="360"/>
          <w:marRight w:val="0"/>
          <w:marTop w:val="200"/>
          <w:marBottom w:val="0"/>
          <w:divBdr>
            <w:top w:val="none" w:sz="0" w:space="0" w:color="auto"/>
            <w:left w:val="none" w:sz="0" w:space="0" w:color="auto"/>
            <w:bottom w:val="none" w:sz="0" w:space="0" w:color="auto"/>
            <w:right w:val="none" w:sz="0" w:space="0" w:color="auto"/>
          </w:divBdr>
        </w:div>
      </w:divsChild>
    </w:div>
    <w:div w:id="760179901">
      <w:bodyDiv w:val="1"/>
      <w:marLeft w:val="0"/>
      <w:marRight w:val="0"/>
      <w:marTop w:val="0"/>
      <w:marBottom w:val="0"/>
      <w:divBdr>
        <w:top w:val="none" w:sz="0" w:space="0" w:color="auto"/>
        <w:left w:val="none" w:sz="0" w:space="0" w:color="auto"/>
        <w:bottom w:val="none" w:sz="0" w:space="0" w:color="auto"/>
        <w:right w:val="none" w:sz="0" w:space="0" w:color="auto"/>
      </w:divBdr>
    </w:div>
    <w:div w:id="777917751">
      <w:bodyDiv w:val="1"/>
      <w:marLeft w:val="0"/>
      <w:marRight w:val="0"/>
      <w:marTop w:val="0"/>
      <w:marBottom w:val="0"/>
      <w:divBdr>
        <w:top w:val="none" w:sz="0" w:space="0" w:color="auto"/>
        <w:left w:val="none" w:sz="0" w:space="0" w:color="auto"/>
        <w:bottom w:val="none" w:sz="0" w:space="0" w:color="auto"/>
        <w:right w:val="none" w:sz="0" w:space="0" w:color="auto"/>
      </w:divBdr>
    </w:div>
    <w:div w:id="835145082">
      <w:bodyDiv w:val="1"/>
      <w:marLeft w:val="0"/>
      <w:marRight w:val="0"/>
      <w:marTop w:val="0"/>
      <w:marBottom w:val="0"/>
      <w:divBdr>
        <w:top w:val="none" w:sz="0" w:space="0" w:color="auto"/>
        <w:left w:val="none" w:sz="0" w:space="0" w:color="auto"/>
        <w:bottom w:val="none" w:sz="0" w:space="0" w:color="auto"/>
        <w:right w:val="none" w:sz="0" w:space="0" w:color="auto"/>
      </w:divBdr>
    </w:div>
    <w:div w:id="856120035">
      <w:bodyDiv w:val="1"/>
      <w:marLeft w:val="0"/>
      <w:marRight w:val="0"/>
      <w:marTop w:val="0"/>
      <w:marBottom w:val="0"/>
      <w:divBdr>
        <w:top w:val="none" w:sz="0" w:space="0" w:color="auto"/>
        <w:left w:val="none" w:sz="0" w:space="0" w:color="auto"/>
        <w:bottom w:val="none" w:sz="0" w:space="0" w:color="auto"/>
        <w:right w:val="none" w:sz="0" w:space="0" w:color="auto"/>
      </w:divBdr>
    </w:div>
    <w:div w:id="875964167">
      <w:bodyDiv w:val="1"/>
      <w:marLeft w:val="0"/>
      <w:marRight w:val="0"/>
      <w:marTop w:val="0"/>
      <w:marBottom w:val="0"/>
      <w:divBdr>
        <w:top w:val="none" w:sz="0" w:space="0" w:color="auto"/>
        <w:left w:val="none" w:sz="0" w:space="0" w:color="auto"/>
        <w:bottom w:val="none" w:sz="0" w:space="0" w:color="auto"/>
        <w:right w:val="none" w:sz="0" w:space="0" w:color="auto"/>
      </w:divBdr>
    </w:div>
    <w:div w:id="889417683">
      <w:bodyDiv w:val="1"/>
      <w:marLeft w:val="0"/>
      <w:marRight w:val="0"/>
      <w:marTop w:val="0"/>
      <w:marBottom w:val="0"/>
      <w:divBdr>
        <w:top w:val="none" w:sz="0" w:space="0" w:color="auto"/>
        <w:left w:val="none" w:sz="0" w:space="0" w:color="auto"/>
        <w:bottom w:val="none" w:sz="0" w:space="0" w:color="auto"/>
        <w:right w:val="none" w:sz="0" w:space="0" w:color="auto"/>
      </w:divBdr>
    </w:div>
    <w:div w:id="899561110">
      <w:bodyDiv w:val="1"/>
      <w:marLeft w:val="0"/>
      <w:marRight w:val="0"/>
      <w:marTop w:val="0"/>
      <w:marBottom w:val="0"/>
      <w:divBdr>
        <w:top w:val="none" w:sz="0" w:space="0" w:color="auto"/>
        <w:left w:val="none" w:sz="0" w:space="0" w:color="auto"/>
        <w:bottom w:val="none" w:sz="0" w:space="0" w:color="auto"/>
        <w:right w:val="none" w:sz="0" w:space="0" w:color="auto"/>
      </w:divBdr>
    </w:div>
    <w:div w:id="1005326371">
      <w:bodyDiv w:val="1"/>
      <w:marLeft w:val="0"/>
      <w:marRight w:val="0"/>
      <w:marTop w:val="0"/>
      <w:marBottom w:val="0"/>
      <w:divBdr>
        <w:top w:val="none" w:sz="0" w:space="0" w:color="auto"/>
        <w:left w:val="none" w:sz="0" w:space="0" w:color="auto"/>
        <w:bottom w:val="none" w:sz="0" w:space="0" w:color="auto"/>
        <w:right w:val="none" w:sz="0" w:space="0" w:color="auto"/>
      </w:divBdr>
    </w:div>
    <w:div w:id="1090614768">
      <w:bodyDiv w:val="1"/>
      <w:marLeft w:val="0"/>
      <w:marRight w:val="0"/>
      <w:marTop w:val="0"/>
      <w:marBottom w:val="0"/>
      <w:divBdr>
        <w:top w:val="none" w:sz="0" w:space="0" w:color="auto"/>
        <w:left w:val="none" w:sz="0" w:space="0" w:color="auto"/>
        <w:bottom w:val="none" w:sz="0" w:space="0" w:color="auto"/>
        <w:right w:val="none" w:sz="0" w:space="0" w:color="auto"/>
      </w:divBdr>
    </w:div>
    <w:div w:id="1119301414">
      <w:bodyDiv w:val="1"/>
      <w:marLeft w:val="0"/>
      <w:marRight w:val="0"/>
      <w:marTop w:val="0"/>
      <w:marBottom w:val="0"/>
      <w:divBdr>
        <w:top w:val="none" w:sz="0" w:space="0" w:color="auto"/>
        <w:left w:val="none" w:sz="0" w:space="0" w:color="auto"/>
        <w:bottom w:val="none" w:sz="0" w:space="0" w:color="auto"/>
        <w:right w:val="none" w:sz="0" w:space="0" w:color="auto"/>
      </w:divBdr>
    </w:div>
    <w:div w:id="1138887327">
      <w:bodyDiv w:val="1"/>
      <w:marLeft w:val="0"/>
      <w:marRight w:val="0"/>
      <w:marTop w:val="0"/>
      <w:marBottom w:val="0"/>
      <w:divBdr>
        <w:top w:val="none" w:sz="0" w:space="0" w:color="auto"/>
        <w:left w:val="none" w:sz="0" w:space="0" w:color="auto"/>
        <w:bottom w:val="none" w:sz="0" w:space="0" w:color="auto"/>
        <w:right w:val="none" w:sz="0" w:space="0" w:color="auto"/>
      </w:divBdr>
    </w:div>
    <w:div w:id="1147629736">
      <w:bodyDiv w:val="1"/>
      <w:marLeft w:val="0"/>
      <w:marRight w:val="0"/>
      <w:marTop w:val="0"/>
      <w:marBottom w:val="0"/>
      <w:divBdr>
        <w:top w:val="none" w:sz="0" w:space="0" w:color="auto"/>
        <w:left w:val="none" w:sz="0" w:space="0" w:color="auto"/>
        <w:bottom w:val="none" w:sz="0" w:space="0" w:color="auto"/>
        <w:right w:val="none" w:sz="0" w:space="0" w:color="auto"/>
      </w:divBdr>
    </w:div>
    <w:div w:id="1162113633">
      <w:bodyDiv w:val="1"/>
      <w:marLeft w:val="0"/>
      <w:marRight w:val="0"/>
      <w:marTop w:val="0"/>
      <w:marBottom w:val="0"/>
      <w:divBdr>
        <w:top w:val="none" w:sz="0" w:space="0" w:color="auto"/>
        <w:left w:val="none" w:sz="0" w:space="0" w:color="auto"/>
        <w:bottom w:val="none" w:sz="0" w:space="0" w:color="auto"/>
        <w:right w:val="none" w:sz="0" w:space="0" w:color="auto"/>
      </w:divBdr>
    </w:div>
    <w:div w:id="1166942604">
      <w:bodyDiv w:val="1"/>
      <w:marLeft w:val="0"/>
      <w:marRight w:val="0"/>
      <w:marTop w:val="0"/>
      <w:marBottom w:val="0"/>
      <w:divBdr>
        <w:top w:val="none" w:sz="0" w:space="0" w:color="auto"/>
        <w:left w:val="none" w:sz="0" w:space="0" w:color="auto"/>
        <w:bottom w:val="none" w:sz="0" w:space="0" w:color="auto"/>
        <w:right w:val="none" w:sz="0" w:space="0" w:color="auto"/>
      </w:divBdr>
      <w:divsChild>
        <w:div w:id="428552054">
          <w:marLeft w:val="360"/>
          <w:marRight w:val="0"/>
          <w:marTop w:val="200"/>
          <w:marBottom w:val="0"/>
          <w:divBdr>
            <w:top w:val="none" w:sz="0" w:space="0" w:color="auto"/>
            <w:left w:val="none" w:sz="0" w:space="0" w:color="auto"/>
            <w:bottom w:val="none" w:sz="0" w:space="0" w:color="auto"/>
            <w:right w:val="none" w:sz="0" w:space="0" w:color="auto"/>
          </w:divBdr>
        </w:div>
        <w:div w:id="1302417305">
          <w:marLeft w:val="360"/>
          <w:marRight w:val="0"/>
          <w:marTop w:val="200"/>
          <w:marBottom w:val="0"/>
          <w:divBdr>
            <w:top w:val="none" w:sz="0" w:space="0" w:color="auto"/>
            <w:left w:val="none" w:sz="0" w:space="0" w:color="auto"/>
            <w:bottom w:val="none" w:sz="0" w:space="0" w:color="auto"/>
            <w:right w:val="none" w:sz="0" w:space="0" w:color="auto"/>
          </w:divBdr>
        </w:div>
      </w:divsChild>
    </w:div>
    <w:div w:id="1286427917">
      <w:bodyDiv w:val="1"/>
      <w:marLeft w:val="0"/>
      <w:marRight w:val="0"/>
      <w:marTop w:val="0"/>
      <w:marBottom w:val="0"/>
      <w:divBdr>
        <w:top w:val="none" w:sz="0" w:space="0" w:color="auto"/>
        <w:left w:val="none" w:sz="0" w:space="0" w:color="auto"/>
        <w:bottom w:val="none" w:sz="0" w:space="0" w:color="auto"/>
        <w:right w:val="none" w:sz="0" w:space="0" w:color="auto"/>
      </w:divBdr>
    </w:div>
    <w:div w:id="1291353504">
      <w:bodyDiv w:val="1"/>
      <w:marLeft w:val="0"/>
      <w:marRight w:val="0"/>
      <w:marTop w:val="0"/>
      <w:marBottom w:val="0"/>
      <w:divBdr>
        <w:top w:val="none" w:sz="0" w:space="0" w:color="auto"/>
        <w:left w:val="none" w:sz="0" w:space="0" w:color="auto"/>
        <w:bottom w:val="none" w:sz="0" w:space="0" w:color="auto"/>
        <w:right w:val="none" w:sz="0" w:space="0" w:color="auto"/>
      </w:divBdr>
      <w:divsChild>
        <w:div w:id="1954172969">
          <w:marLeft w:val="0"/>
          <w:marRight w:val="0"/>
          <w:marTop w:val="0"/>
          <w:marBottom w:val="0"/>
          <w:divBdr>
            <w:top w:val="none" w:sz="0" w:space="0" w:color="auto"/>
            <w:left w:val="none" w:sz="0" w:space="0" w:color="auto"/>
            <w:bottom w:val="none" w:sz="0" w:space="0" w:color="auto"/>
            <w:right w:val="none" w:sz="0" w:space="0" w:color="auto"/>
          </w:divBdr>
        </w:div>
        <w:div w:id="1531607980">
          <w:marLeft w:val="0"/>
          <w:marRight w:val="0"/>
          <w:marTop w:val="0"/>
          <w:marBottom w:val="0"/>
          <w:divBdr>
            <w:top w:val="none" w:sz="0" w:space="0" w:color="auto"/>
            <w:left w:val="none" w:sz="0" w:space="0" w:color="auto"/>
            <w:bottom w:val="none" w:sz="0" w:space="0" w:color="auto"/>
            <w:right w:val="none" w:sz="0" w:space="0" w:color="auto"/>
          </w:divBdr>
        </w:div>
        <w:div w:id="393087594">
          <w:marLeft w:val="0"/>
          <w:marRight w:val="0"/>
          <w:marTop w:val="0"/>
          <w:marBottom w:val="0"/>
          <w:divBdr>
            <w:top w:val="none" w:sz="0" w:space="0" w:color="auto"/>
            <w:left w:val="none" w:sz="0" w:space="0" w:color="auto"/>
            <w:bottom w:val="none" w:sz="0" w:space="0" w:color="auto"/>
            <w:right w:val="none" w:sz="0" w:space="0" w:color="auto"/>
          </w:divBdr>
        </w:div>
        <w:div w:id="132791346">
          <w:marLeft w:val="0"/>
          <w:marRight w:val="0"/>
          <w:marTop w:val="0"/>
          <w:marBottom w:val="0"/>
          <w:divBdr>
            <w:top w:val="none" w:sz="0" w:space="0" w:color="auto"/>
            <w:left w:val="none" w:sz="0" w:space="0" w:color="auto"/>
            <w:bottom w:val="none" w:sz="0" w:space="0" w:color="auto"/>
            <w:right w:val="none" w:sz="0" w:space="0" w:color="auto"/>
          </w:divBdr>
        </w:div>
        <w:div w:id="1830899506">
          <w:marLeft w:val="0"/>
          <w:marRight w:val="0"/>
          <w:marTop w:val="0"/>
          <w:marBottom w:val="0"/>
          <w:divBdr>
            <w:top w:val="none" w:sz="0" w:space="0" w:color="auto"/>
            <w:left w:val="none" w:sz="0" w:space="0" w:color="auto"/>
            <w:bottom w:val="none" w:sz="0" w:space="0" w:color="auto"/>
            <w:right w:val="none" w:sz="0" w:space="0" w:color="auto"/>
          </w:divBdr>
        </w:div>
      </w:divsChild>
    </w:div>
    <w:div w:id="1332686265">
      <w:bodyDiv w:val="1"/>
      <w:marLeft w:val="0"/>
      <w:marRight w:val="0"/>
      <w:marTop w:val="0"/>
      <w:marBottom w:val="0"/>
      <w:divBdr>
        <w:top w:val="none" w:sz="0" w:space="0" w:color="auto"/>
        <w:left w:val="none" w:sz="0" w:space="0" w:color="auto"/>
        <w:bottom w:val="none" w:sz="0" w:space="0" w:color="auto"/>
        <w:right w:val="none" w:sz="0" w:space="0" w:color="auto"/>
      </w:divBdr>
    </w:div>
    <w:div w:id="1347514602">
      <w:bodyDiv w:val="1"/>
      <w:marLeft w:val="0"/>
      <w:marRight w:val="0"/>
      <w:marTop w:val="0"/>
      <w:marBottom w:val="0"/>
      <w:divBdr>
        <w:top w:val="none" w:sz="0" w:space="0" w:color="auto"/>
        <w:left w:val="none" w:sz="0" w:space="0" w:color="auto"/>
        <w:bottom w:val="none" w:sz="0" w:space="0" w:color="auto"/>
        <w:right w:val="none" w:sz="0" w:space="0" w:color="auto"/>
      </w:divBdr>
    </w:div>
    <w:div w:id="1356074174">
      <w:bodyDiv w:val="1"/>
      <w:marLeft w:val="0"/>
      <w:marRight w:val="0"/>
      <w:marTop w:val="0"/>
      <w:marBottom w:val="0"/>
      <w:divBdr>
        <w:top w:val="none" w:sz="0" w:space="0" w:color="auto"/>
        <w:left w:val="none" w:sz="0" w:space="0" w:color="auto"/>
        <w:bottom w:val="none" w:sz="0" w:space="0" w:color="auto"/>
        <w:right w:val="none" w:sz="0" w:space="0" w:color="auto"/>
      </w:divBdr>
    </w:div>
    <w:div w:id="1359047099">
      <w:bodyDiv w:val="1"/>
      <w:marLeft w:val="0"/>
      <w:marRight w:val="0"/>
      <w:marTop w:val="0"/>
      <w:marBottom w:val="0"/>
      <w:divBdr>
        <w:top w:val="none" w:sz="0" w:space="0" w:color="auto"/>
        <w:left w:val="none" w:sz="0" w:space="0" w:color="auto"/>
        <w:bottom w:val="none" w:sz="0" w:space="0" w:color="auto"/>
        <w:right w:val="none" w:sz="0" w:space="0" w:color="auto"/>
      </w:divBdr>
    </w:div>
    <w:div w:id="1379745340">
      <w:bodyDiv w:val="1"/>
      <w:marLeft w:val="0"/>
      <w:marRight w:val="0"/>
      <w:marTop w:val="0"/>
      <w:marBottom w:val="0"/>
      <w:divBdr>
        <w:top w:val="none" w:sz="0" w:space="0" w:color="auto"/>
        <w:left w:val="none" w:sz="0" w:space="0" w:color="auto"/>
        <w:bottom w:val="none" w:sz="0" w:space="0" w:color="auto"/>
        <w:right w:val="none" w:sz="0" w:space="0" w:color="auto"/>
      </w:divBdr>
    </w:div>
    <w:div w:id="1395734499">
      <w:bodyDiv w:val="1"/>
      <w:marLeft w:val="0"/>
      <w:marRight w:val="0"/>
      <w:marTop w:val="0"/>
      <w:marBottom w:val="0"/>
      <w:divBdr>
        <w:top w:val="none" w:sz="0" w:space="0" w:color="auto"/>
        <w:left w:val="none" w:sz="0" w:space="0" w:color="auto"/>
        <w:bottom w:val="none" w:sz="0" w:space="0" w:color="auto"/>
        <w:right w:val="none" w:sz="0" w:space="0" w:color="auto"/>
      </w:divBdr>
    </w:div>
    <w:div w:id="1398164442">
      <w:bodyDiv w:val="1"/>
      <w:marLeft w:val="0"/>
      <w:marRight w:val="0"/>
      <w:marTop w:val="0"/>
      <w:marBottom w:val="0"/>
      <w:divBdr>
        <w:top w:val="none" w:sz="0" w:space="0" w:color="auto"/>
        <w:left w:val="none" w:sz="0" w:space="0" w:color="auto"/>
        <w:bottom w:val="none" w:sz="0" w:space="0" w:color="auto"/>
        <w:right w:val="none" w:sz="0" w:space="0" w:color="auto"/>
      </w:divBdr>
    </w:div>
    <w:div w:id="1489787945">
      <w:bodyDiv w:val="1"/>
      <w:marLeft w:val="0"/>
      <w:marRight w:val="0"/>
      <w:marTop w:val="0"/>
      <w:marBottom w:val="0"/>
      <w:divBdr>
        <w:top w:val="none" w:sz="0" w:space="0" w:color="auto"/>
        <w:left w:val="none" w:sz="0" w:space="0" w:color="auto"/>
        <w:bottom w:val="none" w:sz="0" w:space="0" w:color="auto"/>
        <w:right w:val="none" w:sz="0" w:space="0" w:color="auto"/>
      </w:divBdr>
    </w:div>
    <w:div w:id="1519393119">
      <w:bodyDiv w:val="1"/>
      <w:marLeft w:val="0"/>
      <w:marRight w:val="0"/>
      <w:marTop w:val="0"/>
      <w:marBottom w:val="0"/>
      <w:divBdr>
        <w:top w:val="none" w:sz="0" w:space="0" w:color="auto"/>
        <w:left w:val="none" w:sz="0" w:space="0" w:color="auto"/>
        <w:bottom w:val="none" w:sz="0" w:space="0" w:color="auto"/>
        <w:right w:val="none" w:sz="0" w:space="0" w:color="auto"/>
      </w:divBdr>
    </w:div>
    <w:div w:id="1530294535">
      <w:bodyDiv w:val="1"/>
      <w:marLeft w:val="0"/>
      <w:marRight w:val="0"/>
      <w:marTop w:val="0"/>
      <w:marBottom w:val="0"/>
      <w:divBdr>
        <w:top w:val="none" w:sz="0" w:space="0" w:color="auto"/>
        <w:left w:val="none" w:sz="0" w:space="0" w:color="auto"/>
        <w:bottom w:val="none" w:sz="0" w:space="0" w:color="auto"/>
        <w:right w:val="none" w:sz="0" w:space="0" w:color="auto"/>
      </w:divBdr>
    </w:div>
    <w:div w:id="1537767387">
      <w:bodyDiv w:val="1"/>
      <w:marLeft w:val="0"/>
      <w:marRight w:val="0"/>
      <w:marTop w:val="0"/>
      <w:marBottom w:val="0"/>
      <w:divBdr>
        <w:top w:val="none" w:sz="0" w:space="0" w:color="auto"/>
        <w:left w:val="none" w:sz="0" w:space="0" w:color="auto"/>
        <w:bottom w:val="none" w:sz="0" w:space="0" w:color="auto"/>
        <w:right w:val="none" w:sz="0" w:space="0" w:color="auto"/>
      </w:divBdr>
    </w:div>
    <w:div w:id="1549534164">
      <w:bodyDiv w:val="1"/>
      <w:marLeft w:val="0"/>
      <w:marRight w:val="0"/>
      <w:marTop w:val="0"/>
      <w:marBottom w:val="0"/>
      <w:divBdr>
        <w:top w:val="none" w:sz="0" w:space="0" w:color="auto"/>
        <w:left w:val="none" w:sz="0" w:space="0" w:color="auto"/>
        <w:bottom w:val="none" w:sz="0" w:space="0" w:color="auto"/>
        <w:right w:val="none" w:sz="0" w:space="0" w:color="auto"/>
      </w:divBdr>
    </w:div>
    <w:div w:id="1561017903">
      <w:bodyDiv w:val="1"/>
      <w:marLeft w:val="0"/>
      <w:marRight w:val="0"/>
      <w:marTop w:val="0"/>
      <w:marBottom w:val="0"/>
      <w:divBdr>
        <w:top w:val="none" w:sz="0" w:space="0" w:color="auto"/>
        <w:left w:val="none" w:sz="0" w:space="0" w:color="auto"/>
        <w:bottom w:val="none" w:sz="0" w:space="0" w:color="auto"/>
        <w:right w:val="none" w:sz="0" w:space="0" w:color="auto"/>
      </w:divBdr>
    </w:div>
    <w:div w:id="1564560654">
      <w:bodyDiv w:val="1"/>
      <w:marLeft w:val="0"/>
      <w:marRight w:val="0"/>
      <w:marTop w:val="0"/>
      <w:marBottom w:val="0"/>
      <w:divBdr>
        <w:top w:val="none" w:sz="0" w:space="0" w:color="auto"/>
        <w:left w:val="none" w:sz="0" w:space="0" w:color="auto"/>
        <w:bottom w:val="none" w:sz="0" w:space="0" w:color="auto"/>
        <w:right w:val="none" w:sz="0" w:space="0" w:color="auto"/>
      </w:divBdr>
    </w:div>
    <w:div w:id="1570462553">
      <w:bodyDiv w:val="1"/>
      <w:marLeft w:val="0"/>
      <w:marRight w:val="0"/>
      <w:marTop w:val="0"/>
      <w:marBottom w:val="0"/>
      <w:divBdr>
        <w:top w:val="none" w:sz="0" w:space="0" w:color="auto"/>
        <w:left w:val="none" w:sz="0" w:space="0" w:color="auto"/>
        <w:bottom w:val="none" w:sz="0" w:space="0" w:color="auto"/>
        <w:right w:val="none" w:sz="0" w:space="0" w:color="auto"/>
      </w:divBdr>
      <w:divsChild>
        <w:div w:id="1592466723">
          <w:marLeft w:val="0"/>
          <w:marRight w:val="0"/>
          <w:marTop w:val="0"/>
          <w:marBottom w:val="0"/>
          <w:divBdr>
            <w:top w:val="none" w:sz="0" w:space="0" w:color="auto"/>
            <w:left w:val="none" w:sz="0" w:space="0" w:color="auto"/>
            <w:bottom w:val="none" w:sz="0" w:space="0" w:color="auto"/>
            <w:right w:val="none" w:sz="0" w:space="0" w:color="auto"/>
          </w:divBdr>
          <w:divsChild>
            <w:div w:id="2060207852">
              <w:marLeft w:val="0"/>
              <w:marRight w:val="0"/>
              <w:marTop w:val="0"/>
              <w:marBottom w:val="0"/>
              <w:divBdr>
                <w:top w:val="none" w:sz="0" w:space="0" w:color="auto"/>
                <w:left w:val="none" w:sz="0" w:space="0" w:color="auto"/>
                <w:bottom w:val="none" w:sz="0" w:space="0" w:color="auto"/>
                <w:right w:val="none" w:sz="0" w:space="0" w:color="auto"/>
              </w:divBdr>
              <w:divsChild>
                <w:div w:id="13430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381">
      <w:bodyDiv w:val="1"/>
      <w:marLeft w:val="0"/>
      <w:marRight w:val="0"/>
      <w:marTop w:val="0"/>
      <w:marBottom w:val="0"/>
      <w:divBdr>
        <w:top w:val="none" w:sz="0" w:space="0" w:color="auto"/>
        <w:left w:val="none" w:sz="0" w:space="0" w:color="auto"/>
        <w:bottom w:val="none" w:sz="0" w:space="0" w:color="auto"/>
        <w:right w:val="none" w:sz="0" w:space="0" w:color="auto"/>
      </w:divBdr>
    </w:div>
    <w:div w:id="1624925667">
      <w:bodyDiv w:val="1"/>
      <w:marLeft w:val="0"/>
      <w:marRight w:val="0"/>
      <w:marTop w:val="0"/>
      <w:marBottom w:val="0"/>
      <w:divBdr>
        <w:top w:val="none" w:sz="0" w:space="0" w:color="auto"/>
        <w:left w:val="none" w:sz="0" w:space="0" w:color="auto"/>
        <w:bottom w:val="none" w:sz="0" w:space="0" w:color="auto"/>
        <w:right w:val="none" w:sz="0" w:space="0" w:color="auto"/>
      </w:divBdr>
    </w:div>
    <w:div w:id="1647583184">
      <w:bodyDiv w:val="1"/>
      <w:marLeft w:val="0"/>
      <w:marRight w:val="0"/>
      <w:marTop w:val="0"/>
      <w:marBottom w:val="0"/>
      <w:divBdr>
        <w:top w:val="none" w:sz="0" w:space="0" w:color="auto"/>
        <w:left w:val="none" w:sz="0" w:space="0" w:color="auto"/>
        <w:bottom w:val="none" w:sz="0" w:space="0" w:color="auto"/>
        <w:right w:val="none" w:sz="0" w:space="0" w:color="auto"/>
      </w:divBdr>
      <w:divsChild>
        <w:div w:id="667559195">
          <w:marLeft w:val="0"/>
          <w:marRight w:val="0"/>
          <w:marTop w:val="0"/>
          <w:marBottom w:val="0"/>
          <w:divBdr>
            <w:top w:val="none" w:sz="0" w:space="0" w:color="auto"/>
            <w:left w:val="none" w:sz="0" w:space="0" w:color="auto"/>
            <w:bottom w:val="none" w:sz="0" w:space="0" w:color="auto"/>
            <w:right w:val="none" w:sz="0" w:space="0" w:color="auto"/>
          </w:divBdr>
        </w:div>
        <w:div w:id="550457918">
          <w:marLeft w:val="0"/>
          <w:marRight w:val="0"/>
          <w:marTop w:val="0"/>
          <w:marBottom w:val="0"/>
          <w:divBdr>
            <w:top w:val="none" w:sz="0" w:space="0" w:color="auto"/>
            <w:left w:val="none" w:sz="0" w:space="0" w:color="auto"/>
            <w:bottom w:val="none" w:sz="0" w:space="0" w:color="auto"/>
            <w:right w:val="none" w:sz="0" w:space="0" w:color="auto"/>
          </w:divBdr>
        </w:div>
        <w:div w:id="587808311">
          <w:marLeft w:val="0"/>
          <w:marRight w:val="0"/>
          <w:marTop w:val="0"/>
          <w:marBottom w:val="0"/>
          <w:divBdr>
            <w:top w:val="none" w:sz="0" w:space="0" w:color="auto"/>
            <w:left w:val="none" w:sz="0" w:space="0" w:color="auto"/>
            <w:bottom w:val="none" w:sz="0" w:space="0" w:color="auto"/>
            <w:right w:val="none" w:sz="0" w:space="0" w:color="auto"/>
          </w:divBdr>
        </w:div>
      </w:divsChild>
    </w:div>
    <w:div w:id="1665626055">
      <w:bodyDiv w:val="1"/>
      <w:marLeft w:val="0"/>
      <w:marRight w:val="0"/>
      <w:marTop w:val="0"/>
      <w:marBottom w:val="0"/>
      <w:divBdr>
        <w:top w:val="none" w:sz="0" w:space="0" w:color="auto"/>
        <w:left w:val="none" w:sz="0" w:space="0" w:color="auto"/>
        <w:bottom w:val="none" w:sz="0" w:space="0" w:color="auto"/>
        <w:right w:val="none" w:sz="0" w:space="0" w:color="auto"/>
      </w:divBdr>
    </w:div>
    <w:div w:id="1704359678">
      <w:bodyDiv w:val="1"/>
      <w:marLeft w:val="0"/>
      <w:marRight w:val="0"/>
      <w:marTop w:val="0"/>
      <w:marBottom w:val="0"/>
      <w:divBdr>
        <w:top w:val="none" w:sz="0" w:space="0" w:color="auto"/>
        <w:left w:val="none" w:sz="0" w:space="0" w:color="auto"/>
        <w:bottom w:val="none" w:sz="0" w:space="0" w:color="auto"/>
        <w:right w:val="none" w:sz="0" w:space="0" w:color="auto"/>
      </w:divBdr>
    </w:div>
    <w:div w:id="1704474979">
      <w:bodyDiv w:val="1"/>
      <w:marLeft w:val="0"/>
      <w:marRight w:val="0"/>
      <w:marTop w:val="0"/>
      <w:marBottom w:val="0"/>
      <w:divBdr>
        <w:top w:val="none" w:sz="0" w:space="0" w:color="auto"/>
        <w:left w:val="none" w:sz="0" w:space="0" w:color="auto"/>
        <w:bottom w:val="none" w:sz="0" w:space="0" w:color="auto"/>
        <w:right w:val="none" w:sz="0" w:space="0" w:color="auto"/>
      </w:divBdr>
    </w:div>
    <w:div w:id="1731075317">
      <w:bodyDiv w:val="1"/>
      <w:marLeft w:val="0"/>
      <w:marRight w:val="0"/>
      <w:marTop w:val="0"/>
      <w:marBottom w:val="0"/>
      <w:divBdr>
        <w:top w:val="none" w:sz="0" w:space="0" w:color="auto"/>
        <w:left w:val="none" w:sz="0" w:space="0" w:color="auto"/>
        <w:bottom w:val="none" w:sz="0" w:space="0" w:color="auto"/>
        <w:right w:val="none" w:sz="0" w:space="0" w:color="auto"/>
      </w:divBdr>
    </w:div>
    <w:div w:id="1846359815">
      <w:bodyDiv w:val="1"/>
      <w:marLeft w:val="0"/>
      <w:marRight w:val="0"/>
      <w:marTop w:val="0"/>
      <w:marBottom w:val="0"/>
      <w:divBdr>
        <w:top w:val="none" w:sz="0" w:space="0" w:color="auto"/>
        <w:left w:val="none" w:sz="0" w:space="0" w:color="auto"/>
        <w:bottom w:val="none" w:sz="0" w:space="0" w:color="auto"/>
        <w:right w:val="none" w:sz="0" w:space="0" w:color="auto"/>
      </w:divBdr>
      <w:divsChild>
        <w:div w:id="1299997418">
          <w:marLeft w:val="0"/>
          <w:marRight w:val="0"/>
          <w:marTop w:val="0"/>
          <w:marBottom w:val="0"/>
          <w:divBdr>
            <w:top w:val="none" w:sz="0" w:space="0" w:color="auto"/>
            <w:left w:val="none" w:sz="0" w:space="0" w:color="auto"/>
            <w:bottom w:val="none" w:sz="0" w:space="0" w:color="auto"/>
            <w:right w:val="none" w:sz="0" w:space="0" w:color="auto"/>
          </w:divBdr>
        </w:div>
        <w:div w:id="1196040797">
          <w:marLeft w:val="0"/>
          <w:marRight w:val="0"/>
          <w:marTop w:val="0"/>
          <w:marBottom w:val="0"/>
          <w:divBdr>
            <w:top w:val="none" w:sz="0" w:space="0" w:color="auto"/>
            <w:left w:val="none" w:sz="0" w:space="0" w:color="auto"/>
            <w:bottom w:val="none" w:sz="0" w:space="0" w:color="auto"/>
            <w:right w:val="none" w:sz="0" w:space="0" w:color="auto"/>
          </w:divBdr>
        </w:div>
      </w:divsChild>
    </w:div>
    <w:div w:id="1866216195">
      <w:bodyDiv w:val="1"/>
      <w:marLeft w:val="0"/>
      <w:marRight w:val="0"/>
      <w:marTop w:val="0"/>
      <w:marBottom w:val="0"/>
      <w:divBdr>
        <w:top w:val="none" w:sz="0" w:space="0" w:color="auto"/>
        <w:left w:val="none" w:sz="0" w:space="0" w:color="auto"/>
        <w:bottom w:val="none" w:sz="0" w:space="0" w:color="auto"/>
        <w:right w:val="none" w:sz="0" w:space="0" w:color="auto"/>
      </w:divBdr>
    </w:div>
    <w:div w:id="1866865115">
      <w:bodyDiv w:val="1"/>
      <w:marLeft w:val="0"/>
      <w:marRight w:val="0"/>
      <w:marTop w:val="0"/>
      <w:marBottom w:val="0"/>
      <w:divBdr>
        <w:top w:val="none" w:sz="0" w:space="0" w:color="auto"/>
        <w:left w:val="none" w:sz="0" w:space="0" w:color="auto"/>
        <w:bottom w:val="none" w:sz="0" w:space="0" w:color="auto"/>
        <w:right w:val="none" w:sz="0" w:space="0" w:color="auto"/>
      </w:divBdr>
    </w:div>
    <w:div w:id="1867135849">
      <w:bodyDiv w:val="1"/>
      <w:marLeft w:val="0"/>
      <w:marRight w:val="0"/>
      <w:marTop w:val="0"/>
      <w:marBottom w:val="0"/>
      <w:divBdr>
        <w:top w:val="none" w:sz="0" w:space="0" w:color="auto"/>
        <w:left w:val="none" w:sz="0" w:space="0" w:color="auto"/>
        <w:bottom w:val="none" w:sz="0" w:space="0" w:color="auto"/>
        <w:right w:val="none" w:sz="0" w:space="0" w:color="auto"/>
      </w:divBdr>
    </w:div>
    <w:div w:id="1869945607">
      <w:bodyDiv w:val="1"/>
      <w:marLeft w:val="0"/>
      <w:marRight w:val="0"/>
      <w:marTop w:val="0"/>
      <w:marBottom w:val="0"/>
      <w:divBdr>
        <w:top w:val="none" w:sz="0" w:space="0" w:color="auto"/>
        <w:left w:val="none" w:sz="0" w:space="0" w:color="auto"/>
        <w:bottom w:val="none" w:sz="0" w:space="0" w:color="auto"/>
        <w:right w:val="none" w:sz="0" w:space="0" w:color="auto"/>
      </w:divBdr>
    </w:div>
    <w:div w:id="1904754931">
      <w:bodyDiv w:val="1"/>
      <w:marLeft w:val="0"/>
      <w:marRight w:val="0"/>
      <w:marTop w:val="0"/>
      <w:marBottom w:val="0"/>
      <w:divBdr>
        <w:top w:val="none" w:sz="0" w:space="0" w:color="auto"/>
        <w:left w:val="none" w:sz="0" w:space="0" w:color="auto"/>
        <w:bottom w:val="none" w:sz="0" w:space="0" w:color="auto"/>
        <w:right w:val="none" w:sz="0" w:space="0" w:color="auto"/>
      </w:divBdr>
    </w:div>
    <w:div w:id="1964647893">
      <w:bodyDiv w:val="1"/>
      <w:marLeft w:val="0"/>
      <w:marRight w:val="0"/>
      <w:marTop w:val="0"/>
      <w:marBottom w:val="0"/>
      <w:divBdr>
        <w:top w:val="none" w:sz="0" w:space="0" w:color="auto"/>
        <w:left w:val="none" w:sz="0" w:space="0" w:color="auto"/>
        <w:bottom w:val="none" w:sz="0" w:space="0" w:color="auto"/>
        <w:right w:val="none" w:sz="0" w:space="0" w:color="auto"/>
      </w:divBdr>
    </w:div>
    <w:div w:id="1965963176">
      <w:bodyDiv w:val="1"/>
      <w:marLeft w:val="0"/>
      <w:marRight w:val="0"/>
      <w:marTop w:val="0"/>
      <w:marBottom w:val="0"/>
      <w:divBdr>
        <w:top w:val="none" w:sz="0" w:space="0" w:color="auto"/>
        <w:left w:val="none" w:sz="0" w:space="0" w:color="auto"/>
        <w:bottom w:val="none" w:sz="0" w:space="0" w:color="auto"/>
        <w:right w:val="none" w:sz="0" w:space="0" w:color="auto"/>
      </w:divBdr>
    </w:div>
    <w:div w:id="2050182483">
      <w:bodyDiv w:val="1"/>
      <w:marLeft w:val="0"/>
      <w:marRight w:val="0"/>
      <w:marTop w:val="0"/>
      <w:marBottom w:val="0"/>
      <w:divBdr>
        <w:top w:val="none" w:sz="0" w:space="0" w:color="auto"/>
        <w:left w:val="none" w:sz="0" w:space="0" w:color="auto"/>
        <w:bottom w:val="none" w:sz="0" w:space="0" w:color="auto"/>
        <w:right w:val="none" w:sz="0" w:space="0" w:color="auto"/>
      </w:divBdr>
    </w:div>
    <w:div w:id="2066026994">
      <w:bodyDiv w:val="1"/>
      <w:marLeft w:val="0"/>
      <w:marRight w:val="0"/>
      <w:marTop w:val="0"/>
      <w:marBottom w:val="0"/>
      <w:divBdr>
        <w:top w:val="none" w:sz="0" w:space="0" w:color="auto"/>
        <w:left w:val="none" w:sz="0" w:space="0" w:color="auto"/>
        <w:bottom w:val="none" w:sz="0" w:space="0" w:color="auto"/>
        <w:right w:val="none" w:sz="0" w:space="0" w:color="auto"/>
      </w:divBdr>
    </w:div>
    <w:div w:id="2069112112">
      <w:bodyDiv w:val="1"/>
      <w:marLeft w:val="0"/>
      <w:marRight w:val="0"/>
      <w:marTop w:val="0"/>
      <w:marBottom w:val="0"/>
      <w:divBdr>
        <w:top w:val="none" w:sz="0" w:space="0" w:color="auto"/>
        <w:left w:val="none" w:sz="0" w:space="0" w:color="auto"/>
        <w:bottom w:val="none" w:sz="0" w:space="0" w:color="auto"/>
        <w:right w:val="none" w:sz="0" w:space="0" w:color="auto"/>
      </w:divBdr>
    </w:div>
    <w:div w:id="21116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albeth@auckland.ac.nz"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112EE-3F71-483D-AEE0-5A5B38F5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7131</Words>
  <Characters>40650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Bursill</dc:creator>
  <cp:keywords/>
  <dc:description/>
  <cp:lastModifiedBy>Ed Roddy</cp:lastModifiedBy>
  <cp:revision>2</cp:revision>
  <cp:lastPrinted>2019-05-29T05:44:00Z</cp:lastPrinted>
  <dcterms:created xsi:type="dcterms:W3CDTF">2019-10-22T12:46:00Z</dcterms:created>
  <dcterms:modified xsi:type="dcterms:W3CDTF">2019-10-22T12:46:00Z</dcterms:modified>
</cp:coreProperties>
</file>