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5C" w:rsidRDefault="00BB485C" w:rsidP="00B6722B">
      <w:pPr>
        <w:spacing w:line="480" w:lineRule="auto"/>
        <w:rPr>
          <w:rFonts w:eastAsia="Times New Roman"/>
          <w:color w:val="000000" w:themeColor="text1"/>
          <w:shd w:val="clear" w:color="auto" w:fill="FFFFFF"/>
        </w:rPr>
      </w:pPr>
    </w:p>
    <w:p w:rsidR="00B6722B" w:rsidRDefault="00C03948" w:rsidP="0051093D">
      <w:pPr>
        <w:spacing w:line="480" w:lineRule="auto"/>
        <w:jc w:val="center"/>
        <w:rPr>
          <w:b/>
        </w:rPr>
      </w:pPr>
      <w:r>
        <w:rPr>
          <w:b/>
        </w:rPr>
        <w:t>The Chicago School goes e</w:t>
      </w:r>
      <w:r w:rsidRPr="0048100D">
        <w:rPr>
          <w:b/>
        </w:rPr>
        <w:t>ast</w:t>
      </w:r>
      <w:r>
        <w:rPr>
          <w:b/>
        </w:rPr>
        <w:t xml:space="preserve">: </w:t>
      </w:r>
      <w:r w:rsidRPr="0048100D">
        <w:rPr>
          <w:b/>
        </w:rPr>
        <w:t xml:space="preserve">Edward </w:t>
      </w:r>
      <w:proofErr w:type="spellStart"/>
      <w:r w:rsidRPr="0048100D">
        <w:rPr>
          <w:b/>
        </w:rPr>
        <w:t>Shils</w:t>
      </w:r>
      <w:proofErr w:type="spellEnd"/>
      <w:r w:rsidRPr="0048100D">
        <w:rPr>
          <w:b/>
        </w:rPr>
        <w:t xml:space="preserve"> and the dilemma of the Indian i</w:t>
      </w:r>
      <w:r w:rsidRPr="00904B1C">
        <w:rPr>
          <w:b/>
        </w:rPr>
        <w:t>ntellectuals, c.1956-67</w:t>
      </w:r>
      <w:r w:rsidR="0051093D">
        <w:rPr>
          <w:rStyle w:val="FootnoteReference"/>
          <w:b/>
        </w:rPr>
        <w:footnoteReference w:id="1"/>
      </w:r>
      <w:r w:rsidR="0051093D" w:rsidRPr="00B6722B">
        <w:br/>
      </w:r>
    </w:p>
    <w:p w:rsidR="00D91C18" w:rsidRPr="00D91C18" w:rsidRDefault="00D91C18" w:rsidP="00D91C18">
      <w:pPr>
        <w:spacing w:line="480" w:lineRule="auto"/>
        <w:jc w:val="center"/>
      </w:pPr>
      <w:proofErr w:type="spellStart"/>
      <w:r w:rsidRPr="00D91C18">
        <w:t>Shalini</w:t>
      </w:r>
      <w:proofErr w:type="spellEnd"/>
      <w:r w:rsidRPr="00D91C18">
        <w:t xml:space="preserve"> Sharma, Dept. History, </w:t>
      </w:r>
      <w:proofErr w:type="spellStart"/>
      <w:r w:rsidRPr="00D91C18">
        <w:t>Keele</w:t>
      </w:r>
      <w:proofErr w:type="spellEnd"/>
      <w:r w:rsidRPr="00D91C18">
        <w:t xml:space="preserve"> University, UK</w:t>
      </w:r>
      <w:r w:rsidR="007521A0">
        <w:t>,</w:t>
      </w:r>
      <w:r w:rsidRPr="00D91C18">
        <w:t xml:space="preserve"> s.sharma@keele.ac.uk</w:t>
      </w:r>
    </w:p>
    <w:p w:rsidR="00D91C18" w:rsidRDefault="00D91C18" w:rsidP="0038221B">
      <w:pPr>
        <w:spacing w:line="480" w:lineRule="auto"/>
        <w:jc w:val="both"/>
        <w:rPr>
          <w:b/>
        </w:rPr>
      </w:pPr>
    </w:p>
    <w:p w:rsidR="00B6722B" w:rsidRPr="00D91C18" w:rsidRDefault="00B6722B" w:rsidP="00407E95">
      <w:pPr>
        <w:spacing w:line="480" w:lineRule="auto"/>
        <w:jc w:val="both"/>
        <w:outlineLvl w:val="0"/>
        <w:rPr>
          <w:b/>
          <w:sz w:val="20"/>
          <w:szCs w:val="20"/>
        </w:rPr>
      </w:pPr>
      <w:r w:rsidRPr="00D91C18">
        <w:rPr>
          <w:b/>
          <w:sz w:val="20"/>
          <w:szCs w:val="20"/>
        </w:rPr>
        <w:t xml:space="preserve">Abstract </w:t>
      </w:r>
    </w:p>
    <w:p w:rsidR="00B6722B" w:rsidRPr="0038221B" w:rsidRDefault="00B6722B" w:rsidP="0038221B">
      <w:pPr>
        <w:spacing w:line="480" w:lineRule="auto"/>
        <w:jc w:val="both"/>
        <w:rPr>
          <w:sz w:val="20"/>
          <w:szCs w:val="20"/>
        </w:rPr>
      </w:pPr>
      <w:r w:rsidRPr="0038221B">
        <w:rPr>
          <w:sz w:val="20"/>
          <w:szCs w:val="20"/>
        </w:rPr>
        <w:t xml:space="preserve">The sociologist Edward </w:t>
      </w:r>
      <w:proofErr w:type="spellStart"/>
      <w:r w:rsidRPr="0038221B">
        <w:rPr>
          <w:sz w:val="20"/>
          <w:szCs w:val="20"/>
        </w:rPr>
        <w:t>Shils</w:t>
      </w:r>
      <w:proofErr w:type="spellEnd"/>
      <w:r w:rsidRPr="0038221B">
        <w:rPr>
          <w:sz w:val="20"/>
          <w:szCs w:val="20"/>
        </w:rPr>
        <w:t xml:space="preserve"> (1910-95) is a neglected commentator on modern India. Best known in a South Asian context for his involvement in the Congress </w:t>
      </w:r>
      <w:r w:rsidR="00534B1E" w:rsidRPr="0038221B">
        <w:rPr>
          <w:color w:val="000000" w:themeColor="text1"/>
          <w:sz w:val="20"/>
          <w:szCs w:val="20"/>
        </w:rPr>
        <w:t>for</w:t>
      </w:r>
      <w:r w:rsidRPr="0038221B">
        <w:rPr>
          <w:sz w:val="20"/>
          <w:szCs w:val="20"/>
        </w:rPr>
        <w:t xml:space="preserve"> Cultural Freedom</w:t>
      </w:r>
      <w:r w:rsidR="0051093D" w:rsidRPr="0038221B">
        <w:rPr>
          <w:sz w:val="20"/>
          <w:szCs w:val="20"/>
        </w:rPr>
        <w:t xml:space="preserve">, </w:t>
      </w:r>
      <w:proofErr w:type="spellStart"/>
      <w:r w:rsidRPr="0038221B">
        <w:rPr>
          <w:sz w:val="20"/>
          <w:szCs w:val="20"/>
        </w:rPr>
        <w:t>Shils</w:t>
      </w:r>
      <w:proofErr w:type="spellEnd"/>
      <w:r w:rsidRPr="0038221B">
        <w:rPr>
          <w:sz w:val="20"/>
          <w:szCs w:val="20"/>
        </w:rPr>
        <w:t xml:space="preserve"> also produced an influential study of Indian intellectuals, published in 1961. </w:t>
      </w:r>
      <w:proofErr w:type="spellStart"/>
      <w:r w:rsidR="0051093D" w:rsidRPr="0038221B">
        <w:rPr>
          <w:sz w:val="20"/>
          <w:szCs w:val="20"/>
        </w:rPr>
        <w:t>Shils</w:t>
      </w:r>
      <w:proofErr w:type="spellEnd"/>
      <w:r w:rsidR="0051093D" w:rsidRPr="0038221B">
        <w:rPr>
          <w:sz w:val="20"/>
          <w:szCs w:val="20"/>
        </w:rPr>
        <w:t xml:space="preserve"> was one of the few non-Marxists to write about the role of intellectuals during the era of decolonisation in Asia and Africa. His book appeared in the same year as Frantz Fanon’s </w:t>
      </w:r>
      <w:r w:rsidR="0051093D" w:rsidRPr="0038221B">
        <w:rPr>
          <w:i/>
          <w:sz w:val="20"/>
          <w:szCs w:val="20"/>
        </w:rPr>
        <w:t xml:space="preserve">Les </w:t>
      </w:r>
      <w:proofErr w:type="spellStart"/>
      <w:r w:rsidR="0051093D" w:rsidRPr="0038221B">
        <w:rPr>
          <w:i/>
          <w:sz w:val="20"/>
          <w:szCs w:val="20"/>
        </w:rPr>
        <w:t>Damnés</w:t>
      </w:r>
      <w:proofErr w:type="spellEnd"/>
      <w:r w:rsidR="0051093D" w:rsidRPr="0038221B">
        <w:rPr>
          <w:i/>
          <w:sz w:val="20"/>
          <w:szCs w:val="20"/>
        </w:rPr>
        <w:t xml:space="preserve"> de la Terre</w:t>
      </w:r>
      <w:r w:rsidR="0051093D" w:rsidRPr="0038221B">
        <w:rPr>
          <w:sz w:val="20"/>
          <w:szCs w:val="20"/>
        </w:rPr>
        <w:t xml:space="preserve"> (1961), a year before C. L. R. James’ </w:t>
      </w:r>
      <w:r w:rsidR="0051093D" w:rsidRPr="0038221B">
        <w:rPr>
          <w:i/>
          <w:sz w:val="20"/>
          <w:szCs w:val="20"/>
        </w:rPr>
        <w:t>Marxism and the Intellectuals</w:t>
      </w:r>
      <w:r w:rsidR="0051093D" w:rsidRPr="0038221B">
        <w:rPr>
          <w:sz w:val="20"/>
          <w:szCs w:val="20"/>
        </w:rPr>
        <w:t xml:space="preserve"> (1962), and just as Pan-Africanism was finding its ideological voice. This article recovers </w:t>
      </w:r>
      <w:proofErr w:type="spellStart"/>
      <w:r w:rsidR="0051093D" w:rsidRPr="0038221B">
        <w:rPr>
          <w:sz w:val="20"/>
          <w:szCs w:val="20"/>
        </w:rPr>
        <w:t>Shils</w:t>
      </w:r>
      <w:proofErr w:type="spellEnd"/>
      <w:r w:rsidR="0051093D" w:rsidRPr="0038221B">
        <w:rPr>
          <w:sz w:val="20"/>
          <w:szCs w:val="20"/>
        </w:rPr>
        <w:t xml:space="preserve">’ work on the Indian intellectual. It describes his Indian interlocutors, his methodology, and his claims about the isolated and ineffectual character of the Indian academic elite. The article concludes with the longer-term influence and validity of </w:t>
      </w:r>
      <w:proofErr w:type="spellStart"/>
      <w:r w:rsidR="0051093D" w:rsidRPr="0038221B">
        <w:rPr>
          <w:sz w:val="20"/>
          <w:szCs w:val="20"/>
        </w:rPr>
        <w:t>Shils</w:t>
      </w:r>
      <w:proofErr w:type="spellEnd"/>
      <w:r w:rsidR="0051093D" w:rsidRPr="0038221B">
        <w:rPr>
          <w:sz w:val="20"/>
          <w:szCs w:val="20"/>
        </w:rPr>
        <w:t>’ critique of the Indian intelligentsia.</w:t>
      </w:r>
    </w:p>
    <w:p w:rsidR="0051093D" w:rsidRPr="0038221B" w:rsidRDefault="0051093D" w:rsidP="0038221B">
      <w:pPr>
        <w:spacing w:line="480" w:lineRule="auto"/>
        <w:jc w:val="both"/>
      </w:pPr>
    </w:p>
    <w:p w:rsidR="0051093D" w:rsidRPr="0038221B" w:rsidRDefault="0051093D" w:rsidP="0038221B">
      <w:pPr>
        <w:spacing w:line="480" w:lineRule="auto"/>
        <w:jc w:val="both"/>
        <w:rPr>
          <w:b/>
        </w:rPr>
      </w:pPr>
    </w:p>
    <w:p w:rsidR="00112DDC" w:rsidRPr="0038221B" w:rsidRDefault="00BC6743" w:rsidP="0038221B">
      <w:pPr>
        <w:spacing w:line="480" w:lineRule="auto"/>
        <w:ind w:firstLine="720"/>
        <w:jc w:val="both"/>
      </w:pPr>
      <w:r w:rsidRPr="0038221B">
        <w:t xml:space="preserve">The sociologist </w:t>
      </w:r>
      <w:r w:rsidR="0048100D" w:rsidRPr="0038221B">
        <w:t xml:space="preserve">Edward </w:t>
      </w:r>
      <w:proofErr w:type="spellStart"/>
      <w:r w:rsidR="0048100D" w:rsidRPr="0038221B">
        <w:t>Shils</w:t>
      </w:r>
      <w:proofErr w:type="spellEnd"/>
      <w:r w:rsidR="0048100D" w:rsidRPr="0038221B">
        <w:t xml:space="preserve"> (1910-95) </w:t>
      </w:r>
      <w:r w:rsidRPr="0038221B">
        <w:t xml:space="preserve">is a neglected commentator on modern India. Best known in a </w:t>
      </w:r>
      <w:r w:rsidR="00FB7194" w:rsidRPr="0038221B">
        <w:t>S</w:t>
      </w:r>
      <w:r w:rsidRPr="0038221B">
        <w:t>outh Asian context for his involvement in the</w:t>
      </w:r>
      <w:r w:rsidR="00A70B3C" w:rsidRPr="0038221B">
        <w:t xml:space="preserve"> Congress </w:t>
      </w:r>
      <w:r w:rsidR="00534B1E" w:rsidRPr="0038221B">
        <w:rPr>
          <w:color w:val="000000" w:themeColor="text1"/>
        </w:rPr>
        <w:t>for</w:t>
      </w:r>
      <w:r w:rsidR="00A70B3C" w:rsidRPr="0038221B">
        <w:t xml:space="preserve"> Cultural Fre</w:t>
      </w:r>
      <w:r w:rsidR="006E16D6" w:rsidRPr="0038221B">
        <w:t>edom</w:t>
      </w:r>
      <w:r w:rsidR="0048100D" w:rsidRPr="0038221B">
        <w:t xml:space="preserve"> (CCF)</w:t>
      </w:r>
      <w:r w:rsidR="007450CC" w:rsidRPr="0038221B">
        <w:t xml:space="preserve">, </w:t>
      </w:r>
      <w:proofErr w:type="spellStart"/>
      <w:r w:rsidRPr="0038221B">
        <w:t>Shils</w:t>
      </w:r>
      <w:proofErr w:type="spellEnd"/>
      <w:r w:rsidRPr="0038221B">
        <w:t xml:space="preserve"> also produced a large study of</w:t>
      </w:r>
      <w:r w:rsidR="00A70B3C" w:rsidRPr="0038221B">
        <w:t xml:space="preserve"> Indian intellectuals</w:t>
      </w:r>
      <w:r w:rsidR="0048100D" w:rsidRPr="0038221B">
        <w:t>, published in 1961</w:t>
      </w:r>
      <w:r w:rsidRPr="0038221B">
        <w:t>. Moreover, he was part of a remarkable generation of scholars based at the University of Chicago</w:t>
      </w:r>
      <w:r w:rsidR="0048100D" w:rsidRPr="0038221B">
        <w:t>,</w:t>
      </w:r>
      <w:r w:rsidR="00A70B3C" w:rsidRPr="0038221B">
        <w:t xml:space="preserve"> </w:t>
      </w:r>
      <w:r w:rsidR="0048100D" w:rsidRPr="0038221B">
        <w:t>where he worked from 1947 through to his death in 1995 –</w:t>
      </w:r>
      <w:r w:rsidR="00F13208" w:rsidRPr="0038221B">
        <w:t xml:space="preserve"> </w:t>
      </w:r>
      <w:r w:rsidR="008C69E5" w:rsidRPr="0038221B">
        <w:t xml:space="preserve">who helped to </w:t>
      </w:r>
      <w:r w:rsidR="00F13208" w:rsidRPr="0038221B">
        <w:t>foster an enduring and influential approach to the study of India.</w:t>
      </w:r>
      <w:r w:rsidR="005F74B8" w:rsidRPr="0038221B">
        <w:t xml:space="preserve"> </w:t>
      </w:r>
      <w:proofErr w:type="spellStart"/>
      <w:r w:rsidR="005F74B8" w:rsidRPr="0038221B">
        <w:t>Shils</w:t>
      </w:r>
      <w:proofErr w:type="spellEnd"/>
      <w:r w:rsidR="008C69E5" w:rsidRPr="0038221B">
        <w:t xml:space="preserve">’ colleagues </w:t>
      </w:r>
      <w:r w:rsidR="00F81491" w:rsidRPr="0038221B">
        <w:t>included Milton Singer, Stephen Hay and later Bernard Cohn, a school of Indian expertise honed by the entrepreneurial Robert Redfield, Dean of Social Sciences, and son-in-law of Robert E. Park, pioneer of urban studies</w:t>
      </w:r>
      <w:r w:rsidR="00CB79F6" w:rsidRPr="0038221B">
        <w:t xml:space="preserve"> and the Chicago School of Sociology.</w:t>
      </w:r>
      <w:r w:rsidR="00F81491" w:rsidRPr="0038221B">
        <w:t xml:space="preserve"> But whereas much is known about the work of his peers, </w:t>
      </w:r>
      <w:proofErr w:type="spellStart"/>
      <w:r w:rsidR="00F81491" w:rsidRPr="0038221B">
        <w:t>Shils</w:t>
      </w:r>
      <w:proofErr w:type="spellEnd"/>
      <w:r w:rsidR="00F81491" w:rsidRPr="0038221B">
        <w:t xml:space="preserve">’ studies in and on India have never been properly evaluated. </w:t>
      </w:r>
      <w:proofErr w:type="spellStart"/>
      <w:r w:rsidR="00F81491" w:rsidRPr="0038221B">
        <w:t>Shils</w:t>
      </w:r>
      <w:proofErr w:type="spellEnd"/>
      <w:r w:rsidR="00F81491" w:rsidRPr="0038221B">
        <w:t xml:space="preserve">’ credibility took a major hit when it was revealed in the mid-1960s that the CIA had funded the CCF. Whilst his reputation and legacy as a mainstream sociologist survived this exposure, </w:t>
      </w:r>
      <w:proofErr w:type="spellStart"/>
      <w:r w:rsidR="00F81491" w:rsidRPr="0038221B">
        <w:t>Shils</w:t>
      </w:r>
      <w:proofErr w:type="spellEnd"/>
      <w:r w:rsidR="00765824" w:rsidRPr="0038221B">
        <w:t xml:space="preserve">’ </w:t>
      </w:r>
      <w:r w:rsidR="00434DDA" w:rsidRPr="0038221B">
        <w:t>standing</w:t>
      </w:r>
      <w:r w:rsidR="00765824" w:rsidRPr="0038221B">
        <w:t xml:space="preserve"> as an interpreter of the Indian intelligentsia waned almost overnight. </w:t>
      </w:r>
      <w:r w:rsidR="00B919E4" w:rsidRPr="0038221B">
        <w:t>However</w:t>
      </w:r>
      <w:r w:rsidR="00765824" w:rsidRPr="0038221B">
        <w:t xml:space="preserve">, there are good reasons to recover </w:t>
      </w:r>
      <w:proofErr w:type="spellStart"/>
      <w:r w:rsidR="00765824" w:rsidRPr="0038221B">
        <w:t>Shils</w:t>
      </w:r>
      <w:proofErr w:type="spellEnd"/>
      <w:r w:rsidR="00765824" w:rsidRPr="0038221B">
        <w:t xml:space="preserve">’ work on the Indian intellectual. </w:t>
      </w:r>
      <w:proofErr w:type="spellStart"/>
      <w:r w:rsidR="00F64E27" w:rsidRPr="0038221B">
        <w:t>Shils</w:t>
      </w:r>
      <w:proofErr w:type="spellEnd"/>
      <w:r w:rsidR="00F64E27" w:rsidRPr="0038221B">
        <w:t xml:space="preserve"> was one of the few non-Marxist scholars to write about the role of intellectuals </w:t>
      </w:r>
      <w:r w:rsidR="003D7468" w:rsidRPr="0038221B">
        <w:t xml:space="preserve">during the era of </w:t>
      </w:r>
      <w:r w:rsidR="00F64E27" w:rsidRPr="0038221B">
        <w:t>decolonisation in Asia and Africa.</w:t>
      </w:r>
      <w:r w:rsidR="003D7468" w:rsidRPr="0038221B">
        <w:t xml:space="preserve"> </w:t>
      </w:r>
      <w:r w:rsidR="003B4D36" w:rsidRPr="0038221B">
        <w:t xml:space="preserve">His book appeared </w:t>
      </w:r>
      <w:r w:rsidR="0094090B" w:rsidRPr="0038221B">
        <w:t>in t</w:t>
      </w:r>
      <w:r w:rsidR="00094006" w:rsidRPr="0038221B">
        <w:t>he same year</w:t>
      </w:r>
      <w:r w:rsidR="0094090B" w:rsidRPr="0038221B">
        <w:t xml:space="preserve"> as Frantz Fanon’s </w:t>
      </w:r>
      <w:r w:rsidR="00DB0B52" w:rsidRPr="0038221B">
        <w:rPr>
          <w:i/>
        </w:rPr>
        <w:t xml:space="preserve">Les </w:t>
      </w:r>
      <w:proofErr w:type="spellStart"/>
      <w:r w:rsidR="00DB0B52" w:rsidRPr="0038221B">
        <w:rPr>
          <w:i/>
        </w:rPr>
        <w:t>Damnés</w:t>
      </w:r>
      <w:proofErr w:type="spellEnd"/>
      <w:r w:rsidR="00DB0B52" w:rsidRPr="0038221B">
        <w:rPr>
          <w:i/>
        </w:rPr>
        <w:t xml:space="preserve"> de la T</w:t>
      </w:r>
      <w:r w:rsidR="0065566B" w:rsidRPr="0038221B">
        <w:rPr>
          <w:i/>
        </w:rPr>
        <w:t>erre</w:t>
      </w:r>
      <w:r w:rsidR="0065566B" w:rsidRPr="0038221B" w:rsidDel="0065566B">
        <w:rPr>
          <w:i/>
        </w:rPr>
        <w:t xml:space="preserve"> </w:t>
      </w:r>
      <w:r w:rsidR="0094090B" w:rsidRPr="0038221B">
        <w:t xml:space="preserve">(1961), </w:t>
      </w:r>
      <w:r w:rsidR="003B4D36" w:rsidRPr="0038221B">
        <w:t xml:space="preserve">a year before C. L. R. James’ </w:t>
      </w:r>
      <w:r w:rsidR="003B4D36" w:rsidRPr="0038221B">
        <w:rPr>
          <w:i/>
        </w:rPr>
        <w:t>Marxism and the intellectuals</w:t>
      </w:r>
      <w:r w:rsidR="003B4D36" w:rsidRPr="0038221B">
        <w:t xml:space="preserve"> (1962), </w:t>
      </w:r>
      <w:r w:rsidR="00B919E4" w:rsidRPr="0038221B">
        <w:t>and just as Pan-Africanism was finding its ideological voice.</w:t>
      </w:r>
      <w:r w:rsidR="00112DDC" w:rsidRPr="0038221B">
        <w:rPr>
          <w:rStyle w:val="FootnoteReference"/>
        </w:rPr>
        <w:footnoteReference w:id="2"/>
      </w:r>
      <w:r w:rsidR="00112DDC" w:rsidRPr="0038221B">
        <w:t xml:space="preserve"> </w:t>
      </w:r>
      <w:proofErr w:type="spellStart"/>
      <w:r w:rsidR="00112DDC" w:rsidRPr="0038221B">
        <w:t>Shils</w:t>
      </w:r>
      <w:proofErr w:type="spellEnd"/>
      <w:r w:rsidR="00112DDC" w:rsidRPr="0038221B">
        <w:t xml:space="preserve"> merits inclusion within any analysis of this post-colonial moment. He exemplifies occidental writing about the global south, but also points us to the legacy of colonialism amongst new elites.</w:t>
      </w:r>
    </w:p>
    <w:p w:rsidR="00112DDC" w:rsidRPr="0038221B" w:rsidRDefault="00112DDC" w:rsidP="0038221B">
      <w:pPr>
        <w:spacing w:line="480" w:lineRule="auto"/>
        <w:jc w:val="both"/>
      </w:pPr>
      <w:r w:rsidRPr="0038221B">
        <w:t xml:space="preserve">   </w:t>
      </w:r>
    </w:p>
    <w:p w:rsidR="00112DDC" w:rsidRPr="0038221B" w:rsidRDefault="00112DDC" w:rsidP="0038221B">
      <w:pPr>
        <w:spacing w:line="480" w:lineRule="auto"/>
        <w:jc w:val="both"/>
      </w:pPr>
      <w:r w:rsidRPr="0038221B">
        <w:tab/>
      </w:r>
      <w:r w:rsidR="00434DDA" w:rsidRPr="0038221B">
        <w:t>The</w:t>
      </w:r>
      <w:r w:rsidRPr="0038221B">
        <w:t xml:space="preserve"> article is in four main parts. First, </w:t>
      </w:r>
      <w:r w:rsidR="00434DDA" w:rsidRPr="0038221B">
        <w:t>it</w:t>
      </w:r>
      <w:r w:rsidRPr="0038221B">
        <w:t xml:space="preserve"> provide</w:t>
      </w:r>
      <w:r w:rsidR="00434DDA" w:rsidRPr="0038221B">
        <w:t>s</w:t>
      </w:r>
      <w:r w:rsidRPr="0038221B">
        <w:t xml:space="preserve"> some general background on Edward </w:t>
      </w:r>
      <w:proofErr w:type="spellStart"/>
      <w:r w:rsidRPr="0038221B">
        <w:t>Shils</w:t>
      </w:r>
      <w:proofErr w:type="spellEnd"/>
      <w:r w:rsidRPr="0038221B">
        <w:t xml:space="preserve"> and his Indian connections. Then, secondly, </w:t>
      </w:r>
      <w:r w:rsidR="00434DDA" w:rsidRPr="0038221B">
        <w:t>it</w:t>
      </w:r>
      <w:r w:rsidRPr="0038221B">
        <w:t xml:space="preserve"> analyse</w:t>
      </w:r>
      <w:r w:rsidR="00434DDA" w:rsidRPr="0038221B">
        <w:t>s</w:t>
      </w:r>
      <w:r w:rsidRPr="0038221B">
        <w:t xml:space="preserve"> and interrogate</w:t>
      </w:r>
      <w:r w:rsidR="00434DDA" w:rsidRPr="0038221B">
        <w:t>s</w:t>
      </w:r>
      <w:r w:rsidRPr="0038221B">
        <w:t xml:space="preserve"> his 1961 study, entitled </w:t>
      </w:r>
      <w:proofErr w:type="gramStart"/>
      <w:r w:rsidRPr="0038221B">
        <w:rPr>
          <w:i/>
        </w:rPr>
        <w:t>The</w:t>
      </w:r>
      <w:proofErr w:type="gramEnd"/>
      <w:r w:rsidRPr="0038221B">
        <w:rPr>
          <w:i/>
        </w:rPr>
        <w:t xml:space="preserve"> intellectual between tradition and modernity: the Indian situation</w:t>
      </w:r>
      <w:r w:rsidRPr="0038221B">
        <w:t>.</w:t>
      </w:r>
      <w:r w:rsidRPr="0038221B">
        <w:rPr>
          <w:rStyle w:val="FootnoteReference"/>
        </w:rPr>
        <w:footnoteReference w:id="3"/>
      </w:r>
      <w:r w:rsidRPr="0038221B">
        <w:t xml:space="preserve"> </w:t>
      </w:r>
      <w:r w:rsidR="00434DDA" w:rsidRPr="0038221B">
        <w:t xml:space="preserve">The </w:t>
      </w:r>
      <w:r w:rsidRPr="0038221B">
        <w:t>third section of the paper discuss</w:t>
      </w:r>
      <w:r w:rsidR="00434DDA" w:rsidRPr="0038221B">
        <w:t>es</w:t>
      </w:r>
      <w:r w:rsidRPr="0038221B">
        <w:t xml:space="preserve"> the book’s reception, and also what happened when it was discovered that CIA funding was behind the CCF. And fourthly and finally, I look at the legacy of </w:t>
      </w:r>
      <w:proofErr w:type="spellStart"/>
      <w:r w:rsidRPr="0038221B">
        <w:t>Shils</w:t>
      </w:r>
      <w:proofErr w:type="spellEnd"/>
      <w:r w:rsidRPr="0038221B">
        <w:t xml:space="preserve">’ work on India, its relevance today, </w:t>
      </w:r>
      <w:proofErr w:type="gramStart"/>
      <w:r w:rsidRPr="0038221B">
        <w:t>and also</w:t>
      </w:r>
      <w:proofErr w:type="gramEnd"/>
      <w:r w:rsidRPr="0038221B">
        <w:t xml:space="preserve"> at why his reputation as an interpreter of Indian intellectual culture suffered, whilst the profile of other Indianists at Chicago went from strength to strength.   </w:t>
      </w:r>
    </w:p>
    <w:p w:rsidR="00112DDC" w:rsidRPr="0038221B" w:rsidRDefault="00112DDC" w:rsidP="0038221B">
      <w:pPr>
        <w:spacing w:line="480" w:lineRule="auto"/>
        <w:jc w:val="both"/>
      </w:pPr>
    </w:p>
    <w:p w:rsidR="00112DDC" w:rsidRPr="0038221B" w:rsidRDefault="00112DDC" w:rsidP="0038221B">
      <w:pPr>
        <w:spacing w:line="480" w:lineRule="auto"/>
        <w:jc w:val="both"/>
      </w:pPr>
    </w:p>
    <w:p w:rsidR="00112DDC" w:rsidRPr="0038221B" w:rsidRDefault="00112DDC" w:rsidP="0038221B">
      <w:pPr>
        <w:spacing w:line="480" w:lineRule="auto"/>
        <w:jc w:val="both"/>
        <w:rPr>
          <w:b/>
          <w:i/>
        </w:rPr>
      </w:pPr>
      <w:r w:rsidRPr="0038221B">
        <w:rPr>
          <w:b/>
          <w:i/>
        </w:rPr>
        <w:t xml:space="preserve"> 1: Edward </w:t>
      </w:r>
      <w:proofErr w:type="spellStart"/>
      <w:r w:rsidRPr="0038221B">
        <w:rPr>
          <w:b/>
          <w:i/>
        </w:rPr>
        <w:t>Shils</w:t>
      </w:r>
      <w:proofErr w:type="spellEnd"/>
      <w:r w:rsidRPr="0038221B">
        <w:rPr>
          <w:b/>
          <w:i/>
        </w:rPr>
        <w:t xml:space="preserve"> and India</w:t>
      </w:r>
    </w:p>
    <w:p w:rsidR="00112DDC" w:rsidRPr="0038221B" w:rsidRDefault="00112DDC" w:rsidP="0038221B">
      <w:pPr>
        <w:spacing w:line="480" w:lineRule="auto"/>
        <w:ind w:firstLine="720"/>
        <w:jc w:val="both"/>
      </w:pPr>
    </w:p>
    <w:p w:rsidR="00112DDC" w:rsidRPr="0038221B" w:rsidRDefault="00112DDC" w:rsidP="0038221B">
      <w:pPr>
        <w:spacing w:line="480" w:lineRule="auto"/>
        <w:jc w:val="both"/>
        <w:rPr>
          <w:color w:val="FF0000"/>
        </w:rPr>
      </w:pPr>
      <w:r w:rsidRPr="0038221B">
        <w:t xml:space="preserve">India was not part of </w:t>
      </w:r>
      <w:proofErr w:type="spellStart"/>
      <w:r w:rsidRPr="0038221B">
        <w:t>Shils</w:t>
      </w:r>
      <w:proofErr w:type="spellEnd"/>
      <w:r w:rsidRPr="0038221B">
        <w:t xml:space="preserve">’ original academic plan. Nor was sociology. He had studied French at the University of Pennsylvania and then became a research assistant of the Chicago School sociologist Louis Wirth, translated Max Weber and Karl Mannheim, worked with Talcott Parsons at Harvard on social theory and functionalism before joining the Office of Strategic Services, the US intelligence service in the second world war. This work brought him to London where he interviewed interned German officers about their loyalty. </w:t>
      </w:r>
      <w:proofErr w:type="spellStart"/>
      <w:r w:rsidRPr="0038221B">
        <w:t>Shils</w:t>
      </w:r>
      <w:proofErr w:type="spellEnd"/>
      <w:r w:rsidRPr="0038221B">
        <w:t xml:space="preserve"> now began writing about some of the important themes that would dominate his </w:t>
      </w:r>
      <w:r w:rsidR="006C4689" w:rsidRPr="0038221B">
        <w:t xml:space="preserve">career as an </w:t>
      </w:r>
      <w:r w:rsidRPr="0038221B">
        <w:t xml:space="preserve">intellectual </w:t>
      </w:r>
      <w:r w:rsidR="006C4689" w:rsidRPr="0038221B">
        <w:t>and academic</w:t>
      </w:r>
      <w:r w:rsidRPr="0038221B">
        <w:t xml:space="preserve">. </w:t>
      </w:r>
      <w:r w:rsidR="006C4689" w:rsidRPr="0038221B">
        <w:t xml:space="preserve">He had </w:t>
      </w:r>
      <w:r w:rsidRPr="0038221B">
        <w:t xml:space="preserve">an interest in charismatic leadership (he noted that the German officer was more loyal to his immediate superior than </w:t>
      </w:r>
      <w:r w:rsidR="006C4689" w:rsidRPr="0038221B">
        <w:t xml:space="preserve">to </w:t>
      </w:r>
      <w:r w:rsidRPr="0038221B">
        <w:t>Nazi ideology). He published on the importance of tradition: for example, he co-authored with the British sociologist, Michael Young</w:t>
      </w:r>
      <w:r w:rsidR="006C4689" w:rsidRPr="0038221B">
        <w:t>,</w:t>
      </w:r>
      <w:r w:rsidRPr="0038221B">
        <w:t xml:space="preserve"> an article on the meaning of the Queen’s coronation in 1953.</w:t>
      </w:r>
      <w:r w:rsidRPr="0038221B">
        <w:rPr>
          <w:rStyle w:val="FootnoteReference"/>
        </w:rPr>
        <w:footnoteReference w:id="4"/>
      </w:r>
      <w:r w:rsidRPr="0038221B">
        <w:t xml:space="preserve"> And he wrote about the ethics of privacy and civility in general, but especially in relation to academic research and the precarious relationship between the state and knowledge production, </w:t>
      </w:r>
      <w:r w:rsidR="006C4689" w:rsidRPr="0038221B">
        <w:t xml:space="preserve">with which his </w:t>
      </w:r>
      <w:r w:rsidRPr="0038221B">
        <w:t xml:space="preserve">monograph, </w:t>
      </w:r>
      <w:r w:rsidRPr="0038221B">
        <w:rPr>
          <w:i/>
        </w:rPr>
        <w:t>The torment of secrecy</w:t>
      </w:r>
      <w:r w:rsidRPr="0038221B">
        <w:rPr>
          <w:rStyle w:val="FootnoteReference"/>
        </w:rPr>
        <w:footnoteReference w:id="5"/>
      </w:r>
      <w:r w:rsidRPr="0038221B">
        <w:t xml:space="preserve"> in 1956</w:t>
      </w:r>
      <w:r w:rsidR="006C4689" w:rsidRPr="0038221B">
        <w:t xml:space="preserve"> was conceived</w:t>
      </w:r>
      <w:r w:rsidRPr="0038221B">
        <w:t xml:space="preserve">, railing against the effects of McCarthyism, and asserting the importance of intellectuals and their institutions in both the West and in newly decolonised states and nations. </w:t>
      </w:r>
      <w:r w:rsidR="008674DA" w:rsidRPr="0038221B">
        <w:rPr>
          <w:color w:val="000000" w:themeColor="text1"/>
        </w:rPr>
        <w:t>Whilst the legacy of his work on intellectuals is highly regarded,</w:t>
      </w:r>
      <w:r w:rsidR="008674DA" w:rsidRPr="0038221B">
        <w:t xml:space="preserve"> </w:t>
      </w:r>
      <w:r w:rsidRPr="0038221B">
        <w:t xml:space="preserve">his detractors label </w:t>
      </w:r>
      <w:proofErr w:type="spellStart"/>
      <w:r w:rsidRPr="0038221B">
        <w:t>Shils</w:t>
      </w:r>
      <w:proofErr w:type="spellEnd"/>
      <w:r w:rsidRPr="0038221B">
        <w:t xml:space="preserve"> </w:t>
      </w:r>
      <w:r w:rsidR="008674DA" w:rsidRPr="0038221B">
        <w:rPr>
          <w:color w:val="000000" w:themeColor="text1"/>
        </w:rPr>
        <w:t>as</w:t>
      </w:r>
      <w:r w:rsidR="008674DA" w:rsidRPr="0038221B">
        <w:t xml:space="preserve"> </w:t>
      </w:r>
      <w:r w:rsidRPr="0038221B">
        <w:t xml:space="preserve">a conservative thinker, part of that moment of American conservatism that includes Russell Kirk, William </w:t>
      </w:r>
      <w:r w:rsidR="00F4601E" w:rsidRPr="0038221B">
        <w:rPr>
          <w:color w:val="000000" w:themeColor="text1"/>
        </w:rPr>
        <w:t>F.</w:t>
      </w:r>
      <w:r w:rsidR="00F4601E" w:rsidRPr="0038221B">
        <w:t xml:space="preserve"> </w:t>
      </w:r>
      <w:r w:rsidRPr="0038221B">
        <w:t>Buckley and Alan Bloom.</w:t>
      </w:r>
      <w:r w:rsidRPr="0038221B">
        <w:rPr>
          <w:rStyle w:val="FootnoteReference"/>
        </w:rPr>
        <w:footnoteReference w:id="6"/>
      </w:r>
      <w:r w:rsidRPr="0038221B">
        <w:t xml:space="preserve"> However, it might be more accurate to say that although </w:t>
      </w:r>
      <w:proofErr w:type="spellStart"/>
      <w:r w:rsidRPr="0038221B">
        <w:t>Shils</w:t>
      </w:r>
      <w:proofErr w:type="spellEnd"/>
      <w:r w:rsidRPr="0038221B">
        <w:t xml:space="preserve"> worked on tradition </w:t>
      </w:r>
      <w:r w:rsidR="006C4689" w:rsidRPr="0038221B">
        <w:t xml:space="preserve">during an era of </w:t>
      </w:r>
      <w:r w:rsidRPr="0038221B">
        <w:t xml:space="preserve">Cold War conservatism, he was in fact an unapologetic liberal, concerned above all to protect liberal democracy in the post-war world from the onslaught of the kind of fascism and communism that he had witnessed in </w:t>
      </w:r>
      <w:r w:rsidR="00272557" w:rsidRPr="0038221B">
        <w:t xml:space="preserve">contemporary </w:t>
      </w:r>
      <w:r w:rsidRPr="0038221B">
        <w:t>Europe. For example, in 1955 he gave a talk at a CCF</w:t>
      </w:r>
      <w:r w:rsidRPr="0038221B">
        <w:rPr>
          <w:color w:val="000000" w:themeColor="text1"/>
        </w:rPr>
        <w:t xml:space="preserve"> event in Italy arguing that tradition and s</w:t>
      </w:r>
      <w:r w:rsidR="00272557" w:rsidRPr="0038221B">
        <w:rPr>
          <w:color w:val="000000" w:themeColor="text1"/>
        </w:rPr>
        <w:t>acred</w:t>
      </w:r>
      <w:r w:rsidRPr="0038221B">
        <w:rPr>
          <w:color w:val="000000" w:themeColor="text1"/>
        </w:rPr>
        <w:t xml:space="preserve"> rules of conduct were not restrictive, but </w:t>
      </w:r>
      <w:proofErr w:type="gramStart"/>
      <w:r w:rsidRPr="0038221B">
        <w:rPr>
          <w:color w:val="000000" w:themeColor="text1"/>
        </w:rPr>
        <w:t>actually helped</w:t>
      </w:r>
      <w:proofErr w:type="gramEnd"/>
      <w:r w:rsidRPr="0038221B">
        <w:rPr>
          <w:color w:val="000000" w:themeColor="text1"/>
        </w:rPr>
        <w:t xml:space="preserve"> to maintain free society and individual liberty.</w:t>
      </w:r>
      <w:r w:rsidRPr="0038221B">
        <w:rPr>
          <w:rStyle w:val="FootnoteReference"/>
          <w:color w:val="000000" w:themeColor="text1"/>
        </w:rPr>
        <w:footnoteReference w:id="7"/>
      </w:r>
      <w:r w:rsidRPr="0038221B">
        <w:rPr>
          <w:color w:val="000000" w:themeColor="text1"/>
        </w:rPr>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Whilst in London </w:t>
      </w:r>
      <w:proofErr w:type="spellStart"/>
      <w:r w:rsidRPr="0038221B">
        <w:t>Shils</w:t>
      </w:r>
      <w:proofErr w:type="spellEnd"/>
      <w:r w:rsidRPr="0038221B">
        <w:t xml:space="preserve"> met </w:t>
      </w:r>
      <w:proofErr w:type="gramStart"/>
      <w:r w:rsidRPr="0038221B">
        <w:t>a number of</w:t>
      </w:r>
      <w:proofErr w:type="gramEnd"/>
      <w:r w:rsidRPr="0038221B">
        <w:t xml:space="preserve"> Indian students. He started to interest himself in the politics and development of newly emergent states and the role played therein by the indigenous intelligentsia.</w:t>
      </w:r>
      <w:r w:rsidRPr="0038221B">
        <w:rPr>
          <w:rStyle w:val="FootnoteReference"/>
        </w:rPr>
        <w:footnoteReference w:id="8"/>
      </w:r>
      <w:r w:rsidRPr="0038221B">
        <w:t xml:space="preserve"> </w:t>
      </w:r>
      <w:proofErr w:type="spellStart"/>
      <w:r w:rsidRPr="0038221B">
        <w:t>Shils</w:t>
      </w:r>
      <w:proofErr w:type="spellEnd"/>
      <w:r w:rsidRPr="0038221B">
        <w:t xml:space="preserve"> was not alone in being drawn to this topic. Many post-war commentators identified intellectuals as the one group that could lead their countries into modernisation. In his book, </w:t>
      </w:r>
      <w:r w:rsidRPr="0038221B">
        <w:rPr>
          <w:i/>
        </w:rPr>
        <w:t xml:space="preserve">Mandarins of the </w:t>
      </w:r>
      <w:r w:rsidR="0094561F">
        <w:rPr>
          <w:i/>
        </w:rPr>
        <w:t>f</w:t>
      </w:r>
      <w:r w:rsidRPr="0038221B">
        <w:rPr>
          <w:i/>
        </w:rPr>
        <w:t xml:space="preserve">uture: </w:t>
      </w:r>
      <w:r w:rsidR="0094561F">
        <w:rPr>
          <w:i/>
        </w:rPr>
        <w:t>m</w:t>
      </w:r>
      <w:r w:rsidRPr="0038221B">
        <w:rPr>
          <w:i/>
        </w:rPr>
        <w:t xml:space="preserve">odernisation </w:t>
      </w:r>
      <w:r w:rsidR="0094561F">
        <w:rPr>
          <w:i/>
        </w:rPr>
        <w:t>t</w:t>
      </w:r>
      <w:r w:rsidRPr="0038221B">
        <w:rPr>
          <w:i/>
        </w:rPr>
        <w:t>heory in Cold War America</w:t>
      </w:r>
      <w:r w:rsidRPr="0038221B">
        <w:t xml:space="preserve">, Nils Gilman has written about this phenomenon as a Cold War moment. Gilman cites </w:t>
      </w:r>
      <w:proofErr w:type="spellStart"/>
      <w:r w:rsidRPr="0038221B">
        <w:t>Shils</w:t>
      </w:r>
      <w:proofErr w:type="spellEnd"/>
      <w:r w:rsidRPr="0038221B">
        <w:t>’ speech at the Committee of Comparative Politics conference in New York in 1959, when he appealed to his fellow academics to emphasise the word ‘modern’, as opposed to ‘western’ when dealing with the new nations of the developing world.</w:t>
      </w:r>
      <w:r w:rsidRPr="0038221B">
        <w:rPr>
          <w:rStyle w:val="FootnoteReference"/>
        </w:rPr>
        <w:footnoteReference w:id="9"/>
      </w:r>
      <w:r w:rsidRPr="0038221B">
        <w:t xml:space="preserve"> Not that </w:t>
      </w:r>
      <w:proofErr w:type="spellStart"/>
      <w:r w:rsidR="00272557" w:rsidRPr="0038221B">
        <w:t>Shils</w:t>
      </w:r>
      <w:proofErr w:type="spellEnd"/>
      <w:r w:rsidR="00272557" w:rsidRPr="0038221B">
        <w:t xml:space="preserve"> </w:t>
      </w:r>
      <w:r w:rsidRPr="0038221B">
        <w:t xml:space="preserve">himself always followed his own advice, as we shall see.  </w:t>
      </w:r>
    </w:p>
    <w:p w:rsidR="00112DDC" w:rsidRPr="0038221B" w:rsidRDefault="00112DDC" w:rsidP="0038221B">
      <w:pPr>
        <w:spacing w:line="480" w:lineRule="auto"/>
        <w:jc w:val="both"/>
      </w:pPr>
    </w:p>
    <w:p w:rsidR="00112DDC" w:rsidRPr="0038221B" w:rsidRDefault="00112DDC" w:rsidP="0094561F">
      <w:pPr>
        <w:spacing w:line="480" w:lineRule="auto"/>
        <w:ind w:firstLine="720"/>
        <w:jc w:val="both"/>
      </w:pPr>
      <w:r w:rsidRPr="0038221B">
        <w:t xml:space="preserve">India was an obvious case-study for anyone who, like </w:t>
      </w:r>
      <w:proofErr w:type="spellStart"/>
      <w:r w:rsidRPr="0038221B">
        <w:t>Shils</w:t>
      </w:r>
      <w:proofErr w:type="spellEnd"/>
      <w:r w:rsidRPr="0038221B">
        <w:t xml:space="preserve">, was interested in the project of modernisation and liberal democracy. India gained independence in 1947. From being the </w:t>
      </w:r>
      <w:r w:rsidR="00272557" w:rsidRPr="0038221B">
        <w:t xml:space="preserve">largest exemplar of </w:t>
      </w:r>
      <w:r w:rsidRPr="0038221B">
        <w:t xml:space="preserve">imperial </w:t>
      </w:r>
      <w:r w:rsidR="00272557" w:rsidRPr="0038221B">
        <w:t xml:space="preserve">dominion </w:t>
      </w:r>
      <w:r w:rsidRPr="0038221B">
        <w:t>of modern times</w:t>
      </w:r>
      <w:r w:rsidR="00272557" w:rsidRPr="0038221B">
        <w:t xml:space="preserve"> in the size of its subject population</w:t>
      </w:r>
      <w:r w:rsidRPr="0038221B">
        <w:t>, India became the largest secular democratic republic in the world. And</w:t>
      </w:r>
      <w:r w:rsidR="00272557" w:rsidRPr="0038221B">
        <w:t xml:space="preserve"> </w:t>
      </w:r>
      <w:r w:rsidRPr="0038221B">
        <w:t xml:space="preserve">the eyes of the world were trained on India. </w:t>
      </w:r>
      <w:r w:rsidR="00272557" w:rsidRPr="0038221B">
        <w:t>J</w:t>
      </w:r>
      <w:r w:rsidRPr="0038221B">
        <w:t xml:space="preserve">ournalists, economists, political scientists and anthropologists </w:t>
      </w:r>
      <w:r w:rsidR="00272557" w:rsidRPr="0038221B">
        <w:t xml:space="preserve">from America and the west </w:t>
      </w:r>
      <w:r w:rsidRPr="0038221B">
        <w:t xml:space="preserve">poured into the country, funded </w:t>
      </w:r>
      <w:r w:rsidR="00636A1E" w:rsidRPr="0038221B">
        <w:t xml:space="preserve">inter alia </w:t>
      </w:r>
      <w:r w:rsidRPr="0038221B">
        <w:t xml:space="preserve">by the Rockefeller Foundation, the Ford Foundation and the Carnegie Institute, </w:t>
      </w:r>
      <w:proofErr w:type="gramStart"/>
      <w:r w:rsidRPr="0038221B">
        <w:t>in order to</w:t>
      </w:r>
      <w:proofErr w:type="gramEnd"/>
      <w:r w:rsidRPr="0038221B">
        <w:t xml:space="preserve"> study and support the pioneers of the new democracy.</w:t>
      </w:r>
      <w:r w:rsidRPr="0038221B">
        <w:rPr>
          <w:rStyle w:val="FootnoteReference"/>
        </w:rPr>
        <w:footnoteReference w:id="10"/>
      </w:r>
      <w:r w:rsidRPr="0038221B">
        <w:t xml:space="preserve"> Film directors and architects followed. Frank Capra went to India in 1952 and was later told </w:t>
      </w:r>
      <w:r w:rsidR="00636A1E" w:rsidRPr="0038221B">
        <w:t>by Dean Acheson, Harry Truman’s Secretary of State</w:t>
      </w:r>
      <w:r w:rsidR="00636A1E" w:rsidRPr="0038221B">
        <w:rPr>
          <w:rStyle w:val="FootnoteReference"/>
        </w:rPr>
        <w:t xml:space="preserve"> </w:t>
      </w:r>
      <w:r w:rsidR="00636A1E" w:rsidRPr="0038221B">
        <w:rPr>
          <w:rStyle w:val="FootnoteReference"/>
        </w:rPr>
        <w:footnoteReference w:id="11"/>
      </w:r>
      <w:r w:rsidR="00636A1E" w:rsidRPr="0038221B">
        <w:t xml:space="preserve"> </w:t>
      </w:r>
      <w:r w:rsidRPr="0038221B">
        <w:t xml:space="preserve">that he had single-handedly forestalled a Communist take-over of India films, while the new city of Chandigarh was designed firstly by Albert Meyer, the American town-planner, and then subsequently by the exciting </w:t>
      </w:r>
      <w:r w:rsidR="007D5A7C" w:rsidRPr="0038221B">
        <w:t xml:space="preserve">French </w:t>
      </w:r>
      <w:r w:rsidRPr="0038221B">
        <w:t xml:space="preserve">modernist Le Corbusier, announcing the ravaged </w:t>
      </w:r>
      <w:r w:rsidR="007D5A7C" w:rsidRPr="0038221B">
        <w:t xml:space="preserve">provinces of </w:t>
      </w:r>
      <w:r w:rsidRPr="0038221B">
        <w:t>Punjab</w:t>
      </w:r>
      <w:r w:rsidR="007D5A7C" w:rsidRPr="0038221B">
        <w:t>, partitioned between India and Pakistan,</w:t>
      </w:r>
      <w:r w:rsidRPr="0038221B">
        <w:t xml:space="preserve"> as a new centre of global modernity. Roberto Rossellini came with 100 kilograms of spaghetti to direct a documentary (and ran off with a married Indian celebrity).</w:t>
      </w:r>
      <w:r w:rsidRPr="0038221B">
        <w:rPr>
          <w:rStyle w:val="FootnoteReference"/>
        </w:rPr>
        <w:footnoteReference w:id="12"/>
      </w:r>
      <w:r w:rsidRPr="0038221B">
        <w:t xml:space="preserve"> Other western visitors had less success. The African-American journalist</w:t>
      </w:r>
      <w:r w:rsidR="006B7D61" w:rsidRPr="0038221B">
        <w:t>s</w:t>
      </w:r>
      <w:r w:rsidRPr="0038221B">
        <w:t xml:space="preserve"> Carl Rowan and </w:t>
      </w:r>
      <w:r w:rsidR="00526C19" w:rsidRPr="0038221B">
        <w:t xml:space="preserve">J. </w:t>
      </w:r>
      <w:r w:rsidRPr="0038221B">
        <w:t xml:space="preserve">Saunders Redding were heckled and ridiculed by Indians </w:t>
      </w:r>
      <w:r w:rsidR="007D5A7C" w:rsidRPr="0038221B">
        <w:t xml:space="preserve">unwilling to </w:t>
      </w:r>
      <w:r w:rsidRPr="0038221B">
        <w:t>b</w:t>
      </w:r>
      <w:r w:rsidR="007D5A7C" w:rsidRPr="0038221B">
        <w:t>e</w:t>
      </w:r>
      <w:r w:rsidRPr="0038221B">
        <w:t xml:space="preserve"> lectured to by so-called ‘Uncle Toms’, sent out to explain racial segregation in America to a nation of people who had just won their own freedom.</w:t>
      </w:r>
      <w:r w:rsidRPr="0038221B">
        <w:rPr>
          <w:rStyle w:val="FootnoteReference"/>
        </w:rPr>
        <w:footnoteReference w:id="13"/>
      </w:r>
      <w:r w:rsidRPr="0038221B">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From </w:t>
      </w:r>
      <w:proofErr w:type="gramStart"/>
      <w:r w:rsidRPr="0038221B">
        <w:t>Chicago</w:t>
      </w:r>
      <w:proofErr w:type="gramEnd"/>
      <w:r w:rsidRPr="0038221B">
        <w:t xml:space="preserve"> a number of scholars homed in on India. The anthropologist Milton Singer worked on the religious mythology of Madras, the mathematician and classicist David Pingree whose Harvard PhD was on Hellenic influence on Indian astrology; the historian Stephen Hay </w:t>
      </w:r>
      <w:r w:rsidR="007D5A7C" w:rsidRPr="0038221B">
        <w:t xml:space="preserve">who </w:t>
      </w:r>
      <w:r w:rsidRPr="0038221B">
        <w:t>worked on Rabindranath Tagore and Mohandas Gandhi; the political scientist Myron Weiner, who came to Chicago for a spell after gaining his PhD from Princeton; and Milton Friedman, the economist who went out to India and reprimanded Nehru for his five-year plans. All these men were acting out the game plan of Robert Redfield, Robert Park’s son-in-law and a pioneering anthropologist of rural Mexico. Using Ford Foundation money, Redfield, the Dean of Social Sciences at Chicago, transformed the Asian language expertise that had been developed at the university during the second world war, turning it into a study and research programme on comparative eastern civilisation.  If the civilisations of China, India and Islam could be compared, Redfield surmised, then the similarities that comprise the core of human values could be discovered. This in turn could ensure peace in the traumatised world after 1945. At Chicago</w:t>
      </w:r>
      <w:r w:rsidR="007D5A7C" w:rsidRPr="0038221B">
        <w:t>,</w:t>
      </w:r>
      <w:r w:rsidRPr="0038221B">
        <w:t xml:space="preserve"> Redfield put together the Committee on Southern Asian Studies in 1955, using this coterie of scholars, including </w:t>
      </w:r>
      <w:proofErr w:type="spellStart"/>
      <w:r w:rsidRPr="0038221B">
        <w:t>Shils</w:t>
      </w:r>
      <w:proofErr w:type="spellEnd"/>
      <w:r w:rsidRPr="0038221B">
        <w:t xml:space="preserve">. The same group came together in 1960, when </w:t>
      </w:r>
      <w:proofErr w:type="spellStart"/>
      <w:r w:rsidRPr="0038221B">
        <w:t>Shils</w:t>
      </w:r>
      <w:proofErr w:type="spellEnd"/>
      <w:r w:rsidRPr="0038221B">
        <w:t xml:space="preserve"> and the anthropologist, Clifford Geertz, who was hired at Chicago in that same year, established the ‘Committee for the Comparative Study of New Nations’.</w:t>
      </w:r>
      <w:r w:rsidRPr="0038221B">
        <w:rPr>
          <w:rStyle w:val="FootnoteReference"/>
        </w:rPr>
        <w:footnoteReference w:id="14"/>
      </w:r>
      <w:r w:rsidRPr="0038221B">
        <w:t xml:space="preserve"> However, </w:t>
      </w:r>
      <w:proofErr w:type="spellStart"/>
      <w:r w:rsidRPr="0038221B">
        <w:t>Shils</w:t>
      </w:r>
      <w:proofErr w:type="spellEnd"/>
      <w:r w:rsidRPr="0038221B">
        <w:t>’ contact with Redfield goes back even further, to the summer of 1945. Both men were shocked by the effects of the atomic bomb, not only because of the devastation</w:t>
      </w:r>
      <w:r w:rsidR="007D5A7C" w:rsidRPr="0038221B">
        <w:t xml:space="preserve"> and unprecedented loss of civilian life</w:t>
      </w:r>
      <w:r w:rsidRPr="0038221B">
        <w:t xml:space="preserve"> wreaked in Hiroshima and Nagasaki, but also because of the danger that </w:t>
      </w:r>
      <w:r w:rsidR="007D5A7C" w:rsidRPr="0038221B">
        <w:t xml:space="preserve">nuclear power </w:t>
      </w:r>
      <w:r w:rsidRPr="0038221B">
        <w:t>posed to scholarship and the autonomy of scientific research. Together they set up the office for the ‘Social Aspects of Atomic Energy’ later that year.</w:t>
      </w:r>
      <w:r w:rsidRPr="0038221B">
        <w:rPr>
          <w:rStyle w:val="FootnoteReference"/>
        </w:rPr>
        <w:footnoteReference w:id="15"/>
      </w:r>
    </w:p>
    <w:p w:rsidR="00112DDC" w:rsidRPr="0038221B" w:rsidRDefault="00112DDC" w:rsidP="0038221B">
      <w:pPr>
        <w:spacing w:line="480" w:lineRule="auto"/>
        <w:jc w:val="both"/>
      </w:pPr>
      <w:r w:rsidRPr="0038221B">
        <w:t xml:space="preserve"> </w:t>
      </w:r>
    </w:p>
    <w:p w:rsidR="00112DDC" w:rsidRPr="0038221B" w:rsidRDefault="00112DDC" w:rsidP="0038221B">
      <w:pPr>
        <w:spacing w:line="480" w:lineRule="auto"/>
        <w:ind w:firstLine="720"/>
        <w:jc w:val="both"/>
      </w:pPr>
      <w:r w:rsidRPr="0038221B">
        <w:t xml:space="preserve">Whilst India was a land of hope and a beacon for the rest of the colonised world, there were many who were fearful about the influence of her close neighbours. China and the USSR, </w:t>
      </w:r>
      <w:r w:rsidR="006B7D61" w:rsidRPr="0038221B">
        <w:t xml:space="preserve">both </w:t>
      </w:r>
      <w:r w:rsidRPr="0038221B">
        <w:t>communist</w:t>
      </w:r>
      <w:r w:rsidR="006B7D61" w:rsidRPr="0038221B">
        <w:t>, the former a rising power and the latter already a super power,</w:t>
      </w:r>
      <w:r w:rsidRPr="0038221B">
        <w:t xml:space="preserve"> were bearing down on </w:t>
      </w:r>
      <w:r w:rsidR="006B7D61" w:rsidRPr="0038221B">
        <w:t xml:space="preserve">India’s </w:t>
      </w:r>
      <w:r w:rsidRPr="0038221B">
        <w:t xml:space="preserve">fledgling democracy. One organisation that was particularly concerned about keeping India outside the scope of communist </w:t>
      </w:r>
      <w:r w:rsidR="00534B1E" w:rsidRPr="0038221B">
        <w:t xml:space="preserve">ideology was the Congress </w:t>
      </w:r>
      <w:r w:rsidR="00534B1E" w:rsidRPr="0038221B">
        <w:rPr>
          <w:color w:val="000000" w:themeColor="text1"/>
        </w:rPr>
        <w:t>for</w:t>
      </w:r>
      <w:r w:rsidRPr="0038221B">
        <w:t xml:space="preserve"> Cultural Freedom. This was a group of intellectuals, largely drawn from the non-Communist Left but also including conservatives such as the English historian, Hugh Trevor</w:t>
      </w:r>
      <w:r w:rsidR="006B7D61" w:rsidRPr="0038221B">
        <w:t>-</w:t>
      </w:r>
      <w:r w:rsidRPr="0038221B">
        <w:t xml:space="preserve">Roper. All of them wanted to win the ideological war against communists that raged in the early years of the Cold War. This diverse group, </w:t>
      </w:r>
      <w:r w:rsidR="006B7D61" w:rsidRPr="0038221B">
        <w:t xml:space="preserve">which </w:t>
      </w:r>
      <w:r w:rsidRPr="0038221B">
        <w:t>includ</w:t>
      </w:r>
      <w:r w:rsidR="006B7D61" w:rsidRPr="0038221B">
        <w:t xml:space="preserve">ed luminaries </w:t>
      </w:r>
      <w:r w:rsidRPr="0038221B">
        <w:t>such as Benedetto Croce, John Dewey, Arthur Koestler, Bertrand Russell, Carlo Schmid,</w:t>
      </w:r>
      <w:r w:rsidRPr="0038221B" w:rsidDel="00FD3565">
        <w:t xml:space="preserve"> </w:t>
      </w:r>
      <w:r w:rsidRPr="0038221B">
        <w:t xml:space="preserve">Stephen Spender, and Tennessee Williams, first met in Berlin in 1950. Their second meeting was in Bombay the following year. </w:t>
      </w:r>
      <w:proofErr w:type="spellStart"/>
      <w:r w:rsidRPr="0038221B">
        <w:t>Shils</w:t>
      </w:r>
      <w:proofErr w:type="spellEnd"/>
      <w:r w:rsidRPr="0038221B">
        <w:t xml:space="preserve"> was an active member of the CCF from 1953. He had helped to plan the ‘Science and Freedom’ conference held in Milan in 1955 to which he, according to </w:t>
      </w:r>
      <w:proofErr w:type="spellStart"/>
      <w:r w:rsidRPr="0038221B">
        <w:t>Chadbourne</w:t>
      </w:r>
      <w:proofErr w:type="spellEnd"/>
      <w:r w:rsidRPr="0038221B">
        <w:t xml:space="preserve"> </w:t>
      </w:r>
      <w:proofErr w:type="spellStart"/>
      <w:r w:rsidRPr="0038221B">
        <w:t>Gilpatric</w:t>
      </w:r>
      <w:proofErr w:type="spellEnd"/>
      <w:r w:rsidRPr="0038221B">
        <w:t xml:space="preserve">, the Humanities officer of the Rockefeller Foundation, ‘escorted’ his ‘close friend’ the civil servant and writer, </w:t>
      </w:r>
      <w:proofErr w:type="spellStart"/>
      <w:r w:rsidRPr="0038221B">
        <w:t>Astad</w:t>
      </w:r>
      <w:proofErr w:type="spellEnd"/>
      <w:r w:rsidRPr="0038221B">
        <w:t xml:space="preserve"> </w:t>
      </w:r>
      <w:proofErr w:type="spellStart"/>
      <w:r w:rsidRPr="0038221B">
        <w:t>Dinshaw</w:t>
      </w:r>
      <w:proofErr w:type="spellEnd"/>
      <w:r w:rsidRPr="0038221B">
        <w:t xml:space="preserve"> </w:t>
      </w:r>
      <w:proofErr w:type="spellStart"/>
      <w:r w:rsidRPr="0038221B">
        <w:t>Gorwala</w:t>
      </w:r>
      <w:proofErr w:type="spellEnd"/>
      <w:r w:rsidRPr="0038221B">
        <w:t>, the Socialist MP Asoka Mehta and the leading</w:t>
      </w:r>
      <w:r w:rsidR="00534B1E" w:rsidRPr="0038221B">
        <w:t xml:space="preserve"> voice of the Indian Congress </w:t>
      </w:r>
      <w:r w:rsidR="00534B1E" w:rsidRPr="0038221B">
        <w:rPr>
          <w:color w:val="000000" w:themeColor="text1"/>
        </w:rPr>
        <w:t>for</w:t>
      </w:r>
      <w:r w:rsidRPr="0038221B">
        <w:t xml:space="preserve"> Cultural Freedom, the politician </w:t>
      </w:r>
      <w:proofErr w:type="spellStart"/>
      <w:r w:rsidRPr="0038221B">
        <w:t>Minocher</w:t>
      </w:r>
      <w:proofErr w:type="spellEnd"/>
      <w:r w:rsidRPr="0038221B">
        <w:t xml:space="preserve">, or </w:t>
      </w:r>
      <w:proofErr w:type="spellStart"/>
      <w:r w:rsidRPr="0038221B">
        <w:t>Minoo</w:t>
      </w:r>
      <w:proofErr w:type="spellEnd"/>
      <w:r w:rsidRPr="0038221B">
        <w:t xml:space="preserve">, </w:t>
      </w:r>
      <w:proofErr w:type="spellStart"/>
      <w:r w:rsidRPr="0038221B">
        <w:t>Masani</w:t>
      </w:r>
      <w:proofErr w:type="spellEnd"/>
      <w:r w:rsidRPr="0038221B">
        <w:t>.</w:t>
      </w:r>
      <w:r w:rsidRPr="0038221B">
        <w:rPr>
          <w:rStyle w:val="FootnoteReference"/>
        </w:rPr>
        <w:footnoteReference w:id="16"/>
      </w:r>
      <w:r w:rsidRPr="0038221B">
        <w:t xml:space="preserve"> By 1957 </w:t>
      </w:r>
      <w:proofErr w:type="spellStart"/>
      <w:r w:rsidRPr="0038221B">
        <w:t>Shils</w:t>
      </w:r>
      <w:proofErr w:type="spellEnd"/>
      <w:r w:rsidRPr="0038221B">
        <w:t xml:space="preserve"> was a member of the ‘Planning Committee’ based in Paris and charged with overseeing </w:t>
      </w:r>
      <w:r w:rsidR="00526C19" w:rsidRPr="0038221B">
        <w:t xml:space="preserve">the activities of </w:t>
      </w:r>
      <w:r w:rsidR="00E52ECC" w:rsidRPr="0038221B">
        <w:t xml:space="preserve">the </w:t>
      </w:r>
      <w:r w:rsidRPr="0038221B">
        <w:t xml:space="preserve">Congress </w:t>
      </w:r>
      <w:r w:rsidR="00534B1E" w:rsidRPr="0038221B">
        <w:rPr>
          <w:color w:val="000000" w:themeColor="text1"/>
        </w:rPr>
        <w:t>for</w:t>
      </w:r>
      <w:r w:rsidRPr="0038221B">
        <w:t xml:space="preserve"> Cultural </w:t>
      </w:r>
      <w:r w:rsidRPr="0038221B">
        <w:rPr>
          <w:color w:val="000000" w:themeColor="text1"/>
        </w:rPr>
        <w:t>Freedom in Asia</w:t>
      </w:r>
      <w:r w:rsidRPr="0038221B">
        <w:rPr>
          <w:rStyle w:val="FootnoteReference"/>
          <w:color w:val="000000" w:themeColor="text1"/>
        </w:rPr>
        <w:t xml:space="preserve"> </w:t>
      </w:r>
      <w:r w:rsidRPr="0038221B">
        <w:rPr>
          <w:color w:val="000000" w:themeColor="text1"/>
        </w:rPr>
        <w:t xml:space="preserve">. Daniel Bell, in particular, saw </w:t>
      </w:r>
      <w:proofErr w:type="spellStart"/>
      <w:r w:rsidRPr="0038221B">
        <w:rPr>
          <w:color w:val="000000" w:themeColor="text1"/>
        </w:rPr>
        <w:t>Shils</w:t>
      </w:r>
      <w:proofErr w:type="spellEnd"/>
      <w:r w:rsidRPr="0038221B">
        <w:rPr>
          <w:color w:val="000000" w:themeColor="text1"/>
        </w:rPr>
        <w:t>’ involvement as crucial: ‘[s]</w:t>
      </w:r>
      <w:proofErr w:type="spellStart"/>
      <w:r w:rsidRPr="0038221B">
        <w:rPr>
          <w:color w:val="000000" w:themeColor="text1"/>
        </w:rPr>
        <w:t>ince</w:t>
      </w:r>
      <w:proofErr w:type="spellEnd"/>
      <w:r w:rsidRPr="0038221B">
        <w:rPr>
          <w:color w:val="000000" w:themeColor="text1"/>
        </w:rPr>
        <w:t xml:space="preserve"> India as you know better than anyone else, it’s such a delicate country it needs preparation’.</w:t>
      </w:r>
      <w:r w:rsidRPr="0038221B">
        <w:rPr>
          <w:rStyle w:val="FootnoteReference"/>
          <w:color w:val="000000" w:themeColor="text1"/>
        </w:rPr>
        <w:footnoteReference w:id="17"/>
      </w:r>
      <w:r w:rsidRPr="0038221B">
        <w:rPr>
          <w:color w:val="000000" w:themeColor="text1"/>
        </w:rPr>
        <w:t xml:space="preserve"> Two years later, the CIA operative, novelist and executive secretary of the I</w:t>
      </w:r>
      <w:r w:rsidR="00E52ECC" w:rsidRPr="0038221B">
        <w:rPr>
          <w:color w:val="000000" w:themeColor="text1"/>
        </w:rPr>
        <w:t xml:space="preserve">nternational </w:t>
      </w:r>
      <w:r w:rsidRPr="0038221B">
        <w:rPr>
          <w:color w:val="000000" w:themeColor="text1"/>
        </w:rPr>
        <w:t>A</w:t>
      </w:r>
      <w:r w:rsidR="00E52ECC" w:rsidRPr="0038221B">
        <w:rPr>
          <w:color w:val="000000" w:themeColor="text1"/>
        </w:rPr>
        <w:t xml:space="preserve">ssociation of </w:t>
      </w:r>
      <w:r w:rsidRPr="0038221B">
        <w:rPr>
          <w:color w:val="000000" w:themeColor="text1"/>
        </w:rPr>
        <w:t>C</w:t>
      </w:r>
      <w:r w:rsidR="00E52ECC" w:rsidRPr="0038221B">
        <w:rPr>
          <w:color w:val="000000" w:themeColor="text1"/>
        </w:rPr>
        <w:t xml:space="preserve">ultural </w:t>
      </w:r>
      <w:r w:rsidRPr="0038221B">
        <w:rPr>
          <w:color w:val="000000" w:themeColor="text1"/>
        </w:rPr>
        <w:t>F</w:t>
      </w:r>
      <w:r w:rsidR="00E52ECC" w:rsidRPr="0038221B">
        <w:rPr>
          <w:color w:val="000000" w:themeColor="text1"/>
        </w:rPr>
        <w:t>reedom</w:t>
      </w:r>
      <w:r w:rsidRPr="0038221B">
        <w:rPr>
          <w:color w:val="000000" w:themeColor="text1"/>
        </w:rPr>
        <w:t xml:space="preserve">, John Hunt wrote to </w:t>
      </w:r>
      <w:proofErr w:type="spellStart"/>
      <w:r w:rsidRPr="0038221B">
        <w:rPr>
          <w:color w:val="000000" w:themeColor="text1"/>
        </w:rPr>
        <w:t>Shils</w:t>
      </w:r>
      <w:proofErr w:type="spellEnd"/>
      <w:r w:rsidRPr="0038221B">
        <w:rPr>
          <w:color w:val="000000" w:themeColor="text1"/>
        </w:rPr>
        <w:t xml:space="preserve"> to tell him that he would be paid a monthly salary of $1250 per month in return for which </w:t>
      </w:r>
      <w:proofErr w:type="spellStart"/>
      <w:r w:rsidRPr="0038221B">
        <w:rPr>
          <w:color w:val="000000" w:themeColor="text1"/>
        </w:rPr>
        <w:t>Shils</w:t>
      </w:r>
      <w:proofErr w:type="spellEnd"/>
      <w:r w:rsidRPr="0038221B">
        <w:rPr>
          <w:color w:val="000000" w:themeColor="text1"/>
        </w:rPr>
        <w:t xml:space="preserve"> would be based in England and help to ‘shape the entire program and I would say with particular reference to Asia.’</w:t>
      </w:r>
      <w:r w:rsidRPr="0038221B">
        <w:rPr>
          <w:rStyle w:val="FootnoteReference"/>
          <w:color w:val="000000" w:themeColor="text1"/>
        </w:rPr>
        <w:footnoteReference w:id="18"/>
      </w:r>
      <w:r w:rsidRPr="0038221B">
        <w:rPr>
          <w:color w:val="000000" w:themeColor="text1"/>
        </w:rPr>
        <w:t xml:space="preserve"> This salary was </w:t>
      </w:r>
      <w:r w:rsidRPr="0038221B">
        <w:t xml:space="preserve">increased to $3600 in October 1961 for running the CCF’s seminar programme and its ‘Science and Freedom’ committee and establishing and editing a new journal on </w:t>
      </w:r>
      <w:r w:rsidRPr="0038221B">
        <w:rPr>
          <w:color w:val="000000" w:themeColor="text1"/>
        </w:rPr>
        <w:t>education</w:t>
      </w:r>
      <w:r w:rsidRPr="0038221B">
        <w:t xml:space="preserve"> and policy entitled </w:t>
      </w:r>
      <w:r w:rsidRPr="0038221B">
        <w:rPr>
          <w:i/>
        </w:rPr>
        <w:t>Minerva.</w:t>
      </w:r>
      <w:r w:rsidRPr="0038221B">
        <w:rPr>
          <w:rStyle w:val="FootnoteReference"/>
        </w:rPr>
        <w:footnoteReference w:id="19"/>
      </w:r>
    </w:p>
    <w:p w:rsidR="00112DDC" w:rsidRPr="0038221B" w:rsidRDefault="00112DDC" w:rsidP="0038221B">
      <w:pPr>
        <w:spacing w:line="480" w:lineRule="auto"/>
        <w:jc w:val="both"/>
      </w:pPr>
      <w:r w:rsidRPr="0038221B">
        <w:t xml:space="preserve"> </w:t>
      </w:r>
    </w:p>
    <w:p w:rsidR="00112DDC" w:rsidRPr="0038221B" w:rsidRDefault="00112DDC" w:rsidP="0038221B">
      <w:pPr>
        <w:spacing w:line="480" w:lineRule="auto"/>
        <w:ind w:firstLine="720"/>
        <w:jc w:val="both"/>
      </w:pPr>
      <w:r w:rsidRPr="0038221B">
        <w:t>Within the CCF</w:t>
      </w:r>
      <w:r w:rsidR="00E52ECC" w:rsidRPr="0038221B">
        <w:t>,</w:t>
      </w:r>
      <w:r w:rsidRPr="0038221B">
        <w:t xml:space="preserve"> </w:t>
      </w:r>
      <w:proofErr w:type="spellStart"/>
      <w:r w:rsidRPr="0038221B">
        <w:t>Shils</w:t>
      </w:r>
      <w:proofErr w:type="spellEnd"/>
      <w:r w:rsidRPr="0038221B">
        <w:t xml:space="preserve"> was a dove-like presence. He tried hard to move the Congress away from being simply anti-Communist, wanting to build a community of intellectuals signed up to a cosmopolitan agenda. </w:t>
      </w:r>
      <w:r w:rsidR="00E52ECC" w:rsidRPr="0038221B">
        <w:t>I</w:t>
      </w:r>
      <w:r w:rsidRPr="0038221B">
        <w:t>n March 1962</w:t>
      </w:r>
      <w:r w:rsidR="00E52ECC" w:rsidRPr="0038221B">
        <w:t>,</w:t>
      </w:r>
      <w:r w:rsidRPr="0038221B">
        <w:t xml:space="preserve"> he submitted his </w:t>
      </w:r>
      <w:r w:rsidRPr="0038221B">
        <w:rPr>
          <w:color w:val="000000" w:themeColor="text1"/>
        </w:rPr>
        <w:t>ideas on future strategy for the organisation</w:t>
      </w:r>
      <w:r w:rsidR="00E52ECC" w:rsidRPr="0038221B">
        <w:rPr>
          <w:color w:val="000000" w:themeColor="text1"/>
        </w:rPr>
        <w:t xml:space="preserve">, which </w:t>
      </w:r>
      <w:r w:rsidRPr="0038221B">
        <w:rPr>
          <w:color w:val="000000" w:themeColor="text1"/>
        </w:rPr>
        <w:t xml:space="preserve">denied that the role of the CCF was ‘to win over intellectuals to any </w:t>
      </w:r>
      <w:proofErr w:type="gramStart"/>
      <w:r w:rsidRPr="0038221B">
        <w:rPr>
          <w:color w:val="000000" w:themeColor="text1"/>
        </w:rPr>
        <w:t>particular ideology</w:t>
      </w:r>
      <w:proofErr w:type="gramEnd"/>
      <w:r w:rsidRPr="0038221B">
        <w:rPr>
          <w:color w:val="000000" w:themeColor="text1"/>
        </w:rPr>
        <w:t xml:space="preserve"> or sway loyalty from their own countries’.</w:t>
      </w:r>
      <w:r w:rsidRPr="0038221B">
        <w:rPr>
          <w:rStyle w:val="FootnoteReference"/>
          <w:color w:val="000000" w:themeColor="text1"/>
        </w:rPr>
        <w:footnoteReference w:id="20"/>
      </w:r>
      <w:r w:rsidRPr="0038221B">
        <w:rPr>
          <w:color w:val="000000" w:themeColor="text1"/>
        </w:rPr>
        <w:t xml:space="preserve"> Instead, the CCF needed to create a fellowship which fought parochialism, specialism, and overcame the </w:t>
      </w:r>
      <w:r w:rsidR="00E52ECC" w:rsidRPr="0038221B">
        <w:rPr>
          <w:color w:val="000000" w:themeColor="text1"/>
        </w:rPr>
        <w:t xml:space="preserve">isolation </w:t>
      </w:r>
      <w:r w:rsidRPr="0038221B">
        <w:rPr>
          <w:color w:val="000000" w:themeColor="text1"/>
        </w:rPr>
        <w:t>of the intellectual community</w:t>
      </w:r>
      <w:r w:rsidR="00E52ECC" w:rsidRPr="0038221B">
        <w:rPr>
          <w:color w:val="000000" w:themeColor="text1"/>
        </w:rPr>
        <w:t xml:space="preserve"> from mainstream thinking</w:t>
      </w:r>
      <w:r w:rsidRPr="0038221B">
        <w:rPr>
          <w:color w:val="000000" w:themeColor="text1"/>
        </w:rPr>
        <w:t xml:space="preserve">, particularly in new nations where </w:t>
      </w:r>
      <w:r w:rsidRPr="0038221B">
        <w:rPr>
          <w:strike/>
          <w:color w:val="000000" w:themeColor="text1"/>
        </w:rPr>
        <w:t>they</w:t>
      </w:r>
      <w:r w:rsidRPr="0038221B">
        <w:rPr>
          <w:color w:val="000000" w:themeColor="text1"/>
        </w:rPr>
        <w:t xml:space="preserve"> </w:t>
      </w:r>
      <w:r w:rsidR="00D87B5F" w:rsidRPr="0038221B">
        <w:rPr>
          <w:color w:val="000000" w:themeColor="text1"/>
        </w:rPr>
        <w:t xml:space="preserve">intellectuals </w:t>
      </w:r>
      <w:r w:rsidRPr="0038221B">
        <w:rPr>
          <w:color w:val="000000" w:themeColor="text1"/>
        </w:rPr>
        <w:t xml:space="preserve">only existed in small numbers. To grow and strengthen the intellectual cadre, </w:t>
      </w:r>
      <w:proofErr w:type="spellStart"/>
      <w:r w:rsidRPr="0038221B">
        <w:rPr>
          <w:color w:val="000000" w:themeColor="text1"/>
        </w:rPr>
        <w:t>Shils</w:t>
      </w:r>
      <w:proofErr w:type="spellEnd"/>
      <w:r w:rsidRPr="0038221B">
        <w:rPr>
          <w:color w:val="000000" w:themeColor="text1"/>
        </w:rPr>
        <w:t xml:space="preserve"> also argued, youth and women needed to be encouraged</w:t>
      </w:r>
      <w:r w:rsidR="00E52ECC" w:rsidRPr="0038221B">
        <w:rPr>
          <w:color w:val="000000" w:themeColor="text1"/>
        </w:rPr>
        <w:t xml:space="preserve"> and enlisted</w:t>
      </w:r>
      <w:r w:rsidRPr="0038221B">
        <w:rPr>
          <w:color w:val="000000" w:themeColor="text1"/>
        </w:rPr>
        <w:t xml:space="preserve">. When the Executive Committee met in Zurich to discuss his paper, </w:t>
      </w:r>
      <w:proofErr w:type="spellStart"/>
      <w:r w:rsidRPr="0038221B">
        <w:rPr>
          <w:color w:val="000000" w:themeColor="text1"/>
        </w:rPr>
        <w:t>Shils</w:t>
      </w:r>
      <w:proofErr w:type="spellEnd"/>
      <w:r w:rsidRPr="0038221B">
        <w:rPr>
          <w:color w:val="000000" w:themeColor="text1"/>
        </w:rPr>
        <w:t xml:space="preserve"> was adamant that the CCF must spell out what it was in favour of, rather than just what it opposed, commenting tartly that ‘being a communist is unpleasant – being an anti-communist is also unpleasant – not quite as unpleasant as being communist – but it is not worthwhile in life just being opposed to something.’</w:t>
      </w:r>
      <w:r w:rsidRPr="0038221B">
        <w:rPr>
          <w:rStyle w:val="FootnoteReference"/>
          <w:color w:val="000000" w:themeColor="text1"/>
        </w:rPr>
        <w:footnoteReference w:id="21"/>
      </w:r>
      <w:r w:rsidRPr="0038221B">
        <w:t xml:space="preserve"> However, although </w:t>
      </w:r>
      <w:proofErr w:type="spellStart"/>
      <w:r w:rsidRPr="0038221B">
        <w:t>Shils</w:t>
      </w:r>
      <w:proofErr w:type="spellEnd"/>
      <w:r w:rsidRPr="0038221B">
        <w:t xml:space="preserve"> may have sat at the liberal end of the spectrum of anti-Communist opinion on the CCF, he was tarred as a Cold War warrior when the links between the CCF and the CIA were revealed later on. I shall come to this controversy shortly, but let me first say more about </w:t>
      </w:r>
      <w:proofErr w:type="spellStart"/>
      <w:r w:rsidRPr="0038221B">
        <w:t>Shils</w:t>
      </w:r>
      <w:proofErr w:type="spellEnd"/>
      <w:r w:rsidRPr="0038221B">
        <w:t xml:space="preserve">’ contact with India, to place it in the context of his own work.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rPr>
          <w:color w:val="FF0000"/>
        </w:rPr>
      </w:pPr>
      <w:proofErr w:type="spellStart"/>
      <w:r w:rsidRPr="0038221B">
        <w:t>Shils</w:t>
      </w:r>
      <w:proofErr w:type="spellEnd"/>
      <w:r w:rsidRPr="0038221B">
        <w:t xml:space="preserve">’ connection with India was long and enduring. He travelled to India for both the CCF and for academic work, one of the first of the Chicago School to go east and discover India. He spent a large part of 1955 and 1956 in India interviewing Indian intellectuals, as well as building up the </w:t>
      </w:r>
      <w:r w:rsidRPr="0038221B">
        <w:rPr>
          <w:color w:val="000000" w:themeColor="text1"/>
        </w:rPr>
        <w:t>Indian CCF, from his base in Delhi.</w:t>
      </w:r>
      <w:r w:rsidRPr="0038221B">
        <w:rPr>
          <w:rStyle w:val="FootnoteReference"/>
          <w:color w:val="000000" w:themeColor="text1"/>
        </w:rPr>
        <w:footnoteReference w:id="22"/>
      </w:r>
      <w:r w:rsidRPr="0038221B">
        <w:rPr>
          <w:color w:val="000000" w:themeColor="text1"/>
        </w:rPr>
        <w:t xml:space="preserve"> </w:t>
      </w:r>
      <w:r w:rsidRPr="0038221B">
        <w:t>Thereafter, he spent at least a month there every year for the next dozen years, down to the time of the CIA exposure in 1967. He also taught summer school for three years at Agra, Delhi and Bangalore, as well as spending three weeks in Delhi in 1962, advising and helping to write up the report on universities for the Indian Government’s Commission on National Education.</w:t>
      </w:r>
      <w:r w:rsidRPr="0038221B">
        <w:rPr>
          <w:rStyle w:val="FootnoteReference"/>
          <w:color w:val="000000" w:themeColor="text1"/>
        </w:rPr>
        <w:footnoteReference w:id="23"/>
      </w:r>
      <w:r w:rsidRPr="0038221B">
        <w:rPr>
          <w:color w:val="000000" w:themeColor="text1"/>
        </w:rPr>
        <w:t xml:space="preserve"> When the report was finally published, </w:t>
      </w:r>
      <w:proofErr w:type="spellStart"/>
      <w:r w:rsidRPr="0038221B">
        <w:rPr>
          <w:color w:val="000000" w:themeColor="text1"/>
        </w:rPr>
        <w:t>Shils</w:t>
      </w:r>
      <w:proofErr w:type="spellEnd"/>
      <w:r w:rsidRPr="0038221B">
        <w:rPr>
          <w:color w:val="000000" w:themeColor="text1"/>
        </w:rPr>
        <w:t xml:space="preserve"> boasted of his involvement to Milton Singer, with a knowing wink: ‘I think I have brought the commission almost entirely to my viewpoint. I have given them </w:t>
      </w:r>
      <w:proofErr w:type="gramStart"/>
      <w:r w:rsidRPr="0038221B">
        <w:rPr>
          <w:color w:val="000000" w:themeColor="text1"/>
        </w:rPr>
        <w:t>a number of</w:t>
      </w:r>
      <w:proofErr w:type="gramEnd"/>
      <w:r w:rsidRPr="0038221B">
        <w:rPr>
          <w:color w:val="000000" w:themeColor="text1"/>
        </w:rPr>
        <w:t xml:space="preserve"> papers…. I feel a little like a second Macaulay one hundred and thirty years later!’</w:t>
      </w:r>
      <w:r w:rsidRPr="0038221B">
        <w:rPr>
          <w:rStyle w:val="FootnoteReference"/>
          <w:color w:val="000000" w:themeColor="text1"/>
        </w:rPr>
        <w:footnoteReference w:id="24"/>
      </w:r>
      <w:r w:rsidRPr="0038221B">
        <w:rPr>
          <w:color w:val="000000" w:themeColor="text1"/>
        </w:rPr>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Beyond India, </w:t>
      </w:r>
      <w:proofErr w:type="spellStart"/>
      <w:r w:rsidRPr="0038221B">
        <w:t>Shils</w:t>
      </w:r>
      <w:proofErr w:type="spellEnd"/>
      <w:r w:rsidRPr="0038221B">
        <w:t xml:space="preserve"> masterminded CCF activities. Along with Michael Pol</w:t>
      </w:r>
      <w:r w:rsidR="00260AE6" w:rsidRPr="0038221B">
        <w:t>anyi</w:t>
      </w:r>
      <w:r w:rsidRPr="0038221B">
        <w:t xml:space="preserve"> and Daniel Bell, he organised a </w:t>
      </w:r>
      <w:r w:rsidR="00135348" w:rsidRPr="0038221B">
        <w:rPr>
          <w:color w:val="000000" w:themeColor="text1"/>
        </w:rPr>
        <w:t>series of</w:t>
      </w:r>
      <w:r w:rsidR="00135348" w:rsidRPr="0038221B">
        <w:rPr>
          <w:color w:val="FF0000"/>
        </w:rPr>
        <w:t xml:space="preserve"> </w:t>
      </w:r>
      <w:r w:rsidRPr="0038221B">
        <w:t>global symposiums called ‘Mid Century Dialogues’ on political economy, growth and developm</w:t>
      </w:r>
      <w:r w:rsidR="00135348" w:rsidRPr="0038221B">
        <w:t>ent in Rhodes, Oxford, Vienna, I</w:t>
      </w:r>
      <w:r w:rsidRPr="0038221B">
        <w:t xml:space="preserve">badan and </w:t>
      </w:r>
      <w:proofErr w:type="spellStart"/>
      <w:r w:rsidRPr="0038221B">
        <w:t>Rheinfelden</w:t>
      </w:r>
      <w:proofErr w:type="spellEnd"/>
      <w:r w:rsidRPr="0038221B">
        <w:t xml:space="preserve"> between 1956 and 1959 to which he invited his Indian co</w:t>
      </w:r>
      <w:r w:rsidR="00260AE6" w:rsidRPr="0038221B">
        <w:t>adjutors</w:t>
      </w:r>
      <w:r w:rsidRPr="0038221B">
        <w:t>.</w:t>
      </w:r>
      <w:r w:rsidRPr="0038221B">
        <w:rPr>
          <w:rStyle w:val="FootnoteReference"/>
        </w:rPr>
        <w:footnoteReference w:id="25"/>
      </w:r>
      <w:r w:rsidRPr="0038221B">
        <w:t xml:space="preserve"> This symposium </w:t>
      </w:r>
      <w:r w:rsidR="00260AE6" w:rsidRPr="0038221B">
        <w:t xml:space="preserve">was held every year </w:t>
      </w:r>
      <w:r w:rsidR="00135348" w:rsidRPr="0038221B">
        <w:t xml:space="preserve">for three years </w:t>
      </w:r>
      <w:r w:rsidRPr="0038221B">
        <w:t>culminating in a meeting at New Delhi in 1961. Although he travelled around India</w:t>
      </w:r>
      <w:r w:rsidR="00260AE6" w:rsidRPr="0038221B">
        <w:t>,</w:t>
      </w:r>
      <w:r w:rsidRPr="0038221B">
        <w:t xml:space="preserve"> </w:t>
      </w:r>
      <w:proofErr w:type="spellStart"/>
      <w:r w:rsidRPr="0038221B">
        <w:t>Shils</w:t>
      </w:r>
      <w:proofErr w:type="spellEnd"/>
      <w:r w:rsidRPr="0038221B">
        <w:t xml:space="preserve"> preferred the </w:t>
      </w:r>
      <w:proofErr w:type="spellStart"/>
      <w:r w:rsidRPr="0038221B">
        <w:rPr>
          <w:i/>
        </w:rPr>
        <w:t>adda</w:t>
      </w:r>
      <w:proofErr w:type="spellEnd"/>
      <w:r w:rsidRPr="0038221B">
        <w:t xml:space="preserve"> (intellectual camaraderie</w:t>
      </w:r>
      <w:r w:rsidR="00260AE6" w:rsidRPr="0038221B">
        <w:t xml:space="preserve"> or chit-chat</w:t>
      </w:r>
      <w:r w:rsidRPr="0038221B">
        <w:t>) of Calcutta, where, despite his rather grumpy and gruff demeanour</w:t>
      </w:r>
      <w:r w:rsidR="00260AE6" w:rsidRPr="0038221B">
        <w:t>,</w:t>
      </w:r>
      <w:r w:rsidRPr="0038221B">
        <w:t xml:space="preserve"> he made lifelong friends in </w:t>
      </w:r>
      <w:proofErr w:type="spellStart"/>
      <w:r w:rsidRPr="0038221B">
        <w:t>Satindranath</w:t>
      </w:r>
      <w:proofErr w:type="spellEnd"/>
      <w:r w:rsidRPr="0038221B">
        <w:t xml:space="preserve"> </w:t>
      </w:r>
      <w:proofErr w:type="spellStart"/>
      <w:r w:rsidRPr="0038221B">
        <w:t>Bannerjee</w:t>
      </w:r>
      <w:proofErr w:type="spellEnd"/>
      <w:r w:rsidRPr="0038221B">
        <w:t xml:space="preserve">, André </w:t>
      </w:r>
      <w:proofErr w:type="spellStart"/>
      <w:r w:rsidRPr="0038221B">
        <w:t>Béteille</w:t>
      </w:r>
      <w:proofErr w:type="spellEnd"/>
      <w:r w:rsidRPr="0038221B">
        <w:t xml:space="preserve">, </w:t>
      </w:r>
      <w:proofErr w:type="spellStart"/>
      <w:r w:rsidRPr="0038221B">
        <w:t>Nirad</w:t>
      </w:r>
      <w:proofErr w:type="spellEnd"/>
      <w:r w:rsidRPr="0038221B">
        <w:t xml:space="preserve"> C. Chaudhari, and A. D. </w:t>
      </w:r>
      <w:proofErr w:type="spellStart"/>
      <w:r w:rsidRPr="0038221B">
        <w:t>Gorwala</w:t>
      </w:r>
      <w:proofErr w:type="spellEnd"/>
      <w:r w:rsidRPr="0038221B">
        <w:t xml:space="preserve">. Moreover, </w:t>
      </w:r>
      <w:proofErr w:type="spellStart"/>
      <w:r w:rsidRPr="0038221B">
        <w:t>Shils</w:t>
      </w:r>
      <w:proofErr w:type="spellEnd"/>
      <w:r w:rsidRPr="0038221B">
        <w:t xml:space="preserve">’ connection with India continued away from the country. From </w:t>
      </w:r>
      <w:proofErr w:type="gramStart"/>
      <w:r w:rsidRPr="0038221B">
        <w:t>1961</w:t>
      </w:r>
      <w:proofErr w:type="gramEnd"/>
      <w:r w:rsidRPr="0038221B">
        <w:t xml:space="preserve"> he was based in Cambridge University for half of every year, and whilst there </w:t>
      </w:r>
      <w:r w:rsidR="00135348" w:rsidRPr="0038221B">
        <w:t xml:space="preserve">sat on the board of the Centre </w:t>
      </w:r>
      <w:r w:rsidR="00135348" w:rsidRPr="0038221B">
        <w:rPr>
          <w:color w:val="000000" w:themeColor="text1"/>
        </w:rPr>
        <w:t>of</w:t>
      </w:r>
      <w:r w:rsidRPr="0038221B">
        <w:t xml:space="preserve"> South Asian Studies (est. 1964) and the African Studies Centre. In his autobiography</w:t>
      </w:r>
      <w:r w:rsidR="00260AE6" w:rsidRPr="0038221B">
        <w:t>,</w:t>
      </w:r>
      <w:r w:rsidRPr="0038221B">
        <w:t xml:space="preserve"> he pointed out that he ‘was the only person astride </w:t>
      </w:r>
      <w:proofErr w:type="gramStart"/>
      <w:r w:rsidRPr="0038221B">
        <w:t>both of them</w:t>
      </w:r>
      <w:proofErr w:type="gramEnd"/>
      <w:r w:rsidRPr="0038221B">
        <w:t>.’</w:t>
      </w:r>
      <w:r w:rsidRPr="0038221B">
        <w:rPr>
          <w:rStyle w:val="FootnoteReference"/>
        </w:rPr>
        <w:footnoteReference w:id="26"/>
      </w:r>
      <w:r w:rsidRPr="0038221B">
        <w:t xml:space="preserve"> and he also taught at Cambridge on the political development of new states.</w:t>
      </w:r>
      <w:r w:rsidRPr="0038221B">
        <w:rPr>
          <w:rStyle w:val="FootnoteReference"/>
        </w:rPr>
        <w:footnoteReference w:id="27"/>
      </w:r>
      <w:r w:rsidRPr="0038221B">
        <w:t xml:space="preserve"> The remainder of each year saw him in teaching in Chicago and chairing the ‘Committee of Social Thought’ and also the ‘Committee of New Nations’. His courses included classes on </w:t>
      </w:r>
      <w:r w:rsidRPr="0038221B">
        <w:rPr>
          <w:color w:val="000000" w:themeColor="text1"/>
        </w:rPr>
        <w:t xml:space="preserve">‘New states’, ‘The roles of intellectuals in advanced and developing countries’ and ‘Elites in Asia and Africa’. He also ran a seminar on ‘Problems of Indian intellectual life in the </w:t>
      </w:r>
      <w:r w:rsidR="00407E95">
        <w:rPr>
          <w:color w:val="000000" w:themeColor="text1"/>
        </w:rPr>
        <w:t>nineteenth</w:t>
      </w:r>
      <w:r w:rsidRPr="0038221B">
        <w:rPr>
          <w:color w:val="000000" w:themeColor="text1"/>
        </w:rPr>
        <w:t xml:space="preserve"> and </w:t>
      </w:r>
      <w:r w:rsidR="00AE0188">
        <w:rPr>
          <w:color w:val="000000" w:themeColor="text1"/>
        </w:rPr>
        <w:t>twentieth</w:t>
      </w:r>
      <w:r w:rsidRPr="0038221B">
        <w:rPr>
          <w:color w:val="000000" w:themeColor="text1"/>
        </w:rPr>
        <w:t xml:space="preserve"> centuries.’</w:t>
      </w:r>
      <w:r w:rsidRPr="0038221B">
        <w:rPr>
          <w:rStyle w:val="FootnoteReference"/>
          <w:color w:val="000000" w:themeColor="text1"/>
        </w:rPr>
        <w:footnoteReference w:id="28"/>
      </w:r>
      <w:r w:rsidRPr="0038221B">
        <w:rPr>
          <w:color w:val="FF0000"/>
        </w:rPr>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In these fora </w:t>
      </w:r>
      <w:proofErr w:type="spellStart"/>
      <w:r w:rsidRPr="0038221B">
        <w:t>Shils</w:t>
      </w:r>
      <w:proofErr w:type="spellEnd"/>
      <w:r w:rsidRPr="0038221B">
        <w:t xml:space="preserve"> was j</w:t>
      </w:r>
      <w:r w:rsidR="007521A0">
        <w:t>oined by his Chicago colleagues.</w:t>
      </w:r>
      <w:r w:rsidRPr="0038221B">
        <w:t xml:space="preserve"> The roll-call included Geertz, Cohn, and Singer, as well as others such as McKim Marriott</w:t>
      </w:r>
      <w:r w:rsidR="00135348" w:rsidRPr="0038221B">
        <w:t xml:space="preserve">, </w:t>
      </w:r>
      <w:r w:rsidR="00135348" w:rsidRPr="0038221B">
        <w:rPr>
          <w:color w:val="000000" w:themeColor="text1"/>
        </w:rPr>
        <w:t>Morris</w:t>
      </w:r>
      <w:r w:rsidRPr="0038221B">
        <w:t xml:space="preserve"> </w:t>
      </w:r>
      <w:proofErr w:type="spellStart"/>
      <w:r w:rsidRPr="0038221B">
        <w:t>Janowitz</w:t>
      </w:r>
      <w:proofErr w:type="spellEnd"/>
      <w:r w:rsidRPr="0038221B">
        <w:t xml:space="preserve"> and Max </w:t>
      </w:r>
      <w:proofErr w:type="spellStart"/>
      <w:r w:rsidRPr="0038221B">
        <w:t>Rheinstein</w:t>
      </w:r>
      <w:proofErr w:type="spellEnd"/>
      <w:r w:rsidRPr="0038221B">
        <w:t xml:space="preserve">, all focused on the new states that were being forged in Africa and Asia. This was a seminar programme in which </w:t>
      </w:r>
      <w:proofErr w:type="spellStart"/>
      <w:r w:rsidRPr="0038221B">
        <w:t>Shils</w:t>
      </w:r>
      <w:proofErr w:type="spellEnd"/>
      <w:r w:rsidRPr="0038221B">
        <w:t>’ interests could converge: his studies on Indian intellectual</w:t>
      </w:r>
      <w:r w:rsidR="00534B1E" w:rsidRPr="0038221B">
        <w:t xml:space="preserve">s, his work with the Congress </w:t>
      </w:r>
      <w:r w:rsidR="00534B1E" w:rsidRPr="0038221B">
        <w:rPr>
          <w:color w:val="000000" w:themeColor="text1"/>
        </w:rPr>
        <w:t>for</w:t>
      </w:r>
      <w:r w:rsidRPr="0038221B">
        <w:t xml:space="preserve"> Cultural Freedom, and his political commitment to shepherding newly liberated societies away from the influence of communism. Chicago was thus his intellectual home, but of course his fieldwork, such as it was, lay in India. Let us follow him there.</w:t>
      </w:r>
    </w:p>
    <w:p w:rsidR="00112DDC" w:rsidRPr="0038221B" w:rsidRDefault="00112DDC" w:rsidP="0038221B">
      <w:pPr>
        <w:spacing w:line="480" w:lineRule="auto"/>
        <w:jc w:val="both"/>
      </w:pPr>
    </w:p>
    <w:p w:rsidR="00112DDC" w:rsidRPr="0038221B" w:rsidRDefault="00112DDC" w:rsidP="0038221B">
      <w:pPr>
        <w:spacing w:line="480" w:lineRule="auto"/>
        <w:jc w:val="both"/>
      </w:pPr>
    </w:p>
    <w:p w:rsidR="00112DDC" w:rsidRPr="0038221B" w:rsidRDefault="00112DDC" w:rsidP="0038221B">
      <w:pPr>
        <w:spacing w:line="480" w:lineRule="auto"/>
        <w:jc w:val="both"/>
        <w:rPr>
          <w:b/>
          <w:i/>
        </w:rPr>
      </w:pPr>
      <w:r w:rsidRPr="0038221B">
        <w:rPr>
          <w:b/>
          <w:i/>
        </w:rPr>
        <w:t xml:space="preserve">2: </w:t>
      </w:r>
      <w:proofErr w:type="spellStart"/>
      <w:r w:rsidRPr="0038221B">
        <w:rPr>
          <w:b/>
        </w:rPr>
        <w:t>Shils</w:t>
      </w:r>
      <w:proofErr w:type="spellEnd"/>
      <w:r w:rsidRPr="0038221B">
        <w:rPr>
          <w:b/>
        </w:rPr>
        <w:t>’</w:t>
      </w:r>
      <w:r w:rsidRPr="0038221B">
        <w:rPr>
          <w:b/>
          <w:i/>
        </w:rPr>
        <w:t xml:space="preserve"> The intellectual between tradition and modernity</w:t>
      </w:r>
    </w:p>
    <w:p w:rsidR="00112DDC" w:rsidRPr="0038221B" w:rsidRDefault="00112DDC" w:rsidP="0038221B">
      <w:pPr>
        <w:spacing w:line="480" w:lineRule="auto"/>
        <w:jc w:val="both"/>
      </w:pPr>
    </w:p>
    <w:p w:rsidR="00112DDC" w:rsidRPr="0038221B" w:rsidRDefault="00112DDC" w:rsidP="0038221B">
      <w:pPr>
        <w:spacing w:line="480" w:lineRule="auto"/>
        <w:jc w:val="both"/>
      </w:pPr>
      <w:proofErr w:type="spellStart"/>
      <w:r w:rsidRPr="0038221B">
        <w:t>Shils</w:t>
      </w:r>
      <w:proofErr w:type="spellEnd"/>
      <w:r w:rsidRPr="0038221B">
        <w:t xml:space="preserve"> conducted the research that led to his 1961 study as a good sociologist. His research on Indian intellectuals was a comparative case-study. He later clarified that his interest in India was governed by what he called the ‘political propensities of intellectuals, first in Europe and America and then in recently emancipated and newly sovereign countries’</w:t>
      </w:r>
      <w:r w:rsidRPr="0038221B">
        <w:rPr>
          <w:rStyle w:val="FootnoteReference"/>
        </w:rPr>
        <w:footnoteReference w:id="29"/>
      </w:r>
      <w:r w:rsidRPr="0038221B">
        <w:t xml:space="preserve"> and that this work would always be of necessity, comparative. He went on, ‘[a] sociologist who looks at a country other than his own is compelled, </w:t>
      </w:r>
      <w:proofErr w:type="gramStart"/>
      <w:r w:rsidRPr="0038221B">
        <w:t>by virtue of the fact that</w:t>
      </w:r>
      <w:proofErr w:type="gramEnd"/>
      <w:r w:rsidRPr="0038221B">
        <w:t xml:space="preserve"> the original concepts formed with reference to problems of his own society and culture to compare situation in own society.’</w:t>
      </w:r>
      <w:r w:rsidRPr="0038221B">
        <w:rPr>
          <w:rStyle w:val="FootnoteReference"/>
        </w:rPr>
        <w:footnoteReference w:id="30"/>
      </w:r>
      <w:r w:rsidRPr="0038221B">
        <w:t xml:space="preserve">As a </w:t>
      </w:r>
      <w:r w:rsidR="00135348" w:rsidRPr="0038221B">
        <w:rPr>
          <w:color w:val="000000" w:themeColor="text1"/>
        </w:rPr>
        <w:t>Weberian</w:t>
      </w:r>
      <w:r w:rsidR="00135348" w:rsidRPr="0038221B">
        <w:rPr>
          <w:color w:val="FF0000"/>
        </w:rPr>
        <w:t xml:space="preserve"> </w:t>
      </w:r>
      <w:r w:rsidRPr="0038221B">
        <w:t xml:space="preserve">sociologist, </w:t>
      </w:r>
      <w:proofErr w:type="spellStart"/>
      <w:r w:rsidRPr="0038221B">
        <w:t>Shils</w:t>
      </w:r>
      <w:proofErr w:type="spellEnd"/>
      <w:r w:rsidRPr="0038221B">
        <w:t xml:space="preserve"> also believed in ‘ideal types’. Like Karl Mannheim (whose work he translated) he saw intellectuals as basically classless, capable of transcending their own original social background through academic pursuits. So </w:t>
      </w:r>
      <w:proofErr w:type="spellStart"/>
      <w:r w:rsidRPr="0038221B">
        <w:t>Shils</w:t>
      </w:r>
      <w:proofErr w:type="spellEnd"/>
      <w:r w:rsidRPr="0038221B">
        <w:t xml:space="preserve"> was looking at intellectuals because he thought that they were the nerve-centre of society, they had the </w:t>
      </w:r>
      <w:proofErr w:type="gramStart"/>
      <w:r w:rsidRPr="0038221B">
        <w:t>power  to</w:t>
      </w:r>
      <w:proofErr w:type="gramEnd"/>
      <w:r w:rsidRPr="0038221B">
        <w:t xml:space="preserve"> build  or change social direction. Furthermore, the intellectuals of newly independent states had a still greater importance, because they were tasked with creating the nation anew.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proofErr w:type="spellStart"/>
      <w:r w:rsidRPr="0038221B">
        <w:t>Shils</w:t>
      </w:r>
      <w:proofErr w:type="spellEnd"/>
      <w:r w:rsidRPr="0038221B">
        <w:t xml:space="preserve">’ methodology was thorough. He based his study on interviews conducted with one thousand ‘intellectuals’. These were university lecturers and professors, civil servants and journalists and authors. It is noteworthy that </w:t>
      </w:r>
      <w:proofErr w:type="gramStart"/>
      <w:r w:rsidRPr="0038221B">
        <w:t>all of</w:t>
      </w:r>
      <w:proofErr w:type="gramEnd"/>
      <w:r w:rsidRPr="0038221B">
        <w:t xml:space="preserve"> his interviewees were men. He</w:t>
      </w:r>
      <w:r w:rsidR="007521A0">
        <w:t xml:space="preserve"> visited their homes, reviewed </w:t>
      </w:r>
      <w:r w:rsidRPr="0038221B">
        <w:t xml:space="preserve">their reading habits, talked about their attitudes toward marriage and caste and made observations on their tastes and life choices. The thousand that he picked were a relatively small sample compared with the 160,000 intellectuals that he estimated made up the Indian intelligentsia, a figure he derived from adding together the number of people who had passed the competitive Indian Civil Service exams and other professional entrance tests. However, these interviews as well as a look at the intellectual environment in which these people worked and lived, sufficed for him to report on the Indian situation with confidence. Transcripts of the interviews, unfortunately, do not survive, but a visiting official from the Rockefeller Foundation observed </w:t>
      </w:r>
      <w:proofErr w:type="spellStart"/>
      <w:r w:rsidRPr="0038221B">
        <w:t>Shils</w:t>
      </w:r>
      <w:proofErr w:type="spellEnd"/>
      <w:r w:rsidRPr="0038221B">
        <w:t xml:space="preserve"> going at his work with energy: ‘</w:t>
      </w:r>
      <w:r w:rsidRPr="0038221B">
        <w:rPr>
          <w:color w:val="000000" w:themeColor="text1"/>
        </w:rPr>
        <w:t>he has two or three interviews a day, sometimes lasting four hours. He reads the publications of each man and has built up a remarkable library of speeches, books, pamphlets and other materials, probably not available to students in the United States’.</w:t>
      </w:r>
      <w:r w:rsidRPr="0038221B">
        <w:rPr>
          <w:rStyle w:val="FootnoteReference"/>
          <w:color w:val="000000" w:themeColor="text1"/>
        </w:rPr>
        <w:footnoteReference w:id="31"/>
      </w:r>
      <w:r w:rsidRPr="0038221B">
        <w:rPr>
          <w:color w:val="000000" w:themeColor="text1"/>
        </w:rPr>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rPr>
          <w:color w:val="000000"/>
        </w:rPr>
      </w:pPr>
      <w:proofErr w:type="spellStart"/>
      <w:r w:rsidRPr="0038221B">
        <w:t>Shils</w:t>
      </w:r>
      <w:proofErr w:type="spellEnd"/>
      <w:r w:rsidRPr="0038221B">
        <w:t xml:space="preserve"> began his book by describing the main influences on Indian intellectual endeavour. He did not think it necessary to go beyond the nineteenth century. For </w:t>
      </w:r>
      <w:proofErr w:type="spellStart"/>
      <w:r w:rsidRPr="0038221B">
        <w:t>Shils</w:t>
      </w:r>
      <w:proofErr w:type="spellEnd"/>
      <w:r w:rsidRPr="0038221B">
        <w:t>, echoing occidental prejudices in which the basis of all modernity was western civilisation, Indian thought emerged during colonial rule and was its result. Thus, in one fell swoop</w:t>
      </w:r>
      <w:r w:rsidR="00260AE6" w:rsidRPr="0038221B">
        <w:t xml:space="preserve"> rather like Macaulay</w:t>
      </w:r>
      <w:r w:rsidRPr="0038221B">
        <w:t xml:space="preserve">, he dismissed the entire edifice of indigenous thought. Indeed, the main reason, he argued, why it was so important to look at these Indians was that theirs’s was an intellectual tradition that had successfully taken on western beliefs and ways of thinking. In his opinion the Indian intelligentsia was </w:t>
      </w:r>
      <w:r w:rsidRPr="0038221B">
        <w:rPr>
          <w:color w:val="000000" w:themeColor="text1"/>
        </w:rPr>
        <w:t>most like the west than any other country’s intelligentsia apart from Japan.</w:t>
      </w:r>
      <w:r w:rsidRPr="0038221B">
        <w:rPr>
          <w:rStyle w:val="FootnoteReference"/>
          <w:color w:val="000000" w:themeColor="text1"/>
        </w:rPr>
        <w:footnoteReference w:id="32"/>
      </w:r>
      <w:r w:rsidRPr="0038221B">
        <w:rPr>
          <w:color w:val="00B0F0"/>
        </w:rPr>
        <w:t xml:space="preserve"> </w:t>
      </w:r>
      <w:r w:rsidRPr="0038221B">
        <w:rPr>
          <w:color w:val="000000"/>
        </w:rPr>
        <w:t>Part of his definition of what it meant to be an intellectual was to be educated in a university, be that one of the federal ‘Presidency’ colleges established by the British (Madras, Calcutta and Bombay) or a university in the west such as Cambridge, Oxford or London. It was also thanks to the British and some local Indian initiatives, that intellectual organisations, such as the Royal Asiatic Society, do</w:t>
      </w:r>
      <w:r w:rsidR="00260AE6" w:rsidRPr="0038221B">
        <w:rPr>
          <w:color w:val="000000"/>
        </w:rPr>
        <w:t>minated</w:t>
      </w:r>
      <w:r w:rsidRPr="0038221B">
        <w:rPr>
          <w:color w:val="000000"/>
        </w:rPr>
        <w:t xml:space="preserve"> the Indian landscape</w:t>
      </w:r>
      <w:r w:rsidR="00DB4216" w:rsidRPr="0038221B">
        <w:rPr>
          <w:color w:val="000000"/>
        </w:rPr>
        <w:t xml:space="preserve"> of India’s intellectuals</w:t>
      </w:r>
      <w:r w:rsidRPr="0038221B">
        <w:rPr>
          <w:color w:val="000000"/>
        </w:rPr>
        <w:t xml:space="preserve">. </w:t>
      </w:r>
      <w:proofErr w:type="spellStart"/>
      <w:r w:rsidRPr="0038221B">
        <w:rPr>
          <w:color w:val="000000"/>
        </w:rPr>
        <w:t>Shils</w:t>
      </w:r>
      <w:proofErr w:type="spellEnd"/>
      <w:r w:rsidRPr="0038221B">
        <w:rPr>
          <w:color w:val="000000"/>
        </w:rPr>
        <w:t xml:space="preserve"> described the resulting institutional apparatus – the libraries, bookshops, university seminars, research </w:t>
      </w:r>
      <w:r w:rsidR="00DB4216" w:rsidRPr="0038221B">
        <w:rPr>
          <w:color w:val="000000"/>
        </w:rPr>
        <w:t>laboratories</w:t>
      </w:r>
      <w:r w:rsidRPr="0038221B">
        <w:rPr>
          <w:color w:val="000000"/>
        </w:rPr>
        <w:t xml:space="preserve">, reading rooms, publishers, bibliographic services, learned societies, journals, clubs and cafes – as complex and dense. India was thus rich </w:t>
      </w:r>
      <w:r w:rsidR="00DB4216" w:rsidRPr="0038221B">
        <w:rPr>
          <w:color w:val="000000"/>
        </w:rPr>
        <w:t xml:space="preserve">not only in the numbers of </w:t>
      </w:r>
      <w:r w:rsidRPr="0038221B">
        <w:rPr>
          <w:color w:val="000000"/>
        </w:rPr>
        <w:t xml:space="preserve">intellectuals </w:t>
      </w:r>
      <w:r w:rsidR="007521A0">
        <w:rPr>
          <w:color w:val="000000"/>
        </w:rPr>
        <w:t>but</w:t>
      </w:r>
      <w:r w:rsidR="00DB4216" w:rsidRPr="0038221B">
        <w:rPr>
          <w:color w:val="000000"/>
        </w:rPr>
        <w:t xml:space="preserve"> also</w:t>
      </w:r>
      <w:r w:rsidRPr="0038221B">
        <w:rPr>
          <w:color w:val="000000"/>
        </w:rPr>
        <w:t xml:space="preserve"> the spaces in which they could </w:t>
      </w:r>
      <w:r w:rsidR="00DB4216" w:rsidRPr="0038221B">
        <w:rPr>
          <w:color w:val="000000"/>
        </w:rPr>
        <w:t>operate</w:t>
      </w:r>
      <w:r w:rsidRPr="0038221B">
        <w:rPr>
          <w:color w:val="000000"/>
        </w:rPr>
        <w:t>.</w:t>
      </w:r>
    </w:p>
    <w:p w:rsidR="00112DDC" w:rsidRPr="0038221B" w:rsidRDefault="00112DDC" w:rsidP="0038221B">
      <w:pPr>
        <w:spacing w:line="480" w:lineRule="auto"/>
        <w:jc w:val="both"/>
        <w:rPr>
          <w:color w:val="000000"/>
        </w:rPr>
      </w:pPr>
    </w:p>
    <w:p w:rsidR="00112DDC" w:rsidRPr="0038221B" w:rsidRDefault="00112DDC" w:rsidP="0038221B">
      <w:pPr>
        <w:spacing w:line="480" w:lineRule="auto"/>
        <w:ind w:firstLine="720"/>
        <w:jc w:val="both"/>
        <w:rPr>
          <w:color w:val="000000"/>
        </w:rPr>
      </w:pPr>
      <w:r w:rsidRPr="0038221B">
        <w:rPr>
          <w:color w:val="000000"/>
        </w:rPr>
        <w:t xml:space="preserve">However, in </w:t>
      </w:r>
      <w:proofErr w:type="spellStart"/>
      <w:r w:rsidRPr="0038221B">
        <w:rPr>
          <w:color w:val="000000"/>
        </w:rPr>
        <w:t>Shils</w:t>
      </w:r>
      <w:proofErr w:type="spellEnd"/>
      <w:r w:rsidRPr="0038221B">
        <w:rPr>
          <w:color w:val="000000"/>
        </w:rPr>
        <w:t xml:space="preserve">’ view, India was a poor country and this poverty had a telling effect on its intellectual citizenry. It did not pay to be an academic or an author in the country. The life of the mind was hard unless one could rely on inherited wealth. An academic was paid </w:t>
      </w:r>
      <w:r w:rsidR="00DB4216" w:rsidRPr="0038221B">
        <w:rPr>
          <w:color w:val="000000"/>
        </w:rPr>
        <w:t>a pittance</w:t>
      </w:r>
      <w:r w:rsidRPr="0038221B">
        <w:rPr>
          <w:color w:val="000000"/>
        </w:rPr>
        <w:t xml:space="preserve">. </w:t>
      </w:r>
      <w:r w:rsidR="00DB4216" w:rsidRPr="0038221B">
        <w:rPr>
          <w:color w:val="000000"/>
        </w:rPr>
        <w:t>Making a l</w:t>
      </w:r>
      <w:r w:rsidRPr="0038221B">
        <w:rPr>
          <w:color w:val="000000"/>
        </w:rPr>
        <w:t xml:space="preserve">iving as an author was even less financially viable. This also meant that the men </w:t>
      </w:r>
      <w:proofErr w:type="spellStart"/>
      <w:r w:rsidRPr="0038221B">
        <w:rPr>
          <w:color w:val="000000"/>
        </w:rPr>
        <w:t>Shils</w:t>
      </w:r>
      <w:proofErr w:type="spellEnd"/>
      <w:r w:rsidRPr="0038221B">
        <w:rPr>
          <w:color w:val="000000"/>
        </w:rPr>
        <w:t xml:space="preserve"> interviewed did not own many books, a fact</w:t>
      </w:r>
      <w:r w:rsidR="00DB4216" w:rsidRPr="0038221B">
        <w:rPr>
          <w:color w:val="000000"/>
        </w:rPr>
        <w:t xml:space="preserve"> he conveniently explained </w:t>
      </w:r>
      <w:r w:rsidRPr="0038221B">
        <w:rPr>
          <w:color w:val="000000"/>
        </w:rPr>
        <w:t>by referring to Hindu beliefs of non-attachment. They lived in conditions that were, according to him, tacky and in bad taste. If they were employed in a college, the hierarchy, lack of facilities and Kafkaesque b</w:t>
      </w:r>
      <w:r w:rsidR="00135348" w:rsidRPr="0038221B">
        <w:rPr>
          <w:color w:val="000000"/>
        </w:rPr>
        <w:t>ureaucracy and meant that, ‘[f]</w:t>
      </w:r>
      <w:proofErr w:type="spellStart"/>
      <w:r w:rsidRPr="0038221B">
        <w:rPr>
          <w:color w:val="000000"/>
        </w:rPr>
        <w:t>undamentally</w:t>
      </w:r>
      <w:proofErr w:type="spellEnd"/>
      <w:r w:rsidRPr="0038221B">
        <w:rPr>
          <w:color w:val="000000"/>
        </w:rPr>
        <w:t xml:space="preserve"> the Indian college is a mind-deadening machine.’</w:t>
      </w:r>
      <w:r w:rsidRPr="0038221B">
        <w:rPr>
          <w:rStyle w:val="FootnoteReference"/>
          <w:color w:val="000000"/>
        </w:rPr>
        <w:footnoteReference w:id="33"/>
      </w:r>
      <w:r w:rsidRPr="0038221B">
        <w:rPr>
          <w:color w:val="000000"/>
        </w:rPr>
        <w:t xml:space="preserve">  This was also, he concluded, why so many of the brightest academic minds sought careers in the government or in the West where the rewards for their considerable achievements were far greater.  </w:t>
      </w:r>
    </w:p>
    <w:p w:rsidR="00112DDC" w:rsidRPr="0038221B" w:rsidRDefault="00112DDC" w:rsidP="0038221B">
      <w:pPr>
        <w:spacing w:line="480" w:lineRule="auto"/>
        <w:jc w:val="both"/>
        <w:rPr>
          <w:color w:val="000000"/>
        </w:rPr>
      </w:pPr>
    </w:p>
    <w:p w:rsidR="00112DDC" w:rsidRPr="0038221B" w:rsidRDefault="00112DDC" w:rsidP="0038221B">
      <w:pPr>
        <w:spacing w:line="480" w:lineRule="auto"/>
        <w:ind w:firstLine="720"/>
        <w:jc w:val="both"/>
        <w:rPr>
          <w:color w:val="00B0F0"/>
        </w:rPr>
      </w:pPr>
      <w:r w:rsidRPr="0038221B">
        <w:rPr>
          <w:color w:val="000000"/>
        </w:rPr>
        <w:t xml:space="preserve">Having thus set out the importance of his inquiry and the institutional context in which his subjects lived and worked, </w:t>
      </w:r>
      <w:proofErr w:type="spellStart"/>
      <w:r w:rsidRPr="0038221B">
        <w:rPr>
          <w:color w:val="000000"/>
        </w:rPr>
        <w:t>Shils</w:t>
      </w:r>
      <w:proofErr w:type="spellEnd"/>
      <w:r w:rsidRPr="0038221B">
        <w:rPr>
          <w:color w:val="000000"/>
        </w:rPr>
        <w:t xml:space="preserve"> went on to present his ‘findings’. They were the central part of his book but also </w:t>
      </w:r>
      <w:r w:rsidR="00916A68" w:rsidRPr="0038221B">
        <w:rPr>
          <w:color w:val="000000"/>
        </w:rPr>
        <w:t xml:space="preserve">had been substantially prefigured in </w:t>
      </w:r>
      <w:r w:rsidRPr="0038221B">
        <w:rPr>
          <w:color w:val="000000"/>
        </w:rPr>
        <w:t>two research papers in 1959.</w:t>
      </w:r>
      <w:r w:rsidRPr="0038221B">
        <w:rPr>
          <w:rStyle w:val="FootnoteReference"/>
          <w:color w:val="000000"/>
        </w:rPr>
        <w:footnoteReference w:id="34"/>
      </w:r>
      <w:r w:rsidRPr="0038221B">
        <w:rPr>
          <w:color w:val="000000"/>
        </w:rPr>
        <w:t xml:space="preserve"> </w:t>
      </w:r>
      <w:proofErr w:type="spellStart"/>
      <w:r w:rsidRPr="0038221B">
        <w:rPr>
          <w:color w:val="000000"/>
        </w:rPr>
        <w:t>Shils</w:t>
      </w:r>
      <w:proofErr w:type="spellEnd"/>
      <w:r w:rsidRPr="0038221B">
        <w:rPr>
          <w:color w:val="000000"/>
        </w:rPr>
        <w:t xml:space="preserve">’ main argument was that Indian intellectuals were not sufficiently detached from their culture. A degree of rootlessness and alienation was necessary for any intellectual to function, to be imaginative and to make a difference. This applied to intellectuals everywhere, in Chicago as well as Calcutta. However, Indian intellectuals were neither Indian enough, nor Western enough, and lacked a coherent intellectual tradition. As a result, they situated themselves permanently in opposition to their nation’s political culture.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rPr>
          <w:color w:val="000000"/>
        </w:rPr>
      </w:pPr>
      <w:r w:rsidRPr="0038221B">
        <w:t xml:space="preserve">For </w:t>
      </w:r>
      <w:proofErr w:type="spellStart"/>
      <w:r w:rsidRPr="0038221B">
        <w:t>Shils</w:t>
      </w:r>
      <w:proofErr w:type="spellEnd"/>
      <w:r w:rsidRPr="0038221B">
        <w:t xml:space="preserve">, intellectual tradition </w:t>
      </w:r>
      <w:r w:rsidR="00916A68" w:rsidRPr="0038221B">
        <w:t xml:space="preserve">radiated outwards </w:t>
      </w:r>
      <w:r w:rsidRPr="0038221B">
        <w:t>from the West into the rest of the world. There was an intellectual metropolis: Europe and North America; and its periphery or provinces: areas that were intellectually dependent on the West. This was the ‘indispensable condition of modernisation of intellectual life.’  This was not permanent or fixed, but a fluid process which would lead to the intellectual tradition of each nation becoming as robust and modern as th</w:t>
      </w:r>
      <w:r w:rsidR="00916A68" w:rsidRPr="0038221B">
        <w:t>os</w:t>
      </w:r>
      <w:r w:rsidRPr="0038221B">
        <w:t xml:space="preserve">e </w:t>
      </w:r>
      <w:r w:rsidR="00916A68" w:rsidRPr="0038221B">
        <w:t>of its mentors</w:t>
      </w:r>
      <w:r w:rsidRPr="0038221B">
        <w:t xml:space="preserve">. His examples of former intellectual ‘provinces’ were </w:t>
      </w:r>
      <w:r w:rsidRPr="0038221B">
        <w:rPr>
          <w:color w:val="000000" w:themeColor="text1"/>
        </w:rPr>
        <w:t>18</w:t>
      </w:r>
      <w:r w:rsidRPr="0038221B">
        <w:rPr>
          <w:color w:val="000000" w:themeColor="text1"/>
          <w:vertAlign w:val="superscript"/>
        </w:rPr>
        <w:t>th</w:t>
      </w:r>
      <w:r w:rsidR="00135348" w:rsidRPr="0038221B">
        <w:rPr>
          <w:color w:val="000000" w:themeColor="text1"/>
        </w:rPr>
        <w:t>-</w:t>
      </w:r>
      <w:r w:rsidRPr="0038221B">
        <w:rPr>
          <w:color w:val="000000" w:themeColor="text1"/>
        </w:rPr>
        <w:t xml:space="preserve">century Russia and </w:t>
      </w:r>
      <w:r w:rsidR="00407E95">
        <w:rPr>
          <w:color w:val="000000" w:themeColor="text1"/>
        </w:rPr>
        <w:t>nineteenth</w:t>
      </w:r>
      <w:r w:rsidR="00135348" w:rsidRPr="0038221B">
        <w:rPr>
          <w:color w:val="000000" w:themeColor="text1"/>
        </w:rPr>
        <w:t>-</w:t>
      </w:r>
      <w:r w:rsidRPr="0038221B">
        <w:rPr>
          <w:color w:val="000000" w:themeColor="text1"/>
        </w:rPr>
        <w:t>century</w:t>
      </w:r>
      <w:r w:rsidRPr="0038221B">
        <w:rPr>
          <w:color w:val="FF0000"/>
        </w:rPr>
        <w:t xml:space="preserve"> </w:t>
      </w:r>
      <w:r w:rsidRPr="0038221B">
        <w:t xml:space="preserve">America, countries where, despite the considerable cultural and artistic innovations generated indigenously, national intellectual life was still derivative of outside influences and driven by what </w:t>
      </w:r>
      <w:proofErr w:type="spellStart"/>
      <w:r w:rsidRPr="0038221B">
        <w:t>Shils</w:t>
      </w:r>
      <w:proofErr w:type="spellEnd"/>
      <w:r w:rsidRPr="0038221B">
        <w:t xml:space="preserve"> called ‘parochial self-sufficiency’ to seek advances in science and scholarship.  It should not be too surprising that, in the age of Walt </w:t>
      </w:r>
      <w:proofErr w:type="spellStart"/>
      <w:r w:rsidRPr="0038221B">
        <w:t>Rostow</w:t>
      </w:r>
      <w:proofErr w:type="spellEnd"/>
      <w:r w:rsidRPr="0038221B">
        <w:t xml:space="preserve"> and Andre </w:t>
      </w:r>
      <w:proofErr w:type="spellStart"/>
      <w:r w:rsidRPr="0038221B">
        <w:t>Gunder</w:t>
      </w:r>
      <w:proofErr w:type="spellEnd"/>
      <w:r w:rsidRPr="0038221B">
        <w:t xml:space="preserve"> Frank, </w:t>
      </w:r>
      <w:proofErr w:type="spellStart"/>
      <w:r w:rsidRPr="0038221B">
        <w:t>Shils</w:t>
      </w:r>
      <w:proofErr w:type="spellEnd"/>
      <w:r w:rsidRPr="0038221B">
        <w:t xml:space="preserve"> was using the language of dependency and stages of development. Equally, it is hard to miss his description, albeit uncritical, of intellectual centres and </w:t>
      </w:r>
      <w:r w:rsidR="00916A68" w:rsidRPr="0038221B">
        <w:t xml:space="preserve">peripheries or </w:t>
      </w:r>
      <w:r w:rsidRPr="0038221B">
        <w:t xml:space="preserve">provinces, forty years before </w:t>
      </w:r>
      <w:proofErr w:type="spellStart"/>
      <w:r w:rsidRPr="0038221B">
        <w:t>Dipesh</w:t>
      </w:r>
      <w:proofErr w:type="spellEnd"/>
      <w:r w:rsidRPr="0038221B">
        <w:t xml:space="preserve"> </w:t>
      </w:r>
      <w:proofErr w:type="spellStart"/>
      <w:r w:rsidRPr="0038221B">
        <w:t>Chakrabarty’s</w:t>
      </w:r>
      <w:proofErr w:type="spellEnd"/>
      <w:r w:rsidRPr="0038221B">
        <w:t xml:space="preserve"> </w:t>
      </w:r>
      <w:proofErr w:type="spellStart"/>
      <w:r w:rsidRPr="0038221B">
        <w:rPr>
          <w:i/>
        </w:rPr>
        <w:t>Provincialising</w:t>
      </w:r>
      <w:proofErr w:type="spellEnd"/>
      <w:r w:rsidRPr="0038221B">
        <w:rPr>
          <w:i/>
        </w:rPr>
        <w:t xml:space="preserve"> Europe</w:t>
      </w:r>
      <w:r w:rsidRPr="0038221B">
        <w:t xml:space="preserve"> (2000), a manifesto-like critique of the tendency to equate modernity with the West. </w:t>
      </w:r>
      <w:r w:rsidRPr="0038221B">
        <w:rPr>
          <w:color w:val="000000"/>
        </w:rPr>
        <w:t xml:space="preserve">The problem with Indian intellectuals, argued </w:t>
      </w:r>
      <w:proofErr w:type="spellStart"/>
      <w:r w:rsidRPr="0038221B">
        <w:rPr>
          <w:color w:val="000000"/>
        </w:rPr>
        <w:t>Shils</w:t>
      </w:r>
      <w:proofErr w:type="spellEnd"/>
      <w:r w:rsidRPr="0038221B">
        <w:rPr>
          <w:color w:val="000000"/>
        </w:rPr>
        <w:t xml:space="preserve">, was their unremitting deference to the work, ideas, research agendas and academic standards that emanated from abroad, especially from Britain. As he wrote, </w:t>
      </w:r>
      <w:r w:rsidRPr="0038221B">
        <w:rPr>
          <w:color w:val="000000" w:themeColor="text1"/>
        </w:rPr>
        <w:t xml:space="preserve">‘[t]he </w:t>
      </w:r>
      <w:proofErr w:type="gramStart"/>
      <w:r w:rsidRPr="0038221B">
        <w:rPr>
          <w:color w:val="000000" w:themeColor="text1"/>
        </w:rPr>
        <w:t>sad</w:t>
      </w:r>
      <w:proofErr w:type="gramEnd"/>
      <w:r w:rsidRPr="0038221B">
        <w:rPr>
          <w:color w:val="000000" w:themeColor="text1"/>
        </w:rPr>
        <w:t xml:space="preserve"> fact is that India is not an intellectually independent country.’</w:t>
      </w:r>
      <w:r w:rsidRPr="0038221B">
        <w:rPr>
          <w:rStyle w:val="FootnoteReference"/>
          <w:color w:val="000000" w:themeColor="text1"/>
        </w:rPr>
        <w:footnoteReference w:id="35"/>
      </w:r>
      <w:r w:rsidRPr="0038221B">
        <w:rPr>
          <w:color w:val="00B0F0"/>
        </w:rPr>
        <w:t xml:space="preserve"> </w:t>
      </w:r>
      <w:r w:rsidRPr="0038221B">
        <w:rPr>
          <w:color w:val="000000"/>
        </w:rPr>
        <w:t xml:space="preserve">The Indian intellectuals encountered by </w:t>
      </w:r>
      <w:proofErr w:type="spellStart"/>
      <w:r w:rsidRPr="0038221B">
        <w:rPr>
          <w:color w:val="000000"/>
        </w:rPr>
        <w:t>Shils</w:t>
      </w:r>
      <w:proofErr w:type="spellEnd"/>
      <w:r w:rsidRPr="0038221B">
        <w:rPr>
          <w:color w:val="000000"/>
        </w:rPr>
        <w:t xml:space="preserve"> were obsessed with the western world, like Chekhov’s provincials, always awaiting news from Moscow.</w:t>
      </w:r>
      <w:r w:rsidRPr="0038221B">
        <w:rPr>
          <w:rStyle w:val="FootnoteReference"/>
        </w:rPr>
        <w:footnoteReference w:id="36"/>
      </w:r>
      <w:r w:rsidRPr="0038221B">
        <w:rPr>
          <w:color w:val="000000"/>
        </w:rPr>
        <w:t xml:space="preserve"> They judged their own research by comparing it with that of Oxbridge or American ‘Ivy League’ colleges, and privileged western academic journals and publishers over those in India. In fact, these views were widely expressed by Indians at the same time, and lay behind the drive to reform the higher education system inherited from colonial rule.</w:t>
      </w:r>
    </w:p>
    <w:p w:rsidR="00112DDC" w:rsidRPr="0038221B" w:rsidRDefault="00112DDC" w:rsidP="0038221B">
      <w:pPr>
        <w:spacing w:line="480" w:lineRule="auto"/>
        <w:jc w:val="both"/>
        <w:rPr>
          <w:color w:val="000000"/>
        </w:rPr>
      </w:pPr>
    </w:p>
    <w:p w:rsidR="00112DDC" w:rsidRPr="0038221B" w:rsidRDefault="00112DDC" w:rsidP="0038221B">
      <w:pPr>
        <w:spacing w:line="480" w:lineRule="auto"/>
        <w:ind w:firstLine="720"/>
        <w:jc w:val="both"/>
        <w:rPr>
          <w:color w:val="000000" w:themeColor="text1"/>
        </w:rPr>
      </w:pPr>
      <w:proofErr w:type="spellStart"/>
      <w:r w:rsidRPr="0038221B">
        <w:rPr>
          <w:color w:val="000000"/>
        </w:rPr>
        <w:t>Shils</w:t>
      </w:r>
      <w:proofErr w:type="spellEnd"/>
      <w:r w:rsidRPr="0038221B">
        <w:rPr>
          <w:color w:val="000000"/>
        </w:rPr>
        <w:t xml:space="preserve"> was thus acutely aware </w:t>
      </w:r>
      <w:r w:rsidR="0036055B" w:rsidRPr="0038221B">
        <w:rPr>
          <w:color w:val="000000"/>
        </w:rPr>
        <w:t xml:space="preserve">how important </w:t>
      </w:r>
      <w:r w:rsidRPr="0038221B">
        <w:rPr>
          <w:color w:val="000000"/>
        </w:rPr>
        <w:t xml:space="preserve">the legacy of colonialism </w:t>
      </w:r>
      <w:r w:rsidR="0036055B" w:rsidRPr="0038221B">
        <w:rPr>
          <w:color w:val="000000"/>
        </w:rPr>
        <w:t xml:space="preserve">was </w:t>
      </w:r>
      <w:r w:rsidRPr="0038221B">
        <w:rPr>
          <w:color w:val="000000"/>
        </w:rPr>
        <w:t xml:space="preserve">for the Indian intelligentsia. As he said, </w:t>
      </w:r>
      <w:r w:rsidRPr="0038221B">
        <w:rPr>
          <w:color w:val="000000" w:themeColor="text1"/>
        </w:rPr>
        <w:t>‘[t]he truth of the matter is that the British not only ruled India for a long time but they also took partial possession of the Indian mind.’</w:t>
      </w:r>
      <w:r w:rsidRPr="0038221B">
        <w:rPr>
          <w:rStyle w:val="FootnoteReference"/>
          <w:color w:val="000000" w:themeColor="text1"/>
        </w:rPr>
        <w:footnoteReference w:id="37"/>
      </w:r>
      <w:r w:rsidRPr="0038221B">
        <w:rPr>
          <w:color w:val="000000" w:themeColor="text1"/>
        </w:rPr>
        <w:t xml:space="preserve"> Every ideal towards which the imaginary Indian was drawn was taken from Britain. ‘The novels he reads, the science he studies and practices, the principles of administration which he applies, the economic policy which he recommends or seeks to carry out, all come from the foreign metropolis.’</w:t>
      </w:r>
      <w:r w:rsidRPr="0038221B">
        <w:rPr>
          <w:rStyle w:val="FootnoteReference"/>
          <w:color w:val="000000" w:themeColor="text1"/>
        </w:rPr>
        <w:footnoteReference w:id="38"/>
      </w:r>
      <w:r w:rsidRPr="0038221B">
        <w:rPr>
          <w:color w:val="000000" w:themeColor="text1"/>
        </w:rPr>
        <w:t xml:space="preserve"> </w:t>
      </w:r>
      <w:proofErr w:type="spellStart"/>
      <w:r w:rsidRPr="0038221B">
        <w:rPr>
          <w:color w:val="000000" w:themeColor="text1"/>
        </w:rPr>
        <w:t>Shils</w:t>
      </w:r>
      <w:proofErr w:type="spellEnd"/>
      <w:r w:rsidRPr="0038221B">
        <w:rPr>
          <w:color w:val="000000" w:themeColor="text1"/>
        </w:rPr>
        <w:t xml:space="preserve"> claimed that </w:t>
      </w:r>
      <w:r w:rsidRPr="0038221B">
        <w:rPr>
          <w:color w:val="000000"/>
        </w:rPr>
        <w:t xml:space="preserve">these ideals resonated with Indians who struggled to survive in the </w:t>
      </w:r>
      <w:proofErr w:type="spellStart"/>
      <w:r w:rsidRPr="0038221B">
        <w:rPr>
          <w:color w:val="000000"/>
        </w:rPr>
        <w:t>haphazardous</w:t>
      </w:r>
      <w:proofErr w:type="spellEnd"/>
      <w:r w:rsidRPr="0038221B">
        <w:rPr>
          <w:color w:val="000000"/>
        </w:rPr>
        <w:t xml:space="preserve"> economic conditions of hardship, tried to have a choice in who they married, exist in hierarchical extended family arrangements and fought to influence how they taught. </w:t>
      </w:r>
      <w:proofErr w:type="spellStart"/>
      <w:r w:rsidRPr="0038221B">
        <w:rPr>
          <w:color w:val="000000"/>
        </w:rPr>
        <w:t>Shils</w:t>
      </w:r>
      <w:proofErr w:type="spellEnd"/>
      <w:r w:rsidRPr="0038221B">
        <w:rPr>
          <w:color w:val="000000"/>
        </w:rPr>
        <w:t xml:space="preserve">’ informants suggested that the liberty they had learnt about while in the bosom of empire had left an enduring trace.  The British colonial project had been so successful at penetrating the indigenous mind as English was the language of administration and education, the </w:t>
      </w:r>
      <w:r w:rsidRPr="0038221B">
        <w:rPr>
          <w:i/>
          <w:color w:val="000000"/>
        </w:rPr>
        <w:t>lingua franca</w:t>
      </w:r>
      <w:r w:rsidRPr="0038221B">
        <w:rPr>
          <w:color w:val="000000"/>
        </w:rPr>
        <w:t xml:space="preserve"> of power and control. </w:t>
      </w:r>
      <w:proofErr w:type="spellStart"/>
      <w:r w:rsidRPr="0038221B">
        <w:rPr>
          <w:color w:val="000000"/>
        </w:rPr>
        <w:t>Shils</w:t>
      </w:r>
      <w:proofErr w:type="spellEnd"/>
      <w:r w:rsidRPr="0038221B">
        <w:rPr>
          <w:color w:val="000000"/>
        </w:rPr>
        <w:t xml:space="preserve"> also showed that his informants had fallen in love with the Anglophone literary scene. One of the pieces of evidence he used to exemplify this was the 1947 survey carried out by the Madras publisher, </w:t>
      </w:r>
      <w:proofErr w:type="spellStart"/>
      <w:r w:rsidRPr="0038221B">
        <w:rPr>
          <w:color w:val="000000"/>
        </w:rPr>
        <w:t>Natesan</w:t>
      </w:r>
      <w:proofErr w:type="spellEnd"/>
      <w:r w:rsidRPr="0038221B">
        <w:rPr>
          <w:color w:val="000000"/>
        </w:rPr>
        <w:t>, on the favourite authors of India’s elite.</w:t>
      </w:r>
      <w:r w:rsidRPr="0038221B">
        <w:rPr>
          <w:rStyle w:val="FootnoteReference"/>
          <w:color w:val="000000"/>
        </w:rPr>
        <w:footnoteReference w:id="39"/>
      </w:r>
      <w:r w:rsidRPr="0038221B">
        <w:rPr>
          <w:color w:val="000000"/>
        </w:rPr>
        <w:t xml:space="preserve"> Without doubt, those questioned listed mostly British authors, and some American. A</w:t>
      </w:r>
      <w:r w:rsidR="0036055B" w:rsidRPr="0038221B">
        <w:rPr>
          <w:color w:val="000000"/>
        </w:rPr>
        <w:t xml:space="preserve"> few </w:t>
      </w:r>
      <w:r w:rsidRPr="0038221B">
        <w:rPr>
          <w:color w:val="000000"/>
        </w:rPr>
        <w:t xml:space="preserve">of the respondents regretted that they had only named a few Sanskrit works. But none mentioned any European writers who were familiar with Indian vernacular languages. </w:t>
      </w:r>
      <w:proofErr w:type="spellStart"/>
      <w:r w:rsidRPr="0038221B">
        <w:rPr>
          <w:color w:val="000000"/>
        </w:rPr>
        <w:t>Shils</w:t>
      </w:r>
      <w:proofErr w:type="spellEnd"/>
      <w:r w:rsidR="0036055B" w:rsidRPr="0038221B">
        <w:rPr>
          <w:color w:val="000000"/>
        </w:rPr>
        <w:t xml:space="preserve">, in the context </w:t>
      </w:r>
      <w:r w:rsidRPr="0038221B">
        <w:rPr>
          <w:color w:val="000000"/>
        </w:rPr>
        <w:t>of the debates raging at the time in government and the media</w:t>
      </w:r>
      <w:r w:rsidR="0036055B" w:rsidRPr="0038221B">
        <w:rPr>
          <w:color w:val="000000"/>
        </w:rPr>
        <w:t xml:space="preserve"> alike</w:t>
      </w:r>
      <w:r w:rsidRPr="0038221B">
        <w:rPr>
          <w:color w:val="000000"/>
        </w:rPr>
        <w:t xml:space="preserve"> about </w:t>
      </w:r>
      <w:r w:rsidR="0036055B" w:rsidRPr="0038221B">
        <w:rPr>
          <w:color w:val="000000"/>
        </w:rPr>
        <w:t xml:space="preserve">India having a </w:t>
      </w:r>
      <w:r w:rsidRPr="0038221B">
        <w:rPr>
          <w:color w:val="000000"/>
        </w:rPr>
        <w:t xml:space="preserve">national language </w:t>
      </w:r>
      <w:r w:rsidR="0036055B" w:rsidRPr="0038221B">
        <w:rPr>
          <w:color w:val="000000"/>
        </w:rPr>
        <w:t xml:space="preserve">of its own, was aware of the call in some </w:t>
      </w:r>
      <w:r w:rsidR="00437A49" w:rsidRPr="0038221B">
        <w:rPr>
          <w:color w:val="000000"/>
        </w:rPr>
        <w:t xml:space="preserve">universities for English to be </w:t>
      </w:r>
      <w:r w:rsidRPr="0038221B">
        <w:rPr>
          <w:color w:val="000000"/>
        </w:rPr>
        <w:t xml:space="preserve">dropped as the main </w:t>
      </w:r>
      <w:r w:rsidR="00437A49" w:rsidRPr="0038221B">
        <w:rPr>
          <w:color w:val="000000"/>
        </w:rPr>
        <w:t xml:space="preserve">medium </w:t>
      </w:r>
      <w:r w:rsidRPr="0038221B">
        <w:rPr>
          <w:color w:val="000000"/>
        </w:rPr>
        <w:t xml:space="preserve">of instruction. Others argued that losing English would be a move towards insularity and leave India even more backward. </w:t>
      </w:r>
      <w:proofErr w:type="spellStart"/>
      <w:r w:rsidRPr="0038221B">
        <w:rPr>
          <w:color w:val="000000"/>
        </w:rPr>
        <w:t>Shils</w:t>
      </w:r>
      <w:proofErr w:type="spellEnd"/>
      <w:r w:rsidRPr="0038221B">
        <w:rPr>
          <w:color w:val="000000"/>
        </w:rPr>
        <w:t xml:space="preserve"> picked up on this theme in his book, claiming: </w:t>
      </w:r>
      <w:r w:rsidRPr="0038221B">
        <w:rPr>
          <w:color w:val="000000" w:themeColor="text1"/>
        </w:rPr>
        <w:t>‘[e]</w:t>
      </w:r>
      <w:proofErr w:type="spellStart"/>
      <w:r w:rsidRPr="0038221B">
        <w:rPr>
          <w:color w:val="000000" w:themeColor="text1"/>
        </w:rPr>
        <w:t>ven</w:t>
      </w:r>
      <w:proofErr w:type="spellEnd"/>
      <w:r w:rsidRPr="0038221B">
        <w:rPr>
          <w:color w:val="000000" w:themeColor="text1"/>
        </w:rPr>
        <w:t xml:space="preserve"> where the world which is seen through the window is French or German or Russian or American, the “window” remains British. Science, Marxism, psychoanalysis and existentialism are not British, but these too come largely through translations made in England, through British books and periodicals.’</w:t>
      </w:r>
      <w:r w:rsidRPr="0038221B">
        <w:rPr>
          <w:rStyle w:val="FootnoteReference"/>
          <w:color w:val="000000" w:themeColor="text1"/>
        </w:rPr>
        <w:footnoteReference w:id="40"/>
      </w:r>
      <w:r w:rsidRPr="0038221B">
        <w:rPr>
          <w:color w:val="000000" w:themeColor="text1"/>
        </w:rPr>
        <w:t xml:space="preserve"> </w:t>
      </w:r>
    </w:p>
    <w:p w:rsidR="00112DDC" w:rsidRPr="0038221B" w:rsidRDefault="00112DDC" w:rsidP="0038221B">
      <w:pPr>
        <w:spacing w:line="480" w:lineRule="auto"/>
        <w:jc w:val="both"/>
        <w:rPr>
          <w:color w:val="00B0F0"/>
        </w:rPr>
      </w:pPr>
    </w:p>
    <w:p w:rsidR="00112DDC" w:rsidRPr="0038221B" w:rsidRDefault="00437A49" w:rsidP="0038221B">
      <w:pPr>
        <w:spacing w:line="480" w:lineRule="auto"/>
        <w:ind w:firstLine="720"/>
        <w:jc w:val="both"/>
      </w:pPr>
      <w:r w:rsidRPr="0038221B">
        <w:t>Britain’s</w:t>
      </w:r>
      <w:r w:rsidR="00112DDC" w:rsidRPr="0038221B">
        <w:t xml:space="preserve"> centrality and ubiquity in I</w:t>
      </w:r>
      <w:r w:rsidR="007521A0">
        <w:t xml:space="preserve">ndian academic life reaffirmed </w:t>
      </w:r>
      <w:r w:rsidR="00112DDC" w:rsidRPr="0038221B">
        <w:t xml:space="preserve">the provincial status of Indian intellectuals. They could not sustain themselves without referring to or deferring to the British metropolis. The most respected intellectuals were those who had come back from the West (‘the ‘foreign returned’). The most important textbooks were British. So how could an </w:t>
      </w:r>
      <w:r w:rsidRPr="0038221B">
        <w:t xml:space="preserve">Indian </w:t>
      </w:r>
      <w:r w:rsidR="00112DDC" w:rsidRPr="0038221B">
        <w:t xml:space="preserve">intellectual </w:t>
      </w:r>
      <w:r w:rsidRPr="0038221B">
        <w:t xml:space="preserve">get out of </w:t>
      </w:r>
      <w:r w:rsidR="00112DDC" w:rsidRPr="0038221B">
        <w:t xml:space="preserve">to this provincial state? </w:t>
      </w:r>
      <w:proofErr w:type="spellStart"/>
      <w:r w:rsidR="00112DDC" w:rsidRPr="0038221B">
        <w:t>Shils</w:t>
      </w:r>
      <w:proofErr w:type="spellEnd"/>
      <w:r w:rsidR="00112DDC" w:rsidRPr="0038221B">
        <w:t xml:space="preserve"> saw nationalism as the most immediate, but not necessarily the most helpful</w:t>
      </w:r>
      <w:r w:rsidRPr="0038221B">
        <w:t>,</w:t>
      </w:r>
      <w:r w:rsidR="00112DDC" w:rsidRPr="0038221B">
        <w:t xml:space="preserve"> response. Rather than a way out, it was a constant reminder of the distance </w:t>
      </w:r>
      <w:r w:rsidRPr="0038221B">
        <w:t xml:space="preserve">which Indian intellectuals faced </w:t>
      </w:r>
      <w:r w:rsidR="00112DDC" w:rsidRPr="0038221B">
        <w:t xml:space="preserve">between province and metropolis. As </w:t>
      </w:r>
      <w:proofErr w:type="spellStart"/>
      <w:r w:rsidR="00112DDC" w:rsidRPr="0038221B">
        <w:t>Shils</w:t>
      </w:r>
      <w:proofErr w:type="spellEnd"/>
      <w:r w:rsidR="00112DDC" w:rsidRPr="0038221B">
        <w:t xml:space="preserve"> stated, the Indian intellectual ‘cannot escape into London in the way a young man or woman from Leeds or Nottingham or Cardiff can escape, assimilating himself in it with the reasonable expectation that, after a few years, he too will have ceased to be provincial.’</w:t>
      </w:r>
      <w:r w:rsidR="00112DDC" w:rsidRPr="0038221B">
        <w:rPr>
          <w:rStyle w:val="FootnoteReference"/>
        </w:rPr>
        <w:footnoteReference w:id="41"/>
      </w:r>
      <w:r w:rsidR="00112DDC" w:rsidRPr="0038221B">
        <w:t xml:space="preserve"> The only way out was to develop an indigenous modern cultural tradition, sustain it, nurture it and ensure that it became so embedded that everyone </w:t>
      </w:r>
      <w:proofErr w:type="gramStart"/>
      <w:r w:rsidR="00112DDC" w:rsidRPr="0038221B">
        <w:t>came  to</w:t>
      </w:r>
      <w:proofErr w:type="gramEnd"/>
      <w:r w:rsidR="00112DDC" w:rsidRPr="0038221B">
        <w:t xml:space="preserve"> think of it as home.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Having discussed what Indian intellectuals owed to the West, </w:t>
      </w:r>
      <w:proofErr w:type="spellStart"/>
      <w:r w:rsidRPr="0038221B">
        <w:t>Shils</w:t>
      </w:r>
      <w:proofErr w:type="spellEnd"/>
      <w:r w:rsidRPr="0038221B">
        <w:t xml:space="preserve"> then turned to examine their own domestic arrangements. For </w:t>
      </w:r>
      <w:proofErr w:type="spellStart"/>
      <w:r w:rsidRPr="0038221B">
        <w:t>Shils</w:t>
      </w:r>
      <w:proofErr w:type="spellEnd"/>
      <w:r w:rsidRPr="0038221B">
        <w:t xml:space="preserve">, another barrier in the way of the development of a modern intellectual culture was the ties that bound the intelligentsia to their home, their family and especially, their caste. </w:t>
      </w:r>
      <w:proofErr w:type="spellStart"/>
      <w:r w:rsidRPr="0038221B">
        <w:t>Shils</w:t>
      </w:r>
      <w:proofErr w:type="spellEnd"/>
      <w:r w:rsidRPr="0038221B">
        <w:t xml:space="preserve">’ </w:t>
      </w:r>
      <w:r w:rsidR="00690263" w:rsidRPr="0038221B">
        <w:t xml:space="preserve">thinking on </w:t>
      </w:r>
      <w:r w:rsidRPr="0038221B">
        <w:t>caste is curious</w:t>
      </w:r>
      <w:r w:rsidR="00690263" w:rsidRPr="0038221B">
        <w:t>:</w:t>
      </w:r>
      <w:r w:rsidRPr="0038221B">
        <w:t xml:space="preserve"> on the one hand he accepted its logic</w:t>
      </w:r>
      <w:r w:rsidR="00690263" w:rsidRPr="0038221B">
        <w:t>,</w:t>
      </w:r>
      <w:r w:rsidRPr="0038221B">
        <w:t xml:space="preserve"> but on the other, he condemned its </w:t>
      </w:r>
      <w:r w:rsidR="00690263" w:rsidRPr="0038221B">
        <w:t xml:space="preserve">continuing impact on </w:t>
      </w:r>
      <w:r w:rsidRPr="0038221B">
        <w:t xml:space="preserve">Indian society. </w:t>
      </w:r>
      <w:r w:rsidR="00690263" w:rsidRPr="0038221B">
        <w:t xml:space="preserve">In his </w:t>
      </w:r>
      <w:proofErr w:type="gramStart"/>
      <w:r w:rsidR="00690263" w:rsidRPr="0038221B">
        <w:t>view</w:t>
      </w:r>
      <w:proofErr w:type="gramEnd"/>
      <w:r w:rsidR="00690263" w:rsidRPr="0038221B">
        <w:t xml:space="preserve"> </w:t>
      </w:r>
      <w:r w:rsidRPr="0038221B">
        <w:t xml:space="preserve">Indian intellectuals who had thrived were those who worked on the fields </w:t>
      </w:r>
      <w:r w:rsidR="00690263" w:rsidRPr="0038221B">
        <w:t xml:space="preserve">closest </w:t>
      </w:r>
      <w:r w:rsidRPr="0038221B">
        <w:t>to the traditional roles of the Brahman scholar: ‘Sanskrit linguistic and grammatical studies, mathematics, statistics and theoretical physics’.</w:t>
      </w:r>
      <w:r w:rsidRPr="0038221B">
        <w:rPr>
          <w:rStyle w:val="FootnoteReference"/>
        </w:rPr>
        <w:footnoteReference w:id="42"/>
      </w:r>
      <w:r w:rsidRPr="0038221B">
        <w:t xml:space="preserve"> He also accepted that, as a caste, Brahmans were intellectually ‘superior’ simply because they populated universities, and </w:t>
      </w:r>
      <w:r w:rsidR="00690263" w:rsidRPr="0038221B">
        <w:t xml:space="preserve">had been </w:t>
      </w:r>
      <w:r w:rsidRPr="0038221B">
        <w:t xml:space="preserve">educated in the West or in western-inspired universities such as the Presidency colleges. However, </w:t>
      </w:r>
      <w:proofErr w:type="spellStart"/>
      <w:r w:rsidRPr="0038221B">
        <w:t>Shils</w:t>
      </w:r>
      <w:proofErr w:type="spellEnd"/>
      <w:r w:rsidRPr="0038221B">
        <w:t xml:space="preserve"> also condemned the pervasive and divisive character of the caste system which cut off Indian intellectuals from </w:t>
      </w:r>
      <w:proofErr w:type="gramStart"/>
      <w:r w:rsidRPr="0038221B">
        <w:t>the majority of</w:t>
      </w:r>
      <w:proofErr w:type="gramEnd"/>
      <w:r w:rsidRPr="0038221B">
        <w:t xml:space="preserve"> their own compatriots.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rPr>
          <w:strike/>
          <w:color w:val="000000"/>
        </w:rPr>
      </w:pPr>
      <w:proofErr w:type="spellStart"/>
      <w:r w:rsidRPr="0038221B">
        <w:t>Shils</w:t>
      </w:r>
      <w:proofErr w:type="spellEnd"/>
      <w:r w:rsidRPr="0038221B">
        <w:t xml:space="preserve"> claimed to have observed his intellectuals at close range. He wrote about their marriages, their domestic habits, their social mores, and the contradictions between their stated politics and their actual practices. For example, he noted that most of his interviewees had married within their caste and remained living in the family home, where the mother was the centre of the domain. They ate in the family unit, </w:t>
      </w:r>
      <w:proofErr w:type="gramStart"/>
      <w:r w:rsidRPr="0038221B">
        <w:t>so as to</w:t>
      </w:r>
      <w:proofErr w:type="gramEnd"/>
      <w:r w:rsidRPr="0038221B">
        <w:t xml:space="preserve"> avoid </w:t>
      </w:r>
      <w:r w:rsidR="00690263" w:rsidRPr="0038221B">
        <w:t>caste ‘</w:t>
      </w:r>
      <w:r w:rsidRPr="0038221B">
        <w:t>impurity</w:t>
      </w:r>
      <w:r w:rsidR="00690263" w:rsidRPr="0038221B">
        <w:t>’</w:t>
      </w:r>
      <w:r w:rsidRPr="0038221B">
        <w:t xml:space="preserve">, and </w:t>
      </w:r>
      <w:r w:rsidR="00F34F31" w:rsidRPr="0038221B">
        <w:t xml:space="preserve">tended to observe caste </w:t>
      </w:r>
      <w:r w:rsidRPr="0038221B">
        <w:t xml:space="preserve">customs so as not to upset the sentiments of the extended family. </w:t>
      </w:r>
      <w:r w:rsidRPr="0038221B">
        <w:rPr>
          <w:color w:val="000000" w:themeColor="text1"/>
        </w:rPr>
        <w:t>‘Many who have few or no conscious desires to maintain caste barriers and who are proud of the inter-caste nature of some of their friendships would not think of inviting a person from another caste to take food with them at home "because it would cause distress to my women-folk."’</w:t>
      </w:r>
      <w:r w:rsidRPr="0038221B">
        <w:rPr>
          <w:rStyle w:val="FootnoteReference"/>
          <w:color w:val="000000" w:themeColor="text1"/>
        </w:rPr>
        <w:footnoteReference w:id="43"/>
      </w:r>
      <w:r w:rsidRPr="0038221B">
        <w:rPr>
          <w:color w:val="000000" w:themeColor="text1"/>
        </w:rPr>
        <w:t xml:space="preserve"> </w:t>
      </w:r>
      <w:r w:rsidRPr="0038221B">
        <w:t>In accepting and perpetuating these mores</w:t>
      </w:r>
      <w:r w:rsidR="00F34F31" w:rsidRPr="0038221B">
        <w:t>,</w:t>
      </w:r>
      <w:r w:rsidRPr="0038221B">
        <w:t xml:space="preserve"> intellectuals were restricting </w:t>
      </w:r>
      <w:r w:rsidR="00F34F31" w:rsidRPr="0038221B">
        <w:t xml:space="preserve">their own </w:t>
      </w:r>
      <w:r w:rsidRPr="0038221B">
        <w:t xml:space="preserve"> development</w:t>
      </w:r>
      <w:r w:rsidR="00F34F31" w:rsidRPr="0038221B">
        <w:t xml:space="preserve">: their prejudices helped to perpetuate </w:t>
      </w:r>
      <w:r w:rsidRPr="0038221B">
        <w:t>inequality</w:t>
      </w:r>
      <w:r w:rsidR="00F34F31" w:rsidRPr="0038221B">
        <w:t xml:space="preserve"> and</w:t>
      </w:r>
      <w:r w:rsidRPr="0038221B">
        <w:t xml:space="preserve"> prevented their fellow citizens from joining academia </w:t>
      </w:r>
      <w:r w:rsidR="00F34F31" w:rsidRPr="0038221B">
        <w:t xml:space="preserve">under more </w:t>
      </w:r>
      <w:r w:rsidRPr="0038221B">
        <w:t>meritocratic system</w:t>
      </w:r>
      <w:r w:rsidR="00F34F31" w:rsidRPr="0038221B">
        <w:t>s</w:t>
      </w:r>
      <w:r w:rsidRPr="0038221B">
        <w:t xml:space="preserve">. The entire </w:t>
      </w:r>
      <w:r w:rsidR="00F34F31" w:rsidRPr="0038221B">
        <w:t>project</w:t>
      </w:r>
      <w:r w:rsidRPr="0038221B">
        <w:t xml:space="preserve"> of intellectual modernisation was thus </w:t>
      </w:r>
      <w:r w:rsidR="00F34F31" w:rsidRPr="0038221B">
        <w:t xml:space="preserve">compromised </w:t>
      </w:r>
      <w:r w:rsidRPr="0038221B">
        <w:t xml:space="preserve">because prejudice was so ingrained that intellectuals </w:t>
      </w:r>
      <w:r w:rsidR="00F34F31" w:rsidRPr="0038221B">
        <w:t xml:space="preserve">were simply unaware just how much it </w:t>
      </w:r>
      <w:r w:rsidRPr="0038221B">
        <w:t>dominated Indian life. ‘</w:t>
      </w:r>
      <w:r w:rsidRPr="0038221B">
        <w:rPr>
          <w:color w:val="000000" w:themeColor="text1"/>
        </w:rPr>
        <w:t>It is the caste system which helps deaden the imagination to the state of mind of other human beings. It is the caste system, perhaps even more than the other factors like poverty and the crushing ubiquity of other human beings, which makes the upper-caste Hindus, from whose circles most Indian intellectuals are recruited, fundamentally and humanly insensate to the mass of the population who belong to the lower castes’.</w:t>
      </w:r>
      <w:r w:rsidRPr="0038221B">
        <w:rPr>
          <w:rStyle w:val="FootnoteReference"/>
          <w:color w:val="000000" w:themeColor="text1"/>
        </w:rPr>
        <w:footnoteReference w:id="44"/>
      </w:r>
      <w:r w:rsidRPr="0038221B">
        <w:rPr>
          <w:color w:val="00B0F0"/>
        </w:rPr>
        <w:t xml:space="preserve"> </w:t>
      </w:r>
      <w:r w:rsidRPr="0038221B">
        <w:rPr>
          <w:color w:val="000000"/>
        </w:rPr>
        <w:t xml:space="preserve">For </w:t>
      </w:r>
      <w:proofErr w:type="spellStart"/>
      <w:r w:rsidRPr="0038221B">
        <w:rPr>
          <w:color w:val="000000"/>
        </w:rPr>
        <w:t>Shils</w:t>
      </w:r>
      <w:proofErr w:type="spellEnd"/>
      <w:r w:rsidRPr="0038221B">
        <w:rPr>
          <w:color w:val="000000"/>
        </w:rPr>
        <w:t xml:space="preserve"> the most profound effect of the caste system was to make the Indian intellectual socially blind, unable to empathise with other</w:t>
      </w:r>
      <w:r w:rsidR="00F34F31" w:rsidRPr="0038221B">
        <w:rPr>
          <w:color w:val="000000"/>
        </w:rPr>
        <w:t>s</w:t>
      </w:r>
      <w:r w:rsidR="00492261" w:rsidRPr="0038221B">
        <w:rPr>
          <w:color w:val="000000"/>
        </w:rPr>
        <w:t xml:space="preserve"> in their society</w:t>
      </w:r>
      <w:r w:rsidRPr="0038221B">
        <w:rPr>
          <w:color w:val="000000"/>
        </w:rPr>
        <w:t xml:space="preserve">. </w:t>
      </w:r>
      <w:proofErr w:type="spellStart"/>
      <w:r w:rsidRPr="0038221B">
        <w:rPr>
          <w:color w:val="000000"/>
        </w:rPr>
        <w:t>Shils</w:t>
      </w:r>
      <w:proofErr w:type="spellEnd"/>
      <w:r w:rsidRPr="0038221B">
        <w:rPr>
          <w:color w:val="000000"/>
        </w:rPr>
        <w:t xml:space="preserve"> saw this in the Indian press, which for him </w:t>
      </w:r>
      <w:r w:rsidR="00492261" w:rsidRPr="0038221B">
        <w:rPr>
          <w:color w:val="000000"/>
        </w:rPr>
        <w:t xml:space="preserve">had little </w:t>
      </w:r>
      <w:r w:rsidRPr="0038221B">
        <w:rPr>
          <w:color w:val="000000"/>
        </w:rPr>
        <w:t xml:space="preserve">concern with human interest or social reportage. He saw it in Indian literature: </w:t>
      </w:r>
      <w:proofErr w:type="spellStart"/>
      <w:r w:rsidRPr="0038221B">
        <w:rPr>
          <w:color w:val="000000"/>
        </w:rPr>
        <w:t>Shils</w:t>
      </w:r>
      <w:proofErr w:type="spellEnd"/>
      <w:r w:rsidRPr="0038221B">
        <w:rPr>
          <w:color w:val="000000"/>
        </w:rPr>
        <w:t xml:space="preserve"> believed the Indian novel was ‘poorly developed’. And he bemoaned the state of his own discipline: empirical sociolog</w:t>
      </w:r>
      <w:r w:rsidR="001602E4" w:rsidRPr="0038221B">
        <w:rPr>
          <w:color w:val="000000"/>
        </w:rPr>
        <w:t>y was ‘practically non-existent</w:t>
      </w:r>
      <w:r w:rsidRPr="0038221B">
        <w:rPr>
          <w:color w:val="000000"/>
        </w:rPr>
        <w:t>’</w:t>
      </w:r>
      <w:r w:rsidR="001602E4" w:rsidRPr="0038221B">
        <w:rPr>
          <w:color w:val="000000" w:themeColor="text1"/>
        </w:rPr>
        <w:t>, a sweeping judgement that betrayed his ignorance of developments in the field at Lucknow and Bombay.</w:t>
      </w:r>
      <w:r w:rsidRPr="0038221B">
        <w:rPr>
          <w:rStyle w:val="FootnoteReference"/>
          <w:color w:val="000000"/>
        </w:rPr>
        <w:footnoteReference w:id="45"/>
      </w:r>
      <w:r w:rsidRPr="0038221B">
        <w:rPr>
          <w:color w:val="000000"/>
        </w:rPr>
        <w:t xml:space="preserve"> </w:t>
      </w:r>
    </w:p>
    <w:p w:rsidR="00112DDC" w:rsidRPr="0038221B" w:rsidRDefault="00112DDC" w:rsidP="0038221B">
      <w:pPr>
        <w:spacing w:line="480" w:lineRule="auto"/>
        <w:jc w:val="both"/>
        <w:rPr>
          <w:color w:val="000000"/>
        </w:rPr>
      </w:pPr>
    </w:p>
    <w:p w:rsidR="00112DDC" w:rsidRPr="0038221B" w:rsidRDefault="00112DDC" w:rsidP="0038221B">
      <w:pPr>
        <w:spacing w:line="480" w:lineRule="auto"/>
        <w:ind w:firstLine="720"/>
        <w:jc w:val="both"/>
        <w:rPr>
          <w:color w:val="000000"/>
        </w:rPr>
      </w:pPr>
      <w:r w:rsidRPr="0038221B">
        <w:rPr>
          <w:color w:val="000000"/>
        </w:rPr>
        <w:t xml:space="preserve">In characterising the Indian scene in this way, </w:t>
      </w:r>
      <w:proofErr w:type="spellStart"/>
      <w:r w:rsidRPr="0038221B">
        <w:rPr>
          <w:color w:val="000000"/>
        </w:rPr>
        <w:t>Shils</w:t>
      </w:r>
      <w:proofErr w:type="spellEnd"/>
      <w:r w:rsidRPr="0038221B">
        <w:rPr>
          <w:color w:val="000000"/>
        </w:rPr>
        <w:t xml:space="preserve"> seems to have fallen into the trap of cultural reductionism that he himself had criticised in Karl Mannheim’s work</w:t>
      </w:r>
      <w:proofErr w:type="gramStart"/>
      <w:r w:rsidR="0096334F">
        <w:rPr>
          <w:color w:val="000000"/>
        </w:rPr>
        <w:t xml:space="preserve">, </w:t>
      </w:r>
      <w:r w:rsidR="00492261" w:rsidRPr="0038221B">
        <w:rPr>
          <w:color w:val="000000"/>
        </w:rPr>
        <w:t>t</w:t>
      </w:r>
      <w:r w:rsidR="0096334F">
        <w:rPr>
          <w:color w:val="000000"/>
        </w:rPr>
        <w:t xml:space="preserve">hat is to say, </w:t>
      </w:r>
      <w:r w:rsidRPr="0038221B">
        <w:rPr>
          <w:color w:val="000000"/>
        </w:rPr>
        <w:t>a</w:t>
      </w:r>
      <w:proofErr w:type="gramEnd"/>
      <w:r w:rsidRPr="0038221B">
        <w:rPr>
          <w:color w:val="000000"/>
        </w:rPr>
        <w:t xml:space="preserve"> ‘sociology of knowledge’ in which ideas are shaped fundamentally from the position in society of the intellectual pu</w:t>
      </w:r>
      <w:r w:rsidR="00492261" w:rsidRPr="0038221B">
        <w:rPr>
          <w:color w:val="000000"/>
        </w:rPr>
        <w:t xml:space="preserve">tting </w:t>
      </w:r>
      <w:r w:rsidRPr="0038221B">
        <w:rPr>
          <w:color w:val="000000"/>
        </w:rPr>
        <w:t>them</w:t>
      </w:r>
      <w:r w:rsidR="00492261" w:rsidRPr="0038221B">
        <w:rPr>
          <w:color w:val="000000"/>
        </w:rPr>
        <w:t xml:space="preserve"> forward</w:t>
      </w:r>
      <w:r w:rsidRPr="0038221B">
        <w:rPr>
          <w:color w:val="000000"/>
        </w:rPr>
        <w:t>.</w:t>
      </w:r>
      <w:r w:rsidR="00240C8A" w:rsidRPr="0038221B">
        <w:rPr>
          <w:rStyle w:val="FootnoteReference"/>
          <w:color w:val="000000"/>
        </w:rPr>
        <w:footnoteReference w:id="46"/>
      </w:r>
      <w:r w:rsidRPr="0038221B">
        <w:rPr>
          <w:color w:val="000000"/>
        </w:rPr>
        <w:t xml:space="preserve"> </w:t>
      </w:r>
      <w:proofErr w:type="spellStart"/>
      <w:r w:rsidRPr="0038221B">
        <w:rPr>
          <w:color w:val="000000"/>
        </w:rPr>
        <w:t>Shils</w:t>
      </w:r>
      <w:proofErr w:type="spellEnd"/>
      <w:r w:rsidRPr="0038221B">
        <w:rPr>
          <w:color w:val="000000"/>
        </w:rPr>
        <w:t xml:space="preserve"> put great store </w:t>
      </w:r>
      <w:r w:rsidR="00492261" w:rsidRPr="0038221B">
        <w:rPr>
          <w:color w:val="000000"/>
        </w:rPr>
        <w:t>on</w:t>
      </w:r>
      <w:r w:rsidRPr="0038221B">
        <w:rPr>
          <w:color w:val="000000"/>
        </w:rPr>
        <w:t xml:space="preserve"> the </w:t>
      </w:r>
      <w:r w:rsidR="00492261" w:rsidRPr="0038221B">
        <w:rPr>
          <w:color w:val="000000"/>
        </w:rPr>
        <w:t>domestic</w:t>
      </w:r>
      <w:r w:rsidRPr="0038221B">
        <w:rPr>
          <w:color w:val="000000"/>
        </w:rPr>
        <w:t xml:space="preserve"> environment </w:t>
      </w:r>
      <w:r w:rsidR="00492261" w:rsidRPr="0038221B">
        <w:rPr>
          <w:color w:val="000000"/>
        </w:rPr>
        <w:t xml:space="preserve">of </w:t>
      </w:r>
      <w:r w:rsidRPr="0038221B">
        <w:rPr>
          <w:color w:val="000000"/>
        </w:rPr>
        <w:t>Indian intellectual</w:t>
      </w:r>
      <w:r w:rsidR="00492261" w:rsidRPr="0038221B">
        <w:rPr>
          <w:color w:val="000000"/>
        </w:rPr>
        <w:t>s</w:t>
      </w:r>
      <w:r w:rsidRPr="0038221B">
        <w:rPr>
          <w:color w:val="000000"/>
        </w:rPr>
        <w:t xml:space="preserve"> and its psychological and social effects on their outlook. </w:t>
      </w:r>
      <w:r w:rsidR="00492261" w:rsidRPr="0038221B">
        <w:rPr>
          <w:color w:val="000000"/>
        </w:rPr>
        <w:t>Caste was</w:t>
      </w:r>
      <w:r w:rsidRPr="0038221B">
        <w:rPr>
          <w:color w:val="000000"/>
        </w:rPr>
        <w:t xml:space="preserve"> central</w:t>
      </w:r>
      <w:r w:rsidR="00D32BA3" w:rsidRPr="0038221B">
        <w:rPr>
          <w:color w:val="000000"/>
        </w:rPr>
        <w:t>ly</w:t>
      </w:r>
      <w:r w:rsidRPr="0038221B">
        <w:rPr>
          <w:color w:val="000000"/>
        </w:rPr>
        <w:t xml:space="preserve"> importan</w:t>
      </w:r>
      <w:r w:rsidR="00D32BA3" w:rsidRPr="0038221B">
        <w:rPr>
          <w:color w:val="000000"/>
        </w:rPr>
        <w:t>t</w:t>
      </w:r>
      <w:r w:rsidRPr="0038221B">
        <w:rPr>
          <w:color w:val="000000"/>
        </w:rPr>
        <w:t xml:space="preserve">, </w:t>
      </w:r>
      <w:r w:rsidR="00D32BA3" w:rsidRPr="0038221B">
        <w:rPr>
          <w:color w:val="000000"/>
        </w:rPr>
        <w:t xml:space="preserve">the role of the women in the house being </w:t>
      </w:r>
      <w:r w:rsidRPr="0038221B">
        <w:rPr>
          <w:color w:val="000000"/>
        </w:rPr>
        <w:t>the other principal determinant</w:t>
      </w:r>
      <w:r w:rsidR="00D32BA3" w:rsidRPr="0038221B">
        <w:rPr>
          <w:color w:val="000000"/>
        </w:rPr>
        <w:t xml:space="preserve">. These were the main </w:t>
      </w:r>
      <w:r w:rsidRPr="0038221B">
        <w:rPr>
          <w:color w:val="000000"/>
        </w:rPr>
        <w:t>obstacle</w:t>
      </w:r>
      <w:r w:rsidR="00D32BA3" w:rsidRPr="0038221B">
        <w:rPr>
          <w:color w:val="000000"/>
        </w:rPr>
        <w:t>s</w:t>
      </w:r>
      <w:r w:rsidRPr="0038221B">
        <w:rPr>
          <w:color w:val="000000"/>
        </w:rPr>
        <w:t xml:space="preserve"> in the way of the Indian intellectual’s development, the shackle</w:t>
      </w:r>
      <w:r w:rsidR="00D32BA3" w:rsidRPr="0038221B">
        <w:rPr>
          <w:color w:val="000000"/>
        </w:rPr>
        <w:t>s</w:t>
      </w:r>
      <w:r w:rsidRPr="0038221B">
        <w:rPr>
          <w:color w:val="000000"/>
        </w:rPr>
        <w:t xml:space="preserve"> of religiosity </w:t>
      </w:r>
      <w:r w:rsidR="00D32BA3" w:rsidRPr="0038221B">
        <w:rPr>
          <w:color w:val="000000"/>
        </w:rPr>
        <w:t xml:space="preserve">reinforcing the imperative of having to </w:t>
      </w:r>
      <w:r w:rsidRPr="0038221B">
        <w:rPr>
          <w:color w:val="000000"/>
        </w:rPr>
        <w:t xml:space="preserve">provide for the household. Poverty emasculated Indian intellectuals, making them, in </w:t>
      </w:r>
      <w:proofErr w:type="spellStart"/>
      <w:r w:rsidRPr="0038221B">
        <w:rPr>
          <w:color w:val="000000"/>
        </w:rPr>
        <w:t>Shils</w:t>
      </w:r>
      <w:proofErr w:type="spellEnd"/>
      <w:r w:rsidRPr="0038221B">
        <w:rPr>
          <w:color w:val="000000"/>
        </w:rPr>
        <w:t>’ words, ‘despised and disregarded’. The Indian intellectual was acutely sensitive to the contradictions between his ‘desire to be a democrat’ and his obligations to his caste and community.</w:t>
      </w:r>
      <w:r w:rsidRPr="0038221B">
        <w:rPr>
          <w:rStyle w:val="FootnoteReference"/>
          <w:color w:val="000000"/>
        </w:rPr>
        <w:footnoteReference w:id="47"/>
      </w:r>
      <w:r w:rsidRPr="0038221B">
        <w:rPr>
          <w:color w:val="000000"/>
        </w:rPr>
        <w:t xml:space="preserve"> In accepting these rules of the game, Indian intellectuals were irremovably rooted in their own culture.</w:t>
      </w:r>
      <w:r w:rsidRPr="0038221B">
        <w:rPr>
          <w:rStyle w:val="FootnoteReference"/>
          <w:color w:val="000000"/>
        </w:rPr>
        <w:footnoteReference w:id="48"/>
      </w:r>
    </w:p>
    <w:p w:rsidR="00112DDC" w:rsidRPr="0038221B" w:rsidRDefault="00112DDC" w:rsidP="0038221B">
      <w:pPr>
        <w:spacing w:line="480" w:lineRule="auto"/>
        <w:jc w:val="both"/>
        <w:rPr>
          <w:color w:val="000000"/>
        </w:rPr>
      </w:pPr>
    </w:p>
    <w:p w:rsidR="00112DDC" w:rsidRPr="0038221B" w:rsidRDefault="00112DDC" w:rsidP="0038221B">
      <w:pPr>
        <w:spacing w:line="480" w:lineRule="auto"/>
        <w:ind w:firstLine="720"/>
        <w:jc w:val="both"/>
        <w:rPr>
          <w:color w:val="000000"/>
        </w:rPr>
      </w:pPr>
      <w:proofErr w:type="spellStart"/>
      <w:r w:rsidRPr="0038221B">
        <w:rPr>
          <w:color w:val="000000"/>
        </w:rPr>
        <w:t>Shils</w:t>
      </w:r>
      <w:proofErr w:type="spellEnd"/>
      <w:r w:rsidRPr="0038221B">
        <w:rPr>
          <w:color w:val="000000"/>
        </w:rPr>
        <w:t xml:space="preserve"> emphasised this theme in </w:t>
      </w:r>
      <w:r w:rsidR="00D32BA3" w:rsidRPr="0038221B">
        <w:rPr>
          <w:color w:val="000000"/>
        </w:rPr>
        <w:t>his</w:t>
      </w:r>
      <w:r w:rsidRPr="0038221B">
        <w:rPr>
          <w:color w:val="000000"/>
        </w:rPr>
        <w:t xml:space="preserve"> article </w:t>
      </w:r>
      <w:r w:rsidR="00A906FC" w:rsidRPr="0038221B">
        <w:rPr>
          <w:color w:val="000000"/>
        </w:rPr>
        <w:t>in</w:t>
      </w:r>
      <w:r w:rsidRPr="0038221B">
        <w:rPr>
          <w:color w:val="000000"/>
        </w:rPr>
        <w:t xml:space="preserve"> </w:t>
      </w:r>
      <w:r w:rsidRPr="0038221B">
        <w:rPr>
          <w:i/>
          <w:color w:val="000000"/>
        </w:rPr>
        <w:t>Encounter</w:t>
      </w:r>
      <w:r w:rsidR="00A906FC" w:rsidRPr="0038221B">
        <w:rPr>
          <w:i/>
          <w:color w:val="000000"/>
        </w:rPr>
        <w:t xml:space="preserve">, </w:t>
      </w:r>
      <w:r w:rsidRPr="0038221B">
        <w:rPr>
          <w:color w:val="000000"/>
        </w:rPr>
        <w:t xml:space="preserve">published in the same year as his book, in which he sought </w:t>
      </w:r>
      <w:r w:rsidR="00A906FC" w:rsidRPr="0038221B">
        <w:rPr>
          <w:color w:val="000000"/>
        </w:rPr>
        <w:t xml:space="preserve">to </w:t>
      </w:r>
      <w:r w:rsidRPr="0038221B">
        <w:rPr>
          <w:color w:val="000000"/>
        </w:rPr>
        <w:t>an expla</w:t>
      </w:r>
      <w:r w:rsidR="00A906FC" w:rsidRPr="0038221B">
        <w:rPr>
          <w:color w:val="000000"/>
        </w:rPr>
        <w:t>i</w:t>
      </w:r>
      <w:r w:rsidRPr="0038221B">
        <w:rPr>
          <w:color w:val="000000"/>
        </w:rPr>
        <w:t>n student protest in India. Long before May 1968</w:t>
      </w:r>
      <w:r w:rsidR="00A906FC" w:rsidRPr="0038221B">
        <w:rPr>
          <w:color w:val="000000"/>
        </w:rPr>
        <w:t>,</w:t>
      </w:r>
      <w:r w:rsidR="0096334F">
        <w:rPr>
          <w:color w:val="000000"/>
        </w:rPr>
        <w:t xml:space="preserve"> student</w:t>
      </w:r>
      <w:r w:rsidRPr="0038221B">
        <w:rPr>
          <w:color w:val="000000"/>
        </w:rPr>
        <w:t xml:space="preserve"> protests were a constant of academic life in India. </w:t>
      </w:r>
      <w:r w:rsidR="00A906FC" w:rsidRPr="0038221B">
        <w:rPr>
          <w:color w:val="000000"/>
        </w:rPr>
        <w:t xml:space="preserve">According to </w:t>
      </w:r>
      <w:proofErr w:type="spellStart"/>
      <w:r w:rsidRPr="0038221B">
        <w:rPr>
          <w:color w:val="000000"/>
        </w:rPr>
        <w:t>Shils</w:t>
      </w:r>
      <w:proofErr w:type="spellEnd"/>
      <w:r w:rsidR="00A906FC" w:rsidRPr="0038221B">
        <w:rPr>
          <w:color w:val="000000"/>
        </w:rPr>
        <w:t>,</w:t>
      </w:r>
      <w:r w:rsidRPr="0038221B">
        <w:rPr>
          <w:color w:val="000000"/>
        </w:rPr>
        <w:t xml:space="preserve"> students </w:t>
      </w:r>
      <w:r w:rsidR="00A906FC" w:rsidRPr="0038221B">
        <w:rPr>
          <w:color w:val="000000"/>
        </w:rPr>
        <w:t>were in turmoil</w:t>
      </w:r>
      <w:r w:rsidRPr="0038221B">
        <w:rPr>
          <w:color w:val="000000"/>
        </w:rPr>
        <w:t xml:space="preserve"> because </w:t>
      </w:r>
      <w:r w:rsidR="00A906FC" w:rsidRPr="0038221B">
        <w:rPr>
          <w:color w:val="000000"/>
        </w:rPr>
        <w:t>more of them were coming</w:t>
      </w:r>
      <w:r w:rsidRPr="0038221B">
        <w:rPr>
          <w:color w:val="000000"/>
        </w:rPr>
        <w:t xml:space="preserve"> from families ‘with less of the traditional, indigenous or Westernised respect for learning – from families where English was less spoken and understood.’</w:t>
      </w:r>
      <w:r w:rsidRPr="0038221B">
        <w:rPr>
          <w:rStyle w:val="FootnoteReference"/>
          <w:color w:val="000000"/>
        </w:rPr>
        <w:footnoteReference w:id="49"/>
      </w:r>
      <w:r w:rsidRPr="0038221B">
        <w:rPr>
          <w:color w:val="000000"/>
        </w:rPr>
        <w:t xml:space="preserve"> Thus, without really </w:t>
      </w:r>
      <w:r w:rsidR="00A906FC" w:rsidRPr="0038221B">
        <w:rPr>
          <w:color w:val="000000"/>
        </w:rPr>
        <w:t xml:space="preserve">getting to the bottom of </w:t>
      </w:r>
      <w:r w:rsidRPr="0038221B">
        <w:rPr>
          <w:color w:val="000000"/>
        </w:rPr>
        <w:t xml:space="preserve">the actual reasons for student unrest, </w:t>
      </w:r>
      <w:proofErr w:type="spellStart"/>
      <w:r w:rsidRPr="0038221B">
        <w:rPr>
          <w:color w:val="000000"/>
        </w:rPr>
        <w:t>Shils</w:t>
      </w:r>
      <w:proofErr w:type="spellEnd"/>
      <w:r w:rsidRPr="0038221B">
        <w:rPr>
          <w:color w:val="000000"/>
        </w:rPr>
        <w:t xml:space="preserve"> concluded that </w:t>
      </w:r>
      <w:r w:rsidR="00A906FC" w:rsidRPr="0038221B">
        <w:rPr>
          <w:color w:val="000000"/>
        </w:rPr>
        <w:t xml:space="preserve">student protestors recruited their activists </w:t>
      </w:r>
      <w:r w:rsidRPr="0038221B">
        <w:rPr>
          <w:color w:val="000000"/>
        </w:rPr>
        <w:t xml:space="preserve">because they were not as smart as other students. He also considered that these students were easily led by older students who remained on campus despite coming to the end of their studies, and they also </w:t>
      </w:r>
      <w:r w:rsidR="00A906FC" w:rsidRPr="0038221B">
        <w:rPr>
          <w:color w:val="000000"/>
        </w:rPr>
        <w:t xml:space="preserve">were drawn into agitations </w:t>
      </w:r>
      <w:r w:rsidRPr="0038221B">
        <w:rPr>
          <w:color w:val="000000"/>
        </w:rPr>
        <w:t>because their anxiety about unemployment and poverty could be forgotten in the ‘immediate delights of denunciation and resistance against his elders’.</w:t>
      </w:r>
      <w:r w:rsidRPr="0038221B">
        <w:rPr>
          <w:rStyle w:val="FootnoteReference"/>
          <w:color w:val="000000"/>
        </w:rPr>
        <w:footnoteReference w:id="50"/>
      </w:r>
      <w:r w:rsidRPr="0038221B">
        <w:rPr>
          <w:color w:val="000000"/>
        </w:rPr>
        <w:t xml:space="preserve"> However, for </w:t>
      </w:r>
      <w:proofErr w:type="spellStart"/>
      <w:r w:rsidRPr="0038221B">
        <w:rPr>
          <w:color w:val="000000"/>
        </w:rPr>
        <w:t>Shils</w:t>
      </w:r>
      <w:proofErr w:type="spellEnd"/>
      <w:r w:rsidRPr="0038221B">
        <w:rPr>
          <w:color w:val="000000"/>
        </w:rPr>
        <w:t>, the most important factor</w:t>
      </w:r>
      <w:r w:rsidR="004F215B" w:rsidRPr="0038221B">
        <w:rPr>
          <w:color w:val="000000"/>
        </w:rPr>
        <w:t>s</w:t>
      </w:r>
      <w:r w:rsidRPr="0038221B">
        <w:rPr>
          <w:color w:val="000000"/>
        </w:rPr>
        <w:t xml:space="preserve"> that drove student protest was</w:t>
      </w:r>
      <w:r w:rsidR="004F215B" w:rsidRPr="0038221B">
        <w:rPr>
          <w:color w:val="000000"/>
        </w:rPr>
        <w:t xml:space="preserve">, given the later </w:t>
      </w:r>
      <w:r w:rsidRPr="0038221B">
        <w:rPr>
          <w:color w:val="000000"/>
        </w:rPr>
        <w:t>age of marriage and concomitant lack of sexual intercourse, there was little to ‘bind the youth into a pleasing or compelling routine’.</w:t>
      </w:r>
      <w:r w:rsidRPr="0038221B">
        <w:rPr>
          <w:rStyle w:val="FootnoteReference"/>
          <w:color w:val="000000"/>
        </w:rPr>
        <w:footnoteReference w:id="51"/>
      </w:r>
      <w:r w:rsidRPr="0038221B">
        <w:rPr>
          <w:color w:val="000000"/>
        </w:rPr>
        <w:t xml:space="preserve"> This claim had been implicit in his 1961 book, but was further developed in the piece for </w:t>
      </w:r>
      <w:r w:rsidRPr="0038221B">
        <w:rPr>
          <w:i/>
          <w:color w:val="000000"/>
        </w:rPr>
        <w:t>Encounter</w:t>
      </w:r>
      <w:r w:rsidRPr="0038221B">
        <w:rPr>
          <w:color w:val="000000"/>
        </w:rPr>
        <w:t xml:space="preserve">. In </w:t>
      </w:r>
      <w:proofErr w:type="spellStart"/>
      <w:r w:rsidRPr="0038221B">
        <w:rPr>
          <w:color w:val="000000"/>
        </w:rPr>
        <w:t>Shils</w:t>
      </w:r>
      <w:proofErr w:type="spellEnd"/>
      <w:r w:rsidRPr="0038221B">
        <w:rPr>
          <w:color w:val="000000"/>
        </w:rPr>
        <w:t>’ words, ‘[a] mind which cannot attach itself to intellectual objects, a libido which is prevented from attaching itself to sexual objects, a spirit which resents the burden of familial discipline and resists incorporation into modern impersonal adult institutions – what direction can it take except rebellion, blind causeless rebellion?’</w:t>
      </w:r>
      <w:r w:rsidRPr="0038221B">
        <w:rPr>
          <w:rStyle w:val="FootnoteReference"/>
          <w:color w:val="000000"/>
        </w:rPr>
        <w:footnoteReference w:id="52"/>
      </w:r>
      <w:r w:rsidRPr="0038221B">
        <w:rPr>
          <w:color w:val="000000"/>
        </w:rPr>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proofErr w:type="spellStart"/>
      <w:r w:rsidRPr="0038221B">
        <w:t>Shils</w:t>
      </w:r>
      <w:proofErr w:type="spellEnd"/>
      <w:r w:rsidRPr="0038221B">
        <w:t xml:space="preserve"> thus explained the dilemma of the Indian intellectual, of being simultaneously not Indian enough and yet too Indian, too reliant on the West, </w:t>
      </w:r>
      <w:r w:rsidR="004F215B" w:rsidRPr="0038221B">
        <w:t xml:space="preserve">and yet </w:t>
      </w:r>
      <w:r w:rsidRPr="0038221B">
        <w:t>too rooted in</w:t>
      </w:r>
      <w:r w:rsidR="0096334F">
        <w:t xml:space="preserve"> caste and matriarchy at home. </w:t>
      </w:r>
      <w:r w:rsidRPr="0038221B">
        <w:t>The interviewees that he spoke to remembered their education in the west during the aftermath of the Great Depression</w:t>
      </w:r>
      <w:r w:rsidR="004F215B" w:rsidRPr="0038221B">
        <w:t xml:space="preserve"> and</w:t>
      </w:r>
      <w:r w:rsidRPr="0038221B">
        <w:t xml:space="preserve"> the Independence movement</w:t>
      </w:r>
      <w:r w:rsidR="004F215B" w:rsidRPr="0038221B">
        <w:t xml:space="preserve">. Many had been impressed </w:t>
      </w:r>
      <w:r w:rsidRPr="0038221B">
        <w:t xml:space="preserve">especially </w:t>
      </w:r>
      <w:r w:rsidR="004F215B" w:rsidRPr="0038221B">
        <w:t xml:space="preserve">by </w:t>
      </w:r>
      <w:r w:rsidRPr="0038221B">
        <w:t xml:space="preserve">the magnetism of Gandhi and his denunciation of the ‘brown sahibs’ of his country, </w:t>
      </w:r>
      <w:r w:rsidR="00D20BB1" w:rsidRPr="0038221B">
        <w:t xml:space="preserve">contrasting </w:t>
      </w:r>
      <w:r w:rsidRPr="0038221B">
        <w:t xml:space="preserve">the </w:t>
      </w:r>
      <w:r w:rsidR="00D20BB1" w:rsidRPr="0038221B">
        <w:t xml:space="preserve">sense of </w:t>
      </w:r>
      <w:r w:rsidRPr="0038221B">
        <w:t xml:space="preserve">purpose of those years with the dampening </w:t>
      </w:r>
      <w:r w:rsidR="00D20BB1" w:rsidRPr="0038221B">
        <w:t xml:space="preserve">disillusionment </w:t>
      </w:r>
      <w:r w:rsidRPr="0038221B">
        <w:t>of idealism of the late 1950s</w:t>
      </w:r>
      <w:r w:rsidR="00D20BB1" w:rsidRPr="0038221B">
        <w:t>.</w:t>
      </w:r>
      <w:r w:rsidRPr="0038221B">
        <w:t xml:space="preserve"> This manifested itself in similar attitudes and prejudices and explained, for </w:t>
      </w:r>
      <w:proofErr w:type="spellStart"/>
      <w:r w:rsidRPr="0038221B">
        <w:t>Shils</w:t>
      </w:r>
      <w:proofErr w:type="spellEnd"/>
      <w:r w:rsidRPr="0038221B">
        <w:t xml:space="preserve">, certain political tendencies adopted by his informants. Was nationalism a way out? </w:t>
      </w:r>
      <w:r w:rsidR="00D20BB1" w:rsidRPr="0038221B">
        <w:t xml:space="preserve">In his view, </w:t>
      </w:r>
      <w:r w:rsidRPr="0038221B">
        <w:t>nationalism stemmed from a sense of being aggrieved or alienated from those who ruled the nation.</w:t>
      </w:r>
      <w:r w:rsidRPr="0038221B">
        <w:rPr>
          <w:rStyle w:val="FootnoteReference"/>
        </w:rPr>
        <w:footnoteReference w:id="53"/>
      </w:r>
      <w:r w:rsidRPr="0038221B">
        <w:t xml:space="preserve"> Nationalism, in India, but also earlier in Russia and Ireland, had involved campaigns to ‘return to the people’. In </w:t>
      </w:r>
      <w:proofErr w:type="gramStart"/>
      <w:r w:rsidRPr="0038221B">
        <w:t>India</w:t>
      </w:r>
      <w:proofErr w:type="gramEnd"/>
      <w:r w:rsidRPr="0038221B">
        <w:t xml:space="preserve"> this </w:t>
      </w:r>
      <w:r w:rsidR="00D20BB1" w:rsidRPr="0038221B">
        <w:t xml:space="preserve">meant </w:t>
      </w:r>
      <w:r w:rsidRPr="0038221B">
        <w:t xml:space="preserve">learning about Indian art, architecture, dance and music crafts and folk style. These nationalists connected with village India and its peasants, they read religious texts (in English) </w:t>
      </w:r>
      <w:proofErr w:type="gramStart"/>
      <w:r w:rsidRPr="0038221B">
        <w:t>in order to</w:t>
      </w:r>
      <w:proofErr w:type="gramEnd"/>
      <w:r w:rsidRPr="0038221B">
        <w:t xml:space="preserve"> reach out to ordinary, uneducated and unintellectual people. </w:t>
      </w:r>
      <w:r w:rsidR="00D20BB1" w:rsidRPr="0038221B">
        <w:t xml:space="preserve">It was also manifested, for example in the revival of hand crafts and the </w:t>
      </w:r>
      <w:r w:rsidRPr="0038221B">
        <w:t xml:space="preserve">development of regional Crafts Emporiums initiated by </w:t>
      </w:r>
      <w:proofErr w:type="spellStart"/>
      <w:r w:rsidRPr="0038221B">
        <w:t>Kam</w:t>
      </w:r>
      <w:r w:rsidR="00D20BB1" w:rsidRPr="0038221B">
        <w:t>a</w:t>
      </w:r>
      <w:r w:rsidRPr="0038221B">
        <w:t>ladevi</w:t>
      </w:r>
      <w:proofErr w:type="spellEnd"/>
      <w:r w:rsidRPr="0038221B">
        <w:t xml:space="preserve"> </w:t>
      </w:r>
      <w:proofErr w:type="spellStart"/>
      <w:r w:rsidRPr="0038221B">
        <w:t>Chattopadhyaya</w:t>
      </w:r>
      <w:proofErr w:type="spellEnd"/>
      <w:r w:rsidRPr="0038221B">
        <w:t xml:space="preserve"> and </w:t>
      </w:r>
      <w:r w:rsidR="00D20BB1" w:rsidRPr="0038221B">
        <w:t xml:space="preserve">others, </w:t>
      </w:r>
      <w:r w:rsidRPr="0038221B">
        <w:t xml:space="preserve">also the national revival of </w:t>
      </w:r>
      <w:r w:rsidR="00D20BB1" w:rsidRPr="0038221B">
        <w:t xml:space="preserve">dance forms </w:t>
      </w:r>
      <w:proofErr w:type="spellStart"/>
      <w:r w:rsidR="00D20BB1" w:rsidRPr="0038221B">
        <w:t>suchas</w:t>
      </w:r>
      <w:proofErr w:type="spellEnd"/>
      <w:r w:rsidR="00D20BB1" w:rsidRPr="0038221B">
        <w:t xml:space="preserve"> </w:t>
      </w:r>
      <w:proofErr w:type="spellStart"/>
      <w:r w:rsidRPr="0038221B">
        <w:t>Kathakali</w:t>
      </w:r>
      <w:proofErr w:type="spellEnd"/>
      <w:r w:rsidRPr="0038221B">
        <w:t xml:space="preserve"> and Bharat Natyam. </w:t>
      </w:r>
      <w:r w:rsidR="00D20BB1" w:rsidRPr="0038221B">
        <w:t>S</w:t>
      </w:r>
      <w:r w:rsidRPr="0038221B">
        <w:t xml:space="preserve">urprisingly, </w:t>
      </w:r>
      <w:proofErr w:type="spellStart"/>
      <w:r w:rsidRPr="0038221B">
        <w:t>Shils</w:t>
      </w:r>
      <w:proofErr w:type="spellEnd"/>
      <w:r w:rsidRPr="0038221B">
        <w:t xml:space="preserve"> saw all this as a descent into what he </w:t>
      </w:r>
      <w:r w:rsidR="00D20BB1" w:rsidRPr="0038221B">
        <w:t>termed</w:t>
      </w:r>
      <w:r w:rsidRPr="0038221B">
        <w:t xml:space="preserve"> ‘populism’, which he defined as im</w:t>
      </w:r>
      <w:r w:rsidR="006E6350">
        <w:t xml:space="preserve">puting superior virtues to the </w:t>
      </w:r>
      <w:r w:rsidRPr="0038221B">
        <w:t>simple peasant. Gandhi</w:t>
      </w:r>
      <w:r w:rsidR="00D20BB1" w:rsidRPr="0038221B">
        <w:t>,</w:t>
      </w:r>
      <w:r w:rsidR="007E6AE5" w:rsidRPr="0038221B">
        <w:t xml:space="preserve"> in his somewhat simplistic analysis, </w:t>
      </w:r>
      <w:r w:rsidRPr="0038221B">
        <w:t xml:space="preserve">was its source, and after </w:t>
      </w:r>
      <w:r w:rsidR="007E6AE5" w:rsidRPr="0038221B">
        <w:t>the</w:t>
      </w:r>
      <w:r w:rsidRPr="0038221B">
        <w:t xml:space="preserve"> assassination</w:t>
      </w:r>
      <w:r w:rsidR="007E6AE5" w:rsidRPr="0038221B">
        <w:t xml:space="preserve"> of the Mahatma</w:t>
      </w:r>
      <w:r w:rsidRPr="0038221B">
        <w:t xml:space="preserve">, </w:t>
      </w:r>
      <w:r w:rsidR="007E6AE5" w:rsidRPr="0038221B">
        <w:t xml:space="preserve">he saw it as surviving and prospering under the leadership of </w:t>
      </w:r>
      <w:r w:rsidRPr="0038221B">
        <w:t xml:space="preserve">men such as </w:t>
      </w:r>
      <w:proofErr w:type="spellStart"/>
      <w:r w:rsidRPr="0038221B">
        <w:t>Vinoba</w:t>
      </w:r>
      <w:proofErr w:type="spellEnd"/>
      <w:r w:rsidRPr="0038221B">
        <w:t xml:space="preserve"> </w:t>
      </w:r>
      <w:proofErr w:type="spellStart"/>
      <w:r w:rsidRPr="0038221B">
        <w:t>Bhave</w:t>
      </w:r>
      <w:proofErr w:type="spellEnd"/>
      <w:r w:rsidRPr="0038221B">
        <w:t xml:space="preserve">, </w:t>
      </w:r>
      <w:proofErr w:type="spellStart"/>
      <w:r w:rsidRPr="0038221B">
        <w:t>Jayaprakash</w:t>
      </w:r>
      <w:proofErr w:type="spellEnd"/>
      <w:r w:rsidRPr="0038221B">
        <w:t xml:space="preserve"> Narayan</w:t>
      </w:r>
      <w:r w:rsidRPr="0038221B" w:rsidDel="003E7955">
        <w:t xml:space="preserve"> </w:t>
      </w:r>
      <w:r w:rsidRPr="0038221B">
        <w:t>and Jawaharlal Nehru.</w:t>
      </w:r>
      <w:r w:rsidRPr="0038221B">
        <w:rPr>
          <w:rStyle w:val="FootnoteReference"/>
        </w:rPr>
        <w:footnoteReference w:id="54"/>
      </w:r>
      <w:r w:rsidRPr="0038221B">
        <w:t xml:space="preserve"> </w:t>
      </w:r>
      <w:r w:rsidR="007E6AE5" w:rsidRPr="0038221B">
        <w:t xml:space="preserve">In </w:t>
      </w:r>
      <w:proofErr w:type="spellStart"/>
      <w:r w:rsidR="007E6AE5" w:rsidRPr="0038221B">
        <w:t>Shils’s</w:t>
      </w:r>
      <w:proofErr w:type="spellEnd"/>
      <w:r w:rsidR="007E6AE5" w:rsidRPr="0038221B">
        <w:t xml:space="preserve"> thinking they were </w:t>
      </w:r>
      <w:r w:rsidRPr="0038221B">
        <w:t>Gandhi’s heirs</w:t>
      </w:r>
      <w:r w:rsidR="007E6AE5" w:rsidRPr="0038221B">
        <w:t xml:space="preserve"> and legatees, who </w:t>
      </w:r>
      <w:r w:rsidRPr="0038221B">
        <w:t xml:space="preserve">had fashioned a politics of disdain towards bureaucracy, championed the village community, and </w:t>
      </w:r>
      <w:r w:rsidR="007E6AE5" w:rsidRPr="0038221B">
        <w:t>as</w:t>
      </w:r>
      <w:r w:rsidRPr="0038221B">
        <w:t xml:space="preserve"> </w:t>
      </w:r>
      <w:proofErr w:type="spellStart"/>
      <w:r w:rsidRPr="0038221B">
        <w:t>Bhave</w:t>
      </w:r>
      <w:proofErr w:type="spellEnd"/>
      <w:r w:rsidRPr="0038221B">
        <w:t xml:space="preserve"> and Narayan</w:t>
      </w:r>
      <w:r w:rsidR="007E6AE5" w:rsidRPr="0038221B">
        <w:t xml:space="preserve"> </w:t>
      </w:r>
      <w:r w:rsidR="000C5E43" w:rsidRPr="0038221B">
        <w:t>in</w:t>
      </w:r>
      <w:r w:rsidR="007E6AE5" w:rsidRPr="0038221B">
        <w:t xml:space="preserve"> following</w:t>
      </w:r>
      <w:r w:rsidRPr="0038221B">
        <w:t xml:space="preserve"> Gandhi, renounced </w:t>
      </w:r>
      <w:r w:rsidR="000C5E43" w:rsidRPr="0038221B">
        <w:t xml:space="preserve">worldly concerns by </w:t>
      </w:r>
      <w:r w:rsidRPr="0038221B">
        <w:t xml:space="preserve">retreating into the ashram.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With populism came socialism</w:t>
      </w:r>
      <w:r w:rsidR="000C5E43" w:rsidRPr="0038221B">
        <w:t xml:space="preserve"> and</w:t>
      </w:r>
      <w:r w:rsidRPr="0038221B">
        <w:t xml:space="preserve"> </w:t>
      </w:r>
      <w:proofErr w:type="spellStart"/>
      <w:r w:rsidRPr="0038221B">
        <w:t>Shils</w:t>
      </w:r>
      <w:proofErr w:type="spellEnd"/>
      <w:r w:rsidRPr="0038221B">
        <w:t xml:space="preserve"> </w:t>
      </w:r>
      <w:r w:rsidR="000C5E43" w:rsidRPr="0038221B">
        <w:t xml:space="preserve">tried to explain </w:t>
      </w:r>
      <w:r w:rsidRPr="0038221B">
        <w:t xml:space="preserve">why Indian intellectuals were </w:t>
      </w:r>
      <w:r w:rsidR="000C5E43" w:rsidRPr="0038221B">
        <w:t xml:space="preserve">so </w:t>
      </w:r>
      <w:r w:rsidRPr="0038221B">
        <w:t xml:space="preserve">drawn to Marxism. This was, he argued, not so much because of its </w:t>
      </w:r>
      <w:r w:rsidR="000C5E43" w:rsidRPr="0038221B">
        <w:t xml:space="preserve">Marxism’s </w:t>
      </w:r>
      <w:r w:rsidRPr="0038221B">
        <w:t xml:space="preserve">scientific ‘pretensions’, but rather from a mixture of prejudice and hope. </w:t>
      </w:r>
      <w:proofErr w:type="spellStart"/>
      <w:r w:rsidRPr="0038221B">
        <w:t>Shils</w:t>
      </w:r>
      <w:proofErr w:type="spellEnd"/>
      <w:r w:rsidRPr="0038221B">
        <w:t xml:space="preserve"> described how these intellectuals had picked up derogatory notions of business and business practice popularised in British socialist tracts of the 1930s and 1940s, an attitude that </w:t>
      </w:r>
      <w:r w:rsidR="000C5E43" w:rsidRPr="0038221B">
        <w:t xml:space="preserve">was reinforced </w:t>
      </w:r>
      <w:r w:rsidRPr="0038221B">
        <w:t xml:space="preserve">with Brahmanical disdain of commercial castes. </w:t>
      </w:r>
      <w:proofErr w:type="spellStart"/>
      <w:r w:rsidRPr="0038221B">
        <w:t>Shils</w:t>
      </w:r>
      <w:proofErr w:type="spellEnd"/>
      <w:r w:rsidRPr="0038221B">
        <w:t xml:space="preserve"> also noted how Indian intellectuals</w:t>
      </w:r>
      <w:r w:rsidR="00A82129" w:rsidRPr="0038221B">
        <w:t xml:space="preserve">, </w:t>
      </w:r>
      <w:proofErr w:type="gramStart"/>
      <w:r w:rsidR="00A82129" w:rsidRPr="0038221B">
        <w:t xml:space="preserve">as  </w:t>
      </w:r>
      <w:proofErr w:type="spellStart"/>
      <w:r w:rsidR="00A82129" w:rsidRPr="0038221B">
        <w:t>Shils</w:t>
      </w:r>
      <w:proofErr w:type="spellEnd"/>
      <w:proofErr w:type="gramEnd"/>
      <w:r w:rsidR="00A82129" w:rsidRPr="0038221B">
        <w:t xml:space="preserve">  and others have noted, </w:t>
      </w:r>
      <w:r w:rsidRPr="0038221B">
        <w:t xml:space="preserve"> also saw in the </w:t>
      </w:r>
      <w:r w:rsidR="00A82129" w:rsidRPr="0038221B">
        <w:t xml:space="preserve">political </w:t>
      </w:r>
      <w:r w:rsidRPr="0038221B">
        <w:t xml:space="preserve">experiments of the Soviet Union and </w:t>
      </w:r>
      <w:r w:rsidR="00A82129" w:rsidRPr="0038221B">
        <w:t xml:space="preserve">Communist </w:t>
      </w:r>
      <w:r w:rsidRPr="0038221B">
        <w:t xml:space="preserve">China the opportunity to </w:t>
      </w:r>
      <w:r w:rsidR="00A82129" w:rsidRPr="0038221B">
        <w:t xml:space="preserve">fundamentally </w:t>
      </w:r>
      <w:r w:rsidRPr="0038221B">
        <w:t xml:space="preserve">change society. In a context where the Indian intellectual was ‘the insulted and the injured’, </w:t>
      </w:r>
      <w:r w:rsidR="00A82129" w:rsidRPr="0038221B">
        <w:t xml:space="preserve">and conscious of his duty to </w:t>
      </w:r>
      <w:r w:rsidRPr="0038221B">
        <w:t xml:space="preserve">be improving his country, the </w:t>
      </w:r>
      <w:r w:rsidR="00A82129" w:rsidRPr="0038221B">
        <w:t xml:space="preserve">attractions </w:t>
      </w:r>
      <w:r w:rsidRPr="0038221B">
        <w:t xml:space="preserve">of a socialist India, </w:t>
      </w:r>
      <w:proofErr w:type="spellStart"/>
      <w:r w:rsidRPr="0038221B">
        <w:t>Shils</w:t>
      </w:r>
      <w:proofErr w:type="spellEnd"/>
      <w:r w:rsidRPr="0038221B">
        <w:t xml:space="preserve"> concluded, w</w:t>
      </w:r>
      <w:r w:rsidR="00A82129" w:rsidRPr="0038221B">
        <w:t>ere</w:t>
      </w:r>
      <w:r w:rsidRPr="0038221B">
        <w:t xml:space="preserve"> inevitable. Socialist thinking </w:t>
      </w:r>
      <w:r w:rsidR="00A82129" w:rsidRPr="0038221B">
        <w:t xml:space="preserve">for </w:t>
      </w:r>
      <w:proofErr w:type="spellStart"/>
      <w:r w:rsidR="00A82129" w:rsidRPr="0038221B">
        <w:t>Shils</w:t>
      </w:r>
      <w:proofErr w:type="spellEnd"/>
      <w:r w:rsidR="00A82129" w:rsidRPr="0038221B">
        <w:t xml:space="preserve">, </w:t>
      </w:r>
      <w:r w:rsidRPr="0038221B">
        <w:t xml:space="preserve">was not a problem </w:t>
      </w:r>
      <w:proofErr w:type="gramStart"/>
      <w:r w:rsidRPr="0038221B">
        <w:t>in itself:</w:t>
      </w:r>
      <w:proofErr w:type="gramEnd"/>
      <w:r w:rsidRPr="0038221B">
        <w:t xml:space="preserve"> it was more that </w:t>
      </w:r>
      <w:r w:rsidR="00D81084" w:rsidRPr="0038221B">
        <w:t xml:space="preserve">it </w:t>
      </w:r>
      <w:r w:rsidRPr="0038221B">
        <w:t xml:space="preserve">might lead to totalitarian dogma </w:t>
      </w:r>
      <w:r w:rsidR="00D81084" w:rsidRPr="0038221B">
        <w:t>that</w:t>
      </w:r>
      <w:r w:rsidR="00444BBB" w:rsidRPr="0038221B">
        <w:t xml:space="preserve"> would </w:t>
      </w:r>
      <w:r w:rsidRPr="0038221B">
        <w:t>stifle rather than encourag</w:t>
      </w:r>
      <w:r w:rsidR="00444BBB" w:rsidRPr="0038221B">
        <w:t>e</w:t>
      </w:r>
      <w:r w:rsidRPr="0038221B">
        <w:t xml:space="preserve"> intellectual debate</w:t>
      </w:r>
      <w:r w:rsidR="00D81084" w:rsidRPr="0038221B">
        <w:t xml:space="preserve"> which was his concern.</w:t>
      </w:r>
      <w:r w:rsidRPr="0038221B">
        <w:t xml:space="preserve"> Although an </w:t>
      </w:r>
      <w:r w:rsidR="000033F6" w:rsidRPr="0038221B">
        <w:t xml:space="preserve">active member of the Congress </w:t>
      </w:r>
      <w:r w:rsidR="000033F6" w:rsidRPr="0038221B">
        <w:rPr>
          <w:color w:val="000000" w:themeColor="text1"/>
        </w:rPr>
        <w:t>for</w:t>
      </w:r>
      <w:r w:rsidRPr="0038221B">
        <w:t xml:space="preserve"> Cultural </w:t>
      </w:r>
      <w:proofErr w:type="gramStart"/>
      <w:r w:rsidRPr="0038221B">
        <w:t>Freedom</w:t>
      </w:r>
      <w:r w:rsidR="00D81084" w:rsidRPr="0038221B">
        <w:t>,  an</w:t>
      </w:r>
      <w:proofErr w:type="gramEnd"/>
      <w:r w:rsidR="00D81084" w:rsidRPr="0038221B">
        <w:t xml:space="preserve"> anti-Communist </w:t>
      </w:r>
      <w:r w:rsidR="00F027B2" w:rsidRPr="0038221B">
        <w:t>organisation,</w:t>
      </w:r>
      <w:r w:rsidRPr="0038221B">
        <w:t xml:space="preserve"> </w:t>
      </w:r>
      <w:proofErr w:type="spellStart"/>
      <w:r w:rsidRPr="0038221B">
        <w:t>Shils</w:t>
      </w:r>
      <w:proofErr w:type="spellEnd"/>
      <w:r w:rsidRPr="0038221B">
        <w:t xml:space="preserve">’ agenda in this book was not to fulminate against international communism, but rather to set out an alternative, a positive model for intellectuals of newly independent countries. His </w:t>
      </w:r>
      <w:r w:rsidR="00F027B2" w:rsidRPr="0038221B">
        <w:t xml:space="preserve">understanding of </w:t>
      </w:r>
      <w:r w:rsidRPr="0038221B">
        <w:t>the Indian situation led him to conclude that the best Indian intellectuals either work</w:t>
      </w:r>
      <w:r w:rsidR="00F027B2" w:rsidRPr="0038221B">
        <w:t>ed</w:t>
      </w:r>
      <w:r w:rsidRPr="0038221B">
        <w:t xml:space="preserve"> for government, attracted by</w:t>
      </w:r>
      <w:r w:rsidR="00F027B2" w:rsidRPr="0038221B">
        <w:t xml:space="preserve"> the access to </w:t>
      </w:r>
      <w:r w:rsidRPr="0038221B">
        <w:t xml:space="preserve">power and the fact that government was the one </w:t>
      </w:r>
      <w:r w:rsidR="00F027B2" w:rsidRPr="0038221B">
        <w:t xml:space="preserve">agency capable of effecting </w:t>
      </w:r>
      <w:r w:rsidRPr="0038221B">
        <w:t>change in the new state or</w:t>
      </w:r>
      <w:r w:rsidR="00F027B2" w:rsidRPr="0038221B">
        <w:t xml:space="preserve"> </w:t>
      </w:r>
      <w:r w:rsidRPr="0038221B">
        <w:t xml:space="preserve">they ended up </w:t>
      </w:r>
      <w:r w:rsidR="00F027B2" w:rsidRPr="0038221B">
        <w:t xml:space="preserve">as </w:t>
      </w:r>
      <w:r w:rsidRPr="0038221B">
        <w:t>resentful outsiders within opposition groups</w:t>
      </w:r>
      <w:r w:rsidR="00F027B2" w:rsidRPr="0038221B">
        <w:t xml:space="preserve"> linked to </w:t>
      </w:r>
      <w:r w:rsidRPr="0038221B">
        <w:t xml:space="preserve">the Communist Party. </w:t>
      </w:r>
      <w:r w:rsidR="003176B9" w:rsidRPr="0038221B">
        <w:t>In his view, n</w:t>
      </w:r>
      <w:r w:rsidRPr="0038221B">
        <w:t>either path w</w:t>
      </w:r>
      <w:r w:rsidR="003176B9" w:rsidRPr="0038221B">
        <w:t xml:space="preserve">ould </w:t>
      </w:r>
      <w:r w:rsidRPr="0038221B">
        <w:t>creat</w:t>
      </w:r>
      <w:r w:rsidR="003176B9" w:rsidRPr="0038221B">
        <w:t xml:space="preserve">e, </w:t>
      </w:r>
      <w:r w:rsidRPr="0038221B">
        <w:t>nurtur</w:t>
      </w:r>
      <w:r w:rsidR="003176B9" w:rsidRPr="0038221B">
        <w:t>e</w:t>
      </w:r>
      <w:r w:rsidRPr="0038221B">
        <w:t xml:space="preserve"> a</w:t>
      </w:r>
      <w:r w:rsidR="003176B9" w:rsidRPr="0038221B">
        <w:t>nd</w:t>
      </w:r>
      <w:r w:rsidRPr="0038221B">
        <w:t xml:space="preserve"> sustain</w:t>
      </w:r>
      <w:r w:rsidR="003176B9" w:rsidRPr="0038221B">
        <w:t xml:space="preserve"> a</w:t>
      </w:r>
      <w:r w:rsidRPr="0038221B">
        <w:t xml:space="preserve"> modern intellectual culture, a new force that would pave the way for Indian intellectuals to innovate and invent, to become</w:t>
      </w:r>
      <w:r w:rsidR="003176B9" w:rsidRPr="0038221B">
        <w:t xml:space="preserve">, parochially </w:t>
      </w:r>
      <w:proofErr w:type="gramStart"/>
      <w:r w:rsidR="003176B9" w:rsidRPr="0038221B">
        <w:t xml:space="preserve">stated, </w:t>
      </w:r>
      <w:r w:rsidRPr="0038221B">
        <w:t xml:space="preserve"> a</w:t>
      </w:r>
      <w:proofErr w:type="gramEnd"/>
      <w:r w:rsidRPr="0038221B">
        <w:t xml:space="preserve"> Chicago School in the East and of the East.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proofErr w:type="spellStart"/>
      <w:r w:rsidRPr="0038221B">
        <w:t>Shils</w:t>
      </w:r>
      <w:r w:rsidR="003176B9" w:rsidRPr="0038221B">
        <w:t>’s</w:t>
      </w:r>
      <w:proofErr w:type="spellEnd"/>
      <w:r w:rsidRPr="0038221B">
        <w:t xml:space="preserve"> solution to the predicament of the Indian intellectual</w:t>
      </w:r>
      <w:r w:rsidR="003176B9" w:rsidRPr="0038221B">
        <w:t xml:space="preserve"> was a return to </w:t>
      </w:r>
      <w:r w:rsidRPr="0038221B">
        <w:t xml:space="preserve">tradition that had existed in </w:t>
      </w:r>
      <w:r w:rsidR="003176B9" w:rsidRPr="0038221B">
        <w:t xml:space="preserve">colonial </w:t>
      </w:r>
      <w:r w:rsidRPr="0038221B">
        <w:t xml:space="preserve">India, </w:t>
      </w:r>
      <w:r w:rsidR="003176B9" w:rsidRPr="0038221B">
        <w:t xml:space="preserve">expressed in </w:t>
      </w:r>
      <w:r w:rsidRPr="0038221B">
        <w:t>the form of societies such as the ‘Servants of India’. This tradition</w:t>
      </w:r>
      <w:r w:rsidR="003176B9" w:rsidRPr="0038221B">
        <w:t xml:space="preserve"> of national social service</w:t>
      </w:r>
      <w:r w:rsidRPr="0038221B">
        <w:t xml:space="preserve">, he observed, was dying a slow death, as the </w:t>
      </w:r>
      <w:r w:rsidR="00C83E23" w:rsidRPr="0038221B">
        <w:t xml:space="preserve">young </w:t>
      </w:r>
      <w:r w:rsidRPr="0038221B">
        <w:t xml:space="preserve">elite of the nation </w:t>
      </w:r>
      <w:r w:rsidR="00C83E23" w:rsidRPr="0038221B">
        <w:t xml:space="preserve">were increasingly </w:t>
      </w:r>
      <w:r w:rsidRPr="0038221B">
        <w:t xml:space="preserve">recruited into </w:t>
      </w:r>
      <w:r w:rsidR="00C83E23" w:rsidRPr="0038221B">
        <w:t xml:space="preserve">government and </w:t>
      </w:r>
      <w:r w:rsidRPr="0038221B">
        <w:t>administrati</w:t>
      </w:r>
      <w:r w:rsidR="00C83E23" w:rsidRPr="0038221B">
        <w:t>on</w:t>
      </w:r>
      <w:r w:rsidRPr="0038221B">
        <w:t xml:space="preserve">. </w:t>
      </w:r>
      <w:r w:rsidR="00C83E23" w:rsidRPr="0038221B">
        <w:t>Instead, t</w:t>
      </w:r>
      <w:r w:rsidRPr="0038221B">
        <w:t>hey needed to return to ideals of civic responsibility</w:t>
      </w:r>
      <w:r w:rsidR="00C83E23" w:rsidRPr="0038221B">
        <w:t xml:space="preserve"> espoused by an older generation, and he took hope in the trend by which groups of young men met to discuss social, political and cultural topics</w:t>
      </w:r>
      <w:r w:rsidRPr="0038221B">
        <w:t>.</w:t>
      </w:r>
      <w:r w:rsidRPr="0038221B">
        <w:rPr>
          <w:rStyle w:val="FootnoteReference"/>
        </w:rPr>
        <w:footnoteReference w:id="55"/>
      </w:r>
      <w:r w:rsidRPr="0038221B">
        <w:t xml:space="preserve"> Here lay an organic source of change in India, and </w:t>
      </w:r>
      <w:proofErr w:type="spellStart"/>
      <w:r w:rsidRPr="0038221B">
        <w:t>Shils</w:t>
      </w:r>
      <w:proofErr w:type="spellEnd"/>
      <w:r w:rsidRPr="0038221B">
        <w:t xml:space="preserve"> set great store by its development. </w:t>
      </w:r>
    </w:p>
    <w:p w:rsidR="00112DDC" w:rsidRPr="0038221B" w:rsidRDefault="00112DDC" w:rsidP="0038221B">
      <w:pPr>
        <w:spacing w:line="480" w:lineRule="auto"/>
        <w:jc w:val="both"/>
      </w:pPr>
      <w:r w:rsidRPr="0038221B">
        <w:t xml:space="preserve"> </w:t>
      </w:r>
    </w:p>
    <w:p w:rsidR="00112DDC" w:rsidRPr="0038221B" w:rsidRDefault="00112DDC" w:rsidP="0038221B">
      <w:pPr>
        <w:spacing w:line="480" w:lineRule="auto"/>
        <w:jc w:val="both"/>
        <w:rPr>
          <w:b/>
          <w:i/>
        </w:rPr>
      </w:pPr>
    </w:p>
    <w:p w:rsidR="00112DDC" w:rsidRPr="0038221B" w:rsidRDefault="00112DDC" w:rsidP="0038221B">
      <w:pPr>
        <w:spacing w:line="480" w:lineRule="auto"/>
        <w:jc w:val="both"/>
        <w:rPr>
          <w:b/>
          <w:i/>
        </w:rPr>
      </w:pPr>
      <w:r w:rsidRPr="0038221B">
        <w:rPr>
          <w:b/>
          <w:i/>
        </w:rPr>
        <w:t xml:space="preserve">3: Reactions to </w:t>
      </w:r>
      <w:proofErr w:type="spellStart"/>
      <w:r w:rsidRPr="0038221B">
        <w:rPr>
          <w:b/>
          <w:i/>
        </w:rPr>
        <w:t>Shils</w:t>
      </w:r>
      <w:proofErr w:type="spellEnd"/>
    </w:p>
    <w:p w:rsidR="00112DDC" w:rsidRPr="0038221B" w:rsidRDefault="00112DDC" w:rsidP="0038221B">
      <w:pPr>
        <w:spacing w:line="480" w:lineRule="auto"/>
        <w:jc w:val="both"/>
      </w:pPr>
    </w:p>
    <w:p w:rsidR="00112DDC" w:rsidRPr="0038221B" w:rsidRDefault="00E70E42" w:rsidP="0038221B">
      <w:pPr>
        <w:spacing w:line="480" w:lineRule="auto"/>
        <w:jc w:val="both"/>
      </w:pPr>
      <w:r w:rsidRPr="0038221B">
        <w:t>Predictably</w:t>
      </w:r>
      <w:r w:rsidR="000862AE" w:rsidRPr="0038221B">
        <w:t xml:space="preserve"> t</w:t>
      </w:r>
      <w:r w:rsidR="00112DDC" w:rsidRPr="0038221B">
        <w:t xml:space="preserve">he reception of </w:t>
      </w:r>
      <w:proofErr w:type="spellStart"/>
      <w:r w:rsidR="00112DDC" w:rsidRPr="0038221B">
        <w:t>Shils</w:t>
      </w:r>
      <w:proofErr w:type="spellEnd"/>
      <w:r w:rsidR="00112DDC" w:rsidRPr="0038221B">
        <w:t xml:space="preserve">’ work in India was </w:t>
      </w:r>
      <w:r w:rsidR="000862AE" w:rsidRPr="0038221B">
        <w:t>mixed</w:t>
      </w:r>
      <w:r w:rsidR="00112DDC" w:rsidRPr="0038221B">
        <w:t>. At first it was met with anger, resentment and sarcas</w:t>
      </w:r>
      <w:r w:rsidR="000862AE" w:rsidRPr="0038221B">
        <w:t>m</w:t>
      </w:r>
      <w:r w:rsidR="00112DDC" w:rsidRPr="0038221B">
        <w:t xml:space="preserve">. </w:t>
      </w:r>
      <w:r w:rsidR="000862AE" w:rsidRPr="0038221B">
        <w:t>One</w:t>
      </w:r>
      <w:r w:rsidR="00112DDC" w:rsidRPr="0038221B">
        <w:t xml:space="preserve"> reviewer in the </w:t>
      </w:r>
      <w:r w:rsidR="00112DDC" w:rsidRPr="0038221B">
        <w:rPr>
          <w:i/>
        </w:rPr>
        <w:t>Times of India</w:t>
      </w:r>
      <w:r w:rsidR="00112DDC" w:rsidRPr="0038221B">
        <w:t>, accus</w:t>
      </w:r>
      <w:r w:rsidR="000862AE" w:rsidRPr="0038221B">
        <w:t>ed</w:t>
      </w:r>
      <w:r w:rsidR="00112DDC" w:rsidRPr="0038221B">
        <w:t xml:space="preserve"> </w:t>
      </w:r>
      <w:proofErr w:type="spellStart"/>
      <w:r w:rsidR="00112DDC" w:rsidRPr="0038221B">
        <w:t>Shils</w:t>
      </w:r>
      <w:proofErr w:type="spellEnd"/>
      <w:r w:rsidR="00112DDC" w:rsidRPr="0038221B">
        <w:t xml:space="preserve"> of reheating old stories about the detached intellectual as an ‘obnoxious variation on the tiresome theme of Indian spirituality’. Others, such as Vinod </w:t>
      </w:r>
      <w:proofErr w:type="spellStart"/>
      <w:r w:rsidR="00112DDC" w:rsidRPr="0038221B">
        <w:t>Sena</w:t>
      </w:r>
      <w:proofErr w:type="spellEnd"/>
      <w:r w:rsidR="00112DDC" w:rsidRPr="0038221B">
        <w:t xml:space="preserve">, took </w:t>
      </w:r>
      <w:proofErr w:type="spellStart"/>
      <w:r w:rsidR="00112DDC" w:rsidRPr="0038221B">
        <w:t>Shils</w:t>
      </w:r>
      <w:proofErr w:type="spellEnd"/>
      <w:r w:rsidR="00112DDC" w:rsidRPr="0038221B">
        <w:t xml:space="preserve"> more seriously, </w:t>
      </w:r>
      <w:r w:rsidR="000862AE" w:rsidRPr="0038221B">
        <w:t xml:space="preserve">rejecting </w:t>
      </w:r>
      <w:r w:rsidR="00112DDC" w:rsidRPr="0038221B">
        <w:t>his claims</w:t>
      </w:r>
      <w:r w:rsidR="000862AE" w:rsidRPr="0038221B">
        <w:t xml:space="preserve"> and</w:t>
      </w:r>
      <w:r w:rsidR="00112DDC" w:rsidRPr="0038221B">
        <w:t xml:space="preserve"> saying Indians needed to return to their Hindu past</w:t>
      </w:r>
      <w:r w:rsidR="000862AE" w:rsidRPr="0038221B">
        <w:t xml:space="preserve"> in the manner of Mohandas Gandhi, Rabindranath Tagore and Swami Vivekananda</w:t>
      </w:r>
      <w:r w:rsidR="00112DDC" w:rsidRPr="0038221B">
        <w:t xml:space="preserve">, not embrace modernity. Did not, </w:t>
      </w:r>
      <w:proofErr w:type="spellStart"/>
      <w:r w:rsidR="00112DDC" w:rsidRPr="0038221B">
        <w:t>Sena</w:t>
      </w:r>
      <w:proofErr w:type="spellEnd"/>
      <w:r w:rsidR="00112DDC" w:rsidRPr="0038221B">
        <w:t xml:space="preserve"> suggested, </w:t>
      </w:r>
      <w:proofErr w:type="spellStart"/>
      <w:r w:rsidR="00112DDC" w:rsidRPr="0038221B">
        <w:t>Vivekanada</w:t>
      </w:r>
      <w:proofErr w:type="spellEnd"/>
      <w:r w:rsidR="00112DDC" w:rsidRPr="0038221B">
        <w:t>, Tagore and Gandhi shed their ‘provinciality and self-derogation’, and did they not feel themselves ‘to be at a creative centre, one of the world’s creative centres’? Might not the modern Indian intellectual’s road to freedom lie the same way?’</w:t>
      </w:r>
      <w:r w:rsidR="00112DDC" w:rsidRPr="0038221B">
        <w:rPr>
          <w:rStyle w:val="FootnoteReference"/>
        </w:rPr>
        <w:footnoteReference w:id="56"/>
      </w:r>
      <w:r w:rsidR="00112DDC" w:rsidRPr="0038221B">
        <w:t xml:space="preserve"> </w:t>
      </w:r>
      <w:proofErr w:type="spellStart"/>
      <w:r w:rsidR="00112DDC" w:rsidRPr="0038221B">
        <w:t>Shils</w:t>
      </w:r>
      <w:proofErr w:type="spellEnd"/>
      <w:r w:rsidR="00112DDC" w:rsidRPr="0038221B">
        <w:t xml:space="preserve">’ critique of Indian students also brought rebuke, notably from </w:t>
      </w:r>
      <w:proofErr w:type="spellStart"/>
      <w:r w:rsidR="00112DDC" w:rsidRPr="0038221B">
        <w:t>Ranjit</w:t>
      </w:r>
      <w:proofErr w:type="spellEnd"/>
      <w:r w:rsidR="00112DDC" w:rsidRPr="0038221B">
        <w:t xml:space="preserve"> Gupta, who accused him of </w:t>
      </w:r>
      <w:r w:rsidR="000862AE" w:rsidRPr="0038221B">
        <w:t>being</w:t>
      </w:r>
      <w:r w:rsidR="00112DDC" w:rsidRPr="0038221B">
        <w:t xml:space="preserve"> patronising.</w:t>
      </w:r>
      <w:r w:rsidR="00112DDC" w:rsidRPr="0038221B">
        <w:rPr>
          <w:rStyle w:val="FootnoteReference"/>
          <w:color w:val="000000" w:themeColor="text1"/>
        </w:rPr>
        <w:footnoteReference w:id="57"/>
      </w:r>
      <w:r w:rsidR="00112DDC" w:rsidRPr="0038221B">
        <w:t xml:space="preserve"> </w:t>
      </w:r>
      <w:r w:rsidR="000862AE" w:rsidRPr="0038221B">
        <w:t xml:space="preserve">But as time passed many </w:t>
      </w:r>
      <w:r w:rsidR="00112DDC" w:rsidRPr="0038221B">
        <w:t xml:space="preserve">Indian writers </w:t>
      </w:r>
      <w:r w:rsidR="000862AE" w:rsidRPr="0038221B">
        <w:t xml:space="preserve">came to be influenced by </w:t>
      </w:r>
      <w:proofErr w:type="spellStart"/>
      <w:r w:rsidR="000862AE" w:rsidRPr="0038221B">
        <w:t>Shils’s</w:t>
      </w:r>
      <w:proofErr w:type="spellEnd"/>
      <w:r w:rsidR="000862AE" w:rsidRPr="0038221B">
        <w:t xml:space="preserve"> ideas</w:t>
      </w:r>
      <w:r w:rsidR="00112DDC" w:rsidRPr="0038221B">
        <w:t xml:space="preserve">, came to value his research and quoted him at length. Three trends </w:t>
      </w:r>
      <w:r w:rsidR="00C7220D" w:rsidRPr="0038221B">
        <w:t xml:space="preserve">can be identified. </w:t>
      </w:r>
      <w:r w:rsidR="00112DDC" w:rsidRPr="0038221B">
        <w:t xml:space="preserve">First, some Indian sociologists, specially </w:t>
      </w:r>
      <w:r w:rsidR="00C7220D" w:rsidRPr="0038221B">
        <w:t xml:space="preserve">some </w:t>
      </w:r>
      <w:r w:rsidR="00112DDC" w:rsidRPr="0038221B">
        <w:t xml:space="preserve">that </w:t>
      </w:r>
      <w:proofErr w:type="spellStart"/>
      <w:r w:rsidR="00112DDC" w:rsidRPr="0038221B">
        <w:t>Shils</w:t>
      </w:r>
      <w:proofErr w:type="spellEnd"/>
      <w:r w:rsidR="00112DDC" w:rsidRPr="0038221B">
        <w:t xml:space="preserve"> </w:t>
      </w:r>
      <w:r w:rsidR="00C7220D" w:rsidRPr="0038221B">
        <w:t xml:space="preserve">had </w:t>
      </w:r>
      <w:r w:rsidR="00112DDC" w:rsidRPr="0038221B">
        <w:t>met</w:t>
      </w:r>
      <w:r w:rsidR="00C7220D" w:rsidRPr="0038221B">
        <w:t xml:space="preserve"> and interviewed</w:t>
      </w:r>
      <w:r w:rsidR="00112DDC" w:rsidRPr="0038221B">
        <w:t xml:space="preserve">, for example André </w:t>
      </w:r>
      <w:proofErr w:type="spellStart"/>
      <w:r w:rsidR="00112DDC" w:rsidRPr="0038221B">
        <w:t>Béteille</w:t>
      </w:r>
      <w:proofErr w:type="spellEnd"/>
      <w:r w:rsidR="00112DDC" w:rsidRPr="0038221B">
        <w:t xml:space="preserve">, have deployed Weberian analysis of the kind </w:t>
      </w:r>
      <w:proofErr w:type="spellStart"/>
      <w:r w:rsidR="00112DDC" w:rsidRPr="0038221B">
        <w:t>Shils</w:t>
      </w:r>
      <w:proofErr w:type="spellEnd"/>
      <w:r w:rsidR="00C7220D" w:rsidRPr="0038221B">
        <w:t xml:space="preserve"> advocated and have </w:t>
      </w:r>
      <w:r w:rsidR="00973E2A" w:rsidRPr="0038221B">
        <w:t xml:space="preserve">taken his </w:t>
      </w:r>
      <w:proofErr w:type="spellStart"/>
      <w:r w:rsidR="00112DDC" w:rsidRPr="0038221B">
        <w:t>his</w:t>
      </w:r>
      <w:proofErr w:type="spellEnd"/>
      <w:r w:rsidR="00112DDC" w:rsidRPr="0038221B">
        <w:t xml:space="preserve"> concepts and work</w:t>
      </w:r>
      <w:r w:rsidR="00973E2A" w:rsidRPr="0038221B">
        <w:t xml:space="preserve"> to the next stage</w:t>
      </w:r>
      <w:r w:rsidR="00112DDC" w:rsidRPr="0038221B">
        <w:t xml:space="preserve"> within some of the frameworks set by him. This in turn has established a particularly Indian liberal tradition of sociological thinking, one that is more Weberian in approach and one that could, in political terms, be labelled free thinking rather than Marxist or conservative.</w:t>
      </w:r>
      <w:r w:rsidR="00112DDC" w:rsidRPr="0038221B">
        <w:rPr>
          <w:rStyle w:val="FootnoteReference"/>
        </w:rPr>
        <w:footnoteReference w:id="58"/>
      </w:r>
      <w:r w:rsidR="00112DDC" w:rsidRPr="0038221B">
        <w:t xml:space="preserve"> The second trend, understandable in the circumstances, if misdirected, has identified </w:t>
      </w:r>
      <w:proofErr w:type="spellStart"/>
      <w:r w:rsidR="00112DDC" w:rsidRPr="0038221B">
        <w:t>Shils</w:t>
      </w:r>
      <w:proofErr w:type="spellEnd"/>
      <w:r w:rsidR="00112DDC" w:rsidRPr="0038221B">
        <w:t xml:space="preserve"> as a conservative, who thought of tradition as backward</w:t>
      </w:r>
      <w:r w:rsidR="00C47EEE" w:rsidRPr="0038221B">
        <w:t xml:space="preserve">, its shackles preventing Indians from fashioning </w:t>
      </w:r>
      <w:r w:rsidR="00112DDC" w:rsidRPr="0038221B">
        <w:t>a modern society.</w:t>
      </w:r>
      <w:r w:rsidR="00112DDC" w:rsidRPr="0038221B">
        <w:rPr>
          <w:rStyle w:val="FootnoteReference"/>
        </w:rPr>
        <w:footnoteReference w:id="59"/>
      </w:r>
      <w:r w:rsidR="00112DDC" w:rsidRPr="0038221B">
        <w:t xml:space="preserve"> As argued here, this is not what </w:t>
      </w:r>
      <w:proofErr w:type="spellStart"/>
      <w:r w:rsidR="00112DDC" w:rsidRPr="0038221B">
        <w:t>Shils</w:t>
      </w:r>
      <w:proofErr w:type="spellEnd"/>
      <w:r w:rsidR="00112DDC" w:rsidRPr="0038221B">
        <w:t xml:space="preserve"> was </w:t>
      </w:r>
      <w:r w:rsidR="00C47EEE" w:rsidRPr="0038221B">
        <w:t>arguing</w:t>
      </w:r>
      <w:r w:rsidR="00112DDC" w:rsidRPr="0038221B">
        <w:t xml:space="preserve">: he was more concerned with the isolation, not the atavism, of the Indian intellectual. However, his </w:t>
      </w:r>
      <w:r w:rsidR="00C47EEE" w:rsidRPr="0038221B">
        <w:t xml:space="preserve">approach was so flawed by </w:t>
      </w:r>
      <w:r w:rsidR="00112DDC" w:rsidRPr="0038221B">
        <w:t xml:space="preserve">orientalist notions of Indian history and explicit assumptions about the supremacy of the West, </w:t>
      </w:r>
      <w:r w:rsidR="00C47EEE" w:rsidRPr="0038221B">
        <w:t xml:space="preserve">that most commentators </w:t>
      </w:r>
      <w:r w:rsidR="00112DDC" w:rsidRPr="0038221B">
        <w:t xml:space="preserve">have not been able to see past his occidental conceit. Other Chicago scholars </w:t>
      </w:r>
      <w:r w:rsidR="00C47EEE" w:rsidRPr="0038221B">
        <w:t xml:space="preserve">have also written </w:t>
      </w:r>
      <w:r w:rsidR="00112DDC" w:rsidRPr="0038221B">
        <w:t xml:space="preserve">about the developing world </w:t>
      </w:r>
      <w:r w:rsidR="00CF4AAF" w:rsidRPr="0038221B">
        <w:t xml:space="preserve">from much the same perspective, </w:t>
      </w:r>
      <w:r w:rsidR="00112DDC" w:rsidRPr="0038221B">
        <w:t>employing a tripartite division, of first, second and third world</w:t>
      </w:r>
      <w:r w:rsidR="00CF4AAF" w:rsidRPr="0038221B">
        <w:t>s</w:t>
      </w:r>
      <w:r w:rsidR="00C205C9" w:rsidRPr="0038221B">
        <w:rPr>
          <w:color w:val="000000" w:themeColor="text1"/>
        </w:rPr>
        <w:t xml:space="preserve">, albeit without </w:t>
      </w:r>
      <w:proofErr w:type="spellStart"/>
      <w:r w:rsidR="00C205C9" w:rsidRPr="0038221B">
        <w:rPr>
          <w:color w:val="000000" w:themeColor="text1"/>
        </w:rPr>
        <w:t>Shils</w:t>
      </w:r>
      <w:proofErr w:type="spellEnd"/>
      <w:r w:rsidR="00C205C9" w:rsidRPr="0038221B">
        <w:rPr>
          <w:color w:val="000000" w:themeColor="text1"/>
        </w:rPr>
        <w:t>’ insistence that west was best</w:t>
      </w:r>
      <w:r w:rsidR="00112DDC" w:rsidRPr="0038221B">
        <w:t>.</w:t>
      </w:r>
      <w:r w:rsidR="00C205C9" w:rsidRPr="0038221B">
        <w:rPr>
          <w:rStyle w:val="FootnoteReference"/>
        </w:rPr>
        <w:footnoteReference w:id="60"/>
      </w:r>
      <w:r w:rsidR="00112DDC" w:rsidRPr="0038221B">
        <w:t xml:space="preserve"> And new nations themselves used these categories to their political advantage. For example, the first prime minister of India, Jawaharlal Nehru, at the Bandung conference of 1955, as he urged the ‘people of Asia and Africa’ to unite against the super powers.</w:t>
      </w:r>
      <w:r w:rsidR="00112DDC" w:rsidRPr="0038221B">
        <w:rPr>
          <w:rStyle w:val="FootnoteReference"/>
        </w:rPr>
        <w:footnoteReference w:id="61"/>
      </w:r>
      <w:r w:rsidR="00112DDC" w:rsidRPr="0038221B">
        <w:t xml:space="preserve"> Th</w:t>
      </w:r>
      <w:r w:rsidR="00CF4AAF" w:rsidRPr="0038221B">
        <w:t xml:space="preserve">e third trend has been evident among </w:t>
      </w:r>
      <w:r w:rsidR="00112DDC" w:rsidRPr="0038221B">
        <w:t>Indian and western commentators who accept</w:t>
      </w:r>
      <w:r w:rsidR="00CF4AAF" w:rsidRPr="0038221B">
        <w:t>ed</w:t>
      </w:r>
      <w:r w:rsidR="00112DDC" w:rsidRPr="0038221B">
        <w:t xml:space="preserve"> </w:t>
      </w:r>
      <w:proofErr w:type="spellStart"/>
      <w:r w:rsidR="00112DDC" w:rsidRPr="0038221B">
        <w:t>Shils</w:t>
      </w:r>
      <w:proofErr w:type="spellEnd"/>
      <w:r w:rsidR="00112DDC" w:rsidRPr="0038221B">
        <w:t>’ characterisation of the Indian intellectual. Most of these were fellow American sociologists or Indians trained in the USA.</w:t>
      </w:r>
      <w:r w:rsidR="00112DDC" w:rsidRPr="0038221B">
        <w:rPr>
          <w:rStyle w:val="FootnoteReference"/>
        </w:rPr>
        <w:footnoteReference w:id="62"/>
      </w:r>
      <w:r w:rsidR="00112DDC" w:rsidRPr="0038221B">
        <w:t xml:space="preserve"> They ensured that by the 1970s, </w:t>
      </w:r>
      <w:proofErr w:type="spellStart"/>
      <w:r w:rsidR="00112DDC" w:rsidRPr="0038221B">
        <w:t>Shils</w:t>
      </w:r>
      <w:proofErr w:type="spellEnd"/>
      <w:r w:rsidR="00112DDC" w:rsidRPr="0038221B">
        <w:t>’ depiction of the subordinated Indian academic would be routinely invoked in studies of higher education in south Asia.</w:t>
      </w:r>
      <w:r w:rsidR="00112DDC" w:rsidRPr="0038221B">
        <w:rPr>
          <w:rStyle w:val="FootnoteReference"/>
        </w:rPr>
        <w:footnoteReference w:id="63"/>
      </w:r>
      <w:r w:rsidR="00112DDC" w:rsidRPr="0038221B">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Curiously, </w:t>
      </w:r>
      <w:r w:rsidR="00CF4AAF" w:rsidRPr="0038221B">
        <w:t xml:space="preserve">those who </w:t>
      </w:r>
      <w:r w:rsidRPr="0038221B">
        <w:t xml:space="preserve">review </w:t>
      </w:r>
      <w:proofErr w:type="spellStart"/>
      <w:r w:rsidRPr="0038221B">
        <w:t>Shils</w:t>
      </w:r>
      <w:proofErr w:type="spellEnd"/>
      <w:r w:rsidRPr="0038221B">
        <w:t xml:space="preserve">’ </w:t>
      </w:r>
      <w:r w:rsidR="00CF4AAF" w:rsidRPr="0038221B">
        <w:t xml:space="preserve">work have not been primarily interested in </w:t>
      </w:r>
      <w:proofErr w:type="spellStart"/>
      <w:r w:rsidR="00CF4AAF" w:rsidRPr="0038221B">
        <w:t>Shils</w:t>
      </w:r>
      <w:proofErr w:type="spellEnd"/>
      <w:r w:rsidR="00CF4AAF" w:rsidRPr="0038221B">
        <w:t xml:space="preserve">’ </w:t>
      </w:r>
      <w:r w:rsidRPr="0038221B">
        <w:t xml:space="preserve">claims about the ubiquity of caste in Indian academic life, and its detrimental effects on the scholarly life. That is not to say that </w:t>
      </w:r>
      <w:r w:rsidR="00CF4AAF" w:rsidRPr="0038221B">
        <w:t xml:space="preserve">they argue that </w:t>
      </w:r>
      <w:r w:rsidRPr="0038221B">
        <w:t>the Indian intelligentsia ignored caste. It is after all a central feature of the Indian academy,</w:t>
      </w:r>
      <w:r w:rsidR="00CF4AAF" w:rsidRPr="0038221B">
        <w:t xml:space="preserve"> for example, just consider </w:t>
      </w:r>
      <w:r w:rsidRPr="0038221B">
        <w:t xml:space="preserve">the issue of the place of Dalit (or so-called ‘untouchable’) students, and </w:t>
      </w:r>
      <w:r w:rsidR="00956F21" w:rsidRPr="0038221B">
        <w:t xml:space="preserve">giving a place in universities to them and other </w:t>
      </w:r>
      <w:r w:rsidRPr="0038221B">
        <w:t xml:space="preserve">deprived </w:t>
      </w:r>
      <w:r w:rsidR="00956F21" w:rsidRPr="0038221B">
        <w:t xml:space="preserve">or disadvantaged </w:t>
      </w:r>
      <w:r w:rsidRPr="0038221B">
        <w:t xml:space="preserve">communities. In the 1970s, policies of positive discrimination </w:t>
      </w:r>
      <w:r w:rsidR="00956F21" w:rsidRPr="0038221B">
        <w:t>in</w:t>
      </w:r>
      <w:r w:rsidRPr="0038221B">
        <w:t xml:space="preserve"> Indian higher education reserve</w:t>
      </w:r>
      <w:r w:rsidR="00956F21" w:rsidRPr="0038221B">
        <w:t>d</w:t>
      </w:r>
      <w:r w:rsidRPr="0038221B">
        <w:t xml:space="preserve"> places for staff and students from such backgrounds.</w:t>
      </w:r>
      <w:r w:rsidRPr="0038221B" w:rsidDel="00354F38">
        <w:t xml:space="preserve"> </w:t>
      </w:r>
      <w:proofErr w:type="spellStart"/>
      <w:r w:rsidRPr="0038221B">
        <w:t>Shils</w:t>
      </w:r>
      <w:proofErr w:type="spellEnd"/>
      <w:r w:rsidR="00981777" w:rsidRPr="0038221B">
        <w:t xml:space="preserve"> </w:t>
      </w:r>
      <w:proofErr w:type="gramStart"/>
      <w:r w:rsidR="00981777" w:rsidRPr="0038221B">
        <w:t xml:space="preserve">had </w:t>
      </w:r>
      <w:r w:rsidRPr="0038221B">
        <w:t xml:space="preserve"> opposed</w:t>
      </w:r>
      <w:proofErr w:type="gramEnd"/>
      <w:r w:rsidRPr="0038221B">
        <w:t xml:space="preserve"> affirmative action for black and women students in the United States</w:t>
      </w:r>
      <w:r w:rsidR="00981777" w:rsidRPr="0038221B">
        <w:t xml:space="preserve">, so it is likely that he would not have favoured </w:t>
      </w:r>
      <w:r w:rsidRPr="0038221B">
        <w:t xml:space="preserve">such moves in India. </w:t>
      </w:r>
      <w:r w:rsidR="00981777" w:rsidRPr="0038221B">
        <w:t>But</w:t>
      </w:r>
      <w:r w:rsidRPr="0038221B">
        <w:t xml:space="preserve">, </w:t>
      </w:r>
      <w:proofErr w:type="spellStart"/>
      <w:r w:rsidRPr="0038221B">
        <w:t>Shils</w:t>
      </w:r>
      <w:proofErr w:type="spellEnd"/>
      <w:r w:rsidRPr="0038221B">
        <w:t xml:space="preserve">’ </w:t>
      </w:r>
      <w:r w:rsidR="00981777" w:rsidRPr="0038221B">
        <w:t xml:space="preserve">perspective </w:t>
      </w:r>
      <w:r w:rsidRPr="0038221B">
        <w:t xml:space="preserve">on caste – as blinkering the intellectuals whom he interviewed – was missed by reviewers and critics. Nor did any of them engage with </w:t>
      </w:r>
      <w:proofErr w:type="spellStart"/>
      <w:r w:rsidRPr="0038221B">
        <w:t>Shils</w:t>
      </w:r>
      <w:proofErr w:type="spellEnd"/>
      <w:r w:rsidRPr="0038221B">
        <w:t xml:space="preserve">’ call for institutions that would nurture research and teaching programmes aimed at solving Indian, as opposed to western, problems. Having said that, Indian participants in the </w:t>
      </w:r>
      <w:r w:rsidR="000033F6" w:rsidRPr="0038221B">
        <w:t>Congress</w:t>
      </w:r>
      <w:r w:rsidR="000033F6" w:rsidRPr="0038221B">
        <w:rPr>
          <w:color w:val="000000" w:themeColor="text1"/>
        </w:rPr>
        <w:t xml:space="preserve"> for</w:t>
      </w:r>
      <w:r w:rsidRPr="0038221B">
        <w:rPr>
          <w:color w:val="000000" w:themeColor="text1"/>
        </w:rPr>
        <w:t xml:space="preserve"> </w:t>
      </w:r>
      <w:r w:rsidRPr="0038221B">
        <w:t>Cultural Freedom – men such as A. B. Shah and Asoka Mehta – were involved in the discussions that led to the creation of a new national university: the J</w:t>
      </w:r>
      <w:r w:rsidR="00981777" w:rsidRPr="0038221B">
        <w:t xml:space="preserve">awaharlal </w:t>
      </w:r>
      <w:r w:rsidRPr="0038221B">
        <w:t>N</w:t>
      </w:r>
      <w:r w:rsidR="00981777" w:rsidRPr="0038221B">
        <w:t xml:space="preserve">ehru </w:t>
      </w:r>
      <w:r w:rsidRPr="0038221B">
        <w:t>U</w:t>
      </w:r>
      <w:r w:rsidR="00981777" w:rsidRPr="0038221B">
        <w:t>niversity or JNU</w:t>
      </w:r>
      <w:r w:rsidRPr="0038221B">
        <w:t>, which opened its doors in 1969, conceived to</w:t>
      </w:r>
      <w:r w:rsidRPr="0038221B">
        <w:rPr>
          <w:color w:val="000000"/>
        </w:rPr>
        <w:t xml:space="preserve"> ‘promote the study of the principles for which Jawaharlal Nehru had worked during his lifetime, national integration, social justice, secularism, democratic way of life, scientific approach to the problems of society’.</w:t>
      </w:r>
      <w:r w:rsidRPr="0038221B">
        <w:rPr>
          <w:rStyle w:val="FootnoteReference"/>
          <w:color w:val="000000"/>
        </w:rPr>
        <w:footnoteReference w:id="64"/>
      </w:r>
      <w:r w:rsidRPr="0038221B">
        <w:t xml:space="preserve"> And many of its subsequent students and staff saw it as a space where the barriers of caste and gender would not </w:t>
      </w:r>
      <w:r w:rsidR="00981777" w:rsidRPr="0038221B">
        <w:t xml:space="preserve">be allowed to </w:t>
      </w:r>
      <w:r w:rsidRPr="0038221B">
        <w:t xml:space="preserve">stifle academic work. </w:t>
      </w:r>
      <w:r w:rsidR="00981777" w:rsidRPr="0038221B">
        <w:t>But j</w:t>
      </w:r>
      <w:r w:rsidRPr="0038221B">
        <w:t xml:space="preserve">udging from the Marxist bent of the most radical initiatives in JNU, this was certainly not the sort of institution envisaged by </w:t>
      </w:r>
      <w:proofErr w:type="spellStart"/>
      <w:r w:rsidRPr="0038221B">
        <w:t>Shils</w:t>
      </w:r>
      <w:proofErr w:type="spellEnd"/>
      <w:r w:rsidRPr="0038221B">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Ultimately, </w:t>
      </w:r>
      <w:proofErr w:type="spellStart"/>
      <w:r w:rsidRPr="0038221B">
        <w:t>Shils</w:t>
      </w:r>
      <w:proofErr w:type="spellEnd"/>
      <w:r w:rsidRPr="0038221B">
        <w:t xml:space="preserve">’ reputation in India never recovered from the revelations in 1967 that he had been all along a ‘cold war warrior’. In that year, </w:t>
      </w:r>
      <w:r w:rsidRPr="0038221B">
        <w:rPr>
          <w:i/>
        </w:rPr>
        <w:t>Ramparts</w:t>
      </w:r>
      <w:r w:rsidRPr="0038221B">
        <w:t>, a New York magazine, began exposing the links between the CIA and cultural aid programmes since the end of the second world war. So</w:t>
      </w:r>
      <w:r w:rsidR="000033F6" w:rsidRPr="0038221B">
        <w:t xml:space="preserve">on the fact that the Congress </w:t>
      </w:r>
      <w:r w:rsidR="000033F6" w:rsidRPr="0038221B">
        <w:rPr>
          <w:color w:val="000000" w:themeColor="text1"/>
        </w:rPr>
        <w:t>for</w:t>
      </w:r>
      <w:r w:rsidRPr="0038221B">
        <w:rPr>
          <w:color w:val="000000" w:themeColor="text1"/>
        </w:rPr>
        <w:t xml:space="preserve"> </w:t>
      </w:r>
      <w:r w:rsidRPr="0038221B">
        <w:t>Cultural Freedom had been administered by a CIA oper</w:t>
      </w:r>
      <w:r w:rsidR="000033F6" w:rsidRPr="0038221B">
        <w:t xml:space="preserve">ative from the very beginning, </w:t>
      </w:r>
      <w:r w:rsidRPr="0038221B">
        <w:t xml:space="preserve">funding each international initiative, including its extensive operation in India, </w:t>
      </w:r>
      <w:r w:rsidR="00981777" w:rsidRPr="0038221B">
        <w:t xml:space="preserve">became </w:t>
      </w:r>
      <w:r w:rsidRPr="0038221B">
        <w:t>common knowledge. The issue was debated in the Indian parliament</w:t>
      </w:r>
      <w:r w:rsidR="000B74F4" w:rsidRPr="0038221B">
        <w:t xml:space="preserve"> and</w:t>
      </w:r>
      <w:r w:rsidRPr="0038221B">
        <w:t xml:space="preserve"> Indian recipients of CIA money were condemned as anti-national stooges of Anglo-American imperialism.</w:t>
      </w:r>
      <w:r w:rsidR="001E0821" w:rsidRPr="0038221B">
        <w:rPr>
          <w:rStyle w:val="FootnoteReference"/>
        </w:rPr>
        <w:footnoteReference w:id="65"/>
      </w:r>
      <w:r w:rsidRPr="0038221B">
        <w:t xml:space="preserve"> Many Indian members of the CCF claimed ignorance of the CIA connection, others were instrumental in hounding the CIA operative, Michael </w:t>
      </w:r>
      <w:proofErr w:type="spellStart"/>
      <w:r w:rsidRPr="0038221B">
        <w:t>Josselson</w:t>
      </w:r>
      <w:proofErr w:type="spellEnd"/>
      <w:r w:rsidRPr="0038221B">
        <w:t>, out of the Congress, continuing to work instead with a renamed organisation until its eventual demise.</w:t>
      </w:r>
      <w:r w:rsidRPr="0038221B">
        <w:rPr>
          <w:rStyle w:val="FootnoteReference"/>
        </w:rPr>
        <w:footnoteReference w:id="66"/>
      </w:r>
      <w:r w:rsidRPr="0038221B">
        <w:t xml:space="preserve"> However, CCF connections did not tarnish the reputations of Indians as much as </w:t>
      </w:r>
      <w:r w:rsidR="000B74F4" w:rsidRPr="0038221B">
        <w:t xml:space="preserve">it did of </w:t>
      </w:r>
      <w:r w:rsidRPr="0038221B">
        <w:t>Americans</w:t>
      </w:r>
      <w:r w:rsidR="000B74F4" w:rsidRPr="0038221B">
        <w:t xml:space="preserve"> who had been its beneficiaries</w:t>
      </w:r>
      <w:r w:rsidRPr="0038221B">
        <w:t xml:space="preserve">. One, </w:t>
      </w:r>
      <w:proofErr w:type="spellStart"/>
      <w:r w:rsidRPr="0038221B">
        <w:t>Minoo</w:t>
      </w:r>
      <w:proofErr w:type="spellEnd"/>
      <w:r w:rsidRPr="0038221B">
        <w:t xml:space="preserve"> </w:t>
      </w:r>
      <w:proofErr w:type="spellStart"/>
      <w:r w:rsidRPr="0038221B">
        <w:t>Masani</w:t>
      </w:r>
      <w:proofErr w:type="spellEnd"/>
      <w:r w:rsidRPr="0038221B">
        <w:t xml:space="preserve">, led the </w:t>
      </w:r>
      <w:proofErr w:type="spellStart"/>
      <w:r w:rsidRPr="0038221B">
        <w:t>Swatantra</w:t>
      </w:r>
      <w:proofErr w:type="spellEnd"/>
      <w:r w:rsidRPr="0038221B">
        <w:t xml:space="preserve"> party to become the main opposition after the 1967 elections. Another, Jayaprakash Narayan, was Indira Gandhi's chief antagonist in 1975, rallying students and railway strikers just before the Emergency. Their credibility stayed intact. But </w:t>
      </w:r>
      <w:proofErr w:type="spellStart"/>
      <w:r w:rsidRPr="0038221B">
        <w:t>Shils</w:t>
      </w:r>
      <w:proofErr w:type="spellEnd"/>
      <w:r w:rsidRPr="0038221B">
        <w:t xml:space="preserve"> remained loyal to </w:t>
      </w:r>
      <w:proofErr w:type="spellStart"/>
      <w:r w:rsidRPr="0038221B">
        <w:t>Josselson</w:t>
      </w:r>
      <w:proofErr w:type="spellEnd"/>
      <w:r w:rsidRPr="0038221B">
        <w:t xml:space="preserve"> till the end. He felt that anyone who feigned innocence of the CIA role was in fact lying, or trying to survive in the current political context. For </w:t>
      </w:r>
      <w:proofErr w:type="spellStart"/>
      <w:r w:rsidRPr="0038221B">
        <w:t>Shils</w:t>
      </w:r>
      <w:proofErr w:type="spellEnd"/>
      <w:r w:rsidRPr="0038221B">
        <w:t>, all funding – government or charity, public or illicit – was tainted if intellectuals played the tune they were required to play by donors.</w:t>
      </w:r>
      <w:r w:rsidRPr="0038221B">
        <w:rPr>
          <w:rStyle w:val="FootnoteReference"/>
        </w:rPr>
        <w:footnoteReference w:id="67"/>
      </w:r>
      <w:r w:rsidRPr="0038221B">
        <w:t xml:space="preserve"> However, if the funds were </w:t>
      </w:r>
      <w:r w:rsidR="000B74F4" w:rsidRPr="0038221B">
        <w:t xml:space="preserve">deployed solely to </w:t>
      </w:r>
      <w:r w:rsidRPr="0038221B">
        <w:t>encourage freedom of scholarship and intellectual endeavour, which he believed all funding should in fact be, the CIA connection</w:t>
      </w:r>
      <w:r w:rsidR="000B74F4" w:rsidRPr="0038221B">
        <w:t>, he argued,</w:t>
      </w:r>
      <w:r w:rsidRPr="0038221B">
        <w:t xml:space="preserve"> did not warrant the hue and cry it generated.  Anyway, it can surely be no coincidence that </w:t>
      </w:r>
      <w:proofErr w:type="spellStart"/>
      <w:r w:rsidRPr="0038221B">
        <w:t>Shils</w:t>
      </w:r>
      <w:proofErr w:type="spellEnd"/>
      <w:r w:rsidRPr="0038221B">
        <w:t xml:space="preserve"> was never to return to India after 1967. In the preface to the third volume of his collected works, </w:t>
      </w:r>
      <w:proofErr w:type="gramStart"/>
      <w:r w:rsidRPr="0038221B">
        <w:rPr>
          <w:i/>
        </w:rPr>
        <w:t>The</w:t>
      </w:r>
      <w:proofErr w:type="gramEnd"/>
      <w:r w:rsidRPr="0038221B">
        <w:rPr>
          <w:i/>
        </w:rPr>
        <w:t xml:space="preserve"> calling of sociology</w:t>
      </w:r>
      <w:r w:rsidRPr="0038221B">
        <w:t xml:space="preserve">, published in 1980, </w:t>
      </w:r>
      <w:proofErr w:type="spellStart"/>
      <w:r w:rsidRPr="0038221B">
        <w:t>Shils</w:t>
      </w:r>
      <w:proofErr w:type="spellEnd"/>
      <w:r w:rsidRPr="0038221B">
        <w:t xml:space="preserve"> wrote that: ‘India which for many years was one of the countries most studied by foreign social scientists, particularly American, began several years ago to put some restrictions on such study; controlling visas.’</w:t>
      </w:r>
      <w:r w:rsidRPr="0038221B">
        <w:rPr>
          <w:rStyle w:val="FootnoteReference"/>
        </w:rPr>
        <w:footnoteReference w:id="68"/>
      </w:r>
      <w:r w:rsidRPr="0038221B">
        <w:t xml:space="preserve"> One can assume that </w:t>
      </w:r>
      <w:proofErr w:type="spellStart"/>
      <w:r w:rsidRPr="0038221B">
        <w:t>Shils</w:t>
      </w:r>
      <w:proofErr w:type="spellEnd"/>
      <w:r w:rsidRPr="0038221B">
        <w:t xml:space="preserve"> was himself a victim of this process.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rPr>
          <w:color w:val="000000" w:themeColor="text1"/>
        </w:rPr>
      </w:pPr>
      <w:r w:rsidRPr="0038221B">
        <w:t xml:space="preserve">Although he would refer to Indian intellectuals and teach </w:t>
      </w:r>
      <w:r w:rsidR="00E92111" w:rsidRPr="0038221B">
        <w:t xml:space="preserve">about </w:t>
      </w:r>
      <w:r w:rsidRPr="0038221B">
        <w:t>India throughout his working life</w:t>
      </w:r>
      <w:r w:rsidR="00E92111" w:rsidRPr="0038221B">
        <w:t>,</w:t>
      </w:r>
      <w:r w:rsidRPr="0038221B">
        <w:t xml:space="preserve"> </w:t>
      </w:r>
      <w:proofErr w:type="spellStart"/>
      <w:r w:rsidRPr="0038221B">
        <w:t>Shils</w:t>
      </w:r>
      <w:proofErr w:type="spellEnd"/>
      <w:r w:rsidRPr="0038221B">
        <w:t xml:space="preserve"> never did complete the larger book of which his 1961 monograph was only an introduction. This is in stark contrast to other members of the Chicago school who focused on India. The anthropologists Milton Singer and Bernard Cohn were prolific, with the latter influencing not only his own discipline, but also given pride of place in the famous ‘Subaltern Studies’ group, that revolutionised the social and cultural history of colonial India.</w:t>
      </w:r>
      <w:r w:rsidRPr="0038221B">
        <w:rPr>
          <w:rStyle w:val="FootnoteReference"/>
        </w:rPr>
        <w:footnoteReference w:id="69"/>
      </w:r>
      <w:r w:rsidR="00137CED" w:rsidRPr="0038221B">
        <w:t xml:space="preserve"> One </w:t>
      </w:r>
      <w:r w:rsidR="00E92111" w:rsidRPr="0038221B">
        <w:t>big</w:t>
      </w:r>
      <w:r w:rsidRPr="0038221B">
        <w:t xml:space="preserve"> difference between later Chicago Indianists and </w:t>
      </w:r>
      <w:proofErr w:type="spellStart"/>
      <w:r w:rsidRPr="0038221B">
        <w:t>Shils</w:t>
      </w:r>
      <w:proofErr w:type="spellEnd"/>
      <w:r w:rsidRPr="0038221B">
        <w:t xml:space="preserve"> was his role in the CCF, and the </w:t>
      </w:r>
      <w:r w:rsidR="00137CED" w:rsidRPr="0038221B">
        <w:rPr>
          <w:color w:val="000000" w:themeColor="text1"/>
        </w:rPr>
        <w:t xml:space="preserve">abrasive </w:t>
      </w:r>
      <w:r w:rsidRPr="0038221B">
        <w:rPr>
          <w:color w:val="000000" w:themeColor="text1"/>
        </w:rPr>
        <w:t>manner in which he refused to recant or apologise</w:t>
      </w:r>
      <w:r w:rsidR="00137CED" w:rsidRPr="0038221B">
        <w:rPr>
          <w:color w:val="000000" w:themeColor="text1"/>
        </w:rPr>
        <w:t>, although by the end of the 1960s, there were other factors, notably a growing rejection of the concept of ‘tradition’, signalled in the work of Lloyd and Susanne Rudolph</w:t>
      </w:r>
      <w:r w:rsidRPr="0038221B">
        <w:rPr>
          <w:color w:val="000000" w:themeColor="text1"/>
        </w:rPr>
        <w:t>.</w:t>
      </w:r>
      <w:r w:rsidRPr="0038221B">
        <w:rPr>
          <w:rStyle w:val="FootnoteReference"/>
          <w:color w:val="000000" w:themeColor="text1"/>
        </w:rPr>
        <w:footnoteReference w:id="70"/>
      </w:r>
      <w:r w:rsidRPr="0038221B">
        <w:rPr>
          <w:color w:val="000000" w:themeColor="text1"/>
        </w:rPr>
        <w:t xml:space="preserve">  </w:t>
      </w:r>
    </w:p>
    <w:p w:rsidR="00112DDC" w:rsidRPr="0038221B" w:rsidRDefault="00112DDC" w:rsidP="0038221B">
      <w:pPr>
        <w:widowControl w:val="0"/>
        <w:autoSpaceDE w:val="0"/>
        <w:autoSpaceDN w:val="0"/>
        <w:adjustRightInd w:val="0"/>
        <w:spacing w:line="480" w:lineRule="auto"/>
        <w:jc w:val="both"/>
      </w:pPr>
      <w:r w:rsidRPr="0038221B">
        <w:tab/>
      </w:r>
    </w:p>
    <w:p w:rsidR="00112DDC" w:rsidRPr="0038221B" w:rsidRDefault="00112DDC" w:rsidP="0038221B">
      <w:pPr>
        <w:spacing w:line="480" w:lineRule="auto"/>
        <w:jc w:val="both"/>
        <w:rPr>
          <w:b/>
          <w:i/>
        </w:rPr>
      </w:pPr>
    </w:p>
    <w:p w:rsidR="00112DDC" w:rsidRPr="0038221B" w:rsidRDefault="00112DDC" w:rsidP="0038221B">
      <w:pPr>
        <w:spacing w:line="480" w:lineRule="auto"/>
        <w:jc w:val="both"/>
        <w:rPr>
          <w:b/>
          <w:i/>
        </w:rPr>
      </w:pPr>
      <w:r w:rsidRPr="0038221B">
        <w:rPr>
          <w:b/>
          <w:i/>
        </w:rPr>
        <w:t xml:space="preserve">4. The legacy of </w:t>
      </w:r>
      <w:proofErr w:type="spellStart"/>
      <w:r w:rsidRPr="0038221B">
        <w:rPr>
          <w:b/>
          <w:i/>
        </w:rPr>
        <w:t>Shils</w:t>
      </w:r>
      <w:proofErr w:type="spellEnd"/>
      <w:r w:rsidRPr="0038221B">
        <w:rPr>
          <w:b/>
          <w:i/>
        </w:rPr>
        <w:t>’ work on India</w:t>
      </w:r>
    </w:p>
    <w:p w:rsidR="00112DDC" w:rsidRPr="0038221B" w:rsidRDefault="00112DDC" w:rsidP="0038221B">
      <w:pPr>
        <w:spacing w:line="480" w:lineRule="auto"/>
        <w:jc w:val="both"/>
      </w:pPr>
    </w:p>
    <w:p w:rsidR="00112DDC" w:rsidRPr="0038221B" w:rsidRDefault="00112DDC" w:rsidP="0038221B">
      <w:pPr>
        <w:spacing w:line="480" w:lineRule="auto"/>
        <w:jc w:val="both"/>
      </w:pPr>
      <w:r w:rsidRPr="0038221B">
        <w:t xml:space="preserve">What can </w:t>
      </w:r>
      <w:proofErr w:type="spellStart"/>
      <w:r w:rsidRPr="0038221B">
        <w:t>Shils</w:t>
      </w:r>
      <w:proofErr w:type="spellEnd"/>
      <w:r w:rsidRPr="0038221B">
        <w:t xml:space="preserve">’ work on Indian intellectuals in the late 1950s tell us today? </w:t>
      </w:r>
      <w:r w:rsidR="00E92111" w:rsidRPr="0038221B">
        <w:t xml:space="preserve">The first obstacle of a balanced assessment is to confront </w:t>
      </w:r>
      <w:proofErr w:type="spellStart"/>
      <w:r w:rsidRPr="0038221B">
        <w:t>Shils</w:t>
      </w:r>
      <w:proofErr w:type="spellEnd"/>
      <w:r w:rsidRPr="0038221B">
        <w:t>’ status as a ‘cold war warrior’. It undoubtedly explains why he does not occupy a more prominent place in the history of south Asian scholarship</w:t>
      </w:r>
      <w:r w:rsidR="00E92111" w:rsidRPr="0038221B">
        <w:t>,</w:t>
      </w:r>
      <w:r w:rsidRPr="0038221B">
        <w:t xml:space="preserve"> at Chicago</w:t>
      </w:r>
      <w:r w:rsidR="00E92111" w:rsidRPr="0038221B">
        <w:t xml:space="preserve"> and beyond</w:t>
      </w:r>
      <w:r w:rsidRPr="0038221B">
        <w:t xml:space="preserve">. The university has named a reading room after </w:t>
      </w:r>
      <w:proofErr w:type="spellStart"/>
      <w:r w:rsidRPr="0038221B">
        <w:t>Shils</w:t>
      </w:r>
      <w:proofErr w:type="spellEnd"/>
      <w:r w:rsidRPr="0038221B">
        <w:t xml:space="preserve">, but nowhere </w:t>
      </w:r>
      <w:r w:rsidR="00E92111" w:rsidRPr="0038221B">
        <w:t xml:space="preserve">has it </w:t>
      </w:r>
      <w:r w:rsidRPr="0038221B">
        <w:t xml:space="preserve">recorded his India-related activity. This omission continues in recent work on </w:t>
      </w:r>
      <w:proofErr w:type="spellStart"/>
      <w:r w:rsidRPr="0038221B">
        <w:t>Shils</w:t>
      </w:r>
      <w:proofErr w:type="spellEnd"/>
      <w:r w:rsidRPr="0038221B">
        <w:t>’ colleague, Robert Redfield.</w:t>
      </w:r>
      <w:r w:rsidRPr="0038221B">
        <w:rPr>
          <w:rStyle w:val="FootnoteReference"/>
        </w:rPr>
        <w:footnoteReference w:id="71"/>
      </w:r>
      <w:r w:rsidRPr="0038221B">
        <w:t xml:space="preserve"> </w:t>
      </w:r>
      <w:r w:rsidR="00A673CD" w:rsidRPr="0038221B">
        <w:t>In</w:t>
      </w:r>
      <w:r w:rsidRPr="0038221B">
        <w:t xml:space="preserve"> rewriting </w:t>
      </w:r>
      <w:r w:rsidR="00A673CD" w:rsidRPr="0038221B">
        <w:t xml:space="preserve">the </w:t>
      </w:r>
      <w:r w:rsidRPr="0038221B">
        <w:t xml:space="preserve">history of the Chicago school </w:t>
      </w:r>
      <w:r w:rsidR="00A673CD" w:rsidRPr="0038221B">
        <w:t xml:space="preserve">and South Asia where the role of its most prominent pioneer has been written out, is reminiscent of </w:t>
      </w:r>
      <w:r w:rsidRPr="0038221B">
        <w:t xml:space="preserve">political power games described in Pierre Bourdieu’s </w:t>
      </w:r>
      <w:r w:rsidRPr="0038221B">
        <w:rPr>
          <w:i/>
        </w:rPr>
        <w:t xml:space="preserve">Homo </w:t>
      </w:r>
      <w:proofErr w:type="spellStart"/>
      <w:r w:rsidRPr="0038221B">
        <w:rPr>
          <w:i/>
        </w:rPr>
        <w:t>academicus</w:t>
      </w:r>
      <w:proofErr w:type="spellEnd"/>
      <w:r w:rsidRPr="0038221B">
        <w:t xml:space="preserve">, with </w:t>
      </w:r>
      <w:proofErr w:type="spellStart"/>
      <w:r w:rsidRPr="0038221B">
        <w:t>Shils</w:t>
      </w:r>
      <w:proofErr w:type="spellEnd"/>
      <w:r w:rsidRPr="0038221B">
        <w:t xml:space="preserve"> as victim.</w:t>
      </w:r>
      <w:r w:rsidRPr="0038221B">
        <w:rPr>
          <w:rStyle w:val="FootnoteReference"/>
        </w:rPr>
        <w:footnoteReference w:id="72"/>
      </w:r>
      <w:r w:rsidRPr="0038221B">
        <w:t xml:space="preserve"> Welcomed initially as an expert ready to document India’s modernity, by the early 1960s there was no place for </w:t>
      </w:r>
      <w:proofErr w:type="spellStart"/>
      <w:r w:rsidRPr="0038221B">
        <w:t>Shils</w:t>
      </w:r>
      <w:proofErr w:type="spellEnd"/>
      <w:r w:rsidRPr="0038221B">
        <w:t xml:space="preserve"> within an Indian intellectual scene that was increasingly nationalist, and influenced by </w:t>
      </w:r>
      <w:r w:rsidR="00A673CD" w:rsidRPr="0038221B">
        <w:t xml:space="preserve">socialism and </w:t>
      </w:r>
      <w:r w:rsidRPr="0038221B">
        <w:t xml:space="preserve">communism. </w:t>
      </w:r>
      <w:proofErr w:type="gramStart"/>
      <w:r w:rsidRPr="0038221B">
        <w:t>This challenges</w:t>
      </w:r>
      <w:proofErr w:type="gramEnd"/>
      <w:r w:rsidRPr="0038221B">
        <w:t xml:space="preserve"> the idea that </w:t>
      </w:r>
      <w:proofErr w:type="spellStart"/>
      <w:r w:rsidRPr="0038221B">
        <w:t>Shils</w:t>
      </w:r>
      <w:proofErr w:type="spellEnd"/>
      <w:r w:rsidRPr="0038221B">
        <w:t xml:space="preserve"> symbolised a powerful western gaze</w:t>
      </w:r>
      <w:r w:rsidR="00A673CD" w:rsidRPr="0038221B">
        <w:t xml:space="preserve"> and the simplistic view that </w:t>
      </w:r>
      <w:r w:rsidR="00BE400B" w:rsidRPr="0038221B">
        <w:t>t</w:t>
      </w:r>
      <w:r w:rsidRPr="0038221B">
        <w:t xml:space="preserve">he adoption and development of knowledge in India </w:t>
      </w:r>
      <w:r w:rsidR="00BE400B" w:rsidRPr="0038221B">
        <w:t xml:space="preserve">has been </w:t>
      </w:r>
      <w:r w:rsidRPr="0038221B">
        <w:t xml:space="preserve">dominated by the West, </w:t>
      </w:r>
      <w:r w:rsidR="00BE400B" w:rsidRPr="0038221B">
        <w:t xml:space="preserve">and has been </w:t>
      </w:r>
      <w:r w:rsidRPr="0038221B">
        <w:t xml:space="preserve">based on </w:t>
      </w:r>
      <w:r w:rsidR="00BE400B" w:rsidRPr="0038221B">
        <w:t xml:space="preserve">practices, superior or </w:t>
      </w:r>
      <w:r w:rsidRPr="0038221B">
        <w:t>inferior</w:t>
      </w:r>
      <w:r w:rsidR="00BE400B" w:rsidRPr="0038221B">
        <w:t xml:space="preserve"> borrowed from the West.</w:t>
      </w:r>
      <w:r w:rsidRPr="0038221B">
        <w:t xml:space="preserve"> Rather, it was negotiated on </w:t>
      </w:r>
      <w:proofErr w:type="gramStart"/>
      <w:r w:rsidRPr="0038221B">
        <w:t>a number of</w:t>
      </w:r>
      <w:proofErr w:type="gramEnd"/>
      <w:r w:rsidRPr="0038221B">
        <w:t xml:space="preserve"> levels – one of which was political orientation. And in that respect, </w:t>
      </w:r>
      <w:proofErr w:type="spellStart"/>
      <w:r w:rsidRPr="0038221B">
        <w:t>Shils</w:t>
      </w:r>
      <w:proofErr w:type="spellEnd"/>
      <w:r w:rsidRPr="0038221B">
        <w:t xml:space="preserve"> </w:t>
      </w:r>
      <w:r w:rsidR="00F37270" w:rsidRPr="0038221B">
        <w:t xml:space="preserve">was left stranded by </w:t>
      </w:r>
      <w:r w:rsidRPr="0038221B">
        <w:t>India</w:t>
      </w:r>
      <w:r w:rsidR="00F37270" w:rsidRPr="0038221B">
        <w:t xml:space="preserve">ns moving </w:t>
      </w:r>
      <w:r w:rsidRPr="0038221B">
        <w:t xml:space="preserve">rapidly to the left, </w:t>
      </w:r>
      <w:r w:rsidR="005211E7" w:rsidRPr="0038221B">
        <w:t xml:space="preserve">while </w:t>
      </w:r>
      <w:proofErr w:type="spellStart"/>
      <w:r w:rsidR="00F37270" w:rsidRPr="0038221B">
        <w:t>Shils</w:t>
      </w:r>
      <w:proofErr w:type="spellEnd"/>
      <w:r w:rsidR="00F37270" w:rsidRPr="0038221B">
        <w:t xml:space="preserve"> remained tired and unmoving in his conservatism. In </w:t>
      </w:r>
      <w:r w:rsidRPr="0038221B">
        <w:t xml:space="preserve">1967 </w:t>
      </w:r>
      <w:r w:rsidR="00F37270" w:rsidRPr="0038221B">
        <w:t xml:space="preserve">when the </w:t>
      </w:r>
      <w:r w:rsidRPr="0038221B">
        <w:t>CIA exposure broke</w:t>
      </w:r>
      <w:r w:rsidR="00F37270" w:rsidRPr="0038221B">
        <w:t>, this left him vulnerable, his reputation in tatters and his contribution rejected</w:t>
      </w:r>
      <w:r w:rsidRPr="0038221B">
        <w:t xml:space="preserve">. </w:t>
      </w:r>
    </w:p>
    <w:p w:rsidR="00112DDC" w:rsidRPr="0038221B" w:rsidRDefault="00112DDC" w:rsidP="0038221B">
      <w:pPr>
        <w:spacing w:line="480" w:lineRule="auto"/>
        <w:jc w:val="both"/>
      </w:pPr>
    </w:p>
    <w:p w:rsidR="00112DDC" w:rsidRPr="0038221B" w:rsidRDefault="00112DDC" w:rsidP="0038221B">
      <w:pPr>
        <w:spacing w:line="480" w:lineRule="auto"/>
        <w:ind w:firstLine="720"/>
        <w:jc w:val="both"/>
      </w:pPr>
      <w:r w:rsidRPr="0038221B">
        <w:t xml:space="preserve">For all that, </w:t>
      </w:r>
      <w:proofErr w:type="spellStart"/>
      <w:r w:rsidRPr="0038221B">
        <w:t>Shils</w:t>
      </w:r>
      <w:proofErr w:type="spellEnd"/>
      <w:r w:rsidRPr="0038221B">
        <w:t xml:space="preserve">’ findings should not be ignored. His book offered the first comprehensive critique of the peculiar predicament of intellectuals in India, summed up in </w:t>
      </w:r>
      <w:r w:rsidR="00F37270" w:rsidRPr="0038221B">
        <w:t>the paradox</w:t>
      </w:r>
      <w:r w:rsidRPr="0038221B">
        <w:t xml:space="preserve"> that they were both too Indian and yet not Indian enough. Years later, in 1983, </w:t>
      </w:r>
      <w:proofErr w:type="spellStart"/>
      <w:r w:rsidRPr="0038221B">
        <w:t>Ashis</w:t>
      </w:r>
      <w:proofErr w:type="spellEnd"/>
      <w:r w:rsidRPr="0038221B">
        <w:t xml:space="preserve"> </w:t>
      </w:r>
      <w:proofErr w:type="spellStart"/>
      <w:r w:rsidRPr="0038221B">
        <w:t>Nandy</w:t>
      </w:r>
      <w:proofErr w:type="spellEnd"/>
      <w:r w:rsidRPr="0038221B">
        <w:t xml:space="preserve">, the Bengali political psychologist, made </w:t>
      </w:r>
      <w:r w:rsidR="00F37270" w:rsidRPr="0038221B">
        <w:t xml:space="preserve">a similar </w:t>
      </w:r>
      <w:r w:rsidRPr="0038221B">
        <w:t xml:space="preserve">argument, emphasising, as </w:t>
      </w:r>
      <w:proofErr w:type="spellStart"/>
      <w:r w:rsidRPr="0038221B">
        <w:t>Shils</w:t>
      </w:r>
      <w:proofErr w:type="spellEnd"/>
      <w:r w:rsidRPr="0038221B">
        <w:t xml:space="preserve"> had done, the traumatic after-effects of centuries of imperial rule on the mental habits of Indian intellectuals.</w:t>
      </w:r>
      <w:r w:rsidRPr="0038221B">
        <w:rPr>
          <w:rStyle w:val="FootnoteReference"/>
        </w:rPr>
        <w:footnoteReference w:id="73"/>
      </w:r>
      <w:r w:rsidRPr="0038221B">
        <w:t xml:space="preserve"> </w:t>
      </w:r>
      <w:r w:rsidR="00626CD1" w:rsidRPr="0038221B">
        <w:t xml:space="preserve">There are still hints of that today. Ironically some of India’s best known intellectuals today are those who have had their careers overseas, for example </w:t>
      </w:r>
      <w:r w:rsidRPr="0038221B">
        <w:t xml:space="preserve">scholars such as Amartya Sen </w:t>
      </w:r>
      <w:r w:rsidR="00FC084D" w:rsidRPr="0038221B">
        <w:t>or</w:t>
      </w:r>
      <w:r w:rsidRPr="0038221B">
        <w:t xml:space="preserve"> </w:t>
      </w:r>
      <w:proofErr w:type="spellStart"/>
      <w:r w:rsidRPr="0038221B">
        <w:t>Gayatri</w:t>
      </w:r>
      <w:proofErr w:type="spellEnd"/>
      <w:r w:rsidRPr="0038221B">
        <w:t xml:space="preserve"> </w:t>
      </w:r>
      <w:proofErr w:type="spellStart"/>
      <w:r w:rsidRPr="0038221B">
        <w:t>Spivak</w:t>
      </w:r>
      <w:proofErr w:type="spellEnd"/>
      <w:r w:rsidRPr="0038221B">
        <w:t>, both based in the United States (Harvard and Columbia respectively)</w:t>
      </w:r>
      <w:r w:rsidR="00FC084D" w:rsidRPr="0038221B">
        <w:t>;</w:t>
      </w:r>
      <w:r w:rsidRPr="0038221B">
        <w:t xml:space="preserve"> </w:t>
      </w:r>
      <w:r w:rsidR="00FC084D" w:rsidRPr="0038221B">
        <w:t>a</w:t>
      </w:r>
      <w:r w:rsidRPr="0038221B">
        <w:t xml:space="preserve">nd of course, India has come to Chicago, </w:t>
      </w:r>
      <w:proofErr w:type="spellStart"/>
      <w:r w:rsidRPr="0038221B">
        <w:t>Homi</w:t>
      </w:r>
      <w:proofErr w:type="spellEnd"/>
      <w:r w:rsidRPr="0038221B">
        <w:t xml:space="preserve"> </w:t>
      </w:r>
      <w:proofErr w:type="spellStart"/>
      <w:r w:rsidRPr="0038221B">
        <w:t>Bhabha</w:t>
      </w:r>
      <w:proofErr w:type="spellEnd"/>
      <w:r w:rsidRPr="0038221B">
        <w:t xml:space="preserve"> and </w:t>
      </w:r>
      <w:proofErr w:type="spellStart"/>
      <w:r w:rsidRPr="0038221B">
        <w:t>Dipesh</w:t>
      </w:r>
      <w:proofErr w:type="spellEnd"/>
      <w:r w:rsidRPr="0038221B">
        <w:t xml:space="preserve"> Chakrabarty</w:t>
      </w:r>
      <w:r w:rsidR="00FC084D" w:rsidRPr="0038221B">
        <w:t xml:space="preserve"> being two outstanding exemplars</w:t>
      </w:r>
      <w:r w:rsidRPr="0038221B">
        <w:t xml:space="preserve">. </w:t>
      </w:r>
      <w:r w:rsidR="00FC084D" w:rsidRPr="0038221B">
        <w:t>By i</w:t>
      </w:r>
      <w:r w:rsidRPr="0038221B">
        <w:t xml:space="preserve">nterrogating issues that are peculiar to India </w:t>
      </w:r>
      <w:r w:rsidR="00FC084D" w:rsidRPr="0038221B">
        <w:t xml:space="preserve">these </w:t>
      </w:r>
      <w:r w:rsidRPr="0038221B">
        <w:t xml:space="preserve">Indian scholars </w:t>
      </w:r>
      <w:r w:rsidR="00FC084D" w:rsidRPr="0038221B">
        <w:t xml:space="preserve">have </w:t>
      </w:r>
      <w:r w:rsidRPr="0038221B">
        <w:t>the authority to address problems in economics, culture and society</w:t>
      </w:r>
      <w:r w:rsidR="00FC084D" w:rsidRPr="0038221B">
        <w:t xml:space="preserve"> which go well beyond India</w:t>
      </w:r>
      <w:r w:rsidRPr="0038221B">
        <w:t xml:space="preserve">. </w:t>
      </w:r>
    </w:p>
    <w:p w:rsidR="00112DDC" w:rsidRPr="0038221B" w:rsidRDefault="00112DDC" w:rsidP="0038221B">
      <w:pPr>
        <w:spacing w:line="480" w:lineRule="auto"/>
        <w:jc w:val="both"/>
      </w:pPr>
    </w:p>
    <w:p w:rsidR="00410FAB" w:rsidRPr="0038221B" w:rsidRDefault="00112DDC" w:rsidP="0038221B">
      <w:pPr>
        <w:spacing w:line="480" w:lineRule="auto"/>
        <w:ind w:firstLine="720"/>
        <w:jc w:val="both"/>
      </w:pPr>
      <w:proofErr w:type="spellStart"/>
      <w:r w:rsidRPr="0038221B">
        <w:t>Shils</w:t>
      </w:r>
      <w:proofErr w:type="spellEnd"/>
      <w:r w:rsidRPr="0038221B">
        <w:t xml:space="preserve"> also addressed, admittedly in a different context, one of the most pressing issues of contemporary Indian politics: the undercurrent </w:t>
      </w:r>
      <w:r w:rsidR="00FC084D" w:rsidRPr="0038221B">
        <w:t xml:space="preserve">and impact </w:t>
      </w:r>
      <w:r w:rsidRPr="0038221B">
        <w:t>of populism. He appreciated how Indian intellectuals were both attracted by and vulnerable to a rhetoric that elevated ordinary people, those who had been neglected by the political elites. In India, populism has fo</w:t>
      </w:r>
      <w:r w:rsidR="00E2422E" w:rsidRPr="0038221B">
        <w:t xml:space="preserve">rced </w:t>
      </w:r>
      <w:r w:rsidRPr="0038221B">
        <w:t xml:space="preserve">its way into academic study: ‘subaltern studies’ </w:t>
      </w:r>
      <w:r w:rsidR="00E2422E" w:rsidRPr="0038221B">
        <w:t xml:space="preserve">themselves have been a </w:t>
      </w:r>
      <w:r w:rsidRPr="0038221B">
        <w:t>form of ‘going to the people’ to restore t</w:t>
      </w:r>
      <w:r w:rsidR="00E2422E" w:rsidRPr="0038221B">
        <w:t xml:space="preserve">heir place in </w:t>
      </w:r>
      <w:r w:rsidRPr="0038221B">
        <w:t xml:space="preserve">history written by elites, be they the colonial power or the official nationalism of Congress. And of course, populism has been mobilised as a political force in modern India, most emphatically since 2014, when </w:t>
      </w:r>
      <w:r w:rsidRPr="0038221B">
        <w:rPr>
          <w:color w:val="000000" w:themeColor="text1"/>
        </w:rPr>
        <w:t>Narendra Modi rode into power on a wave of Hindu popular nationalism.</w:t>
      </w:r>
      <w:r w:rsidRPr="0038221B">
        <w:rPr>
          <w:rStyle w:val="FootnoteReference"/>
          <w:color w:val="000000" w:themeColor="text1"/>
        </w:rPr>
        <w:footnoteReference w:id="74"/>
      </w:r>
      <w:r w:rsidRPr="0038221B">
        <w:rPr>
          <w:color w:val="000000" w:themeColor="text1"/>
        </w:rPr>
        <w:t xml:space="preserve"> </w:t>
      </w:r>
      <w:r w:rsidR="006109D8" w:rsidRPr="0038221B">
        <w:rPr>
          <w:color w:val="000000" w:themeColor="text1"/>
        </w:rPr>
        <w:t xml:space="preserve">It is striking how complicit much of India’s intelligentsia have been in Modi’s rise, and in explaining away and </w:t>
      </w:r>
      <w:r w:rsidR="00E2422E" w:rsidRPr="0038221B">
        <w:rPr>
          <w:color w:val="000000" w:themeColor="text1"/>
        </w:rPr>
        <w:t xml:space="preserve">sometimes </w:t>
      </w:r>
      <w:r w:rsidR="006109D8" w:rsidRPr="0038221B">
        <w:rPr>
          <w:color w:val="000000" w:themeColor="text1"/>
        </w:rPr>
        <w:t xml:space="preserve">justifying the </w:t>
      </w:r>
      <w:r w:rsidR="00E2422E" w:rsidRPr="0038221B">
        <w:rPr>
          <w:color w:val="000000" w:themeColor="text1"/>
        </w:rPr>
        <w:t>ominous</w:t>
      </w:r>
      <w:r w:rsidR="006109D8" w:rsidRPr="0038221B">
        <w:rPr>
          <w:color w:val="000000" w:themeColor="text1"/>
        </w:rPr>
        <w:t xml:space="preserve"> anti-Muslim and anti-Dalit mood that has developed, not least on Indian university campuses. In </w:t>
      </w:r>
      <w:proofErr w:type="spellStart"/>
      <w:r w:rsidR="006109D8" w:rsidRPr="0038221B">
        <w:rPr>
          <w:color w:val="000000" w:themeColor="text1"/>
        </w:rPr>
        <w:t>Shils</w:t>
      </w:r>
      <w:proofErr w:type="spellEnd"/>
      <w:r w:rsidR="00E2422E" w:rsidRPr="0038221B">
        <w:rPr>
          <w:color w:val="000000" w:themeColor="text1"/>
        </w:rPr>
        <w:t>’ work,</w:t>
      </w:r>
      <w:r w:rsidR="006109D8" w:rsidRPr="0038221B">
        <w:rPr>
          <w:color w:val="000000" w:themeColor="text1"/>
        </w:rPr>
        <w:t xml:space="preserve"> we find the classic plea for intellectuals to remain independent, to be the custodians of disinterested liberalism,</w:t>
      </w:r>
      <w:r w:rsidR="00E2422E" w:rsidRPr="0038221B">
        <w:rPr>
          <w:color w:val="000000" w:themeColor="text1"/>
        </w:rPr>
        <w:t xml:space="preserve"> never more important today than any previous juncture in the history of independent India. </w:t>
      </w:r>
      <w:r w:rsidR="006109D8" w:rsidRPr="0038221B">
        <w:rPr>
          <w:color w:val="000000" w:themeColor="text1"/>
        </w:rPr>
        <w:t xml:space="preserve">As a neglected founding father of </w:t>
      </w:r>
      <w:r w:rsidR="00921F0A" w:rsidRPr="0038221B">
        <w:rPr>
          <w:color w:val="000000" w:themeColor="text1"/>
        </w:rPr>
        <w:t>S</w:t>
      </w:r>
      <w:r w:rsidR="006109D8" w:rsidRPr="0038221B">
        <w:rPr>
          <w:color w:val="000000" w:themeColor="text1"/>
        </w:rPr>
        <w:t xml:space="preserve">outh Asian studies at Chicago, and as an early chronicler of the </w:t>
      </w:r>
      <w:r w:rsidR="00727315" w:rsidRPr="0038221B">
        <w:rPr>
          <w:color w:val="000000" w:themeColor="text1"/>
        </w:rPr>
        <w:t>‘</w:t>
      </w:r>
      <w:r w:rsidR="006109D8" w:rsidRPr="0038221B">
        <w:rPr>
          <w:color w:val="000000" w:themeColor="text1"/>
        </w:rPr>
        <w:t>argumentative Indian</w:t>
      </w:r>
      <w:r w:rsidR="00727315" w:rsidRPr="0038221B">
        <w:rPr>
          <w:color w:val="000000" w:themeColor="text1"/>
        </w:rPr>
        <w:t>’</w:t>
      </w:r>
      <w:r w:rsidR="006109D8" w:rsidRPr="0038221B">
        <w:rPr>
          <w:color w:val="000000" w:themeColor="text1"/>
        </w:rPr>
        <w:t xml:space="preserve">, </w:t>
      </w:r>
      <w:r w:rsidR="009B5EA1" w:rsidRPr="0038221B">
        <w:rPr>
          <w:color w:val="000000" w:themeColor="text1"/>
        </w:rPr>
        <w:t xml:space="preserve">Edward </w:t>
      </w:r>
      <w:proofErr w:type="spellStart"/>
      <w:r w:rsidR="006109D8" w:rsidRPr="0038221B">
        <w:rPr>
          <w:color w:val="000000" w:themeColor="text1"/>
        </w:rPr>
        <w:t>Shils</w:t>
      </w:r>
      <w:proofErr w:type="spellEnd"/>
      <w:r w:rsidR="006109D8" w:rsidRPr="0038221B">
        <w:rPr>
          <w:color w:val="000000" w:themeColor="text1"/>
        </w:rPr>
        <w:t xml:space="preserve"> is worth another look</w:t>
      </w:r>
      <w:r w:rsidR="00E2422E" w:rsidRPr="0038221B">
        <w:rPr>
          <w:color w:val="000000" w:themeColor="text1"/>
        </w:rPr>
        <w:t>,</w:t>
      </w:r>
      <w:r w:rsidR="00F50209" w:rsidRPr="0038221B">
        <w:rPr>
          <w:color w:val="000000" w:themeColor="text1"/>
        </w:rPr>
        <w:t xml:space="preserve"> and his contributions deserve </w:t>
      </w:r>
      <w:r w:rsidR="00E2422E" w:rsidRPr="0038221B">
        <w:rPr>
          <w:color w:val="000000" w:themeColor="text1"/>
        </w:rPr>
        <w:t xml:space="preserve">a permanent place in understanding </w:t>
      </w:r>
      <w:r w:rsidR="00921F0A" w:rsidRPr="0038221B">
        <w:rPr>
          <w:color w:val="000000" w:themeColor="text1"/>
        </w:rPr>
        <w:t xml:space="preserve">the endangered role of the intellectual in India’s history.     </w:t>
      </w:r>
    </w:p>
    <w:p w:rsidR="00253442" w:rsidRPr="0038221B" w:rsidRDefault="00253442" w:rsidP="0038221B">
      <w:pPr>
        <w:spacing w:line="480" w:lineRule="auto"/>
        <w:jc w:val="both"/>
      </w:pPr>
    </w:p>
    <w:sectPr w:rsidR="00253442" w:rsidRPr="0038221B" w:rsidSect="00373BCE">
      <w:headerReference w:type="default" r:id="rId8"/>
      <w:footerReference w:type="even" r:id="rId9"/>
      <w:footerReference w:type="default" r:id="rId10"/>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D9" w:rsidRDefault="002765D9" w:rsidP="00C5601A">
      <w:r>
        <w:separator/>
      </w:r>
    </w:p>
  </w:endnote>
  <w:endnote w:type="continuationSeparator" w:id="0">
    <w:p w:rsidR="002765D9" w:rsidRDefault="002765D9" w:rsidP="00C5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9" w:rsidRDefault="00AF1899" w:rsidP="00724E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899" w:rsidRDefault="00AF18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9" w:rsidRDefault="00AF1899" w:rsidP="00724E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31C">
      <w:rPr>
        <w:rStyle w:val="PageNumber"/>
        <w:noProof/>
      </w:rPr>
      <w:t>35</w:t>
    </w:r>
    <w:r>
      <w:rPr>
        <w:rStyle w:val="PageNumber"/>
      </w:rPr>
      <w:fldChar w:fldCharType="end"/>
    </w:r>
  </w:p>
  <w:p w:rsidR="00AF1899" w:rsidRDefault="00AF18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D9" w:rsidRDefault="002765D9" w:rsidP="00C5601A">
      <w:r>
        <w:separator/>
      </w:r>
    </w:p>
  </w:footnote>
  <w:footnote w:type="continuationSeparator" w:id="0">
    <w:p w:rsidR="002765D9" w:rsidRDefault="002765D9" w:rsidP="00C5601A">
      <w:r>
        <w:continuationSeparator/>
      </w:r>
    </w:p>
  </w:footnote>
  <w:footnote w:id="1">
    <w:p w:rsidR="0051093D" w:rsidRPr="008535BB" w:rsidRDefault="0051093D" w:rsidP="007301F8">
      <w:pPr>
        <w:pStyle w:val="FootnoteText"/>
        <w:spacing w:line="480" w:lineRule="auto"/>
        <w:rPr>
          <w:rFonts w:ascii="Times New Roman" w:hAnsi="Times New Roman" w:cs="Times New Roman"/>
          <w:sz w:val="20"/>
          <w:szCs w:val="20"/>
          <w:lang w:val="en-US"/>
        </w:rPr>
      </w:pPr>
      <w:r w:rsidRPr="008535BB">
        <w:rPr>
          <w:rStyle w:val="FootnoteReference"/>
          <w:rFonts w:ascii="Times New Roman" w:hAnsi="Times New Roman" w:cs="Times New Roman"/>
          <w:sz w:val="20"/>
          <w:szCs w:val="20"/>
        </w:rPr>
        <w:footnoteRef/>
      </w:r>
      <w:r w:rsidRPr="008535BB">
        <w:rPr>
          <w:rFonts w:ascii="Times New Roman" w:hAnsi="Times New Roman" w:cs="Times New Roman"/>
          <w:sz w:val="20"/>
          <w:szCs w:val="20"/>
        </w:rPr>
        <w:t xml:space="preserve"> </w:t>
      </w:r>
      <w:r w:rsidRPr="008535BB">
        <w:rPr>
          <w:rFonts w:ascii="Times New Roman" w:hAnsi="Times New Roman" w:cs="Times New Roman"/>
          <w:sz w:val="20"/>
          <w:szCs w:val="20"/>
          <w:lang w:val="en-US"/>
        </w:rPr>
        <w:t xml:space="preserve">I am grateful to the David Bruce Centre, </w:t>
      </w:r>
      <w:proofErr w:type="spellStart"/>
      <w:r w:rsidRPr="008535BB">
        <w:rPr>
          <w:rFonts w:ascii="Times New Roman" w:hAnsi="Times New Roman" w:cs="Times New Roman"/>
          <w:sz w:val="20"/>
          <w:szCs w:val="20"/>
          <w:lang w:val="en-US"/>
        </w:rPr>
        <w:t>Keele</w:t>
      </w:r>
      <w:proofErr w:type="spellEnd"/>
      <w:r w:rsidRPr="008535BB">
        <w:rPr>
          <w:rFonts w:ascii="Times New Roman" w:hAnsi="Times New Roman" w:cs="Times New Roman"/>
          <w:sz w:val="20"/>
          <w:szCs w:val="20"/>
          <w:lang w:val="en-US"/>
        </w:rPr>
        <w:t xml:space="preserve"> University, for funding my research and to the two anonymous referees for their helpful comments.   </w:t>
      </w:r>
    </w:p>
  </w:footnote>
  <w:footnote w:id="2">
    <w:p w:rsidR="00112DDC" w:rsidRPr="008535BB" w:rsidRDefault="00112DDC" w:rsidP="007301F8">
      <w:pPr>
        <w:pStyle w:val="FootnoteText"/>
        <w:spacing w:line="480" w:lineRule="auto"/>
        <w:jc w:val="both"/>
        <w:rPr>
          <w:rFonts w:ascii="Times New Roman" w:hAnsi="Times New Roman" w:cs="Times New Roman"/>
          <w:sz w:val="20"/>
          <w:szCs w:val="20"/>
          <w:lang w:val="en-US"/>
        </w:rPr>
      </w:pPr>
      <w:r w:rsidRPr="008535BB">
        <w:rPr>
          <w:rStyle w:val="FootnoteReference"/>
          <w:rFonts w:ascii="Times New Roman" w:hAnsi="Times New Roman" w:cs="Times New Roman"/>
          <w:sz w:val="20"/>
          <w:szCs w:val="20"/>
        </w:rPr>
        <w:footnoteRef/>
      </w:r>
      <w:r w:rsidRPr="008535BB">
        <w:rPr>
          <w:rFonts w:ascii="Times New Roman" w:hAnsi="Times New Roman" w:cs="Times New Roman"/>
          <w:sz w:val="20"/>
          <w:szCs w:val="20"/>
        </w:rPr>
        <w:t xml:space="preserve"> </w:t>
      </w:r>
      <w:r w:rsidRPr="008535BB">
        <w:rPr>
          <w:rFonts w:ascii="Times New Roman" w:hAnsi="Times New Roman" w:cs="Times New Roman"/>
          <w:sz w:val="20"/>
          <w:szCs w:val="20"/>
          <w:lang w:val="en-US"/>
        </w:rPr>
        <w:t xml:space="preserve">Fanon’s work was translated into English two years later, as </w:t>
      </w:r>
      <w:proofErr w:type="gramStart"/>
      <w:r w:rsidR="0094561F">
        <w:rPr>
          <w:rFonts w:ascii="Times New Roman" w:hAnsi="Times New Roman" w:cs="Times New Roman"/>
          <w:i/>
          <w:sz w:val="20"/>
          <w:szCs w:val="20"/>
          <w:lang w:val="en-US"/>
        </w:rPr>
        <w:t>The</w:t>
      </w:r>
      <w:proofErr w:type="gramEnd"/>
      <w:r w:rsidR="0094561F">
        <w:rPr>
          <w:rFonts w:ascii="Times New Roman" w:hAnsi="Times New Roman" w:cs="Times New Roman"/>
          <w:i/>
          <w:sz w:val="20"/>
          <w:szCs w:val="20"/>
          <w:lang w:val="en-US"/>
        </w:rPr>
        <w:t xml:space="preserve"> wretched of the e</w:t>
      </w:r>
      <w:r w:rsidRPr="008535BB">
        <w:rPr>
          <w:rFonts w:ascii="Times New Roman" w:hAnsi="Times New Roman" w:cs="Times New Roman"/>
          <w:i/>
          <w:sz w:val="20"/>
          <w:szCs w:val="20"/>
          <w:lang w:val="en-US"/>
        </w:rPr>
        <w:t>arth</w:t>
      </w:r>
      <w:r w:rsidRPr="008535BB">
        <w:rPr>
          <w:rFonts w:ascii="Times New Roman" w:hAnsi="Times New Roman" w:cs="Times New Roman"/>
          <w:sz w:val="20"/>
          <w:szCs w:val="20"/>
          <w:lang w:val="en-US"/>
        </w:rPr>
        <w:t xml:space="preserve"> (London: </w:t>
      </w:r>
      <w:proofErr w:type="spellStart"/>
      <w:r w:rsidRPr="008535BB">
        <w:rPr>
          <w:rFonts w:ascii="Times New Roman" w:hAnsi="Times New Roman" w:cs="Times New Roman"/>
          <w:sz w:val="20"/>
          <w:szCs w:val="20"/>
          <w:lang w:val="en-US"/>
        </w:rPr>
        <w:t>MacGibbon</w:t>
      </w:r>
      <w:proofErr w:type="spellEnd"/>
      <w:r w:rsidRPr="008535BB">
        <w:rPr>
          <w:rFonts w:ascii="Times New Roman" w:hAnsi="Times New Roman" w:cs="Times New Roman"/>
          <w:sz w:val="20"/>
          <w:szCs w:val="20"/>
          <w:lang w:val="en-US"/>
        </w:rPr>
        <w:t xml:space="preserve"> and Kee, 1963); C. R. Johnson </w:t>
      </w:r>
      <w:r w:rsidRPr="008535BB">
        <w:rPr>
          <w:rFonts w:ascii="Times New Roman" w:hAnsi="Times New Roman" w:cs="Times New Roman"/>
          <w:i/>
          <w:sz w:val="20"/>
          <w:szCs w:val="20"/>
          <w:lang w:val="en-US"/>
        </w:rPr>
        <w:t>pseud</w:t>
      </w:r>
      <w:r w:rsidRPr="008535BB">
        <w:rPr>
          <w:rFonts w:ascii="Times New Roman" w:hAnsi="Times New Roman" w:cs="Times New Roman"/>
          <w:sz w:val="20"/>
          <w:szCs w:val="20"/>
          <w:lang w:val="en-US"/>
        </w:rPr>
        <w:t xml:space="preserve">. [C. L. R. James], </w:t>
      </w:r>
      <w:r w:rsidR="0094561F">
        <w:rPr>
          <w:rFonts w:ascii="Times New Roman" w:hAnsi="Times New Roman" w:cs="Times New Roman"/>
          <w:i/>
          <w:sz w:val="20"/>
          <w:szCs w:val="20"/>
          <w:lang w:val="en-US"/>
        </w:rPr>
        <w:t>Marxism and the i</w:t>
      </w:r>
      <w:r w:rsidRPr="008535BB">
        <w:rPr>
          <w:rFonts w:ascii="Times New Roman" w:hAnsi="Times New Roman" w:cs="Times New Roman"/>
          <w:i/>
          <w:sz w:val="20"/>
          <w:szCs w:val="20"/>
          <w:lang w:val="en-US"/>
        </w:rPr>
        <w:t>ntellectuals</w:t>
      </w:r>
      <w:r w:rsidRPr="008535BB">
        <w:rPr>
          <w:rFonts w:ascii="Times New Roman" w:hAnsi="Times New Roman" w:cs="Times New Roman"/>
          <w:sz w:val="20"/>
          <w:szCs w:val="20"/>
          <w:lang w:val="en-US"/>
        </w:rPr>
        <w:t xml:space="preserve"> (Detroit: Facing Reality Publishing, 1963). On Pan-Africanism, see: Leslie James, </w:t>
      </w:r>
      <w:r w:rsidR="0094561F">
        <w:rPr>
          <w:rFonts w:ascii="Times New Roman" w:hAnsi="Times New Roman" w:cs="Times New Roman"/>
          <w:i/>
          <w:sz w:val="20"/>
          <w:szCs w:val="20"/>
          <w:lang w:val="en-US"/>
        </w:rPr>
        <w:t xml:space="preserve">George </w:t>
      </w:r>
      <w:proofErr w:type="spellStart"/>
      <w:r w:rsidR="0094561F">
        <w:rPr>
          <w:rFonts w:ascii="Times New Roman" w:hAnsi="Times New Roman" w:cs="Times New Roman"/>
          <w:i/>
          <w:sz w:val="20"/>
          <w:szCs w:val="20"/>
          <w:lang w:val="en-US"/>
        </w:rPr>
        <w:t>Padmore</w:t>
      </w:r>
      <w:proofErr w:type="spellEnd"/>
      <w:r w:rsidR="0094561F">
        <w:rPr>
          <w:rFonts w:ascii="Times New Roman" w:hAnsi="Times New Roman" w:cs="Times New Roman"/>
          <w:i/>
          <w:sz w:val="20"/>
          <w:szCs w:val="20"/>
          <w:lang w:val="en-US"/>
        </w:rPr>
        <w:t xml:space="preserve"> and decolonization from below: p</w:t>
      </w:r>
      <w:r w:rsidRPr="008535BB">
        <w:rPr>
          <w:rFonts w:ascii="Times New Roman" w:hAnsi="Times New Roman" w:cs="Times New Roman"/>
          <w:i/>
          <w:sz w:val="20"/>
          <w:szCs w:val="20"/>
          <w:lang w:val="en-US"/>
        </w:rPr>
        <w:t>an-Afr</w:t>
      </w:r>
      <w:r w:rsidR="0094561F">
        <w:rPr>
          <w:rFonts w:ascii="Times New Roman" w:hAnsi="Times New Roman" w:cs="Times New Roman"/>
          <w:i/>
          <w:sz w:val="20"/>
          <w:szCs w:val="20"/>
          <w:lang w:val="en-US"/>
        </w:rPr>
        <w:t>icanism, the Cold War, and the end of e</w:t>
      </w:r>
      <w:r w:rsidRPr="008535BB">
        <w:rPr>
          <w:rFonts w:ascii="Times New Roman" w:hAnsi="Times New Roman" w:cs="Times New Roman"/>
          <w:i/>
          <w:sz w:val="20"/>
          <w:szCs w:val="20"/>
          <w:lang w:val="en-US"/>
        </w:rPr>
        <w:t>mpire</w:t>
      </w:r>
      <w:r w:rsidRPr="008535BB">
        <w:rPr>
          <w:rFonts w:ascii="Times New Roman" w:hAnsi="Times New Roman" w:cs="Times New Roman"/>
          <w:sz w:val="20"/>
          <w:szCs w:val="20"/>
          <w:lang w:val="en-US"/>
        </w:rPr>
        <w:t xml:space="preserve"> (Basingstoke: Palgrave Macmillan, 2015).</w:t>
      </w:r>
    </w:p>
    <w:p w:rsidR="00112DDC" w:rsidRPr="00AF1899" w:rsidRDefault="00112DDC">
      <w:pPr>
        <w:pStyle w:val="FootnoteText"/>
        <w:rPr>
          <w:lang w:val="en-US"/>
        </w:rPr>
      </w:pPr>
    </w:p>
  </w:footnote>
  <w:footnote w:id="3">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E. </w:t>
      </w:r>
      <w:proofErr w:type="spellStart"/>
      <w:r w:rsidRPr="00F12A91">
        <w:rPr>
          <w:rFonts w:ascii="Times New Roman" w:hAnsi="Times New Roman" w:cs="Times New Roman"/>
          <w:sz w:val="20"/>
          <w:szCs w:val="20"/>
        </w:rPr>
        <w:t>Shils</w:t>
      </w:r>
      <w:proofErr w:type="spellEnd"/>
      <w:r w:rsidRPr="00F12A91">
        <w:rPr>
          <w:rFonts w:ascii="Times New Roman" w:hAnsi="Times New Roman" w:cs="Times New Roman"/>
          <w:sz w:val="20"/>
          <w:szCs w:val="20"/>
        </w:rPr>
        <w:t xml:space="preserve">, </w:t>
      </w:r>
      <w:r w:rsidRPr="00F12A91">
        <w:rPr>
          <w:rFonts w:ascii="Times New Roman" w:hAnsi="Times New Roman" w:cs="Times New Roman"/>
          <w:i/>
          <w:sz w:val="20"/>
          <w:szCs w:val="20"/>
        </w:rPr>
        <w:t xml:space="preserve">The intellectual between tradition and modernity: the Indian situation </w:t>
      </w:r>
      <w:r w:rsidRPr="00F12A91">
        <w:rPr>
          <w:rFonts w:ascii="Times New Roman" w:hAnsi="Times New Roman" w:cs="Times New Roman"/>
          <w:sz w:val="20"/>
          <w:szCs w:val="20"/>
        </w:rPr>
        <w:t>(The Hague: Mouton, 1961).</w:t>
      </w:r>
    </w:p>
    <w:p w:rsidR="00112DDC" w:rsidRPr="00E97E9E" w:rsidRDefault="00112DDC" w:rsidP="007301F8">
      <w:pPr>
        <w:pStyle w:val="FootnoteText"/>
        <w:spacing w:line="480" w:lineRule="auto"/>
      </w:pPr>
    </w:p>
  </w:footnote>
  <w:footnote w:id="4">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E. </w:t>
      </w:r>
      <w:proofErr w:type="spellStart"/>
      <w:r w:rsidRPr="00F12A91">
        <w:rPr>
          <w:rFonts w:ascii="Times New Roman" w:hAnsi="Times New Roman" w:cs="Times New Roman"/>
          <w:sz w:val="20"/>
          <w:szCs w:val="20"/>
        </w:rPr>
        <w:t>Shils</w:t>
      </w:r>
      <w:proofErr w:type="spellEnd"/>
      <w:r w:rsidRPr="00F12A91">
        <w:rPr>
          <w:rFonts w:ascii="Times New Roman" w:hAnsi="Times New Roman" w:cs="Times New Roman"/>
          <w:sz w:val="20"/>
          <w:szCs w:val="20"/>
        </w:rPr>
        <w:t xml:space="preserve"> and M. </w:t>
      </w:r>
      <w:r w:rsidR="0094561F">
        <w:rPr>
          <w:rFonts w:ascii="Times New Roman" w:hAnsi="Times New Roman" w:cs="Times New Roman"/>
          <w:sz w:val="20"/>
          <w:szCs w:val="20"/>
        </w:rPr>
        <w:t>Young, ‘The meaning of the c</w:t>
      </w:r>
      <w:r w:rsidRPr="00F12A91">
        <w:rPr>
          <w:rFonts w:ascii="Times New Roman" w:hAnsi="Times New Roman" w:cs="Times New Roman"/>
          <w:sz w:val="20"/>
          <w:szCs w:val="20"/>
        </w:rPr>
        <w:t xml:space="preserve">oronation’, </w:t>
      </w:r>
      <w:r w:rsidRPr="00F12A91">
        <w:rPr>
          <w:rFonts w:ascii="Times New Roman" w:hAnsi="Times New Roman" w:cs="Times New Roman"/>
          <w:i/>
          <w:sz w:val="20"/>
          <w:szCs w:val="20"/>
        </w:rPr>
        <w:t>Sociological Review</w:t>
      </w:r>
      <w:r w:rsidRPr="00F12A91">
        <w:rPr>
          <w:rFonts w:ascii="Times New Roman" w:hAnsi="Times New Roman" w:cs="Times New Roman"/>
          <w:sz w:val="20"/>
          <w:szCs w:val="20"/>
        </w:rPr>
        <w:t xml:space="preserve">, </w:t>
      </w:r>
      <w:proofErr w:type="spellStart"/>
      <w:r w:rsidRPr="00F12A91">
        <w:rPr>
          <w:rFonts w:ascii="Times New Roman" w:hAnsi="Times New Roman" w:cs="Times New Roman"/>
          <w:sz w:val="20"/>
          <w:szCs w:val="20"/>
        </w:rPr>
        <w:t>n.s</w:t>
      </w:r>
      <w:proofErr w:type="spellEnd"/>
      <w:r w:rsidRPr="00F12A91">
        <w:rPr>
          <w:rFonts w:ascii="Times New Roman" w:hAnsi="Times New Roman" w:cs="Times New Roman"/>
          <w:sz w:val="20"/>
          <w:szCs w:val="20"/>
        </w:rPr>
        <w:t xml:space="preserve">., </w:t>
      </w:r>
      <w:r w:rsidR="0094561F">
        <w:rPr>
          <w:rFonts w:ascii="Times New Roman" w:hAnsi="Times New Roman" w:cs="Times New Roman"/>
          <w:sz w:val="20"/>
          <w:szCs w:val="20"/>
        </w:rPr>
        <w:t xml:space="preserve">vol. </w:t>
      </w:r>
      <w:r w:rsidRPr="00F12A91">
        <w:rPr>
          <w:rFonts w:ascii="Times New Roman" w:hAnsi="Times New Roman" w:cs="Times New Roman"/>
          <w:sz w:val="20"/>
          <w:szCs w:val="20"/>
        </w:rPr>
        <w:t>1</w:t>
      </w:r>
      <w:r w:rsidR="0094561F">
        <w:rPr>
          <w:rFonts w:ascii="Times New Roman" w:hAnsi="Times New Roman" w:cs="Times New Roman"/>
          <w:sz w:val="20"/>
          <w:szCs w:val="20"/>
        </w:rPr>
        <w:t xml:space="preserve">, no. </w:t>
      </w:r>
      <w:r w:rsidRPr="00F12A91">
        <w:rPr>
          <w:rFonts w:ascii="Times New Roman" w:hAnsi="Times New Roman" w:cs="Times New Roman"/>
          <w:sz w:val="20"/>
          <w:szCs w:val="20"/>
        </w:rPr>
        <w:t xml:space="preserve">2 (1953), </w:t>
      </w:r>
      <w:r w:rsidR="0094561F">
        <w:rPr>
          <w:rFonts w:ascii="Times New Roman" w:hAnsi="Times New Roman" w:cs="Times New Roman"/>
          <w:sz w:val="20"/>
          <w:szCs w:val="20"/>
        </w:rPr>
        <w:t xml:space="preserve">pp. </w:t>
      </w:r>
      <w:r w:rsidRPr="00F12A91">
        <w:rPr>
          <w:rFonts w:ascii="Times New Roman" w:hAnsi="Times New Roman" w:cs="Times New Roman"/>
          <w:sz w:val="20"/>
          <w:szCs w:val="20"/>
        </w:rPr>
        <w:t>63-81.</w:t>
      </w:r>
    </w:p>
  </w:footnote>
  <w:footnote w:id="5">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E. </w:t>
      </w:r>
      <w:proofErr w:type="spellStart"/>
      <w:r w:rsidRPr="00F12A91">
        <w:rPr>
          <w:rFonts w:ascii="Times New Roman" w:hAnsi="Times New Roman" w:cs="Times New Roman"/>
          <w:sz w:val="20"/>
          <w:szCs w:val="20"/>
        </w:rPr>
        <w:t>Shils</w:t>
      </w:r>
      <w:proofErr w:type="spellEnd"/>
      <w:r w:rsidRPr="00F12A91">
        <w:rPr>
          <w:rFonts w:ascii="Times New Roman" w:hAnsi="Times New Roman" w:cs="Times New Roman"/>
          <w:sz w:val="20"/>
          <w:szCs w:val="20"/>
        </w:rPr>
        <w:t xml:space="preserve">, </w:t>
      </w:r>
      <w:r w:rsidR="0094561F">
        <w:rPr>
          <w:rFonts w:ascii="Times New Roman" w:hAnsi="Times New Roman" w:cs="Times New Roman"/>
          <w:i/>
          <w:sz w:val="20"/>
          <w:szCs w:val="20"/>
        </w:rPr>
        <w:t>The torment of secrecy: the background and consequences of American security p</w:t>
      </w:r>
      <w:r w:rsidRPr="00F12A91">
        <w:rPr>
          <w:rFonts w:ascii="Times New Roman" w:hAnsi="Times New Roman" w:cs="Times New Roman"/>
          <w:i/>
          <w:sz w:val="20"/>
          <w:szCs w:val="20"/>
        </w:rPr>
        <w:t>olicies</w:t>
      </w:r>
      <w:r w:rsidRPr="00F12A91">
        <w:rPr>
          <w:rFonts w:ascii="Times New Roman" w:hAnsi="Times New Roman" w:cs="Times New Roman"/>
          <w:sz w:val="20"/>
          <w:szCs w:val="20"/>
        </w:rPr>
        <w:t xml:space="preserve"> (Glencoe, Ill: Free Press, 1956).</w:t>
      </w:r>
    </w:p>
  </w:footnote>
  <w:footnote w:id="6">
    <w:p w:rsidR="002E308E" w:rsidRPr="00F12A91" w:rsidRDefault="00112DDC" w:rsidP="007301F8">
      <w:pPr>
        <w:pStyle w:val="FootnoteText"/>
        <w:spacing w:line="480" w:lineRule="auto"/>
        <w:jc w:val="both"/>
        <w:rPr>
          <w:rFonts w:ascii="Times New Roman" w:hAnsi="Times New Roman" w:cs="Times New Roman"/>
          <w:color w:val="FF0000"/>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For example, Susan </w:t>
      </w:r>
      <w:proofErr w:type="spellStart"/>
      <w:r w:rsidR="00F4601E" w:rsidRPr="00F12A91">
        <w:rPr>
          <w:rFonts w:ascii="Times New Roman" w:hAnsi="Times New Roman" w:cs="Times New Roman"/>
          <w:sz w:val="20"/>
          <w:szCs w:val="20"/>
        </w:rPr>
        <w:t>Hoeber</w:t>
      </w:r>
      <w:proofErr w:type="spellEnd"/>
      <w:r w:rsidR="00F4601E" w:rsidRPr="00F12A91">
        <w:rPr>
          <w:rFonts w:ascii="Times New Roman" w:hAnsi="Times New Roman" w:cs="Times New Roman"/>
          <w:sz w:val="20"/>
          <w:szCs w:val="20"/>
        </w:rPr>
        <w:t xml:space="preserve"> </w:t>
      </w:r>
      <w:r w:rsidR="00F4601E" w:rsidRPr="00F12A91">
        <w:rPr>
          <w:rFonts w:ascii="Times New Roman" w:hAnsi="Times New Roman" w:cs="Times New Roman"/>
          <w:color w:val="000000" w:themeColor="text1"/>
          <w:sz w:val="20"/>
          <w:szCs w:val="20"/>
        </w:rPr>
        <w:t>Rudolph</w:t>
      </w:r>
      <w:r w:rsidR="00526C19" w:rsidRPr="00F12A91">
        <w:rPr>
          <w:rFonts w:ascii="Times New Roman" w:hAnsi="Times New Roman" w:cs="Times New Roman"/>
          <w:color w:val="000000" w:themeColor="text1"/>
          <w:sz w:val="20"/>
          <w:szCs w:val="20"/>
        </w:rPr>
        <w:t xml:space="preserve"> </w:t>
      </w:r>
      <w:r w:rsidRPr="00F12A91">
        <w:rPr>
          <w:rFonts w:ascii="Times New Roman" w:hAnsi="Times New Roman" w:cs="Times New Roman"/>
          <w:color w:val="000000" w:themeColor="text1"/>
          <w:sz w:val="20"/>
          <w:szCs w:val="20"/>
        </w:rPr>
        <w:t xml:space="preserve">and Lloyd </w:t>
      </w:r>
      <w:r w:rsidR="00526C19" w:rsidRPr="00F12A91">
        <w:rPr>
          <w:rFonts w:ascii="Times New Roman" w:hAnsi="Times New Roman" w:cs="Times New Roman"/>
          <w:color w:val="000000" w:themeColor="text1"/>
          <w:sz w:val="20"/>
          <w:szCs w:val="20"/>
        </w:rPr>
        <w:t xml:space="preserve">I. </w:t>
      </w:r>
      <w:r w:rsidR="00F4601E" w:rsidRPr="00F12A91">
        <w:rPr>
          <w:rFonts w:ascii="Times New Roman" w:hAnsi="Times New Roman" w:cs="Times New Roman"/>
          <w:color w:val="000000" w:themeColor="text1"/>
          <w:sz w:val="20"/>
          <w:szCs w:val="20"/>
        </w:rPr>
        <w:t>Rudolph</w:t>
      </w:r>
      <w:r w:rsidRPr="00F12A91">
        <w:rPr>
          <w:rFonts w:ascii="Times New Roman" w:hAnsi="Times New Roman" w:cs="Times New Roman"/>
          <w:color w:val="000000" w:themeColor="text1"/>
          <w:sz w:val="20"/>
          <w:szCs w:val="20"/>
        </w:rPr>
        <w:t xml:space="preserve"> offered the following description in 1993: ‘Edward </w:t>
      </w:r>
      <w:proofErr w:type="spellStart"/>
      <w:r w:rsidRPr="00F12A91">
        <w:rPr>
          <w:rFonts w:ascii="Times New Roman" w:hAnsi="Times New Roman" w:cs="Times New Roman"/>
          <w:color w:val="000000" w:themeColor="text1"/>
          <w:sz w:val="20"/>
          <w:szCs w:val="20"/>
        </w:rPr>
        <w:t>Shils</w:t>
      </w:r>
      <w:proofErr w:type="spellEnd"/>
      <w:r w:rsidRPr="00F12A91">
        <w:rPr>
          <w:rFonts w:ascii="Times New Roman" w:hAnsi="Times New Roman" w:cs="Times New Roman"/>
          <w:color w:val="000000" w:themeColor="text1"/>
          <w:sz w:val="20"/>
          <w:szCs w:val="20"/>
        </w:rPr>
        <w:t xml:space="preserve">: sociologist, Weber translator, conservative theorist’: S. </w:t>
      </w:r>
      <w:r w:rsidR="008674DA" w:rsidRPr="00F12A91">
        <w:rPr>
          <w:rFonts w:ascii="Times New Roman" w:hAnsi="Times New Roman" w:cs="Times New Roman"/>
          <w:color w:val="000000" w:themeColor="text1"/>
          <w:sz w:val="20"/>
          <w:szCs w:val="20"/>
        </w:rPr>
        <w:t>Rudolph</w:t>
      </w:r>
      <w:r w:rsidRPr="00F12A91">
        <w:rPr>
          <w:rFonts w:ascii="Times New Roman" w:hAnsi="Times New Roman" w:cs="Times New Roman"/>
          <w:color w:val="000000" w:themeColor="text1"/>
          <w:sz w:val="20"/>
          <w:szCs w:val="20"/>
        </w:rPr>
        <w:t xml:space="preserve"> and L. </w:t>
      </w:r>
      <w:r w:rsidR="008674DA" w:rsidRPr="00F12A91">
        <w:rPr>
          <w:rFonts w:ascii="Times New Roman" w:hAnsi="Times New Roman" w:cs="Times New Roman"/>
          <w:color w:val="000000" w:themeColor="text1"/>
          <w:sz w:val="20"/>
          <w:szCs w:val="20"/>
        </w:rPr>
        <w:t>Rudolph</w:t>
      </w:r>
      <w:r w:rsidRPr="00F12A91">
        <w:rPr>
          <w:rFonts w:ascii="Times New Roman" w:hAnsi="Times New Roman" w:cs="Times New Roman"/>
          <w:color w:val="000000" w:themeColor="text1"/>
          <w:sz w:val="20"/>
          <w:szCs w:val="20"/>
        </w:rPr>
        <w:t xml:space="preserve">, ‘Remembering Raman’, </w:t>
      </w:r>
      <w:r w:rsidRPr="00F12A91">
        <w:rPr>
          <w:rFonts w:ascii="Times New Roman" w:hAnsi="Times New Roman" w:cs="Times New Roman"/>
          <w:i/>
          <w:color w:val="000000" w:themeColor="text1"/>
          <w:sz w:val="20"/>
          <w:szCs w:val="20"/>
        </w:rPr>
        <w:t>Times of India</w:t>
      </w:r>
      <w:r w:rsidRPr="00F12A91">
        <w:rPr>
          <w:rFonts w:ascii="Times New Roman" w:hAnsi="Times New Roman" w:cs="Times New Roman"/>
          <w:color w:val="000000" w:themeColor="text1"/>
          <w:sz w:val="20"/>
          <w:szCs w:val="20"/>
        </w:rPr>
        <w:t xml:space="preserve">, 25 July 1993, </w:t>
      </w:r>
      <w:r w:rsidR="0094561F">
        <w:rPr>
          <w:rFonts w:ascii="Times New Roman" w:hAnsi="Times New Roman" w:cs="Times New Roman"/>
          <w:color w:val="000000" w:themeColor="text1"/>
          <w:sz w:val="20"/>
          <w:szCs w:val="20"/>
        </w:rPr>
        <w:t xml:space="preserve">p. </w:t>
      </w:r>
      <w:r w:rsidRPr="00F12A91">
        <w:rPr>
          <w:rFonts w:ascii="Times New Roman" w:hAnsi="Times New Roman" w:cs="Times New Roman"/>
          <w:color w:val="000000" w:themeColor="text1"/>
          <w:sz w:val="20"/>
          <w:szCs w:val="20"/>
        </w:rPr>
        <w:t>13.</w:t>
      </w:r>
      <w:r w:rsidR="008674DA" w:rsidRPr="00F12A91">
        <w:rPr>
          <w:rFonts w:ascii="Times New Roman" w:hAnsi="Times New Roman" w:cs="Times New Roman"/>
          <w:color w:val="000000" w:themeColor="text1"/>
          <w:sz w:val="20"/>
          <w:szCs w:val="20"/>
        </w:rPr>
        <w:t xml:space="preserve"> </w:t>
      </w:r>
      <w:r w:rsidR="005416B3" w:rsidRPr="00F12A91">
        <w:rPr>
          <w:rFonts w:ascii="Times New Roman" w:hAnsi="Times New Roman" w:cs="Times New Roman"/>
          <w:color w:val="000000" w:themeColor="text1"/>
          <w:sz w:val="20"/>
          <w:szCs w:val="20"/>
        </w:rPr>
        <w:t>For a recent reass</w:t>
      </w:r>
      <w:r w:rsidR="002E308E" w:rsidRPr="00F12A91">
        <w:rPr>
          <w:rFonts w:ascii="Times New Roman" w:hAnsi="Times New Roman" w:cs="Times New Roman"/>
          <w:color w:val="000000" w:themeColor="text1"/>
          <w:sz w:val="20"/>
          <w:szCs w:val="20"/>
        </w:rPr>
        <w:t>ess</w:t>
      </w:r>
      <w:r w:rsidR="005416B3" w:rsidRPr="00F12A91">
        <w:rPr>
          <w:rFonts w:ascii="Times New Roman" w:hAnsi="Times New Roman" w:cs="Times New Roman"/>
          <w:color w:val="000000" w:themeColor="text1"/>
          <w:sz w:val="20"/>
          <w:szCs w:val="20"/>
        </w:rPr>
        <w:t xml:space="preserve">ment of </w:t>
      </w:r>
      <w:proofErr w:type="spellStart"/>
      <w:r w:rsidR="005416B3" w:rsidRPr="00F12A91">
        <w:rPr>
          <w:rFonts w:ascii="Times New Roman" w:hAnsi="Times New Roman" w:cs="Times New Roman"/>
          <w:color w:val="000000" w:themeColor="text1"/>
          <w:sz w:val="20"/>
          <w:szCs w:val="20"/>
        </w:rPr>
        <w:t>Shils</w:t>
      </w:r>
      <w:proofErr w:type="spellEnd"/>
      <w:r w:rsidR="005416B3" w:rsidRPr="00F12A91">
        <w:rPr>
          <w:rFonts w:ascii="Times New Roman" w:hAnsi="Times New Roman" w:cs="Times New Roman"/>
          <w:color w:val="000000" w:themeColor="text1"/>
          <w:sz w:val="20"/>
          <w:szCs w:val="20"/>
        </w:rPr>
        <w:t xml:space="preserve"> (albeit one that does not look at his work on India), see: </w:t>
      </w:r>
      <w:r w:rsidR="0094561F">
        <w:rPr>
          <w:rFonts w:ascii="Times New Roman" w:hAnsi="Times New Roman" w:cs="Times New Roman"/>
          <w:i/>
          <w:color w:val="000000" w:themeColor="text1"/>
          <w:sz w:val="20"/>
          <w:szCs w:val="20"/>
        </w:rPr>
        <w:t>The calling of social thought: rediscovering the w</w:t>
      </w:r>
      <w:r w:rsidR="002E308E" w:rsidRPr="00F12A91">
        <w:rPr>
          <w:rFonts w:ascii="Times New Roman" w:hAnsi="Times New Roman" w:cs="Times New Roman"/>
          <w:i/>
          <w:color w:val="000000" w:themeColor="text1"/>
          <w:sz w:val="20"/>
          <w:szCs w:val="20"/>
        </w:rPr>
        <w:t xml:space="preserve">ork of Edward </w:t>
      </w:r>
      <w:proofErr w:type="spellStart"/>
      <w:r w:rsidR="002E308E" w:rsidRPr="00F12A91">
        <w:rPr>
          <w:rFonts w:ascii="Times New Roman" w:hAnsi="Times New Roman" w:cs="Times New Roman"/>
          <w:i/>
          <w:color w:val="000000" w:themeColor="text1"/>
          <w:sz w:val="20"/>
          <w:szCs w:val="20"/>
        </w:rPr>
        <w:t>Shils</w:t>
      </w:r>
      <w:proofErr w:type="spellEnd"/>
      <w:r w:rsidR="002E308E" w:rsidRPr="00F12A91">
        <w:rPr>
          <w:rFonts w:ascii="Times New Roman" w:hAnsi="Times New Roman" w:cs="Times New Roman"/>
          <w:i/>
          <w:color w:val="000000" w:themeColor="text1"/>
          <w:sz w:val="20"/>
          <w:szCs w:val="20"/>
        </w:rPr>
        <w:t xml:space="preserve"> </w:t>
      </w:r>
      <w:r w:rsidR="002E308E" w:rsidRPr="00F12A91">
        <w:rPr>
          <w:rFonts w:ascii="Times New Roman" w:hAnsi="Times New Roman" w:cs="Times New Roman"/>
          <w:color w:val="000000" w:themeColor="text1"/>
          <w:sz w:val="20"/>
          <w:szCs w:val="20"/>
        </w:rPr>
        <w:t>(Manche</w:t>
      </w:r>
      <w:r w:rsidR="00335844" w:rsidRPr="00F12A91">
        <w:rPr>
          <w:rFonts w:ascii="Times New Roman" w:hAnsi="Times New Roman" w:cs="Times New Roman"/>
          <w:color w:val="000000" w:themeColor="text1"/>
          <w:sz w:val="20"/>
          <w:szCs w:val="20"/>
        </w:rPr>
        <w:t>s</w:t>
      </w:r>
      <w:r w:rsidR="002E308E" w:rsidRPr="00F12A91">
        <w:rPr>
          <w:rFonts w:ascii="Times New Roman" w:hAnsi="Times New Roman" w:cs="Times New Roman"/>
          <w:color w:val="000000" w:themeColor="text1"/>
          <w:sz w:val="20"/>
          <w:szCs w:val="20"/>
        </w:rPr>
        <w:t xml:space="preserve">ter: Manchester University Press, 2019), </w:t>
      </w:r>
      <w:r w:rsidR="0010567B">
        <w:rPr>
          <w:rFonts w:ascii="Times New Roman" w:hAnsi="Times New Roman" w:cs="Times New Roman"/>
          <w:color w:val="000000" w:themeColor="text1"/>
          <w:sz w:val="20"/>
          <w:szCs w:val="20"/>
        </w:rPr>
        <w:t>(</w:t>
      </w:r>
      <w:proofErr w:type="spellStart"/>
      <w:r w:rsidR="0010567B">
        <w:rPr>
          <w:rFonts w:ascii="Times New Roman" w:hAnsi="Times New Roman" w:cs="Times New Roman"/>
          <w:color w:val="000000" w:themeColor="text1"/>
          <w:sz w:val="20"/>
          <w:szCs w:val="20"/>
        </w:rPr>
        <w:t>eds</w:t>
      </w:r>
      <w:proofErr w:type="spellEnd"/>
      <w:r w:rsidR="0010567B">
        <w:rPr>
          <w:rFonts w:ascii="Times New Roman" w:hAnsi="Times New Roman" w:cs="Times New Roman"/>
          <w:color w:val="000000" w:themeColor="text1"/>
          <w:sz w:val="20"/>
          <w:szCs w:val="20"/>
        </w:rPr>
        <w:t xml:space="preserve">) </w:t>
      </w:r>
      <w:r w:rsidR="0010567B" w:rsidRPr="00F12A91">
        <w:rPr>
          <w:rFonts w:ascii="Times New Roman" w:hAnsi="Times New Roman" w:cs="Times New Roman"/>
          <w:color w:val="000000" w:themeColor="text1"/>
          <w:sz w:val="20"/>
          <w:szCs w:val="20"/>
        </w:rPr>
        <w:t>Christopher Adair-</w:t>
      </w:r>
      <w:proofErr w:type="spellStart"/>
      <w:r w:rsidR="0010567B">
        <w:rPr>
          <w:rFonts w:ascii="Times New Roman" w:hAnsi="Times New Roman" w:cs="Times New Roman"/>
          <w:color w:val="000000" w:themeColor="text1"/>
          <w:sz w:val="20"/>
          <w:szCs w:val="20"/>
        </w:rPr>
        <w:t>Toteff</w:t>
      </w:r>
      <w:proofErr w:type="spellEnd"/>
      <w:r w:rsidR="0010567B">
        <w:rPr>
          <w:rFonts w:ascii="Times New Roman" w:hAnsi="Times New Roman" w:cs="Times New Roman"/>
          <w:color w:val="000000" w:themeColor="text1"/>
          <w:sz w:val="20"/>
          <w:szCs w:val="20"/>
        </w:rPr>
        <w:t xml:space="preserve"> and Stephen Turner</w:t>
      </w:r>
      <w:r w:rsidR="0010567B" w:rsidRPr="00F12A91">
        <w:rPr>
          <w:rFonts w:ascii="Times New Roman" w:hAnsi="Times New Roman" w:cs="Times New Roman"/>
          <w:color w:val="000000" w:themeColor="text1"/>
          <w:sz w:val="20"/>
          <w:szCs w:val="20"/>
        </w:rPr>
        <w:t xml:space="preserve">, </w:t>
      </w:r>
      <w:r w:rsidR="002E308E" w:rsidRPr="00F12A91">
        <w:rPr>
          <w:rFonts w:ascii="Times New Roman" w:hAnsi="Times New Roman" w:cs="Times New Roman"/>
          <w:color w:val="000000" w:themeColor="text1"/>
          <w:sz w:val="20"/>
          <w:szCs w:val="20"/>
        </w:rPr>
        <w:t xml:space="preserve">esp. Jefferson Pooley’s chapter. See also: Stefan </w:t>
      </w:r>
      <w:proofErr w:type="spellStart"/>
      <w:r w:rsidR="002E308E" w:rsidRPr="00F12A91">
        <w:rPr>
          <w:rFonts w:ascii="Times New Roman" w:hAnsi="Times New Roman" w:cs="Times New Roman"/>
          <w:color w:val="000000" w:themeColor="text1"/>
          <w:sz w:val="20"/>
          <w:szCs w:val="20"/>
        </w:rPr>
        <w:t>Collini</w:t>
      </w:r>
      <w:proofErr w:type="spellEnd"/>
      <w:r w:rsidR="002E308E" w:rsidRPr="00F12A91">
        <w:rPr>
          <w:rFonts w:ascii="Times New Roman" w:hAnsi="Times New Roman" w:cs="Times New Roman"/>
          <w:color w:val="000000" w:themeColor="text1"/>
          <w:sz w:val="20"/>
          <w:szCs w:val="20"/>
        </w:rPr>
        <w:t xml:space="preserve">, </w:t>
      </w:r>
      <w:r w:rsidR="0094561F">
        <w:rPr>
          <w:rFonts w:ascii="Times New Roman" w:hAnsi="Times New Roman" w:cs="Times New Roman"/>
          <w:i/>
          <w:color w:val="000000" w:themeColor="text1"/>
          <w:sz w:val="20"/>
          <w:szCs w:val="20"/>
        </w:rPr>
        <w:t>Absent m</w:t>
      </w:r>
      <w:r w:rsidR="002E308E" w:rsidRPr="00F12A91">
        <w:rPr>
          <w:rFonts w:ascii="Times New Roman" w:hAnsi="Times New Roman" w:cs="Times New Roman"/>
          <w:i/>
          <w:color w:val="000000" w:themeColor="text1"/>
          <w:sz w:val="20"/>
          <w:szCs w:val="20"/>
        </w:rPr>
        <w:t>inds</w:t>
      </w:r>
      <w:r w:rsidR="0094561F">
        <w:rPr>
          <w:rFonts w:ascii="Times New Roman" w:hAnsi="Times New Roman" w:cs="Times New Roman"/>
          <w:i/>
          <w:color w:val="000000" w:themeColor="text1"/>
          <w:sz w:val="20"/>
          <w:szCs w:val="20"/>
        </w:rPr>
        <w:t>. I</w:t>
      </w:r>
      <w:r w:rsidR="00335844" w:rsidRPr="00F12A91">
        <w:rPr>
          <w:rFonts w:ascii="Times New Roman" w:hAnsi="Times New Roman" w:cs="Times New Roman"/>
          <w:i/>
          <w:color w:val="000000" w:themeColor="text1"/>
          <w:sz w:val="20"/>
          <w:szCs w:val="20"/>
        </w:rPr>
        <w:t>ntellectuals in Britain</w:t>
      </w:r>
      <w:r w:rsidR="00335844" w:rsidRPr="00F12A91">
        <w:rPr>
          <w:rFonts w:ascii="Times New Roman" w:hAnsi="Times New Roman" w:cs="Times New Roman"/>
          <w:color w:val="000000" w:themeColor="text1"/>
          <w:sz w:val="20"/>
          <w:szCs w:val="20"/>
        </w:rPr>
        <w:t xml:space="preserve"> (Oxford: Oxford University Press, 2006), </w:t>
      </w:r>
      <w:r w:rsidR="0094561F">
        <w:rPr>
          <w:rFonts w:ascii="Times New Roman" w:hAnsi="Times New Roman" w:cs="Times New Roman"/>
          <w:color w:val="000000" w:themeColor="text1"/>
          <w:sz w:val="20"/>
          <w:szCs w:val="20"/>
        </w:rPr>
        <w:t xml:space="preserve">pp. </w:t>
      </w:r>
      <w:r w:rsidR="00335844" w:rsidRPr="00F12A91">
        <w:rPr>
          <w:rFonts w:ascii="Times New Roman" w:hAnsi="Times New Roman" w:cs="Times New Roman"/>
          <w:color w:val="000000" w:themeColor="text1"/>
          <w:sz w:val="20"/>
          <w:szCs w:val="20"/>
        </w:rPr>
        <w:t>145-9.</w:t>
      </w:r>
    </w:p>
    <w:p w:rsidR="00112DDC" w:rsidRPr="00E97E9E" w:rsidRDefault="00112DDC" w:rsidP="00AF1899">
      <w:pPr>
        <w:pStyle w:val="FootnoteText"/>
        <w:spacing w:line="360" w:lineRule="auto"/>
      </w:pPr>
    </w:p>
  </w:footnote>
  <w:footnote w:id="7">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E. </w:t>
      </w:r>
      <w:proofErr w:type="spellStart"/>
      <w:r w:rsidR="0094561F">
        <w:rPr>
          <w:rFonts w:ascii="Times New Roman" w:hAnsi="Times New Roman" w:cs="Times New Roman"/>
          <w:sz w:val="20"/>
          <w:szCs w:val="20"/>
        </w:rPr>
        <w:t>Shils</w:t>
      </w:r>
      <w:proofErr w:type="spellEnd"/>
      <w:r w:rsidR="0094561F">
        <w:rPr>
          <w:rFonts w:ascii="Times New Roman" w:hAnsi="Times New Roman" w:cs="Times New Roman"/>
          <w:sz w:val="20"/>
          <w:szCs w:val="20"/>
        </w:rPr>
        <w:t>, ‘Tradition and liberty: antinomy and i</w:t>
      </w:r>
      <w:r w:rsidRPr="00F12A91">
        <w:rPr>
          <w:rFonts w:ascii="Times New Roman" w:hAnsi="Times New Roman" w:cs="Times New Roman"/>
          <w:sz w:val="20"/>
          <w:szCs w:val="20"/>
        </w:rPr>
        <w:t>nterdependence</w:t>
      </w:r>
      <w:r w:rsidR="0094561F">
        <w:rPr>
          <w:rFonts w:ascii="Times New Roman" w:hAnsi="Times New Roman" w:cs="Times New Roman"/>
          <w:sz w:val="20"/>
          <w:szCs w:val="20"/>
        </w:rPr>
        <w:t>’</w:t>
      </w:r>
      <w:r w:rsidRPr="00F12A91">
        <w:rPr>
          <w:rFonts w:ascii="Times New Roman" w:hAnsi="Times New Roman" w:cs="Times New Roman"/>
          <w:sz w:val="20"/>
          <w:szCs w:val="20"/>
        </w:rPr>
        <w:t xml:space="preserve">, (typescript), </w:t>
      </w:r>
      <w:r w:rsidR="0094561F">
        <w:rPr>
          <w:rFonts w:ascii="Times New Roman" w:hAnsi="Times New Roman" w:cs="Times New Roman"/>
          <w:sz w:val="20"/>
          <w:szCs w:val="20"/>
        </w:rPr>
        <w:t>‘The Future of F</w:t>
      </w:r>
      <w:r w:rsidRPr="00F12A91">
        <w:rPr>
          <w:rFonts w:ascii="Times New Roman" w:hAnsi="Times New Roman" w:cs="Times New Roman"/>
          <w:sz w:val="20"/>
          <w:szCs w:val="20"/>
        </w:rPr>
        <w:t>reedom Conference’, Milan, 12-17 September 1955, ‘</w:t>
      </w:r>
      <w:r w:rsidRPr="007301F8">
        <w:rPr>
          <w:rFonts w:ascii="Times New Roman" w:hAnsi="Times New Roman" w:cs="Times New Roman"/>
          <w:color w:val="000000" w:themeColor="text1"/>
          <w:sz w:val="20"/>
          <w:szCs w:val="20"/>
        </w:rPr>
        <w:t xml:space="preserve">Congress </w:t>
      </w:r>
      <w:r w:rsidR="000033F6" w:rsidRPr="007301F8">
        <w:rPr>
          <w:rFonts w:ascii="Times New Roman" w:hAnsi="Times New Roman" w:cs="Times New Roman"/>
          <w:color w:val="000000" w:themeColor="text1"/>
          <w:sz w:val="20"/>
          <w:szCs w:val="20"/>
        </w:rPr>
        <w:t>for</w:t>
      </w:r>
      <w:r w:rsidRPr="007301F8">
        <w:rPr>
          <w:rFonts w:ascii="Times New Roman" w:hAnsi="Times New Roman" w:cs="Times New Roman"/>
          <w:color w:val="000000" w:themeColor="text1"/>
          <w:sz w:val="20"/>
          <w:szCs w:val="20"/>
        </w:rPr>
        <w:t xml:space="preserve"> </w:t>
      </w:r>
      <w:r w:rsidRPr="00F12A91">
        <w:rPr>
          <w:rFonts w:ascii="Times New Roman" w:hAnsi="Times New Roman" w:cs="Times New Roman"/>
          <w:sz w:val="20"/>
          <w:szCs w:val="20"/>
        </w:rPr>
        <w:t xml:space="preserve">Cultural Freedom’, Folder 406, Box 65, Series 100, Rockefeller Foundation records, General Correspondence, RG2, 1952-1957, Rockefeller Archive </w:t>
      </w:r>
      <w:proofErr w:type="spellStart"/>
      <w:r w:rsidRPr="00F12A91">
        <w:rPr>
          <w:rFonts w:ascii="Times New Roman" w:hAnsi="Times New Roman" w:cs="Times New Roman"/>
          <w:sz w:val="20"/>
          <w:szCs w:val="20"/>
        </w:rPr>
        <w:t>Center</w:t>
      </w:r>
      <w:proofErr w:type="spellEnd"/>
      <w:r w:rsidRPr="00F12A91">
        <w:rPr>
          <w:rFonts w:ascii="Times New Roman" w:hAnsi="Times New Roman" w:cs="Times New Roman"/>
          <w:sz w:val="20"/>
          <w:szCs w:val="20"/>
        </w:rPr>
        <w:t>, Sleepy Hollow, New York.</w:t>
      </w:r>
    </w:p>
  </w:footnote>
  <w:footnote w:id="8">
    <w:p w:rsidR="00112DDC" w:rsidRPr="007301F8"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E. </w:t>
      </w:r>
      <w:proofErr w:type="spellStart"/>
      <w:r w:rsidRPr="00F12A91">
        <w:rPr>
          <w:rFonts w:ascii="Times New Roman" w:hAnsi="Times New Roman" w:cs="Times New Roman"/>
          <w:sz w:val="20"/>
          <w:szCs w:val="20"/>
        </w:rPr>
        <w:t>Shils</w:t>
      </w:r>
      <w:proofErr w:type="spellEnd"/>
      <w:r w:rsidR="0010567B">
        <w:rPr>
          <w:rFonts w:ascii="Times New Roman" w:hAnsi="Times New Roman" w:cs="Times New Roman"/>
          <w:sz w:val="20"/>
          <w:szCs w:val="20"/>
        </w:rPr>
        <w:t>, ‘Political development in the new s</w:t>
      </w:r>
      <w:r w:rsidRPr="00F12A91">
        <w:rPr>
          <w:rFonts w:ascii="Times New Roman" w:hAnsi="Times New Roman" w:cs="Times New Roman"/>
          <w:sz w:val="20"/>
          <w:szCs w:val="20"/>
        </w:rPr>
        <w:t xml:space="preserve">tates’, </w:t>
      </w:r>
      <w:r w:rsidR="0010567B">
        <w:rPr>
          <w:rFonts w:ascii="Times New Roman" w:hAnsi="Times New Roman" w:cs="Times New Roman"/>
          <w:i/>
          <w:sz w:val="20"/>
          <w:szCs w:val="20"/>
        </w:rPr>
        <w:t>Comparative S</w:t>
      </w:r>
      <w:r w:rsidRPr="00F12A91">
        <w:rPr>
          <w:rFonts w:ascii="Times New Roman" w:hAnsi="Times New Roman" w:cs="Times New Roman"/>
          <w:i/>
          <w:sz w:val="20"/>
          <w:szCs w:val="20"/>
        </w:rPr>
        <w:t>tudies in Society and History</w:t>
      </w:r>
      <w:r w:rsidRPr="00F12A91">
        <w:rPr>
          <w:rFonts w:ascii="Times New Roman" w:hAnsi="Times New Roman" w:cs="Times New Roman"/>
          <w:sz w:val="20"/>
          <w:szCs w:val="20"/>
        </w:rPr>
        <w:t xml:space="preserve">, </w:t>
      </w:r>
      <w:r w:rsidR="0010567B">
        <w:rPr>
          <w:rFonts w:ascii="Times New Roman" w:hAnsi="Times New Roman" w:cs="Times New Roman"/>
          <w:sz w:val="20"/>
          <w:szCs w:val="20"/>
        </w:rPr>
        <w:t>vol. 2, no. 3</w:t>
      </w:r>
      <w:r w:rsidRPr="00F12A91">
        <w:rPr>
          <w:rFonts w:ascii="Times New Roman" w:hAnsi="Times New Roman" w:cs="Times New Roman"/>
          <w:sz w:val="20"/>
          <w:szCs w:val="20"/>
        </w:rPr>
        <w:t xml:space="preserve"> (1960), </w:t>
      </w:r>
      <w:r w:rsidR="0010567B">
        <w:rPr>
          <w:rFonts w:ascii="Times New Roman" w:hAnsi="Times New Roman" w:cs="Times New Roman"/>
          <w:sz w:val="20"/>
          <w:szCs w:val="20"/>
        </w:rPr>
        <w:t xml:space="preserve">pp. </w:t>
      </w:r>
      <w:r w:rsidRPr="00F12A91">
        <w:rPr>
          <w:rFonts w:ascii="Times New Roman" w:hAnsi="Times New Roman" w:cs="Times New Roman"/>
          <w:sz w:val="20"/>
          <w:szCs w:val="20"/>
        </w:rPr>
        <w:t xml:space="preserve">265-292, at </w:t>
      </w:r>
      <w:r w:rsidR="0010567B">
        <w:rPr>
          <w:rFonts w:ascii="Times New Roman" w:hAnsi="Times New Roman" w:cs="Times New Roman"/>
          <w:sz w:val="20"/>
          <w:szCs w:val="20"/>
        </w:rPr>
        <w:t xml:space="preserve">p. </w:t>
      </w:r>
      <w:r w:rsidRPr="00F12A91">
        <w:rPr>
          <w:rFonts w:ascii="Times New Roman" w:hAnsi="Times New Roman" w:cs="Times New Roman"/>
          <w:sz w:val="20"/>
          <w:szCs w:val="20"/>
        </w:rPr>
        <w:t>267.</w:t>
      </w:r>
    </w:p>
  </w:footnote>
  <w:footnote w:id="9">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N. Gilman, </w:t>
      </w:r>
      <w:r w:rsidRPr="00F12A91">
        <w:rPr>
          <w:rFonts w:ascii="Times New Roman" w:hAnsi="Times New Roman" w:cs="Times New Roman"/>
          <w:i/>
          <w:sz w:val="20"/>
          <w:szCs w:val="20"/>
        </w:rPr>
        <w:t xml:space="preserve">Mandarins of the </w:t>
      </w:r>
      <w:r w:rsidR="0010567B">
        <w:rPr>
          <w:rFonts w:ascii="Times New Roman" w:hAnsi="Times New Roman" w:cs="Times New Roman"/>
          <w:i/>
          <w:sz w:val="20"/>
          <w:szCs w:val="20"/>
        </w:rPr>
        <w:t>f</w:t>
      </w:r>
      <w:r w:rsidRPr="00F12A91">
        <w:rPr>
          <w:rFonts w:ascii="Times New Roman" w:hAnsi="Times New Roman" w:cs="Times New Roman"/>
          <w:i/>
          <w:sz w:val="20"/>
          <w:szCs w:val="20"/>
        </w:rPr>
        <w:t xml:space="preserve">uture: </w:t>
      </w:r>
      <w:r w:rsidR="0010567B">
        <w:rPr>
          <w:rFonts w:ascii="Times New Roman" w:hAnsi="Times New Roman" w:cs="Times New Roman"/>
          <w:i/>
          <w:sz w:val="20"/>
          <w:szCs w:val="20"/>
        </w:rPr>
        <w:t>m</w:t>
      </w:r>
      <w:r w:rsidRPr="00F12A91">
        <w:rPr>
          <w:rFonts w:ascii="Times New Roman" w:hAnsi="Times New Roman" w:cs="Times New Roman"/>
          <w:i/>
          <w:sz w:val="20"/>
          <w:szCs w:val="20"/>
        </w:rPr>
        <w:t xml:space="preserve">odernisation </w:t>
      </w:r>
      <w:r w:rsidR="0010567B">
        <w:rPr>
          <w:rFonts w:ascii="Times New Roman" w:hAnsi="Times New Roman" w:cs="Times New Roman"/>
          <w:i/>
          <w:sz w:val="20"/>
          <w:szCs w:val="20"/>
        </w:rPr>
        <w:t>t</w:t>
      </w:r>
      <w:r w:rsidRPr="00F12A91">
        <w:rPr>
          <w:rFonts w:ascii="Times New Roman" w:hAnsi="Times New Roman" w:cs="Times New Roman"/>
          <w:i/>
          <w:sz w:val="20"/>
          <w:szCs w:val="20"/>
        </w:rPr>
        <w:t>heory in Cold War America</w:t>
      </w:r>
      <w:r w:rsidRPr="00F12A91">
        <w:rPr>
          <w:rFonts w:ascii="Times New Roman" w:hAnsi="Times New Roman" w:cs="Times New Roman"/>
          <w:sz w:val="20"/>
          <w:szCs w:val="20"/>
        </w:rPr>
        <w:t xml:space="preserve"> </w:t>
      </w:r>
      <w:r w:rsidR="0010567B">
        <w:rPr>
          <w:rFonts w:ascii="Times New Roman" w:hAnsi="Times New Roman" w:cs="Times New Roman"/>
          <w:sz w:val="20"/>
          <w:szCs w:val="20"/>
        </w:rPr>
        <w:t xml:space="preserve">(Baltimore: Johns Hopkin </w:t>
      </w:r>
      <w:r w:rsidRPr="00F12A91">
        <w:rPr>
          <w:rFonts w:ascii="Times New Roman" w:hAnsi="Times New Roman" w:cs="Times New Roman"/>
          <w:sz w:val="20"/>
          <w:szCs w:val="20"/>
        </w:rPr>
        <w:t xml:space="preserve">University Press, 2004), </w:t>
      </w:r>
      <w:r w:rsidR="0010567B">
        <w:rPr>
          <w:rFonts w:ascii="Times New Roman" w:hAnsi="Times New Roman" w:cs="Times New Roman"/>
          <w:sz w:val="20"/>
          <w:szCs w:val="20"/>
        </w:rPr>
        <w:t xml:space="preserve">pp. </w:t>
      </w:r>
      <w:r w:rsidRPr="00F12A91">
        <w:rPr>
          <w:rFonts w:ascii="Times New Roman" w:hAnsi="Times New Roman" w:cs="Times New Roman"/>
          <w:sz w:val="20"/>
          <w:szCs w:val="20"/>
        </w:rPr>
        <w:t>1-3.</w:t>
      </w:r>
      <w:r w:rsidR="00EF7F0D" w:rsidRPr="00F12A91">
        <w:rPr>
          <w:rFonts w:ascii="Times New Roman" w:hAnsi="Times New Roman" w:cs="Times New Roman"/>
          <w:sz w:val="20"/>
          <w:szCs w:val="20"/>
        </w:rPr>
        <w:t xml:space="preserve"> </w:t>
      </w:r>
    </w:p>
    <w:p w:rsidR="00112DDC" w:rsidRPr="00E97E9E" w:rsidRDefault="00112DDC" w:rsidP="00AF1899">
      <w:pPr>
        <w:pStyle w:val="FootnoteText"/>
        <w:spacing w:line="360" w:lineRule="auto"/>
      </w:pPr>
    </w:p>
  </w:footnote>
  <w:footnote w:id="10">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Mark T. Berger, </w:t>
      </w:r>
      <w:r w:rsidR="0010567B">
        <w:rPr>
          <w:rFonts w:ascii="Times New Roman" w:hAnsi="Times New Roman" w:cs="Times New Roman"/>
          <w:i/>
          <w:sz w:val="20"/>
          <w:szCs w:val="20"/>
        </w:rPr>
        <w:t>The battle for Asia: from decolonization to globalization: Asia’s t</w:t>
      </w:r>
      <w:r w:rsidRPr="00F12A91">
        <w:rPr>
          <w:rFonts w:ascii="Times New Roman" w:hAnsi="Times New Roman" w:cs="Times New Roman"/>
          <w:i/>
          <w:sz w:val="20"/>
          <w:szCs w:val="20"/>
        </w:rPr>
        <w:t>ransformations</w:t>
      </w:r>
      <w:r w:rsidRPr="00F12A91">
        <w:rPr>
          <w:rFonts w:ascii="Times New Roman" w:hAnsi="Times New Roman" w:cs="Times New Roman"/>
          <w:sz w:val="20"/>
          <w:szCs w:val="20"/>
        </w:rPr>
        <w:t xml:space="preserve"> (London: Routledge, 2004), </w:t>
      </w:r>
      <w:proofErr w:type="spellStart"/>
      <w:r w:rsidRPr="00F12A91">
        <w:rPr>
          <w:rFonts w:ascii="Times New Roman" w:hAnsi="Times New Roman" w:cs="Times New Roman"/>
          <w:sz w:val="20"/>
          <w:szCs w:val="20"/>
        </w:rPr>
        <w:t>ch.</w:t>
      </w:r>
      <w:proofErr w:type="spellEnd"/>
      <w:r w:rsidRPr="00F12A91">
        <w:rPr>
          <w:rFonts w:ascii="Times New Roman" w:hAnsi="Times New Roman" w:cs="Times New Roman"/>
          <w:sz w:val="20"/>
          <w:szCs w:val="20"/>
        </w:rPr>
        <w:t xml:space="preserve"> 2; David C. </w:t>
      </w:r>
      <w:proofErr w:type="spellStart"/>
      <w:r w:rsidRPr="00F12A91">
        <w:rPr>
          <w:rFonts w:ascii="Times New Roman" w:hAnsi="Times New Roman" w:cs="Times New Roman"/>
          <w:sz w:val="20"/>
          <w:szCs w:val="20"/>
        </w:rPr>
        <w:t>Engerman</w:t>
      </w:r>
      <w:proofErr w:type="spellEnd"/>
      <w:r w:rsidRPr="00F12A91">
        <w:rPr>
          <w:rFonts w:ascii="Times New Roman" w:hAnsi="Times New Roman" w:cs="Times New Roman"/>
          <w:sz w:val="20"/>
          <w:szCs w:val="20"/>
        </w:rPr>
        <w:t>,</w:t>
      </w:r>
      <w:r w:rsidRPr="00F12A91" w:rsidDel="00497EAD">
        <w:rPr>
          <w:rFonts w:ascii="Times New Roman" w:hAnsi="Times New Roman" w:cs="Times New Roman"/>
          <w:sz w:val="20"/>
          <w:szCs w:val="20"/>
        </w:rPr>
        <w:t xml:space="preserve"> </w:t>
      </w:r>
      <w:r w:rsidR="0010567B">
        <w:rPr>
          <w:rFonts w:ascii="Times New Roman" w:hAnsi="Times New Roman" w:cs="Times New Roman"/>
          <w:i/>
          <w:sz w:val="20"/>
          <w:szCs w:val="20"/>
        </w:rPr>
        <w:t xml:space="preserve">The price of aid: the </w:t>
      </w:r>
      <w:proofErr w:type="spellStart"/>
      <w:r w:rsidR="0010567B">
        <w:rPr>
          <w:rFonts w:ascii="Times New Roman" w:hAnsi="Times New Roman" w:cs="Times New Roman"/>
          <w:i/>
          <w:sz w:val="20"/>
          <w:szCs w:val="20"/>
        </w:rPr>
        <w:t>c</w:t>
      </w:r>
      <w:r w:rsidRPr="00F12A91">
        <w:rPr>
          <w:rFonts w:ascii="Times New Roman" w:hAnsi="Times New Roman" w:cs="Times New Roman"/>
          <w:i/>
          <w:sz w:val="20"/>
          <w:szCs w:val="20"/>
        </w:rPr>
        <w:t>conomic</w:t>
      </w:r>
      <w:proofErr w:type="spellEnd"/>
      <w:r w:rsidRPr="00F12A91">
        <w:rPr>
          <w:rFonts w:ascii="Times New Roman" w:hAnsi="Times New Roman" w:cs="Times New Roman"/>
          <w:i/>
          <w:sz w:val="20"/>
          <w:szCs w:val="20"/>
        </w:rPr>
        <w:t xml:space="preserve"> Cold War in India</w:t>
      </w:r>
      <w:r w:rsidRPr="00F12A91">
        <w:rPr>
          <w:rFonts w:ascii="Times New Roman" w:hAnsi="Times New Roman" w:cs="Times New Roman"/>
          <w:sz w:val="20"/>
          <w:szCs w:val="20"/>
        </w:rPr>
        <w:t xml:space="preserve"> (Cambridge, Mass.: Harvard University Press, 2018).</w:t>
      </w:r>
    </w:p>
  </w:footnote>
  <w:footnote w:id="11">
    <w:p w:rsidR="00636A1E" w:rsidRPr="007301F8" w:rsidRDefault="00636A1E" w:rsidP="007301F8">
      <w:pPr>
        <w:spacing w:line="480" w:lineRule="auto"/>
        <w:jc w:val="both"/>
        <w:rPr>
          <w:rFonts w:eastAsia="Times New Roman"/>
          <w:sz w:val="20"/>
          <w:szCs w:val="20"/>
        </w:rPr>
      </w:pPr>
      <w:r w:rsidRPr="00F12A91">
        <w:rPr>
          <w:rStyle w:val="FootnoteReference"/>
          <w:sz w:val="20"/>
          <w:szCs w:val="20"/>
        </w:rPr>
        <w:footnoteRef/>
      </w:r>
      <w:r w:rsidRPr="00F12A91">
        <w:rPr>
          <w:sz w:val="20"/>
          <w:szCs w:val="20"/>
        </w:rPr>
        <w:t xml:space="preserve"> F. </w:t>
      </w:r>
      <w:r w:rsidRPr="00F12A91">
        <w:rPr>
          <w:rFonts w:eastAsia="Times New Roman"/>
          <w:iCs/>
          <w:color w:val="222222"/>
          <w:sz w:val="20"/>
          <w:szCs w:val="20"/>
        </w:rPr>
        <w:t>Capra</w:t>
      </w:r>
      <w:r w:rsidR="0010567B">
        <w:rPr>
          <w:rFonts w:eastAsia="Times New Roman"/>
          <w:i/>
          <w:iCs/>
          <w:color w:val="222222"/>
          <w:sz w:val="20"/>
          <w:szCs w:val="20"/>
        </w:rPr>
        <w:t>, The name above the title: an a</w:t>
      </w:r>
      <w:r w:rsidRPr="00F12A91">
        <w:rPr>
          <w:rFonts w:eastAsia="Times New Roman"/>
          <w:i/>
          <w:iCs/>
          <w:color w:val="222222"/>
          <w:sz w:val="20"/>
          <w:szCs w:val="20"/>
        </w:rPr>
        <w:t xml:space="preserve">utobiography </w:t>
      </w:r>
      <w:r w:rsidRPr="00F12A91">
        <w:rPr>
          <w:rFonts w:eastAsia="Times New Roman"/>
          <w:iCs/>
          <w:color w:val="222222"/>
          <w:sz w:val="20"/>
          <w:szCs w:val="20"/>
        </w:rPr>
        <w:t xml:space="preserve">(New York: Macmillan, 1971), </w:t>
      </w:r>
      <w:r w:rsidR="0010567B">
        <w:rPr>
          <w:rFonts w:eastAsia="Times New Roman"/>
          <w:iCs/>
          <w:color w:val="222222"/>
          <w:sz w:val="20"/>
          <w:szCs w:val="20"/>
        </w:rPr>
        <w:t xml:space="preserve">p. </w:t>
      </w:r>
      <w:r w:rsidRPr="00F12A91">
        <w:rPr>
          <w:rFonts w:eastAsia="Times New Roman"/>
          <w:iCs/>
          <w:color w:val="222222"/>
          <w:sz w:val="20"/>
          <w:szCs w:val="20"/>
        </w:rPr>
        <w:t>437.</w:t>
      </w:r>
    </w:p>
  </w:footnote>
  <w:footnote w:id="12">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R. </w:t>
      </w:r>
      <w:proofErr w:type="spellStart"/>
      <w:r w:rsidRPr="00F12A91">
        <w:rPr>
          <w:rFonts w:ascii="Times New Roman" w:hAnsi="Times New Roman" w:cs="Times New Roman"/>
          <w:sz w:val="20"/>
          <w:szCs w:val="20"/>
        </w:rPr>
        <w:t>Thapar</w:t>
      </w:r>
      <w:proofErr w:type="spellEnd"/>
      <w:r w:rsidRPr="00F12A91">
        <w:rPr>
          <w:rFonts w:ascii="Times New Roman" w:hAnsi="Times New Roman" w:cs="Times New Roman"/>
          <w:sz w:val="20"/>
          <w:szCs w:val="20"/>
        </w:rPr>
        <w:t xml:space="preserve">, </w:t>
      </w:r>
      <w:r w:rsidR="0010567B">
        <w:rPr>
          <w:rFonts w:ascii="Times New Roman" w:hAnsi="Times New Roman" w:cs="Times New Roman"/>
          <w:i/>
          <w:sz w:val="20"/>
          <w:szCs w:val="20"/>
        </w:rPr>
        <w:t>All these years: a m</w:t>
      </w:r>
      <w:r w:rsidRPr="00F12A91">
        <w:rPr>
          <w:rFonts w:ascii="Times New Roman" w:hAnsi="Times New Roman" w:cs="Times New Roman"/>
          <w:i/>
          <w:sz w:val="20"/>
          <w:szCs w:val="20"/>
        </w:rPr>
        <w:t>emoir</w:t>
      </w:r>
      <w:r w:rsidRPr="00F12A91">
        <w:rPr>
          <w:rFonts w:ascii="Times New Roman" w:hAnsi="Times New Roman" w:cs="Times New Roman"/>
          <w:sz w:val="20"/>
          <w:szCs w:val="20"/>
        </w:rPr>
        <w:t xml:space="preserve"> (Delhi: Seminar Publications, 1991), </w:t>
      </w:r>
      <w:r w:rsidR="0010567B">
        <w:rPr>
          <w:rFonts w:ascii="Times New Roman" w:hAnsi="Times New Roman" w:cs="Times New Roman"/>
          <w:sz w:val="20"/>
          <w:szCs w:val="20"/>
        </w:rPr>
        <w:t xml:space="preserve">p. </w:t>
      </w:r>
      <w:r w:rsidRPr="00F12A91">
        <w:rPr>
          <w:rFonts w:ascii="Times New Roman" w:hAnsi="Times New Roman" w:cs="Times New Roman"/>
          <w:sz w:val="20"/>
          <w:szCs w:val="20"/>
        </w:rPr>
        <w:t>154.</w:t>
      </w:r>
    </w:p>
  </w:footnote>
  <w:footnote w:id="13">
    <w:p w:rsidR="00112DDC" w:rsidRPr="00F12A91" w:rsidRDefault="00112DDC" w:rsidP="007301F8">
      <w:pPr>
        <w:pStyle w:val="FootnoteText"/>
        <w:spacing w:line="480" w:lineRule="auto"/>
        <w:jc w:val="both"/>
        <w:rPr>
          <w:rFonts w:ascii="Times New Roman" w:hAnsi="Times New Roman" w:cs="Times New Roman"/>
          <w:sz w:val="20"/>
          <w:szCs w:val="20"/>
        </w:rPr>
      </w:pPr>
      <w:r w:rsidRPr="00F12A91">
        <w:rPr>
          <w:rStyle w:val="FootnoteReference"/>
          <w:rFonts w:ascii="Times New Roman" w:hAnsi="Times New Roman" w:cs="Times New Roman"/>
          <w:sz w:val="20"/>
          <w:szCs w:val="20"/>
        </w:rPr>
        <w:footnoteRef/>
      </w:r>
      <w:r w:rsidRPr="00F12A91">
        <w:rPr>
          <w:rFonts w:ascii="Times New Roman" w:hAnsi="Times New Roman" w:cs="Times New Roman"/>
          <w:sz w:val="20"/>
          <w:szCs w:val="20"/>
        </w:rPr>
        <w:t xml:space="preserve"> See: C. Rowan, </w:t>
      </w:r>
      <w:r w:rsidR="0010567B">
        <w:rPr>
          <w:rFonts w:ascii="Times New Roman" w:hAnsi="Times New Roman" w:cs="Times New Roman"/>
          <w:i/>
          <w:sz w:val="20"/>
          <w:szCs w:val="20"/>
        </w:rPr>
        <w:t>The pitiful and the p</w:t>
      </w:r>
      <w:r w:rsidRPr="00F12A91">
        <w:rPr>
          <w:rFonts w:ascii="Times New Roman" w:hAnsi="Times New Roman" w:cs="Times New Roman"/>
          <w:i/>
          <w:sz w:val="20"/>
          <w:szCs w:val="20"/>
        </w:rPr>
        <w:t>roud</w:t>
      </w:r>
      <w:r w:rsidRPr="00F12A91">
        <w:rPr>
          <w:rFonts w:ascii="Times New Roman" w:hAnsi="Times New Roman" w:cs="Times New Roman"/>
          <w:sz w:val="20"/>
          <w:szCs w:val="20"/>
        </w:rPr>
        <w:t xml:space="preserve"> (New York: Random House, 1956); </w:t>
      </w:r>
      <w:r w:rsidR="00526C19" w:rsidRPr="00F12A91">
        <w:rPr>
          <w:rFonts w:ascii="Times New Roman" w:hAnsi="Times New Roman" w:cs="Times New Roman"/>
          <w:sz w:val="20"/>
          <w:szCs w:val="20"/>
        </w:rPr>
        <w:t xml:space="preserve">J. </w:t>
      </w:r>
      <w:r w:rsidRPr="00F12A91">
        <w:rPr>
          <w:rFonts w:ascii="Times New Roman" w:hAnsi="Times New Roman" w:cs="Times New Roman"/>
          <w:sz w:val="20"/>
          <w:szCs w:val="20"/>
        </w:rPr>
        <w:t>S</w:t>
      </w:r>
      <w:r w:rsidR="00526C19" w:rsidRPr="00F12A91">
        <w:rPr>
          <w:rFonts w:ascii="Times New Roman" w:hAnsi="Times New Roman" w:cs="Times New Roman"/>
          <w:sz w:val="20"/>
          <w:szCs w:val="20"/>
        </w:rPr>
        <w:t>aunders</w:t>
      </w:r>
      <w:r w:rsidRPr="00F12A91">
        <w:rPr>
          <w:rFonts w:ascii="Times New Roman" w:hAnsi="Times New Roman" w:cs="Times New Roman"/>
          <w:sz w:val="20"/>
          <w:szCs w:val="20"/>
        </w:rPr>
        <w:t xml:space="preserve"> Redding, </w:t>
      </w:r>
      <w:r w:rsidRPr="00F12A91">
        <w:rPr>
          <w:rFonts w:ascii="Times New Roman" w:hAnsi="Times New Roman" w:cs="Times New Roman"/>
          <w:i/>
          <w:sz w:val="20"/>
          <w:szCs w:val="20"/>
        </w:rPr>
        <w:t>An American in India</w:t>
      </w:r>
      <w:r w:rsidRPr="00F12A91">
        <w:rPr>
          <w:rFonts w:ascii="Times New Roman" w:hAnsi="Times New Roman" w:cs="Times New Roman"/>
          <w:sz w:val="20"/>
          <w:szCs w:val="20"/>
        </w:rPr>
        <w:t xml:space="preserve"> (Indianapolis and New York: </w:t>
      </w:r>
      <w:proofErr w:type="spellStart"/>
      <w:r w:rsidRPr="00F12A91">
        <w:rPr>
          <w:rFonts w:ascii="Times New Roman" w:hAnsi="Times New Roman" w:cs="Times New Roman"/>
          <w:sz w:val="20"/>
          <w:szCs w:val="20"/>
        </w:rPr>
        <w:t>Bobbs</w:t>
      </w:r>
      <w:proofErr w:type="spellEnd"/>
      <w:r w:rsidRPr="00F12A91">
        <w:rPr>
          <w:rFonts w:ascii="Times New Roman" w:hAnsi="Times New Roman" w:cs="Times New Roman"/>
          <w:sz w:val="20"/>
          <w:szCs w:val="20"/>
        </w:rPr>
        <w:t>-Merrill Company, 1954).</w:t>
      </w:r>
    </w:p>
    <w:p w:rsidR="00112DDC" w:rsidRPr="00E97E9E" w:rsidRDefault="00112DDC" w:rsidP="00AF1899">
      <w:pPr>
        <w:pStyle w:val="FootnoteText"/>
        <w:spacing w:line="360" w:lineRule="auto"/>
      </w:pPr>
    </w:p>
  </w:footnote>
  <w:footnote w:id="14">
    <w:p w:rsidR="00112DDC" w:rsidRPr="007301F8" w:rsidRDefault="00112DDC" w:rsidP="007301F8">
      <w:pPr>
        <w:pStyle w:val="FootnoteText"/>
        <w:spacing w:line="480" w:lineRule="auto"/>
        <w:jc w:val="both"/>
        <w:rPr>
          <w:rFonts w:ascii="Times New Roman" w:hAnsi="Times New Roman" w:cs="Times New Roman"/>
          <w:sz w:val="20"/>
          <w:szCs w:val="20"/>
        </w:rPr>
      </w:pPr>
      <w:r w:rsidRPr="007301F8">
        <w:rPr>
          <w:rStyle w:val="FootnoteReference"/>
          <w:rFonts w:ascii="Times New Roman" w:hAnsi="Times New Roman" w:cs="Times New Roman"/>
          <w:sz w:val="20"/>
          <w:szCs w:val="20"/>
        </w:rPr>
        <w:footnoteRef/>
      </w:r>
      <w:r w:rsidRPr="007301F8">
        <w:rPr>
          <w:rFonts w:ascii="Times New Roman" w:hAnsi="Times New Roman" w:cs="Times New Roman"/>
          <w:sz w:val="20"/>
          <w:szCs w:val="20"/>
        </w:rPr>
        <w:t xml:space="preserve"> Memorandum 1, 8 May 1959, University of Chicago Committee for the Comparative Study of New Nations Records, 1958-1975, File 13, Box 2, Special Collections Research Centre, Chicago.</w:t>
      </w:r>
    </w:p>
    <w:p w:rsidR="00112DDC" w:rsidRPr="00E97E9E" w:rsidRDefault="00112DDC" w:rsidP="00AF1899">
      <w:pPr>
        <w:pStyle w:val="FootnoteText"/>
        <w:spacing w:line="360" w:lineRule="auto"/>
      </w:pPr>
    </w:p>
  </w:footnote>
  <w:footnote w:id="15">
    <w:p w:rsidR="00112DDC" w:rsidRPr="007301F8" w:rsidRDefault="00112DDC" w:rsidP="007301F8">
      <w:pPr>
        <w:pStyle w:val="FootnoteText"/>
        <w:spacing w:line="480" w:lineRule="auto"/>
        <w:jc w:val="both"/>
        <w:rPr>
          <w:rFonts w:ascii="Times New Roman" w:hAnsi="Times New Roman" w:cs="Times New Roman"/>
          <w:sz w:val="20"/>
          <w:szCs w:val="20"/>
        </w:rPr>
      </w:pPr>
      <w:r w:rsidRPr="007301F8">
        <w:rPr>
          <w:rStyle w:val="FootnoteReference"/>
          <w:rFonts w:ascii="Times New Roman" w:hAnsi="Times New Roman" w:cs="Times New Roman"/>
          <w:sz w:val="20"/>
          <w:szCs w:val="20"/>
        </w:rPr>
        <w:footnoteRef/>
      </w:r>
      <w:r w:rsidR="0010567B">
        <w:rPr>
          <w:rFonts w:ascii="Times New Roman" w:hAnsi="Times New Roman" w:cs="Times New Roman"/>
          <w:sz w:val="20"/>
          <w:szCs w:val="20"/>
        </w:rPr>
        <w:t xml:space="preserve"> John A. Simpson, ‘A personal n</w:t>
      </w:r>
      <w:r w:rsidRPr="007301F8">
        <w:rPr>
          <w:rFonts w:ascii="Times New Roman" w:hAnsi="Times New Roman" w:cs="Times New Roman"/>
          <w:sz w:val="20"/>
          <w:szCs w:val="20"/>
        </w:rPr>
        <w:t xml:space="preserve">ote’, </w:t>
      </w:r>
      <w:r w:rsidRPr="007301F8">
        <w:rPr>
          <w:rFonts w:ascii="Times New Roman" w:hAnsi="Times New Roman" w:cs="Times New Roman"/>
          <w:i/>
          <w:sz w:val="20"/>
          <w:szCs w:val="20"/>
        </w:rPr>
        <w:t>The Bulletin of the Atomic Scientists</w:t>
      </w:r>
      <w:r w:rsidRPr="007301F8">
        <w:rPr>
          <w:rFonts w:ascii="Times New Roman" w:hAnsi="Times New Roman" w:cs="Times New Roman"/>
          <w:sz w:val="20"/>
          <w:szCs w:val="20"/>
        </w:rPr>
        <w:t xml:space="preserve">, </w:t>
      </w:r>
      <w:r w:rsidR="0010567B">
        <w:rPr>
          <w:rFonts w:ascii="Times New Roman" w:hAnsi="Times New Roman" w:cs="Times New Roman"/>
          <w:sz w:val="20"/>
          <w:szCs w:val="20"/>
        </w:rPr>
        <w:t xml:space="preserve">vol. </w:t>
      </w:r>
      <w:r w:rsidRPr="007301F8">
        <w:rPr>
          <w:rFonts w:ascii="Times New Roman" w:hAnsi="Times New Roman" w:cs="Times New Roman"/>
          <w:sz w:val="20"/>
          <w:szCs w:val="20"/>
        </w:rPr>
        <w:t>37</w:t>
      </w:r>
      <w:r w:rsidR="0010567B">
        <w:rPr>
          <w:rFonts w:ascii="Times New Roman" w:hAnsi="Times New Roman" w:cs="Times New Roman"/>
          <w:sz w:val="20"/>
          <w:szCs w:val="20"/>
        </w:rPr>
        <w:t xml:space="preserve">, no. </w:t>
      </w:r>
      <w:r w:rsidRPr="007301F8">
        <w:rPr>
          <w:rFonts w:ascii="Times New Roman" w:hAnsi="Times New Roman" w:cs="Times New Roman"/>
          <w:sz w:val="20"/>
          <w:szCs w:val="20"/>
        </w:rPr>
        <w:t>1</w:t>
      </w:r>
      <w:r w:rsidR="0010567B">
        <w:rPr>
          <w:rFonts w:ascii="Times New Roman" w:hAnsi="Times New Roman" w:cs="Times New Roman"/>
          <w:sz w:val="20"/>
          <w:szCs w:val="20"/>
        </w:rPr>
        <w:t>,</w:t>
      </w:r>
      <w:r w:rsidRPr="007301F8">
        <w:rPr>
          <w:rFonts w:ascii="Times New Roman" w:hAnsi="Times New Roman" w:cs="Times New Roman"/>
          <w:sz w:val="20"/>
          <w:szCs w:val="20"/>
        </w:rPr>
        <w:t xml:space="preserve"> </w:t>
      </w:r>
      <w:r w:rsidR="0010567B">
        <w:rPr>
          <w:rFonts w:ascii="Times New Roman" w:hAnsi="Times New Roman" w:cs="Times New Roman"/>
          <w:sz w:val="20"/>
          <w:szCs w:val="20"/>
        </w:rPr>
        <w:t>(</w:t>
      </w:r>
      <w:r w:rsidRPr="007301F8">
        <w:rPr>
          <w:rFonts w:ascii="Times New Roman" w:hAnsi="Times New Roman" w:cs="Times New Roman"/>
          <w:sz w:val="20"/>
          <w:szCs w:val="20"/>
        </w:rPr>
        <w:t>1981</w:t>
      </w:r>
      <w:r w:rsidR="0010567B">
        <w:rPr>
          <w:rFonts w:ascii="Times New Roman" w:hAnsi="Times New Roman" w:cs="Times New Roman"/>
          <w:sz w:val="20"/>
          <w:szCs w:val="20"/>
        </w:rPr>
        <w:t>)</w:t>
      </w:r>
      <w:r w:rsidRPr="007301F8">
        <w:rPr>
          <w:rFonts w:ascii="Times New Roman" w:hAnsi="Times New Roman" w:cs="Times New Roman"/>
          <w:sz w:val="20"/>
          <w:szCs w:val="20"/>
        </w:rPr>
        <w:t xml:space="preserve">, </w:t>
      </w:r>
      <w:r w:rsidR="0010567B">
        <w:rPr>
          <w:rFonts w:ascii="Times New Roman" w:hAnsi="Times New Roman" w:cs="Times New Roman"/>
          <w:sz w:val="20"/>
          <w:szCs w:val="20"/>
        </w:rPr>
        <w:t xml:space="preserve">pp. </w:t>
      </w:r>
      <w:r w:rsidRPr="007301F8">
        <w:rPr>
          <w:rFonts w:ascii="Times New Roman" w:hAnsi="Times New Roman" w:cs="Times New Roman"/>
          <w:sz w:val="20"/>
          <w:szCs w:val="20"/>
        </w:rPr>
        <w:t xml:space="preserve">26-33 at </w:t>
      </w:r>
      <w:r w:rsidR="0010567B">
        <w:rPr>
          <w:rFonts w:ascii="Times New Roman" w:hAnsi="Times New Roman" w:cs="Times New Roman"/>
          <w:sz w:val="20"/>
          <w:szCs w:val="20"/>
        </w:rPr>
        <w:t xml:space="preserve">p. </w:t>
      </w:r>
      <w:r w:rsidRPr="007301F8">
        <w:rPr>
          <w:rFonts w:ascii="Times New Roman" w:hAnsi="Times New Roman" w:cs="Times New Roman"/>
          <w:sz w:val="20"/>
          <w:szCs w:val="20"/>
        </w:rPr>
        <w:t>28.</w:t>
      </w:r>
    </w:p>
  </w:footnote>
  <w:footnote w:id="16">
    <w:p w:rsidR="00112DDC" w:rsidRPr="00AE0188" w:rsidRDefault="00112DDC" w:rsidP="007301F8">
      <w:pPr>
        <w:pStyle w:val="FootnoteText"/>
        <w:spacing w:line="480" w:lineRule="auto"/>
        <w:jc w:val="both"/>
        <w:rPr>
          <w:rFonts w:ascii="Times New Roman" w:hAnsi="Times New Roman" w:cs="Times New Roman"/>
          <w:color w:val="000000" w:themeColor="text1"/>
          <w:sz w:val="20"/>
          <w:szCs w:val="20"/>
        </w:rPr>
      </w:pPr>
      <w:r w:rsidRPr="007301F8">
        <w:rPr>
          <w:rStyle w:val="FootnoteReference"/>
          <w:rFonts w:ascii="Times New Roman" w:hAnsi="Times New Roman" w:cs="Times New Roman"/>
          <w:sz w:val="20"/>
          <w:szCs w:val="20"/>
        </w:rPr>
        <w:footnoteRef/>
      </w:r>
      <w:r w:rsidRPr="007301F8">
        <w:rPr>
          <w:rFonts w:ascii="Times New Roman" w:hAnsi="Times New Roman" w:cs="Times New Roman"/>
          <w:sz w:val="20"/>
          <w:szCs w:val="20"/>
        </w:rPr>
        <w:t xml:space="preserve"> </w:t>
      </w:r>
      <w:proofErr w:type="spellStart"/>
      <w:r w:rsidRPr="007301F8">
        <w:rPr>
          <w:rFonts w:ascii="Times New Roman" w:hAnsi="Times New Roman" w:cs="Times New Roman"/>
          <w:sz w:val="20"/>
          <w:szCs w:val="20"/>
        </w:rPr>
        <w:t>Chadbourne</w:t>
      </w:r>
      <w:proofErr w:type="spellEnd"/>
      <w:r w:rsidRPr="007301F8">
        <w:rPr>
          <w:rFonts w:ascii="Times New Roman" w:hAnsi="Times New Roman" w:cs="Times New Roman"/>
          <w:sz w:val="20"/>
          <w:szCs w:val="20"/>
        </w:rPr>
        <w:t xml:space="preserve"> </w:t>
      </w:r>
      <w:proofErr w:type="spellStart"/>
      <w:r w:rsidRPr="007301F8">
        <w:rPr>
          <w:rFonts w:ascii="Times New Roman" w:hAnsi="Times New Roman" w:cs="Times New Roman"/>
          <w:sz w:val="20"/>
          <w:szCs w:val="20"/>
        </w:rPr>
        <w:t>Gilpatric</w:t>
      </w:r>
      <w:proofErr w:type="spellEnd"/>
      <w:r w:rsidRPr="007301F8">
        <w:rPr>
          <w:rFonts w:ascii="Times New Roman" w:hAnsi="Times New Roman" w:cs="Times New Roman"/>
          <w:sz w:val="20"/>
          <w:szCs w:val="20"/>
        </w:rPr>
        <w:t xml:space="preserve">, Diary of South Asia Trip January-March 1956, 23 February 1956, Folder 397A, Box 60, Series 460, Rockefeller Foundation records, General Correspondence, RG2, 1952-1957, Rockefeller Archive </w:t>
      </w:r>
      <w:proofErr w:type="spellStart"/>
      <w:r w:rsidRPr="007301F8">
        <w:rPr>
          <w:rFonts w:ascii="Times New Roman" w:hAnsi="Times New Roman" w:cs="Times New Roman"/>
          <w:sz w:val="20"/>
          <w:szCs w:val="20"/>
        </w:rPr>
        <w:t>Cente</w:t>
      </w:r>
      <w:r w:rsidRPr="007301F8">
        <w:rPr>
          <w:rFonts w:ascii="Times New Roman" w:hAnsi="Times New Roman" w:cs="Times New Roman"/>
          <w:color w:val="000000" w:themeColor="text1"/>
          <w:sz w:val="20"/>
          <w:szCs w:val="20"/>
        </w:rPr>
        <w:t>r</w:t>
      </w:r>
      <w:proofErr w:type="spellEnd"/>
      <w:r w:rsidRPr="007301F8">
        <w:rPr>
          <w:rFonts w:ascii="Times New Roman" w:hAnsi="Times New Roman" w:cs="Times New Roman"/>
          <w:color w:val="000000" w:themeColor="text1"/>
          <w:sz w:val="20"/>
          <w:szCs w:val="20"/>
        </w:rPr>
        <w:t>.</w:t>
      </w:r>
      <w:r w:rsidR="00EF7F0D" w:rsidRPr="007301F8">
        <w:rPr>
          <w:rFonts w:ascii="Times New Roman" w:hAnsi="Times New Roman" w:cs="Times New Roman"/>
          <w:color w:val="000000" w:themeColor="text1"/>
          <w:sz w:val="20"/>
          <w:szCs w:val="20"/>
        </w:rPr>
        <w:t xml:space="preserve"> </w:t>
      </w:r>
      <w:r w:rsidR="006E702A" w:rsidRPr="007301F8">
        <w:rPr>
          <w:rFonts w:ascii="Times New Roman" w:hAnsi="Times New Roman" w:cs="Times New Roman"/>
          <w:color w:val="000000" w:themeColor="text1"/>
          <w:sz w:val="20"/>
          <w:szCs w:val="20"/>
        </w:rPr>
        <w:t>On the CCCF</w:t>
      </w:r>
      <w:r w:rsidR="00824781" w:rsidRPr="007301F8">
        <w:rPr>
          <w:rFonts w:ascii="Times New Roman" w:hAnsi="Times New Roman" w:cs="Times New Roman"/>
          <w:color w:val="000000" w:themeColor="text1"/>
          <w:sz w:val="20"/>
          <w:szCs w:val="20"/>
        </w:rPr>
        <w:t xml:space="preserve"> in India</w:t>
      </w:r>
      <w:r w:rsidR="006E702A" w:rsidRPr="007301F8">
        <w:rPr>
          <w:rFonts w:ascii="Times New Roman" w:hAnsi="Times New Roman" w:cs="Times New Roman"/>
          <w:color w:val="000000" w:themeColor="text1"/>
          <w:sz w:val="20"/>
          <w:szCs w:val="20"/>
        </w:rPr>
        <w:t xml:space="preserve">, see: </w:t>
      </w:r>
      <w:r w:rsidR="00824781" w:rsidRPr="007301F8">
        <w:rPr>
          <w:rFonts w:ascii="Times New Roman" w:hAnsi="Times New Roman" w:cs="Times New Roman"/>
          <w:color w:val="000000" w:themeColor="text1"/>
          <w:sz w:val="20"/>
          <w:szCs w:val="20"/>
        </w:rPr>
        <w:t xml:space="preserve">Paul </w:t>
      </w:r>
      <w:proofErr w:type="spellStart"/>
      <w:r w:rsidR="00824781" w:rsidRPr="007301F8">
        <w:rPr>
          <w:rFonts w:ascii="Times New Roman" w:hAnsi="Times New Roman" w:cs="Times New Roman"/>
          <w:color w:val="000000" w:themeColor="text1"/>
          <w:sz w:val="20"/>
          <w:szCs w:val="20"/>
        </w:rPr>
        <w:t>McGarr</w:t>
      </w:r>
      <w:proofErr w:type="spellEnd"/>
      <w:r w:rsidR="00824781" w:rsidRPr="007301F8">
        <w:rPr>
          <w:rFonts w:ascii="Times New Roman" w:hAnsi="Times New Roman" w:cs="Times New Roman"/>
          <w:color w:val="000000" w:themeColor="text1"/>
          <w:sz w:val="20"/>
          <w:szCs w:val="20"/>
        </w:rPr>
        <w:t xml:space="preserve">, </w:t>
      </w:r>
      <w:proofErr w:type="gramStart"/>
      <w:r w:rsidR="00824781" w:rsidRPr="007301F8">
        <w:rPr>
          <w:rFonts w:ascii="Times New Roman" w:hAnsi="Times New Roman" w:cs="Times New Roman"/>
          <w:color w:val="000000" w:themeColor="text1"/>
          <w:sz w:val="20"/>
          <w:szCs w:val="20"/>
        </w:rPr>
        <w:t>‘ “</w:t>
      </w:r>
      <w:proofErr w:type="gramEnd"/>
      <w:r w:rsidR="00824781" w:rsidRPr="007301F8">
        <w:rPr>
          <w:rFonts w:ascii="Times New Roman" w:hAnsi="Times New Roman" w:cs="Times New Roman"/>
          <w:color w:val="000000" w:themeColor="text1"/>
          <w:sz w:val="20"/>
          <w:szCs w:val="20"/>
        </w:rPr>
        <w:t>Quiet Americans in India”:</w:t>
      </w:r>
      <w:r w:rsidR="00824781" w:rsidRPr="008F25DD">
        <w:rPr>
          <w:color w:val="000000" w:themeColor="text1"/>
        </w:rPr>
        <w:t xml:space="preserve"> </w:t>
      </w:r>
      <w:r w:rsidR="0010567B">
        <w:rPr>
          <w:rFonts w:ascii="Times New Roman" w:hAnsi="Times New Roman" w:cs="Times New Roman"/>
          <w:color w:val="000000" w:themeColor="text1"/>
          <w:sz w:val="20"/>
          <w:szCs w:val="20"/>
        </w:rPr>
        <w:t>the CIA and the politics of i</w:t>
      </w:r>
      <w:r w:rsidR="00824781" w:rsidRPr="007301F8">
        <w:rPr>
          <w:rFonts w:ascii="Times New Roman" w:hAnsi="Times New Roman" w:cs="Times New Roman"/>
          <w:color w:val="000000" w:themeColor="text1"/>
          <w:sz w:val="20"/>
          <w:szCs w:val="20"/>
        </w:rPr>
        <w:t xml:space="preserve">ntelligence in Cold War South Asia’, </w:t>
      </w:r>
      <w:r w:rsidR="00824781" w:rsidRPr="007301F8">
        <w:rPr>
          <w:rFonts w:ascii="Times New Roman" w:hAnsi="Times New Roman" w:cs="Times New Roman"/>
          <w:i/>
          <w:color w:val="000000" w:themeColor="text1"/>
          <w:sz w:val="20"/>
          <w:szCs w:val="20"/>
        </w:rPr>
        <w:t>Diplomatic History</w:t>
      </w:r>
      <w:r w:rsidR="00824781" w:rsidRPr="00AE0188">
        <w:rPr>
          <w:rFonts w:ascii="Times New Roman" w:hAnsi="Times New Roman" w:cs="Times New Roman"/>
          <w:color w:val="000000" w:themeColor="text1"/>
          <w:sz w:val="20"/>
          <w:szCs w:val="20"/>
        </w:rPr>
        <w:t xml:space="preserve">, </w:t>
      </w:r>
      <w:r w:rsidR="0010567B" w:rsidRPr="00AE0188">
        <w:rPr>
          <w:rFonts w:ascii="Times New Roman" w:hAnsi="Times New Roman" w:cs="Times New Roman"/>
          <w:color w:val="000000" w:themeColor="text1"/>
          <w:sz w:val="20"/>
          <w:szCs w:val="20"/>
        </w:rPr>
        <w:t xml:space="preserve">vol. </w:t>
      </w:r>
      <w:r w:rsidR="00824781" w:rsidRPr="00AE0188">
        <w:rPr>
          <w:rFonts w:ascii="Times New Roman" w:hAnsi="Times New Roman" w:cs="Times New Roman"/>
          <w:color w:val="000000" w:themeColor="text1"/>
          <w:sz w:val="20"/>
          <w:szCs w:val="20"/>
        </w:rPr>
        <w:t>38</w:t>
      </w:r>
      <w:r w:rsidR="00AE0188" w:rsidRPr="00AE0188">
        <w:rPr>
          <w:rFonts w:ascii="Times New Roman" w:hAnsi="Times New Roman" w:cs="Times New Roman"/>
          <w:color w:val="000000" w:themeColor="text1"/>
          <w:sz w:val="20"/>
          <w:szCs w:val="20"/>
        </w:rPr>
        <w:t>, no. 5</w:t>
      </w:r>
      <w:r w:rsidR="00824781" w:rsidRPr="007301F8">
        <w:rPr>
          <w:rFonts w:ascii="Times New Roman" w:hAnsi="Times New Roman" w:cs="Times New Roman"/>
          <w:color w:val="000000" w:themeColor="text1"/>
          <w:sz w:val="20"/>
          <w:szCs w:val="20"/>
        </w:rPr>
        <w:t xml:space="preserve"> (2014), </w:t>
      </w:r>
      <w:r w:rsidR="0010567B">
        <w:rPr>
          <w:rFonts w:ascii="Times New Roman" w:hAnsi="Times New Roman" w:cs="Times New Roman"/>
          <w:color w:val="000000" w:themeColor="text1"/>
          <w:sz w:val="20"/>
          <w:szCs w:val="20"/>
        </w:rPr>
        <w:t xml:space="preserve">pp. </w:t>
      </w:r>
      <w:r w:rsidR="00824781" w:rsidRPr="007301F8">
        <w:rPr>
          <w:rFonts w:ascii="Times New Roman" w:hAnsi="Times New Roman" w:cs="Times New Roman"/>
          <w:color w:val="000000" w:themeColor="text1"/>
          <w:sz w:val="20"/>
          <w:szCs w:val="20"/>
        </w:rPr>
        <w:t>1046-82;</w:t>
      </w:r>
      <w:r w:rsidR="0010567B">
        <w:rPr>
          <w:rFonts w:ascii="Times New Roman" w:hAnsi="Times New Roman" w:cs="Times New Roman"/>
          <w:color w:val="000000" w:themeColor="text1"/>
          <w:sz w:val="20"/>
          <w:szCs w:val="20"/>
        </w:rPr>
        <w:t xml:space="preserve"> Eric </w:t>
      </w:r>
      <w:proofErr w:type="spellStart"/>
      <w:r w:rsidR="0010567B">
        <w:rPr>
          <w:rFonts w:ascii="Times New Roman" w:hAnsi="Times New Roman" w:cs="Times New Roman"/>
          <w:color w:val="000000" w:themeColor="text1"/>
          <w:sz w:val="20"/>
          <w:szCs w:val="20"/>
        </w:rPr>
        <w:t>Pullin</w:t>
      </w:r>
      <w:proofErr w:type="spellEnd"/>
      <w:r w:rsidR="0010567B">
        <w:rPr>
          <w:rFonts w:ascii="Times New Roman" w:hAnsi="Times New Roman" w:cs="Times New Roman"/>
          <w:color w:val="000000" w:themeColor="text1"/>
          <w:sz w:val="20"/>
          <w:szCs w:val="20"/>
        </w:rPr>
        <w:t>, ‘ “Money does not make any difference to the opinions that we h</w:t>
      </w:r>
      <w:r w:rsidR="005416B3" w:rsidRPr="007301F8">
        <w:rPr>
          <w:rFonts w:ascii="Times New Roman" w:hAnsi="Times New Roman" w:cs="Times New Roman"/>
          <w:color w:val="000000" w:themeColor="text1"/>
          <w:sz w:val="20"/>
          <w:szCs w:val="20"/>
        </w:rPr>
        <w:t xml:space="preserve">old”: India, the CIA, and the Congress for Cultural Freedom, 1951–58’, </w:t>
      </w:r>
      <w:r w:rsidR="005416B3" w:rsidRPr="007301F8">
        <w:rPr>
          <w:rFonts w:ascii="Times New Roman" w:hAnsi="Times New Roman" w:cs="Times New Roman"/>
          <w:i/>
          <w:color w:val="000000" w:themeColor="text1"/>
          <w:sz w:val="20"/>
          <w:szCs w:val="20"/>
        </w:rPr>
        <w:t>Intelligence and National Security</w:t>
      </w:r>
      <w:r w:rsidR="005416B3" w:rsidRPr="007301F8">
        <w:rPr>
          <w:rFonts w:ascii="Times New Roman" w:hAnsi="Times New Roman" w:cs="Times New Roman"/>
          <w:color w:val="000000" w:themeColor="text1"/>
          <w:sz w:val="20"/>
          <w:szCs w:val="20"/>
        </w:rPr>
        <w:t xml:space="preserve">, </w:t>
      </w:r>
      <w:r w:rsidR="0010567B" w:rsidRPr="00AE0188">
        <w:rPr>
          <w:rFonts w:ascii="Times New Roman" w:hAnsi="Times New Roman" w:cs="Times New Roman"/>
          <w:color w:val="000000" w:themeColor="text1"/>
          <w:sz w:val="20"/>
          <w:szCs w:val="20"/>
        </w:rPr>
        <w:t xml:space="preserve">vol. </w:t>
      </w:r>
      <w:r w:rsidR="005416B3" w:rsidRPr="00AE0188">
        <w:rPr>
          <w:rFonts w:ascii="Times New Roman" w:hAnsi="Times New Roman" w:cs="Times New Roman"/>
          <w:color w:val="000000" w:themeColor="text1"/>
          <w:sz w:val="20"/>
          <w:szCs w:val="20"/>
        </w:rPr>
        <w:t>26</w:t>
      </w:r>
      <w:r w:rsidR="00AE0188" w:rsidRPr="00AE0188">
        <w:rPr>
          <w:rFonts w:ascii="Times New Roman" w:hAnsi="Times New Roman" w:cs="Times New Roman"/>
          <w:color w:val="000000" w:themeColor="text1"/>
          <w:sz w:val="20"/>
          <w:szCs w:val="20"/>
        </w:rPr>
        <w:t xml:space="preserve"> </w:t>
      </w:r>
      <w:r w:rsidR="005416B3" w:rsidRPr="007301F8">
        <w:rPr>
          <w:rFonts w:ascii="Times New Roman" w:hAnsi="Times New Roman" w:cs="Times New Roman"/>
          <w:color w:val="000000" w:themeColor="text1"/>
          <w:sz w:val="20"/>
          <w:szCs w:val="20"/>
        </w:rPr>
        <w:t xml:space="preserve">(2011), </w:t>
      </w:r>
      <w:r w:rsidR="0010567B">
        <w:rPr>
          <w:rFonts w:ascii="Times New Roman" w:hAnsi="Times New Roman" w:cs="Times New Roman"/>
          <w:color w:val="000000" w:themeColor="text1"/>
          <w:sz w:val="20"/>
          <w:szCs w:val="20"/>
        </w:rPr>
        <w:t xml:space="preserve">pp. </w:t>
      </w:r>
      <w:r w:rsidR="005416B3" w:rsidRPr="007301F8">
        <w:rPr>
          <w:rFonts w:ascii="Times New Roman" w:hAnsi="Times New Roman" w:cs="Times New Roman"/>
          <w:color w:val="000000" w:themeColor="text1"/>
          <w:sz w:val="20"/>
          <w:szCs w:val="20"/>
        </w:rPr>
        <w:t>377-98.</w:t>
      </w:r>
    </w:p>
  </w:footnote>
  <w:footnote w:id="17">
    <w:p w:rsidR="00112DDC" w:rsidRPr="007301F8" w:rsidRDefault="00112DDC" w:rsidP="007301F8">
      <w:pPr>
        <w:pStyle w:val="FootnoteText"/>
        <w:spacing w:line="480" w:lineRule="auto"/>
        <w:jc w:val="both"/>
        <w:rPr>
          <w:rFonts w:ascii="Times New Roman" w:hAnsi="Times New Roman" w:cs="Times New Roman"/>
          <w:sz w:val="20"/>
          <w:szCs w:val="20"/>
        </w:rPr>
      </w:pPr>
      <w:r w:rsidRPr="007301F8">
        <w:rPr>
          <w:rStyle w:val="FootnoteReference"/>
          <w:rFonts w:ascii="Times New Roman" w:hAnsi="Times New Roman" w:cs="Times New Roman"/>
          <w:sz w:val="20"/>
          <w:szCs w:val="20"/>
        </w:rPr>
        <w:footnoteRef/>
      </w:r>
      <w:r w:rsidRPr="007301F8">
        <w:rPr>
          <w:rFonts w:ascii="Times New Roman" w:hAnsi="Times New Roman" w:cs="Times New Roman"/>
          <w:sz w:val="20"/>
          <w:szCs w:val="20"/>
        </w:rPr>
        <w:t xml:space="preserve"> Herbert </w:t>
      </w:r>
      <w:proofErr w:type="spellStart"/>
      <w:r w:rsidRPr="007301F8">
        <w:rPr>
          <w:rFonts w:ascii="Times New Roman" w:hAnsi="Times New Roman" w:cs="Times New Roman"/>
          <w:sz w:val="20"/>
          <w:szCs w:val="20"/>
        </w:rPr>
        <w:t>Passin</w:t>
      </w:r>
      <w:proofErr w:type="spellEnd"/>
      <w:r w:rsidRPr="007301F8">
        <w:rPr>
          <w:rFonts w:ascii="Times New Roman" w:hAnsi="Times New Roman" w:cs="Times New Roman"/>
          <w:sz w:val="20"/>
          <w:szCs w:val="20"/>
        </w:rPr>
        <w:t xml:space="preserve"> to Edward </w:t>
      </w:r>
      <w:proofErr w:type="spellStart"/>
      <w:r w:rsidRPr="007301F8">
        <w:rPr>
          <w:rFonts w:ascii="Times New Roman" w:hAnsi="Times New Roman" w:cs="Times New Roman"/>
          <w:sz w:val="20"/>
          <w:szCs w:val="20"/>
        </w:rPr>
        <w:t>Shils</w:t>
      </w:r>
      <w:proofErr w:type="spellEnd"/>
      <w:r w:rsidRPr="007301F8">
        <w:rPr>
          <w:rFonts w:ascii="Times New Roman" w:hAnsi="Times New Roman" w:cs="Times New Roman"/>
          <w:sz w:val="20"/>
          <w:szCs w:val="20"/>
        </w:rPr>
        <w:t>, 4 November 1957, International Association of Cultural Freedom Papers, File 13, Box 290, Special Collections Research Centre, University of Chicago.</w:t>
      </w:r>
    </w:p>
  </w:footnote>
  <w:footnote w:id="18">
    <w:p w:rsidR="00112DDC" w:rsidRPr="007301F8" w:rsidRDefault="00112DDC" w:rsidP="007301F8">
      <w:pPr>
        <w:pStyle w:val="FootnoteText"/>
        <w:spacing w:line="480" w:lineRule="auto"/>
        <w:jc w:val="both"/>
        <w:rPr>
          <w:rFonts w:ascii="Times New Roman" w:hAnsi="Times New Roman" w:cs="Times New Roman"/>
          <w:strike/>
          <w:sz w:val="20"/>
          <w:szCs w:val="20"/>
        </w:rPr>
      </w:pPr>
      <w:r w:rsidRPr="007301F8">
        <w:rPr>
          <w:rStyle w:val="FootnoteReference"/>
          <w:rFonts w:ascii="Times New Roman" w:hAnsi="Times New Roman" w:cs="Times New Roman"/>
          <w:sz w:val="20"/>
          <w:szCs w:val="20"/>
        </w:rPr>
        <w:footnoteRef/>
      </w:r>
      <w:r w:rsidRPr="007301F8">
        <w:rPr>
          <w:rFonts w:ascii="Times New Roman" w:hAnsi="Times New Roman" w:cs="Times New Roman"/>
          <w:sz w:val="20"/>
          <w:szCs w:val="20"/>
        </w:rPr>
        <w:t xml:space="preserve"> John C. Hunt to Edward </w:t>
      </w:r>
      <w:proofErr w:type="spellStart"/>
      <w:r w:rsidRPr="007301F8">
        <w:rPr>
          <w:rFonts w:ascii="Times New Roman" w:hAnsi="Times New Roman" w:cs="Times New Roman"/>
          <w:sz w:val="20"/>
          <w:szCs w:val="20"/>
        </w:rPr>
        <w:t>Shils</w:t>
      </w:r>
      <w:proofErr w:type="spellEnd"/>
      <w:r w:rsidRPr="007301F8">
        <w:rPr>
          <w:rFonts w:ascii="Times New Roman" w:hAnsi="Times New Roman" w:cs="Times New Roman"/>
          <w:sz w:val="20"/>
          <w:szCs w:val="20"/>
        </w:rPr>
        <w:t>, 16 July 1959, International Association of Cultural Freedom Papers, File 14, Box 290, ibid.</w:t>
      </w:r>
    </w:p>
  </w:footnote>
  <w:footnote w:id="19">
    <w:p w:rsidR="00112DDC" w:rsidRPr="007301F8" w:rsidRDefault="00112DDC" w:rsidP="007301F8">
      <w:pPr>
        <w:pStyle w:val="FootnoteText"/>
        <w:spacing w:line="480" w:lineRule="auto"/>
        <w:jc w:val="both"/>
        <w:rPr>
          <w:rFonts w:ascii="Times New Roman" w:hAnsi="Times New Roman" w:cs="Times New Roman"/>
          <w:strike/>
          <w:sz w:val="20"/>
          <w:szCs w:val="20"/>
        </w:rPr>
      </w:pPr>
      <w:r w:rsidRPr="007301F8">
        <w:rPr>
          <w:rStyle w:val="FootnoteReference"/>
          <w:rFonts w:ascii="Times New Roman" w:hAnsi="Times New Roman" w:cs="Times New Roman"/>
          <w:sz w:val="20"/>
          <w:szCs w:val="20"/>
        </w:rPr>
        <w:footnoteRef/>
      </w:r>
      <w:r w:rsidRPr="007301F8">
        <w:rPr>
          <w:rFonts w:ascii="Times New Roman" w:hAnsi="Times New Roman" w:cs="Times New Roman"/>
          <w:sz w:val="20"/>
          <w:szCs w:val="20"/>
        </w:rPr>
        <w:t xml:space="preserve"> John C. Hunt to Edward </w:t>
      </w:r>
      <w:proofErr w:type="spellStart"/>
      <w:r w:rsidRPr="007301F8">
        <w:rPr>
          <w:rFonts w:ascii="Times New Roman" w:hAnsi="Times New Roman" w:cs="Times New Roman"/>
          <w:sz w:val="20"/>
          <w:szCs w:val="20"/>
        </w:rPr>
        <w:t>Shils</w:t>
      </w:r>
      <w:proofErr w:type="spellEnd"/>
      <w:r w:rsidRPr="007301F8">
        <w:rPr>
          <w:rFonts w:ascii="Times New Roman" w:hAnsi="Times New Roman" w:cs="Times New Roman"/>
          <w:sz w:val="20"/>
          <w:szCs w:val="20"/>
        </w:rPr>
        <w:t>, 13 October 1961, International Association of Cultural Freedom Papers, File 4, Box 291, ibid.</w:t>
      </w:r>
    </w:p>
  </w:footnote>
  <w:footnote w:id="20">
    <w:p w:rsidR="00112DDC" w:rsidRPr="00BE28B5" w:rsidRDefault="00112DDC" w:rsidP="00BE28B5">
      <w:pPr>
        <w:pStyle w:val="FootnoteText"/>
        <w:spacing w:line="48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w:t>
      </w:r>
      <w:r w:rsidR="0010567B">
        <w:rPr>
          <w:rFonts w:ascii="Times New Roman" w:hAnsi="Times New Roman" w:cs="Times New Roman"/>
          <w:sz w:val="20"/>
          <w:szCs w:val="20"/>
        </w:rPr>
        <w:t>Confidential note, ‘Further t</w:t>
      </w:r>
      <w:r w:rsidRPr="00BE28B5">
        <w:rPr>
          <w:rFonts w:ascii="Times New Roman" w:hAnsi="Times New Roman" w:cs="Times New Roman"/>
          <w:sz w:val="20"/>
          <w:szCs w:val="20"/>
        </w:rPr>
        <w:t>houghts on the Congress in the ‘60s’ for information of the members of the Executive Committee and International Council only’, (March 1962), International Association of Cultural Freedom Papers, File 7a, Box 291, ibid.</w:t>
      </w:r>
    </w:p>
  </w:footnote>
  <w:footnote w:id="21">
    <w:p w:rsidR="00112DDC" w:rsidRPr="00BE28B5" w:rsidRDefault="00112DDC" w:rsidP="00BE28B5">
      <w:pPr>
        <w:pStyle w:val="FootnoteText"/>
        <w:spacing w:line="480" w:lineRule="auto"/>
        <w:jc w:val="both"/>
        <w:rPr>
          <w:rFonts w:ascii="Times New Roman" w:hAnsi="Times New Roman" w:cs="Times New Roman"/>
          <w:strike/>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color w:val="000000" w:themeColor="text1"/>
          <w:sz w:val="20"/>
          <w:szCs w:val="20"/>
        </w:rPr>
        <w:t xml:space="preserve"> ‘Intervention </w:t>
      </w:r>
      <w:proofErr w:type="spellStart"/>
      <w:r w:rsidRPr="00BE28B5">
        <w:rPr>
          <w:rFonts w:ascii="Times New Roman" w:hAnsi="Times New Roman" w:cs="Times New Roman"/>
          <w:color w:val="000000" w:themeColor="text1"/>
          <w:sz w:val="20"/>
          <w:szCs w:val="20"/>
        </w:rPr>
        <w:t>concernant</w:t>
      </w:r>
      <w:proofErr w:type="spellEnd"/>
      <w:r w:rsidRPr="00BE28B5">
        <w:rPr>
          <w:rFonts w:ascii="Times New Roman" w:hAnsi="Times New Roman" w:cs="Times New Roman"/>
          <w:color w:val="000000" w:themeColor="text1"/>
          <w:sz w:val="20"/>
          <w:szCs w:val="20"/>
        </w:rPr>
        <w:t xml:space="preserve"> le rapport de M. </w:t>
      </w:r>
      <w:proofErr w:type="spellStart"/>
      <w:r w:rsidRPr="00BE28B5">
        <w:rPr>
          <w:rFonts w:ascii="Times New Roman" w:hAnsi="Times New Roman" w:cs="Times New Roman"/>
          <w:color w:val="000000" w:themeColor="text1"/>
          <w:sz w:val="20"/>
          <w:szCs w:val="20"/>
        </w:rPr>
        <w:t>Shils</w:t>
      </w:r>
      <w:proofErr w:type="spellEnd"/>
      <w:r w:rsidRPr="00BE28B5">
        <w:rPr>
          <w:rFonts w:ascii="Times New Roman" w:hAnsi="Times New Roman" w:cs="Times New Roman"/>
          <w:color w:val="000000" w:themeColor="text1"/>
          <w:sz w:val="20"/>
          <w:szCs w:val="20"/>
        </w:rPr>
        <w:t>’</w:t>
      </w:r>
      <w:r w:rsidRPr="00BE28B5">
        <w:rPr>
          <w:rFonts w:ascii="Times New Roman" w:hAnsi="Times New Roman" w:cs="Times New Roman"/>
          <w:i/>
          <w:color w:val="000000" w:themeColor="text1"/>
          <w:sz w:val="20"/>
          <w:szCs w:val="20"/>
        </w:rPr>
        <w:t xml:space="preserve">, </w:t>
      </w:r>
      <w:r w:rsidRPr="00BE28B5">
        <w:rPr>
          <w:rFonts w:ascii="Times New Roman" w:hAnsi="Times New Roman" w:cs="Times New Roman"/>
          <w:color w:val="000000" w:themeColor="text1"/>
          <w:sz w:val="20"/>
          <w:szCs w:val="20"/>
        </w:rPr>
        <w:t xml:space="preserve">International Association of Cultural Freedom Committee Executive meeting, Zurich, 10-11/Mars 1962, p. 4, </w:t>
      </w:r>
      <w:r w:rsidRPr="00BE28B5">
        <w:rPr>
          <w:rFonts w:ascii="Times New Roman" w:hAnsi="Times New Roman" w:cs="Times New Roman"/>
          <w:sz w:val="20"/>
          <w:szCs w:val="20"/>
        </w:rPr>
        <w:t xml:space="preserve">International Association of Cultural Freedom Papers, File 7a, Box 291, ibid. </w:t>
      </w:r>
    </w:p>
    <w:p w:rsidR="00112DDC" w:rsidRPr="00E97E9E" w:rsidRDefault="00112DDC" w:rsidP="00AF1899">
      <w:pPr>
        <w:pStyle w:val="FootnoteText"/>
        <w:spacing w:line="360" w:lineRule="auto"/>
      </w:pPr>
    </w:p>
  </w:footnote>
  <w:footnote w:id="22">
    <w:p w:rsidR="00112DDC" w:rsidRPr="00BE28B5" w:rsidRDefault="00112DDC" w:rsidP="00BE28B5">
      <w:pPr>
        <w:pStyle w:val="FootnoteText"/>
        <w:spacing w:line="36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Nicolas Nabokov, ‘Report on trip to India’ November 8-December 21, 1956. Folder 406, Box 65, Series 100, Rockefeller Foundation records, General Correspondence, RG2, 1952-1957, Folder 514, Box 78, Series 100, Rockefeller Foundation records, General Correspondence, RG2, 1952-1957, Rockefeller Archive </w:t>
      </w:r>
      <w:proofErr w:type="spellStart"/>
      <w:r w:rsidRPr="00BE28B5">
        <w:rPr>
          <w:rFonts w:ascii="Times New Roman" w:hAnsi="Times New Roman" w:cs="Times New Roman"/>
          <w:sz w:val="20"/>
          <w:szCs w:val="20"/>
        </w:rPr>
        <w:t>Center</w:t>
      </w:r>
      <w:proofErr w:type="spellEnd"/>
      <w:r w:rsidRPr="00BE28B5">
        <w:rPr>
          <w:rFonts w:ascii="Times New Roman" w:hAnsi="Times New Roman" w:cs="Times New Roman"/>
          <w:sz w:val="20"/>
          <w:szCs w:val="20"/>
        </w:rPr>
        <w:t>.</w:t>
      </w:r>
    </w:p>
  </w:footnote>
  <w:footnote w:id="23">
    <w:p w:rsidR="00112DDC" w:rsidRPr="00E97E9E" w:rsidRDefault="00112DDC" w:rsidP="00BE28B5">
      <w:pPr>
        <w:pStyle w:val="FootnoteText"/>
        <w:spacing w:line="360" w:lineRule="auto"/>
        <w:jc w:val="both"/>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w:t>
      </w:r>
      <w:r w:rsidR="0010567B">
        <w:rPr>
          <w:rFonts w:ascii="Times New Roman" w:hAnsi="Times New Roman" w:cs="Times New Roman"/>
          <w:i/>
          <w:sz w:val="20"/>
          <w:szCs w:val="20"/>
        </w:rPr>
        <w:t>A fragment of a sociological autobiography: the history of my pursuit of a few i</w:t>
      </w:r>
      <w:r w:rsidRPr="00BE28B5">
        <w:rPr>
          <w:rFonts w:ascii="Times New Roman" w:hAnsi="Times New Roman" w:cs="Times New Roman"/>
          <w:i/>
          <w:sz w:val="20"/>
          <w:szCs w:val="20"/>
        </w:rPr>
        <w:t>deas</w:t>
      </w:r>
      <w:r w:rsidRPr="00BE28B5">
        <w:rPr>
          <w:rFonts w:ascii="Times New Roman" w:hAnsi="Times New Roman" w:cs="Times New Roman"/>
          <w:sz w:val="20"/>
          <w:szCs w:val="20"/>
        </w:rPr>
        <w:t xml:space="preserve"> (New Brunswick: Transaction Publishers, 2006), </w:t>
      </w:r>
      <w:r w:rsidR="0010567B">
        <w:rPr>
          <w:rFonts w:ascii="Times New Roman" w:hAnsi="Times New Roman" w:cs="Times New Roman"/>
          <w:sz w:val="20"/>
          <w:szCs w:val="20"/>
        </w:rPr>
        <w:t xml:space="preserve">p. </w:t>
      </w:r>
      <w:r w:rsidRPr="00BE28B5">
        <w:rPr>
          <w:rFonts w:ascii="Times New Roman" w:hAnsi="Times New Roman" w:cs="Times New Roman"/>
          <w:sz w:val="20"/>
          <w:szCs w:val="20"/>
        </w:rPr>
        <w:t>103.</w:t>
      </w:r>
    </w:p>
  </w:footnote>
  <w:footnote w:id="24">
    <w:p w:rsidR="00112DDC" w:rsidRPr="00BE28B5" w:rsidRDefault="00112DDC" w:rsidP="00BE28B5">
      <w:pPr>
        <w:pStyle w:val="FootnoteText"/>
        <w:spacing w:line="36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Edward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to Milton Singer, 11 March 1965, Milton Singer Papers, 28/ 3, Special Collections Research Centre, University of Chicago.</w:t>
      </w:r>
    </w:p>
  </w:footnote>
  <w:footnote w:id="25">
    <w:p w:rsidR="00112DDC" w:rsidRPr="00BE28B5" w:rsidRDefault="00112DDC" w:rsidP="00BE28B5">
      <w:pPr>
        <w:spacing w:line="360" w:lineRule="auto"/>
        <w:jc w:val="both"/>
        <w:rPr>
          <w:rFonts w:eastAsia="Times New Roman"/>
          <w:sz w:val="20"/>
          <w:szCs w:val="20"/>
        </w:rPr>
      </w:pPr>
      <w:r w:rsidRPr="00BE28B5">
        <w:rPr>
          <w:rStyle w:val="FootnoteReference"/>
          <w:sz w:val="20"/>
          <w:szCs w:val="20"/>
        </w:rPr>
        <w:footnoteRef/>
      </w:r>
      <w:r w:rsidRPr="00BE28B5">
        <w:rPr>
          <w:sz w:val="20"/>
          <w:szCs w:val="20"/>
        </w:rPr>
        <w:t xml:space="preserve"> G. Scott-Smith, ‘The Cong</w:t>
      </w:r>
      <w:r w:rsidR="0010567B">
        <w:rPr>
          <w:sz w:val="20"/>
          <w:szCs w:val="20"/>
        </w:rPr>
        <w:t>ress for Cultural Freedom, the end of ideology and the 1955 Milan conference: defining the parameters of d</w:t>
      </w:r>
      <w:r w:rsidRPr="00BE28B5">
        <w:rPr>
          <w:sz w:val="20"/>
          <w:szCs w:val="20"/>
        </w:rPr>
        <w:t xml:space="preserve">iscourse’, </w:t>
      </w:r>
      <w:r w:rsidRPr="00BE28B5">
        <w:rPr>
          <w:i/>
          <w:sz w:val="20"/>
          <w:szCs w:val="20"/>
        </w:rPr>
        <w:t>Journal of Contemporary History</w:t>
      </w:r>
      <w:r w:rsidRPr="00BE28B5">
        <w:rPr>
          <w:sz w:val="20"/>
          <w:szCs w:val="20"/>
        </w:rPr>
        <w:t xml:space="preserve">, </w:t>
      </w:r>
      <w:r w:rsidR="0010567B">
        <w:rPr>
          <w:sz w:val="20"/>
          <w:szCs w:val="20"/>
        </w:rPr>
        <w:t xml:space="preserve">vol. </w:t>
      </w:r>
      <w:r w:rsidRPr="00BE28B5">
        <w:rPr>
          <w:rFonts w:eastAsia="Times New Roman"/>
          <w:color w:val="333333"/>
          <w:sz w:val="20"/>
          <w:szCs w:val="20"/>
          <w:shd w:val="clear" w:color="auto" w:fill="FFFFFF"/>
        </w:rPr>
        <w:t>37</w:t>
      </w:r>
      <w:r w:rsidR="0010567B">
        <w:rPr>
          <w:rFonts w:eastAsia="Times New Roman"/>
          <w:color w:val="333333"/>
          <w:sz w:val="20"/>
          <w:szCs w:val="20"/>
          <w:shd w:val="clear" w:color="auto" w:fill="FFFFFF"/>
        </w:rPr>
        <w:t xml:space="preserve">, no. </w:t>
      </w:r>
      <w:r w:rsidRPr="00BE28B5">
        <w:rPr>
          <w:rFonts w:eastAsia="Times New Roman"/>
          <w:color w:val="333333"/>
          <w:sz w:val="20"/>
          <w:szCs w:val="20"/>
          <w:shd w:val="clear" w:color="auto" w:fill="FFFFFF"/>
        </w:rPr>
        <w:t xml:space="preserve">3 (2002), </w:t>
      </w:r>
      <w:r w:rsidR="0010567B">
        <w:rPr>
          <w:rFonts w:eastAsia="Times New Roman"/>
          <w:color w:val="333333"/>
          <w:sz w:val="20"/>
          <w:szCs w:val="20"/>
          <w:shd w:val="clear" w:color="auto" w:fill="FFFFFF"/>
        </w:rPr>
        <w:t xml:space="preserve">pp. </w:t>
      </w:r>
      <w:r w:rsidRPr="00BE28B5">
        <w:rPr>
          <w:rFonts w:eastAsia="Times New Roman"/>
          <w:color w:val="333333"/>
          <w:sz w:val="20"/>
          <w:szCs w:val="20"/>
          <w:shd w:val="clear" w:color="auto" w:fill="FFFFFF"/>
        </w:rPr>
        <w:t>437-455.</w:t>
      </w:r>
    </w:p>
  </w:footnote>
  <w:footnote w:id="26">
    <w:p w:rsidR="00112DDC" w:rsidRPr="00BE28B5" w:rsidRDefault="00112DDC" w:rsidP="00BE28B5">
      <w:pPr>
        <w:pStyle w:val="FootnoteText"/>
        <w:spacing w:line="48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E., </w:t>
      </w:r>
      <w:r w:rsidR="0010567B">
        <w:rPr>
          <w:rFonts w:ascii="Times New Roman" w:hAnsi="Times New Roman" w:cs="Times New Roman"/>
          <w:i/>
          <w:sz w:val="20"/>
          <w:szCs w:val="20"/>
        </w:rPr>
        <w:t>A fragment of a sociological a</w:t>
      </w:r>
      <w:r w:rsidRPr="00BE28B5">
        <w:rPr>
          <w:rFonts w:ascii="Times New Roman" w:hAnsi="Times New Roman" w:cs="Times New Roman"/>
          <w:i/>
          <w:sz w:val="20"/>
          <w:szCs w:val="20"/>
        </w:rPr>
        <w:t>utobiography</w:t>
      </w:r>
      <w:r w:rsidRPr="00BE28B5">
        <w:rPr>
          <w:rFonts w:ascii="Times New Roman" w:hAnsi="Times New Roman" w:cs="Times New Roman"/>
          <w:sz w:val="20"/>
          <w:szCs w:val="20"/>
        </w:rPr>
        <w:t xml:space="preserve">, </w:t>
      </w:r>
      <w:r w:rsidR="0010567B">
        <w:rPr>
          <w:rFonts w:ascii="Times New Roman" w:hAnsi="Times New Roman" w:cs="Times New Roman"/>
          <w:sz w:val="20"/>
          <w:szCs w:val="20"/>
        </w:rPr>
        <w:t xml:space="preserve">p. </w:t>
      </w:r>
      <w:r w:rsidRPr="00BE28B5">
        <w:rPr>
          <w:rFonts w:ascii="Times New Roman" w:hAnsi="Times New Roman" w:cs="Times New Roman"/>
          <w:sz w:val="20"/>
          <w:szCs w:val="20"/>
        </w:rPr>
        <w:t>123.</w:t>
      </w:r>
    </w:p>
  </w:footnote>
  <w:footnote w:id="27">
    <w:p w:rsidR="00112DDC" w:rsidRPr="00BE28B5" w:rsidRDefault="00112DDC" w:rsidP="00BE28B5">
      <w:pPr>
        <w:pStyle w:val="FootnoteText"/>
        <w:spacing w:line="48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ibid., 123.</w:t>
      </w:r>
    </w:p>
  </w:footnote>
  <w:footnote w:id="28">
    <w:p w:rsidR="00112DDC" w:rsidRPr="00BE28B5" w:rsidRDefault="00112DDC" w:rsidP="00BE28B5">
      <w:pPr>
        <w:pStyle w:val="FootnoteText"/>
        <w:spacing w:line="48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Memorandum (n. d. 1965), File 28/3, Milton Singer Papers, Special Collections Research Centre, University of Chicago.</w:t>
      </w:r>
    </w:p>
  </w:footnote>
  <w:footnote w:id="29">
    <w:p w:rsidR="00112DDC" w:rsidRPr="00BE28B5" w:rsidRDefault="00112DDC" w:rsidP="00BE28B5">
      <w:pPr>
        <w:pStyle w:val="FootnoteText"/>
        <w:spacing w:line="36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‘Introduction’ to </w:t>
      </w:r>
      <w:r w:rsidR="0010567B">
        <w:rPr>
          <w:rFonts w:ascii="Times New Roman" w:hAnsi="Times New Roman" w:cs="Times New Roman"/>
          <w:i/>
          <w:sz w:val="20"/>
          <w:szCs w:val="20"/>
        </w:rPr>
        <w:t>Centre and periphery: essays in macrosociology. Selected p</w:t>
      </w:r>
      <w:r w:rsidRPr="00BE28B5">
        <w:rPr>
          <w:rFonts w:ascii="Times New Roman" w:hAnsi="Times New Roman" w:cs="Times New Roman"/>
          <w:i/>
          <w:sz w:val="20"/>
          <w:szCs w:val="20"/>
        </w:rPr>
        <w:t xml:space="preserve">apers of Edward </w:t>
      </w:r>
      <w:proofErr w:type="spellStart"/>
      <w:r w:rsidRPr="00BE28B5">
        <w:rPr>
          <w:rFonts w:ascii="Times New Roman" w:hAnsi="Times New Roman" w:cs="Times New Roman"/>
          <w:i/>
          <w:sz w:val="20"/>
          <w:szCs w:val="20"/>
        </w:rPr>
        <w:t>Shils</w:t>
      </w:r>
      <w:proofErr w:type="spellEnd"/>
      <w:r w:rsidRPr="00BE28B5">
        <w:rPr>
          <w:rFonts w:ascii="Times New Roman" w:hAnsi="Times New Roman" w:cs="Times New Roman"/>
          <w:i/>
          <w:sz w:val="20"/>
          <w:szCs w:val="20"/>
        </w:rPr>
        <w:t xml:space="preserve"> 2</w:t>
      </w:r>
      <w:r w:rsidRPr="00BE28B5">
        <w:rPr>
          <w:rFonts w:ascii="Times New Roman" w:hAnsi="Times New Roman" w:cs="Times New Roman"/>
          <w:sz w:val="20"/>
          <w:szCs w:val="20"/>
        </w:rPr>
        <w:t xml:space="preserve"> (Chicago: Chicago University Press, 1975), </w:t>
      </w:r>
      <w:r w:rsidR="0010567B">
        <w:rPr>
          <w:rFonts w:ascii="Times New Roman" w:hAnsi="Times New Roman" w:cs="Times New Roman"/>
          <w:sz w:val="20"/>
          <w:szCs w:val="20"/>
        </w:rPr>
        <w:t xml:space="preserve">p. </w:t>
      </w:r>
      <w:r w:rsidRPr="00BE28B5">
        <w:rPr>
          <w:rFonts w:ascii="Times New Roman" w:hAnsi="Times New Roman" w:cs="Times New Roman"/>
          <w:sz w:val="20"/>
          <w:szCs w:val="20"/>
        </w:rPr>
        <w:t>xi.</w:t>
      </w:r>
    </w:p>
  </w:footnote>
  <w:footnote w:id="30">
    <w:p w:rsidR="00112DDC" w:rsidRPr="00BE28B5" w:rsidRDefault="00112DDC" w:rsidP="00BE28B5">
      <w:pPr>
        <w:pStyle w:val="FootnoteText"/>
        <w:spacing w:line="360" w:lineRule="auto"/>
        <w:jc w:val="both"/>
        <w:rPr>
          <w:rFonts w:ascii="Times New Roman" w:hAnsi="Times New Roman" w:cs="Times New Roman"/>
          <w:sz w:val="20"/>
          <w:szCs w:val="20"/>
        </w:rPr>
      </w:pPr>
    </w:p>
    <w:p w:rsidR="00112DDC" w:rsidRPr="0010567B" w:rsidRDefault="00112DDC" w:rsidP="00BE28B5">
      <w:pPr>
        <w:pStyle w:val="FootnoteText"/>
        <w:spacing w:line="36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0010567B">
        <w:rPr>
          <w:rFonts w:ascii="Times New Roman" w:hAnsi="Times New Roman" w:cs="Times New Roman"/>
          <w:sz w:val="20"/>
          <w:szCs w:val="20"/>
        </w:rPr>
        <w:t xml:space="preserve"> ‘The confluence of sociological t</w:t>
      </w:r>
      <w:r w:rsidRPr="00BE28B5">
        <w:rPr>
          <w:rFonts w:ascii="Times New Roman" w:hAnsi="Times New Roman" w:cs="Times New Roman"/>
          <w:sz w:val="20"/>
          <w:szCs w:val="20"/>
        </w:rPr>
        <w:t xml:space="preserve">raditions,’ in </w:t>
      </w:r>
      <w:proofErr w:type="gramStart"/>
      <w:r w:rsidR="0010567B">
        <w:rPr>
          <w:rFonts w:ascii="Times New Roman" w:hAnsi="Times New Roman" w:cs="Times New Roman"/>
          <w:i/>
          <w:sz w:val="20"/>
          <w:szCs w:val="20"/>
        </w:rPr>
        <w:t>The</w:t>
      </w:r>
      <w:proofErr w:type="gramEnd"/>
      <w:r w:rsidR="0010567B">
        <w:rPr>
          <w:rFonts w:ascii="Times New Roman" w:hAnsi="Times New Roman" w:cs="Times New Roman"/>
          <w:i/>
          <w:sz w:val="20"/>
          <w:szCs w:val="20"/>
        </w:rPr>
        <w:t xml:space="preserve"> calling of sociology and other essays on the pursuit of l</w:t>
      </w:r>
      <w:r w:rsidRPr="00BE28B5">
        <w:rPr>
          <w:rFonts w:ascii="Times New Roman" w:hAnsi="Times New Roman" w:cs="Times New Roman"/>
          <w:i/>
          <w:sz w:val="20"/>
          <w:szCs w:val="20"/>
        </w:rPr>
        <w:t>earning. Select</w:t>
      </w:r>
      <w:r w:rsidR="0010567B">
        <w:rPr>
          <w:rFonts w:ascii="Times New Roman" w:hAnsi="Times New Roman" w:cs="Times New Roman"/>
          <w:i/>
          <w:sz w:val="20"/>
          <w:szCs w:val="20"/>
        </w:rPr>
        <w:t>ed p</w:t>
      </w:r>
      <w:r w:rsidRPr="00BE28B5">
        <w:rPr>
          <w:rFonts w:ascii="Times New Roman" w:hAnsi="Times New Roman" w:cs="Times New Roman"/>
          <w:i/>
          <w:sz w:val="20"/>
          <w:szCs w:val="20"/>
        </w:rPr>
        <w:t xml:space="preserve">apers of Edward </w:t>
      </w:r>
      <w:proofErr w:type="spellStart"/>
      <w:r w:rsidRPr="00BE28B5">
        <w:rPr>
          <w:rFonts w:ascii="Times New Roman" w:hAnsi="Times New Roman" w:cs="Times New Roman"/>
          <w:i/>
          <w:sz w:val="20"/>
          <w:szCs w:val="20"/>
        </w:rPr>
        <w:t>Shils</w:t>
      </w:r>
      <w:proofErr w:type="spellEnd"/>
      <w:r w:rsidRPr="00BE28B5">
        <w:rPr>
          <w:rFonts w:ascii="Times New Roman" w:hAnsi="Times New Roman" w:cs="Times New Roman"/>
          <w:i/>
          <w:sz w:val="20"/>
          <w:szCs w:val="20"/>
        </w:rPr>
        <w:t xml:space="preserve"> 3</w:t>
      </w:r>
      <w:r w:rsidRPr="00BE28B5">
        <w:rPr>
          <w:rFonts w:ascii="Times New Roman" w:hAnsi="Times New Roman" w:cs="Times New Roman"/>
          <w:sz w:val="20"/>
          <w:szCs w:val="20"/>
        </w:rPr>
        <w:t xml:space="preserve">, (Chicago: University of Chicago Press, 1980), </w:t>
      </w:r>
      <w:r w:rsidR="0010567B">
        <w:rPr>
          <w:rFonts w:ascii="Times New Roman" w:hAnsi="Times New Roman" w:cs="Times New Roman"/>
          <w:sz w:val="20"/>
          <w:szCs w:val="20"/>
        </w:rPr>
        <w:t xml:space="preserve">p. </w:t>
      </w:r>
      <w:r w:rsidRPr="00BE28B5">
        <w:rPr>
          <w:rFonts w:ascii="Times New Roman" w:hAnsi="Times New Roman" w:cs="Times New Roman"/>
          <w:sz w:val="20"/>
          <w:szCs w:val="20"/>
        </w:rPr>
        <w:t>160.</w:t>
      </w:r>
      <w:r w:rsidRPr="00E97E9E">
        <w:t xml:space="preserve"> </w:t>
      </w:r>
    </w:p>
  </w:footnote>
  <w:footnote w:id="31">
    <w:p w:rsidR="00112DDC" w:rsidRPr="00BE28B5" w:rsidRDefault="00112DDC" w:rsidP="00BE28B5">
      <w:pPr>
        <w:pStyle w:val="FootnoteText"/>
        <w:spacing w:line="48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w:t>
      </w:r>
      <w:proofErr w:type="spellStart"/>
      <w:r w:rsidRPr="00BE28B5">
        <w:rPr>
          <w:rFonts w:ascii="Times New Roman" w:hAnsi="Times New Roman" w:cs="Times New Roman"/>
          <w:sz w:val="20"/>
          <w:szCs w:val="20"/>
        </w:rPr>
        <w:t>Chadbourne</w:t>
      </w:r>
      <w:proofErr w:type="spellEnd"/>
      <w:r w:rsidRPr="00BE28B5">
        <w:rPr>
          <w:rFonts w:ascii="Times New Roman" w:hAnsi="Times New Roman" w:cs="Times New Roman"/>
          <w:sz w:val="20"/>
          <w:szCs w:val="20"/>
        </w:rPr>
        <w:t xml:space="preserve"> </w:t>
      </w:r>
      <w:proofErr w:type="spellStart"/>
      <w:r w:rsidRPr="00BE28B5">
        <w:rPr>
          <w:rFonts w:ascii="Times New Roman" w:hAnsi="Times New Roman" w:cs="Times New Roman"/>
          <w:sz w:val="20"/>
          <w:szCs w:val="20"/>
        </w:rPr>
        <w:t>Gilpatric</w:t>
      </w:r>
      <w:proofErr w:type="spellEnd"/>
      <w:r w:rsidRPr="00BE28B5">
        <w:rPr>
          <w:rFonts w:ascii="Times New Roman" w:hAnsi="Times New Roman" w:cs="Times New Roman"/>
          <w:sz w:val="20"/>
          <w:szCs w:val="20"/>
        </w:rPr>
        <w:t>, ‘Diary of South Asia Trip January-March 1956’, 20-23 February 20-2</w:t>
      </w:r>
      <w:r w:rsidR="00BE28B5">
        <w:rPr>
          <w:rFonts w:ascii="Times New Roman" w:hAnsi="Times New Roman" w:cs="Times New Roman"/>
          <w:sz w:val="20"/>
          <w:szCs w:val="20"/>
        </w:rPr>
        <w:t xml:space="preserve">3, 1956, Box 60, Folder 397A, </w:t>
      </w:r>
      <w:r w:rsidRPr="00BE28B5">
        <w:rPr>
          <w:rFonts w:ascii="Times New Roman" w:hAnsi="Times New Roman" w:cs="Times New Roman"/>
          <w:sz w:val="20"/>
          <w:szCs w:val="20"/>
        </w:rPr>
        <w:t xml:space="preserve">Series 460, Rockefeller Foundation records, General Correspondence, RG2, 1952-1957, Rockefeller Archive </w:t>
      </w:r>
      <w:proofErr w:type="spellStart"/>
      <w:r w:rsidRPr="00BE28B5">
        <w:rPr>
          <w:rFonts w:ascii="Times New Roman" w:hAnsi="Times New Roman" w:cs="Times New Roman"/>
          <w:sz w:val="20"/>
          <w:szCs w:val="20"/>
        </w:rPr>
        <w:t>Center</w:t>
      </w:r>
      <w:proofErr w:type="spellEnd"/>
      <w:r w:rsidRPr="00BE28B5">
        <w:rPr>
          <w:rFonts w:ascii="Times New Roman" w:hAnsi="Times New Roman" w:cs="Times New Roman"/>
          <w:sz w:val="20"/>
          <w:szCs w:val="20"/>
        </w:rPr>
        <w:t>.</w:t>
      </w:r>
    </w:p>
    <w:p w:rsidR="00112DDC" w:rsidRPr="00E97E9E" w:rsidRDefault="00112DDC" w:rsidP="00AF1899">
      <w:pPr>
        <w:pStyle w:val="FootnoteText"/>
        <w:spacing w:line="360" w:lineRule="auto"/>
      </w:pPr>
    </w:p>
  </w:footnote>
  <w:footnote w:id="32">
    <w:p w:rsidR="00112DDC" w:rsidRPr="00BE28B5" w:rsidRDefault="00112DDC" w:rsidP="00BE28B5">
      <w:pPr>
        <w:pStyle w:val="FootnoteText"/>
        <w:spacing w:line="36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w:t>
      </w:r>
      <w:r w:rsidRPr="00BE28B5">
        <w:rPr>
          <w:rFonts w:ascii="Times New Roman" w:hAnsi="Times New Roman" w:cs="Times New Roman"/>
          <w:i/>
          <w:sz w:val="20"/>
          <w:szCs w:val="20"/>
        </w:rPr>
        <w:t>The intellectual between tradition and modernity</w:t>
      </w:r>
      <w:r w:rsidRPr="00BE28B5">
        <w:rPr>
          <w:rFonts w:ascii="Times New Roman" w:hAnsi="Times New Roman" w:cs="Times New Roman"/>
          <w:sz w:val="20"/>
          <w:szCs w:val="20"/>
        </w:rPr>
        <w:t xml:space="preserve">, </w:t>
      </w:r>
      <w:r w:rsidR="00BB324A">
        <w:rPr>
          <w:rFonts w:ascii="Times New Roman" w:hAnsi="Times New Roman" w:cs="Times New Roman"/>
          <w:sz w:val="20"/>
          <w:szCs w:val="20"/>
        </w:rPr>
        <w:t xml:space="preserve">p. </w:t>
      </w:r>
      <w:r w:rsidRPr="00BE28B5">
        <w:rPr>
          <w:rFonts w:ascii="Times New Roman" w:hAnsi="Times New Roman" w:cs="Times New Roman"/>
          <w:sz w:val="20"/>
          <w:szCs w:val="20"/>
        </w:rPr>
        <w:t>18</w:t>
      </w:r>
      <w:r w:rsidR="00BB324A">
        <w:rPr>
          <w:rFonts w:ascii="Times New Roman" w:hAnsi="Times New Roman" w:cs="Times New Roman"/>
          <w:sz w:val="20"/>
          <w:szCs w:val="20"/>
        </w:rPr>
        <w:t>.</w:t>
      </w:r>
    </w:p>
  </w:footnote>
  <w:footnote w:id="33">
    <w:p w:rsidR="00112DDC" w:rsidRPr="00BE28B5" w:rsidRDefault="00112DDC" w:rsidP="00BE28B5">
      <w:pPr>
        <w:pStyle w:val="FootnoteText"/>
        <w:spacing w:line="36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Ibid., 46.</w:t>
      </w:r>
    </w:p>
  </w:footnote>
  <w:footnote w:id="34">
    <w:p w:rsidR="00112DDC" w:rsidRPr="00BE28B5" w:rsidRDefault="00112DDC" w:rsidP="00BE28B5">
      <w:pPr>
        <w:pStyle w:val="Default"/>
        <w:spacing w:line="36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009B74F3">
        <w:rPr>
          <w:rFonts w:ascii="Times New Roman" w:hAnsi="Times New Roman" w:cs="Times New Roman"/>
          <w:sz w:val="20"/>
          <w:szCs w:val="20"/>
        </w:rPr>
        <w:t>Shils</w:t>
      </w:r>
      <w:proofErr w:type="spellEnd"/>
      <w:r w:rsidR="009B74F3">
        <w:rPr>
          <w:rFonts w:ascii="Times New Roman" w:hAnsi="Times New Roman" w:cs="Times New Roman"/>
          <w:sz w:val="20"/>
          <w:szCs w:val="20"/>
        </w:rPr>
        <w:t>, ‘The culture of the Indian i</w:t>
      </w:r>
      <w:r w:rsidRPr="00BE28B5">
        <w:rPr>
          <w:rFonts w:ascii="Times New Roman" w:hAnsi="Times New Roman" w:cs="Times New Roman"/>
          <w:sz w:val="20"/>
          <w:szCs w:val="20"/>
        </w:rPr>
        <w:t xml:space="preserve">ntellectual’, </w:t>
      </w:r>
      <w:r w:rsidRPr="00BE28B5">
        <w:rPr>
          <w:rFonts w:ascii="Times New Roman" w:hAnsi="Times New Roman" w:cs="Times New Roman"/>
          <w:i/>
          <w:sz w:val="20"/>
          <w:szCs w:val="20"/>
        </w:rPr>
        <w:t>The Sewanee Review</w:t>
      </w:r>
      <w:r w:rsidRPr="00BE28B5">
        <w:rPr>
          <w:rFonts w:ascii="Times New Roman" w:hAnsi="Times New Roman" w:cs="Times New Roman"/>
          <w:sz w:val="20"/>
          <w:szCs w:val="20"/>
        </w:rPr>
        <w:t xml:space="preserve">, </w:t>
      </w:r>
      <w:r w:rsidR="009B74F3">
        <w:rPr>
          <w:rFonts w:ascii="Times New Roman" w:hAnsi="Times New Roman" w:cs="Times New Roman"/>
          <w:sz w:val="20"/>
          <w:szCs w:val="20"/>
        </w:rPr>
        <w:t xml:space="preserve">vol. </w:t>
      </w:r>
      <w:r w:rsidRPr="00BE28B5">
        <w:rPr>
          <w:rFonts w:ascii="Times New Roman" w:hAnsi="Times New Roman" w:cs="Times New Roman"/>
          <w:sz w:val="20"/>
          <w:szCs w:val="20"/>
        </w:rPr>
        <w:t>67</w:t>
      </w:r>
      <w:r w:rsidR="009B74F3">
        <w:rPr>
          <w:rFonts w:ascii="Times New Roman" w:hAnsi="Times New Roman" w:cs="Times New Roman"/>
          <w:sz w:val="20"/>
          <w:szCs w:val="20"/>
        </w:rPr>
        <w:t xml:space="preserve">, no. </w:t>
      </w:r>
      <w:r w:rsidRPr="00BE28B5">
        <w:rPr>
          <w:rFonts w:ascii="Times New Roman" w:hAnsi="Times New Roman" w:cs="Times New Roman"/>
          <w:sz w:val="20"/>
          <w:szCs w:val="20"/>
        </w:rPr>
        <w:t xml:space="preserve">2 (1959), </w:t>
      </w:r>
      <w:r w:rsidR="009B74F3">
        <w:rPr>
          <w:rFonts w:ascii="Times New Roman" w:hAnsi="Times New Roman" w:cs="Times New Roman"/>
          <w:sz w:val="20"/>
          <w:szCs w:val="20"/>
        </w:rPr>
        <w:t>pp. 239-</w:t>
      </w:r>
      <w:r w:rsidRPr="00BE28B5">
        <w:rPr>
          <w:rFonts w:ascii="Times New Roman" w:hAnsi="Times New Roman" w:cs="Times New Roman"/>
          <w:sz w:val="20"/>
          <w:szCs w:val="20"/>
        </w:rPr>
        <w:t xml:space="preserve">61;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‘The </w:t>
      </w:r>
      <w:r w:rsidR="009B74F3">
        <w:rPr>
          <w:rFonts w:ascii="Times New Roman" w:hAnsi="Times New Roman" w:cs="Times New Roman"/>
          <w:sz w:val="20"/>
          <w:szCs w:val="20"/>
        </w:rPr>
        <w:t>culture of the Indian i</w:t>
      </w:r>
      <w:r w:rsidRPr="00BE28B5">
        <w:rPr>
          <w:rFonts w:ascii="Times New Roman" w:hAnsi="Times New Roman" w:cs="Times New Roman"/>
          <w:sz w:val="20"/>
          <w:szCs w:val="20"/>
        </w:rPr>
        <w:t xml:space="preserve">ntellectual’, ibid., </w:t>
      </w:r>
      <w:r w:rsidR="009B74F3">
        <w:rPr>
          <w:rFonts w:ascii="Times New Roman" w:hAnsi="Times New Roman" w:cs="Times New Roman"/>
          <w:sz w:val="20"/>
          <w:szCs w:val="20"/>
        </w:rPr>
        <w:t xml:space="preserve">vol. </w:t>
      </w:r>
      <w:r w:rsidRPr="00BE28B5">
        <w:rPr>
          <w:rFonts w:ascii="Times New Roman" w:hAnsi="Times New Roman" w:cs="Times New Roman"/>
          <w:sz w:val="20"/>
          <w:szCs w:val="20"/>
        </w:rPr>
        <w:t>67</w:t>
      </w:r>
      <w:r w:rsidR="009B74F3">
        <w:rPr>
          <w:rFonts w:ascii="Times New Roman" w:hAnsi="Times New Roman" w:cs="Times New Roman"/>
          <w:sz w:val="20"/>
          <w:szCs w:val="20"/>
        </w:rPr>
        <w:t xml:space="preserve">, no. </w:t>
      </w:r>
      <w:r w:rsidRPr="00BE28B5">
        <w:rPr>
          <w:rFonts w:ascii="Times New Roman" w:hAnsi="Times New Roman" w:cs="Times New Roman"/>
          <w:sz w:val="20"/>
          <w:szCs w:val="20"/>
        </w:rPr>
        <w:t xml:space="preserve">3 (1959), </w:t>
      </w:r>
      <w:r w:rsidR="009B74F3">
        <w:rPr>
          <w:rFonts w:ascii="Times New Roman" w:hAnsi="Times New Roman" w:cs="Times New Roman"/>
          <w:sz w:val="20"/>
          <w:szCs w:val="20"/>
        </w:rPr>
        <w:t>pp. 401-</w:t>
      </w:r>
      <w:r w:rsidRPr="00BE28B5">
        <w:rPr>
          <w:rFonts w:ascii="Times New Roman" w:hAnsi="Times New Roman" w:cs="Times New Roman"/>
          <w:sz w:val="20"/>
          <w:szCs w:val="20"/>
        </w:rPr>
        <w:t xml:space="preserve">21. </w:t>
      </w:r>
    </w:p>
  </w:footnote>
  <w:footnote w:id="35">
    <w:p w:rsidR="00112DDC" w:rsidRPr="00BE28B5" w:rsidRDefault="00112DDC" w:rsidP="00BE28B5">
      <w:pPr>
        <w:pStyle w:val="FootnoteText"/>
        <w:spacing w:line="48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w:t>
      </w:r>
      <w:r w:rsidRPr="00BE28B5">
        <w:rPr>
          <w:rFonts w:ascii="Times New Roman" w:hAnsi="Times New Roman" w:cs="Times New Roman"/>
          <w:i/>
          <w:sz w:val="20"/>
          <w:szCs w:val="20"/>
        </w:rPr>
        <w:t xml:space="preserve">The </w:t>
      </w:r>
      <w:r w:rsidR="009B74F3">
        <w:rPr>
          <w:rFonts w:ascii="Times New Roman" w:hAnsi="Times New Roman" w:cs="Times New Roman"/>
          <w:i/>
          <w:sz w:val="20"/>
          <w:szCs w:val="20"/>
        </w:rPr>
        <w:t>i</w:t>
      </w:r>
      <w:r w:rsidRPr="00BE28B5">
        <w:rPr>
          <w:rFonts w:ascii="Times New Roman" w:hAnsi="Times New Roman" w:cs="Times New Roman"/>
          <w:i/>
          <w:sz w:val="20"/>
          <w:szCs w:val="20"/>
        </w:rPr>
        <w:t xml:space="preserve">ntellectual between </w:t>
      </w:r>
      <w:r w:rsidR="009B74F3">
        <w:rPr>
          <w:rFonts w:ascii="Times New Roman" w:hAnsi="Times New Roman" w:cs="Times New Roman"/>
          <w:i/>
          <w:sz w:val="20"/>
          <w:szCs w:val="20"/>
        </w:rPr>
        <w:t>t</w:t>
      </w:r>
      <w:r w:rsidRPr="00BE28B5">
        <w:rPr>
          <w:rFonts w:ascii="Times New Roman" w:hAnsi="Times New Roman" w:cs="Times New Roman"/>
          <w:i/>
          <w:sz w:val="20"/>
          <w:szCs w:val="20"/>
        </w:rPr>
        <w:t>radition and modernity</w:t>
      </w:r>
      <w:r w:rsidRPr="00BE28B5">
        <w:rPr>
          <w:rFonts w:ascii="Times New Roman" w:hAnsi="Times New Roman" w:cs="Times New Roman"/>
          <w:sz w:val="20"/>
          <w:szCs w:val="20"/>
        </w:rPr>
        <w:t>,</w:t>
      </w:r>
      <w:r w:rsidRPr="00BE28B5">
        <w:rPr>
          <w:rFonts w:ascii="Times New Roman" w:hAnsi="Times New Roman" w:cs="Times New Roman"/>
          <w:sz w:val="20"/>
          <w:szCs w:val="20"/>
          <w:lang w:val="en-US"/>
        </w:rPr>
        <w:t xml:space="preserve"> </w:t>
      </w:r>
      <w:r w:rsidR="009B74F3">
        <w:rPr>
          <w:rFonts w:ascii="Times New Roman" w:hAnsi="Times New Roman" w:cs="Times New Roman"/>
          <w:sz w:val="20"/>
          <w:szCs w:val="20"/>
          <w:lang w:val="en-US"/>
        </w:rPr>
        <w:t xml:space="preserve">p. </w:t>
      </w:r>
      <w:r w:rsidRPr="00BE28B5">
        <w:rPr>
          <w:rFonts w:ascii="Times New Roman" w:hAnsi="Times New Roman" w:cs="Times New Roman"/>
          <w:sz w:val="20"/>
          <w:szCs w:val="20"/>
          <w:lang w:val="en-US"/>
        </w:rPr>
        <w:t>78.</w:t>
      </w:r>
    </w:p>
  </w:footnote>
  <w:footnote w:id="36">
    <w:p w:rsidR="00112DDC" w:rsidRPr="00BE28B5" w:rsidRDefault="00112DDC" w:rsidP="00BE28B5">
      <w:pPr>
        <w:pStyle w:val="FootnoteText"/>
        <w:spacing w:line="480" w:lineRule="auto"/>
        <w:jc w:val="both"/>
        <w:rPr>
          <w:rFonts w:ascii="Times New Roman" w:hAnsi="Times New Roman" w:cs="Times New Roman"/>
          <w:sz w:val="20"/>
          <w:szCs w:val="20"/>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w:t>
      </w:r>
      <w:r w:rsidR="009B74F3">
        <w:rPr>
          <w:rFonts w:ascii="Times New Roman" w:hAnsi="Times New Roman" w:cs="Times New Roman"/>
          <w:i/>
          <w:sz w:val="20"/>
          <w:szCs w:val="20"/>
        </w:rPr>
        <w:t>A fragment of a sociological a</w:t>
      </w:r>
      <w:r w:rsidRPr="00BE28B5">
        <w:rPr>
          <w:rFonts w:ascii="Times New Roman" w:hAnsi="Times New Roman" w:cs="Times New Roman"/>
          <w:i/>
          <w:sz w:val="20"/>
          <w:szCs w:val="20"/>
        </w:rPr>
        <w:t>utobiography</w:t>
      </w:r>
      <w:r w:rsidRPr="00BE28B5">
        <w:rPr>
          <w:rFonts w:ascii="Times New Roman" w:hAnsi="Times New Roman" w:cs="Times New Roman"/>
          <w:sz w:val="20"/>
          <w:szCs w:val="20"/>
        </w:rPr>
        <w:t xml:space="preserve">, </w:t>
      </w:r>
      <w:r w:rsidR="009B74F3">
        <w:rPr>
          <w:rFonts w:ascii="Times New Roman" w:hAnsi="Times New Roman" w:cs="Times New Roman"/>
          <w:sz w:val="20"/>
          <w:szCs w:val="20"/>
        </w:rPr>
        <w:t xml:space="preserve">p. </w:t>
      </w:r>
      <w:r w:rsidRPr="00BE28B5">
        <w:rPr>
          <w:rFonts w:ascii="Times New Roman" w:hAnsi="Times New Roman" w:cs="Times New Roman"/>
          <w:sz w:val="20"/>
          <w:szCs w:val="20"/>
        </w:rPr>
        <w:t>113</w:t>
      </w:r>
    </w:p>
  </w:footnote>
  <w:footnote w:id="37">
    <w:p w:rsidR="00112DDC" w:rsidRPr="00BE28B5" w:rsidRDefault="00112DDC" w:rsidP="00BE28B5">
      <w:pPr>
        <w:pStyle w:val="FootnoteText"/>
        <w:spacing w:line="36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E. </w:t>
      </w:r>
      <w:proofErr w:type="spellStart"/>
      <w:r w:rsidRPr="00BE28B5">
        <w:rPr>
          <w:rFonts w:ascii="Times New Roman" w:hAnsi="Times New Roman" w:cs="Times New Roman"/>
          <w:sz w:val="20"/>
          <w:szCs w:val="20"/>
        </w:rPr>
        <w:t>Shils</w:t>
      </w:r>
      <w:proofErr w:type="spellEnd"/>
      <w:r w:rsidRPr="00BE28B5">
        <w:rPr>
          <w:rFonts w:ascii="Times New Roman" w:hAnsi="Times New Roman" w:cs="Times New Roman"/>
          <w:sz w:val="20"/>
          <w:szCs w:val="20"/>
        </w:rPr>
        <w:t xml:space="preserve">, </w:t>
      </w:r>
      <w:r w:rsidRPr="00BE28B5">
        <w:rPr>
          <w:rFonts w:ascii="Times New Roman" w:hAnsi="Times New Roman" w:cs="Times New Roman"/>
          <w:i/>
          <w:sz w:val="20"/>
          <w:szCs w:val="20"/>
        </w:rPr>
        <w:t xml:space="preserve">The intellectual between tradition and modernity, </w:t>
      </w:r>
      <w:r w:rsidR="0096334F">
        <w:rPr>
          <w:rFonts w:ascii="Times New Roman" w:hAnsi="Times New Roman" w:cs="Times New Roman"/>
          <w:sz w:val="20"/>
          <w:szCs w:val="20"/>
        </w:rPr>
        <w:t xml:space="preserve">p. </w:t>
      </w:r>
      <w:r w:rsidRPr="00BE28B5">
        <w:rPr>
          <w:rFonts w:ascii="Times New Roman" w:hAnsi="Times New Roman" w:cs="Times New Roman"/>
          <w:sz w:val="20"/>
          <w:szCs w:val="20"/>
          <w:lang w:val="en-US"/>
        </w:rPr>
        <w:t>79.</w:t>
      </w:r>
    </w:p>
  </w:footnote>
  <w:footnote w:id="38">
    <w:p w:rsidR="00112DDC" w:rsidRPr="00BE28B5" w:rsidRDefault="00112DDC" w:rsidP="00BE28B5">
      <w:pPr>
        <w:pStyle w:val="FootnoteText"/>
        <w:spacing w:line="36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BE28B5">
        <w:rPr>
          <w:rFonts w:ascii="Times New Roman" w:hAnsi="Times New Roman" w:cs="Times New Roman"/>
          <w:sz w:val="20"/>
          <w:szCs w:val="20"/>
        </w:rPr>
        <w:t>86</w:t>
      </w:r>
    </w:p>
  </w:footnote>
  <w:footnote w:id="39">
    <w:p w:rsidR="00112DDC" w:rsidRPr="00BE28B5" w:rsidRDefault="00112DDC" w:rsidP="00BE28B5">
      <w:pPr>
        <w:pStyle w:val="FootnoteText"/>
        <w:spacing w:line="360" w:lineRule="auto"/>
        <w:jc w:val="both"/>
        <w:rPr>
          <w:rFonts w:ascii="Times New Roman" w:hAnsi="Times New Roman" w:cs="Times New Roman"/>
          <w:sz w:val="20"/>
          <w:szCs w:val="20"/>
          <w:lang w:val="en-US"/>
        </w:rPr>
      </w:pPr>
      <w:r w:rsidRPr="00BE28B5">
        <w:rPr>
          <w:rStyle w:val="FootnoteReference"/>
          <w:rFonts w:ascii="Times New Roman" w:hAnsi="Times New Roman" w:cs="Times New Roman"/>
          <w:sz w:val="20"/>
          <w:szCs w:val="20"/>
        </w:rPr>
        <w:footnoteRef/>
      </w:r>
      <w:r w:rsidRPr="00BE28B5">
        <w:rPr>
          <w:rFonts w:ascii="Times New Roman" w:hAnsi="Times New Roman" w:cs="Times New Roman"/>
          <w:sz w:val="20"/>
          <w:szCs w:val="20"/>
        </w:rPr>
        <w:t xml:space="preserve"> B. </w:t>
      </w:r>
      <w:proofErr w:type="spellStart"/>
      <w:r w:rsidRPr="00BE28B5">
        <w:rPr>
          <w:rFonts w:ascii="Times New Roman" w:hAnsi="Times New Roman" w:cs="Times New Roman"/>
          <w:sz w:val="20"/>
          <w:szCs w:val="20"/>
        </w:rPr>
        <w:t>Nateson</w:t>
      </w:r>
      <w:proofErr w:type="spellEnd"/>
      <w:r w:rsidRPr="00BE28B5">
        <w:rPr>
          <w:rFonts w:ascii="Times New Roman" w:hAnsi="Times New Roman" w:cs="Times New Roman"/>
          <w:sz w:val="20"/>
          <w:szCs w:val="20"/>
        </w:rPr>
        <w:t xml:space="preserve">, </w:t>
      </w:r>
      <w:r w:rsidRPr="00BE28B5">
        <w:rPr>
          <w:rFonts w:ascii="Times New Roman" w:hAnsi="Times New Roman" w:cs="Times New Roman"/>
          <w:i/>
          <w:sz w:val="20"/>
          <w:szCs w:val="20"/>
        </w:rPr>
        <w:t xml:space="preserve">Books that have </w:t>
      </w:r>
      <w:r w:rsidR="0096334F">
        <w:rPr>
          <w:rFonts w:ascii="Times New Roman" w:hAnsi="Times New Roman" w:cs="Times New Roman"/>
          <w:i/>
          <w:sz w:val="20"/>
          <w:szCs w:val="20"/>
        </w:rPr>
        <w:t>influenced me: a s</w:t>
      </w:r>
      <w:r w:rsidRPr="00BE28B5">
        <w:rPr>
          <w:rFonts w:ascii="Times New Roman" w:hAnsi="Times New Roman" w:cs="Times New Roman"/>
          <w:i/>
          <w:sz w:val="20"/>
          <w:szCs w:val="20"/>
        </w:rPr>
        <w:t>ymposium</w:t>
      </w:r>
      <w:r w:rsidRPr="00BE28B5">
        <w:rPr>
          <w:rFonts w:ascii="Times New Roman" w:hAnsi="Times New Roman" w:cs="Times New Roman"/>
          <w:sz w:val="20"/>
          <w:szCs w:val="20"/>
        </w:rPr>
        <w:t xml:space="preserve"> (Madras: G. A. </w:t>
      </w:r>
      <w:proofErr w:type="spellStart"/>
      <w:r w:rsidRPr="00BE28B5">
        <w:rPr>
          <w:rFonts w:ascii="Times New Roman" w:hAnsi="Times New Roman" w:cs="Times New Roman"/>
          <w:sz w:val="20"/>
          <w:szCs w:val="20"/>
        </w:rPr>
        <w:t>Nateson</w:t>
      </w:r>
      <w:proofErr w:type="spellEnd"/>
      <w:r w:rsidRPr="00BE28B5">
        <w:rPr>
          <w:rFonts w:ascii="Times New Roman" w:hAnsi="Times New Roman" w:cs="Times New Roman"/>
          <w:sz w:val="20"/>
          <w:szCs w:val="20"/>
        </w:rPr>
        <w:t xml:space="preserve"> &amp; Co., 1947).</w:t>
      </w:r>
    </w:p>
  </w:footnote>
  <w:footnote w:id="40">
    <w:p w:rsidR="00112DDC" w:rsidRPr="007521A0" w:rsidRDefault="00112DDC" w:rsidP="007521A0">
      <w:pPr>
        <w:pStyle w:val="FootnoteText"/>
        <w:spacing w:line="480" w:lineRule="auto"/>
        <w:jc w:val="both"/>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E. </w:t>
      </w:r>
      <w:proofErr w:type="spellStart"/>
      <w:r w:rsidRPr="007521A0">
        <w:rPr>
          <w:rFonts w:ascii="Times New Roman" w:hAnsi="Times New Roman" w:cs="Times New Roman"/>
          <w:sz w:val="20"/>
          <w:szCs w:val="20"/>
        </w:rPr>
        <w:t>Shils</w:t>
      </w:r>
      <w:proofErr w:type="spellEnd"/>
      <w:r w:rsidRPr="007521A0">
        <w:rPr>
          <w:rFonts w:ascii="Times New Roman" w:hAnsi="Times New Roman" w:cs="Times New Roman"/>
          <w:sz w:val="20"/>
          <w:szCs w:val="20"/>
        </w:rPr>
        <w:t xml:space="preserve">, </w:t>
      </w:r>
      <w:r w:rsidRPr="007521A0">
        <w:rPr>
          <w:rFonts w:ascii="Times New Roman" w:hAnsi="Times New Roman" w:cs="Times New Roman"/>
          <w:i/>
          <w:sz w:val="20"/>
          <w:szCs w:val="20"/>
        </w:rPr>
        <w:t>The intellectual between tradition and modernity</w:t>
      </w:r>
      <w:r w:rsidRPr="007521A0">
        <w:rPr>
          <w:rFonts w:ascii="Times New Roman" w:hAnsi="Times New Roman" w:cs="Times New Roman"/>
          <w:sz w:val="20"/>
          <w:szCs w:val="20"/>
        </w:rPr>
        <w:t xml:space="preserve">,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 xml:space="preserve">82. For the background, see: </w:t>
      </w:r>
      <w:proofErr w:type="spellStart"/>
      <w:r w:rsidRPr="007521A0">
        <w:rPr>
          <w:rFonts w:ascii="Times New Roman" w:hAnsi="Times New Roman" w:cs="Times New Roman"/>
          <w:sz w:val="20"/>
          <w:szCs w:val="20"/>
          <w:lang w:val="en-US"/>
        </w:rPr>
        <w:t>Sujit</w:t>
      </w:r>
      <w:proofErr w:type="spellEnd"/>
      <w:r w:rsidRPr="007521A0">
        <w:rPr>
          <w:rFonts w:ascii="Times New Roman" w:hAnsi="Times New Roman" w:cs="Times New Roman"/>
          <w:sz w:val="20"/>
          <w:szCs w:val="20"/>
          <w:lang w:val="en-US"/>
        </w:rPr>
        <w:t xml:space="preserve"> Choudhry, ‘Language’ </w:t>
      </w:r>
      <w:r w:rsidR="00AE0188">
        <w:rPr>
          <w:rFonts w:ascii="Times New Roman" w:hAnsi="Times New Roman" w:cs="Times New Roman"/>
          <w:i/>
          <w:sz w:val="20"/>
          <w:szCs w:val="20"/>
          <w:lang w:val="en-US"/>
        </w:rPr>
        <w:t>The Oxford handbook of the Indian c</w:t>
      </w:r>
      <w:r w:rsidRPr="007521A0">
        <w:rPr>
          <w:rFonts w:ascii="Times New Roman" w:hAnsi="Times New Roman" w:cs="Times New Roman"/>
          <w:i/>
          <w:sz w:val="20"/>
          <w:szCs w:val="20"/>
          <w:lang w:val="en-US"/>
        </w:rPr>
        <w:t xml:space="preserve">onstitution </w:t>
      </w:r>
      <w:r w:rsidRPr="007521A0">
        <w:rPr>
          <w:rFonts w:ascii="Times New Roman" w:hAnsi="Times New Roman" w:cs="Times New Roman"/>
          <w:sz w:val="20"/>
          <w:szCs w:val="20"/>
          <w:lang w:val="en-US"/>
        </w:rPr>
        <w:t xml:space="preserve">(Oxford: Oxford University Press, 2016), </w:t>
      </w:r>
      <w:r w:rsidR="0096334F" w:rsidRPr="007521A0">
        <w:rPr>
          <w:rFonts w:ascii="Times New Roman" w:hAnsi="Times New Roman" w:cs="Times New Roman"/>
          <w:sz w:val="20"/>
          <w:szCs w:val="20"/>
          <w:lang w:val="en-US"/>
        </w:rPr>
        <w:t xml:space="preserve">in </w:t>
      </w:r>
      <w:r w:rsidR="00AE0188">
        <w:rPr>
          <w:rFonts w:ascii="Times New Roman" w:hAnsi="Times New Roman" w:cs="Times New Roman"/>
          <w:sz w:val="20"/>
          <w:szCs w:val="20"/>
          <w:lang w:val="en-US"/>
        </w:rPr>
        <w:t>(</w:t>
      </w:r>
      <w:proofErr w:type="spellStart"/>
      <w:r w:rsidR="00AE0188">
        <w:rPr>
          <w:rFonts w:ascii="Times New Roman" w:hAnsi="Times New Roman" w:cs="Times New Roman"/>
          <w:sz w:val="20"/>
          <w:szCs w:val="20"/>
          <w:lang w:val="en-US"/>
        </w:rPr>
        <w:t>eds</w:t>
      </w:r>
      <w:proofErr w:type="spellEnd"/>
      <w:r w:rsidR="00AE0188">
        <w:rPr>
          <w:rFonts w:ascii="Times New Roman" w:hAnsi="Times New Roman" w:cs="Times New Roman"/>
          <w:sz w:val="20"/>
          <w:szCs w:val="20"/>
          <w:lang w:val="en-US"/>
        </w:rPr>
        <w:t>)</w:t>
      </w:r>
      <w:r w:rsidR="0096334F" w:rsidRPr="007521A0">
        <w:rPr>
          <w:rFonts w:ascii="Times New Roman" w:hAnsi="Times New Roman" w:cs="Times New Roman"/>
          <w:sz w:val="20"/>
          <w:szCs w:val="20"/>
          <w:lang w:val="en-US"/>
        </w:rPr>
        <w:t xml:space="preserve"> </w:t>
      </w:r>
      <w:proofErr w:type="spellStart"/>
      <w:r w:rsidR="00AE0188">
        <w:rPr>
          <w:rFonts w:ascii="Times New Roman" w:hAnsi="Times New Roman" w:cs="Times New Roman"/>
          <w:sz w:val="20"/>
          <w:szCs w:val="20"/>
          <w:lang w:val="en-US"/>
        </w:rPr>
        <w:t>Sujit</w:t>
      </w:r>
      <w:proofErr w:type="spellEnd"/>
      <w:r w:rsidR="00AE0188">
        <w:rPr>
          <w:rFonts w:ascii="Times New Roman" w:hAnsi="Times New Roman" w:cs="Times New Roman"/>
          <w:sz w:val="20"/>
          <w:szCs w:val="20"/>
          <w:lang w:val="en-US"/>
        </w:rPr>
        <w:t xml:space="preserve"> </w:t>
      </w:r>
      <w:r w:rsidR="0096334F" w:rsidRPr="00AE0188">
        <w:rPr>
          <w:rFonts w:ascii="Times New Roman" w:hAnsi="Times New Roman" w:cs="Times New Roman"/>
          <w:sz w:val="20"/>
          <w:szCs w:val="20"/>
          <w:lang w:val="en-US"/>
        </w:rPr>
        <w:t>Choudhry</w:t>
      </w:r>
      <w:r w:rsidR="0096334F" w:rsidRPr="007521A0">
        <w:rPr>
          <w:rFonts w:ascii="Times New Roman" w:hAnsi="Times New Roman" w:cs="Times New Roman"/>
          <w:sz w:val="20"/>
          <w:szCs w:val="20"/>
          <w:lang w:val="en-US"/>
        </w:rPr>
        <w:t xml:space="preserve"> et al</w:t>
      </w:r>
      <w:r w:rsidR="0096334F">
        <w:rPr>
          <w:rFonts w:ascii="Times New Roman" w:hAnsi="Times New Roman" w:cs="Times New Roman"/>
          <w:sz w:val="20"/>
          <w:szCs w:val="20"/>
          <w:lang w:val="en-US"/>
        </w:rPr>
        <w:t xml:space="preserve">, pp. </w:t>
      </w:r>
      <w:r w:rsidRPr="007521A0">
        <w:rPr>
          <w:rFonts w:ascii="Times New Roman" w:hAnsi="Times New Roman" w:cs="Times New Roman"/>
          <w:sz w:val="20"/>
          <w:szCs w:val="20"/>
          <w:lang w:val="en-US"/>
        </w:rPr>
        <w:t>180-3.</w:t>
      </w:r>
    </w:p>
  </w:footnote>
  <w:footnote w:id="41">
    <w:p w:rsidR="00112DDC" w:rsidRPr="007521A0" w:rsidRDefault="00112DDC" w:rsidP="007521A0">
      <w:pPr>
        <w:pStyle w:val="FootnoteText"/>
        <w:spacing w:line="480" w:lineRule="auto"/>
        <w:jc w:val="both"/>
        <w:rPr>
          <w:rFonts w:ascii="Times New Roman" w:hAnsi="Times New Roman" w:cs="Times New Roman"/>
          <w:sz w:val="20"/>
          <w:szCs w:val="20"/>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E. </w:t>
      </w:r>
      <w:proofErr w:type="spellStart"/>
      <w:r w:rsidRPr="007521A0">
        <w:rPr>
          <w:rFonts w:ascii="Times New Roman" w:hAnsi="Times New Roman" w:cs="Times New Roman"/>
          <w:sz w:val="20"/>
          <w:szCs w:val="20"/>
        </w:rPr>
        <w:t>Shils</w:t>
      </w:r>
      <w:proofErr w:type="spellEnd"/>
      <w:r w:rsidRPr="007521A0">
        <w:rPr>
          <w:rFonts w:ascii="Times New Roman" w:hAnsi="Times New Roman" w:cs="Times New Roman"/>
          <w:sz w:val="20"/>
          <w:szCs w:val="20"/>
        </w:rPr>
        <w:t xml:space="preserve">, </w:t>
      </w:r>
      <w:r w:rsidRPr="007521A0">
        <w:rPr>
          <w:rFonts w:ascii="Times New Roman" w:hAnsi="Times New Roman" w:cs="Times New Roman"/>
          <w:i/>
          <w:sz w:val="20"/>
          <w:szCs w:val="20"/>
        </w:rPr>
        <w:t>The intellectual between tradition and modernity</w:t>
      </w:r>
      <w:r w:rsidRPr="007521A0">
        <w:rPr>
          <w:rFonts w:ascii="Times New Roman" w:hAnsi="Times New Roman" w:cs="Times New Roman"/>
          <w:sz w:val="20"/>
          <w:szCs w:val="20"/>
        </w:rPr>
        <w:t xml:space="preserve">, </w:t>
      </w:r>
      <w:r w:rsidR="0096334F">
        <w:rPr>
          <w:rFonts w:ascii="Times New Roman" w:hAnsi="Times New Roman" w:cs="Times New Roman"/>
          <w:sz w:val="20"/>
          <w:szCs w:val="20"/>
        </w:rPr>
        <w:t xml:space="preserve">p. </w:t>
      </w:r>
      <w:r w:rsidRPr="007521A0">
        <w:rPr>
          <w:rFonts w:ascii="Times New Roman" w:hAnsi="Times New Roman" w:cs="Times New Roman"/>
          <w:sz w:val="20"/>
          <w:szCs w:val="20"/>
        </w:rPr>
        <w:t>87.</w:t>
      </w:r>
    </w:p>
  </w:footnote>
  <w:footnote w:id="42">
    <w:p w:rsidR="00112DDC" w:rsidRPr="007521A0" w:rsidRDefault="00112DDC" w:rsidP="007521A0">
      <w:pPr>
        <w:pStyle w:val="FootnoteText"/>
        <w:spacing w:line="480" w:lineRule="auto"/>
        <w:jc w:val="both"/>
        <w:rPr>
          <w:rFonts w:ascii="Times New Roman" w:hAnsi="Times New Roman" w:cs="Times New Roman"/>
          <w:sz w:val="20"/>
          <w:szCs w:val="20"/>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rPr>
        <w:t>27.</w:t>
      </w:r>
    </w:p>
  </w:footnote>
  <w:footnote w:id="43">
    <w:p w:rsidR="00112DDC" w:rsidRPr="007521A0" w:rsidRDefault="00112DDC" w:rsidP="00AF1899">
      <w:pPr>
        <w:pStyle w:val="FootnoteText"/>
        <w:spacing w:line="360" w:lineRule="auto"/>
        <w:rPr>
          <w:rFonts w:ascii="Times New Roman" w:hAnsi="Times New Roman" w:cs="Times New Roman"/>
          <w:sz w:val="20"/>
          <w:szCs w:val="20"/>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rPr>
        <w:t>63.</w:t>
      </w:r>
    </w:p>
  </w:footnote>
  <w:footnote w:id="44">
    <w:p w:rsidR="00112DDC" w:rsidRPr="007521A0" w:rsidRDefault="00112DDC" w:rsidP="00AF1899">
      <w:pPr>
        <w:pStyle w:val="FootnoteText"/>
        <w:spacing w:line="360" w:lineRule="auto"/>
        <w:rPr>
          <w:rFonts w:ascii="Times New Roman" w:hAnsi="Times New Roman" w:cs="Times New Roman"/>
          <w:sz w:val="20"/>
          <w:szCs w:val="20"/>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rPr>
        <w:t>70.</w:t>
      </w:r>
    </w:p>
  </w:footnote>
  <w:footnote w:id="45">
    <w:p w:rsidR="000C0E8C" w:rsidRPr="007521A0" w:rsidRDefault="00112DDC" w:rsidP="007521A0">
      <w:pPr>
        <w:pStyle w:val="FootnoteText"/>
        <w:spacing w:line="480" w:lineRule="auto"/>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70.</w:t>
      </w:r>
    </w:p>
  </w:footnote>
  <w:footnote w:id="46">
    <w:p w:rsidR="00240C8A" w:rsidRPr="007521A0" w:rsidRDefault="00240C8A" w:rsidP="007521A0">
      <w:pPr>
        <w:pStyle w:val="FootnoteText"/>
        <w:spacing w:line="480" w:lineRule="auto"/>
        <w:jc w:val="both"/>
        <w:rPr>
          <w:rFonts w:ascii="Times New Roman" w:hAnsi="Times New Roman" w:cs="Times New Roman"/>
          <w:color w:val="FF0000"/>
          <w:sz w:val="20"/>
          <w:szCs w:val="20"/>
          <w:lang w:val="en-US"/>
        </w:rPr>
      </w:pPr>
      <w:r w:rsidRPr="007521A0">
        <w:rPr>
          <w:rStyle w:val="FootnoteReference"/>
          <w:rFonts w:ascii="Times New Roman" w:hAnsi="Times New Roman" w:cs="Times New Roman"/>
          <w:color w:val="000000" w:themeColor="text1"/>
          <w:sz w:val="20"/>
          <w:szCs w:val="20"/>
        </w:rPr>
        <w:footnoteRef/>
      </w:r>
      <w:r w:rsidRPr="007521A0">
        <w:rPr>
          <w:rFonts w:ascii="Times New Roman" w:hAnsi="Times New Roman" w:cs="Times New Roman"/>
          <w:color w:val="000000" w:themeColor="text1"/>
          <w:sz w:val="20"/>
          <w:szCs w:val="20"/>
        </w:rPr>
        <w:t xml:space="preserve"> For </w:t>
      </w:r>
      <w:r w:rsidR="00DE19B8" w:rsidRPr="007521A0">
        <w:rPr>
          <w:rFonts w:ascii="Times New Roman" w:hAnsi="Times New Roman" w:cs="Times New Roman"/>
          <w:color w:val="000000" w:themeColor="text1"/>
          <w:sz w:val="20"/>
          <w:szCs w:val="20"/>
        </w:rPr>
        <w:t>t</w:t>
      </w:r>
      <w:r w:rsidRPr="007521A0">
        <w:rPr>
          <w:rFonts w:ascii="Times New Roman" w:hAnsi="Times New Roman" w:cs="Times New Roman"/>
          <w:color w:val="000000" w:themeColor="text1"/>
          <w:sz w:val="20"/>
          <w:szCs w:val="20"/>
        </w:rPr>
        <w:t xml:space="preserve">his criticism of Mannheim, see: </w:t>
      </w:r>
      <w:proofErr w:type="spellStart"/>
      <w:r w:rsidRPr="007521A0">
        <w:rPr>
          <w:rFonts w:ascii="Times New Roman" w:hAnsi="Times New Roman" w:cs="Times New Roman"/>
          <w:color w:val="000000" w:themeColor="text1"/>
          <w:sz w:val="20"/>
          <w:szCs w:val="20"/>
        </w:rPr>
        <w:t>Shils</w:t>
      </w:r>
      <w:proofErr w:type="spellEnd"/>
      <w:r w:rsidRPr="007521A0">
        <w:rPr>
          <w:rFonts w:ascii="Times New Roman" w:hAnsi="Times New Roman" w:cs="Times New Roman"/>
          <w:color w:val="000000" w:themeColor="text1"/>
          <w:sz w:val="20"/>
          <w:szCs w:val="20"/>
        </w:rPr>
        <w:t xml:space="preserve">, </w:t>
      </w:r>
      <w:r w:rsidR="0096334F">
        <w:rPr>
          <w:rFonts w:ascii="Times New Roman" w:hAnsi="Times New Roman" w:cs="Times New Roman"/>
          <w:i/>
          <w:color w:val="000000" w:themeColor="text1"/>
          <w:sz w:val="20"/>
          <w:szCs w:val="20"/>
        </w:rPr>
        <w:t>A fragment of a sociological autobiography: the history of my pursuit of a few i</w:t>
      </w:r>
      <w:r w:rsidRPr="007521A0">
        <w:rPr>
          <w:rFonts w:ascii="Times New Roman" w:hAnsi="Times New Roman" w:cs="Times New Roman"/>
          <w:i/>
          <w:color w:val="000000" w:themeColor="text1"/>
          <w:sz w:val="20"/>
          <w:szCs w:val="20"/>
        </w:rPr>
        <w:t>deas</w:t>
      </w:r>
      <w:r w:rsidRPr="007521A0">
        <w:rPr>
          <w:rFonts w:ascii="Times New Roman" w:hAnsi="Times New Roman" w:cs="Times New Roman"/>
          <w:color w:val="000000" w:themeColor="text1"/>
          <w:sz w:val="20"/>
          <w:szCs w:val="20"/>
        </w:rPr>
        <w:t xml:space="preserve"> (New York: Transaction Books, 2006), </w:t>
      </w:r>
      <w:r w:rsidR="0096334F">
        <w:rPr>
          <w:rFonts w:ascii="Times New Roman" w:hAnsi="Times New Roman" w:cs="Times New Roman"/>
          <w:color w:val="000000" w:themeColor="text1"/>
          <w:sz w:val="20"/>
          <w:szCs w:val="20"/>
        </w:rPr>
        <w:t xml:space="preserve">pp. </w:t>
      </w:r>
      <w:r w:rsidRPr="007521A0">
        <w:rPr>
          <w:rFonts w:ascii="Times New Roman" w:hAnsi="Times New Roman" w:cs="Times New Roman"/>
          <w:color w:val="000000" w:themeColor="text1"/>
          <w:sz w:val="20"/>
          <w:szCs w:val="20"/>
        </w:rPr>
        <w:t>33-7.</w:t>
      </w:r>
    </w:p>
  </w:footnote>
  <w:footnote w:id="47">
    <w:p w:rsidR="00112DDC" w:rsidRPr="007521A0" w:rsidRDefault="00112DDC" w:rsidP="007521A0">
      <w:pPr>
        <w:pStyle w:val="FootnoteText"/>
        <w:spacing w:line="480" w:lineRule="auto"/>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 xml:space="preserve">69. </w:t>
      </w:r>
    </w:p>
  </w:footnote>
  <w:footnote w:id="48">
    <w:p w:rsidR="00112DDC" w:rsidRPr="007521A0" w:rsidRDefault="00112DDC" w:rsidP="00AF1899">
      <w:pPr>
        <w:pStyle w:val="FootnoteText"/>
        <w:spacing w:line="360" w:lineRule="auto"/>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64.</w:t>
      </w:r>
    </w:p>
  </w:footnote>
  <w:footnote w:id="49">
    <w:p w:rsidR="00112DDC" w:rsidRPr="007521A0" w:rsidRDefault="00112DDC" w:rsidP="007521A0">
      <w:pPr>
        <w:pStyle w:val="FootnoteText"/>
        <w:spacing w:line="480" w:lineRule="auto"/>
        <w:jc w:val="both"/>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E. </w:t>
      </w:r>
      <w:proofErr w:type="spellStart"/>
      <w:r w:rsidRPr="007521A0">
        <w:rPr>
          <w:rFonts w:ascii="Times New Roman" w:hAnsi="Times New Roman" w:cs="Times New Roman"/>
          <w:sz w:val="20"/>
          <w:szCs w:val="20"/>
        </w:rPr>
        <w:t>Shils</w:t>
      </w:r>
      <w:proofErr w:type="spellEnd"/>
      <w:r w:rsidRPr="007521A0">
        <w:rPr>
          <w:rFonts w:ascii="Times New Roman" w:hAnsi="Times New Roman" w:cs="Times New Roman"/>
          <w:sz w:val="20"/>
          <w:szCs w:val="20"/>
        </w:rPr>
        <w:t>, ‘</w:t>
      </w:r>
      <w:r w:rsidR="0096334F">
        <w:rPr>
          <w:rFonts w:ascii="Times New Roman" w:hAnsi="Times New Roman" w:cs="Times New Roman"/>
          <w:sz w:val="20"/>
          <w:szCs w:val="20"/>
          <w:lang w:val="en-US"/>
        </w:rPr>
        <w:t>Indian s</w:t>
      </w:r>
      <w:r w:rsidRPr="007521A0">
        <w:rPr>
          <w:rFonts w:ascii="Times New Roman" w:hAnsi="Times New Roman" w:cs="Times New Roman"/>
          <w:sz w:val="20"/>
          <w:szCs w:val="20"/>
          <w:lang w:val="en-US"/>
        </w:rPr>
        <w:t xml:space="preserve">tudents, rather Sadhus than Philistines’, </w:t>
      </w:r>
      <w:r w:rsidRPr="007521A0">
        <w:rPr>
          <w:rFonts w:ascii="Times New Roman" w:hAnsi="Times New Roman" w:cs="Times New Roman"/>
          <w:i/>
          <w:sz w:val="20"/>
          <w:szCs w:val="20"/>
          <w:lang w:val="en-US"/>
        </w:rPr>
        <w:t>Encounter</w:t>
      </w:r>
      <w:r w:rsidRPr="007521A0">
        <w:rPr>
          <w:rFonts w:ascii="Times New Roman" w:hAnsi="Times New Roman" w:cs="Times New Roman"/>
          <w:sz w:val="20"/>
          <w:szCs w:val="20"/>
          <w:lang w:val="en-US"/>
        </w:rPr>
        <w:t xml:space="preserve">, </w:t>
      </w:r>
      <w:r w:rsidR="0096334F">
        <w:rPr>
          <w:rFonts w:ascii="Times New Roman" w:hAnsi="Times New Roman" w:cs="Times New Roman"/>
          <w:sz w:val="20"/>
          <w:szCs w:val="20"/>
          <w:lang w:val="en-US"/>
        </w:rPr>
        <w:t xml:space="preserve">vol. </w:t>
      </w:r>
      <w:r w:rsidR="00AE0188">
        <w:rPr>
          <w:rFonts w:ascii="Times New Roman" w:hAnsi="Times New Roman" w:cs="Times New Roman"/>
          <w:sz w:val="20"/>
          <w:szCs w:val="20"/>
          <w:lang w:val="en-US"/>
        </w:rPr>
        <w:t>17</w:t>
      </w:r>
      <w:r w:rsidR="0096334F">
        <w:rPr>
          <w:rFonts w:ascii="Times New Roman" w:hAnsi="Times New Roman" w:cs="Times New Roman"/>
          <w:sz w:val="20"/>
          <w:szCs w:val="20"/>
          <w:lang w:val="en-US"/>
        </w:rPr>
        <w:t xml:space="preserve">, </w:t>
      </w:r>
      <w:r w:rsidR="00AE0188" w:rsidRPr="00AE0188">
        <w:rPr>
          <w:rFonts w:ascii="Times New Roman" w:hAnsi="Times New Roman" w:cs="Times New Roman"/>
          <w:sz w:val="20"/>
          <w:szCs w:val="20"/>
          <w:lang w:val="en-US"/>
        </w:rPr>
        <w:t>no. 3</w:t>
      </w:r>
      <w:r w:rsidRPr="007521A0">
        <w:rPr>
          <w:rFonts w:ascii="Times New Roman" w:hAnsi="Times New Roman" w:cs="Times New Roman"/>
          <w:sz w:val="20"/>
          <w:szCs w:val="20"/>
          <w:lang w:val="en-US"/>
        </w:rPr>
        <w:t xml:space="preserve"> (September 1961), </w:t>
      </w:r>
      <w:r w:rsidR="0096334F">
        <w:rPr>
          <w:rFonts w:ascii="Times New Roman" w:hAnsi="Times New Roman" w:cs="Times New Roman"/>
          <w:sz w:val="20"/>
          <w:szCs w:val="20"/>
          <w:lang w:val="en-US"/>
        </w:rPr>
        <w:t xml:space="preserve">pp. </w:t>
      </w:r>
      <w:r w:rsidRPr="007521A0">
        <w:rPr>
          <w:rFonts w:ascii="Times New Roman" w:hAnsi="Times New Roman" w:cs="Times New Roman"/>
          <w:sz w:val="20"/>
          <w:szCs w:val="20"/>
          <w:lang w:val="en-US"/>
        </w:rPr>
        <w:t>12-20</w:t>
      </w:r>
      <w:r w:rsidRPr="007521A0">
        <w:rPr>
          <w:rFonts w:ascii="Times New Roman" w:hAnsi="Times New Roman" w:cs="Times New Roman"/>
          <w:sz w:val="20"/>
          <w:szCs w:val="20"/>
        </w:rPr>
        <w:t xml:space="preserve">, at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16.</w:t>
      </w:r>
    </w:p>
  </w:footnote>
  <w:footnote w:id="50">
    <w:p w:rsidR="00112DDC" w:rsidRPr="007521A0" w:rsidRDefault="00112DDC" w:rsidP="007521A0">
      <w:pPr>
        <w:pStyle w:val="FootnoteText"/>
        <w:spacing w:line="480" w:lineRule="auto"/>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w:t>
      </w:r>
      <w:r w:rsidR="0096334F">
        <w:rPr>
          <w:rFonts w:ascii="Times New Roman" w:hAnsi="Times New Roman" w:cs="Times New Roman"/>
          <w:sz w:val="20"/>
          <w:szCs w:val="20"/>
        </w:rPr>
        <w:t xml:space="preserve"> p.</w:t>
      </w:r>
      <w:r w:rsidRPr="007521A0">
        <w:rPr>
          <w:rFonts w:ascii="Times New Roman" w:hAnsi="Times New Roman" w:cs="Times New Roman"/>
          <w:sz w:val="20"/>
          <w:szCs w:val="20"/>
        </w:rPr>
        <w:t xml:space="preserve"> </w:t>
      </w:r>
      <w:r w:rsidRPr="007521A0">
        <w:rPr>
          <w:rFonts w:ascii="Times New Roman" w:hAnsi="Times New Roman" w:cs="Times New Roman"/>
          <w:sz w:val="20"/>
          <w:szCs w:val="20"/>
          <w:lang w:val="en-US"/>
        </w:rPr>
        <w:t xml:space="preserve">18. </w:t>
      </w:r>
    </w:p>
  </w:footnote>
  <w:footnote w:id="51">
    <w:p w:rsidR="00112DDC" w:rsidRPr="007521A0" w:rsidRDefault="00112DDC" w:rsidP="007521A0">
      <w:pPr>
        <w:pStyle w:val="FootnoteText"/>
        <w:spacing w:line="480" w:lineRule="auto"/>
        <w:rPr>
          <w:rFonts w:ascii="Times New Roman" w:hAnsi="Times New Roman" w:cs="Times New Roman"/>
          <w:sz w:val="20"/>
          <w:szCs w:val="20"/>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19</w:t>
      </w:r>
    </w:p>
  </w:footnote>
  <w:footnote w:id="52">
    <w:p w:rsidR="00112DDC" w:rsidRPr="007521A0" w:rsidRDefault="00112DDC" w:rsidP="007521A0">
      <w:pPr>
        <w:pStyle w:val="FootnoteText"/>
        <w:spacing w:line="360" w:lineRule="auto"/>
        <w:jc w:val="both"/>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20.</w:t>
      </w:r>
    </w:p>
  </w:footnote>
  <w:footnote w:id="53">
    <w:p w:rsidR="00112DDC" w:rsidRPr="007521A0" w:rsidRDefault="00112DDC" w:rsidP="00AF1899">
      <w:pPr>
        <w:pStyle w:val="FootnoteText"/>
        <w:spacing w:line="360" w:lineRule="auto"/>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E. </w:t>
      </w:r>
      <w:proofErr w:type="spellStart"/>
      <w:r w:rsidRPr="007521A0">
        <w:rPr>
          <w:rFonts w:ascii="Times New Roman" w:hAnsi="Times New Roman" w:cs="Times New Roman"/>
          <w:sz w:val="20"/>
          <w:szCs w:val="20"/>
        </w:rPr>
        <w:t>Shils</w:t>
      </w:r>
      <w:proofErr w:type="spellEnd"/>
      <w:r w:rsidRPr="007521A0">
        <w:rPr>
          <w:rFonts w:ascii="Times New Roman" w:hAnsi="Times New Roman" w:cs="Times New Roman"/>
          <w:sz w:val="20"/>
          <w:szCs w:val="20"/>
        </w:rPr>
        <w:t xml:space="preserve">, </w:t>
      </w:r>
      <w:r w:rsidRPr="007521A0">
        <w:rPr>
          <w:rFonts w:ascii="Times New Roman" w:hAnsi="Times New Roman" w:cs="Times New Roman"/>
          <w:i/>
          <w:sz w:val="20"/>
          <w:szCs w:val="20"/>
        </w:rPr>
        <w:t>The intellectual between tradition and modernity</w:t>
      </w:r>
      <w:r w:rsidRPr="007521A0">
        <w:rPr>
          <w:rFonts w:ascii="Times New Roman" w:hAnsi="Times New Roman" w:cs="Times New Roman"/>
          <w:sz w:val="20"/>
          <w:szCs w:val="20"/>
        </w:rPr>
        <w:t xml:space="preserve">,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71.</w:t>
      </w:r>
    </w:p>
  </w:footnote>
  <w:footnote w:id="54">
    <w:p w:rsidR="00112DDC" w:rsidRDefault="00112DDC" w:rsidP="00AF1899">
      <w:pPr>
        <w:pStyle w:val="FootnoteText"/>
        <w:spacing w:line="360" w:lineRule="auto"/>
      </w:pPr>
    </w:p>
    <w:p w:rsidR="00112DDC" w:rsidRPr="007521A0" w:rsidRDefault="00112DDC" w:rsidP="00AF1899">
      <w:pPr>
        <w:pStyle w:val="FootnoteText"/>
        <w:spacing w:line="360" w:lineRule="auto"/>
        <w:rPr>
          <w:rFonts w:ascii="Times New Roman" w:hAnsi="Times New Roman" w:cs="Times New Roman"/>
          <w:sz w:val="20"/>
          <w:szCs w:val="20"/>
          <w:lang w:val="en-US"/>
        </w:rPr>
      </w:pPr>
      <w:r w:rsidRPr="007521A0">
        <w:rPr>
          <w:rStyle w:val="FootnoteReference"/>
          <w:rFonts w:ascii="Times New Roman" w:hAnsi="Times New Roman" w:cs="Times New Roman"/>
          <w:sz w:val="20"/>
          <w:szCs w:val="20"/>
        </w:rPr>
        <w:footnoteRef/>
      </w:r>
      <w:r w:rsidRPr="007521A0">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7521A0">
        <w:rPr>
          <w:rFonts w:ascii="Times New Roman" w:hAnsi="Times New Roman" w:cs="Times New Roman"/>
          <w:sz w:val="20"/>
          <w:szCs w:val="20"/>
          <w:lang w:val="en-US"/>
        </w:rPr>
        <w:t>102.</w:t>
      </w:r>
    </w:p>
  </w:footnote>
  <w:footnote w:id="55">
    <w:p w:rsidR="00112DDC" w:rsidRPr="00A32A17" w:rsidRDefault="00112DDC" w:rsidP="00AF1899">
      <w:pPr>
        <w:pStyle w:val="FootnoteText"/>
        <w:spacing w:line="360" w:lineRule="auto"/>
        <w:rPr>
          <w:rFonts w:ascii="Times New Roman" w:hAnsi="Times New Roman" w:cs="Times New Roman"/>
          <w:sz w:val="20"/>
          <w:szCs w:val="20"/>
          <w:lang w:val="en-US"/>
        </w:rPr>
      </w:pPr>
      <w:r w:rsidRPr="00A32A17">
        <w:rPr>
          <w:rStyle w:val="FootnoteReference"/>
          <w:rFonts w:ascii="Times New Roman" w:hAnsi="Times New Roman" w:cs="Times New Roman"/>
          <w:sz w:val="20"/>
          <w:szCs w:val="20"/>
        </w:rPr>
        <w:footnoteRef/>
      </w:r>
      <w:r w:rsidRPr="00A32A17">
        <w:rPr>
          <w:rFonts w:ascii="Times New Roman" w:hAnsi="Times New Roman" w:cs="Times New Roman"/>
          <w:sz w:val="20"/>
          <w:szCs w:val="20"/>
        </w:rPr>
        <w:t xml:space="preserve"> Ibid., </w:t>
      </w:r>
      <w:r w:rsidR="0096334F">
        <w:rPr>
          <w:rFonts w:ascii="Times New Roman" w:hAnsi="Times New Roman" w:cs="Times New Roman"/>
          <w:sz w:val="20"/>
          <w:szCs w:val="20"/>
        </w:rPr>
        <w:t xml:space="preserve">p. </w:t>
      </w:r>
      <w:r w:rsidRPr="00A32A17">
        <w:rPr>
          <w:rFonts w:ascii="Times New Roman" w:hAnsi="Times New Roman" w:cs="Times New Roman"/>
          <w:sz w:val="20"/>
          <w:szCs w:val="20"/>
        </w:rPr>
        <w:t>115.</w:t>
      </w:r>
    </w:p>
  </w:footnote>
  <w:footnote w:id="56">
    <w:p w:rsidR="00112DDC" w:rsidRPr="00A32A17" w:rsidRDefault="00112DDC" w:rsidP="00A32A17">
      <w:pPr>
        <w:pStyle w:val="FootnoteText"/>
        <w:spacing w:line="480" w:lineRule="auto"/>
        <w:jc w:val="both"/>
        <w:rPr>
          <w:rFonts w:ascii="Times New Roman" w:hAnsi="Times New Roman" w:cs="Times New Roman"/>
          <w:sz w:val="20"/>
          <w:szCs w:val="20"/>
        </w:rPr>
      </w:pPr>
      <w:r w:rsidRPr="00A32A17">
        <w:rPr>
          <w:rStyle w:val="FootnoteReference"/>
          <w:rFonts w:ascii="Times New Roman" w:hAnsi="Times New Roman" w:cs="Times New Roman"/>
          <w:sz w:val="20"/>
          <w:szCs w:val="20"/>
        </w:rPr>
        <w:footnoteRef/>
      </w:r>
      <w:r w:rsidRPr="00A32A17">
        <w:rPr>
          <w:rFonts w:ascii="Times New Roman" w:hAnsi="Times New Roman" w:cs="Times New Roman"/>
          <w:sz w:val="20"/>
          <w:szCs w:val="20"/>
        </w:rPr>
        <w:t xml:space="preserve"> ‘N. J. N. ‘</w:t>
      </w:r>
      <w:r w:rsidR="0096334F">
        <w:rPr>
          <w:rFonts w:ascii="Times New Roman" w:hAnsi="Times New Roman" w:cs="Times New Roman"/>
          <w:sz w:val="20"/>
          <w:szCs w:val="20"/>
        </w:rPr>
        <w:t>Sunday s</w:t>
      </w:r>
      <w:r w:rsidRPr="00A32A17">
        <w:rPr>
          <w:rFonts w:ascii="Times New Roman" w:hAnsi="Times New Roman" w:cs="Times New Roman"/>
          <w:sz w:val="20"/>
          <w:szCs w:val="20"/>
        </w:rPr>
        <w:t xml:space="preserve">oliloquies’, </w:t>
      </w:r>
      <w:r w:rsidRPr="00A32A17">
        <w:rPr>
          <w:rFonts w:ascii="Times New Roman" w:hAnsi="Times New Roman" w:cs="Times New Roman"/>
          <w:i/>
          <w:sz w:val="20"/>
          <w:szCs w:val="20"/>
        </w:rPr>
        <w:t>The Times of India</w:t>
      </w:r>
      <w:r w:rsidRPr="00A32A17">
        <w:rPr>
          <w:rFonts w:ascii="Times New Roman" w:hAnsi="Times New Roman" w:cs="Times New Roman"/>
          <w:sz w:val="20"/>
          <w:szCs w:val="20"/>
        </w:rPr>
        <w:t xml:space="preserve">, 17 February 1963, </w:t>
      </w:r>
      <w:r w:rsidR="0096334F">
        <w:rPr>
          <w:rFonts w:ascii="Times New Roman" w:hAnsi="Times New Roman" w:cs="Times New Roman"/>
          <w:sz w:val="20"/>
          <w:szCs w:val="20"/>
        </w:rPr>
        <w:t xml:space="preserve">p. </w:t>
      </w:r>
      <w:r w:rsidRPr="00A32A17">
        <w:rPr>
          <w:rFonts w:ascii="Times New Roman" w:hAnsi="Times New Roman" w:cs="Times New Roman"/>
          <w:sz w:val="20"/>
          <w:szCs w:val="20"/>
        </w:rPr>
        <w:t xml:space="preserve">8; V. </w:t>
      </w:r>
      <w:proofErr w:type="spellStart"/>
      <w:r w:rsidRPr="00A32A17">
        <w:rPr>
          <w:rFonts w:ascii="Times New Roman" w:hAnsi="Times New Roman" w:cs="Times New Roman"/>
          <w:sz w:val="20"/>
          <w:szCs w:val="20"/>
        </w:rPr>
        <w:t>Sena</w:t>
      </w:r>
      <w:proofErr w:type="spellEnd"/>
      <w:r w:rsidRPr="00A32A17">
        <w:rPr>
          <w:rFonts w:ascii="Times New Roman" w:hAnsi="Times New Roman" w:cs="Times New Roman"/>
          <w:sz w:val="20"/>
          <w:szCs w:val="20"/>
        </w:rPr>
        <w:t>, ‘</w:t>
      </w:r>
      <w:r w:rsidR="0096334F">
        <w:rPr>
          <w:rFonts w:ascii="Times New Roman" w:hAnsi="Times New Roman" w:cs="Times New Roman"/>
          <w:sz w:val="20"/>
          <w:szCs w:val="20"/>
        </w:rPr>
        <w:t>Discussion: the dilemmas of the Indian intellectual, a c</w:t>
      </w:r>
      <w:r w:rsidRPr="00A32A17">
        <w:rPr>
          <w:rFonts w:ascii="Times New Roman" w:hAnsi="Times New Roman" w:cs="Times New Roman"/>
          <w:sz w:val="20"/>
          <w:szCs w:val="20"/>
        </w:rPr>
        <w:t xml:space="preserve">ounter-statement’, </w:t>
      </w:r>
      <w:r w:rsidRPr="00A32A17">
        <w:rPr>
          <w:rFonts w:ascii="Times New Roman" w:hAnsi="Times New Roman" w:cs="Times New Roman"/>
          <w:i/>
          <w:sz w:val="20"/>
          <w:szCs w:val="20"/>
        </w:rPr>
        <w:t>Quest</w:t>
      </w:r>
      <w:r w:rsidRPr="00A32A17">
        <w:rPr>
          <w:rFonts w:ascii="Times New Roman" w:hAnsi="Times New Roman" w:cs="Times New Roman"/>
          <w:sz w:val="20"/>
          <w:szCs w:val="20"/>
        </w:rPr>
        <w:t>,</w:t>
      </w:r>
      <w:r w:rsidR="0096334F">
        <w:rPr>
          <w:rFonts w:ascii="Times New Roman" w:hAnsi="Times New Roman" w:cs="Times New Roman"/>
          <w:sz w:val="20"/>
          <w:szCs w:val="20"/>
        </w:rPr>
        <w:t xml:space="preserve"> 26</w:t>
      </w:r>
      <w:r w:rsidRPr="00A32A17">
        <w:rPr>
          <w:rFonts w:ascii="Times New Roman" w:hAnsi="Times New Roman" w:cs="Times New Roman"/>
          <w:sz w:val="20"/>
          <w:szCs w:val="20"/>
        </w:rPr>
        <w:t xml:space="preserve"> (1960), </w:t>
      </w:r>
      <w:r w:rsidR="0096334F">
        <w:rPr>
          <w:rFonts w:ascii="Times New Roman" w:hAnsi="Times New Roman" w:cs="Times New Roman"/>
          <w:sz w:val="20"/>
          <w:szCs w:val="20"/>
        </w:rPr>
        <w:t xml:space="preserve">pp. </w:t>
      </w:r>
      <w:r w:rsidRPr="00A32A17">
        <w:rPr>
          <w:rFonts w:ascii="Times New Roman" w:hAnsi="Times New Roman" w:cs="Times New Roman"/>
          <w:sz w:val="20"/>
          <w:szCs w:val="20"/>
        </w:rPr>
        <w:t xml:space="preserve">73-83, at </w:t>
      </w:r>
      <w:r w:rsidR="0096334F">
        <w:rPr>
          <w:rFonts w:ascii="Times New Roman" w:hAnsi="Times New Roman" w:cs="Times New Roman"/>
          <w:sz w:val="20"/>
          <w:szCs w:val="20"/>
        </w:rPr>
        <w:t xml:space="preserve">p. </w:t>
      </w:r>
      <w:r w:rsidRPr="00A32A17">
        <w:rPr>
          <w:rFonts w:ascii="Times New Roman" w:hAnsi="Times New Roman" w:cs="Times New Roman"/>
          <w:sz w:val="20"/>
          <w:szCs w:val="20"/>
        </w:rPr>
        <w:t>83.</w:t>
      </w:r>
    </w:p>
  </w:footnote>
  <w:footnote w:id="57">
    <w:p w:rsidR="00112DDC" w:rsidRPr="00A32A17" w:rsidRDefault="00112DDC" w:rsidP="00A32A17">
      <w:pPr>
        <w:spacing w:line="480" w:lineRule="auto"/>
        <w:jc w:val="both"/>
        <w:rPr>
          <w:color w:val="000000" w:themeColor="text1"/>
          <w:sz w:val="20"/>
          <w:szCs w:val="20"/>
        </w:rPr>
      </w:pPr>
      <w:r w:rsidRPr="00A32A17">
        <w:rPr>
          <w:rStyle w:val="FootnoteReference"/>
          <w:sz w:val="20"/>
          <w:szCs w:val="20"/>
        </w:rPr>
        <w:footnoteRef/>
      </w:r>
      <w:r w:rsidRPr="00A32A17">
        <w:rPr>
          <w:sz w:val="20"/>
          <w:szCs w:val="20"/>
        </w:rPr>
        <w:t xml:space="preserve"> Gupta, R. ‘Books’, </w:t>
      </w:r>
      <w:r w:rsidRPr="00A32A17">
        <w:rPr>
          <w:i/>
          <w:sz w:val="20"/>
          <w:szCs w:val="20"/>
        </w:rPr>
        <w:t>Seminar</w:t>
      </w:r>
      <w:r w:rsidRPr="00A32A17">
        <w:rPr>
          <w:sz w:val="20"/>
          <w:szCs w:val="20"/>
        </w:rPr>
        <w:t>, 44 (</w:t>
      </w:r>
      <w:proofErr w:type="gramStart"/>
      <w:r w:rsidRPr="00A32A17">
        <w:rPr>
          <w:sz w:val="20"/>
          <w:szCs w:val="20"/>
        </w:rPr>
        <w:t>April,</w:t>
      </w:r>
      <w:proofErr w:type="gramEnd"/>
      <w:r w:rsidRPr="00A32A17">
        <w:rPr>
          <w:sz w:val="20"/>
          <w:szCs w:val="20"/>
        </w:rPr>
        <w:t xml:space="preserve"> 1963), </w:t>
      </w:r>
      <w:r w:rsidR="0096334F">
        <w:rPr>
          <w:sz w:val="20"/>
          <w:szCs w:val="20"/>
        </w:rPr>
        <w:t xml:space="preserve">p. </w:t>
      </w:r>
      <w:r w:rsidRPr="00A32A17">
        <w:rPr>
          <w:sz w:val="20"/>
          <w:szCs w:val="20"/>
        </w:rPr>
        <w:t>38; cf. M. Rao, ‘Institutio</w:t>
      </w:r>
      <w:r w:rsidR="0096334F">
        <w:rPr>
          <w:sz w:val="20"/>
          <w:szCs w:val="20"/>
        </w:rPr>
        <w:t>nal f</w:t>
      </w:r>
      <w:r w:rsidRPr="00A32A17">
        <w:rPr>
          <w:sz w:val="20"/>
          <w:szCs w:val="20"/>
        </w:rPr>
        <w:t xml:space="preserve">ailure’, ibid., </w:t>
      </w:r>
      <w:r w:rsidR="0096334F">
        <w:rPr>
          <w:sz w:val="20"/>
          <w:szCs w:val="20"/>
        </w:rPr>
        <w:t xml:space="preserve">p. </w:t>
      </w:r>
      <w:r w:rsidRPr="00A32A17">
        <w:rPr>
          <w:sz w:val="20"/>
          <w:szCs w:val="20"/>
        </w:rPr>
        <w:t xml:space="preserve">21; </w:t>
      </w:r>
      <w:proofErr w:type="spellStart"/>
      <w:r w:rsidRPr="00A32A17">
        <w:rPr>
          <w:color w:val="000000" w:themeColor="text1"/>
          <w:sz w:val="20"/>
          <w:szCs w:val="20"/>
        </w:rPr>
        <w:t>Kusum</w:t>
      </w:r>
      <w:proofErr w:type="spellEnd"/>
      <w:r w:rsidRPr="00A32A17">
        <w:rPr>
          <w:color w:val="000000" w:themeColor="text1"/>
          <w:sz w:val="20"/>
          <w:szCs w:val="20"/>
        </w:rPr>
        <w:t xml:space="preserve"> </w:t>
      </w:r>
      <w:proofErr w:type="spellStart"/>
      <w:r w:rsidRPr="00A32A17">
        <w:rPr>
          <w:color w:val="000000" w:themeColor="text1"/>
          <w:sz w:val="20"/>
          <w:szCs w:val="20"/>
        </w:rPr>
        <w:t>Madgarkar</w:t>
      </w:r>
      <w:proofErr w:type="spellEnd"/>
      <w:r w:rsidRPr="00A32A17">
        <w:rPr>
          <w:color w:val="000000" w:themeColor="text1"/>
          <w:sz w:val="20"/>
          <w:szCs w:val="20"/>
        </w:rPr>
        <w:t>, ‘Review’,</w:t>
      </w:r>
      <w:r w:rsidRPr="00A32A17">
        <w:rPr>
          <w:i/>
          <w:sz w:val="20"/>
          <w:szCs w:val="20"/>
        </w:rPr>
        <w:t xml:space="preserve"> Seminar</w:t>
      </w:r>
      <w:r w:rsidRPr="00A32A17">
        <w:rPr>
          <w:sz w:val="20"/>
          <w:szCs w:val="20"/>
        </w:rPr>
        <w:t xml:space="preserve">, </w:t>
      </w:r>
      <w:r w:rsidRPr="00A32A17">
        <w:rPr>
          <w:color w:val="000000" w:themeColor="text1"/>
          <w:sz w:val="20"/>
          <w:szCs w:val="20"/>
        </w:rPr>
        <w:t xml:space="preserve">92 (April, 1967), </w:t>
      </w:r>
      <w:r w:rsidR="0096334F">
        <w:rPr>
          <w:color w:val="000000" w:themeColor="text1"/>
          <w:sz w:val="20"/>
          <w:szCs w:val="20"/>
        </w:rPr>
        <w:t xml:space="preserve">p. </w:t>
      </w:r>
      <w:r w:rsidRPr="00A32A17">
        <w:rPr>
          <w:color w:val="000000" w:themeColor="text1"/>
          <w:sz w:val="20"/>
          <w:szCs w:val="20"/>
        </w:rPr>
        <w:t>37.</w:t>
      </w:r>
    </w:p>
  </w:footnote>
  <w:footnote w:id="58">
    <w:p w:rsidR="00112DDC" w:rsidRPr="00A32A17" w:rsidRDefault="00112DDC" w:rsidP="00A32A17">
      <w:pPr>
        <w:pStyle w:val="FootnoteText"/>
        <w:spacing w:line="480" w:lineRule="auto"/>
        <w:jc w:val="both"/>
        <w:rPr>
          <w:rFonts w:ascii="Times New Roman" w:hAnsi="Times New Roman" w:cs="Times New Roman"/>
          <w:color w:val="000000" w:themeColor="text1"/>
          <w:sz w:val="20"/>
          <w:szCs w:val="20"/>
          <w:lang w:val="en-US"/>
        </w:rPr>
      </w:pPr>
      <w:r w:rsidRPr="00A32A17">
        <w:rPr>
          <w:rStyle w:val="FootnoteReference"/>
          <w:rFonts w:ascii="Times New Roman" w:hAnsi="Times New Roman" w:cs="Times New Roman"/>
          <w:sz w:val="20"/>
          <w:szCs w:val="20"/>
        </w:rPr>
        <w:footnoteRef/>
      </w:r>
      <w:r w:rsidRPr="00A32A17">
        <w:rPr>
          <w:rFonts w:ascii="Times New Roman" w:hAnsi="Times New Roman" w:cs="Times New Roman"/>
          <w:sz w:val="20"/>
          <w:szCs w:val="20"/>
        </w:rPr>
        <w:t xml:space="preserve"> </w:t>
      </w:r>
      <w:r w:rsidRPr="00A32A17">
        <w:rPr>
          <w:rFonts w:ascii="Times New Roman" w:hAnsi="Times New Roman" w:cs="Times New Roman"/>
          <w:sz w:val="20"/>
          <w:szCs w:val="20"/>
          <w:lang w:val="en-US"/>
        </w:rPr>
        <w:t xml:space="preserve">André </w:t>
      </w:r>
      <w:proofErr w:type="spellStart"/>
      <w:r w:rsidRPr="00A32A17">
        <w:rPr>
          <w:rFonts w:ascii="Times New Roman" w:hAnsi="Times New Roman" w:cs="Times New Roman"/>
          <w:sz w:val="20"/>
          <w:szCs w:val="20"/>
          <w:lang w:val="en-US"/>
        </w:rPr>
        <w:t>Béteille</w:t>
      </w:r>
      <w:proofErr w:type="spellEnd"/>
      <w:r w:rsidRPr="00A32A17">
        <w:rPr>
          <w:rFonts w:ascii="Times New Roman" w:hAnsi="Times New Roman" w:cs="Times New Roman"/>
          <w:sz w:val="20"/>
          <w:szCs w:val="20"/>
          <w:lang w:val="en-US"/>
        </w:rPr>
        <w:t xml:space="preserve">, </w:t>
      </w:r>
      <w:r w:rsidRPr="00A32A17">
        <w:rPr>
          <w:rFonts w:ascii="Times New Roman" w:hAnsi="Times New Roman" w:cs="Times New Roman"/>
          <w:i/>
          <w:sz w:val="20"/>
          <w:szCs w:val="20"/>
          <w:lang w:val="en-US"/>
        </w:rPr>
        <w:t>Ideologies and intellectuals</w:t>
      </w:r>
      <w:r w:rsidRPr="00A32A17">
        <w:rPr>
          <w:rFonts w:ascii="Times New Roman" w:hAnsi="Times New Roman" w:cs="Times New Roman"/>
          <w:sz w:val="20"/>
          <w:szCs w:val="20"/>
          <w:lang w:val="en-US"/>
        </w:rPr>
        <w:t xml:space="preserve"> (Oxford: Oxford University Press, 1980).</w:t>
      </w:r>
    </w:p>
  </w:footnote>
  <w:footnote w:id="59">
    <w:p w:rsidR="00112DDC" w:rsidRPr="00A32A17" w:rsidRDefault="00112DDC" w:rsidP="00A32A17">
      <w:pPr>
        <w:pStyle w:val="FootnoteText"/>
        <w:spacing w:line="480" w:lineRule="auto"/>
        <w:jc w:val="both"/>
        <w:rPr>
          <w:rFonts w:ascii="Times New Roman" w:hAnsi="Times New Roman" w:cs="Times New Roman"/>
          <w:color w:val="000000" w:themeColor="text1"/>
          <w:sz w:val="20"/>
          <w:szCs w:val="20"/>
        </w:rPr>
      </w:pPr>
      <w:r w:rsidRPr="00A32A17">
        <w:rPr>
          <w:rStyle w:val="FootnoteReference"/>
          <w:rFonts w:ascii="Times New Roman" w:hAnsi="Times New Roman" w:cs="Times New Roman"/>
          <w:color w:val="000000" w:themeColor="text1"/>
          <w:sz w:val="20"/>
          <w:szCs w:val="20"/>
        </w:rPr>
        <w:footnoteRef/>
      </w:r>
      <w:r w:rsidRPr="00A32A17">
        <w:rPr>
          <w:rFonts w:ascii="Times New Roman" w:hAnsi="Times New Roman" w:cs="Times New Roman"/>
          <w:color w:val="000000" w:themeColor="text1"/>
          <w:sz w:val="20"/>
          <w:szCs w:val="20"/>
        </w:rPr>
        <w:t xml:space="preserve"> R</w:t>
      </w:r>
      <w:r w:rsidR="005D15F2" w:rsidRPr="00A32A17">
        <w:rPr>
          <w:rFonts w:ascii="Times New Roman" w:hAnsi="Times New Roman" w:cs="Times New Roman"/>
          <w:color w:val="000000" w:themeColor="text1"/>
          <w:sz w:val="20"/>
          <w:szCs w:val="20"/>
        </w:rPr>
        <w:t xml:space="preserve">udolph </w:t>
      </w:r>
      <w:r w:rsidRPr="00A32A17">
        <w:rPr>
          <w:rFonts w:ascii="Times New Roman" w:hAnsi="Times New Roman" w:cs="Times New Roman"/>
          <w:color w:val="000000" w:themeColor="text1"/>
          <w:sz w:val="20"/>
          <w:szCs w:val="20"/>
        </w:rPr>
        <w:t>and</w:t>
      </w:r>
      <w:r w:rsidR="005D15F2" w:rsidRPr="00A32A17">
        <w:rPr>
          <w:rFonts w:ascii="Times New Roman" w:hAnsi="Times New Roman" w:cs="Times New Roman"/>
          <w:color w:val="000000" w:themeColor="text1"/>
          <w:sz w:val="20"/>
          <w:szCs w:val="20"/>
        </w:rPr>
        <w:t xml:space="preserve"> Rudolph</w:t>
      </w:r>
      <w:r w:rsidRPr="00A32A17">
        <w:rPr>
          <w:rFonts w:ascii="Times New Roman" w:hAnsi="Times New Roman" w:cs="Times New Roman"/>
          <w:color w:val="000000" w:themeColor="text1"/>
          <w:sz w:val="20"/>
          <w:szCs w:val="20"/>
        </w:rPr>
        <w:t>, ‘Remembering Raman’.</w:t>
      </w:r>
    </w:p>
    <w:p w:rsidR="00112DDC" w:rsidRPr="001E0821" w:rsidRDefault="00112DDC" w:rsidP="00AF1899">
      <w:pPr>
        <w:pStyle w:val="FootnoteText"/>
        <w:spacing w:line="360" w:lineRule="auto"/>
        <w:rPr>
          <w:strike/>
          <w:color w:val="000000" w:themeColor="text1"/>
          <w:lang w:val="en-US"/>
        </w:rPr>
      </w:pPr>
    </w:p>
  </w:footnote>
  <w:footnote w:id="60">
    <w:p w:rsidR="00A04DEE" w:rsidRPr="00A32A17" w:rsidRDefault="00C205C9" w:rsidP="00A32A17">
      <w:pPr>
        <w:pStyle w:val="FootnoteText"/>
        <w:spacing w:line="480" w:lineRule="auto"/>
        <w:jc w:val="both"/>
        <w:rPr>
          <w:rFonts w:ascii="Times New Roman" w:hAnsi="Times New Roman" w:cs="Times New Roman"/>
          <w:color w:val="000000" w:themeColor="text1"/>
          <w:sz w:val="20"/>
          <w:szCs w:val="20"/>
        </w:rPr>
      </w:pPr>
      <w:r w:rsidRPr="00A32A17">
        <w:rPr>
          <w:rStyle w:val="FootnoteReference"/>
          <w:rFonts w:ascii="Times New Roman" w:hAnsi="Times New Roman" w:cs="Times New Roman"/>
          <w:color w:val="000000" w:themeColor="text1"/>
          <w:sz w:val="20"/>
          <w:szCs w:val="20"/>
        </w:rPr>
        <w:footnoteRef/>
      </w:r>
      <w:r w:rsidRPr="00A32A17">
        <w:rPr>
          <w:rFonts w:ascii="Times New Roman" w:hAnsi="Times New Roman" w:cs="Times New Roman"/>
          <w:color w:val="000000" w:themeColor="text1"/>
          <w:sz w:val="20"/>
          <w:szCs w:val="20"/>
        </w:rPr>
        <w:t xml:space="preserve"> For this criticism of</w:t>
      </w:r>
      <w:r w:rsidR="00A04DEE" w:rsidRPr="00A32A17">
        <w:rPr>
          <w:rFonts w:ascii="Times New Roman" w:hAnsi="Times New Roman" w:cs="Times New Roman"/>
          <w:color w:val="000000" w:themeColor="text1"/>
          <w:sz w:val="20"/>
          <w:szCs w:val="20"/>
        </w:rPr>
        <w:t xml:space="preserve"> </w:t>
      </w:r>
      <w:proofErr w:type="spellStart"/>
      <w:r w:rsidR="00A04DEE" w:rsidRPr="00A32A17">
        <w:rPr>
          <w:rFonts w:ascii="Times New Roman" w:hAnsi="Times New Roman" w:cs="Times New Roman"/>
          <w:color w:val="000000" w:themeColor="text1"/>
          <w:sz w:val="20"/>
          <w:szCs w:val="20"/>
        </w:rPr>
        <w:t>Shi</w:t>
      </w:r>
      <w:r w:rsidRPr="00A32A17">
        <w:rPr>
          <w:rFonts w:ascii="Times New Roman" w:hAnsi="Times New Roman" w:cs="Times New Roman"/>
          <w:color w:val="000000" w:themeColor="text1"/>
          <w:sz w:val="20"/>
          <w:szCs w:val="20"/>
        </w:rPr>
        <w:t>ls</w:t>
      </w:r>
      <w:proofErr w:type="spellEnd"/>
      <w:r w:rsidRPr="00A32A17">
        <w:rPr>
          <w:rFonts w:ascii="Times New Roman" w:hAnsi="Times New Roman" w:cs="Times New Roman"/>
          <w:color w:val="000000" w:themeColor="text1"/>
          <w:sz w:val="20"/>
          <w:szCs w:val="20"/>
        </w:rPr>
        <w:t xml:space="preserve">, see: </w:t>
      </w:r>
      <w:proofErr w:type="spellStart"/>
      <w:r w:rsidRPr="00A32A17">
        <w:rPr>
          <w:rFonts w:ascii="Times New Roman" w:hAnsi="Times New Roman" w:cs="Times New Roman"/>
          <w:color w:val="000000" w:themeColor="text1"/>
          <w:sz w:val="20"/>
          <w:szCs w:val="20"/>
        </w:rPr>
        <w:t>McKim</w:t>
      </w:r>
      <w:proofErr w:type="spellEnd"/>
      <w:r w:rsidRPr="00A32A17">
        <w:rPr>
          <w:rFonts w:ascii="Times New Roman" w:hAnsi="Times New Roman" w:cs="Times New Roman"/>
          <w:color w:val="000000" w:themeColor="text1"/>
          <w:sz w:val="20"/>
          <w:szCs w:val="20"/>
        </w:rPr>
        <w:t xml:space="preserve"> Mar</w:t>
      </w:r>
      <w:r w:rsidR="0096334F">
        <w:rPr>
          <w:rFonts w:ascii="Times New Roman" w:hAnsi="Times New Roman" w:cs="Times New Roman"/>
          <w:color w:val="000000" w:themeColor="text1"/>
          <w:sz w:val="20"/>
          <w:szCs w:val="20"/>
        </w:rPr>
        <w:t xml:space="preserve">riott, ‘Constructing an Indian </w:t>
      </w:r>
      <w:proofErr w:type="spellStart"/>
      <w:r w:rsidR="0096334F">
        <w:rPr>
          <w:rFonts w:ascii="Times New Roman" w:hAnsi="Times New Roman" w:cs="Times New Roman"/>
          <w:color w:val="000000" w:themeColor="text1"/>
          <w:sz w:val="20"/>
          <w:szCs w:val="20"/>
        </w:rPr>
        <w:t>e</w:t>
      </w:r>
      <w:r w:rsidRPr="00A32A17">
        <w:rPr>
          <w:rFonts w:ascii="Times New Roman" w:hAnsi="Times New Roman" w:cs="Times New Roman"/>
          <w:color w:val="000000" w:themeColor="text1"/>
          <w:sz w:val="20"/>
          <w:szCs w:val="20"/>
        </w:rPr>
        <w:t>thnosociology</w:t>
      </w:r>
      <w:proofErr w:type="spellEnd"/>
      <w:r w:rsidRPr="00A32A17">
        <w:rPr>
          <w:rFonts w:ascii="Times New Roman" w:hAnsi="Times New Roman" w:cs="Times New Roman"/>
          <w:color w:val="000000" w:themeColor="text1"/>
          <w:sz w:val="20"/>
          <w:szCs w:val="20"/>
        </w:rPr>
        <w:t xml:space="preserve">’, </w:t>
      </w:r>
      <w:r w:rsidRPr="00A32A17">
        <w:rPr>
          <w:rFonts w:ascii="Times New Roman" w:hAnsi="Times New Roman" w:cs="Times New Roman"/>
          <w:i/>
          <w:color w:val="000000" w:themeColor="text1"/>
          <w:sz w:val="20"/>
          <w:szCs w:val="20"/>
        </w:rPr>
        <w:t>Contributions to Indian Sociology</w:t>
      </w:r>
      <w:r w:rsidRPr="00A32A17">
        <w:rPr>
          <w:rFonts w:ascii="Times New Roman" w:hAnsi="Times New Roman" w:cs="Times New Roman"/>
          <w:color w:val="000000" w:themeColor="text1"/>
          <w:sz w:val="20"/>
          <w:szCs w:val="20"/>
        </w:rPr>
        <w:t xml:space="preserve">, </w:t>
      </w:r>
      <w:r w:rsidR="0096334F">
        <w:rPr>
          <w:rFonts w:ascii="Times New Roman" w:hAnsi="Times New Roman" w:cs="Times New Roman"/>
          <w:color w:val="000000" w:themeColor="text1"/>
          <w:sz w:val="20"/>
          <w:szCs w:val="20"/>
        </w:rPr>
        <w:t xml:space="preserve">vol. </w:t>
      </w:r>
      <w:r w:rsidRPr="00A32A17">
        <w:rPr>
          <w:rFonts w:ascii="Times New Roman" w:hAnsi="Times New Roman" w:cs="Times New Roman"/>
          <w:color w:val="000000" w:themeColor="text1"/>
          <w:sz w:val="20"/>
          <w:szCs w:val="20"/>
        </w:rPr>
        <w:t>23</w:t>
      </w:r>
      <w:r w:rsidR="0096334F">
        <w:rPr>
          <w:rFonts w:ascii="Times New Roman" w:hAnsi="Times New Roman" w:cs="Times New Roman"/>
          <w:color w:val="000000" w:themeColor="text1"/>
          <w:sz w:val="20"/>
          <w:szCs w:val="20"/>
        </w:rPr>
        <w:t xml:space="preserve">, </w:t>
      </w:r>
      <w:r w:rsidR="0096334F" w:rsidRPr="0072631C">
        <w:rPr>
          <w:rFonts w:ascii="Times New Roman" w:hAnsi="Times New Roman" w:cs="Times New Roman"/>
          <w:color w:val="000000" w:themeColor="text1"/>
          <w:sz w:val="20"/>
          <w:szCs w:val="20"/>
        </w:rPr>
        <w:t>no.</w:t>
      </w:r>
      <w:r w:rsidR="0072631C" w:rsidRPr="0072631C">
        <w:rPr>
          <w:rFonts w:ascii="Times New Roman" w:hAnsi="Times New Roman" w:cs="Times New Roman"/>
          <w:color w:val="000000" w:themeColor="text1"/>
          <w:sz w:val="20"/>
          <w:szCs w:val="20"/>
        </w:rPr>
        <w:t xml:space="preserve"> 1</w:t>
      </w:r>
      <w:r w:rsidRPr="00A32A17">
        <w:rPr>
          <w:rFonts w:ascii="Times New Roman" w:hAnsi="Times New Roman" w:cs="Times New Roman"/>
          <w:color w:val="000000" w:themeColor="text1"/>
          <w:sz w:val="20"/>
          <w:szCs w:val="20"/>
        </w:rPr>
        <w:t xml:space="preserve"> (1989), </w:t>
      </w:r>
      <w:r w:rsidR="0096334F">
        <w:rPr>
          <w:rFonts w:ascii="Times New Roman" w:hAnsi="Times New Roman" w:cs="Times New Roman"/>
          <w:color w:val="000000" w:themeColor="text1"/>
          <w:sz w:val="20"/>
          <w:szCs w:val="20"/>
        </w:rPr>
        <w:t xml:space="preserve">pp. </w:t>
      </w:r>
      <w:r w:rsidR="00A04DEE" w:rsidRPr="00A32A17">
        <w:rPr>
          <w:rFonts w:ascii="Times New Roman" w:hAnsi="Times New Roman" w:cs="Times New Roman"/>
          <w:color w:val="000000" w:themeColor="text1"/>
          <w:sz w:val="20"/>
          <w:szCs w:val="20"/>
        </w:rPr>
        <w:t>1-39.</w:t>
      </w:r>
    </w:p>
  </w:footnote>
  <w:footnote w:id="61">
    <w:p w:rsidR="00112DDC" w:rsidRPr="00A32A17" w:rsidRDefault="00112DDC" w:rsidP="00A32A17">
      <w:pPr>
        <w:pStyle w:val="FootnoteText"/>
        <w:spacing w:line="480" w:lineRule="auto"/>
        <w:jc w:val="both"/>
        <w:rPr>
          <w:rFonts w:ascii="Times New Roman" w:hAnsi="Times New Roman" w:cs="Times New Roman"/>
          <w:sz w:val="20"/>
          <w:szCs w:val="20"/>
          <w:lang w:val="en-US"/>
        </w:rPr>
      </w:pPr>
      <w:r w:rsidRPr="00A32A17">
        <w:rPr>
          <w:rStyle w:val="FootnoteReference"/>
          <w:rFonts w:ascii="Times New Roman" w:hAnsi="Times New Roman" w:cs="Times New Roman"/>
          <w:sz w:val="20"/>
          <w:szCs w:val="20"/>
        </w:rPr>
        <w:footnoteRef/>
      </w:r>
      <w:r w:rsidRPr="00A32A17">
        <w:rPr>
          <w:rFonts w:ascii="Times New Roman" w:hAnsi="Times New Roman" w:cs="Times New Roman"/>
          <w:sz w:val="20"/>
          <w:szCs w:val="20"/>
        </w:rPr>
        <w:t xml:space="preserve"> </w:t>
      </w:r>
      <w:r w:rsidRPr="00A32A17">
        <w:rPr>
          <w:rFonts w:ascii="Times New Roman" w:hAnsi="Times New Roman" w:cs="Times New Roman"/>
          <w:sz w:val="20"/>
          <w:szCs w:val="20"/>
          <w:lang w:val="en-US"/>
        </w:rPr>
        <w:t>Nehru</w:t>
      </w:r>
      <w:r w:rsidR="0096334F">
        <w:rPr>
          <w:rFonts w:ascii="Times New Roman" w:hAnsi="Times New Roman" w:cs="Times New Roman"/>
          <w:sz w:val="20"/>
          <w:szCs w:val="20"/>
          <w:lang w:val="en-US"/>
        </w:rPr>
        <w:t>, ‘Asia and Africa a</w:t>
      </w:r>
      <w:r w:rsidRPr="00A32A17">
        <w:rPr>
          <w:rFonts w:ascii="Times New Roman" w:hAnsi="Times New Roman" w:cs="Times New Roman"/>
          <w:sz w:val="20"/>
          <w:szCs w:val="20"/>
          <w:lang w:val="en-US"/>
        </w:rPr>
        <w:t xml:space="preserve">wake’ (Speech at the Concluding Session of the Asian-African Conference at Bandung, Indonesia, 24 April 1955), in </w:t>
      </w:r>
      <w:r w:rsidR="0096334F">
        <w:rPr>
          <w:rFonts w:ascii="Times New Roman" w:hAnsi="Times New Roman" w:cs="Times New Roman"/>
          <w:i/>
          <w:sz w:val="20"/>
          <w:szCs w:val="20"/>
          <w:lang w:val="en-US"/>
        </w:rPr>
        <w:t>Jawaharlal Nehru's s</w:t>
      </w:r>
      <w:r w:rsidRPr="00A32A17">
        <w:rPr>
          <w:rFonts w:ascii="Times New Roman" w:hAnsi="Times New Roman" w:cs="Times New Roman"/>
          <w:i/>
          <w:sz w:val="20"/>
          <w:szCs w:val="20"/>
          <w:lang w:val="en-US"/>
        </w:rPr>
        <w:t>peeches</w:t>
      </w:r>
      <w:r w:rsidRPr="00A32A17">
        <w:rPr>
          <w:rFonts w:ascii="Times New Roman" w:hAnsi="Times New Roman" w:cs="Times New Roman"/>
          <w:sz w:val="20"/>
          <w:szCs w:val="20"/>
          <w:lang w:val="en-US"/>
        </w:rPr>
        <w:t xml:space="preserve">, vol. 3 (March 1953-August 1957), (Delhi: Ministry of Information and Broadcasting, 1958), </w:t>
      </w:r>
      <w:r w:rsidR="0096334F">
        <w:rPr>
          <w:rFonts w:ascii="Times New Roman" w:hAnsi="Times New Roman" w:cs="Times New Roman"/>
          <w:sz w:val="20"/>
          <w:szCs w:val="20"/>
          <w:lang w:val="en-US"/>
        </w:rPr>
        <w:t xml:space="preserve">pp. </w:t>
      </w:r>
      <w:r w:rsidRPr="00A32A17">
        <w:rPr>
          <w:rFonts w:ascii="Times New Roman" w:hAnsi="Times New Roman" w:cs="Times New Roman"/>
          <w:sz w:val="20"/>
          <w:szCs w:val="20"/>
          <w:lang w:val="en-US"/>
        </w:rPr>
        <w:t>288-91.</w:t>
      </w:r>
    </w:p>
  </w:footnote>
  <w:footnote w:id="62">
    <w:p w:rsidR="00112DDC" w:rsidRPr="00A32A17" w:rsidRDefault="00112DDC" w:rsidP="00A32A17">
      <w:pPr>
        <w:spacing w:line="480" w:lineRule="auto"/>
        <w:jc w:val="both"/>
        <w:rPr>
          <w:color w:val="FF0000"/>
          <w:sz w:val="20"/>
          <w:szCs w:val="20"/>
        </w:rPr>
      </w:pPr>
      <w:r w:rsidRPr="00A32A17">
        <w:rPr>
          <w:rStyle w:val="FootnoteReference"/>
          <w:sz w:val="20"/>
          <w:szCs w:val="20"/>
        </w:rPr>
        <w:footnoteRef/>
      </w:r>
      <w:r w:rsidRPr="00A32A17">
        <w:rPr>
          <w:sz w:val="20"/>
          <w:szCs w:val="20"/>
        </w:rPr>
        <w:t xml:space="preserve"> </w:t>
      </w:r>
      <w:r w:rsidR="0096334F">
        <w:rPr>
          <w:color w:val="000000" w:themeColor="text1"/>
          <w:sz w:val="20"/>
          <w:szCs w:val="20"/>
        </w:rPr>
        <w:t>A. K. Singh, ‘The impact of foreign study: the Indian e</w:t>
      </w:r>
      <w:r w:rsidRPr="00A32A17">
        <w:rPr>
          <w:color w:val="000000" w:themeColor="text1"/>
          <w:sz w:val="20"/>
          <w:szCs w:val="20"/>
        </w:rPr>
        <w:t xml:space="preserve">xperience’, </w:t>
      </w:r>
      <w:r w:rsidRPr="00A32A17">
        <w:rPr>
          <w:i/>
          <w:color w:val="000000" w:themeColor="text1"/>
          <w:sz w:val="20"/>
          <w:szCs w:val="20"/>
        </w:rPr>
        <w:t>Minerva</w:t>
      </w:r>
      <w:r w:rsidRPr="00A32A17">
        <w:rPr>
          <w:color w:val="000000" w:themeColor="text1"/>
          <w:sz w:val="20"/>
          <w:szCs w:val="20"/>
        </w:rPr>
        <w:t xml:space="preserve">, </w:t>
      </w:r>
      <w:r w:rsidR="0096334F">
        <w:rPr>
          <w:color w:val="000000" w:themeColor="text1"/>
          <w:sz w:val="20"/>
          <w:szCs w:val="20"/>
        </w:rPr>
        <w:t xml:space="preserve">vol. 1, no. </w:t>
      </w:r>
      <w:r w:rsidRPr="00A32A17">
        <w:rPr>
          <w:color w:val="000000" w:themeColor="text1"/>
          <w:sz w:val="20"/>
          <w:szCs w:val="20"/>
        </w:rPr>
        <w:t xml:space="preserve">1 (1962), </w:t>
      </w:r>
      <w:r w:rsidR="0096334F">
        <w:rPr>
          <w:color w:val="000000" w:themeColor="text1"/>
          <w:sz w:val="20"/>
          <w:szCs w:val="20"/>
        </w:rPr>
        <w:t xml:space="preserve">pp. </w:t>
      </w:r>
      <w:r w:rsidRPr="00A32A17">
        <w:rPr>
          <w:color w:val="000000" w:themeColor="text1"/>
          <w:sz w:val="20"/>
          <w:szCs w:val="20"/>
        </w:rPr>
        <w:t xml:space="preserve">43-53 at </w:t>
      </w:r>
      <w:r w:rsidR="0096334F">
        <w:rPr>
          <w:color w:val="000000" w:themeColor="text1"/>
          <w:sz w:val="20"/>
          <w:szCs w:val="20"/>
        </w:rPr>
        <w:t xml:space="preserve">p. </w:t>
      </w:r>
      <w:r w:rsidRPr="00A32A17">
        <w:rPr>
          <w:color w:val="000000" w:themeColor="text1"/>
          <w:sz w:val="20"/>
          <w:szCs w:val="20"/>
        </w:rPr>
        <w:t xml:space="preserve">47; </w:t>
      </w:r>
      <w:r w:rsidRPr="00A32A17">
        <w:rPr>
          <w:sz w:val="20"/>
          <w:szCs w:val="20"/>
        </w:rPr>
        <w:t>Irene Gilbert, ‘The I</w:t>
      </w:r>
      <w:r w:rsidR="0096334F">
        <w:rPr>
          <w:sz w:val="20"/>
          <w:szCs w:val="20"/>
        </w:rPr>
        <w:t>ndian academic profession: the origins of a tradition of s</w:t>
      </w:r>
      <w:r w:rsidRPr="00A32A17">
        <w:rPr>
          <w:sz w:val="20"/>
          <w:szCs w:val="20"/>
        </w:rPr>
        <w:t xml:space="preserve">ubordination’, </w:t>
      </w:r>
      <w:r w:rsidRPr="00A32A17">
        <w:rPr>
          <w:i/>
          <w:sz w:val="20"/>
          <w:szCs w:val="20"/>
        </w:rPr>
        <w:t>ibid</w:t>
      </w:r>
      <w:r w:rsidRPr="00A32A17">
        <w:rPr>
          <w:sz w:val="20"/>
          <w:szCs w:val="20"/>
        </w:rPr>
        <w:t xml:space="preserve">, </w:t>
      </w:r>
      <w:r w:rsidR="0096334F">
        <w:rPr>
          <w:sz w:val="20"/>
          <w:szCs w:val="20"/>
        </w:rPr>
        <w:t xml:space="preserve">vol. </w:t>
      </w:r>
      <w:r w:rsidRPr="00A32A17">
        <w:rPr>
          <w:sz w:val="20"/>
          <w:szCs w:val="20"/>
        </w:rPr>
        <w:t>10</w:t>
      </w:r>
      <w:r w:rsidR="0096334F">
        <w:rPr>
          <w:sz w:val="20"/>
          <w:szCs w:val="20"/>
        </w:rPr>
        <w:t xml:space="preserve">, no. </w:t>
      </w:r>
      <w:r w:rsidRPr="00A32A17">
        <w:rPr>
          <w:sz w:val="20"/>
          <w:szCs w:val="20"/>
        </w:rPr>
        <w:t xml:space="preserve">3 (1972), </w:t>
      </w:r>
      <w:r w:rsidR="0096334F">
        <w:rPr>
          <w:sz w:val="20"/>
          <w:szCs w:val="20"/>
        </w:rPr>
        <w:t xml:space="preserve">pp. </w:t>
      </w:r>
      <w:r w:rsidRPr="00A32A17">
        <w:rPr>
          <w:sz w:val="20"/>
          <w:szCs w:val="20"/>
        </w:rPr>
        <w:t>384-</w:t>
      </w:r>
      <w:r w:rsidRPr="00A32A17">
        <w:rPr>
          <w:color w:val="000000" w:themeColor="text1"/>
          <w:sz w:val="20"/>
          <w:szCs w:val="20"/>
        </w:rPr>
        <w:t>41</w:t>
      </w:r>
      <w:r w:rsidR="005211E7" w:rsidRPr="00A32A17">
        <w:rPr>
          <w:color w:val="000000" w:themeColor="text1"/>
          <w:sz w:val="20"/>
          <w:szCs w:val="20"/>
        </w:rPr>
        <w:t>1</w:t>
      </w:r>
      <w:r w:rsidRPr="00A32A17">
        <w:rPr>
          <w:color w:val="000000" w:themeColor="text1"/>
          <w:sz w:val="20"/>
          <w:szCs w:val="20"/>
        </w:rPr>
        <w:t>.</w:t>
      </w:r>
    </w:p>
  </w:footnote>
  <w:footnote w:id="63">
    <w:p w:rsidR="00112DDC" w:rsidRPr="009D15B5" w:rsidRDefault="00112DDC" w:rsidP="00A32A17">
      <w:pPr>
        <w:spacing w:line="480" w:lineRule="auto"/>
        <w:jc w:val="both"/>
      </w:pPr>
      <w:r w:rsidRPr="00A32A17">
        <w:rPr>
          <w:rStyle w:val="FootnoteReference"/>
          <w:sz w:val="20"/>
          <w:szCs w:val="20"/>
        </w:rPr>
        <w:footnoteRef/>
      </w:r>
      <w:r w:rsidRPr="00A32A17">
        <w:rPr>
          <w:sz w:val="20"/>
          <w:szCs w:val="20"/>
        </w:rPr>
        <w:t xml:space="preserve"> H. C. Srivastava, </w:t>
      </w:r>
      <w:r w:rsidRPr="00A32A17">
        <w:rPr>
          <w:i/>
          <w:sz w:val="20"/>
          <w:szCs w:val="20"/>
        </w:rPr>
        <w:t>Inte</w:t>
      </w:r>
      <w:r w:rsidR="0096334F">
        <w:rPr>
          <w:i/>
          <w:sz w:val="20"/>
          <w:szCs w:val="20"/>
        </w:rPr>
        <w:t>llectuals in c</w:t>
      </w:r>
      <w:r w:rsidRPr="00A32A17">
        <w:rPr>
          <w:i/>
          <w:sz w:val="20"/>
          <w:szCs w:val="20"/>
        </w:rPr>
        <w:t>ontemporary India</w:t>
      </w:r>
      <w:r w:rsidRPr="00A32A17">
        <w:rPr>
          <w:sz w:val="20"/>
          <w:szCs w:val="20"/>
        </w:rPr>
        <w:t xml:space="preserve"> (New Delhi: Heritage, 1977); K. N. </w:t>
      </w:r>
      <w:proofErr w:type="spellStart"/>
      <w:r w:rsidRPr="00A32A17">
        <w:rPr>
          <w:sz w:val="20"/>
          <w:szCs w:val="20"/>
        </w:rPr>
        <w:t>Panikkar</w:t>
      </w:r>
      <w:proofErr w:type="spellEnd"/>
      <w:r w:rsidRPr="00A32A17">
        <w:rPr>
          <w:sz w:val="20"/>
          <w:szCs w:val="20"/>
        </w:rPr>
        <w:t xml:space="preserve">, </w:t>
      </w:r>
      <w:r w:rsidR="0096334F">
        <w:rPr>
          <w:i/>
          <w:sz w:val="20"/>
          <w:szCs w:val="20"/>
        </w:rPr>
        <w:t>Culture, ideology, hegemony: intellectuals and social c</w:t>
      </w:r>
      <w:r w:rsidRPr="00A32A17">
        <w:rPr>
          <w:i/>
          <w:sz w:val="20"/>
          <w:szCs w:val="20"/>
        </w:rPr>
        <w:t>onsciousness</w:t>
      </w:r>
      <w:r w:rsidR="0096334F">
        <w:rPr>
          <w:i/>
          <w:sz w:val="20"/>
          <w:szCs w:val="20"/>
        </w:rPr>
        <w:t xml:space="preserve"> in c</w:t>
      </w:r>
      <w:r w:rsidRPr="00A32A17">
        <w:rPr>
          <w:i/>
          <w:sz w:val="20"/>
          <w:szCs w:val="20"/>
        </w:rPr>
        <w:t>olonial India</w:t>
      </w:r>
      <w:r w:rsidRPr="00A32A17">
        <w:rPr>
          <w:sz w:val="20"/>
          <w:szCs w:val="20"/>
        </w:rPr>
        <w:t xml:space="preserve"> (New Delhi: </w:t>
      </w:r>
      <w:proofErr w:type="spellStart"/>
      <w:r w:rsidRPr="00A32A17">
        <w:rPr>
          <w:sz w:val="20"/>
          <w:szCs w:val="20"/>
        </w:rPr>
        <w:t>Tuloka</w:t>
      </w:r>
      <w:proofErr w:type="spellEnd"/>
      <w:r w:rsidRPr="00A32A17">
        <w:rPr>
          <w:sz w:val="20"/>
          <w:szCs w:val="20"/>
        </w:rPr>
        <w:t xml:space="preserve">, 1995); Philip </w:t>
      </w:r>
      <w:proofErr w:type="spellStart"/>
      <w:r w:rsidRPr="00A32A17">
        <w:rPr>
          <w:sz w:val="20"/>
          <w:szCs w:val="20"/>
        </w:rPr>
        <w:t>Altbach</w:t>
      </w:r>
      <w:proofErr w:type="spellEnd"/>
      <w:r w:rsidRPr="00A32A17">
        <w:rPr>
          <w:sz w:val="20"/>
          <w:szCs w:val="20"/>
        </w:rPr>
        <w:t xml:space="preserve">, ‘The distorted guru’ (1979) in </w:t>
      </w:r>
      <w:r w:rsidRPr="00A32A17">
        <w:rPr>
          <w:i/>
          <w:sz w:val="20"/>
          <w:szCs w:val="20"/>
        </w:rPr>
        <w:t xml:space="preserve">A half-century of Indian higher education: essays by Philip G. </w:t>
      </w:r>
      <w:proofErr w:type="spellStart"/>
      <w:r w:rsidRPr="00A32A17">
        <w:rPr>
          <w:i/>
          <w:sz w:val="20"/>
          <w:szCs w:val="20"/>
        </w:rPr>
        <w:t>Altbach</w:t>
      </w:r>
      <w:proofErr w:type="spellEnd"/>
      <w:r w:rsidRPr="00A32A17">
        <w:rPr>
          <w:sz w:val="20"/>
          <w:szCs w:val="20"/>
        </w:rPr>
        <w:t xml:space="preserve"> (Los Angeles: Sage, 2012), </w:t>
      </w:r>
      <w:r w:rsidR="0096334F">
        <w:rPr>
          <w:sz w:val="20"/>
          <w:szCs w:val="20"/>
        </w:rPr>
        <w:t xml:space="preserve">pp. </w:t>
      </w:r>
      <w:r w:rsidRPr="00A32A17">
        <w:rPr>
          <w:sz w:val="20"/>
          <w:szCs w:val="20"/>
        </w:rPr>
        <w:t xml:space="preserve">125-59; </w:t>
      </w:r>
      <w:proofErr w:type="spellStart"/>
      <w:r w:rsidRPr="00A32A17">
        <w:rPr>
          <w:sz w:val="20"/>
          <w:szCs w:val="20"/>
        </w:rPr>
        <w:t>Kameshwar</w:t>
      </w:r>
      <w:proofErr w:type="spellEnd"/>
      <w:r w:rsidRPr="00A32A17">
        <w:rPr>
          <w:sz w:val="20"/>
          <w:szCs w:val="20"/>
        </w:rPr>
        <w:t xml:space="preserve"> </w:t>
      </w:r>
      <w:proofErr w:type="spellStart"/>
      <w:r w:rsidRPr="00A32A17">
        <w:rPr>
          <w:sz w:val="20"/>
          <w:szCs w:val="20"/>
        </w:rPr>
        <w:t>Choudhary</w:t>
      </w:r>
      <w:proofErr w:type="spellEnd"/>
      <w:r w:rsidRPr="00A32A17">
        <w:rPr>
          <w:sz w:val="20"/>
          <w:szCs w:val="20"/>
        </w:rPr>
        <w:t xml:space="preserve">, </w:t>
      </w:r>
      <w:r w:rsidR="0096334F">
        <w:rPr>
          <w:i/>
          <w:sz w:val="20"/>
          <w:szCs w:val="20"/>
        </w:rPr>
        <w:t>Intellectuals and society: a study of t</w:t>
      </w:r>
      <w:r w:rsidRPr="00A32A17">
        <w:rPr>
          <w:i/>
          <w:sz w:val="20"/>
          <w:szCs w:val="20"/>
        </w:rPr>
        <w:t xml:space="preserve">eachers in India </w:t>
      </w:r>
      <w:r w:rsidRPr="00A32A17">
        <w:rPr>
          <w:sz w:val="20"/>
          <w:szCs w:val="20"/>
        </w:rPr>
        <w:t xml:space="preserve">(Mumbai: Popular </w:t>
      </w:r>
      <w:proofErr w:type="spellStart"/>
      <w:r w:rsidRPr="00A32A17">
        <w:rPr>
          <w:sz w:val="20"/>
          <w:szCs w:val="20"/>
        </w:rPr>
        <w:t>Prakashan</w:t>
      </w:r>
      <w:proofErr w:type="spellEnd"/>
      <w:r w:rsidRPr="00A32A17">
        <w:rPr>
          <w:sz w:val="20"/>
          <w:szCs w:val="20"/>
        </w:rPr>
        <w:t xml:space="preserve"> 2004).</w:t>
      </w:r>
    </w:p>
  </w:footnote>
  <w:footnote w:id="64">
    <w:p w:rsidR="00112DDC" w:rsidRPr="00A32A17" w:rsidRDefault="00112DDC" w:rsidP="00A32A17">
      <w:pPr>
        <w:spacing w:line="360" w:lineRule="auto"/>
        <w:jc w:val="both"/>
        <w:rPr>
          <w:color w:val="000000"/>
          <w:sz w:val="20"/>
          <w:szCs w:val="20"/>
        </w:rPr>
      </w:pPr>
      <w:r w:rsidRPr="00A32A17">
        <w:rPr>
          <w:rStyle w:val="FootnoteReference"/>
          <w:color w:val="000000"/>
          <w:sz w:val="20"/>
          <w:szCs w:val="20"/>
        </w:rPr>
        <w:footnoteRef/>
      </w:r>
      <w:r w:rsidRPr="00A32A17">
        <w:rPr>
          <w:color w:val="000000"/>
          <w:sz w:val="20"/>
          <w:szCs w:val="20"/>
        </w:rPr>
        <w:t xml:space="preserve"> </w:t>
      </w:r>
      <w:r w:rsidRPr="00A32A17">
        <w:rPr>
          <w:i/>
          <w:color w:val="000000"/>
          <w:sz w:val="20"/>
          <w:szCs w:val="20"/>
        </w:rPr>
        <w:t>Report of the Visiting Committee to the JNU</w:t>
      </w:r>
      <w:r w:rsidRPr="00A32A17">
        <w:rPr>
          <w:color w:val="000000"/>
          <w:sz w:val="20"/>
          <w:szCs w:val="20"/>
        </w:rPr>
        <w:t xml:space="preserve"> (1-2 February 1972), Appendix, Proceedings of the 46-48</w:t>
      </w:r>
      <w:r w:rsidRPr="00A32A17">
        <w:rPr>
          <w:color w:val="000000"/>
          <w:sz w:val="20"/>
          <w:szCs w:val="20"/>
          <w:vertAlign w:val="superscript"/>
        </w:rPr>
        <w:t>th</w:t>
      </w:r>
      <w:r w:rsidRPr="00A32A17">
        <w:rPr>
          <w:color w:val="000000"/>
          <w:sz w:val="20"/>
          <w:szCs w:val="20"/>
        </w:rPr>
        <w:t xml:space="preserve"> Inter-university Board Annual Meeting (1971-3), 49. For the JNU, see: R. </w:t>
      </w:r>
      <w:proofErr w:type="spellStart"/>
      <w:r w:rsidRPr="00A32A17">
        <w:rPr>
          <w:color w:val="000000"/>
          <w:sz w:val="20"/>
          <w:szCs w:val="20"/>
        </w:rPr>
        <w:t>Batabyal</w:t>
      </w:r>
      <w:proofErr w:type="spellEnd"/>
      <w:r w:rsidRPr="00A32A17">
        <w:rPr>
          <w:color w:val="000000"/>
          <w:sz w:val="20"/>
          <w:szCs w:val="20"/>
        </w:rPr>
        <w:t xml:space="preserve">, </w:t>
      </w:r>
      <w:r w:rsidR="0096334F">
        <w:rPr>
          <w:i/>
          <w:color w:val="000000"/>
          <w:sz w:val="20"/>
          <w:szCs w:val="20"/>
        </w:rPr>
        <w:t>JNU: the making of a u</w:t>
      </w:r>
      <w:r w:rsidRPr="00A32A17">
        <w:rPr>
          <w:i/>
          <w:color w:val="000000"/>
          <w:sz w:val="20"/>
          <w:szCs w:val="20"/>
        </w:rPr>
        <w:t>niversity</w:t>
      </w:r>
      <w:r w:rsidRPr="00A32A17">
        <w:rPr>
          <w:color w:val="000000"/>
          <w:sz w:val="20"/>
          <w:szCs w:val="20"/>
        </w:rPr>
        <w:t xml:space="preserve"> (Delhi: Harper Collins, 2014); </w:t>
      </w:r>
      <w:proofErr w:type="spellStart"/>
      <w:r w:rsidRPr="00A32A17">
        <w:rPr>
          <w:color w:val="000000"/>
          <w:sz w:val="20"/>
          <w:szCs w:val="20"/>
        </w:rPr>
        <w:t>Shalini</w:t>
      </w:r>
      <w:proofErr w:type="spellEnd"/>
      <w:r w:rsidRPr="00A32A17">
        <w:rPr>
          <w:color w:val="000000"/>
          <w:sz w:val="20"/>
          <w:szCs w:val="20"/>
        </w:rPr>
        <w:t xml:space="preserve"> Sharma and </w:t>
      </w:r>
      <w:proofErr w:type="spellStart"/>
      <w:r w:rsidRPr="00A32A17">
        <w:rPr>
          <w:color w:val="000000"/>
          <w:sz w:val="20"/>
          <w:szCs w:val="20"/>
        </w:rPr>
        <w:t>Rajat</w:t>
      </w:r>
      <w:proofErr w:type="spellEnd"/>
      <w:r w:rsidRPr="00A32A17">
        <w:rPr>
          <w:color w:val="000000"/>
          <w:sz w:val="20"/>
          <w:szCs w:val="20"/>
        </w:rPr>
        <w:t xml:space="preserve"> </w:t>
      </w:r>
      <w:proofErr w:type="spellStart"/>
      <w:r w:rsidRPr="00A32A17">
        <w:rPr>
          <w:color w:val="000000"/>
          <w:sz w:val="20"/>
          <w:szCs w:val="20"/>
        </w:rPr>
        <w:t>Datta</w:t>
      </w:r>
      <w:proofErr w:type="spellEnd"/>
      <w:r w:rsidRPr="00A32A17">
        <w:rPr>
          <w:color w:val="000000"/>
          <w:sz w:val="20"/>
          <w:szCs w:val="20"/>
        </w:rPr>
        <w:t xml:space="preserve">, ‘Jawaharlal Nehru University: a university for the nation’ in </w:t>
      </w:r>
      <w:r w:rsidR="00A04DEE" w:rsidRPr="00A32A17">
        <w:rPr>
          <w:i/>
          <w:color w:val="000000"/>
          <w:sz w:val="20"/>
          <w:szCs w:val="20"/>
        </w:rPr>
        <w:t>U</w:t>
      </w:r>
      <w:r w:rsidRPr="00A32A17">
        <w:rPr>
          <w:i/>
          <w:color w:val="000000"/>
          <w:sz w:val="20"/>
          <w:szCs w:val="20"/>
        </w:rPr>
        <w:t>topian universities: a global history of the new campuses of the 1960s</w:t>
      </w:r>
      <w:r w:rsidR="0096334F">
        <w:rPr>
          <w:color w:val="000000"/>
          <w:sz w:val="20"/>
          <w:szCs w:val="20"/>
        </w:rPr>
        <w:t>,</w:t>
      </w:r>
      <w:r w:rsidR="001658BC" w:rsidRPr="00A32A17">
        <w:rPr>
          <w:color w:val="000000"/>
          <w:sz w:val="20"/>
          <w:szCs w:val="20"/>
        </w:rPr>
        <w:t xml:space="preserve"> </w:t>
      </w:r>
      <w:r w:rsidR="0096334F">
        <w:rPr>
          <w:color w:val="000000"/>
          <w:sz w:val="20"/>
          <w:szCs w:val="20"/>
        </w:rPr>
        <w:t>(</w:t>
      </w:r>
      <w:proofErr w:type="spellStart"/>
      <w:r w:rsidR="0096334F">
        <w:rPr>
          <w:color w:val="000000"/>
          <w:sz w:val="20"/>
          <w:szCs w:val="20"/>
        </w:rPr>
        <w:t>eds</w:t>
      </w:r>
      <w:proofErr w:type="spellEnd"/>
      <w:r w:rsidR="0096334F">
        <w:rPr>
          <w:color w:val="000000"/>
          <w:sz w:val="20"/>
          <w:szCs w:val="20"/>
        </w:rPr>
        <w:t>)</w:t>
      </w:r>
      <w:r w:rsidR="0096334F" w:rsidRPr="0096334F">
        <w:rPr>
          <w:color w:val="000000"/>
          <w:sz w:val="20"/>
          <w:szCs w:val="20"/>
        </w:rPr>
        <w:t xml:space="preserve"> </w:t>
      </w:r>
      <w:r w:rsidR="0096334F" w:rsidRPr="00A32A17">
        <w:rPr>
          <w:color w:val="000000"/>
          <w:sz w:val="20"/>
          <w:szCs w:val="20"/>
        </w:rPr>
        <w:t>Jill</w:t>
      </w:r>
      <w:r w:rsidR="0096334F">
        <w:rPr>
          <w:color w:val="000000"/>
          <w:sz w:val="20"/>
          <w:szCs w:val="20"/>
        </w:rPr>
        <w:t xml:space="preserve"> </w:t>
      </w:r>
      <w:proofErr w:type="spellStart"/>
      <w:r w:rsidR="0096334F">
        <w:rPr>
          <w:color w:val="000000"/>
          <w:sz w:val="20"/>
          <w:szCs w:val="20"/>
        </w:rPr>
        <w:t>Pellew</w:t>
      </w:r>
      <w:proofErr w:type="spellEnd"/>
      <w:r w:rsidR="0096334F">
        <w:rPr>
          <w:color w:val="000000"/>
          <w:sz w:val="20"/>
          <w:szCs w:val="20"/>
        </w:rPr>
        <w:t xml:space="preserve"> and Miles Taylor.</w:t>
      </w:r>
      <w:r w:rsidR="0096334F" w:rsidRPr="00A32A17">
        <w:rPr>
          <w:color w:val="000000"/>
          <w:sz w:val="20"/>
          <w:szCs w:val="20"/>
        </w:rPr>
        <w:t xml:space="preserve"> </w:t>
      </w:r>
      <w:r w:rsidR="001658BC" w:rsidRPr="00A32A17">
        <w:rPr>
          <w:color w:val="000000"/>
          <w:sz w:val="20"/>
          <w:szCs w:val="20"/>
        </w:rPr>
        <w:t>(London: Bloomsbury, 2020</w:t>
      </w:r>
      <w:r w:rsidR="0096334F">
        <w:rPr>
          <w:color w:val="000000"/>
          <w:sz w:val="20"/>
          <w:szCs w:val="20"/>
        </w:rPr>
        <w:t>).</w:t>
      </w:r>
    </w:p>
  </w:footnote>
  <w:footnote w:id="65">
    <w:p w:rsidR="0051093D" w:rsidRPr="00A32A17" w:rsidRDefault="001E0821" w:rsidP="00A32A17">
      <w:pPr>
        <w:pStyle w:val="FootnoteText"/>
        <w:spacing w:line="480" w:lineRule="auto"/>
        <w:jc w:val="both"/>
        <w:rPr>
          <w:rFonts w:ascii="Times New Roman" w:hAnsi="Times New Roman" w:cs="Times New Roman"/>
          <w:sz w:val="20"/>
          <w:szCs w:val="20"/>
        </w:rPr>
      </w:pPr>
      <w:r w:rsidRPr="00A32A17">
        <w:rPr>
          <w:rStyle w:val="FootnoteReference"/>
          <w:rFonts w:ascii="Times New Roman" w:hAnsi="Times New Roman" w:cs="Times New Roman"/>
          <w:sz w:val="20"/>
          <w:szCs w:val="20"/>
        </w:rPr>
        <w:footnoteRef/>
      </w:r>
      <w:r w:rsidR="00DF01DB" w:rsidRPr="00A32A17">
        <w:rPr>
          <w:rFonts w:ascii="Times New Roman" w:hAnsi="Times New Roman" w:cs="Times New Roman"/>
          <w:sz w:val="20"/>
          <w:szCs w:val="20"/>
        </w:rPr>
        <w:t xml:space="preserve"> ‘</w:t>
      </w:r>
      <w:r w:rsidRPr="00A32A17">
        <w:rPr>
          <w:rFonts w:ascii="Times New Roman" w:hAnsi="Times New Roman" w:cs="Times New Roman"/>
          <w:sz w:val="20"/>
          <w:szCs w:val="20"/>
        </w:rPr>
        <w:t xml:space="preserve">Question no. 1 </w:t>
      </w:r>
      <w:r w:rsidR="00DF01DB" w:rsidRPr="00A32A17">
        <w:rPr>
          <w:rFonts w:ascii="Times New Roman" w:hAnsi="Times New Roman" w:cs="Times New Roman"/>
          <w:sz w:val="20"/>
          <w:szCs w:val="20"/>
        </w:rPr>
        <w:t xml:space="preserve">(Lok Sabha) </w:t>
      </w:r>
      <w:r w:rsidRPr="00A32A17">
        <w:rPr>
          <w:rFonts w:ascii="Times New Roman" w:hAnsi="Times New Roman" w:cs="Times New Roman"/>
          <w:sz w:val="20"/>
          <w:szCs w:val="20"/>
        </w:rPr>
        <w:t>by Shri George Fernandes</w:t>
      </w:r>
      <w:r w:rsidR="00DF01DB" w:rsidRPr="00A32A17">
        <w:rPr>
          <w:rFonts w:ascii="Times New Roman" w:hAnsi="Times New Roman" w:cs="Times New Roman"/>
          <w:sz w:val="20"/>
          <w:szCs w:val="20"/>
        </w:rPr>
        <w:t xml:space="preserve"> Regarding A</w:t>
      </w:r>
      <w:r w:rsidRPr="00A32A17">
        <w:rPr>
          <w:rFonts w:ascii="Times New Roman" w:hAnsi="Times New Roman" w:cs="Times New Roman"/>
          <w:sz w:val="20"/>
          <w:szCs w:val="20"/>
        </w:rPr>
        <w:t>ctivities of CIA</w:t>
      </w:r>
      <w:r w:rsidR="00DF01DB" w:rsidRPr="00A32A17">
        <w:rPr>
          <w:rFonts w:ascii="Times New Roman" w:hAnsi="Times New Roman" w:cs="Times New Roman"/>
          <w:sz w:val="20"/>
          <w:szCs w:val="20"/>
        </w:rPr>
        <w:t>’ (</w:t>
      </w:r>
      <w:r w:rsidRPr="00A32A17">
        <w:rPr>
          <w:rFonts w:ascii="Times New Roman" w:hAnsi="Times New Roman" w:cs="Times New Roman"/>
          <w:sz w:val="20"/>
          <w:szCs w:val="20"/>
        </w:rPr>
        <w:t>20 March 1967</w:t>
      </w:r>
      <w:r w:rsidR="00DF01DB" w:rsidRPr="00A32A17">
        <w:rPr>
          <w:rFonts w:ascii="Times New Roman" w:hAnsi="Times New Roman" w:cs="Times New Roman"/>
          <w:sz w:val="20"/>
          <w:szCs w:val="20"/>
        </w:rPr>
        <w:t>)</w:t>
      </w:r>
      <w:r w:rsidRPr="00A32A17">
        <w:rPr>
          <w:rFonts w:ascii="Times New Roman" w:hAnsi="Times New Roman" w:cs="Times New Roman"/>
          <w:sz w:val="20"/>
          <w:szCs w:val="20"/>
        </w:rPr>
        <w:t xml:space="preserve">, </w:t>
      </w:r>
      <w:r w:rsidR="00DF01DB" w:rsidRPr="00A32A17">
        <w:rPr>
          <w:rFonts w:ascii="Times New Roman" w:hAnsi="Times New Roman" w:cs="Times New Roman"/>
          <w:sz w:val="20"/>
          <w:szCs w:val="20"/>
        </w:rPr>
        <w:t xml:space="preserve">Ministry of External Affairs, </w:t>
      </w:r>
      <w:r w:rsidRPr="00A32A17">
        <w:rPr>
          <w:rFonts w:ascii="Times New Roman" w:hAnsi="Times New Roman" w:cs="Times New Roman"/>
          <w:sz w:val="20"/>
          <w:szCs w:val="20"/>
        </w:rPr>
        <w:t>File WII/125/67/Pt</w:t>
      </w:r>
      <w:r w:rsidR="00DF01DB" w:rsidRPr="00A32A17">
        <w:rPr>
          <w:rFonts w:ascii="Times New Roman" w:hAnsi="Times New Roman" w:cs="Times New Roman"/>
          <w:sz w:val="20"/>
          <w:szCs w:val="20"/>
        </w:rPr>
        <w:t xml:space="preserve"> </w:t>
      </w:r>
      <w:r w:rsidRPr="00A32A17">
        <w:rPr>
          <w:rFonts w:ascii="Times New Roman" w:hAnsi="Times New Roman" w:cs="Times New Roman"/>
          <w:sz w:val="20"/>
          <w:szCs w:val="20"/>
        </w:rPr>
        <w:t>I, National Archives of India.</w:t>
      </w:r>
    </w:p>
  </w:footnote>
  <w:footnote w:id="66">
    <w:p w:rsidR="00112DDC" w:rsidRPr="00A32A17" w:rsidRDefault="00112DDC" w:rsidP="00A32A17">
      <w:pPr>
        <w:pStyle w:val="FootnoteText"/>
        <w:spacing w:line="480" w:lineRule="auto"/>
        <w:jc w:val="both"/>
        <w:rPr>
          <w:rFonts w:ascii="Times New Roman" w:hAnsi="Times New Roman" w:cs="Times New Roman"/>
          <w:sz w:val="20"/>
          <w:szCs w:val="20"/>
          <w:highlight w:val="yellow"/>
        </w:rPr>
      </w:pPr>
      <w:r w:rsidRPr="00A32A17">
        <w:rPr>
          <w:rStyle w:val="FootnoteReference"/>
          <w:rFonts w:ascii="Times New Roman" w:hAnsi="Times New Roman" w:cs="Times New Roman"/>
          <w:sz w:val="20"/>
          <w:szCs w:val="20"/>
        </w:rPr>
        <w:footnoteRef/>
      </w:r>
      <w:r w:rsidRPr="00A32A17">
        <w:rPr>
          <w:rFonts w:ascii="Times New Roman" w:hAnsi="Times New Roman" w:cs="Times New Roman"/>
          <w:sz w:val="20"/>
          <w:szCs w:val="20"/>
        </w:rPr>
        <w:t xml:space="preserve"> For the fall-out in India after the revelations, see: K. K. Singh to A. </w:t>
      </w:r>
      <w:proofErr w:type="spellStart"/>
      <w:proofErr w:type="gramStart"/>
      <w:r w:rsidRPr="00A32A17">
        <w:rPr>
          <w:rFonts w:ascii="Times New Roman" w:hAnsi="Times New Roman" w:cs="Times New Roman"/>
          <w:sz w:val="20"/>
          <w:szCs w:val="20"/>
        </w:rPr>
        <w:t>B.Shah</w:t>
      </w:r>
      <w:proofErr w:type="spellEnd"/>
      <w:proofErr w:type="gramEnd"/>
      <w:r w:rsidRPr="00A32A17">
        <w:rPr>
          <w:rFonts w:ascii="Times New Roman" w:hAnsi="Times New Roman" w:cs="Times New Roman"/>
          <w:sz w:val="20"/>
          <w:szCs w:val="20"/>
        </w:rPr>
        <w:t xml:space="preserve">, 6 June 1967, File 351/5, International Association of Cultural Freedom Papers, Special Collections Research Centre, University of Chicago; </w:t>
      </w:r>
      <w:proofErr w:type="spellStart"/>
      <w:r w:rsidRPr="00A32A17">
        <w:rPr>
          <w:rFonts w:ascii="Times New Roman" w:hAnsi="Times New Roman" w:cs="Times New Roman"/>
          <w:sz w:val="20"/>
          <w:szCs w:val="20"/>
        </w:rPr>
        <w:t>Jayaprakash</w:t>
      </w:r>
      <w:proofErr w:type="spellEnd"/>
      <w:r w:rsidRPr="00A32A17">
        <w:rPr>
          <w:rFonts w:ascii="Times New Roman" w:hAnsi="Times New Roman" w:cs="Times New Roman"/>
          <w:sz w:val="20"/>
          <w:szCs w:val="20"/>
        </w:rPr>
        <w:t xml:space="preserve"> Narayan to Raymond Aron, June 22 1967, Congress </w:t>
      </w:r>
      <w:r w:rsidR="000033F6" w:rsidRPr="00A32A17">
        <w:rPr>
          <w:rFonts w:ascii="Times New Roman" w:hAnsi="Times New Roman" w:cs="Times New Roman"/>
          <w:color w:val="000000" w:themeColor="text1"/>
          <w:sz w:val="20"/>
          <w:szCs w:val="20"/>
        </w:rPr>
        <w:t>for</w:t>
      </w:r>
      <w:r w:rsidRPr="00A32A17">
        <w:rPr>
          <w:rFonts w:ascii="Times New Roman" w:hAnsi="Times New Roman" w:cs="Times New Roman"/>
          <w:sz w:val="20"/>
          <w:szCs w:val="20"/>
        </w:rPr>
        <w:t xml:space="preserve"> Cultural Freedom Correspondence, </w:t>
      </w:r>
      <w:proofErr w:type="spellStart"/>
      <w:r w:rsidRPr="00A32A17">
        <w:rPr>
          <w:rFonts w:ascii="Times New Roman" w:hAnsi="Times New Roman" w:cs="Times New Roman"/>
          <w:sz w:val="20"/>
          <w:szCs w:val="20"/>
        </w:rPr>
        <w:t>Jayaprakash</w:t>
      </w:r>
      <w:proofErr w:type="spellEnd"/>
      <w:r w:rsidRPr="00A32A17">
        <w:rPr>
          <w:rFonts w:ascii="Times New Roman" w:hAnsi="Times New Roman" w:cs="Times New Roman"/>
          <w:sz w:val="20"/>
          <w:szCs w:val="20"/>
        </w:rPr>
        <w:t xml:space="preserve"> Narayan Papers, Nehru Memorial Museum, New Delhi; </w:t>
      </w:r>
      <w:proofErr w:type="spellStart"/>
      <w:r w:rsidRPr="00A32A17">
        <w:rPr>
          <w:rFonts w:ascii="Times New Roman" w:hAnsi="Times New Roman" w:cs="Times New Roman"/>
          <w:sz w:val="20"/>
          <w:szCs w:val="20"/>
        </w:rPr>
        <w:t>Minoo</w:t>
      </w:r>
      <w:proofErr w:type="spellEnd"/>
      <w:r w:rsidRPr="00A32A17">
        <w:rPr>
          <w:rFonts w:ascii="Times New Roman" w:hAnsi="Times New Roman" w:cs="Times New Roman"/>
          <w:sz w:val="20"/>
          <w:szCs w:val="20"/>
        </w:rPr>
        <w:t xml:space="preserve"> </w:t>
      </w:r>
      <w:proofErr w:type="spellStart"/>
      <w:r w:rsidRPr="00A32A17">
        <w:rPr>
          <w:rFonts w:ascii="Times New Roman" w:hAnsi="Times New Roman" w:cs="Times New Roman"/>
          <w:sz w:val="20"/>
          <w:szCs w:val="20"/>
        </w:rPr>
        <w:t>Masani</w:t>
      </w:r>
      <w:proofErr w:type="spellEnd"/>
      <w:r w:rsidRPr="00A32A17">
        <w:rPr>
          <w:rFonts w:ascii="Times New Roman" w:hAnsi="Times New Roman" w:cs="Times New Roman"/>
          <w:sz w:val="20"/>
          <w:szCs w:val="20"/>
        </w:rPr>
        <w:t xml:space="preserve"> to </w:t>
      </w:r>
      <w:proofErr w:type="spellStart"/>
      <w:r w:rsidRPr="00A32A17">
        <w:rPr>
          <w:rFonts w:ascii="Times New Roman" w:hAnsi="Times New Roman" w:cs="Times New Roman"/>
          <w:sz w:val="20"/>
          <w:szCs w:val="20"/>
        </w:rPr>
        <w:t>Jayaprakash</w:t>
      </w:r>
      <w:proofErr w:type="spellEnd"/>
      <w:r w:rsidRPr="00A32A17">
        <w:rPr>
          <w:rFonts w:ascii="Times New Roman" w:hAnsi="Times New Roman" w:cs="Times New Roman"/>
          <w:sz w:val="20"/>
          <w:szCs w:val="20"/>
        </w:rPr>
        <w:t xml:space="preserve"> Narayan, July 25 1967, ibid.</w:t>
      </w:r>
    </w:p>
  </w:footnote>
  <w:footnote w:id="67">
    <w:p w:rsidR="00112DDC" w:rsidRPr="00A32A17" w:rsidRDefault="00112DDC" w:rsidP="00A32A17">
      <w:pPr>
        <w:pStyle w:val="FootnoteText"/>
        <w:spacing w:line="480" w:lineRule="auto"/>
        <w:jc w:val="both"/>
        <w:rPr>
          <w:rFonts w:ascii="Times New Roman" w:hAnsi="Times New Roman" w:cs="Times New Roman"/>
          <w:sz w:val="20"/>
          <w:szCs w:val="20"/>
        </w:rPr>
      </w:pPr>
      <w:r w:rsidRPr="00A32A17">
        <w:rPr>
          <w:rStyle w:val="FootnoteReference"/>
          <w:rFonts w:ascii="Times New Roman" w:hAnsi="Times New Roman" w:cs="Times New Roman"/>
          <w:sz w:val="20"/>
          <w:szCs w:val="20"/>
        </w:rPr>
        <w:footnoteRef/>
      </w:r>
      <w:r w:rsidR="0096334F">
        <w:rPr>
          <w:rFonts w:ascii="Times New Roman" w:hAnsi="Times New Roman" w:cs="Times New Roman"/>
          <w:sz w:val="20"/>
          <w:szCs w:val="20"/>
        </w:rPr>
        <w:t xml:space="preserve"> E. </w:t>
      </w:r>
      <w:proofErr w:type="spellStart"/>
      <w:r w:rsidR="0096334F">
        <w:rPr>
          <w:rFonts w:ascii="Times New Roman" w:hAnsi="Times New Roman" w:cs="Times New Roman"/>
          <w:sz w:val="20"/>
          <w:szCs w:val="20"/>
        </w:rPr>
        <w:t>Shils</w:t>
      </w:r>
      <w:proofErr w:type="spellEnd"/>
      <w:r w:rsidR="0096334F">
        <w:rPr>
          <w:rFonts w:ascii="Times New Roman" w:hAnsi="Times New Roman" w:cs="Times New Roman"/>
          <w:sz w:val="20"/>
          <w:szCs w:val="20"/>
        </w:rPr>
        <w:t>, ‘The i</w:t>
      </w:r>
      <w:r w:rsidR="005211E7" w:rsidRPr="00A32A17">
        <w:rPr>
          <w:rFonts w:ascii="Times New Roman" w:hAnsi="Times New Roman" w:cs="Times New Roman"/>
          <w:sz w:val="20"/>
          <w:szCs w:val="20"/>
        </w:rPr>
        <w:t>nvitation to C</w:t>
      </w:r>
      <w:r w:rsidRPr="00A32A17">
        <w:rPr>
          <w:rFonts w:ascii="Times New Roman" w:hAnsi="Times New Roman" w:cs="Times New Roman"/>
          <w:sz w:val="20"/>
          <w:szCs w:val="20"/>
        </w:rPr>
        <w:t>a</w:t>
      </w:r>
      <w:r w:rsidR="005211E7" w:rsidRPr="00A32A17">
        <w:rPr>
          <w:rFonts w:ascii="Times New Roman" w:hAnsi="Times New Roman" w:cs="Times New Roman"/>
          <w:sz w:val="20"/>
          <w:szCs w:val="20"/>
        </w:rPr>
        <w:t>e</w:t>
      </w:r>
      <w:r w:rsidRPr="00A32A17">
        <w:rPr>
          <w:rFonts w:ascii="Times New Roman" w:hAnsi="Times New Roman" w:cs="Times New Roman"/>
          <w:sz w:val="20"/>
          <w:szCs w:val="20"/>
        </w:rPr>
        <w:t xml:space="preserve">sar’, </w:t>
      </w:r>
      <w:r w:rsidRPr="00A32A17">
        <w:rPr>
          <w:rFonts w:ascii="Times New Roman" w:hAnsi="Times New Roman" w:cs="Times New Roman"/>
          <w:i/>
          <w:sz w:val="20"/>
          <w:szCs w:val="20"/>
        </w:rPr>
        <w:t>Minerva</w:t>
      </w:r>
      <w:r w:rsidRPr="00A32A17">
        <w:rPr>
          <w:rFonts w:ascii="Times New Roman" w:hAnsi="Times New Roman" w:cs="Times New Roman"/>
          <w:sz w:val="20"/>
          <w:szCs w:val="20"/>
        </w:rPr>
        <w:t xml:space="preserve">, </w:t>
      </w:r>
      <w:r w:rsidR="0096334F">
        <w:rPr>
          <w:rFonts w:ascii="Times New Roman" w:hAnsi="Times New Roman" w:cs="Times New Roman"/>
          <w:sz w:val="20"/>
          <w:szCs w:val="20"/>
        </w:rPr>
        <w:t xml:space="preserve">vol. </w:t>
      </w:r>
      <w:r w:rsidRPr="00A32A17">
        <w:rPr>
          <w:rFonts w:ascii="Times New Roman" w:hAnsi="Times New Roman" w:cs="Times New Roman"/>
          <w:sz w:val="20"/>
          <w:szCs w:val="20"/>
        </w:rPr>
        <w:t>10</w:t>
      </w:r>
      <w:r w:rsidR="0096334F">
        <w:rPr>
          <w:rFonts w:ascii="Times New Roman" w:hAnsi="Times New Roman" w:cs="Times New Roman"/>
          <w:sz w:val="20"/>
          <w:szCs w:val="20"/>
        </w:rPr>
        <w:t xml:space="preserve">, no. </w:t>
      </w:r>
      <w:r w:rsidRPr="00A32A17">
        <w:rPr>
          <w:rFonts w:ascii="Times New Roman" w:hAnsi="Times New Roman" w:cs="Times New Roman"/>
          <w:sz w:val="20"/>
          <w:szCs w:val="20"/>
        </w:rPr>
        <w:t>4, (1972)</w:t>
      </w:r>
      <w:r w:rsidR="0096334F">
        <w:rPr>
          <w:rFonts w:ascii="Times New Roman" w:hAnsi="Times New Roman" w:cs="Times New Roman"/>
          <w:sz w:val="20"/>
          <w:szCs w:val="20"/>
        </w:rPr>
        <w:t>,</w:t>
      </w:r>
      <w:r w:rsidRPr="00A32A17">
        <w:rPr>
          <w:rFonts w:ascii="Times New Roman" w:hAnsi="Times New Roman" w:cs="Times New Roman"/>
          <w:sz w:val="20"/>
          <w:szCs w:val="20"/>
        </w:rPr>
        <w:t xml:space="preserve"> </w:t>
      </w:r>
      <w:r w:rsidR="0096334F">
        <w:rPr>
          <w:rFonts w:ascii="Times New Roman" w:hAnsi="Times New Roman" w:cs="Times New Roman"/>
          <w:sz w:val="20"/>
          <w:szCs w:val="20"/>
        </w:rPr>
        <w:t xml:space="preserve">pp. </w:t>
      </w:r>
      <w:r w:rsidRPr="00A32A17">
        <w:rPr>
          <w:rFonts w:ascii="Times New Roman" w:hAnsi="Times New Roman" w:cs="Times New Roman"/>
          <w:sz w:val="20"/>
          <w:szCs w:val="20"/>
        </w:rPr>
        <w:t>513-19.</w:t>
      </w:r>
    </w:p>
  </w:footnote>
  <w:footnote w:id="68">
    <w:p w:rsidR="00112DDC" w:rsidRPr="00A32A17" w:rsidRDefault="00112DDC" w:rsidP="00A32A17">
      <w:pPr>
        <w:pStyle w:val="FootnoteText"/>
        <w:spacing w:line="480" w:lineRule="auto"/>
        <w:jc w:val="both"/>
        <w:rPr>
          <w:rFonts w:ascii="Times New Roman" w:hAnsi="Times New Roman" w:cs="Times New Roman"/>
          <w:sz w:val="20"/>
          <w:szCs w:val="20"/>
        </w:rPr>
      </w:pPr>
      <w:r w:rsidRPr="00A32A17">
        <w:rPr>
          <w:rStyle w:val="FootnoteReference"/>
          <w:rFonts w:ascii="Times New Roman" w:hAnsi="Times New Roman" w:cs="Times New Roman"/>
          <w:sz w:val="20"/>
          <w:szCs w:val="20"/>
        </w:rPr>
        <w:footnoteRef/>
      </w:r>
      <w:r w:rsidR="0096334F">
        <w:rPr>
          <w:rFonts w:ascii="Times New Roman" w:hAnsi="Times New Roman" w:cs="Times New Roman"/>
          <w:sz w:val="20"/>
          <w:szCs w:val="20"/>
        </w:rPr>
        <w:t xml:space="preserve"> E. </w:t>
      </w:r>
      <w:proofErr w:type="spellStart"/>
      <w:r w:rsidR="0096334F">
        <w:rPr>
          <w:rFonts w:ascii="Times New Roman" w:hAnsi="Times New Roman" w:cs="Times New Roman"/>
          <w:sz w:val="20"/>
          <w:szCs w:val="20"/>
        </w:rPr>
        <w:t>Shils</w:t>
      </w:r>
      <w:proofErr w:type="spellEnd"/>
      <w:r w:rsidR="0096334F">
        <w:rPr>
          <w:rFonts w:ascii="Times New Roman" w:hAnsi="Times New Roman" w:cs="Times New Roman"/>
          <w:sz w:val="20"/>
          <w:szCs w:val="20"/>
        </w:rPr>
        <w:t>, ‘The legitimacy of social i</w:t>
      </w:r>
      <w:r w:rsidRPr="00A32A17">
        <w:rPr>
          <w:rFonts w:ascii="Times New Roman" w:hAnsi="Times New Roman" w:cs="Times New Roman"/>
          <w:sz w:val="20"/>
          <w:szCs w:val="20"/>
        </w:rPr>
        <w:t>nquiry’, in</w:t>
      </w:r>
      <w:r w:rsidRPr="00A32A17">
        <w:rPr>
          <w:rFonts w:ascii="Times New Roman" w:hAnsi="Times New Roman" w:cs="Times New Roman"/>
          <w:i/>
          <w:sz w:val="20"/>
          <w:szCs w:val="20"/>
        </w:rPr>
        <w:t xml:space="preserve"> </w:t>
      </w:r>
      <w:proofErr w:type="gramStart"/>
      <w:r w:rsidR="00C640BE">
        <w:rPr>
          <w:rFonts w:ascii="Times New Roman" w:hAnsi="Times New Roman" w:cs="Times New Roman"/>
          <w:i/>
          <w:sz w:val="20"/>
          <w:szCs w:val="20"/>
        </w:rPr>
        <w:t>The</w:t>
      </w:r>
      <w:proofErr w:type="gramEnd"/>
      <w:r w:rsidR="00C640BE">
        <w:rPr>
          <w:rFonts w:ascii="Times New Roman" w:hAnsi="Times New Roman" w:cs="Times New Roman"/>
          <w:i/>
          <w:sz w:val="20"/>
          <w:szCs w:val="20"/>
        </w:rPr>
        <w:t xml:space="preserve"> calling of s</w:t>
      </w:r>
      <w:r w:rsidRPr="00A32A17">
        <w:rPr>
          <w:rFonts w:ascii="Times New Roman" w:hAnsi="Times New Roman" w:cs="Times New Roman"/>
          <w:i/>
          <w:sz w:val="20"/>
          <w:szCs w:val="20"/>
        </w:rPr>
        <w:t>ociology</w:t>
      </w:r>
      <w:r w:rsidR="00C640BE">
        <w:rPr>
          <w:rFonts w:ascii="Times New Roman" w:hAnsi="Times New Roman" w:cs="Times New Roman"/>
          <w:sz w:val="20"/>
          <w:szCs w:val="20"/>
        </w:rPr>
        <w:t>,</w:t>
      </w:r>
      <w:r w:rsidRPr="00A32A17">
        <w:rPr>
          <w:rFonts w:ascii="Times New Roman" w:hAnsi="Times New Roman" w:cs="Times New Roman"/>
          <w:i/>
          <w:sz w:val="20"/>
          <w:szCs w:val="20"/>
        </w:rPr>
        <w:t xml:space="preserve"> </w:t>
      </w:r>
      <w:r w:rsidR="00C640BE" w:rsidRPr="00C640BE">
        <w:rPr>
          <w:rFonts w:ascii="Times New Roman" w:hAnsi="Times New Roman" w:cs="Times New Roman"/>
          <w:sz w:val="20"/>
          <w:szCs w:val="20"/>
        </w:rPr>
        <w:t>p.</w:t>
      </w:r>
      <w:r w:rsidRPr="00C640BE">
        <w:rPr>
          <w:rFonts w:ascii="Times New Roman" w:hAnsi="Times New Roman" w:cs="Times New Roman"/>
          <w:sz w:val="20"/>
          <w:szCs w:val="20"/>
        </w:rPr>
        <w:t xml:space="preserve"> </w:t>
      </w:r>
      <w:r w:rsidRPr="00A32A17">
        <w:rPr>
          <w:rFonts w:ascii="Times New Roman" w:hAnsi="Times New Roman" w:cs="Times New Roman"/>
          <w:sz w:val="20"/>
          <w:szCs w:val="20"/>
        </w:rPr>
        <w:t>487.</w:t>
      </w:r>
    </w:p>
    <w:p w:rsidR="00112DDC" w:rsidRPr="00AF1899" w:rsidRDefault="00112DDC" w:rsidP="00AF1899">
      <w:pPr>
        <w:pStyle w:val="FootnoteText"/>
        <w:spacing w:line="360" w:lineRule="auto"/>
        <w:rPr>
          <w:lang w:val="en-US"/>
        </w:rPr>
      </w:pPr>
    </w:p>
  </w:footnote>
  <w:footnote w:id="69">
    <w:p w:rsidR="00112DDC" w:rsidRPr="006E6350" w:rsidRDefault="00112DDC" w:rsidP="006E6350">
      <w:pPr>
        <w:pStyle w:val="FootnoteText"/>
        <w:spacing w:line="480" w:lineRule="auto"/>
        <w:jc w:val="both"/>
        <w:rPr>
          <w:rFonts w:ascii="Times New Roman" w:hAnsi="Times New Roman" w:cs="Times New Roman"/>
          <w:sz w:val="20"/>
          <w:szCs w:val="20"/>
        </w:rPr>
      </w:pPr>
      <w:r w:rsidRPr="006E6350">
        <w:rPr>
          <w:rStyle w:val="FootnoteReference"/>
          <w:rFonts w:ascii="Times New Roman" w:hAnsi="Times New Roman" w:cs="Times New Roman"/>
          <w:sz w:val="20"/>
          <w:szCs w:val="20"/>
        </w:rPr>
        <w:footnoteRef/>
      </w:r>
      <w:r w:rsidR="00C640BE">
        <w:rPr>
          <w:rFonts w:ascii="Times New Roman" w:hAnsi="Times New Roman" w:cs="Times New Roman"/>
          <w:sz w:val="20"/>
          <w:szCs w:val="20"/>
        </w:rPr>
        <w:t xml:space="preserve"> David Ludden, ‘Introduction: a brief history of </w:t>
      </w:r>
      <w:proofErr w:type="spellStart"/>
      <w:r w:rsidR="00C640BE">
        <w:rPr>
          <w:rFonts w:ascii="Times New Roman" w:hAnsi="Times New Roman" w:cs="Times New Roman"/>
          <w:sz w:val="20"/>
          <w:szCs w:val="20"/>
        </w:rPr>
        <w:t>subalternity</w:t>
      </w:r>
      <w:proofErr w:type="spellEnd"/>
      <w:r w:rsidR="00C640BE">
        <w:rPr>
          <w:rFonts w:ascii="Times New Roman" w:hAnsi="Times New Roman" w:cs="Times New Roman"/>
          <w:sz w:val="20"/>
          <w:szCs w:val="20"/>
        </w:rPr>
        <w:t xml:space="preserve">’ in </w:t>
      </w:r>
      <w:r w:rsidRPr="006E6350">
        <w:rPr>
          <w:rFonts w:ascii="Times New Roman" w:hAnsi="Times New Roman" w:cs="Times New Roman"/>
          <w:i/>
          <w:sz w:val="20"/>
          <w:szCs w:val="20"/>
        </w:rPr>
        <w:t>Reading Subaltern Studies Critical History, Contested Meaning and the Globalisation of South Asia</w:t>
      </w:r>
      <w:r w:rsidRPr="006E6350">
        <w:rPr>
          <w:rFonts w:ascii="Times New Roman" w:hAnsi="Times New Roman" w:cs="Times New Roman"/>
          <w:sz w:val="20"/>
          <w:szCs w:val="20"/>
        </w:rPr>
        <w:t xml:space="preserve">, </w:t>
      </w:r>
      <w:r w:rsidR="00C640BE">
        <w:rPr>
          <w:rFonts w:ascii="Times New Roman" w:hAnsi="Times New Roman" w:cs="Times New Roman"/>
          <w:sz w:val="20"/>
          <w:szCs w:val="20"/>
        </w:rPr>
        <w:t>(</w:t>
      </w:r>
      <w:proofErr w:type="spellStart"/>
      <w:r w:rsidR="00C640BE">
        <w:rPr>
          <w:rFonts w:ascii="Times New Roman" w:hAnsi="Times New Roman" w:cs="Times New Roman"/>
          <w:sz w:val="20"/>
          <w:szCs w:val="20"/>
        </w:rPr>
        <w:t>ed</w:t>
      </w:r>
      <w:proofErr w:type="spellEnd"/>
      <w:r w:rsidR="00C640BE">
        <w:rPr>
          <w:rFonts w:ascii="Times New Roman" w:hAnsi="Times New Roman" w:cs="Times New Roman"/>
          <w:sz w:val="20"/>
          <w:szCs w:val="20"/>
        </w:rPr>
        <w:t xml:space="preserve">) Ludden </w:t>
      </w:r>
      <w:r w:rsidRPr="006E6350">
        <w:rPr>
          <w:rFonts w:ascii="Times New Roman" w:hAnsi="Times New Roman" w:cs="Times New Roman"/>
          <w:sz w:val="20"/>
          <w:szCs w:val="20"/>
        </w:rPr>
        <w:t>(London: Anthem Press, 2002)</w:t>
      </w:r>
      <w:r w:rsidR="00C640BE">
        <w:rPr>
          <w:rFonts w:ascii="Times New Roman" w:hAnsi="Times New Roman" w:cs="Times New Roman"/>
          <w:sz w:val="20"/>
          <w:szCs w:val="20"/>
        </w:rPr>
        <w:t xml:space="preserve">, </w:t>
      </w:r>
      <w:proofErr w:type="gramStart"/>
      <w:r w:rsidR="00C640BE" w:rsidRPr="00C640BE">
        <w:rPr>
          <w:rFonts w:ascii="Times New Roman" w:hAnsi="Times New Roman" w:cs="Times New Roman"/>
          <w:sz w:val="20"/>
          <w:szCs w:val="20"/>
          <w:highlight w:val="yellow"/>
        </w:rPr>
        <w:t>pp.?</w:t>
      </w:r>
      <w:r w:rsidRPr="006E6350">
        <w:rPr>
          <w:rFonts w:ascii="Times New Roman" w:hAnsi="Times New Roman" w:cs="Times New Roman"/>
          <w:sz w:val="20"/>
          <w:szCs w:val="20"/>
        </w:rPr>
        <w:t>.</w:t>
      </w:r>
      <w:proofErr w:type="gramEnd"/>
      <w:r w:rsidRPr="006E6350">
        <w:rPr>
          <w:rFonts w:ascii="Times New Roman" w:hAnsi="Times New Roman" w:cs="Times New Roman"/>
          <w:sz w:val="20"/>
          <w:szCs w:val="20"/>
        </w:rPr>
        <w:t xml:space="preserve"> </w:t>
      </w:r>
    </w:p>
  </w:footnote>
  <w:footnote w:id="70">
    <w:p w:rsidR="00112DDC" w:rsidRPr="006E6350" w:rsidRDefault="00112DDC" w:rsidP="006E6350">
      <w:pPr>
        <w:pStyle w:val="FootnoteText"/>
        <w:spacing w:line="480" w:lineRule="auto"/>
        <w:jc w:val="both"/>
        <w:rPr>
          <w:rFonts w:ascii="Times New Roman" w:hAnsi="Times New Roman" w:cs="Times New Roman"/>
          <w:sz w:val="20"/>
          <w:szCs w:val="20"/>
        </w:rPr>
      </w:pPr>
      <w:r w:rsidRPr="006E6350">
        <w:rPr>
          <w:rStyle w:val="FootnoteReference"/>
          <w:rFonts w:ascii="Times New Roman" w:hAnsi="Times New Roman" w:cs="Times New Roman"/>
          <w:sz w:val="20"/>
          <w:szCs w:val="20"/>
        </w:rPr>
        <w:footnoteRef/>
      </w:r>
      <w:r w:rsidR="00137CED" w:rsidRPr="006E6350">
        <w:rPr>
          <w:rFonts w:ascii="Times New Roman" w:hAnsi="Times New Roman" w:cs="Times New Roman"/>
          <w:sz w:val="20"/>
          <w:szCs w:val="20"/>
        </w:rPr>
        <w:t xml:space="preserve"> E. </w:t>
      </w:r>
      <w:proofErr w:type="spellStart"/>
      <w:r w:rsidR="00137CED" w:rsidRPr="006E6350">
        <w:rPr>
          <w:rFonts w:ascii="Times New Roman" w:hAnsi="Times New Roman" w:cs="Times New Roman"/>
          <w:sz w:val="20"/>
          <w:szCs w:val="20"/>
        </w:rPr>
        <w:t>Shils</w:t>
      </w:r>
      <w:proofErr w:type="spellEnd"/>
      <w:r w:rsidR="00137CED" w:rsidRPr="006E6350">
        <w:rPr>
          <w:rFonts w:ascii="Times New Roman" w:hAnsi="Times New Roman" w:cs="Times New Roman"/>
          <w:sz w:val="20"/>
          <w:szCs w:val="20"/>
        </w:rPr>
        <w:t xml:space="preserve"> and</w:t>
      </w:r>
      <w:r w:rsidR="00C640BE">
        <w:rPr>
          <w:rFonts w:ascii="Times New Roman" w:hAnsi="Times New Roman" w:cs="Times New Roman"/>
          <w:sz w:val="20"/>
          <w:szCs w:val="20"/>
        </w:rPr>
        <w:t xml:space="preserve"> P. Coleman, ‘Remembering the C</w:t>
      </w:r>
      <w:r w:rsidRPr="006E6350">
        <w:rPr>
          <w:rFonts w:ascii="Times New Roman" w:hAnsi="Times New Roman" w:cs="Times New Roman"/>
          <w:sz w:val="20"/>
          <w:szCs w:val="20"/>
        </w:rPr>
        <w:t>ong</w:t>
      </w:r>
      <w:r w:rsidRPr="006E6350">
        <w:rPr>
          <w:rFonts w:ascii="Times New Roman" w:hAnsi="Times New Roman" w:cs="Times New Roman"/>
          <w:color w:val="000000" w:themeColor="text1"/>
          <w:sz w:val="20"/>
          <w:szCs w:val="20"/>
        </w:rPr>
        <w:t xml:space="preserve">ress </w:t>
      </w:r>
      <w:r w:rsidR="000033F6" w:rsidRPr="006E6350">
        <w:rPr>
          <w:rFonts w:ascii="Times New Roman" w:hAnsi="Times New Roman" w:cs="Times New Roman"/>
          <w:color w:val="000000" w:themeColor="text1"/>
          <w:sz w:val="20"/>
          <w:szCs w:val="20"/>
        </w:rPr>
        <w:t>for</w:t>
      </w:r>
      <w:r w:rsidRPr="006E6350">
        <w:rPr>
          <w:rFonts w:ascii="Times New Roman" w:hAnsi="Times New Roman" w:cs="Times New Roman"/>
          <w:color w:val="000000" w:themeColor="text1"/>
          <w:sz w:val="20"/>
          <w:szCs w:val="20"/>
        </w:rPr>
        <w:t xml:space="preserve"> Cultural Freedom’ </w:t>
      </w:r>
      <w:r w:rsidRPr="006E6350">
        <w:rPr>
          <w:rFonts w:ascii="Times New Roman" w:hAnsi="Times New Roman" w:cs="Times New Roman"/>
          <w:i/>
          <w:color w:val="000000" w:themeColor="text1"/>
          <w:sz w:val="20"/>
          <w:szCs w:val="20"/>
        </w:rPr>
        <w:t>Society</w:t>
      </w:r>
      <w:r w:rsidRPr="006E6350">
        <w:rPr>
          <w:rFonts w:ascii="Times New Roman" w:hAnsi="Times New Roman" w:cs="Times New Roman"/>
          <w:color w:val="000000" w:themeColor="text1"/>
          <w:sz w:val="20"/>
          <w:szCs w:val="20"/>
        </w:rPr>
        <w:t xml:space="preserve">, </w:t>
      </w:r>
      <w:r w:rsidR="00C640BE">
        <w:rPr>
          <w:rFonts w:ascii="Times New Roman" w:hAnsi="Times New Roman" w:cs="Times New Roman"/>
          <w:color w:val="000000" w:themeColor="text1"/>
          <w:sz w:val="20"/>
          <w:szCs w:val="20"/>
        </w:rPr>
        <w:t xml:space="preserve">vol. 46, no. </w:t>
      </w:r>
      <w:r w:rsidRPr="006E6350">
        <w:rPr>
          <w:rFonts w:ascii="Times New Roman" w:hAnsi="Times New Roman" w:cs="Times New Roman"/>
          <w:color w:val="000000" w:themeColor="text1"/>
          <w:sz w:val="20"/>
          <w:szCs w:val="20"/>
        </w:rPr>
        <w:t xml:space="preserve">5 (2009), </w:t>
      </w:r>
      <w:r w:rsidR="00C640BE">
        <w:rPr>
          <w:rFonts w:ascii="Times New Roman" w:hAnsi="Times New Roman" w:cs="Times New Roman"/>
          <w:color w:val="000000" w:themeColor="text1"/>
          <w:sz w:val="20"/>
          <w:szCs w:val="20"/>
        </w:rPr>
        <w:t xml:space="preserve">pp. </w:t>
      </w:r>
      <w:r w:rsidRPr="006E6350">
        <w:rPr>
          <w:rFonts w:ascii="Times New Roman" w:hAnsi="Times New Roman" w:cs="Times New Roman"/>
          <w:color w:val="000000" w:themeColor="text1"/>
          <w:sz w:val="20"/>
          <w:szCs w:val="20"/>
        </w:rPr>
        <w:t xml:space="preserve">437-44. </w:t>
      </w:r>
      <w:r w:rsidR="00DE19B8" w:rsidRPr="006E6350">
        <w:rPr>
          <w:rFonts w:ascii="Times New Roman" w:hAnsi="Times New Roman" w:cs="Times New Roman"/>
          <w:color w:val="000000" w:themeColor="text1"/>
          <w:sz w:val="20"/>
          <w:szCs w:val="20"/>
        </w:rPr>
        <w:t xml:space="preserve">For these shifts, see: Lloyd Rudolph and Susanne Rudolph, </w:t>
      </w:r>
      <w:r w:rsidR="00C640BE">
        <w:rPr>
          <w:rFonts w:ascii="Times New Roman" w:hAnsi="Times New Roman" w:cs="Times New Roman"/>
          <w:i/>
          <w:color w:val="000000" w:themeColor="text1"/>
          <w:sz w:val="20"/>
          <w:szCs w:val="20"/>
        </w:rPr>
        <w:t>The modernity of tradition: political d</w:t>
      </w:r>
      <w:r w:rsidR="00DE19B8" w:rsidRPr="006E6350">
        <w:rPr>
          <w:rFonts w:ascii="Times New Roman" w:hAnsi="Times New Roman" w:cs="Times New Roman"/>
          <w:i/>
          <w:color w:val="000000" w:themeColor="text1"/>
          <w:sz w:val="20"/>
          <w:szCs w:val="20"/>
        </w:rPr>
        <w:t>evelopment in India</w:t>
      </w:r>
      <w:r w:rsidR="00DE19B8" w:rsidRPr="006E6350">
        <w:rPr>
          <w:rFonts w:ascii="Times New Roman" w:hAnsi="Times New Roman" w:cs="Times New Roman"/>
          <w:color w:val="000000" w:themeColor="text1"/>
          <w:sz w:val="20"/>
          <w:szCs w:val="20"/>
        </w:rPr>
        <w:t xml:space="preserve"> (Chicago: University of Chicago Press, 1967)</w:t>
      </w:r>
      <w:r w:rsidR="00C640BE">
        <w:rPr>
          <w:rFonts w:ascii="Times New Roman" w:hAnsi="Times New Roman" w:cs="Times New Roman"/>
          <w:color w:val="000000" w:themeColor="text1"/>
          <w:sz w:val="20"/>
          <w:szCs w:val="20"/>
        </w:rPr>
        <w:t xml:space="preserve">; Arjun </w:t>
      </w:r>
      <w:proofErr w:type="spellStart"/>
      <w:r w:rsidR="00C640BE">
        <w:rPr>
          <w:rFonts w:ascii="Times New Roman" w:hAnsi="Times New Roman" w:cs="Times New Roman"/>
          <w:color w:val="000000" w:themeColor="text1"/>
          <w:sz w:val="20"/>
          <w:szCs w:val="20"/>
        </w:rPr>
        <w:t>Appadurai</w:t>
      </w:r>
      <w:proofErr w:type="spellEnd"/>
      <w:r w:rsidR="00C640BE">
        <w:rPr>
          <w:rFonts w:ascii="Times New Roman" w:hAnsi="Times New Roman" w:cs="Times New Roman"/>
          <w:color w:val="000000" w:themeColor="text1"/>
          <w:sz w:val="20"/>
          <w:szCs w:val="20"/>
        </w:rPr>
        <w:t>, ‘Knowledge, circulation and collective b</w:t>
      </w:r>
      <w:r w:rsidR="00DE19B8" w:rsidRPr="006E6350">
        <w:rPr>
          <w:rFonts w:ascii="Times New Roman" w:hAnsi="Times New Roman" w:cs="Times New Roman"/>
          <w:color w:val="000000" w:themeColor="text1"/>
          <w:sz w:val="20"/>
          <w:szCs w:val="20"/>
        </w:rPr>
        <w:t xml:space="preserve">iography’ in </w:t>
      </w:r>
      <w:r w:rsidR="00DE19B8" w:rsidRPr="006E6350">
        <w:rPr>
          <w:rFonts w:ascii="Times New Roman" w:hAnsi="Times New Roman" w:cs="Times New Roman"/>
          <w:i/>
          <w:color w:val="000000" w:themeColor="text1"/>
          <w:sz w:val="20"/>
          <w:szCs w:val="20"/>
        </w:rPr>
        <w:t>At Home in Diaspora: South Asian Scholars and the West</w:t>
      </w:r>
      <w:r w:rsidR="00C640BE">
        <w:rPr>
          <w:rFonts w:ascii="Times New Roman" w:hAnsi="Times New Roman" w:cs="Times New Roman"/>
          <w:color w:val="000000" w:themeColor="text1"/>
          <w:sz w:val="20"/>
          <w:szCs w:val="20"/>
        </w:rPr>
        <w:t>, (</w:t>
      </w:r>
      <w:proofErr w:type="spellStart"/>
      <w:r w:rsidR="00C640BE">
        <w:rPr>
          <w:rFonts w:ascii="Times New Roman" w:hAnsi="Times New Roman" w:cs="Times New Roman"/>
          <w:color w:val="000000" w:themeColor="text1"/>
          <w:sz w:val="20"/>
          <w:szCs w:val="20"/>
        </w:rPr>
        <w:t>eds</w:t>
      </w:r>
      <w:proofErr w:type="spellEnd"/>
      <w:r w:rsidR="00C640BE">
        <w:rPr>
          <w:rFonts w:ascii="Times New Roman" w:hAnsi="Times New Roman" w:cs="Times New Roman"/>
          <w:color w:val="000000" w:themeColor="text1"/>
          <w:sz w:val="20"/>
          <w:szCs w:val="20"/>
        </w:rPr>
        <w:t>)</w:t>
      </w:r>
      <w:r w:rsidR="00DE19B8" w:rsidRPr="006E6350">
        <w:rPr>
          <w:rFonts w:ascii="Times New Roman" w:hAnsi="Times New Roman" w:cs="Times New Roman"/>
          <w:color w:val="000000" w:themeColor="text1"/>
          <w:sz w:val="20"/>
          <w:szCs w:val="20"/>
        </w:rPr>
        <w:t xml:space="preserve"> </w:t>
      </w:r>
      <w:r w:rsidR="00C640BE" w:rsidRPr="006E6350">
        <w:rPr>
          <w:rFonts w:ascii="Times New Roman" w:hAnsi="Times New Roman" w:cs="Times New Roman"/>
          <w:color w:val="000000" w:themeColor="text1"/>
          <w:sz w:val="20"/>
          <w:szCs w:val="20"/>
        </w:rPr>
        <w:t xml:space="preserve">Jackie </w:t>
      </w:r>
      <w:proofErr w:type="spellStart"/>
      <w:r w:rsidR="00C640BE" w:rsidRPr="006E6350">
        <w:rPr>
          <w:rFonts w:ascii="Times New Roman" w:hAnsi="Times New Roman" w:cs="Times New Roman"/>
          <w:color w:val="000000" w:themeColor="text1"/>
          <w:sz w:val="20"/>
          <w:szCs w:val="20"/>
        </w:rPr>
        <w:t>Assayag</w:t>
      </w:r>
      <w:proofErr w:type="spellEnd"/>
      <w:r w:rsidR="00C640BE" w:rsidRPr="006E6350">
        <w:rPr>
          <w:rFonts w:ascii="Times New Roman" w:hAnsi="Times New Roman" w:cs="Times New Roman"/>
          <w:color w:val="000000" w:themeColor="text1"/>
          <w:sz w:val="20"/>
          <w:szCs w:val="20"/>
        </w:rPr>
        <w:t xml:space="preserve"> and </w:t>
      </w:r>
      <w:proofErr w:type="spellStart"/>
      <w:r w:rsidR="00C640BE" w:rsidRPr="006E6350">
        <w:rPr>
          <w:rFonts w:ascii="Times New Roman" w:hAnsi="Times New Roman" w:cs="Times New Roman"/>
          <w:color w:val="000000" w:themeColor="text1"/>
          <w:sz w:val="20"/>
          <w:szCs w:val="20"/>
        </w:rPr>
        <w:t>Véronique</w:t>
      </w:r>
      <w:proofErr w:type="spellEnd"/>
      <w:r w:rsidR="00C640BE" w:rsidRPr="006E6350">
        <w:rPr>
          <w:rFonts w:ascii="Times New Roman" w:hAnsi="Times New Roman" w:cs="Times New Roman"/>
          <w:color w:val="000000" w:themeColor="text1"/>
          <w:sz w:val="20"/>
          <w:szCs w:val="20"/>
        </w:rPr>
        <w:t xml:space="preserve"> </w:t>
      </w:r>
      <w:proofErr w:type="spellStart"/>
      <w:r w:rsidR="00C640BE" w:rsidRPr="006E6350">
        <w:rPr>
          <w:rFonts w:ascii="Times New Roman" w:hAnsi="Times New Roman" w:cs="Times New Roman"/>
          <w:color w:val="000000" w:themeColor="text1"/>
          <w:sz w:val="20"/>
          <w:szCs w:val="20"/>
        </w:rPr>
        <w:t>Bénéï</w:t>
      </w:r>
      <w:proofErr w:type="spellEnd"/>
      <w:r w:rsidR="00C640BE" w:rsidRPr="006E6350">
        <w:rPr>
          <w:rFonts w:ascii="Times New Roman" w:hAnsi="Times New Roman" w:cs="Times New Roman"/>
          <w:color w:val="000000" w:themeColor="text1"/>
          <w:sz w:val="20"/>
          <w:szCs w:val="20"/>
        </w:rPr>
        <w:t xml:space="preserve"> </w:t>
      </w:r>
      <w:r w:rsidR="00DE19B8" w:rsidRPr="006E6350">
        <w:rPr>
          <w:rFonts w:ascii="Times New Roman" w:hAnsi="Times New Roman" w:cs="Times New Roman"/>
          <w:color w:val="000000" w:themeColor="text1"/>
          <w:sz w:val="20"/>
          <w:szCs w:val="20"/>
        </w:rPr>
        <w:t xml:space="preserve">(Bloomington: Indiana University Press, 2003), </w:t>
      </w:r>
      <w:r w:rsidR="00C640BE">
        <w:rPr>
          <w:rFonts w:ascii="Times New Roman" w:hAnsi="Times New Roman" w:cs="Times New Roman"/>
          <w:color w:val="000000" w:themeColor="text1"/>
          <w:sz w:val="20"/>
          <w:szCs w:val="20"/>
        </w:rPr>
        <w:t xml:space="preserve">pp. </w:t>
      </w:r>
      <w:r w:rsidR="00DE19B8" w:rsidRPr="006E6350">
        <w:rPr>
          <w:rFonts w:ascii="Times New Roman" w:hAnsi="Times New Roman" w:cs="Times New Roman"/>
          <w:color w:val="000000" w:themeColor="text1"/>
          <w:sz w:val="20"/>
          <w:szCs w:val="20"/>
        </w:rPr>
        <w:t>28-43.</w:t>
      </w:r>
    </w:p>
  </w:footnote>
  <w:footnote w:id="71">
    <w:p w:rsidR="00112DDC" w:rsidRPr="006E6350" w:rsidRDefault="00112DDC" w:rsidP="006E6350">
      <w:pPr>
        <w:pStyle w:val="FootnoteText"/>
        <w:spacing w:line="480" w:lineRule="auto"/>
        <w:jc w:val="both"/>
        <w:rPr>
          <w:rFonts w:ascii="Times New Roman" w:hAnsi="Times New Roman" w:cs="Times New Roman"/>
          <w:strike/>
          <w:sz w:val="20"/>
          <w:szCs w:val="20"/>
        </w:rPr>
      </w:pPr>
      <w:r w:rsidRPr="006E6350">
        <w:rPr>
          <w:rStyle w:val="FootnoteReference"/>
          <w:rFonts w:ascii="Times New Roman" w:hAnsi="Times New Roman" w:cs="Times New Roman"/>
          <w:sz w:val="20"/>
          <w:szCs w:val="20"/>
        </w:rPr>
        <w:footnoteRef/>
      </w:r>
      <w:r w:rsidRPr="006E6350">
        <w:rPr>
          <w:rFonts w:ascii="Times New Roman" w:hAnsi="Times New Roman" w:cs="Times New Roman"/>
          <w:sz w:val="20"/>
          <w:szCs w:val="20"/>
        </w:rPr>
        <w:t xml:space="preserve"> Richard H. Davis, </w:t>
      </w:r>
      <w:r w:rsidRPr="006E6350">
        <w:rPr>
          <w:rFonts w:ascii="Times New Roman" w:hAnsi="Times New Roman" w:cs="Times New Roman"/>
          <w:i/>
          <w:sz w:val="20"/>
          <w:szCs w:val="20"/>
        </w:rPr>
        <w:t>South Asia at Chicago</w:t>
      </w:r>
      <w:r w:rsidR="00C640BE">
        <w:rPr>
          <w:rFonts w:ascii="Times New Roman" w:hAnsi="Times New Roman" w:cs="Times New Roman"/>
          <w:i/>
          <w:sz w:val="20"/>
          <w:szCs w:val="20"/>
        </w:rPr>
        <w:t>: a h</w:t>
      </w:r>
      <w:r w:rsidRPr="006E6350">
        <w:rPr>
          <w:rFonts w:ascii="Times New Roman" w:hAnsi="Times New Roman" w:cs="Times New Roman"/>
          <w:i/>
          <w:sz w:val="20"/>
          <w:szCs w:val="20"/>
        </w:rPr>
        <w:t xml:space="preserve">istory </w:t>
      </w:r>
      <w:r w:rsidRPr="006E6350">
        <w:rPr>
          <w:rFonts w:ascii="Times New Roman" w:hAnsi="Times New Roman" w:cs="Times New Roman"/>
          <w:sz w:val="20"/>
          <w:szCs w:val="20"/>
        </w:rPr>
        <w:t>(Chicago: Committee on South Asian Studies, 1985</w:t>
      </w:r>
      <w:r w:rsidRPr="006E6350">
        <w:rPr>
          <w:rFonts w:ascii="Times New Roman" w:hAnsi="Times New Roman" w:cs="Times New Roman"/>
          <w:i/>
          <w:sz w:val="20"/>
          <w:szCs w:val="20"/>
        </w:rPr>
        <w:t xml:space="preserve">); </w:t>
      </w:r>
      <w:r w:rsidRPr="006E6350">
        <w:rPr>
          <w:rFonts w:ascii="Times New Roman" w:hAnsi="Times New Roman" w:cs="Times New Roman"/>
          <w:sz w:val="20"/>
          <w:szCs w:val="20"/>
        </w:rPr>
        <w:t xml:space="preserve">Nicole </w:t>
      </w:r>
      <w:proofErr w:type="spellStart"/>
      <w:r w:rsidRPr="006E6350">
        <w:rPr>
          <w:rFonts w:ascii="Times New Roman" w:hAnsi="Times New Roman" w:cs="Times New Roman"/>
          <w:sz w:val="20"/>
          <w:szCs w:val="20"/>
        </w:rPr>
        <w:t>Sackley</w:t>
      </w:r>
      <w:proofErr w:type="spellEnd"/>
      <w:r w:rsidR="00C640BE">
        <w:rPr>
          <w:rFonts w:ascii="Times New Roman" w:hAnsi="Times New Roman" w:cs="Times New Roman"/>
          <w:sz w:val="20"/>
          <w:szCs w:val="20"/>
        </w:rPr>
        <w:t>, ‘Cosmopolitanism and the u</w:t>
      </w:r>
      <w:r w:rsidRPr="006E6350">
        <w:rPr>
          <w:rFonts w:ascii="Times New Roman" w:hAnsi="Times New Roman" w:cs="Times New Roman"/>
          <w:sz w:val="20"/>
          <w:szCs w:val="20"/>
        </w:rPr>
        <w:t>ses of</w:t>
      </w:r>
      <w:r w:rsidR="00C640BE">
        <w:rPr>
          <w:rFonts w:ascii="Times New Roman" w:hAnsi="Times New Roman" w:cs="Times New Roman"/>
          <w:sz w:val="20"/>
          <w:szCs w:val="20"/>
        </w:rPr>
        <w:t xml:space="preserve"> tradition: Robert Redfield and alternative visions of m</w:t>
      </w:r>
      <w:r w:rsidRPr="006E6350">
        <w:rPr>
          <w:rFonts w:ascii="Times New Roman" w:hAnsi="Times New Roman" w:cs="Times New Roman"/>
          <w:sz w:val="20"/>
          <w:szCs w:val="20"/>
        </w:rPr>
        <w:t xml:space="preserve">odernisation during the Cold War’, </w:t>
      </w:r>
      <w:r w:rsidRPr="006E6350">
        <w:rPr>
          <w:rFonts w:ascii="Times New Roman" w:hAnsi="Times New Roman" w:cs="Times New Roman"/>
          <w:i/>
          <w:sz w:val="20"/>
          <w:szCs w:val="20"/>
        </w:rPr>
        <w:t>Modern Intellectual History</w:t>
      </w:r>
      <w:r w:rsidRPr="006E6350">
        <w:rPr>
          <w:rFonts w:ascii="Times New Roman" w:hAnsi="Times New Roman" w:cs="Times New Roman"/>
          <w:sz w:val="20"/>
          <w:szCs w:val="20"/>
        </w:rPr>
        <w:t xml:space="preserve">, </w:t>
      </w:r>
      <w:r w:rsidR="00C640BE">
        <w:rPr>
          <w:rFonts w:ascii="Times New Roman" w:hAnsi="Times New Roman" w:cs="Times New Roman"/>
          <w:sz w:val="20"/>
          <w:szCs w:val="20"/>
        </w:rPr>
        <w:t xml:space="preserve">vol. 9, no. </w:t>
      </w:r>
      <w:r w:rsidRPr="006E6350">
        <w:rPr>
          <w:rFonts w:ascii="Times New Roman" w:hAnsi="Times New Roman" w:cs="Times New Roman"/>
          <w:sz w:val="20"/>
          <w:szCs w:val="20"/>
        </w:rPr>
        <w:t xml:space="preserve">3 (2012), </w:t>
      </w:r>
      <w:r w:rsidR="00C640BE">
        <w:rPr>
          <w:rFonts w:ascii="Times New Roman" w:hAnsi="Times New Roman" w:cs="Times New Roman"/>
          <w:sz w:val="20"/>
          <w:szCs w:val="20"/>
        </w:rPr>
        <w:t xml:space="preserve">pp. </w:t>
      </w:r>
      <w:r w:rsidRPr="006E6350">
        <w:rPr>
          <w:rFonts w:ascii="Times New Roman" w:hAnsi="Times New Roman" w:cs="Times New Roman"/>
          <w:sz w:val="20"/>
          <w:szCs w:val="20"/>
        </w:rPr>
        <w:t>565-95.</w:t>
      </w:r>
    </w:p>
  </w:footnote>
  <w:footnote w:id="72">
    <w:p w:rsidR="00112DDC" w:rsidRPr="006E6350" w:rsidRDefault="00112DDC" w:rsidP="006E6350">
      <w:pPr>
        <w:pStyle w:val="FootnoteText"/>
        <w:spacing w:line="480" w:lineRule="auto"/>
        <w:jc w:val="both"/>
        <w:rPr>
          <w:rFonts w:ascii="Times New Roman" w:hAnsi="Times New Roman" w:cs="Times New Roman"/>
          <w:sz w:val="20"/>
          <w:szCs w:val="20"/>
          <w:lang w:val="en-US"/>
        </w:rPr>
      </w:pPr>
      <w:r w:rsidRPr="006E6350">
        <w:rPr>
          <w:rStyle w:val="FootnoteReference"/>
          <w:rFonts w:ascii="Times New Roman" w:hAnsi="Times New Roman" w:cs="Times New Roman"/>
          <w:sz w:val="20"/>
          <w:szCs w:val="20"/>
        </w:rPr>
        <w:footnoteRef/>
      </w:r>
      <w:r w:rsidRPr="006E6350">
        <w:rPr>
          <w:rFonts w:ascii="Times New Roman" w:hAnsi="Times New Roman" w:cs="Times New Roman"/>
          <w:sz w:val="20"/>
          <w:szCs w:val="20"/>
          <w:lang w:val="en-US"/>
        </w:rPr>
        <w:t xml:space="preserve"> Pierre </w:t>
      </w:r>
      <w:r w:rsidRPr="006E6350">
        <w:rPr>
          <w:rFonts w:ascii="Times New Roman" w:hAnsi="Times New Roman" w:cs="Times New Roman"/>
          <w:sz w:val="20"/>
          <w:szCs w:val="20"/>
        </w:rPr>
        <w:t xml:space="preserve">Bourdieu, </w:t>
      </w:r>
      <w:r w:rsidR="00C640BE">
        <w:rPr>
          <w:rFonts w:ascii="Times New Roman" w:hAnsi="Times New Roman" w:cs="Times New Roman"/>
          <w:i/>
          <w:sz w:val="20"/>
          <w:szCs w:val="20"/>
        </w:rPr>
        <w:t xml:space="preserve">Homo </w:t>
      </w:r>
      <w:proofErr w:type="spellStart"/>
      <w:r w:rsidR="00C640BE">
        <w:rPr>
          <w:rFonts w:ascii="Times New Roman" w:hAnsi="Times New Roman" w:cs="Times New Roman"/>
          <w:i/>
          <w:sz w:val="20"/>
          <w:szCs w:val="20"/>
        </w:rPr>
        <w:t>a</w:t>
      </w:r>
      <w:r w:rsidRPr="006E6350">
        <w:rPr>
          <w:rFonts w:ascii="Times New Roman" w:hAnsi="Times New Roman" w:cs="Times New Roman"/>
          <w:i/>
          <w:sz w:val="20"/>
          <w:szCs w:val="20"/>
        </w:rPr>
        <w:t>cademicus</w:t>
      </w:r>
      <w:proofErr w:type="spellEnd"/>
      <w:r w:rsidRPr="006E6350">
        <w:rPr>
          <w:rFonts w:ascii="Times New Roman" w:hAnsi="Times New Roman" w:cs="Times New Roman"/>
          <w:sz w:val="20"/>
          <w:szCs w:val="20"/>
          <w:lang w:val="en-US"/>
        </w:rPr>
        <w:t xml:space="preserve"> (Stanford: Stanford University Press, 1988).</w:t>
      </w:r>
    </w:p>
    <w:p w:rsidR="00112DDC" w:rsidRDefault="00112DDC">
      <w:pPr>
        <w:pStyle w:val="FootnoteText"/>
        <w:rPr>
          <w:lang w:val="en-US"/>
        </w:rPr>
      </w:pPr>
    </w:p>
    <w:p w:rsidR="00112DDC" w:rsidRPr="00AF1899" w:rsidRDefault="00112DDC">
      <w:pPr>
        <w:pStyle w:val="FootnoteText"/>
        <w:rPr>
          <w:lang w:val="en-US"/>
        </w:rPr>
      </w:pPr>
    </w:p>
  </w:footnote>
  <w:footnote w:id="73">
    <w:p w:rsidR="00112DDC" w:rsidRPr="006E6350" w:rsidRDefault="00112DDC" w:rsidP="006E6350">
      <w:pPr>
        <w:pStyle w:val="FootnoteText"/>
        <w:spacing w:line="480" w:lineRule="auto"/>
        <w:jc w:val="both"/>
        <w:rPr>
          <w:rFonts w:ascii="Times New Roman" w:hAnsi="Times New Roman" w:cs="Times New Roman"/>
          <w:sz w:val="20"/>
          <w:szCs w:val="20"/>
        </w:rPr>
      </w:pPr>
      <w:r w:rsidRPr="006E6350">
        <w:rPr>
          <w:rStyle w:val="FootnoteReference"/>
          <w:rFonts w:ascii="Times New Roman" w:hAnsi="Times New Roman" w:cs="Times New Roman"/>
          <w:sz w:val="20"/>
          <w:szCs w:val="20"/>
        </w:rPr>
        <w:footnoteRef/>
      </w:r>
      <w:r w:rsidRPr="006E6350">
        <w:rPr>
          <w:rFonts w:ascii="Times New Roman" w:hAnsi="Times New Roman" w:cs="Times New Roman"/>
          <w:sz w:val="20"/>
          <w:szCs w:val="20"/>
        </w:rPr>
        <w:t xml:space="preserve"> </w:t>
      </w:r>
      <w:proofErr w:type="spellStart"/>
      <w:r w:rsidRPr="006E6350">
        <w:rPr>
          <w:rFonts w:ascii="Times New Roman" w:hAnsi="Times New Roman" w:cs="Times New Roman"/>
          <w:sz w:val="20"/>
          <w:szCs w:val="20"/>
        </w:rPr>
        <w:t>Ashis</w:t>
      </w:r>
      <w:proofErr w:type="spellEnd"/>
      <w:r w:rsidRPr="006E6350">
        <w:rPr>
          <w:rFonts w:ascii="Times New Roman" w:hAnsi="Times New Roman" w:cs="Times New Roman"/>
          <w:sz w:val="20"/>
          <w:szCs w:val="20"/>
        </w:rPr>
        <w:t xml:space="preserve"> </w:t>
      </w:r>
      <w:proofErr w:type="spellStart"/>
      <w:r w:rsidRPr="006E6350">
        <w:rPr>
          <w:rFonts w:ascii="Times New Roman" w:hAnsi="Times New Roman" w:cs="Times New Roman"/>
          <w:sz w:val="20"/>
          <w:szCs w:val="20"/>
        </w:rPr>
        <w:t>Nandy</w:t>
      </w:r>
      <w:proofErr w:type="spellEnd"/>
      <w:r w:rsidRPr="006E6350">
        <w:rPr>
          <w:rFonts w:ascii="Times New Roman" w:hAnsi="Times New Roman" w:cs="Times New Roman"/>
          <w:sz w:val="20"/>
          <w:szCs w:val="20"/>
        </w:rPr>
        <w:t xml:space="preserve">, </w:t>
      </w:r>
      <w:r w:rsidR="00C640BE">
        <w:rPr>
          <w:rFonts w:ascii="Times New Roman" w:hAnsi="Times New Roman" w:cs="Times New Roman"/>
          <w:i/>
          <w:sz w:val="20"/>
          <w:szCs w:val="20"/>
        </w:rPr>
        <w:t>The intimate enemy: loss and recovery of self under c</w:t>
      </w:r>
      <w:r w:rsidRPr="006E6350">
        <w:rPr>
          <w:rFonts w:ascii="Times New Roman" w:hAnsi="Times New Roman" w:cs="Times New Roman"/>
          <w:i/>
          <w:sz w:val="20"/>
          <w:szCs w:val="20"/>
        </w:rPr>
        <w:t xml:space="preserve">olonialism </w:t>
      </w:r>
      <w:r w:rsidRPr="006E6350">
        <w:rPr>
          <w:rFonts w:ascii="Times New Roman" w:hAnsi="Times New Roman" w:cs="Times New Roman"/>
          <w:sz w:val="20"/>
          <w:szCs w:val="20"/>
        </w:rPr>
        <w:t xml:space="preserve">(New York: Oxford University Press, 1983). </w:t>
      </w:r>
    </w:p>
  </w:footnote>
  <w:footnote w:id="74">
    <w:p w:rsidR="00112DDC" w:rsidRPr="006E6350" w:rsidRDefault="00112DDC" w:rsidP="006E6350">
      <w:pPr>
        <w:pStyle w:val="FootnoteText"/>
        <w:spacing w:line="480" w:lineRule="auto"/>
        <w:jc w:val="both"/>
        <w:rPr>
          <w:rFonts w:ascii="Times New Roman" w:hAnsi="Times New Roman" w:cs="Times New Roman"/>
          <w:sz w:val="20"/>
          <w:szCs w:val="20"/>
        </w:rPr>
      </w:pPr>
      <w:r w:rsidRPr="006E6350">
        <w:rPr>
          <w:rStyle w:val="FootnoteReference"/>
          <w:rFonts w:ascii="Times New Roman" w:hAnsi="Times New Roman" w:cs="Times New Roman"/>
          <w:sz w:val="20"/>
          <w:szCs w:val="20"/>
        </w:rPr>
        <w:footnoteRef/>
      </w:r>
      <w:r w:rsidRPr="006E6350">
        <w:rPr>
          <w:rFonts w:ascii="Times New Roman" w:hAnsi="Times New Roman" w:cs="Times New Roman"/>
          <w:sz w:val="20"/>
          <w:szCs w:val="20"/>
        </w:rPr>
        <w:t xml:space="preserve"> Narendra Subramanian, ‘Populism in India’, </w:t>
      </w:r>
      <w:r w:rsidRPr="006E6350">
        <w:rPr>
          <w:rFonts w:ascii="Times New Roman" w:hAnsi="Times New Roman" w:cs="Times New Roman"/>
          <w:i/>
          <w:sz w:val="20"/>
          <w:szCs w:val="20"/>
        </w:rPr>
        <w:t>SAIS Review of International Affairs</w:t>
      </w:r>
      <w:r w:rsidRPr="006E6350">
        <w:rPr>
          <w:rFonts w:ascii="Times New Roman" w:hAnsi="Times New Roman" w:cs="Times New Roman"/>
          <w:sz w:val="20"/>
          <w:szCs w:val="20"/>
        </w:rPr>
        <w:t xml:space="preserve">, </w:t>
      </w:r>
      <w:r w:rsidR="00C640BE">
        <w:rPr>
          <w:rFonts w:ascii="Times New Roman" w:hAnsi="Times New Roman" w:cs="Times New Roman"/>
          <w:sz w:val="20"/>
          <w:szCs w:val="20"/>
        </w:rPr>
        <w:t xml:space="preserve">vol. 27, no. </w:t>
      </w:r>
      <w:r w:rsidRPr="006E6350">
        <w:rPr>
          <w:rFonts w:ascii="Times New Roman" w:hAnsi="Times New Roman" w:cs="Times New Roman"/>
          <w:sz w:val="20"/>
          <w:szCs w:val="20"/>
        </w:rPr>
        <w:t xml:space="preserve">1 (2007), </w:t>
      </w:r>
      <w:r w:rsidR="00C640BE">
        <w:rPr>
          <w:rFonts w:ascii="Times New Roman" w:hAnsi="Times New Roman" w:cs="Times New Roman"/>
          <w:sz w:val="20"/>
          <w:szCs w:val="20"/>
        </w:rPr>
        <w:t xml:space="preserve">pp/ </w:t>
      </w:r>
      <w:r w:rsidRPr="006E6350">
        <w:rPr>
          <w:rFonts w:ascii="Times New Roman" w:hAnsi="Times New Roman" w:cs="Times New Roman"/>
          <w:sz w:val="20"/>
          <w:szCs w:val="20"/>
        </w:rPr>
        <w:t xml:space="preserve">81-91; Christophe </w:t>
      </w:r>
      <w:proofErr w:type="spellStart"/>
      <w:r w:rsidRPr="006E6350">
        <w:rPr>
          <w:rFonts w:ascii="Times New Roman" w:hAnsi="Times New Roman" w:cs="Times New Roman"/>
          <w:sz w:val="20"/>
          <w:szCs w:val="20"/>
        </w:rPr>
        <w:t>Jaffrelot</w:t>
      </w:r>
      <w:proofErr w:type="spellEnd"/>
      <w:r w:rsidRPr="006E6350">
        <w:rPr>
          <w:rFonts w:ascii="Times New Roman" w:hAnsi="Times New Roman" w:cs="Times New Roman"/>
          <w:sz w:val="20"/>
          <w:szCs w:val="20"/>
        </w:rPr>
        <w:t xml:space="preserve"> and Louise </w:t>
      </w:r>
      <w:proofErr w:type="spellStart"/>
      <w:r w:rsidRPr="006E6350">
        <w:rPr>
          <w:rFonts w:ascii="Times New Roman" w:hAnsi="Times New Roman" w:cs="Times New Roman"/>
          <w:sz w:val="20"/>
          <w:szCs w:val="20"/>
        </w:rPr>
        <w:t>Tillin</w:t>
      </w:r>
      <w:proofErr w:type="spellEnd"/>
      <w:r w:rsidRPr="006E6350">
        <w:rPr>
          <w:rFonts w:ascii="Times New Roman" w:hAnsi="Times New Roman" w:cs="Times New Roman"/>
          <w:sz w:val="20"/>
          <w:szCs w:val="20"/>
        </w:rPr>
        <w:t xml:space="preserve">, ‘Populism in India’ in </w:t>
      </w:r>
      <w:r w:rsidR="005259DF">
        <w:rPr>
          <w:rFonts w:ascii="Times New Roman" w:hAnsi="Times New Roman" w:cs="Times New Roman"/>
          <w:i/>
          <w:sz w:val="20"/>
          <w:szCs w:val="20"/>
        </w:rPr>
        <w:t>The Oxford handbook of p</w:t>
      </w:r>
      <w:r w:rsidRPr="006E6350">
        <w:rPr>
          <w:rFonts w:ascii="Times New Roman" w:hAnsi="Times New Roman" w:cs="Times New Roman"/>
          <w:i/>
          <w:sz w:val="20"/>
          <w:szCs w:val="20"/>
        </w:rPr>
        <w:t>opulism</w:t>
      </w:r>
      <w:r w:rsidR="00186D79">
        <w:rPr>
          <w:rFonts w:ascii="Times New Roman" w:hAnsi="Times New Roman" w:cs="Times New Roman"/>
          <w:sz w:val="20"/>
          <w:szCs w:val="20"/>
        </w:rPr>
        <w:t>,</w:t>
      </w:r>
      <w:r w:rsidRPr="006E6350">
        <w:rPr>
          <w:rFonts w:ascii="Times New Roman" w:hAnsi="Times New Roman" w:cs="Times New Roman"/>
          <w:sz w:val="20"/>
          <w:szCs w:val="20"/>
        </w:rPr>
        <w:t xml:space="preserve"> </w:t>
      </w:r>
      <w:r w:rsidR="00186D79">
        <w:rPr>
          <w:rFonts w:ascii="Times New Roman" w:hAnsi="Times New Roman" w:cs="Times New Roman"/>
          <w:sz w:val="20"/>
          <w:szCs w:val="20"/>
        </w:rPr>
        <w:t>(</w:t>
      </w:r>
      <w:proofErr w:type="spellStart"/>
      <w:r w:rsidR="00186D79">
        <w:rPr>
          <w:rFonts w:ascii="Times New Roman" w:hAnsi="Times New Roman" w:cs="Times New Roman"/>
          <w:sz w:val="20"/>
          <w:szCs w:val="20"/>
        </w:rPr>
        <w:t>eds</w:t>
      </w:r>
      <w:proofErr w:type="spellEnd"/>
      <w:r w:rsidR="00186D79">
        <w:rPr>
          <w:rFonts w:ascii="Times New Roman" w:hAnsi="Times New Roman" w:cs="Times New Roman"/>
          <w:sz w:val="20"/>
          <w:szCs w:val="20"/>
        </w:rPr>
        <w:t xml:space="preserve">) </w:t>
      </w:r>
      <w:proofErr w:type="spellStart"/>
      <w:r w:rsidR="00186D79" w:rsidRPr="006E6350">
        <w:rPr>
          <w:rFonts w:ascii="Times New Roman" w:hAnsi="Times New Roman" w:cs="Times New Roman"/>
          <w:sz w:val="20"/>
          <w:szCs w:val="20"/>
        </w:rPr>
        <w:t>Cristóbal</w:t>
      </w:r>
      <w:proofErr w:type="spellEnd"/>
      <w:r w:rsidR="00186D79" w:rsidRPr="006E6350">
        <w:rPr>
          <w:rFonts w:ascii="Times New Roman" w:hAnsi="Times New Roman" w:cs="Times New Roman"/>
          <w:sz w:val="20"/>
          <w:szCs w:val="20"/>
        </w:rPr>
        <w:t xml:space="preserve"> </w:t>
      </w:r>
      <w:proofErr w:type="spellStart"/>
      <w:r w:rsidR="00186D79" w:rsidRPr="006E6350">
        <w:rPr>
          <w:rFonts w:ascii="Times New Roman" w:hAnsi="Times New Roman" w:cs="Times New Roman"/>
          <w:sz w:val="20"/>
          <w:szCs w:val="20"/>
        </w:rPr>
        <w:t>R</w:t>
      </w:r>
      <w:r w:rsidR="00186D79">
        <w:rPr>
          <w:rFonts w:ascii="Times New Roman" w:hAnsi="Times New Roman" w:cs="Times New Roman"/>
          <w:sz w:val="20"/>
          <w:szCs w:val="20"/>
        </w:rPr>
        <w:t>ovira</w:t>
      </w:r>
      <w:proofErr w:type="spellEnd"/>
      <w:r w:rsidR="00186D79">
        <w:rPr>
          <w:rFonts w:ascii="Times New Roman" w:hAnsi="Times New Roman" w:cs="Times New Roman"/>
          <w:sz w:val="20"/>
          <w:szCs w:val="20"/>
        </w:rPr>
        <w:t xml:space="preserve"> </w:t>
      </w:r>
      <w:proofErr w:type="spellStart"/>
      <w:r w:rsidR="00186D79">
        <w:rPr>
          <w:rFonts w:ascii="Times New Roman" w:hAnsi="Times New Roman" w:cs="Times New Roman"/>
          <w:sz w:val="20"/>
          <w:szCs w:val="20"/>
        </w:rPr>
        <w:t>Kaltwasser</w:t>
      </w:r>
      <w:proofErr w:type="spellEnd"/>
      <w:r w:rsidR="00186D79">
        <w:rPr>
          <w:rFonts w:ascii="Times New Roman" w:hAnsi="Times New Roman" w:cs="Times New Roman"/>
          <w:sz w:val="20"/>
          <w:szCs w:val="20"/>
        </w:rPr>
        <w:t xml:space="preserve"> et al, </w:t>
      </w:r>
      <w:r w:rsidRPr="006E6350">
        <w:rPr>
          <w:rFonts w:ascii="Times New Roman" w:hAnsi="Times New Roman" w:cs="Times New Roman"/>
          <w:sz w:val="20"/>
          <w:szCs w:val="20"/>
        </w:rPr>
        <w:t xml:space="preserve">(Oxford: Oxford University Press, 2017), </w:t>
      </w:r>
      <w:r w:rsidR="005259DF">
        <w:rPr>
          <w:rFonts w:ascii="Times New Roman" w:hAnsi="Times New Roman" w:cs="Times New Roman"/>
          <w:sz w:val="20"/>
          <w:szCs w:val="20"/>
        </w:rPr>
        <w:t>pp. 179-</w:t>
      </w:r>
      <w:r w:rsidRPr="006E6350">
        <w:rPr>
          <w:rFonts w:ascii="Times New Roman" w:hAnsi="Times New Roman" w:cs="Times New Roman"/>
          <w:sz w:val="20"/>
          <w:szCs w:val="20"/>
        </w:rPr>
        <w:t>94.</w:t>
      </w:r>
    </w:p>
    <w:p w:rsidR="00112DDC" w:rsidRPr="00AF1899" w:rsidRDefault="00112DDC">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BB" w:rsidRDefault="008535BB" w:rsidP="008535BB">
    <w:pPr>
      <w:pStyle w:val="Header"/>
      <w:jc w:val="center"/>
    </w:pPr>
    <w:r>
      <w:t xml:space="preserve">The Chicago School goes east: Edward </w:t>
    </w:r>
    <w:proofErr w:type="spellStart"/>
    <w:r>
      <w:t>Shils</w:t>
    </w:r>
    <w:proofErr w:type="spellEnd"/>
    <w:r>
      <w:t xml:space="preserve"> and the dilemma of the Indian intellectuals, c. 1956-67</w:t>
    </w:r>
  </w:p>
  <w:p w:rsidR="008535BB" w:rsidRDefault="008535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E1819"/>
    <w:multiLevelType w:val="hybridMultilevel"/>
    <w:tmpl w:val="CD06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66FCF"/>
    <w:multiLevelType w:val="hybridMultilevel"/>
    <w:tmpl w:val="00F0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E"/>
    <w:rsid w:val="000033F6"/>
    <w:rsid w:val="00006AD2"/>
    <w:rsid w:val="00006C13"/>
    <w:rsid w:val="00007AD3"/>
    <w:rsid w:val="00011913"/>
    <w:rsid w:val="00012C45"/>
    <w:rsid w:val="00023D05"/>
    <w:rsid w:val="00034EBA"/>
    <w:rsid w:val="00037CFF"/>
    <w:rsid w:val="00037F05"/>
    <w:rsid w:val="00044FDA"/>
    <w:rsid w:val="00046F85"/>
    <w:rsid w:val="00050D19"/>
    <w:rsid w:val="00051F60"/>
    <w:rsid w:val="00073B21"/>
    <w:rsid w:val="00085561"/>
    <w:rsid w:val="000862AE"/>
    <w:rsid w:val="00094006"/>
    <w:rsid w:val="000A74B2"/>
    <w:rsid w:val="000B74F4"/>
    <w:rsid w:val="000C0E8C"/>
    <w:rsid w:val="000C5A2E"/>
    <w:rsid w:val="000C5E43"/>
    <w:rsid w:val="000E503B"/>
    <w:rsid w:val="000E7B3E"/>
    <w:rsid w:val="000F064C"/>
    <w:rsid w:val="000F2824"/>
    <w:rsid w:val="000F4797"/>
    <w:rsid w:val="000F4CD1"/>
    <w:rsid w:val="00101342"/>
    <w:rsid w:val="00101785"/>
    <w:rsid w:val="0010567B"/>
    <w:rsid w:val="001056B5"/>
    <w:rsid w:val="00112DDC"/>
    <w:rsid w:val="00113531"/>
    <w:rsid w:val="00135348"/>
    <w:rsid w:val="00136FED"/>
    <w:rsid w:val="00137CED"/>
    <w:rsid w:val="001602E4"/>
    <w:rsid w:val="001658BC"/>
    <w:rsid w:val="001734D4"/>
    <w:rsid w:val="00175EFE"/>
    <w:rsid w:val="00181BE2"/>
    <w:rsid w:val="0018228A"/>
    <w:rsid w:val="00182BAE"/>
    <w:rsid w:val="00186D79"/>
    <w:rsid w:val="00191A59"/>
    <w:rsid w:val="00196B19"/>
    <w:rsid w:val="001A1AB4"/>
    <w:rsid w:val="001B5F77"/>
    <w:rsid w:val="001C1A58"/>
    <w:rsid w:val="001D703C"/>
    <w:rsid w:val="001E0821"/>
    <w:rsid w:val="001E1B47"/>
    <w:rsid w:val="001E2F7D"/>
    <w:rsid w:val="001E40D1"/>
    <w:rsid w:val="001E5FA7"/>
    <w:rsid w:val="001E6E03"/>
    <w:rsid w:val="001F0AEA"/>
    <w:rsid w:val="001F7818"/>
    <w:rsid w:val="00201038"/>
    <w:rsid w:val="00201AB7"/>
    <w:rsid w:val="002062AE"/>
    <w:rsid w:val="00223B38"/>
    <w:rsid w:val="00240C8A"/>
    <w:rsid w:val="00253442"/>
    <w:rsid w:val="00257B81"/>
    <w:rsid w:val="00260AE6"/>
    <w:rsid w:val="00270A64"/>
    <w:rsid w:val="00272557"/>
    <w:rsid w:val="002765D9"/>
    <w:rsid w:val="0028046E"/>
    <w:rsid w:val="002824B9"/>
    <w:rsid w:val="002856AE"/>
    <w:rsid w:val="00285D4C"/>
    <w:rsid w:val="00291F60"/>
    <w:rsid w:val="002A0BFE"/>
    <w:rsid w:val="002A102A"/>
    <w:rsid w:val="002A192F"/>
    <w:rsid w:val="002B0AC4"/>
    <w:rsid w:val="002B3EEC"/>
    <w:rsid w:val="002B6EE9"/>
    <w:rsid w:val="002C19DA"/>
    <w:rsid w:val="002C5E3D"/>
    <w:rsid w:val="002C6302"/>
    <w:rsid w:val="002D5DC7"/>
    <w:rsid w:val="002E12F1"/>
    <w:rsid w:val="002E308E"/>
    <w:rsid w:val="002F2805"/>
    <w:rsid w:val="002F5BAD"/>
    <w:rsid w:val="003176B9"/>
    <w:rsid w:val="00320320"/>
    <w:rsid w:val="003352C2"/>
    <w:rsid w:val="00335844"/>
    <w:rsid w:val="003373D4"/>
    <w:rsid w:val="003478C3"/>
    <w:rsid w:val="00351F4C"/>
    <w:rsid w:val="00352D8C"/>
    <w:rsid w:val="00354F38"/>
    <w:rsid w:val="0035596A"/>
    <w:rsid w:val="0036055B"/>
    <w:rsid w:val="00371D26"/>
    <w:rsid w:val="00373BCE"/>
    <w:rsid w:val="003768FD"/>
    <w:rsid w:val="00381D61"/>
    <w:rsid w:val="0038221B"/>
    <w:rsid w:val="00393433"/>
    <w:rsid w:val="00397099"/>
    <w:rsid w:val="003A3E84"/>
    <w:rsid w:val="003A4208"/>
    <w:rsid w:val="003B05BD"/>
    <w:rsid w:val="003B496C"/>
    <w:rsid w:val="003B4D36"/>
    <w:rsid w:val="003B7B4E"/>
    <w:rsid w:val="003D7024"/>
    <w:rsid w:val="003D7468"/>
    <w:rsid w:val="003E0729"/>
    <w:rsid w:val="003E1EC7"/>
    <w:rsid w:val="003E5485"/>
    <w:rsid w:val="003E7955"/>
    <w:rsid w:val="003F4BD1"/>
    <w:rsid w:val="003F5FE0"/>
    <w:rsid w:val="00400A84"/>
    <w:rsid w:val="00400EE0"/>
    <w:rsid w:val="00401019"/>
    <w:rsid w:val="00403C8E"/>
    <w:rsid w:val="004056A7"/>
    <w:rsid w:val="00407E95"/>
    <w:rsid w:val="00410FAB"/>
    <w:rsid w:val="0041308F"/>
    <w:rsid w:val="00417F80"/>
    <w:rsid w:val="00423A3A"/>
    <w:rsid w:val="004345A3"/>
    <w:rsid w:val="00434DDA"/>
    <w:rsid w:val="004377C6"/>
    <w:rsid w:val="00437A49"/>
    <w:rsid w:val="00437B39"/>
    <w:rsid w:val="00440CE3"/>
    <w:rsid w:val="004441EF"/>
    <w:rsid w:val="00444BBB"/>
    <w:rsid w:val="00447FE5"/>
    <w:rsid w:val="00460239"/>
    <w:rsid w:val="00476272"/>
    <w:rsid w:val="0048100D"/>
    <w:rsid w:val="00491C3B"/>
    <w:rsid w:val="00491F1B"/>
    <w:rsid w:val="00492261"/>
    <w:rsid w:val="0049308E"/>
    <w:rsid w:val="00497EAD"/>
    <w:rsid w:val="004A29F4"/>
    <w:rsid w:val="004A319F"/>
    <w:rsid w:val="004C1DE4"/>
    <w:rsid w:val="004D0B0E"/>
    <w:rsid w:val="004D36A5"/>
    <w:rsid w:val="004D40A5"/>
    <w:rsid w:val="004E3BDF"/>
    <w:rsid w:val="004F215B"/>
    <w:rsid w:val="004F2388"/>
    <w:rsid w:val="0051093D"/>
    <w:rsid w:val="005211E7"/>
    <w:rsid w:val="00523C45"/>
    <w:rsid w:val="00524896"/>
    <w:rsid w:val="00524D5B"/>
    <w:rsid w:val="005259DF"/>
    <w:rsid w:val="005263BE"/>
    <w:rsid w:val="00526C19"/>
    <w:rsid w:val="005302DE"/>
    <w:rsid w:val="00534B1E"/>
    <w:rsid w:val="005416B3"/>
    <w:rsid w:val="005469E9"/>
    <w:rsid w:val="00553309"/>
    <w:rsid w:val="00553C9E"/>
    <w:rsid w:val="0056412D"/>
    <w:rsid w:val="005655E4"/>
    <w:rsid w:val="00572CFD"/>
    <w:rsid w:val="005748D8"/>
    <w:rsid w:val="005749A5"/>
    <w:rsid w:val="00581079"/>
    <w:rsid w:val="005819A8"/>
    <w:rsid w:val="00585999"/>
    <w:rsid w:val="00586060"/>
    <w:rsid w:val="005878D1"/>
    <w:rsid w:val="005A2269"/>
    <w:rsid w:val="005A52BD"/>
    <w:rsid w:val="005A7A22"/>
    <w:rsid w:val="005B105A"/>
    <w:rsid w:val="005B3A44"/>
    <w:rsid w:val="005B66E9"/>
    <w:rsid w:val="005B7F51"/>
    <w:rsid w:val="005C5C43"/>
    <w:rsid w:val="005D15F2"/>
    <w:rsid w:val="005E0CCF"/>
    <w:rsid w:val="005E14BE"/>
    <w:rsid w:val="005E1C22"/>
    <w:rsid w:val="005E7090"/>
    <w:rsid w:val="005E7506"/>
    <w:rsid w:val="005F4877"/>
    <w:rsid w:val="005F74B8"/>
    <w:rsid w:val="005F78F2"/>
    <w:rsid w:val="006045B2"/>
    <w:rsid w:val="00606944"/>
    <w:rsid w:val="006109D8"/>
    <w:rsid w:val="006114D1"/>
    <w:rsid w:val="006264F5"/>
    <w:rsid w:val="00626CD1"/>
    <w:rsid w:val="00626E1A"/>
    <w:rsid w:val="00634EF4"/>
    <w:rsid w:val="006365D9"/>
    <w:rsid w:val="00636A1E"/>
    <w:rsid w:val="006426D3"/>
    <w:rsid w:val="0064708F"/>
    <w:rsid w:val="00654F2C"/>
    <w:rsid w:val="0065566B"/>
    <w:rsid w:val="006564A8"/>
    <w:rsid w:val="00657248"/>
    <w:rsid w:val="00657F07"/>
    <w:rsid w:val="006625E0"/>
    <w:rsid w:val="0066469B"/>
    <w:rsid w:val="0066564C"/>
    <w:rsid w:val="00670DBB"/>
    <w:rsid w:val="00677168"/>
    <w:rsid w:val="00680868"/>
    <w:rsid w:val="00680932"/>
    <w:rsid w:val="00685960"/>
    <w:rsid w:val="006865D7"/>
    <w:rsid w:val="00690263"/>
    <w:rsid w:val="006B51AB"/>
    <w:rsid w:val="006B7D61"/>
    <w:rsid w:val="006C4689"/>
    <w:rsid w:val="006D4EF8"/>
    <w:rsid w:val="006E16D6"/>
    <w:rsid w:val="006E6024"/>
    <w:rsid w:val="006E6350"/>
    <w:rsid w:val="006E702A"/>
    <w:rsid w:val="006E7619"/>
    <w:rsid w:val="006F0601"/>
    <w:rsid w:val="006F0D67"/>
    <w:rsid w:val="006F317A"/>
    <w:rsid w:val="006F3E35"/>
    <w:rsid w:val="00702456"/>
    <w:rsid w:val="00710C9A"/>
    <w:rsid w:val="00711170"/>
    <w:rsid w:val="007144A1"/>
    <w:rsid w:val="00716C1E"/>
    <w:rsid w:val="00724EAB"/>
    <w:rsid w:val="0072631C"/>
    <w:rsid w:val="00727315"/>
    <w:rsid w:val="007301F8"/>
    <w:rsid w:val="00731F94"/>
    <w:rsid w:val="0073422A"/>
    <w:rsid w:val="00736387"/>
    <w:rsid w:val="00740B69"/>
    <w:rsid w:val="007424D2"/>
    <w:rsid w:val="007427EA"/>
    <w:rsid w:val="007450CC"/>
    <w:rsid w:val="007521A0"/>
    <w:rsid w:val="007542D3"/>
    <w:rsid w:val="00755CDA"/>
    <w:rsid w:val="007628AB"/>
    <w:rsid w:val="00765824"/>
    <w:rsid w:val="00766522"/>
    <w:rsid w:val="00770D1B"/>
    <w:rsid w:val="00770D62"/>
    <w:rsid w:val="0077142D"/>
    <w:rsid w:val="00775CFC"/>
    <w:rsid w:val="00780E76"/>
    <w:rsid w:val="00780F65"/>
    <w:rsid w:val="00786374"/>
    <w:rsid w:val="007941B8"/>
    <w:rsid w:val="007D5A7C"/>
    <w:rsid w:val="007E3B1C"/>
    <w:rsid w:val="007E6AE5"/>
    <w:rsid w:val="007F026A"/>
    <w:rsid w:val="007F4D7F"/>
    <w:rsid w:val="007F58A0"/>
    <w:rsid w:val="007F6D70"/>
    <w:rsid w:val="008045AA"/>
    <w:rsid w:val="00806F7A"/>
    <w:rsid w:val="00812505"/>
    <w:rsid w:val="00824781"/>
    <w:rsid w:val="00832FD0"/>
    <w:rsid w:val="008535BB"/>
    <w:rsid w:val="0085619A"/>
    <w:rsid w:val="00861E2E"/>
    <w:rsid w:val="00865422"/>
    <w:rsid w:val="008674DA"/>
    <w:rsid w:val="008730EB"/>
    <w:rsid w:val="0088137A"/>
    <w:rsid w:val="00890E16"/>
    <w:rsid w:val="008A0C91"/>
    <w:rsid w:val="008A4E94"/>
    <w:rsid w:val="008A78F1"/>
    <w:rsid w:val="008B0EB6"/>
    <w:rsid w:val="008B1DE9"/>
    <w:rsid w:val="008B5B47"/>
    <w:rsid w:val="008B6D43"/>
    <w:rsid w:val="008C52A2"/>
    <w:rsid w:val="008C69E5"/>
    <w:rsid w:val="008C76C0"/>
    <w:rsid w:val="008D186E"/>
    <w:rsid w:val="008D7821"/>
    <w:rsid w:val="008F07B7"/>
    <w:rsid w:val="008F25DD"/>
    <w:rsid w:val="0090062C"/>
    <w:rsid w:val="00901DC8"/>
    <w:rsid w:val="00904B1C"/>
    <w:rsid w:val="00906CA1"/>
    <w:rsid w:val="00916A68"/>
    <w:rsid w:val="00917F03"/>
    <w:rsid w:val="00921F0A"/>
    <w:rsid w:val="009313EB"/>
    <w:rsid w:val="0094090B"/>
    <w:rsid w:val="00942FCD"/>
    <w:rsid w:val="0094561F"/>
    <w:rsid w:val="00945BB0"/>
    <w:rsid w:val="00955D9B"/>
    <w:rsid w:val="00956F21"/>
    <w:rsid w:val="00957B46"/>
    <w:rsid w:val="009614A5"/>
    <w:rsid w:val="0096334F"/>
    <w:rsid w:val="00971FD4"/>
    <w:rsid w:val="009730CB"/>
    <w:rsid w:val="00973E2A"/>
    <w:rsid w:val="00974C0B"/>
    <w:rsid w:val="00981777"/>
    <w:rsid w:val="00994A33"/>
    <w:rsid w:val="00995DD2"/>
    <w:rsid w:val="00997B28"/>
    <w:rsid w:val="009A14A2"/>
    <w:rsid w:val="009A1858"/>
    <w:rsid w:val="009A5A21"/>
    <w:rsid w:val="009A708F"/>
    <w:rsid w:val="009B21D1"/>
    <w:rsid w:val="009B5EA1"/>
    <w:rsid w:val="009B74F3"/>
    <w:rsid w:val="009C479F"/>
    <w:rsid w:val="009D0CCD"/>
    <w:rsid w:val="009D15B5"/>
    <w:rsid w:val="009D28F5"/>
    <w:rsid w:val="009D3A37"/>
    <w:rsid w:val="009D3C73"/>
    <w:rsid w:val="009E5183"/>
    <w:rsid w:val="009F741A"/>
    <w:rsid w:val="00A00700"/>
    <w:rsid w:val="00A02625"/>
    <w:rsid w:val="00A0343A"/>
    <w:rsid w:val="00A04DEE"/>
    <w:rsid w:val="00A06BE8"/>
    <w:rsid w:val="00A163D5"/>
    <w:rsid w:val="00A32A17"/>
    <w:rsid w:val="00A35ECF"/>
    <w:rsid w:val="00A36A97"/>
    <w:rsid w:val="00A531E3"/>
    <w:rsid w:val="00A61462"/>
    <w:rsid w:val="00A673CD"/>
    <w:rsid w:val="00A70B3C"/>
    <w:rsid w:val="00A714CE"/>
    <w:rsid w:val="00A82129"/>
    <w:rsid w:val="00A85824"/>
    <w:rsid w:val="00A8606A"/>
    <w:rsid w:val="00A86C1F"/>
    <w:rsid w:val="00A906FC"/>
    <w:rsid w:val="00A9500F"/>
    <w:rsid w:val="00A95572"/>
    <w:rsid w:val="00A972D2"/>
    <w:rsid w:val="00AA043C"/>
    <w:rsid w:val="00AB2006"/>
    <w:rsid w:val="00AB498C"/>
    <w:rsid w:val="00AB5B37"/>
    <w:rsid w:val="00AC4B54"/>
    <w:rsid w:val="00AD572A"/>
    <w:rsid w:val="00AD7DC5"/>
    <w:rsid w:val="00AE0188"/>
    <w:rsid w:val="00AF09E4"/>
    <w:rsid w:val="00AF1026"/>
    <w:rsid w:val="00AF1899"/>
    <w:rsid w:val="00AF2B23"/>
    <w:rsid w:val="00AF395D"/>
    <w:rsid w:val="00B06864"/>
    <w:rsid w:val="00B06F45"/>
    <w:rsid w:val="00B0712F"/>
    <w:rsid w:val="00B13C15"/>
    <w:rsid w:val="00B256E2"/>
    <w:rsid w:val="00B33917"/>
    <w:rsid w:val="00B43C6B"/>
    <w:rsid w:val="00B45568"/>
    <w:rsid w:val="00B55B2B"/>
    <w:rsid w:val="00B606B4"/>
    <w:rsid w:val="00B669C5"/>
    <w:rsid w:val="00B6722B"/>
    <w:rsid w:val="00B746F7"/>
    <w:rsid w:val="00B760D6"/>
    <w:rsid w:val="00B9068F"/>
    <w:rsid w:val="00B919E4"/>
    <w:rsid w:val="00B971DA"/>
    <w:rsid w:val="00BB324A"/>
    <w:rsid w:val="00BB485C"/>
    <w:rsid w:val="00BC6743"/>
    <w:rsid w:val="00BE28B5"/>
    <w:rsid w:val="00BE400B"/>
    <w:rsid w:val="00BF42A8"/>
    <w:rsid w:val="00C0159F"/>
    <w:rsid w:val="00C03948"/>
    <w:rsid w:val="00C14718"/>
    <w:rsid w:val="00C16364"/>
    <w:rsid w:val="00C16820"/>
    <w:rsid w:val="00C205C9"/>
    <w:rsid w:val="00C31A63"/>
    <w:rsid w:val="00C346BC"/>
    <w:rsid w:val="00C429DB"/>
    <w:rsid w:val="00C42ED3"/>
    <w:rsid w:val="00C47EEE"/>
    <w:rsid w:val="00C5158B"/>
    <w:rsid w:val="00C5601A"/>
    <w:rsid w:val="00C57433"/>
    <w:rsid w:val="00C62D1D"/>
    <w:rsid w:val="00C640BE"/>
    <w:rsid w:val="00C6514B"/>
    <w:rsid w:val="00C7000B"/>
    <w:rsid w:val="00C7220D"/>
    <w:rsid w:val="00C83DAD"/>
    <w:rsid w:val="00C83E23"/>
    <w:rsid w:val="00CA5520"/>
    <w:rsid w:val="00CA575A"/>
    <w:rsid w:val="00CA6535"/>
    <w:rsid w:val="00CA6B18"/>
    <w:rsid w:val="00CB0E3E"/>
    <w:rsid w:val="00CB79F6"/>
    <w:rsid w:val="00CC2F37"/>
    <w:rsid w:val="00CC55F4"/>
    <w:rsid w:val="00CC6750"/>
    <w:rsid w:val="00CC740C"/>
    <w:rsid w:val="00CD02E2"/>
    <w:rsid w:val="00CE590B"/>
    <w:rsid w:val="00CE6F22"/>
    <w:rsid w:val="00CF0BC1"/>
    <w:rsid w:val="00CF0F4B"/>
    <w:rsid w:val="00CF28CE"/>
    <w:rsid w:val="00CF4AAF"/>
    <w:rsid w:val="00D000FB"/>
    <w:rsid w:val="00D01334"/>
    <w:rsid w:val="00D049FD"/>
    <w:rsid w:val="00D05061"/>
    <w:rsid w:val="00D13F68"/>
    <w:rsid w:val="00D20BB1"/>
    <w:rsid w:val="00D30371"/>
    <w:rsid w:val="00D32BA3"/>
    <w:rsid w:val="00D34D72"/>
    <w:rsid w:val="00D36EC2"/>
    <w:rsid w:val="00D53E8D"/>
    <w:rsid w:val="00D601A4"/>
    <w:rsid w:val="00D63502"/>
    <w:rsid w:val="00D64DF3"/>
    <w:rsid w:val="00D6538A"/>
    <w:rsid w:val="00D673D4"/>
    <w:rsid w:val="00D75417"/>
    <w:rsid w:val="00D81084"/>
    <w:rsid w:val="00D816B6"/>
    <w:rsid w:val="00D8367F"/>
    <w:rsid w:val="00D86919"/>
    <w:rsid w:val="00D87B5F"/>
    <w:rsid w:val="00D91C18"/>
    <w:rsid w:val="00DB0B52"/>
    <w:rsid w:val="00DB4216"/>
    <w:rsid w:val="00DD272D"/>
    <w:rsid w:val="00DD7745"/>
    <w:rsid w:val="00DE19B8"/>
    <w:rsid w:val="00DE469B"/>
    <w:rsid w:val="00DF01DB"/>
    <w:rsid w:val="00DF2164"/>
    <w:rsid w:val="00DF43D5"/>
    <w:rsid w:val="00E239F8"/>
    <w:rsid w:val="00E2422E"/>
    <w:rsid w:val="00E25324"/>
    <w:rsid w:val="00E3440E"/>
    <w:rsid w:val="00E369DA"/>
    <w:rsid w:val="00E36CF3"/>
    <w:rsid w:val="00E40894"/>
    <w:rsid w:val="00E42AA0"/>
    <w:rsid w:val="00E52ECC"/>
    <w:rsid w:val="00E54DB2"/>
    <w:rsid w:val="00E559AF"/>
    <w:rsid w:val="00E60E2C"/>
    <w:rsid w:val="00E629FF"/>
    <w:rsid w:val="00E6644B"/>
    <w:rsid w:val="00E67BA4"/>
    <w:rsid w:val="00E70E42"/>
    <w:rsid w:val="00E80677"/>
    <w:rsid w:val="00E8552C"/>
    <w:rsid w:val="00E92111"/>
    <w:rsid w:val="00E93FA8"/>
    <w:rsid w:val="00E97E9E"/>
    <w:rsid w:val="00E97F32"/>
    <w:rsid w:val="00EA3CFC"/>
    <w:rsid w:val="00EA6B2E"/>
    <w:rsid w:val="00EB0EFC"/>
    <w:rsid w:val="00EB3A3B"/>
    <w:rsid w:val="00EB73F4"/>
    <w:rsid w:val="00EC13EE"/>
    <w:rsid w:val="00EC4440"/>
    <w:rsid w:val="00ED2C68"/>
    <w:rsid w:val="00EE38FD"/>
    <w:rsid w:val="00EF7F0D"/>
    <w:rsid w:val="00F027B2"/>
    <w:rsid w:val="00F072AE"/>
    <w:rsid w:val="00F078A0"/>
    <w:rsid w:val="00F12A91"/>
    <w:rsid w:val="00F13208"/>
    <w:rsid w:val="00F20055"/>
    <w:rsid w:val="00F27F41"/>
    <w:rsid w:val="00F33B83"/>
    <w:rsid w:val="00F346CB"/>
    <w:rsid w:val="00F34F31"/>
    <w:rsid w:val="00F37270"/>
    <w:rsid w:val="00F37C20"/>
    <w:rsid w:val="00F4601E"/>
    <w:rsid w:val="00F50209"/>
    <w:rsid w:val="00F555E6"/>
    <w:rsid w:val="00F60780"/>
    <w:rsid w:val="00F636B7"/>
    <w:rsid w:val="00F64E27"/>
    <w:rsid w:val="00F70476"/>
    <w:rsid w:val="00F81491"/>
    <w:rsid w:val="00F82669"/>
    <w:rsid w:val="00F85D14"/>
    <w:rsid w:val="00F94308"/>
    <w:rsid w:val="00FA2B06"/>
    <w:rsid w:val="00FB1325"/>
    <w:rsid w:val="00FB4C04"/>
    <w:rsid w:val="00FB506D"/>
    <w:rsid w:val="00FB7194"/>
    <w:rsid w:val="00FC084D"/>
    <w:rsid w:val="00FD3565"/>
    <w:rsid w:val="00FE36E3"/>
    <w:rsid w:val="00FF12B0"/>
    <w:rsid w:val="00FF1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F30CA3"/>
  <w14:defaultImageDpi w14:val="300"/>
  <w15:docId w15:val="{D1F0D299-B942-284C-A736-D31B26F9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601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5601A"/>
    <w:rPr>
      <w:rFonts w:asciiTheme="minorHAnsi" w:eastAsiaTheme="minorHAnsi" w:hAnsiTheme="minorHAnsi" w:cstheme="minorBidi"/>
      <w:sz w:val="24"/>
      <w:szCs w:val="24"/>
      <w:lang w:val="en-GB" w:eastAsia="en-US"/>
    </w:rPr>
  </w:style>
  <w:style w:type="character" w:styleId="FootnoteReference">
    <w:name w:val="footnote reference"/>
    <w:basedOn w:val="DefaultParagraphFont"/>
    <w:uiPriority w:val="99"/>
    <w:unhideWhenUsed/>
    <w:rsid w:val="00C5601A"/>
    <w:rPr>
      <w:vertAlign w:val="superscript"/>
    </w:rPr>
  </w:style>
  <w:style w:type="paragraph" w:styleId="Footer">
    <w:name w:val="footer"/>
    <w:basedOn w:val="Normal"/>
    <w:link w:val="FooterChar"/>
    <w:uiPriority w:val="99"/>
    <w:unhideWhenUsed/>
    <w:rsid w:val="00381D61"/>
    <w:pPr>
      <w:tabs>
        <w:tab w:val="center" w:pos="4513"/>
        <w:tab w:val="right" w:pos="9026"/>
      </w:tabs>
    </w:pPr>
  </w:style>
  <w:style w:type="character" w:customStyle="1" w:styleId="FooterChar">
    <w:name w:val="Footer Char"/>
    <w:basedOn w:val="DefaultParagraphFont"/>
    <w:link w:val="Footer"/>
    <w:uiPriority w:val="99"/>
    <w:rsid w:val="00381D61"/>
    <w:rPr>
      <w:sz w:val="24"/>
      <w:szCs w:val="24"/>
      <w:lang w:val="en-GB" w:eastAsia="en-US"/>
    </w:rPr>
  </w:style>
  <w:style w:type="character" w:styleId="PageNumber">
    <w:name w:val="page number"/>
    <w:basedOn w:val="DefaultParagraphFont"/>
    <w:uiPriority w:val="99"/>
    <w:semiHidden/>
    <w:unhideWhenUsed/>
    <w:rsid w:val="00381D61"/>
  </w:style>
  <w:style w:type="paragraph" w:styleId="BalloonText">
    <w:name w:val="Balloon Text"/>
    <w:basedOn w:val="Normal"/>
    <w:link w:val="BalloonTextChar"/>
    <w:uiPriority w:val="99"/>
    <w:semiHidden/>
    <w:unhideWhenUsed/>
    <w:rsid w:val="0048100D"/>
    <w:rPr>
      <w:sz w:val="18"/>
      <w:szCs w:val="18"/>
    </w:rPr>
  </w:style>
  <w:style w:type="character" w:customStyle="1" w:styleId="BalloonTextChar">
    <w:name w:val="Balloon Text Char"/>
    <w:basedOn w:val="DefaultParagraphFont"/>
    <w:link w:val="BalloonText"/>
    <w:uiPriority w:val="99"/>
    <w:semiHidden/>
    <w:rsid w:val="0048100D"/>
    <w:rPr>
      <w:sz w:val="18"/>
      <w:szCs w:val="18"/>
      <w:lang w:val="en-GB" w:eastAsia="en-US"/>
    </w:rPr>
  </w:style>
  <w:style w:type="character" w:styleId="CommentReference">
    <w:name w:val="annotation reference"/>
    <w:basedOn w:val="DefaultParagraphFont"/>
    <w:uiPriority w:val="99"/>
    <w:semiHidden/>
    <w:unhideWhenUsed/>
    <w:rsid w:val="00724EAB"/>
    <w:rPr>
      <w:sz w:val="18"/>
      <w:szCs w:val="18"/>
    </w:rPr>
  </w:style>
  <w:style w:type="paragraph" w:styleId="CommentText">
    <w:name w:val="annotation text"/>
    <w:basedOn w:val="Normal"/>
    <w:link w:val="CommentTextChar"/>
    <w:uiPriority w:val="99"/>
    <w:semiHidden/>
    <w:unhideWhenUsed/>
    <w:rsid w:val="00724EAB"/>
  </w:style>
  <w:style w:type="character" w:customStyle="1" w:styleId="CommentTextChar">
    <w:name w:val="Comment Text Char"/>
    <w:basedOn w:val="DefaultParagraphFont"/>
    <w:link w:val="CommentText"/>
    <w:uiPriority w:val="99"/>
    <w:semiHidden/>
    <w:rsid w:val="00724EAB"/>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724EAB"/>
    <w:rPr>
      <w:b/>
      <w:bCs/>
      <w:sz w:val="20"/>
      <w:szCs w:val="20"/>
    </w:rPr>
  </w:style>
  <w:style w:type="character" w:customStyle="1" w:styleId="CommentSubjectChar">
    <w:name w:val="Comment Subject Char"/>
    <w:basedOn w:val="CommentTextChar"/>
    <w:link w:val="CommentSubject"/>
    <w:uiPriority w:val="99"/>
    <w:semiHidden/>
    <w:rsid w:val="00724EAB"/>
    <w:rPr>
      <w:b/>
      <w:bCs/>
      <w:sz w:val="24"/>
      <w:szCs w:val="24"/>
      <w:lang w:val="en-GB" w:eastAsia="en-US"/>
    </w:rPr>
  </w:style>
  <w:style w:type="paragraph" w:styleId="Revision">
    <w:name w:val="Revision"/>
    <w:hidden/>
    <w:uiPriority w:val="99"/>
    <w:semiHidden/>
    <w:rsid w:val="00AB2006"/>
    <w:rPr>
      <w:sz w:val="24"/>
      <w:szCs w:val="24"/>
      <w:lang w:val="en-GB" w:eastAsia="en-US"/>
    </w:rPr>
  </w:style>
  <w:style w:type="paragraph" w:styleId="ListParagraph">
    <w:name w:val="List Paragraph"/>
    <w:basedOn w:val="Normal"/>
    <w:uiPriority w:val="34"/>
    <w:qFormat/>
    <w:rsid w:val="00780E76"/>
    <w:pPr>
      <w:ind w:left="720"/>
      <w:contextualSpacing/>
    </w:pPr>
    <w:rPr>
      <w:rFonts w:asciiTheme="minorHAnsi" w:eastAsiaTheme="minorHAnsi" w:hAnsiTheme="minorHAnsi" w:cstheme="minorBidi"/>
    </w:rPr>
  </w:style>
  <w:style w:type="paragraph" w:customStyle="1" w:styleId="Default">
    <w:name w:val="Default"/>
    <w:rsid w:val="009F741A"/>
    <w:pPr>
      <w:autoSpaceDE w:val="0"/>
      <w:autoSpaceDN w:val="0"/>
      <w:adjustRightInd w:val="0"/>
    </w:pPr>
    <w:rPr>
      <w:rFonts w:ascii="Code" w:hAnsi="Code" w:cs="Code"/>
      <w:color w:val="000000"/>
      <w:sz w:val="24"/>
      <w:szCs w:val="24"/>
    </w:rPr>
  </w:style>
  <w:style w:type="paragraph" w:styleId="EndnoteText">
    <w:name w:val="endnote text"/>
    <w:basedOn w:val="Normal"/>
    <w:link w:val="EndnoteTextChar"/>
    <w:uiPriority w:val="99"/>
    <w:unhideWhenUsed/>
    <w:rsid w:val="00E97E9E"/>
  </w:style>
  <w:style w:type="character" w:customStyle="1" w:styleId="EndnoteTextChar">
    <w:name w:val="Endnote Text Char"/>
    <w:basedOn w:val="DefaultParagraphFont"/>
    <w:link w:val="EndnoteText"/>
    <w:uiPriority w:val="99"/>
    <w:rsid w:val="00E97E9E"/>
    <w:rPr>
      <w:sz w:val="24"/>
      <w:szCs w:val="24"/>
      <w:lang w:val="en-GB" w:eastAsia="en-US"/>
    </w:rPr>
  </w:style>
  <w:style w:type="character" w:styleId="EndnoteReference">
    <w:name w:val="endnote reference"/>
    <w:basedOn w:val="DefaultParagraphFont"/>
    <w:uiPriority w:val="99"/>
    <w:unhideWhenUsed/>
    <w:rsid w:val="00E97E9E"/>
    <w:rPr>
      <w:vertAlign w:val="superscript"/>
    </w:rPr>
  </w:style>
  <w:style w:type="paragraph" w:styleId="NormalWeb">
    <w:name w:val="Normal (Web)"/>
    <w:basedOn w:val="Normal"/>
    <w:uiPriority w:val="99"/>
    <w:semiHidden/>
    <w:unhideWhenUsed/>
    <w:rsid w:val="00A0343A"/>
  </w:style>
  <w:style w:type="character" w:customStyle="1" w:styleId="apple-converted-space">
    <w:name w:val="apple-converted-space"/>
    <w:basedOn w:val="DefaultParagraphFont"/>
    <w:rsid w:val="00C03948"/>
  </w:style>
  <w:style w:type="character" w:styleId="Hyperlink">
    <w:name w:val="Hyperlink"/>
    <w:basedOn w:val="DefaultParagraphFont"/>
    <w:uiPriority w:val="99"/>
    <w:unhideWhenUsed/>
    <w:rsid w:val="00182BAE"/>
    <w:rPr>
      <w:color w:val="0000FF" w:themeColor="hyperlink"/>
      <w:u w:val="single"/>
    </w:rPr>
  </w:style>
  <w:style w:type="character" w:customStyle="1" w:styleId="UnresolvedMention1">
    <w:name w:val="Unresolved Mention1"/>
    <w:basedOn w:val="DefaultParagraphFont"/>
    <w:uiPriority w:val="99"/>
    <w:rsid w:val="00182BAE"/>
    <w:rPr>
      <w:color w:val="605E5C"/>
      <w:shd w:val="clear" w:color="auto" w:fill="E1DFDD"/>
    </w:rPr>
  </w:style>
  <w:style w:type="paragraph" w:styleId="Header">
    <w:name w:val="header"/>
    <w:basedOn w:val="Normal"/>
    <w:link w:val="HeaderChar"/>
    <w:uiPriority w:val="99"/>
    <w:unhideWhenUsed/>
    <w:rsid w:val="008535BB"/>
    <w:pPr>
      <w:tabs>
        <w:tab w:val="center" w:pos="4513"/>
        <w:tab w:val="right" w:pos="9026"/>
      </w:tabs>
    </w:pPr>
  </w:style>
  <w:style w:type="character" w:customStyle="1" w:styleId="HeaderChar">
    <w:name w:val="Header Char"/>
    <w:basedOn w:val="DefaultParagraphFont"/>
    <w:link w:val="Header"/>
    <w:uiPriority w:val="99"/>
    <w:rsid w:val="008535BB"/>
    <w:rPr>
      <w:sz w:val="24"/>
      <w:szCs w:val="24"/>
      <w:lang w:val="en-GB" w:eastAsia="en-US"/>
    </w:rPr>
  </w:style>
  <w:style w:type="paragraph" w:styleId="DocumentMap">
    <w:name w:val="Document Map"/>
    <w:basedOn w:val="Normal"/>
    <w:link w:val="DocumentMapChar"/>
    <w:uiPriority w:val="99"/>
    <w:semiHidden/>
    <w:unhideWhenUsed/>
    <w:rsid w:val="00407E95"/>
  </w:style>
  <w:style w:type="character" w:customStyle="1" w:styleId="DocumentMapChar">
    <w:name w:val="Document Map Char"/>
    <w:basedOn w:val="DefaultParagraphFont"/>
    <w:link w:val="DocumentMap"/>
    <w:uiPriority w:val="99"/>
    <w:semiHidden/>
    <w:rsid w:val="00407E9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0025">
      <w:bodyDiv w:val="1"/>
      <w:marLeft w:val="0"/>
      <w:marRight w:val="0"/>
      <w:marTop w:val="0"/>
      <w:marBottom w:val="0"/>
      <w:divBdr>
        <w:top w:val="none" w:sz="0" w:space="0" w:color="auto"/>
        <w:left w:val="none" w:sz="0" w:space="0" w:color="auto"/>
        <w:bottom w:val="none" w:sz="0" w:space="0" w:color="auto"/>
        <w:right w:val="none" w:sz="0" w:space="0" w:color="auto"/>
      </w:divBdr>
    </w:div>
    <w:div w:id="242182291">
      <w:bodyDiv w:val="1"/>
      <w:marLeft w:val="0"/>
      <w:marRight w:val="0"/>
      <w:marTop w:val="0"/>
      <w:marBottom w:val="0"/>
      <w:divBdr>
        <w:top w:val="none" w:sz="0" w:space="0" w:color="auto"/>
        <w:left w:val="none" w:sz="0" w:space="0" w:color="auto"/>
        <w:bottom w:val="none" w:sz="0" w:space="0" w:color="auto"/>
        <w:right w:val="none" w:sz="0" w:space="0" w:color="auto"/>
      </w:divBdr>
    </w:div>
    <w:div w:id="266429669">
      <w:bodyDiv w:val="1"/>
      <w:marLeft w:val="0"/>
      <w:marRight w:val="0"/>
      <w:marTop w:val="0"/>
      <w:marBottom w:val="0"/>
      <w:divBdr>
        <w:top w:val="none" w:sz="0" w:space="0" w:color="auto"/>
        <w:left w:val="none" w:sz="0" w:space="0" w:color="auto"/>
        <w:bottom w:val="none" w:sz="0" w:space="0" w:color="auto"/>
        <w:right w:val="none" w:sz="0" w:space="0" w:color="auto"/>
      </w:divBdr>
    </w:div>
    <w:div w:id="413821319">
      <w:bodyDiv w:val="1"/>
      <w:marLeft w:val="0"/>
      <w:marRight w:val="0"/>
      <w:marTop w:val="0"/>
      <w:marBottom w:val="0"/>
      <w:divBdr>
        <w:top w:val="none" w:sz="0" w:space="0" w:color="auto"/>
        <w:left w:val="none" w:sz="0" w:space="0" w:color="auto"/>
        <w:bottom w:val="none" w:sz="0" w:space="0" w:color="auto"/>
        <w:right w:val="none" w:sz="0" w:space="0" w:color="auto"/>
      </w:divBdr>
    </w:div>
    <w:div w:id="514467175">
      <w:bodyDiv w:val="1"/>
      <w:marLeft w:val="0"/>
      <w:marRight w:val="0"/>
      <w:marTop w:val="0"/>
      <w:marBottom w:val="0"/>
      <w:divBdr>
        <w:top w:val="none" w:sz="0" w:space="0" w:color="auto"/>
        <w:left w:val="none" w:sz="0" w:space="0" w:color="auto"/>
        <w:bottom w:val="none" w:sz="0" w:space="0" w:color="auto"/>
        <w:right w:val="none" w:sz="0" w:space="0" w:color="auto"/>
      </w:divBdr>
    </w:div>
    <w:div w:id="537086306">
      <w:bodyDiv w:val="1"/>
      <w:marLeft w:val="0"/>
      <w:marRight w:val="0"/>
      <w:marTop w:val="0"/>
      <w:marBottom w:val="0"/>
      <w:divBdr>
        <w:top w:val="none" w:sz="0" w:space="0" w:color="auto"/>
        <w:left w:val="none" w:sz="0" w:space="0" w:color="auto"/>
        <w:bottom w:val="none" w:sz="0" w:space="0" w:color="auto"/>
        <w:right w:val="none" w:sz="0" w:space="0" w:color="auto"/>
      </w:divBdr>
    </w:div>
    <w:div w:id="725448527">
      <w:bodyDiv w:val="1"/>
      <w:marLeft w:val="0"/>
      <w:marRight w:val="0"/>
      <w:marTop w:val="0"/>
      <w:marBottom w:val="0"/>
      <w:divBdr>
        <w:top w:val="none" w:sz="0" w:space="0" w:color="auto"/>
        <w:left w:val="none" w:sz="0" w:space="0" w:color="auto"/>
        <w:bottom w:val="none" w:sz="0" w:space="0" w:color="auto"/>
        <w:right w:val="none" w:sz="0" w:space="0" w:color="auto"/>
      </w:divBdr>
      <w:divsChild>
        <w:div w:id="1102409046">
          <w:marLeft w:val="0"/>
          <w:marRight w:val="0"/>
          <w:marTop w:val="0"/>
          <w:marBottom w:val="0"/>
          <w:divBdr>
            <w:top w:val="none" w:sz="0" w:space="0" w:color="auto"/>
            <w:left w:val="none" w:sz="0" w:space="0" w:color="auto"/>
            <w:bottom w:val="none" w:sz="0" w:space="0" w:color="auto"/>
            <w:right w:val="none" w:sz="0" w:space="0" w:color="auto"/>
          </w:divBdr>
          <w:divsChild>
            <w:div w:id="2077507120">
              <w:marLeft w:val="0"/>
              <w:marRight w:val="0"/>
              <w:marTop w:val="0"/>
              <w:marBottom w:val="0"/>
              <w:divBdr>
                <w:top w:val="none" w:sz="0" w:space="0" w:color="auto"/>
                <w:left w:val="none" w:sz="0" w:space="0" w:color="auto"/>
                <w:bottom w:val="none" w:sz="0" w:space="0" w:color="auto"/>
                <w:right w:val="none" w:sz="0" w:space="0" w:color="auto"/>
              </w:divBdr>
              <w:divsChild>
                <w:div w:id="979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3169">
      <w:bodyDiv w:val="1"/>
      <w:marLeft w:val="0"/>
      <w:marRight w:val="0"/>
      <w:marTop w:val="0"/>
      <w:marBottom w:val="0"/>
      <w:divBdr>
        <w:top w:val="none" w:sz="0" w:space="0" w:color="auto"/>
        <w:left w:val="none" w:sz="0" w:space="0" w:color="auto"/>
        <w:bottom w:val="none" w:sz="0" w:space="0" w:color="auto"/>
        <w:right w:val="none" w:sz="0" w:space="0" w:color="auto"/>
      </w:divBdr>
    </w:div>
    <w:div w:id="993802755">
      <w:bodyDiv w:val="1"/>
      <w:marLeft w:val="0"/>
      <w:marRight w:val="0"/>
      <w:marTop w:val="0"/>
      <w:marBottom w:val="0"/>
      <w:divBdr>
        <w:top w:val="none" w:sz="0" w:space="0" w:color="auto"/>
        <w:left w:val="none" w:sz="0" w:space="0" w:color="auto"/>
        <w:bottom w:val="none" w:sz="0" w:space="0" w:color="auto"/>
        <w:right w:val="none" w:sz="0" w:space="0" w:color="auto"/>
      </w:divBdr>
    </w:div>
    <w:div w:id="1052655799">
      <w:bodyDiv w:val="1"/>
      <w:marLeft w:val="0"/>
      <w:marRight w:val="0"/>
      <w:marTop w:val="0"/>
      <w:marBottom w:val="0"/>
      <w:divBdr>
        <w:top w:val="none" w:sz="0" w:space="0" w:color="auto"/>
        <w:left w:val="none" w:sz="0" w:space="0" w:color="auto"/>
        <w:bottom w:val="none" w:sz="0" w:space="0" w:color="auto"/>
        <w:right w:val="none" w:sz="0" w:space="0" w:color="auto"/>
      </w:divBdr>
    </w:div>
    <w:div w:id="1172793442">
      <w:bodyDiv w:val="1"/>
      <w:marLeft w:val="0"/>
      <w:marRight w:val="0"/>
      <w:marTop w:val="0"/>
      <w:marBottom w:val="0"/>
      <w:divBdr>
        <w:top w:val="none" w:sz="0" w:space="0" w:color="auto"/>
        <w:left w:val="none" w:sz="0" w:space="0" w:color="auto"/>
        <w:bottom w:val="none" w:sz="0" w:space="0" w:color="auto"/>
        <w:right w:val="none" w:sz="0" w:space="0" w:color="auto"/>
      </w:divBdr>
    </w:div>
    <w:div w:id="1265455121">
      <w:bodyDiv w:val="1"/>
      <w:marLeft w:val="0"/>
      <w:marRight w:val="0"/>
      <w:marTop w:val="0"/>
      <w:marBottom w:val="0"/>
      <w:divBdr>
        <w:top w:val="none" w:sz="0" w:space="0" w:color="auto"/>
        <w:left w:val="none" w:sz="0" w:space="0" w:color="auto"/>
        <w:bottom w:val="none" w:sz="0" w:space="0" w:color="auto"/>
        <w:right w:val="none" w:sz="0" w:space="0" w:color="auto"/>
      </w:divBdr>
    </w:div>
    <w:div w:id="1435251991">
      <w:bodyDiv w:val="1"/>
      <w:marLeft w:val="0"/>
      <w:marRight w:val="0"/>
      <w:marTop w:val="0"/>
      <w:marBottom w:val="0"/>
      <w:divBdr>
        <w:top w:val="none" w:sz="0" w:space="0" w:color="auto"/>
        <w:left w:val="none" w:sz="0" w:space="0" w:color="auto"/>
        <w:bottom w:val="none" w:sz="0" w:space="0" w:color="auto"/>
        <w:right w:val="none" w:sz="0" w:space="0" w:color="auto"/>
      </w:divBdr>
    </w:div>
    <w:div w:id="1565799143">
      <w:bodyDiv w:val="1"/>
      <w:marLeft w:val="0"/>
      <w:marRight w:val="0"/>
      <w:marTop w:val="0"/>
      <w:marBottom w:val="0"/>
      <w:divBdr>
        <w:top w:val="none" w:sz="0" w:space="0" w:color="auto"/>
        <w:left w:val="none" w:sz="0" w:space="0" w:color="auto"/>
        <w:bottom w:val="none" w:sz="0" w:space="0" w:color="auto"/>
        <w:right w:val="none" w:sz="0" w:space="0" w:color="auto"/>
      </w:divBdr>
      <w:divsChild>
        <w:div w:id="957613105">
          <w:marLeft w:val="0"/>
          <w:marRight w:val="0"/>
          <w:marTop w:val="240"/>
          <w:marBottom w:val="0"/>
          <w:divBdr>
            <w:top w:val="none" w:sz="0" w:space="0" w:color="auto"/>
            <w:left w:val="none" w:sz="0" w:space="0" w:color="auto"/>
            <w:bottom w:val="none" w:sz="0" w:space="0" w:color="auto"/>
            <w:right w:val="none" w:sz="0" w:space="0" w:color="auto"/>
          </w:divBdr>
        </w:div>
      </w:divsChild>
    </w:div>
    <w:div w:id="1649356286">
      <w:bodyDiv w:val="1"/>
      <w:marLeft w:val="0"/>
      <w:marRight w:val="0"/>
      <w:marTop w:val="0"/>
      <w:marBottom w:val="0"/>
      <w:divBdr>
        <w:top w:val="none" w:sz="0" w:space="0" w:color="auto"/>
        <w:left w:val="none" w:sz="0" w:space="0" w:color="auto"/>
        <w:bottom w:val="none" w:sz="0" w:space="0" w:color="auto"/>
        <w:right w:val="none" w:sz="0" w:space="0" w:color="auto"/>
      </w:divBdr>
    </w:div>
    <w:div w:id="1655834920">
      <w:bodyDiv w:val="1"/>
      <w:marLeft w:val="0"/>
      <w:marRight w:val="0"/>
      <w:marTop w:val="0"/>
      <w:marBottom w:val="0"/>
      <w:divBdr>
        <w:top w:val="none" w:sz="0" w:space="0" w:color="auto"/>
        <w:left w:val="none" w:sz="0" w:space="0" w:color="auto"/>
        <w:bottom w:val="none" w:sz="0" w:space="0" w:color="auto"/>
        <w:right w:val="none" w:sz="0" w:space="0" w:color="auto"/>
      </w:divBdr>
    </w:div>
    <w:div w:id="1942180430">
      <w:bodyDiv w:val="1"/>
      <w:marLeft w:val="0"/>
      <w:marRight w:val="0"/>
      <w:marTop w:val="0"/>
      <w:marBottom w:val="0"/>
      <w:divBdr>
        <w:top w:val="none" w:sz="0" w:space="0" w:color="auto"/>
        <w:left w:val="none" w:sz="0" w:space="0" w:color="auto"/>
        <w:bottom w:val="none" w:sz="0" w:space="0" w:color="auto"/>
        <w:right w:val="none" w:sz="0" w:space="0" w:color="auto"/>
      </w:divBdr>
    </w:div>
    <w:div w:id="1953514549">
      <w:bodyDiv w:val="1"/>
      <w:marLeft w:val="0"/>
      <w:marRight w:val="0"/>
      <w:marTop w:val="0"/>
      <w:marBottom w:val="0"/>
      <w:divBdr>
        <w:top w:val="none" w:sz="0" w:space="0" w:color="auto"/>
        <w:left w:val="none" w:sz="0" w:space="0" w:color="auto"/>
        <w:bottom w:val="none" w:sz="0" w:space="0" w:color="auto"/>
        <w:right w:val="none" w:sz="0" w:space="0" w:color="auto"/>
      </w:divBdr>
    </w:div>
    <w:div w:id="203314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B562-E52D-7946-8B19-C1AF1F0D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7795</Words>
  <Characters>44432</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Sharma</dc:creator>
  <cp:keywords/>
  <dc:description/>
  <cp:lastModifiedBy>miles taylor</cp:lastModifiedBy>
  <cp:revision>10</cp:revision>
  <dcterms:created xsi:type="dcterms:W3CDTF">2019-11-07T06:03:00Z</dcterms:created>
  <dcterms:modified xsi:type="dcterms:W3CDTF">2019-11-07T14:21:00Z</dcterms:modified>
</cp:coreProperties>
</file>