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2F" w:rsidRPr="002674C2" w:rsidRDefault="003C402F" w:rsidP="00487367">
      <w:pPr>
        <w:spacing w:line="480" w:lineRule="auto"/>
        <w:rPr>
          <w:rFonts w:ascii="Arial" w:hAnsi="Arial" w:cs="Arial"/>
          <w:sz w:val="36"/>
        </w:rPr>
      </w:pPr>
      <w:r w:rsidRPr="002674C2">
        <w:rPr>
          <w:rFonts w:ascii="Arial" w:hAnsi="Arial" w:cs="Arial"/>
          <w:sz w:val="36"/>
        </w:rPr>
        <w:t xml:space="preserve">The </w:t>
      </w:r>
      <w:r w:rsidR="00A73FC9" w:rsidRPr="002674C2">
        <w:rPr>
          <w:rFonts w:ascii="Arial" w:hAnsi="Arial" w:cs="Arial"/>
          <w:sz w:val="36"/>
        </w:rPr>
        <w:t xml:space="preserve">Effect of Storage Temperature on the Metabolic Profiles </w:t>
      </w:r>
      <w:r w:rsidR="00533C71" w:rsidRPr="002674C2">
        <w:rPr>
          <w:rFonts w:ascii="Arial" w:hAnsi="Arial" w:cs="Arial"/>
          <w:sz w:val="36"/>
        </w:rPr>
        <w:t xml:space="preserve">Derived from </w:t>
      </w:r>
      <w:r w:rsidR="00C85492" w:rsidRPr="002674C2">
        <w:rPr>
          <w:rFonts w:ascii="Arial" w:hAnsi="Arial" w:cs="Arial"/>
          <w:sz w:val="36"/>
        </w:rPr>
        <w:t>Chicken Eggs</w:t>
      </w:r>
      <w:r w:rsidRPr="002674C2">
        <w:rPr>
          <w:rFonts w:ascii="Arial" w:hAnsi="Arial" w:cs="Arial"/>
          <w:sz w:val="36"/>
        </w:rPr>
        <w:t xml:space="preserve"> </w:t>
      </w:r>
    </w:p>
    <w:p w:rsidR="00476D77" w:rsidRPr="002674C2" w:rsidRDefault="00476D77" w:rsidP="00487367">
      <w:pPr>
        <w:spacing w:line="480" w:lineRule="auto"/>
        <w:rPr>
          <w:rFonts w:ascii="Arial" w:hAnsi="Arial" w:cs="Arial"/>
          <w:sz w:val="24"/>
        </w:rPr>
      </w:pPr>
      <w:r w:rsidRPr="002674C2">
        <w:rPr>
          <w:rFonts w:ascii="Arial" w:hAnsi="Arial" w:cs="Arial"/>
          <w:sz w:val="24"/>
        </w:rPr>
        <w:t>Amy E. Johnson</w:t>
      </w:r>
      <w:r w:rsidRPr="002674C2">
        <w:rPr>
          <w:rFonts w:ascii="Arial" w:hAnsi="Arial" w:cs="Arial"/>
          <w:sz w:val="24"/>
          <w:vertAlign w:val="superscript"/>
        </w:rPr>
        <w:t>a</w:t>
      </w:r>
      <w:r w:rsidRPr="002674C2">
        <w:rPr>
          <w:rFonts w:ascii="Arial" w:hAnsi="Arial" w:cs="Arial"/>
          <w:sz w:val="24"/>
        </w:rPr>
        <w:t>, Kate L. Sidwick</w:t>
      </w:r>
      <w:r w:rsidRPr="002674C2">
        <w:rPr>
          <w:rFonts w:ascii="Arial" w:hAnsi="Arial" w:cs="Arial"/>
          <w:sz w:val="24"/>
          <w:vertAlign w:val="superscript"/>
        </w:rPr>
        <w:t>b</w:t>
      </w:r>
      <w:r w:rsidRPr="002674C2">
        <w:rPr>
          <w:rFonts w:ascii="Arial" w:hAnsi="Arial" w:cs="Arial"/>
          <w:sz w:val="24"/>
        </w:rPr>
        <w:t>, Vasil R. Pirgozliev</w:t>
      </w:r>
      <w:r w:rsidRPr="002674C2">
        <w:rPr>
          <w:rFonts w:ascii="Arial" w:hAnsi="Arial" w:cs="Arial"/>
          <w:sz w:val="24"/>
          <w:vertAlign w:val="superscript"/>
        </w:rPr>
        <w:t>c</w:t>
      </w:r>
      <w:r w:rsidRPr="002674C2">
        <w:rPr>
          <w:rFonts w:ascii="Arial" w:hAnsi="Arial" w:cs="Arial"/>
          <w:sz w:val="24"/>
        </w:rPr>
        <w:t>, Anthony Edge</w:t>
      </w:r>
      <w:r w:rsidRPr="002674C2">
        <w:rPr>
          <w:rFonts w:ascii="Arial" w:hAnsi="Arial" w:cs="Arial"/>
          <w:sz w:val="24"/>
          <w:vertAlign w:val="superscript"/>
        </w:rPr>
        <w:t>d</w:t>
      </w:r>
      <w:r w:rsidRPr="002674C2">
        <w:rPr>
          <w:rFonts w:ascii="Arial" w:hAnsi="Arial" w:cs="Arial"/>
          <w:sz w:val="24"/>
        </w:rPr>
        <w:t>, and David F. Thompson*</w:t>
      </w:r>
      <w:r w:rsidRPr="002674C2">
        <w:rPr>
          <w:rFonts w:ascii="Arial" w:hAnsi="Arial" w:cs="Arial"/>
          <w:sz w:val="24"/>
          <w:vertAlign w:val="superscript"/>
        </w:rPr>
        <w:t>e</w:t>
      </w:r>
    </w:p>
    <w:p w:rsidR="00476D77" w:rsidRPr="002674C2" w:rsidRDefault="00476D77" w:rsidP="00487367">
      <w:pPr>
        <w:spacing w:line="480" w:lineRule="auto"/>
        <w:rPr>
          <w:rStyle w:val="Hyperlink"/>
          <w:rFonts w:ascii="Arial" w:hAnsi="Arial" w:cs="Arial"/>
          <w:sz w:val="20"/>
        </w:rPr>
      </w:pPr>
      <w:r w:rsidRPr="002674C2">
        <w:rPr>
          <w:rFonts w:ascii="Arial" w:hAnsi="Arial" w:cs="Arial"/>
          <w:sz w:val="20"/>
          <w:vertAlign w:val="superscript"/>
        </w:rPr>
        <w:t xml:space="preserve">a </w:t>
      </w:r>
      <w:r w:rsidRPr="002674C2">
        <w:rPr>
          <w:rFonts w:ascii="Arial" w:hAnsi="Arial" w:cs="Arial"/>
          <w:sz w:val="20"/>
        </w:rPr>
        <w:t xml:space="preserve">School of Chemical and Physical Sciences, Keele University, Keele, Staffordshire, ST5 5BG, United Kingdom. </w:t>
      </w:r>
      <w:r w:rsidRPr="002674C2">
        <w:rPr>
          <w:rFonts w:ascii="Arial" w:hAnsi="Arial" w:cs="Arial"/>
          <w:b/>
          <w:sz w:val="20"/>
        </w:rPr>
        <w:t>Email:</w:t>
      </w:r>
      <w:r w:rsidRPr="002674C2">
        <w:rPr>
          <w:rFonts w:ascii="Arial" w:hAnsi="Arial" w:cs="Arial"/>
          <w:sz w:val="20"/>
        </w:rPr>
        <w:t xml:space="preserve"> </w:t>
      </w:r>
      <w:hyperlink r:id="rId8" w:history="1">
        <w:r w:rsidRPr="002674C2">
          <w:rPr>
            <w:rStyle w:val="Hyperlink"/>
            <w:rFonts w:ascii="Arial" w:hAnsi="Arial" w:cs="Arial"/>
            <w:sz w:val="20"/>
          </w:rPr>
          <w:t>a.johnson1@keele.ac.uk</w:t>
        </w:r>
      </w:hyperlink>
      <w:bookmarkStart w:id="0" w:name="_GoBack"/>
      <w:bookmarkEnd w:id="0"/>
    </w:p>
    <w:p w:rsidR="00476D77" w:rsidRPr="002674C2" w:rsidRDefault="00476D77" w:rsidP="00487367">
      <w:pPr>
        <w:spacing w:line="480" w:lineRule="auto"/>
        <w:rPr>
          <w:rFonts w:ascii="Arial" w:hAnsi="Arial" w:cs="Arial"/>
          <w:color w:val="0563C1" w:themeColor="hyperlink"/>
          <w:sz w:val="20"/>
          <w:u w:val="single"/>
        </w:rPr>
      </w:pPr>
      <w:r w:rsidRPr="002674C2">
        <w:rPr>
          <w:rFonts w:ascii="Arial" w:hAnsi="Arial" w:cs="Arial"/>
          <w:sz w:val="20"/>
          <w:vertAlign w:val="superscript"/>
        </w:rPr>
        <w:t xml:space="preserve">b </w:t>
      </w:r>
      <w:r w:rsidRPr="002674C2">
        <w:rPr>
          <w:rFonts w:ascii="Arial" w:hAnsi="Arial" w:cs="Arial"/>
          <w:sz w:val="20"/>
        </w:rPr>
        <w:t xml:space="preserve">School of Chemical and Physical Sciences, Keele University, Keele, Staffordshire, ST5 5BG, United Kingdom. </w:t>
      </w:r>
      <w:r w:rsidRPr="002674C2">
        <w:rPr>
          <w:rFonts w:ascii="Arial" w:hAnsi="Arial" w:cs="Arial"/>
          <w:b/>
          <w:sz w:val="20"/>
        </w:rPr>
        <w:t>Email:</w:t>
      </w:r>
      <w:r w:rsidRPr="002674C2">
        <w:rPr>
          <w:rFonts w:ascii="Arial" w:hAnsi="Arial" w:cs="Arial"/>
          <w:sz w:val="20"/>
        </w:rPr>
        <w:t xml:space="preserve"> </w:t>
      </w:r>
      <w:hyperlink r:id="rId9" w:history="1">
        <w:r w:rsidRPr="002674C2">
          <w:rPr>
            <w:rStyle w:val="Hyperlink"/>
            <w:rFonts w:ascii="Arial" w:hAnsi="Arial" w:cs="Arial"/>
            <w:sz w:val="20"/>
          </w:rPr>
          <w:t>k.sidwick@keele.ac.uk</w:t>
        </w:r>
      </w:hyperlink>
    </w:p>
    <w:p w:rsidR="00476D77" w:rsidRPr="002674C2" w:rsidRDefault="00476D77" w:rsidP="00487367">
      <w:pPr>
        <w:spacing w:line="480" w:lineRule="auto"/>
        <w:rPr>
          <w:rFonts w:ascii="Arial" w:hAnsi="Arial" w:cs="Arial"/>
          <w:sz w:val="20"/>
        </w:rPr>
      </w:pPr>
      <w:r w:rsidRPr="002674C2">
        <w:rPr>
          <w:rFonts w:ascii="Arial" w:hAnsi="Arial" w:cs="Arial"/>
          <w:sz w:val="20"/>
          <w:vertAlign w:val="superscript"/>
        </w:rPr>
        <w:t xml:space="preserve">c </w:t>
      </w:r>
      <w:r w:rsidRPr="002674C2">
        <w:rPr>
          <w:rFonts w:ascii="Arial" w:hAnsi="Arial" w:cs="Arial"/>
          <w:sz w:val="20"/>
        </w:rPr>
        <w:t xml:space="preserve">The National Institute of Poultry Husbandry, Harper Adams University, Newport, Shropshire, TF10 8NB, United Kingdom. </w:t>
      </w:r>
      <w:r w:rsidRPr="002674C2">
        <w:rPr>
          <w:rFonts w:ascii="Arial" w:hAnsi="Arial" w:cs="Arial"/>
          <w:b/>
          <w:sz w:val="20"/>
        </w:rPr>
        <w:t xml:space="preserve">Email: </w:t>
      </w:r>
      <w:hyperlink r:id="rId10" w:history="1">
        <w:r w:rsidRPr="002674C2">
          <w:rPr>
            <w:rStyle w:val="Hyperlink"/>
            <w:rFonts w:ascii="Arial" w:hAnsi="Arial" w:cs="Arial"/>
            <w:sz w:val="20"/>
          </w:rPr>
          <w:t>vpirgozliev@harper-adams.ac.uk</w:t>
        </w:r>
      </w:hyperlink>
    </w:p>
    <w:p w:rsidR="00476D77" w:rsidRPr="002674C2" w:rsidRDefault="00476D77" w:rsidP="00487367">
      <w:pPr>
        <w:spacing w:line="480" w:lineRule="auto"/>
        <w:rPr>
          <w:rStyle w:val="Hyperlink"/>
          <w:rFonts w:ascii="Arial" w:hAnsi="Arial" w:cs="Arial"/>
          <w:sz w:val="20"/>
        </w:rPr>
      </w:pPr>
      <w:r w:rsidRPr="002674C2">
        <w:rPr>
          <w:rFonts w:ascii="Arial" w:hAnsi="Arial" w:cs="Arial"/>
          <w:sz w:val="20"/>
          <w:vertAlign w:val="superscript"/>
        </w:rPr>
        <w:t xml:space="preserve">d </w:t>
      </w:r>
      <w:r w:rsidRPr="002674C2">
        <w:rPr>
          <w:rFonts w:ascii="Arial" w:hAnsi="Arial" w:cs="Arial"/>
          <w:sz w:val="20"/>
        </w:rPr>
        <w:t xml:space="preserve">Department of Chemistry, Liverpool University, Crown Street, Liverpool, L69 7ZD, United Kingdom. </w:t>
      </w:r>
      <w:r w:rsidRPr="002674C2">
        <w:rPr>
          <w:rFonts w:ascii="Arial" w:hAnsi="Arial" w:cs="Arial"/>
          <w:b/>
          <w:sz w:val="20"/>
        </w:rPr>
        <w:t xml:space="preserve">Email: </w:t>
      </w:r>
      <w:hyperlink r:id="rId11" w:history="1">
        <w:r w:rsidRPr="002674C2">
          <w:rPr>
            <w:rStyle w:val="Hyperlink"/>
            <w:rFonts w:ascii="Arial" w:hAnsi="Arial" w:cs="Arial"/>
            <w:sz w:val="20"/>
          </w:rPr>
          <w:t>Tony.Edge@liverpool.ac.uk</w:t>
        </w:r>
      </w:hyperlink>
    </w:p>
    <w:p w:rsidR="00C85492" w:rsidRPr="002674C2" w:rsidRDefault="00476D77" w:rsidP="00487367">
      <w:pPr>
        <w:spacing w:line="480" w:lineRule="auto"/>
        <w:rPr>
          <w:rFonts w:ascii="Arial" w:hAnsi="Arial" w:cs="Arial"/>
          <w:color w:val="0563C1" w:themeColor="hyperlink"/>
          <w:sz w:val="20"/>
          <w:u w:val="single"/>
        </w:rPr>
      </w:pPr>
      <w:r w:rsidRPr="002674C2">
        <w:rPr>
          <w:rFonts w:ascii="Arial" w:hAnsi="Arial" w:cs="Arial"/>
          <w:sz w:val="20"/>
          <w:vertAlign w:val="superscript"/>
        </w:rPr>
        <w:t xml:space="preserve">e* </w:t>
      </w:r>
      <w:r w:rsidRPr="002674C2">
        <w:rPr>
          <w:rFonts w:ascii="Arial" w:hAnsi="Arial" w:cs="Arial"/>
          <w:sz w:val="20"/>
        </w:rPr>
        <w:t xml:space="preserve">School of Chemical and Physical Sciences, Keele University, Keele, Staffordshire, ST5 5BG, United Kingdom. </w:t>
      </w:r>
      <w:r w:rsidRPr="002674C2">
        <w:rPr>
          <w:rFonts w:ascii="Arial" w:hAnsi="Arial" w:cs="Arial"/>
          <w:b/>
          <w:sz w:val="20"/>
        </w:rPr>
        <w:t>Email:</w:t>
      </w:r>
      <w:r w:rsidRPr="002674C2">
        <w:rPr>
          <w:rFonts w:ascii="Arial" w:hAnsi="Arial" w:cs="Arial"/>
          <w:sz w:val="20"/>
        </w:rPr>
        <w:t xml:space="preserve"> </w:t>
      </w:r>
      <w:hyperlink r:id="rId12" w:history="1">
        <w:r w:rsidRPr="002674C2">
          <w:rPr>
            <w:rStyle w:val="Hyperlink"/>
            <w:rFonts w:ascii="Arial" w:hAnsi="Arial" w:cs="Arial"/>
            <w:sz w:val="20"/>
          </w:rPr>
          <w:t>d.f.thompson@keele.ac.uk</w:t>
        </w:r>
      </w:hyperlink>
    </w:p>
    <w:p w:rsidR="00270D6E" w:rsidRPr="002674C2" w:rsidRDefault="00C85492" w:rsidP="00487367">
      <w:pPr>
        <w:spacing w:line="480" w:lineRule="auto"/>
        <w:rPr>
          <w:rFonts w:ascii="Arial" w:hAnsi="Arial" w:cs="Arial"/>
          <w:b/>
          <w:sz w:val="32"/>
        </w:rPr>
      </w:pPr>
      <w:r w:rsidRPr="002674C2">
        <w:rPr>
          <w:rFonts w:ascii="Arial" w:hAnsi="Arial" w:cs="Arial"/>
          <w:b/>
          <w:sz w:val="32"/>
        </w:rPr>
        <w:t>Abstract</w:t>
      </w:r>
    </w:p>
    <w:p w:rsidR="00270D6E" w:rsidRPr="002674C2" w:rsidRDefault="00270D6E" w:rsidP="00487367">
      <w:pPr>
        <w:spacing w:line="480" w:lineRule="auto"/>
        <w:rPr>
          <w:rFonts w:ascii="Arial" w:hAnsi="Arial" w:cs="Arial"/>
        </w:rPr>
      </w:pPr>
      <w:r w:rsidRPr="002674C2">
        <w:rPr>
          <w:rFonts w:ascii="Arial" w:hAnsi="Arial" w:cs="Arial"/>
        </w:rPr>
        <w:t>Metabonomic profiling</w:t>
      </w:r>
      <w:r w:rsidR="00007C26" w:rsidRPr="002674C2">
        <w:rPr>
          <w:rFonts w:ascii="Arial" w:hAnsi="Arial" w:cs="Arial"/>
        </w:rPr>
        <w:t>, using High Performance Liquid Chromatography Quadrupole Time-of-Flight Mass Spectrometry (HPLC-Q-ToF-MS),</w:t>
      </w:r>
      <w:r w:rsidRPr="002674C2">
        <w:rPr>
          <w:rFonts w:ascii="Arial" w:hAnsi="Arial" w:cs="Arial"/>
        </w:rPr>
        <w:t xml:space="preserve"> </w:t>
      </w:r>
      <w:r w:rsidR="00792A70" w:rsidRPr="002674C2">
        <w:rPr>
          <w:rFonts w:ascii="Arial" w:hAnsi="Arial" w:cs="Arial"/>
        </w:rPr>
        <w:t>was adopted in this study</w:t>
      </w:r>
      <w:r w:rsidRPr="002674C2">
        <w:rPr>
          <w:rFonts w:ascii="Arial" w:hAnsi="Arial" w:cs="Arial"/>
        </w:rPr>
        <w:t xml:space="preserve"> to </w:t>
      </w:r>
      <w:r w:rsidR="00076DF3" w:rsidRPr="002674C2">
        <w:rPr>
          <w:rFonts w:ascii="Arial" w:hAnsi="Arial" w:cs="Arial"/>
        </w:rPr>
        <w:t xml:space="preserve">uncover </w:t>
      </w:r>
      <w:r w:rsidRPr="002674C2">
        <w:rPr>
          <w:rFonts w:ascii="Arial" w:hAnsi="Arial" w:cs="Arial"/>
        </w:rPr>
        <w:t>difference</w:t>
      </w:r>
      <w:r w:rsidR="00076DF3" w:rsidRPr="002674C2">
        <w:rPr>
          <w:rFonts w:ascii="Arial" w:hAnsi="Arial" w:cs="Arial"/>
        </w:rPr>
        <w:t>s</w:t>
      </w:r>
      <w:r w:rsidRPr="002674C2">
        <w:rPr>
          <w:rFonts w:ascii="Arial" w:hAnsi="Arial" w:cs="Arial"/>
        </w:rPr>
        <w:t xml:space="preserve"> in the small molecule profiles of egg yolks</w:t>
      </w:r>
      <w:r w:rsidR="00B524CF" w:rsidRPr="002674C2">
        <w:rPr>
          <w:rFonts w:ascii="Arial" w:hAnsi="Arial" w:cs="Arial"/>
        </w:rPr>
        <w:t>,</w:t>
      </w:r>
      <w:r w:rsidRPr="002674C2">
        <w:rPr>
          <w:rFonts w:ascii="Arial" w:hAnsi="Arial" w:cs="Arial"/>
        </w:rPr>
        <w:t xml:space="preserve"> between </w:t>
      </w:r>
      <w:r w:rsidR="00792A70" w:rsidRPr="002674C2">
        <w:rPr>
          <w:rFonts w:ascii="Arial" w:hAnsi="Arial" w:cs="Arial"/>
        </w:rPr>
        <w:t xml:space="preserve">two sets of six </w:t>
      </w:r>
      <w:r w:rsidRPr="002674C2">
        <w:rPr>
          <w:rFonts w:ascii="Arial" w:hAnsi="Arial" w:cs="Arial"/>
        </w:rPr>
        <w:t xml:space="preserve">eggs that </w:t>
      </w:r>
      <w:r w:rsidR="00792A70" w:rsidRPr="002674C2">
        <w:rPr>
          <w:rFonts w:ascii="Arial" w:hAnsi="Arial" w:cs="Arial"/>
        </w:rPr>
        <w:t>were</w:t>
      </w:r>
      <w:r w:rsidRPr="002674C2">
        <w:rPr>
          <w:rFonts w:ascii="Arial" w:hAnsi="Arial" w:cs="Arial"/>
        </w:rPr>
        <w:t xml:space="preserve"> stored at 5°C and 23°C for five weeks. Choline, a compound that has previously been shown to have potential </w:t>
      </w:r>
      <w:r w:rsidR="00B83D75" w:rsidRPr="002674C2">
        <w:rPr>
          <w:rFonts w:ascii="Arial" w:hAnsi="Arial" w:cs="Arial"/>
        </w:rPr>
        <w:t xml:space="preserve">use </w:t>
      </w:r>
      <w:r w:rsidRPr="002674C2">
        <w:rPr>
          <w:rFonts w:ascii="Arial" w:hAnsi="Arial" w:cs="Arial"/>
        </w:rPr>
        <w:t>as a biomarker of egg age</w:t>
      </w:r>
      <w:r w:rsidR="00076DF3" w:rsidRPr="002674C2">
        <w:rPr>
          <w:rFonts w:ascii="Arial" w:hAnsi="Arial" w:cs="Arial"/>
        </w:rPr>
        <w:t xml:space="preserve">, </w:t>
      </w:r>
      <w:r w:rsidR="00792A70" w:rsidRPr="002674C2">
        <w:rPr>
          <w:rFonts w:ascii="Arial" w:hAnsi="Arial" w:cs="Arial"/>
        </w:rPr>
        <w:t>was</w:t>
      </w:r>
      <w:r w:rsidRPr="002674C2">
        <w:rPr>
          <w:rFonts w:ascii="Arial" w:hAnsi="Arial" w:cs="Arial"/>
        </w:rPr>
        <w:t xml:space="preserve"> </w:t>
      </w:r>
      <w:r w:rsidR="00076DF3" w:rsidRPr="002674C2">
        <w:rPr>
          <w:rFonts w:ascii="Arial" w:hAnsi="Arial" w:cs="Arial"/>
        </w:rPr>
        <w:t>observed</w:t>
      </w:r>
      <w:r w:rsidRPr="002674C2">
        <w:rPr>
          <w:rFonts w:ascii="Arial" w:hAnsi="Arial" w:cs="Arial"/>
        </w:rPr>
        <w:t xml:space="preserve"> to have a significantly lower abundance in the yolks of eggs that </w:t>
      </w:r>
      <w:r w:rsidR="00792A70" w:rsidRPr="002674C2">
        <w:rPr>
          <w:rFonts w:ascii="Arial" w:hAnsi="Arial" w:cs="Arial"/>
        </w:rPr>
        <w:t>were</w:t>
      </w:r>
      <w:r w:rsidRPr="002674C2">
        <w:rPr>
          <w:rFonts w:ascii="Arial" w:hAnsi="Arial" w:cs="Arial"/>
        </w:rPr>
        <w:t xml:space="preserve"> stored at 5°C for five weeks compared to eggs stored at 23°C for the same length of time. A </w:t>
      </w:r>
      <w:r w:rsidR="00C665A6" w:rsidRPr="002674C2">
        <w:rPr>
          <w:rFonts w:ascii="Arial" w:hAnsi="Arial" w:cs="Arial"/>
        </w:rPr>
        <w:t xml:space="preserve">follow-up </w:t>
      </w:r>
      <w:r w:rsidRPr="002674C2">
        <w:rPr>
          <w:rFonts w:ascii="Arial" w:hAnsi="Arial" w:cs="Arial"/>
        </w:rPr>
        <w:t xml:space="preserve">targeted study </w:t>
      </w:r>
      <w:r w:rsidR="0064220D" w:rsidRPr="002674C2">
        <w:rPr>
          <w:rFonts w:ascii="Arial" w:hAnsi="Arial" w:cs="Arial"/>
        </w:rPr>
        <w:t>observed that th</w:t>
      </w:r>
      <w:r w:rsidR="00076DF3" w:rsidRPr="002674C2">
        <w:rPr>
          <w:rFonts w:ascii="Arial" w:hAnsi="Arial" w:cs="Arial"/>
        </w:rPr>
        <w:t xml:space="preserve">e </w:t>
      </w:r>
      <w:r w:rsidR="0064220D" w:rsidRPr="002674C2">
        <w:rPr>
          <w:rFonts w:ascii="Arial" w:hAnsi="Arial" w:cs="Arial"/>
        </w:rPr>
        <w:t xml:space="preserve">previously discovered trend of </w:t>
      </w:r>
      <w:r w:rsidR="00076DF3" w:rsidRPr="002674C2">
        <w:rPr>
          <w:rFonts w:ascii="Arial" w:hAnsi="Arial" w:cs="Arial"/>
        </w:rPr>
        <w:t xml:space="preserve">increasing </w:t>
      </w:r>
      <w:r w:rsidR="0064220D" w:rsidRPr="002674C2">
        <w:rPr>
          <w:rFonts w:ascii="Arial" w:hAnsi="Arial" w:cs="Arial"/>
        </w:rPr>
        <w:t xml:space="preserve">choline concentration </w:t>
      </w:r>
      <w:r w:rsidR="00E32E5E" w:rsidRPr="002674C2">
        <w:rPr>
          <w:rFonts w:ascii="Arial" w:hAnsi="Arial" w:cs="Arial"/>
        </w:rPr>
        <w:t>in egg yolk</w:t>
      </w:r>
      <w:r w:rsidR="00EC6FE4" w:rsidRPr="002674C2">
        <w:rPr>
          <w:rFonts w:ascii="Arial" w:hAnsi="Arial" w:cs="Arial"/>
        </w:rPr>
        <w:t>,</w:t>
      </w:r>
      <w:r w:rsidR="00E32E5E" w:rsidRPr="002674C2">
        <w:rPr>
          <w:rFonts w:ascii="Arial" w:hAnsi="Arial" w:cs="Arial"/>
        </w:rPr>
        <w:t xml:space="preserve"> </w:t>
      </w:r>
      <w:r w:rsidR="0064220D" w:rsidRPr="002674C2">
        <w:rPr>
          <w:rFonts w:ascii="Arial" w:hAnsi="Arial" w:cs="Arial"/>
        </w:rPr>
        <w:t xml:space="preserve">with increasing egg </w:t>
      </w:r>
      <w:r w:rsidR="00E32E5E" w:rsidRPr="002674C2">
        <w:rPr>
          <w:rFonts w:ascii="Arial" w:hAnsi="Arial" w:cs="Arial"/>
        </w:rPr>
        <w:t>age</w:t>
      </w:r>
      <w:r w:rsidR="0089456C" w:rsidRPr="002674C2">
        <w:rPr>
          <w:rFonts w:ascii="Arial" w:hAnsi="Arial" w:cs="Arial"/>
        </w:rPr>
        <w:t>,</w:t>
      </w:r>
      <w:r w:rsidR="0064220D" w:rsidRPr="002674C2">
        <w:rPr>
          <w:rFonts w:ascii="Arial" w:hAnsi="Arial" w:cs="Arial"/>
        </w:rPr>
        <w:t xml:space="preserve"> is not repeatable when the eggs are stored at 5°C</w:t>
      </w:r>
      <w:r w:rsidR="00E32E5E" w:rsidRPr="002674C2">
        <w:rPr>
          <w:rFonts w:ascii="Arial" w:hAnsi="Arial" w:cs="Arial"/>
        </w:rPr>
        <w:t xml:space="preserve"> rather than 23°C</w:t>
      </w:r>
      <w:r w:rsidR="0064220D" w:rsidRPr="002674C2">
        <w:rPr>
          <w:rFonts w:ascii="Arial" w:hAnsi="Arial" w:cs="Arial"/>
        </w:rPr>
        <w:t xml:space="preserve">. It </w:t>
      </w:r>
      <w:r w:rsidR="0064220D" w:rsidRPr="002674C2">
        <w:rPr>
          <w:rFonts w:ascii="Arial" w:hAnsi="Arial" w:cs="Arial"/>
        </w:rPr>
        <w:lastRenderedPageBreak/>
        <w:t>conclude</w:t>
      </w:r>
      <w:r w:rsidR="00792A70" w:rsidRPr="002674C2">
        <w:rPr>
          <w:rFonts w:ascii="Arial" w:hAnsi="Arial" w:cs="Arial"/>
        </w:rPr>
        <w:t>d</w:t>
      </w:r>
      <w:r w:rsidR="0064220D" w:rsidRPr="002674C2">
        <w:rPr>
          <w:rFonts w:ascii="Arial" w:hAnsi="Arial" w:cs="Arial"/>
        </w:rPr>
        <w:t xml:space="preserve"> that</w:t>
      </w:r>
      <w:r w:rsidR="00076DF3" w:rsidRPr="002674C2">
        <w:rPr>
          <w:rFonts w:ascii="Arial" w:hAnsi="Arial" w:cs="Arial"/>
        </w:rPr>
        <w:t>,</w:t>
      </w:r>
      <w:r w:rsidR="0064220D" w:rsidRPr="002674C2">
        <w:rPr>
          <w:rFonts w:ascii="Arial" w:hAnsi="Arial" w:cs="Arial"/>
        </w:rPr>
        <w:t xml:space="preserve"> by refrigerating eggs at 5°C, the accurate prediction of egg age usi</w:t>
      </w:r>
      <w:r w:rsidR="00922308" w:rsidRPr="002674C2">
        <w:rPr>
          <w:rFonts w:ascii="Arial" w:hAnsi="Arial" w:cs="Arial"/>
        </w:rPr>
        <w:t>ng choline as a biomarker</w:t>
      </w:r>
      <w:r w:rsidR="0064220D" w:rsidRPr="002674C2">
        <w:rPr>
          <w:rFonts w:ascii="Arial" w:hAnsi="Arial" w:cs="Arial"/>
        </w:rPr>
        <w:t xml:space="preserve"> can be prevented.</w:t>
      </w:r>
    </w:p>
    <w:p w:rsidR="00416314" w:rsidRPr="002674C2" w:rsidRDefault="00416314" w:rsidP="00487367">
      <w:pPr>
        <w:spacing w:line="480" w:lineRule="auto"/>
        <w:rPr>
          <w:rFonts w:ascii="Arial" w:hAnsi="Arial" w:cs="Arial"/>
          <w:b/>
          <w:sz w:val="28"/>
        </w:rPr>
      </w:pPr>
      <w:r w:rsidRPr="002674C2">
        <w:rPr>
          <w:rFonts w:ascii="Arial" w:hAnsi="Arial" w:cs="Arial"/>
          <w:b/>
          <w:sz w:val="28"/>
        </w:rPr>
        <w:t>Keywords</w:t>
      </w:r>
    </w:p>
    <w:p w:rsidR="00416314" w:rsidRPr="002674C2" w:rsidRDefault="00B83D75" w:rsidP="00487367">
      <w:pPr>
        <w:spacing w:line="480" w:lineRule="auto"/>
        <w:rPr>
          <w:rFonts w:ascii="Arial" w:hAnsi="Arial" w:cs="Arial"/>
        </w:rPr>
      </w:pPr>
      <w:r w:rsidRPr="002674C2">
        <w:rPr>
          <w:rFonts w:ascii="Arial" w:hAnsi="Arial" w:cs="Arial"/>
        </w:rPr>
        <w:t xml:space="preserve">Metabonomics, </w:t>
      </w:r>
      <w:r w:rsidR="00416314" w:rsidRPr="002674C2">
        <w:rPr>
          <w:rFonts w:ascii="Arial" w:hAnsi="Arial" w:cs="Arial"/>
        </w:rPr>
        <w:t>Chromatography, Mass Spectrometry</w:t>
      </w:r>
      <w:r w:rsidRPr="002674C2">
        <w:rPr>
          <w:rFonts w:ascii="Arial" w:hAnsi="Arial" w:cs="Arial"/>
        </w:rPr>
        <w:t>, Eggs, Fraud</w:t>
      </w:r>
      <w:r w:rsidR="00792A70" w:rsidRPr="002674C2">
        <w:rPr>
          <w:rFonts w:ascii="Arial" w:hAnsi="Arial" w:cs="Arial"/>
        </w:rPr>
        <w:t>, Choline</w:t>
      </w:r>
    </w:p>
    <w:p w:rsidR="00C85492" w:rsidRPr="002674C2" w:rsidRDefault="00C85492" w:rsidP="00487367">
      <w:pPr>
        <w:spacing w:line="480" w:lineRule="auto"/>
        <w:rPr>
          <w:rFonts w:ascii="Arial" w:hAnsi="Arial" w:cs="Arial"/>
          <w:b/>
          <w:sz w:val="28"/>
        </w:rPr>
      </w:pPr>
    </w:p>
    <w:p w:rsidR="00C85492" w:rsidRPr="002674C2" w:rsidRDefault="00C85492" w:rsidP="00487367">
      <w:pPr>
        <w:pStyle w:val="ListParagraph"/>
        <w:numPr>
          <w:ilvl w:val="0"/>
          <w:numId w:val="1"/>
        </w:numPr>
        <w:spacing w:line="480" w:lineRule="auto"/>
        <w:rPr>
          <w:rFonts w:ascii="Arial" w:hAnsi="Arial" w:cs="Arial"/>
          <w:b/>
          <w:sz w:val="32"/>
        </w:rPr>
      </w:pPr>
      <w:r w:rsidRPr="002674C2">
        <w:rPr>
          <w:rFonts w:ascii="Arial" w:hAnsi="Arial" w:cs="Arial"/>
          <w:b/>
          <w:sz w:val="32"/>
        </w:rPr>
        <w:t>Introduction</w:t>
      </w:r>
    </w:p>
    <w:p w:rsidR="003A504F" w:rsidRPr="002674C2" w:rsidRDefault="00B83D75" w:rsidP="00487367">
      <w:pPr>
        <w:spacing w:line="480" w:lineRule="auto"/>
        <w:rPr>
          <w:rFonts w:ascii="Arial" w:hAnsi="Arial" w:cs="Arial"/>
        </w:rPr>
      </w:pPr>
      <w:r w:rsidRPr="002674C2">
        <w:rPr>
          <w:rFonts w:ascii="Arial" w:hAnsi="Arial" w:cs="Arial"/>
        </w:rPr>
        <w:t>Food fraud is the act of misleading, or misinforming consumers regarding the food products that they purchase and consume. It is an inte</w:t>
      </w:r>
      <w:r w:rsidR="00A1732E" w:rsidRPr="002674C2">
        <w:rPr>
          <w:rFonts w:ascii="Arial" w:hAnsi="Arial" w:cs="Arial"/>
        </w:rPr>
        <w:t>ntional act of deception, and is</w:t>
      </w:r>
      <w:r w:rsidRPr="002674C2">
        <w:rPr>
          <w:rFonts w:ascii="Arial" w:hAnsi="Arial" w:cs="Arial"/>
        </w:rPr>
        <w:t xml:space="preserve"> usually performed in order to achieve some financial gain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{"citationItems":[{"id":"ITEM-1","itemData":{"DOI":"10.1111/j.1750-3841.2011.02417.x","ISBN":"1750-3841 (Electronic)\\r0022-1147 (Linking)","ISSN":"00221147","PMID":"22416717","abstract":"UNLABELLED: Food fraud, including the more defined subcategory of economically motivated adulteration, is a food risk that is gaining recognition and concern. Regardless of the cause of the food risk, adulteration of food is both an industry and a government responsibility. Food safety, food fraud, and food defense incidents can create adulteration of food with public health threats. Food fraud is an intentional act for economic gain, whereas a food safety incident is an unintentional act with unintentional harm, and a food defense incident is an intentional act with intentional harm. Economically motivated adulteration may be just that-economically motivated-but the food-related public health risks are often more risky than traditional food safety threats because the contaminants are unconventional. Current intervention systems are not designed to look for a near infinite number of potential contaminants. The authors developed the core concepts reported here following comprehensive research of articles and reports, expert elicitation, and an extensive peer review. The intent of this research paper is to provide a base reference document for defining food fraud-it focuses specifically on the public health threat-and to facilitate a shift in focus from intervention to prevention. This will subsequently provide a framework for future quantitative or innovative research. The fraud opportunity is deconstructed using the criminology and behavioral science applications of the crime triangle and the chemistry of the crime. The research provides a food risk matrix and identifies food fraud incident types. This project provides a starting point for future food science, food safety, and food defense research.\\n\\nPRACTICAL APPLICATION: Food fraud, including the more defined subcategory of economically motivated adulteration, is a food protection threat that has not been defined or holistically addressed. The terrorist attacks of September 11, 2001, led to the development of food defense as an autonomous area of study and a new food protection discipline. As economically motivated adulteration grows in scope, scale, and awareness, it is conceivable that food fraud will achieve the same status as an autonomous concept, between food safety and food defense. This research establishes a starting point for defining food fraud and identifying the public health risks.","author":[{"dropping-particle":"","family":"Spink","given":"John","non-dropping-particle":"","parse-names":false,"suffix":""},{"dropping-particle":"","family":"Moyer","given":"Douglas C.","non-dropping-particle":"","parse-names":false,"suffix":""}],"container-title":"Journal of Food Science","id":"ITEM-1","issued":{"date-parts":[["2011"]]},"page":"157-163","title":"Defining the Public Health Threat of Food Fraud","type":"article-journal","volume":"76"},"uris":["http://www.mendeley.com/documents/?uuid=19ed9954-b586-4e90-b213-bb6dccf0f9a0"]},{"id":"ITEM-2","itemData":{"DOI":"10.1016/j.tifs.2017.02.012","ISSN":"0924-2244","author":[{"dropping-particle":"","family":"Spink","given":"John","non-dropping-particle":"","parse-names":false,"suffix":""},{"dropping-particle":"","family":"Ortega","given":"David L","non-dropping-particle":"","parse-names":false,"suffix":""},{"dropping-particle":"","family":"Chen","given":"Chen","non-dropping-particle":"","parse-names":false,"suffix":""},{"dropping-particle":"","family":"Wu","given":"Felicia","non-dropping-particle":"","parse-names":false,"suffix":""}],"container-title":"Trends in Food Science &amp; Technology","id":"ITEM-2","issued":{"date-parts":[["2017"]]},"page":"215-220","publisher":"Elsevier Ltd","title":"Food fraud prevention shifts the food risk focus to vulnerability","type":"article-journal","volume":"62"},"uris":["http://www.mendeley.com/documents/?uuid=4dcecb86-19d5-4864-b668-caf00cfe9231"]}],"mendeley":{"formattedCitation":"(Spink &amp; Moyer, 2011; Spink, Ortega, Chen, &amp; Wu, 2017)","plainTextFormattedCitation":"(Spink &amp; Moyer, 2011; Spink, Ortega, Chen, &amp; Wu, 2017)","previouslyFormattedCitation":"(Spink &amp; Moyer, 2011; Spink, Ortega, Chen, &amp; Wu, 2017)"},"properties":{"noteIndex":0},"schema":"https://github.com/citation-style-language/schema/raw/master/csl-citation.json"}</w:instrText>
      </w:r>
      <w:r w:rsidR="00F3556D" w:rsidRPr="002674C2">
        <w:rPr>
          <w:rFonts w:ascii="Arial" w:hAnsi="Arial" w:cs="Arial"/>
        </w:rPr>
        <w:fldChar w:fldCharType="separate"/>
      </w:r>
      <w:r w:rsidR="00490257" w:rsidRPr="002674C2">
        <w:rPr>
          <w:rFonts w:ascii="Arial" w:hAnsi="Arial" w:cs="Arial"/>
          <w:noProof/>
        </w:rPr>
        <w:t>(Spink &amp; Moyer, 2011; Spink, Ortega, Chen, &amp; Wu, 2017)</w:t>
      </w:r>
      <w:r w:rsidR="00F3556D" w:rsidRPr="002674C2">
        <w:rPr>
          <w:rFonts w:ascii="Arial" w:hAnsi="Arial" w:cs="Arial"/>
        </w:rPr>
        <w:fldChar w:fldCharType="end"/>
      </w:r>
      <w:r w:rsidR="000E6C76" w:rsidRPr="002674C2">
        <w:rPr>
          <w:rFonts w:ascii="Arial" w:hAnsi="Arial" w:cs="Arial"/>
        </w:rPr>
        <w:t xml:space="preserve">. It is not a modern problem, but </w:t>
      </w:r>
      <w:r w:rsidR="007E19BE" w:rsidRPr="002674C2">
        <w:rPr>
          <w:rFonts w:ascii="Arial" w:hAnsi="Arial" w:cs="Arial"/>
        </w:rPr>
        <w:t xml:space="preserve">due to the expansion of food supply chains </w:t>
      </w:r>
      <w:r w:rsidR="002D2816" w:rsidRPr="002674C2">
        <w:rPr>
          <w:rFonts w:ascii="Arial" w:hAnsi="Arial" w:cs="Arial"/>
        </w:rPr>
        <w:t xml:space="preserve">across the globe </w:t>
      </w:r>
      <w:r w:rsidR="007E19BE" w:rsidRPr="002674C2">
        <w:rPr>
          <w:rFonts w:ascii="Arial" w:hAnsi="Arial" w:cs="Arial"/>
        </w:rPr>
        <w:t>over more recent years, the effects</w:t>
      </w:r>
      <w:r w:rsidR="00490257" w:rsidRPr="002674C2">
        <w:rPr>
          <w:rFonts w:ascii="Arial" w:hAnsi="Arial" w:cs="Arial"/>
        </w:rPr>
        <w:t xml:space="preserve"> of food fraud</w:t>
      </w:r>
      <w:r w:rsidR="007E19BE" w:rsidRPr="002674C2">
        <w:rPr>
          <w:rFonts w:ascii="Arial" w:hAnsi="Arial" w:cs="Arial"/>
        </w:rPr>
        <w:t xml:space="preserve"> have </w:t>
      </w:r>
      <w:r w:rsidR="00490257" w:rsidRPr="002674C2">
        <w:rPr>
          <w:rFonts w:ascii="Arial" w:hAnsi="Arial" w:cs="Arial"/>
        </w:rPr>
        <w:t>become</w:t>
      </w:r>
      <w:r w:rsidR="007E19BE" w:rsidRPr="002674C2">
        <w:rPr>
          <w:rFonts w:ascii="Arial" w:hAnsi="Arial" w:cs="Arial"/>
        </w:rPr>
        <w:t xml:space="preserve"> more </w:t>
      </w:r>
      <w:r w:rsidR="00DB6382" w:rsidRPr="002674C2">
        <w:rPr>
          <w:rFonts w:ascii="Arial" w:hAnsi="Arial" w:cs="Arial"/>
        </w:rPr>
        <w:t>far-reaching, and the impact of food fraud on consumers and food businesses has increased</w:t>
      </w:r>
      <w:r w:rsidR="009053A8" w:rsidRPr="002674C2">
        <w:rPr>
          <w:rFonts w:ascii="Arial" w:hAnsi="Arial" w:cs="Arial"/>
        </w:rPr>
        <w:t xml:space="preserve">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{"citationItems":[{"id":"ITEM-1","itemData":{"DOI":"10.1016/j.foodpol.2014.06.005","ISBN":"0306-9192","ISSN":"03069192","abstract":"The objective of this study is to explore the current strategies available to monitor and detect the economically and criminally motivated adulteration of food, identifying their strengths and weaknesses and recommend new approaches and policies to strengthen future capabilities to counter adulteration in a globalized food environment. There are many techniques used to detect the presence of adulterants, however this approach relies on the adulterant or means of substitution being \"known\" and no food item can ever be declared truly free of adulteration on that basis. Further techniques will verify the provenance claims made about a food product e.g. breed, variety etc. as well as techniques to identify original geographic location of food production. These consider wholeness, or not, of a food item and do not need to necessarily identify the actual adulterant. The conceptual framework developed in this research focuses on the process of predicting, detecting and reacting to economically and criminally motivated food adulteration. ?? 2014 Elsevier Ltd.","author":[{"dropping-particle":"","family":"Manning","given":"Louise","non-dropping-particle":"","parse-names":false,"suffix":""},{"dropping-particle":"","family":"Soon","given":"Jan Mei","non-dropping-particle":"","parse-names":false,"suffix":""}],"container-title":"Food Policy","id":"ITEM-1","issued":{"date-parts":[["2014"]]},"page":"23-32","publisher":"Elsevier Ltd","title":"Developing systems to control food adulteration","type":"article-journal","volume":"49"},"uris":["http://www.mendeley.com/documents/?uuid=83027d81-b041-445a-9326-e56a8a56167b"]},{"id":"ITEM-2","itemData":{"DOI":"10.1111/j.1750-3841.2011.02417.x","ISBN":"1750-3841 (Electronic)\\r0022-1147 (Linking)","ISSN":"00221147","PMID":"22416717","abstract":"UNLABELLED: Food fraud, including the more defined subcategory of economically motivated adulteration, is a food risk that is gaining recognition and concern. Regardless of the cause of the food risk, adulteration of food is both an industry and a government responsibility. Food safety, food fraud, and food defense incidents can create adulteration of food with public health threats. Food fraud is an intentional act for economic gain, whereas a food safety incident is an unintentional act with unintentional harm, and a food defense incident is an intentional act with intentional harm. Economically motivated adulteration may be just that-economically motivated-but the food-related public health risks are often more risky than traditional food safety threats because the contaminants are unconventional. Current intervention systems are not designed to look for a near infinite number of potential contaminants. The authors developed the core concepts reported here following comprehensive research of articles and reports, expert elicitation, and an extensive peer review. The intent of this research paper is to provide a base reference document for defining food fraud-it focuses specifically on the public health threat-and to facilitate a shift in focus from intervention to prevention. This will subsequently provide a framework for future quantitative or innovative research. The fraud opportunity is deconstructed using the criminology and behavioral science applications of the crime triangle and the chemistry of the crime. The research provides a food risk matrix and identifies food fraud incident types. This project provides a starting point for future food science, food safety, and food defense research.\\n\\nPRACTICAL APPLICATION: Food fraud, including the more defined subcategory of economically motivated adulteration, is a food protection threat that has not been defined or holistically addressed. The terrorist attacks of September 11, 2001, led to the development of food defense as an autonomous area of study and a new food protection discipline. As economically motivated adulteration grows in scope, scale, and awareness, it is conceivable that food fraud will achieve the same status as an autonomous concept, between food safety and food defense. This research establishes a starting point for defining food fraud and identifying the public health risks.","author":[{"dropping-particle":"","family":"Spink","given":"John","non-dropping-particle":"","parse-names":false,"suffix":""},{"dropping-particle":"","family":"Moyer","given":"Douglas C.","non-dropping-particle":"","parse-names":false,"suffix":""}],"container-title":"Journal of Food Science","id":"ITEM-2","issued":{"date-parts":[["2011"]]},"page":"157-163","title":"Defining the Public Health Threat of Food Fraud","type":"article-journal","volume":"76"},"uris":["http://www.mendeley.com/documents/?uuid=19ed9954-b586-4e90-b213-bb6dccf0f9a0"]},{"id":"ITEM-3","itemData":{"DOI":"10.1016/j.tifs.2017.02.012","ISSN":"0924-2244","author":[{"dropping-particle":"","family":"Spink","given":"John","non-dropping-particle":"","parse-names":false,"suffix":""},{"dropping-particle":"","family":"Ortega","given":"David L","non-dropping-particle":"","parse-names":false,"suffix":""},{"dropping-particle":"","family":"Chen","given":"Chen","non-dropping-particle":"","parse-names":false,"suffix":""},{"dropping-particle":"","family":"Wu","given":"Felicia","non-dropping-particle":"","parse-names":false,"suffix":""}],"container-title":"Trends in Food Science &amp; Technology","id":"ITEM-3","issued":{"date-parts":[["2017"]]},"page":"215-220","publisher":"Elsevier Ltd","title":"Food fraud prevention shifts the food risk focus to vulnerability","type":"article-journal","volume":"62"},"uris":["http://www.mendeley.com/documents/?uuid=4dcecb86-19d5-4864-b668-caf00cfe9231"]}],"mendeley":{"formattedCitation":"(Manning &amp; Soon, 2014; Spink &amp; Moyer, 2011; Spink et al., 2017)","plainTextFormattedCitation":"(Manning &amp; Soon, 2014; Spink &amp; Moyer, 2011; Spink et al., 2017)","previouslyFormattedCitation":"(Manning &amp; Soon, 2014; Spink &amp; Moyer, 2011; Spink et al., 2017)"},"properties":{"noteIndex":0},"schema":"https://github.com/citation-style-language/schema/raw/master/csl-citation.json"}</w:instrText>
      </w:r>
      <w:r w:rsidR="00F3556D" w:rsidRPr="002674C2">
        <w:rPr>
          <w:rFonts w:ascii="Arial" w:hAnsi="Arial" w:cs="Arial"/>
        </w:rPr>
        <w:fldChar w:fldCharType="separate"/>
      </w:r>
      <w:r w:rsidR="00F93857" w:rsidRPr="002674C2">
        <w:rPr>
          <w:rFonts w:ascii="Arial" w:hAnsi="Arial" w:cs="Arial"/>
          <w:noProof/>
        </w:rPr>
        <w:t>(Manning &amp; Soon, 2014; Spink &amp; Moyer, 2011; Spink et al., 2017)</w:t>
      </w:r>
      <w:r w:rsidR="00F3556D" w:rsidRPr="002674C2">
        <w:rPr>
          <w:rFonts w:ascii="Arial" w:hAnsi="Arial" w:cs="Arial"/>
        </w:rPr>
        <w:fldChar w:fldCharType="end"/>
      </w:r>
      <w:r w:rsidR="007E19BE" w:rsidRPr="002674C2">
        <w:rPr>
          <w:rFonts w:ascii="Arial" w:hAnsi="Arial" w:cs="Arial"/>
        </w:rPr>
        <w:t xml:space="preserve">. Because of this </w:t>
      </w:r>
      <w:r w:rsidR="00DB6382" w:rsidRPr="002674C2">
        <w:rPr>
          <w:rFonts w:ascii="Arial" w:hAnsi="Arial" w:cs="Arial"/>
        </w:rPr>
        <w:t xml:space="preserve">widening and </w:t>
      </w:r>
      <w:r w:rsidR="007E19BE" w:rsidRPr="002674C2">
        <w:rPr>
          <w:rFonts w:ascii="Arial" w:hAnsi="Arial" w:cs="Arial"/>
        </w:rPr>
        <w:t xml:space="preserve">increasing impact of food fraud, </w:t>
      </w:r>
      <w:r w:rsidR="00D50EE9" w:rsidRPr="002674C2">
        <w:rPr>
          <w:rFonts w:ascii="Arial" w:hAnsi="Arial" w:cs="Arial"/>
        </w:rPr>
        <w:t xml:space="preserve">consumers are becoming more aware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10.1002/jsfa.8364","author":[{"dropping-particle":"","family":"Hong","given":"Eunyoung","non-dropping-particle":"","parse-names":false,"suffix":""},{"dropping-particle":"","family":"Lee","given":"Yoo","non-dropping-particle":"","parse-names":false,"suffix":""},{"dropping-particle":"","family":"Jeong","given":"Yun","non-dropping-particle":"","parse-names":false,"suffix":""},{"dropping-particle":"","family":"Park","given":"Min","non-dropping-particle":"","parse-names":false,"suffix":""},{"dropping-particle":"","family":"Kim","given":"Byung Hee","non-dropping-particle":"","parse-names":false,"suffix":""},{"dropping-particle":"","family":"Sook","given":"Hyang","non-dropping-particle":"","parse-names":false,"suffix":""}],"container-title":"Journal of the Science of Food and Agriculture","id":"ITEM-1","issued":{"date-parts":[["2017"]]},"page":"3877-3896","title":"Modern analytical methods for the detection of food fraud and adulteration by food category","type":"article-journal","volume":"97"},"uris":["http://www.mendeley.com/documents/?uuid=39853ce3-5bcb-476c-8d2c-b153e5546841"]},{"id":"ITEM-2","itemData":{"DOI":"10.1111/j.1750-3841.2011.02417.x","ISBN":"1750-3841 (Electronic)\\r0022-1147 (Linking)","ISSN":"00221147","PMID":"22416717","abstract":"UNLABELLED: Food fraud, including the more defined subcategory of economically motivated adulteration, is a food risk that is gaining recognition and concern. Regardless of the cause of the food risk, adulteration of food is both an industry and a government responsibility. Food safety, food fraud, and food defense incidents can create adulteration of food with public health threats. Food fraud is an intentional act for economic gain, whereas a food safety incident is an unintentional act with unintentional harm, and a food defense incident is an intentional act with intentional harm. Economically motivated adulteration may be just that-economically motivated-but the food-related public health risks are often more risky than traditional food safety threats because the contaminants are unconventional. Current intervention systems are not designed to look for a near infinite number of potential contaminants. The authors developed the core concepts reported here following comprehensive research of articles and reports, expert elicitation, and an extensive peer review. The intent of this research paper is to provide a base reference document for defining food fraud-it focuses specifically on the public health threat-and to facilitate a shift in focus from intervention to prevention. This will subsequently provide a framework for future quantitative or innovative research. The fraud opportunity is deconstructed using the criminology and behavioral science applications of the crime triangle and the chemistry of the crime. The research provides a food risk matrix and identifies food fraud incident types. This project provides a starting point for future food science, food safety, and food defense research.\\n\\nPRACTICAL APPLICATION: Food fraud, including the more defined subcategory of economically motivated adulteration, is a food protection threat that has not been defined or holistically addressed. The terrorist attacks of September 11, 2001, led to the development of food defense as an autonomous area of study and a new food protection discipline. As economically motivated adulteration grows in scope, scale, and awareness, it is conceivable that food fraud will achieve the same status as an autonomous concept, between food safety and food defense. This research establishes a starting point for defining food fraud and identifying the public health risks.","author":[{"dropping-particle":"","family":"Spink","given":"John","non-dropping-particle":"","parse-names":false,"suffix":""},{"dropping-particle":"","family":"Moyer","given":"Douglas C.","non-dropping-particle":"","parse-names":false,"suffix":""}],"container-title":"Journal of Food Science","id":"ITEM-2","issued":{"date-parts":[["2011"]]},"page":"157-163","title":"Defining the Public Health Threat of Food Fraud","type":"article-journal","volume":"76"},"uris":["http://www.mendeley.com/documents/?uuid=19ed9954-b586-4e90-b213-bb6dccf0f9a0"]}],"mendeley":{"formattedCitation":"(Hong et al., 2017; Spink &amp; Moyer, 2011)","plainTextFormattedCitation":"(Hong et al., 2017; Spink &amp; Moyer, 2011)","previouslyFormattedCitation":"(Hong et al., 2017; Spink &amp; Moyer, 2011)"},"properties":{"noteIndex":0},"schema":"https://github.com/citation-style-language/schema/raw/master/csl-citation.json"}</w:instrText>
      </w:r>
      <w:r w:rsidR="00F3556D" w:rsidRPr="002674C2">
        <w:rPr>
          <w:rFonts w:ascii="Arial" w:hAnsi="Arial" w:cs="Arial"/>
        </w:rPr>
        <w:fldChar w:fldCharType="separate"/>
      </w:r>
      <w:r w:rsidR="00F93857" w:rsidRPr="002674C2">
        <w:rPr>
          <w:rFonts w:ascii="Arial" w:hAnsi="Arial" w:cs="Arial"/>
          <w:noProof/>
        </w:rPr>
        <w:t>(Hong et al., 2017; Spink &amp; Moyer, 2011)</w:t>
      </w:r>
      <w:r w:rsidR="00F3556D" w:rsidRPr="002674C2">
        <w:rPr>
          <w:rFonts w:ascii="Arial" w:hAnsi="Arial" w:cs="Arial"/>
        </w:rPr>
        <w:fldChar w:fldCharType="end"/>
      </w:r>
      <w:r w:rsidR="00DB6382" w:rsidRPr="002674C2">
        <w:rPr>
          <w:rFonts w:ascii="Arial" w:hAnsi="Arial" w:cs="Arial"/>
        </w:rPr>
        <w:t>, and</w:t>
      </w:r>
      <w:r w:rsidR="007E19BE" w:rsidRPr="002674C2">
        <w:rPr>
          <w:rFonts w:ascii="Arial" w:hAnsi="Arial" w:cs="Arial"/>
        </w:rPr>
        <w:t xml:space="preserve"> </w:t>
      </w:r>
      <w:r w:rsidR="00E96AE8" w:rsidRPr="002674C2">
        <w:rPr>
          <w:rFonts w:ascii="Arial" w:hAnsi="Arial" w:cs="Arial"/>
        </w:rPr>
        <w:t>their trust</w:t>
      </w:r>
      <w:r w:rsidR="00586C5A" w:rsidRPr="002674C2">
        <w:rPr>
          <w:rFonts w:ascii="Arial" w:hAnsi="Arial" w:cs="Arial"/>
        </w:rPr>
        <w:t xml:space="preserve"> in food businesses is</w:t>
      </w:r>
      <w:r w:rsidR="007E19BE" w:rsidRPr="002674C2">
        <w:rPr>
          <w:rFonts w:ascii="Arial" w:hAnsi="Arial" w:cs="Arial"/>
        </w:rPr>
        <w:t xml:space="preserve"> </w:t>
      </w:r>
      <w:r w:rsidR="00DB6382" w:rsidRPr="002674C2">
        <w:rPr>
          <w:rFonts w:ascii="Arial" w:hAnsi="Arial" w:cs="Arial"/>
        </w:rPr>
        <w:t>negatively affected</w:t>
      </w:r>
      <w:r w:rsidR="00F93857" w:rsidRPr="002674C2">
        <w:rPr>
          <w:rFonts w:ascii="Arial" w:hAnsi="Arial" w:cs="Arial"/>
        </w:rPr>
        <w:t xml:space="preserve">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10.1016/j.tifs.2017.02.012","ISSN":"0924-2244","author":[{"dropping-particle":"","family":"Spink","given":"John","non-dropping-particle":"","parse-names":false,"suffix":""},{"dropping-particle":"","family":"Ortega","given":"David L","non-dropping-particle":"","parse-names":false,"suffix":""},{"dropping-particle":"","family":"Chen","given":"Chen","non-dropping-particle":"","parse-names":false,"suffix":""},{"dropping-particle":"","family":"Wu","given":"Felicia","non-dropping-particle":"","parse-names":false,"suffix":""}],"container-title":"Trends in Food Science &amp; Technology","id":"ITEM-1","issued":{"date-parts":[["2017"]]},"page":"215-220","publisher":"Elsevier Ltd","title":"Food fraud prevention shifts the food risk focus to vulnerability","type":"article-journal","volume":"62"},"uris":["http://www.mendeley.com/documents/?uuid=4dcecb86-19d5-4864-b668-caf00cfe9231"]},{"id":"ITEM-2","itemData":{"DOI":"10.1016/j.foodcont.2014.07.007","ISSN":"09567135","abstract":"Food control systems are sometimes challenged when requirements set by law are intentionally violated by Food Business Operators (FBOs) deliberately putting food on the market with the intention of deceiving the consumer (food fraud/adulteration). There is also a growing concern that in some cases food frauds could be considered more risky than traditional food safety threats since their public health risks are often unconventional and difficult to detect. In this study, food frauds/adulterations published in the EU Rapid Alert System for Food and Feed (RASFF) (n=376) in 2008-2012, notifications of recalls published by the Finnish Food Safety Authority (Evira) (n=50) in 2008-2012 and local Finnish cases (n=16) in 2003-2012 were analysed to determine the overall pattern of reported frauds/adulterations in 2008-2012. Products originating from outside the borders were most often reported by both RASFF (92%) and Evira (90%), whereas local Finnish cases mainly dealt with domestic production (69%). In RASFF, 33% of notification reasons reported illegal or unauthorized trade, practices or adulteration/tampering, whereas the rest (67%) concerned detected frauds or intention of fraud in documentation. Missing, fraudulent or improper documents were also most commonly reported in local Finnish cases (63%), but the pattern was very different in Evira's notifications, where unauthorized food, ingredients or processes comprised 98% of all fraud notifications reasons. Both in RASFF fraud notifications (50%) and in local Finnish cases (88%), the majority of cases concerned food of animal origin, whereas in Evira's fraud notifications food supplements dominated (44%) and food of animal origin was reported only once (2%). The FBO was accused and found guilty of a health crime in 83% of local Finnish cases processed in court (n=12). Although the differences detected in patterns of fraud/adulteration cases may be a reflection of true differences in frauds on the market, it may also indicate a risk of an overly narrow scope in surveillance of frauds/adulterations at the international, national or local level. This study also highlights the need to incorporate different types of data sources when planning national and international control systems for food frauds and adulterations. © 2014 Elsevier Ltd.","author":[{"dropping-particle":"","family":"Tähkäpää","given":"Satu","non-dropping-particle":"","parse-names":false,"suffix":""},{"dropping-particle":"","family":"Maijala","given":"Riitta","non-dropping-particle":"","parse-names":false,"suffix":""},{"dropping-particle":"","family":"Korkeala","given":"Hannu","non-dropping-particle":"","parse-names":false,"suffix":""},{"dropping-particle":"","family":"Nevas","given":"Mari","non-dropping-particle":"","parse-names":false,"suffix":""}],"container-title":"Food Control","id":"ITEM-2","issued":{"date-parts":[["2015"]]},"page":"175-184","title":"Patterns of food frauds and adulterations reported in the EU rapid alarm system for food and feed and in Finland","type":"article-journal","volume":"47"},"uris":["http://www.mendeley.com/documents/?uuid=7b15b24a-7dfb-42dd-bb7a-ec6892b5b7c5"]}],"mendeley":{"formattedCitation":"(Spink et al., 2017; Tähkäpää, Maijala, Korkeala, &amp; Nevas, 2015)","plainTextFormattedCitation":"(Spink et al., 2017; Tähkäpää, Maijala, Korkeala, &amp; Nevas, 2015)","previouslyFormattedCitation":"(Spink et al., 2017; Tähkäpää, Maijala, Korkeala, &amp; Nevas, 2015)"},"properties":{"noteIndex":0},"schema":"https://github.com/citation-style-language/schema/raw/master/csl-citation.json"}</w:instrText>
      </w:r>
      <w:r w:rsidR="00F3556D" w:rsidRPr="002674C2">
        <w:rPr>
          <w:rFonts w:ascii="Arial" w:hAnsi="Arial" w:cs="Arial"/>
        </w:rPr>
        <w:fldChar w:fldCharType="separate"/>
      </w:r>
      <w:r w:rsidR="00F93857" w:rsidRPr="002674C2">
        <w:rPr>
          <w:rFonts w:ascii="Arial" w:hAnsi="Arial" w:cs="Arial"/>
          <w:noProof/>
        </w:rPr>
        <w:t>(Spink et al., 2017; Tähkäpää, Maijala, Korkeala, &amp; Nevas, 2015)</w:t>
      </w:r>
      <w:r w:rsidR="00F3556D" w:rsidRPr="002674C2">
        <w:rPr>
          <w:rFonts w:ascii="Arial" w:hAnsi="Arial" w:cs="Arial"/>
        </w:rPr>
        <w:fldChar w:fldCharType="end"/>
      </w:r>
      <w:r w:rsidR="00DB6382" w:rsidRPr="002674C2">
        <w:rPr>
          <w:rFonts w:ascii="Arial" w:hAnsi="Arial" w:cs="Arial"/>
        </w:rPr>
        <w:t xml:space="preserve">. </w:t>
      </w:r>
      <w:r w:rsidR="00603907" w:rsidRPr="002674C2">
        <w:rPr>
          <w:rFonts w:ascii="Arial" w:hAnsi="Arial" w:cs="Arial"/>
        </w:rPr>
        <w:t>This caus</w:t>
      </w:r>
      <w:r w:rsidR="00D50EE9" w:rsidRPr="002674C2">
        <w:rPr>
          <w:rFonts w:ascii="Arial" w:hAnsi="Arial" w:cs="Arial"/>
        </w:rPr>
        <w:t>es</w:t>
      </w:r>
      <w:r w:rsidR="00603907" w:rsidRPr="002674C2">
        <w:rPr>
          <w:rFonts w:ascii="Arial" w:hAnsi="Arial" w:cs="Arial"/>
        </w:rPr>
        <w:t xml:space="preserve"> problems for food businesses,</w:t>
      </w:r>
      <w:r w:rsidR="00D50EE9" w:rsidRPr="002674C2">
        <w:rPr>
          <w:rFonts w:ascii="Arial" w:hAnsi="Arial" w:cs="Arial"/>
        </w:rPr>
        <w:t xml:space="preserve"> due to a lack of sales,</w:t>
      </w:r>
      <w:r w:rsidR="00603907" w:rsidRPr="002674C2">
        <w:rPr>
          <w:rFonts w:ascii="Arial" w:hAnsi="Arial" w:cs="Arial"/>
        </w:rPr>
        <w:t xml:space="preserve"> </w:t>
      </w:r>
      <w:r w:rsidR="00D50EE9" w:rsidRPr="002674C2">
        <w:rPr>
          <w:rFonts w:ascii="Arial" w:hAnsi="Arial" w:cs="Arial"/>
        </w:rPr>
        <w:t>which also affects</w:t>
      </w:r>
      <w:r w:rsidR="00603907" w:rsidRPr="002674C2">
        <w:rPr>
          <w:rFonts w:ascii="Arial" w:hAnsi="Arial" w:cs="Arial"/>
        </w:rPr>
        <w:t xml:space="preserve"> the government </w:t>
      </w:r>
      <w:r w:rsidR="00D50EE9" w:rsidRPr="002674C2">
        <w:rPr>
          <w:rFonts w:ascii="Arial" w:hAnsi="Arial" w:cs="Arial"/>
        </w:rPr>
        <w:t>through the</w:t>
      </w:r>
      <w:r w:rsidR="00603907" w:rsidRPr="002674C2">
        <w:rPr>
          <w:rFonts w:ascii="Arial" w:hAnsi="Arial" w:cs="Arial"/>
        </w:rPr>
        <w:t xml:space="preserve"> loss of Value Added Tax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{"citationItems":[{"id":"ITEM-1","itemData":{"DOI":"10.1016/j.foodcont.2014.07.007","ISSN":"09567135","abstract":"Food control systems are sometimes challenged when requirements set by law are intentionally violated by Food Business Operators (FBOs) deliberately putting food on the market with the intention of deceiving the consumer (food fraud/adulteration). There is also a growing concern that in some cases food frauds could be considered more risky than traditional food safety threats since their public health risks are often unconventional and difficult to detect. In this study, food frauds/adulterations published in the EU Rapid Alert System for Food and Feed (RASFF) (n=376) in 2008-2012, notifications of recalls published by the Finnish Food Safety Authority (Evira) (n=50) in 2008-2012 and local Finnish cases (n=16) in 2003-2012 were analysed to determine the overall pattern of reported frauds/adulterations in 2008-2012. Products originating from outside the borders were most often reported by both RASFF (92%) and Evira (90%), whereas local Finnish cases mainly dealt with domestic production (69%). In RASFF, 33% of notification reasons reported illegal or unauthorized trade, practices or adulteration/tampering, whereas the rest (67%) concerned detected frauds or intention of fraud in documentation. Missing, fraudulent or improper documents were also most commonly reported in local Finnish cases (63%), but the pattern was very different in Evira's notifications, where unauthorized food, ingredients or processes comprised 98% of all fraud notifications reasons. Both in RASFF fraud notifications (50%) and in local Finnish cases (88%), the majority of cases concerned food of animal origin, whereas in Evira's fraud notifications food supplements dominated (44%) and food of animal origin was reported only once (2%). The FBO was accused and found guilty of a health crime in 83% of local Finnish cases processed in court (n=12). Although the differences detected in patterns of fraud/adulteration cases may be a reflection of true differences in frauds on the market, it may also indicate a risk of an overly narrow scope in surveillance of frauds/adulterations at the international, national or local level. This study also highlights the need to incorporate different types of data sources when planning national and international control systems for food frauds and adulterations. © 2014 Elsevier Ltd.","author":[{"dropping-particle":"","family":"Tähkäpää","given":"Satu","non-dropping-particle":"","parse-names":false,"suffix":""},{"dropping-particle":"","family":"Maijala","given":"Riitta","non-dropping-particle":"","parse-names":false,"suffix":""},{"dropping-particle":"","family":"Korkeala","given":"Hannu","non-dropping-particle":"","parse-names":false,"suffix":""},{"dropping-particle":"","family":"Nevas","given":"Mari","non-dropping-particle":"","parse-names":false,"suffix":""}],"container-title":"Food Control","id":"ITEM-1","issued":{"date-parts":[["2015"]]},"page":"175-184","title":"Patterns of food frauds and adulterations reported in the EU rapid alarm system for food and feed and in Finland","type":"article-journal","volume":"47"},"uris":["http://www.mendeley.com/documents/?uuid=7b15b24a-7dfb-42dd-bb7a-ec6892b5b7c5"]}],"mendeley":{"formattedCitation":"(Tähkäpää et al., 2015)","plainTextFormattedCitation":"(Tähkäpää et al., 2015)","previouslyFormattedCitation":"(Tähkäpää et al., 2015)"},"properties":{"noteIndex":0},"schema":"https://github.com/citation-style-language/schema/raw/master/csl-citation.json"}</w:instrText>
      </w:r>
      <w:r w:rsidR="00F3556D" w:rsidRPr="002674C2">
        <w:rPr>
          <w:rFonts w:ascii="Arial" w:hAnsi="Arial" w:cs="Arial"/>
        </w:rPr>
        <w:fldChar w:fldCharType="separate"/>
      </w:r>
      <w:r w:rsidR="00F93857" w:rsidRPr="002674C2">
        <w:rPr>
          <w:rFonts w:ascii="Arial" w:hAnsi="Arial" w:cs="Arial"/>
          <w:noProof/>
        </w:rPr>
        <w:t>(Tähkäpää et al., 2015)</w:t>
      </w:r>
      <w:r w:rsidR="00F3556D" w:rsidRPr="002674C2">
        <w:rPr>
          <w:rFonts w:ascii="Arial" w:hAnsi="Arial" w:cs="Arial"/>
        </w:rPr>
        <w:fldChar w:fldCharType="end"/>
      </w:r>
      <w:r w:rsidR="007E19BE" w:rsidRPr="002674C2">
        <w:rPr>
          <w:rFonts w:ascii="Arial" w:hAnsi="Arial" w:cs="Arial"/>
        </w:rPr>
        <w:t>.</w:t>
      </w:r>
      <w:r w:rsidR="00F93857" w:rsidRPr="002674C2">
        <w:rPr>
          <w:rFonts w:ascii="Arial" w:hAnsi="Arial" w:cs="Arial"/>
        </w:rPr>
        <w:t xml:space="preserve"> </w:t>
      </w:r>
      <w:r w:rsidR="00603907" w:rsidRPr="002674C2">
        <w:rPr>
          <w:rFonts w:ascii="Arial" w:hAnsi="Arial" w:cs="Arial"/>
        </w:rPr>
        <w:t xml:space="preserve">Other economic implications </w:t>
      </w:r>
      <w:r w:rsidR="00D50EE9" w:rsidRPr="002674C2">
        <w:rPr>
          <w:rFonts w:ascii="Arial" w:hAnsi="Arial" w:cs="Arial"/>
        </w:rPr>
        <w:t>come</w:t>
      </w:r>
      <w:r w:rsidR="00603907" w:rsidRPr="002674C2">
        <w:rPr>
          <w:rFonts w:ascii="Arial" w:hAnsi="Arial" w:cs="Arial"/>
        </w:rPr>
        <w:t xml:space="preserve"> from the additional costs of product recalls and fraud investigations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10.1016/j.tifs.2017.02.012","ISSN":"0924-2244","author":[{"dropping-particle":"","family":"Spink","given":"John","non-dropping-particle":"","parse-names":false,"suffix":""},{"dropping-particle":"","family":"Ortega","given":"David L","non-dropping-particle":"","parse-names":false,"suffix":""},{"dropping-particle":"","family":"Chen","given":"Chen","non-dropping-particle":"","parse-names":false,"suffix":""},{"dropping-particle":"","family":"Wu","given":"Felicia","non-dropping-particle":"","parse-names":false,"suffix":""}],"container-title":"Trends in Food Science &amp; Technology","id":"ITEM-1","issued":{"date-parts":[["2017"]]},"page":"215-220","publisher":"Elsevier Ltd","title":"Food fraud prevention shifts the food risk focus to vulnerability","type":"article-journal","volume":"62"},"uris":["http://www.mendeley.com/documents/?uuid=4dcecb86-19d5-4864-b668-caf00cfe9231"]}],"mendeley":{"formattedCitation":"(Spink et al., 2017)","plainTextFormattedCitation":"(Spink et al., 2017)","previouslyFormattedCitation":"(Spink et al., 2017)"},"properties":{"noteIndex":0},"schema":"https://github.com/citation-style-language/schema/raw/master/csl-citation.json"}</w:instrText>
      </w:r>
      <w:r w:rsidR="00F3556D" w:rsidRPr="002674C2">
        <w:rPr>
          <w:rFonts w:ascii="Arial" w:hAnsi="Arial" w:cs="Arial"/>
        </w:rPr>
        <w:fldChar w:fldCharType="separate"/>
      </w:r>
      <w:r w:rsidR="00946F3F" w:rsidRPr="002674C2">
        <w:rPr>
          <w:rFonts w:ascii="Arial" w:hAnsi="Arial" w:cs="Arial"/>
          <w:noProof/>
        </w:rPr>
        <w:t>(Spink et al., 2017)</w:t>
      </w:r>
      <w:r w:rsidR="00F3556D" w:rsidRPr="002674C2">
        <w:rPr>
          <w:rFonts w:ascii="Arial" w:hAnsi="Arial" w:cs="Arial"/>
        </w:rPr>
        <w:fldChar w:fldCharType="end"/>
      </w:r>
      <w:r w:rsidR="00F93857" w:rsidRPr="002674C2">
        <w:rPr>
          <w:rFonts w:ascii="Arial" w:hAnsi="Arial" w:cs="Arial"/>
        </w:rPr>
        <w:t>.</w:t>
      </w:r>
      <w:r w:rsidR="007E19BE" w:rsidRPr="002674C2">
        <w:rPr>
          <w:rFonts w:ascii="Arial" w:hAnsi="Arial" w:cs="Arial"/>
        </w:rPr>
        <w:t xml:space="preserve"> </w:t>
      </w:r>
    </w:p>
    <w:p w:rsidR="007E19BE" w:rsidRPr="002674C2" w:rsidRDefault="007E19BE" w:rsidP="00487367">
      <w:pPr>
        <w:spacing w:line="480" w:lineRule="auto"/>
        <w:rPr>
          <w:rFonts w:ascii="Arial" w:hAnsi="Arial" w:cs="Arial"/>
        </w:rPr>
      </w:pPr>
      <w:r w:rsidRPr="002674C2">
        <w:rPr>
          <w:rFonts w:ascii="Arial" w:hAnsi="Arial" w:cs="Arial"/>
        </w:rPr>
        <w:t xml:space="preserve">Metabonomics is </w:t>
      </w:r>
      <w:r w:rsidR="00791943" w:rsidRPr="002674C2">
        <w:rPr>
          <w:rFonts w:ascii="Arial" w:hAnsi="Arial" w:cs="Arial"/>
        </w:rPr>
        <w:t>the study of</w:t>
      </w:r>
      <w:r w:rsidRPr="002674C2">
        <w:rPr>
          <w:rFonts w:ascii="Arial" w:hAnsi="Arial" w:cs="Arial"/>
        </w:rPr>
        <w:t xml:space="preserve"> </w:t>
      </w:r>
      <w:r w:rsidR="0052723C" w:rsidRPr="002674C2">
        <w:rPr>
          <w:rFonts w:ascii="Arial" w:hAnsi="Arial" w:cs="Arial"/>
        </w:rPr>
        <w:t>metabolic profile changes,</w:t>
      </w:r>
      <w:r w:rsidRPr="002674C2">
        <w:rPr>
          <w:rFonts w:ascii="Arial" w:hAnsi="Arial" w:cs="Arial"/>
        </w:rPr>
        <w:t xml:space="preserve"> in organic tissues and biofluids</w:t>
      </w:r>
      <w:r w:rsidR="0052723C" w:rsidRPr="002674C2">
        <w:rPr>
          <w:rFonts w:ascii="Arial" w:hAnsi="Arial" w:cs="Arial"/>
        </w:rPr>
        <w:t>,</w:t>
      </w:r>
      <w:r w:rsidRPr="002674C2">
        <w:rPr>
          <w:rFonts w:ascii="Arial" w:hAnsi="Arial" w:cs="Arial"/>
        </w:rPr>
        <w:t xml:space="preserve"> </w:t>
      </w:r>
      <w:r w:rsidR="0052723C" w:rsidRPr="002674C2">
        <w:rPr>
          <w:rFonts w:ascii="Arial" w:hAnsi="Arial" w:cs="Arial"/>
        </w:rPr>
        <w:t>in response to</w:t>
      </w:r>
      <w:r w:rsidRPr="002674C2">
        <w:rPr>
          <w:rFonts w:ascii="Arial" w:hAnsi="Arial" w:cs="Arial"/>
        </w:rPr>
        <w:t xml:space="preserve"> internal and external factors</w:t>
      </w:r>
      <w:r w:rsidR="00E74AE2" w:rsidRPr="002674C2">
        <w:rPr>
          <w:rFonts w:ascii="Arial" w:hAnsi="Arial" w:cs="Arial"/>
        </w:rPr>
        <w:t xml:space="preserve"> </w:t>
      </w:r>
      <w:r w:rsidR="00F3556D" w:rsidRPr="002674C2">
        <w:rPr>
          <w:rFonts w:ascii="Arial" w:hAnsi="Arial" w:cs="Arial"/>
        </w:rPr>
        <w:fldChar w:fldCharType="begin" w:fldLock="1"/>
      </w:r>
      <w:r w:rsidR="008B0A67" w:rsidRPr="002674C2">
        <w:rPr>
          <w:rFonts w:ascii="Arial" w:hAnsi="Arial" w:cs="Arial"/>
        </w:rPr>
        <w:instrText>ADDIN CSL_CITATION {"citationItems":[{"id":"ITEM-1","itemData":{"DOI":"10.1016/j.jchromb.2004.07.045","ISBN":"1570-0232 (Print)\\r1570-0232 (Linking)","ISSN":"15700232","PMID":"15680789","abstract":"The development and use of HPLC-MS for the study of metabonomics is reviewed. To date the technique has been applied to the analysis of urine samples obtained from studies in rodents in investigations of physiological variation (e.g., factors such as strain, gender, diurnal variation, etc.) and toxicity. Examples are provided of the use of conventional HPLC, capillary methods and the recently introduced high-resolution systems based on a combination of high pressure and small particle size (\"UPLC\"). Comparison is also made of the use of 1H NMR spectroscopy and HPLC-MS for the analysis of biofluid samples and the advantages and limitations of the two approaches are assessed. Likely future developments are considered. © 2004 Elsevier B.V. All rights reserved.","author":[{"dropping-particle":"","family":"Wilson","given":"Ian D.","non-dropping-particle":"","parse-names":false,"suffix":""},{"dropping-particle":"","family":"Plumb","given":"Robert","non-dropping-particle":"","parse-names":false,"suffix":""},{"dropping-particle":"","family":"Granger","given":"Jennifer","non-dropping-particle":"","parse-names":false,"suffix":""},{"dropping-particle":"","family":"Major","given":"Hilary","non-dropping-particle":"","parse-names":false,"suffix":""},{"dropping-particle":"","family":"Williams","given":"Rebecca","non-dropping-particle":"","parse-names":false,"suffix":""},{"dropping-particle":"","family":"Lenz","given":"Eva M.","non-dropping-particle":"","parse-names":false,"suffix":""}],"container-title":"Journal of Chromatography B: Analytical Technologies in the Biomedical and Life Sciences","id":"ITEM-1","issued":{"date-parts":[["2005"]]},"page":"67-76","title":"HPLC-MS-based methods for the study of metabonomics","type":"article-journal","volume":"817"},"uris":["http://www.mendeley.com/documents/?uuid=06ab091d-392b-4c7a-8462-f8ddea0942c5"]},{"id":"ITEM-2","itemData":{"author":[{"dropping-particle":"","family":"Tang","given":"Hui-Ru","non-dropping-particle":"","parse-names":false,"suffix":""},{"dropping-particle":"","family":"Wang","given":"Yu-Lan","non-dropping-particle":"","parse-names":false,"suffix":""}],"container-title":"Progress in Biochemistry and Biophysics","id":"ITEM-2","issued":{"date-parts":[["2006"]]},"page":"401-417","title":"Metabonomics: a Revolution in Progress","type":"article-journal","volume":"33"},"uris":["http://www.mendeley.com/documents/?uuid=55b2882a-653e-434f-87b9-aa624c5d4813"]}],"mendeley":{"formattedCitation":"(Tang &amp; Wang, 2006; Wilson et al., 2005)","plainTextFormattedCitation":"(Tang &amp; Wang, 2006; Wilson et al., 2005)","previouslyFormattedCitation":"(Tang &amp; Wang, 2006; Wilson et al., 2005)"},"properties":{"noteIndex":0},"schema":"https://github.com/citation-style-language/schema/raw/master/csl-citation.json"}</w:instrText>
      </w:r>
      <w:r w:rsidR="00F3556D" w:rsidRPr="002674C2">
        <w:rPr>
          <w:rFonts w:ascii="Arial" w:hAnsi="Arial" w:cs="Arial"/>
        </w:rPr>
        <w:fldChar w:fldCharType="separate"/>
      </w:r>
      <w:r w:rsidR="00E74AE2" w:rsidRPr="002674C2">
        <w:rPr>
          <w:rFonts w:ascii="Arial" w:hAnsi="Arial" w:cs="Arial"/>
          <w:noProof/>
        </w:rPr>
        <w:t>(Tang &amp; Wang, 2006; Wilson et al., 2005)</w:t>
      </w:r>
      <w:r w:rsidR="00F3556D" w:rsidRPr="002674C2">
        <w:rPr>
          <w:rFonts w:ascii="Arial" w:hAnsi="Arial" w:cs="Arial"/>
        </w:rPr>
        <w:fldChar w:fldCharType="end"/>
      </w:r>
      <w:r w:rsidRPr="002674C2">
        <w:rPr>
          <w:rFonts w:ascii="Arial" w:hAnsi="Arial" w:cs="Arial"/>
        </w:rPr>
        <w:t>.</w:t>
      </w:r>
      <w:r w:rsidR="0052723C" w:rsidRPr="002674C2">
        <w:rPr>
          <w:rFonts w:ascii="Arial" w:hAnsi="Arial" w:cs="Arial"/>
        </w:rPr>
        <w:t xml:space="preserve"> It has been employed in a variety of different studies, ranging from </w:t>
      </w:r>
      <w:r w:rsidR="00FF4107" w:rsidRPr="002674C2">
        <w:rPr>
          <w:rFonts w:ascii="Arial" w:hAnsi="Arial" w:cs="Arial"/>
        </w:rPr>
        <w:t>drug discovery</w:t>
      </w:r>
      <w:r w:rsidR="00781BB9" w:rsidRPr="002674C2">
        <w:rPr>
          <w:rFonts w:ascii="Arial" w:hAnsi="Arial" w:cs="Arial"/>
        </w:rPr>
        <w:t xml:space="preserve"> </w:t>
      </w:r>
      <w:r w:rsidR="00F3556D" w:rsidRPr="002674C2">
        <w:rPr>
          <w:rFonts w:ascii="Arial" w:hAnsi="Arial" w:cs="Arial"/>
        </w:rPr>
        <w:fldChar w:fldCharType="begin" w:fldLock="1"/>
      </w:r>
      <w:r w:rsidR="0071118A" w:rsidRPr="002674C2">
        <w:rPr>
          <w:rFonts w:ascii="Arial" w:hAnsi="Arial" w:cs="Arial"/>
        </w:rPr>
        <w:instrText>ADDIN CSL_CITATION {"citationItems":[{"id":"ITEM-1","itemData":{"DOI":"10.1016/j.tibtech.2004.03.007","ISBN":"0167-7799","ISSN":"01677799","PMID":"15109811","abstract":"In this postgenomic era, there is a specific need to assign function to orphan genes in order to validate potential targets for drug therapy and to discover new biomarkers of disease. Metabolomics is an emerging field that is complementary to the other 'omics and proving to have unique advantages. As in transcriptomics or proteomics, a typical metabolic fingerprint or metabolomic experiment is likely to generate thousands of data points, of which only a handful might be needed to describe the problem adequately. Extracting the most meaningful elements of these data is thus key to generating useful new knowledge with mechanistic or explanatory power.","author":[{"dropping-particle":"","family":"Goodacre","given":"Royston","non-dropping-particle":"","parse-names":false,"suffix":""},{"dropping-particle":"","family":"Vaidyanathan","given":"Seetharaman","non-dropping-particle":"","parse-names":false,"suffix":""},{"dropping-particle":"","family":"Dunn","given":"Warwick B.","non-dropping-particle":"","parse-names":false,"suffix":""},{"dropping-particle":"","family":"Harrigan","given":"George G.","non-dropping-particle":"","parse-names":false,"suffix":""},{"dropping-particle":"","family":"Kell","given":"Douglas B.","non-dropping-particle":"","parse-names":false,"suffix":""}],"container-title":"Trends in Biotechnology","id":"ITEM-1","issue":"5","issued":{"date-parts":[["2004"]]},"page":"245-252","title":"Metabolomics by numbers: Acquiring and understanding global metabolite data","type":"article-journal","volume":"22"},"uris":["http://www.mendeley.com/documents/?uuid=786df7b7-6489-48bf-91c0-119ee0e6e032"]}],"mendeley":{"formattedCitation":"(Goodacre, Vaidyanathan, Dunn, Harrigan, &amp; Kell, 2004)","plainTextFormattedCitation":"(Goodacre, Vaidyanathan, Dunn, Harrigan, &amp; Kell, 2004)","previouslyFormattedCitation":"(Goodacre, Vaidyanathan, Dunn, Harrigan, &amp; Kell, 2004)"},"properties":{"noteIndex":0},"schema":"https://github.com/citation-style-language/schema/raw/master/csl-citation.json"}</w:instrText>
      </w:r>
      <w:r w:rsidR="00F3556D" w:rsidRPr="002674C2">
        <w:rPr>
          <w:rFonts w:ascii="Arial" w:hAnsi="Arial" w:cs="Arial"/>
        </w:rPr>
        <w:fldChar w:fldCharType="separate"/>
      </w:r>
      <w:r w:rsidR="00781BB9" w:rsidRPr="002674C2">
        <w:rPr>
          <w:rFonts w:ascii="Arial" w:hAnsi="Arial" w:cs="Arial"/>
          <w:noProof/>
        </w:rPr>
        <w:t>(Goodacre, Vaidyanathan, Dunn, Harrigan, &amp; Kell, 2004)</w:t>
      </w:r>
      <w:r w:rsidR="00F3556D" w:rsidRPr="002674C2">
        <w:rPr>
          <w:rFonts w:ascii="Arial" w:hAnsi="Arial" w:cs="Arial"/>
        </w:rPr>
        <w:fldChar w:fldCharType="end"/>
      </w:r>
      <w:r w:rsidR="00FF4107" w:rsidRPr="002674C2">
        <w:rPr>
          <w:rFonts w:ascii="Arial" w:hAnsi="Arial" w:cs="Arial"/>
        </w:rPr>
        <w:t>,</w:t>
      </w:r>
      <w:r w:rsidR="0052723C" w:rsidRPr="002674C2">
        <w:rPr>
          <w:rFonts w:ascii="Arial" w:hAnsi="Arial" w:cs="Arial"/>
        </w:rPr>
        <w:t xml:space="preserve"> to environmental studies</w:t>
      </w:r>
      <w:r w:rsidR="00F76AB0" w:rsidRPr="002674C2">
        <w:rPr>
          <w:rFonts w:ascii="Arial" w:hAnsi="Arial" w:cs="Arial"/>
        </w:rPr>
        <w:t xml:space="preserve"> </w:t>
      </w:r>
      <w:r w:rsidR="00F3556D" w:rsidRPr="002674C2">
        <w:rPr>
          <w:rFonts w:ascii="Arial" w:hAnsi="Arial" w:cs="Arial"/>
        </w:rPr>
        <w:fldChar w:fldCharType="begin" w:fldLock="1"/>
      </w:r>
      <w:r w:rsidR="008B0A67" w:rsidRPr="002674C2">
        <w:rPr>
          <w:rFonts w:ascii="Arial" w:hAnsi="Arial" w:cs="Arial"/>
        </w:rPr>
        <w:instrText>ADDIN CSL_CITATION {"citationItems":[{"id":"ITEM-1","itemData":{"DOI":"10.1016/j.trac.2007.08.003","ISBN":"0165-9936","ISSN":"01659936","abstract":"Metabolomics studies rely on the analysis of the multitude of small molecules (metabolites) present in a biological system. Most commonly, metabolomics is heavily supported by mass spectrometry (MS) and nuclear magnetic resonance (NMR) as parallel technologies that provide an overview of the metabolome and high-power compound elucidation. Over and above large-scale analysis, a major effort is needed for unequivocal identification of metabolites. The combination of liquid chromatography (LC)-MS and NMR is a powerful methodology for identifying metabolites. Better chemical characterization of the metabolome will undoubtedly enlarge knowledge of any biological system. ?? 2007 Elsevier Ltd. All rights reserved.","author":[{"dropping-particle":"","family":"Moco","given":"Sofia","non-dropping-particle":"","parse-names":false,"suffix":""},{"dropping-particle":"","family":"Bino","given":"R J","non-dropping-particle":"","parse-names":false,"suffix":""},{"dropping-particle":"","family":"Vos","given":"R C H","non-dropping-particle":"De","parse-names":false,"suffix":""},{"dropping-particle":"","family":"Vervoort","given":"Jacques","non-dropping-particle":"","parse-names":false,"suffix":""}],"container-title":"Trends in Analytical Chemistry","id":"ITEM-1","issued":{"date-parts":[["2007"]]},"page":"855-866","title":"Metabolomics technologies and metabolite identification","type":"article-journal","volume":"26"},"uris":["http://www.mendeley.com/documents/?uuid=c7e3d302-4702-411e-9a71-75f5cff66012"]}],"mendeley":{"formattedCitation":"(Moco, Bino, De Vos, &amp; Vervoort, 2007)","plainTextFormattedCitation":"(Moco, Bino, De Vos, &amp; Vervoort, 2007)","previouslyFormattedCitation":"(Moco, Bino, De Vos, &amp; Vervoort, 2007)"},"properties":{"noteIndex":0},"schema":"https://github.com/citation-style-language/schema/raw/master/csl-citation.json"}</w:instrText>
      </w:r>
      <w:r w:rsidR="00F3556D" w:rsidRPr="002674C2">
        <w:rPr>
          <w:rFonts w:ascii="Arial" w:hAnsi="Arial" w:cs="Arial"/>
        </w:rPr>
        <w:fldChar w:fldCharType="separate"/>
      </w:r>
      <w:r w:rsidR="00F76AB0" w:rsidRPr="002674C2">
        <w:rPr>
          <w:rFonts w:ascii="Arial" w:hAnsi="Arial" w:cs="Arial"/>
          <w:noProof/>
        </w:rPr>
        <w:t>(Moco, Bino, De Vos, &amp; Vervoort, 2007)</w:t>
      </w:r>
      <w:r w:rsidR="00F3556D" w:rsidRPr="002674C2">
        <w:rPr>
          <w:rFonts w:ascii="Arial" w:hAnsi="Arial" w:cs="Arial"/>
        </w:rPr>
        <w:fldChar w:fldCharType="end"/>
      </w:r>
      <w:r w:rsidR="0052723C" w:rsidRPr="002674C2">
        <w:rPr>
          <w:rFonts w:ascii="Arial" w:hAnsi="Arial" w:cs="Arial"/>
        </w:rPr>
        <w:t>, as well as food authentication studies</w:t>
      </w:r>
      <w:r w:rsidR="002565D7" w:rsidRPr="002674C2">
        <w:rPr>
          <w:rFonts w:ascii="Arial" w:hAnsi="Arial" w:cs="Arial"/>
        </w:rPr>
        <w:t xml:space="preserve"> </w:t>
      </w:r>
      <w:r w:rsidR="00F3556D" w:rsidRPr="002674C2">
        <w:rPr>
          <w:rFonts w:ascii="Arial" w:hAnsi="Arial" w:cs="Arial"/>
        </w:rPr>
        <w:fldChar w:fldCharType="begin" w:fldLock="1"/>
      </w:r>
      <w:r w:rsidR="00781BB9" w:rsidRPr="002674C2">
        <w:rPr>
          <w:rFonts w:ascii="Arial" w:hAnsi="Arial" w:cs="Arial"/>
        </w:rPr>
        <w:instrText>ADDIN CSL_CITATION {"citationItems":[{"id":"ITEM-1","itemData":{"DOI":"10.1080/19440049.2015.1084539","ISBN":"1944-0049","ISSN":"1944-0049","abstract":"Food authenticity becomes a necessity for global food policies, since food placed in the market without fail has to be authentic. It has always been a challenge, since in the past minor components, called also markers, have been mainly monitored by chromatographic methods in order to authenticate the food. Nevertheless, nowadays, advanced analytical methods have allowed food fingerprints to be achieved. At the same time they have been also combined with chemometrics, which uses statistical methods in order to verify food and to provide maximum information by analysing chemical data. These sophisticated methods based on different separation techniques or stand alone have been recently coupled to high-resolution mass spectrometry (HRMS) in order to verify the authenticity of food. The new generation of HRMS detectors have experienced significant advances in resolving power, sensitivity, robustness, extended dynamic range, easier mass calibration and tandem mass capabilities, making HRMS more attractive and useful to the food metabolomics community, therefore becoming a reliable tool for food authenticity. The purpose of this review is to summarise and describe the most recent metabolomics approaches in the area of food metabolomics, and to discuss the strengths and drawbacks of the HRMS analytical platforms combined with chemometrics.","author":[{"dropping-particle":"","family":"Rubert","given":"Josep","non-dropping-particle":"","parse-names":false,"suffix":""},{"dropping-particle":"","family":"Zachariasova","given":"Milena","non-dropping-particle":"","parse-names":false,"suffix":""},{"dropping-particle":"","family":"Hajslova","given":"Jana","non-dropping-particle":"","parse-names":false,"suffix":""}],"container-title":"Food Additives &amp; Contaminants: Part A","id":"ITEM-1","issue":"10","issued":{"date-parts":[["2015"]]},"page":"1685-1708","title":"Advances in high-resolution mass spectrometry based on metabolomics studies for food – a review","type":"article-journal","volume":"32"},"uris":["http://www.mendeley.com/documents/?uuid=348c00a0-efbb-4d7d-84d7-1a7327fb428f"]}],"mendeley":{"formattedCitation":"(Rubert, Zachariasova, &amp; Hajslova, 2015)","plainTextFormattedCitation":"(Rubert, Zachariasova, &amp; Hajslova, 2015)","previouslyFormattedCitation":"(Rubert, Zachariasova, &amp; Hajslova, 2015)"},"properties":{"noteIndex":0},"schema":"https://github.com/citation-style-language/schema/raw/master/csl-citation.json"}</w:instrText>
      </w:r>
      <w:r w:rsidR="00F3556D" w:rsidRPr="002674C2">
        <w:rPr>
          <w:rFonts w:ascii="Arial" w:hAnsi="Arial" w:cs="Arial"/>
        </w:rPr>
        <w:fldChar w:fldCharType="separate"/>
      </w:r>
      <w:r w:rsidR="002565D7" w:rsidRPr="002674C2">
        <w:rPr>
          <w:rFonts w:ascii="Arial" w:hAnsi="Arial" w:cs="Arial"/>
          <w:noProof/>
        </w:rPr>
        <w:t>(Rubert, Zachariasova, &amp; Hajslova, 2015)</w:t>
      </w:r>
      <w:r w:rsidR="00F3556D" w:rsidRPr="002674C2">
        <w:rPr>
          <w:rFonts w:ascii="Arial" w:hAnsi="Arial" w:cs="Arial"/>
        </w:rPr>
        <w:fldChar w:fldCharType="end"/>
      </w:r>
      <w:r w:rsidR="0052723C" w:rsidRPr="002674C2">
        <w:rPr>
          <w:rFonts w:ascii="Arial" w:hAnsi="Arial" w:cs="Arial"/>
        </w:rPr>
        <w:t xml:space="preserve">. Non-targeted metabonomic studies are useful when little is known about which </w:t>
      </w:r>
      <w:r w:rsidR="0052723C" w:rsidRPr="002674C2">
        <w:rPr>
          <w:rFonts w:ascii="Arial" w:hAnsi="Arial" w:cs="Arial"/>
        </w:rPr>
        <w:lastRenderedPageBreak/>
        <w:t>metabolic pathways and compound classes may be affected</w:t>
      </w:r>
      <w:r w:rsidR="00A86BE1" w:rsidRPr="002674C2">
        <w:rPr>
          <w:rFonts w:ascii="Arial" w:hAnsi="Arial" w:cs="Arial"/>
        </w:rPr>
        <w:t xml:space="preserve"> by the variable under investigation</w:t>
      </w:r>
      <w:r w:rsidR="0052723C" w:rsidRPr="002674C2">
        <w:rPr>
          <w:rFonts w:ascii="Arial" w:hAnsi="Arial" w:cs="Arial"/>
        </w:rPr>
        <w:t>, as they aim to gain as much information about the small molecule profiles</w:t>
      </w:r>
      <w:r w:rsidR="00E74AE2" w:rsidRPr="002674C2">
        <w:rPr>
          <w:rFonts w:ascii="Arial" w:hAnsi="Arial" w:cs="Arial"/>
        </w:rPr>
        <w:t xml:space="preserve"> of sample</w:t>
      </w:r>
      <w:r w:rsidR="00076DF3" w:rsidRPr="002674C2">
        <w:rPr>
          <w:rFonts w:ascii="Arial" w:hAnsi="Arial" w:cs="Arial"/>
        </w:rPr>
        <w:t>s,</w:t>
      </w:r>
      <w:r w:rsidR="0052723C" w:rsidRPr="002674C2">
        <w:rPr>
          <w:rFonts w:ascii="Arial" w:hAnsi="Arial" w:cs="Arial"/>
        </w:rPr>
        <w:t xml:space="preserve"> and how they change, as possible</w:t>
      </w:r>
      <w:r w:rsidR="00E74AE2" w:rsidRPr="002674C2">
        <w:rPr>
          <w:rFonts w:ascii="Arial" w:hAnsi="Arial" w:cs="Arial"/>
        </w:rPr>
        <w:t xml:space="preserve">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{"citationItems":[{"id":"ITEM-1","itemData":{"DOI":"10.1016/j.jpba.2013.06.032","ISBN":"0731-7085","ISSN":"1873264X","PMID":"23916607","abstract":"Based on publication and citation numbers liquid chromatography (LC-MS) has become the major analytical technology in the field of global metabolite profiling. This dominance reflects significant investments from both the research community and instrument manufacturers. Here an overview of the approaches taken for LC-MS-based metabolomics research is given, describing critical steps in the realisation of such studies: study design and its needs, specific technological problems to be addressed and major obstacles in data treatment and biomarker identification. The current state of the art for LC-MS-based analysis in metabonomics/metabolomics is described including recent developments in liquid chromatography, mass spectrometry and data treatment as these are applied in metabolomics underlining the challenges, limitations and prospects for metabolomics research. Examples of the application of metabolite profiling in the life sciences focusing on disease biomarker discovery are highlighted. In addition, new developments and future prospects are described. © 2013 Elsevier B.V.","author":[{"dropping-particle":"","family":"Gika","given":"Helen G.","non-dropping-particle":"","parse-names":false,"suffix":""},{"dropping-particle":"","family":"Theodoridis","given":"Georgios A.","non-dropping-particle":"","parse-names":false,"suffix":""},{"dropping-particle":"","family":"Plumb","given":"Robert S.","non-dropping-particle":"","parse-names":false,"suffix":""},{"dropping-particle":"","family":"Wilson","given":"Ian D.","non-dropping-particle":"","parse-names":false,"suffix":""}],"container-title":"Journal of Pharmaceutical and Biomedical Analysis","id":"ITEM-1","issued":{"date-parts":[["2014"]]},"page":"12-25","publisher":"Elsevier B.V.","title":"Current practice of liquid chromatography-mass spectrometry in metabolomics and metabonomics","type":"article-journal","volume":"87"},"uris":["http://www.mendeley.com/documents/?uuid=451a0dbb-0ae5-4ce7-b9d1-f7fdae5ca583"]}],"mendeley":{"formattedCitation":"(Gika, Theodoridis, Plumb, &amp; Wilson, 2014)","plainTextFormattedCitation":"(Gika, Theodoridis, Plumb, &amp; Wilson, 2014)","previouslyFormattedCitation":"(Gika, Theodoridis, Plumb, &amp; Wilson, 2014)"},"properties":{"noteIndex":0},"schema":"https://github.com/citation-style-language/schema/raw/master/csl-citation.json"}</w:instrText>
      </w:r>
      <w:r w:rsidR="00F3556D" w:rsidRPr="002674C2">
        <w:rPr>
          <w:rFonts w:ascii="Arial" w:hAnsi="Arial" w:cs="Arial"/>
        </w:rPr>
        <w:fldChar w:fldCharType="separate"/>
      </w:r>
      <w:r w:rsidR="00E74AE2" w:rsidRPr="002674C2">
        <w:rPr>
          <w:rFonts w:ascii="Arial" w:hAnsi="Arial" w:cs="Arial"/>
          <w:noProof/>
        </w:rPr>
        <w:t>(Gika, Theodoridis, Plumb, &amp; Wilson, 2014)</w:t>
      </w:r>
      <w:r w:rsidR="00F3556D" w:rsidRPr="002674C2">
        <w:rPr>
          <w:rFonts w:ascii="Arial" w:hAnsi="Arial" w:cs="Arial"/>
        </w:rPr>
        <w:fldChar w:fldCharType="end"/>
      </w:r>
      <w:r w:rsidR="0052723C" w:rsidRPr="002674C2">
        <w:rPr>
          <w:rFonts w:ascii="Arial" w:hAnsi="Arial" w:cs="Arial"/>
        </w:rPr>
        <w:t xml:space="preserve">. Non-targeted studies have the potential to discover a particular compound, or class of compounds, that can act as </w:t>
      </w:r>
      <w:r w:rsidR="00E74AE2" w:rsidRPr="002674C2">
        <w:rPr>
          <w:rFonts w:ascii="Arial" w:hAnsi="Arial" w:cs="Arial"/>
        </w:rPr>
        <w:t xml:space="preserve">a </w:t>
      </w:r>
      <w:r w:rsidR="0052723C" w:rsidRPr="002674C2">
        <w:rPr>
          <w:rFonts w:ascii="Arial" w:hAnsi="Arial" w:cs="Arial"/>
        </w:rPr>
        <w:t>biomarker for the particular factor under investigation. If this is successful, then a follow-up targeted study may be carried out to focus the analysis</w:t>
      </w:r>
      <w:r w:rsidR="00961D4C" w:rsidRPr="002674C2">
        <w:rPr>
          <w:rFonts w:ascii="Arial" w:hAnsi="Arial" w:cs="Arial"/>
        </w:rPr>
        <w:t xml:space="preserve"> on the potential biomarker</w:t>
      </w:r>
      <w:r w:rsidR="00E74AE2" w:rsidRPr="002674C2">
        <w:rPr>
          <w:rFonts w:ascii="Arial" w:hAnsi="Arial" w:cs="Arial"/>
        </w:rPr>
        <w:t xml:space="preserve"> </w:t>
      </w:r>
      <w:r w:rsidR="00961D4C" w:rsidRPr="002674C2">
        <w:rPr>
          <w:rFonts w:ascii="Arial" w:hAnsi="Arial" w:cs="Arial"/>
        </w:rPr>
        <w:t xml:space="preserve">in a more robust experiment, to see if the results are replicable, and to gain more </w:t>
      </w:r>
      <w:r w:rsidR="002F76B9" w:rsidRPr="002674C2">
        <w:rPr>
          <w:rFonts w:ascii="Arial" w:hAnsi="Arial" w:cs="Arial"/>
        </w:rPr>
        <w:t>quantitative information about the marker.</w:t>
      </w:r>
    </w:p>
    <w:p w:rsidR="00C6223A" w:rsidRPr="002674C2" w:rsidRDefault="00961D4C" w:rsidP="00487367">
      <w:pPr>
        <w:spacing w:line="480" w:lineRule="auto"/>
        <w:rPr>
          <w:rFonts w:ascii="Arial" w:hAnsi="Arial" w:cs="Arial"/>
        </w:rPr>
      </w:pPr>
      <w:r w:rsidRPr="002674C2">
        <w:rPr>
          <w:rFonts w:ascii="Arial" w:hAnsi="Arial" w:cs="Arial"/>
        </w:rPr>
        <w:t>European Union legislation states that the sell-by dates of shell eggs is 3 weeks post lay, and the use-by date is 4 weeks post lay</w:t>
      </w:r>
      <w:r w:rsidR="00946F3F" w:rsidRPr="002674C2">
        <w:rPr>
          <w:rFonts w:ascii="Arial" w:hAnsi="Arial" w:cs="Arial"/>
        </w:rPr>
        <w:t xml:space="preserve"> </w:t>
      </w:r>
      <w:r w:rsidR="00F3556D" w:rsidRPr="002674C2">
        <w:rPr>
          <w:rFonts w:ascii="Arial" w:hAnsi="Arial" w:cs="Arial"/>
        </w:rPr>
        <w:fldChar w:fldCharType="begin" w:fldLock="1"/>
      </w:r>
      <w:r w:rsidR="005A2BF6" w:rsidRPr="002674C2">
        <w:rPr>
          <w:rFonts w:ascii="Arial" w:hAnsi="Arial" w:cs="Arial"/>
        </w:rPr>
        <w:instrText>ADDIN CSL_CITATION {"citationItems":[{"id":"ITEM-1","itemData":{"container-title":"Official Journal of the European Union","id":"ITEM-1","issued":{"date-parts":[["2004"]]},"page":"L139/55","title":"Regulation (EC) 853/2004","type":"article-journal"},"uris":["http://www.mendeley.com/documents/?uuid=9e586b8c-87e4-4291-a2bb-b10a0b9a5fc7"]}],"mendeley":{"formattedCitation":"(“Regulation (EC) 853/2004,” 2004)","plainTextFormattedCitation":"(“Regulation (EC) 853/2004,” 2004)","previouslyFormattedCitation":"(“Regulation (EC) 853/2004,” 2004)"},"properties":{"noteIndex":0},"schema":"https://github.com/citation-style-language/schema/raw/master/csl-citation.json"}</w:instrText>
      </w:r>
      <w:r w:rsidR="00F3556D" w:rsidRPr="002674C2">
        <w:rPr>
          <w:rFonts w:ascii="Arial" w:hAnsi="Arial" w:cs="Arial"/>
        </w:rPr>
        <w:fldChar w:fldCharType="separate"/>
      </w:r>
      <w:r w:rsidR="00E74AE2" w:rsidRPr="002674C2">
        <w:rPr>
          <w:rFonts w:ascii="Arial" w:hAnsi="Arial" w:cs="Arial"/>
          <w:noProof/>
        </w:rPr>
        <w:t>(“Regulation (EC) 853/2004,” 2004)</w:t>
      </w:r>
      <w:r w:rsidR="00F3556D" w:rsidRPr="002674C2">
        <w:rPr>
          <w:rFonts w:ascii="Arial" w:hAnsi="Arial" w:cs="Arial"/>
        </w:rPr>
        <w:fldChar w:fldCharType="end"/>
      </w:r>
      <w:r w:rsidRPr="002674C2">
        <w:rPr>
          <w:rFonts w:ascii="Arial" w:hAnsi="Arial" w:cs="Arial"/>
        </w:rPr>
        <w:t>. However, as there is no way for the consumer to confirm whether or not the dates on the labels match up with the</w:t>
      </w:r>
      <w:r w:rsidR="00F93857" w:rsidRPr="002674C2">
        <w:rPr>
          <w:rFonts w:ascii="Arial" w:hAnsi="Arial" w:cs="Arial"/>
        </w:rPr>
        <w:t xml:space="preserve"> ages of the</w:t>
      </w:r>
      <w:r w:rsidRPr="002674C2">
        <w:rPr>
          <w:rFonts w:ascii="Arial" w:hAnsi="Arial" w:cs="Arial"/>
        </w:rPr>
        <w:t xml:space="preserve"> eggs themselves, it would be easy for eggs to be </w:t>
      </w:r>
      <w:r w:rsidR="009E1A08" w:rsidRPr="002674C2">
        <w:rPr>
          <w:rFonts w:ascii="Arial" w:hAnsi="Arial" w:cs="Arial"/>
        </w:rPr>
        <w:t xml:space="preserve">incorrectly </w:t>
      </w:r>
      <w:r w:rsidRPr="002674C2">
        <w:rPr>
          <w:rFonts w:ascii="Arial" w:hAnsi="Arial" w:cs="Arial"/>
        </w:rPr>
        <w:t xml:space="preserve">labelled with </w:t>
      </w:r>
      <w:r w:rsidR="009E1A08" w:rsidRPr="002674C2">
        <w:rPr>
          <w:rFonts w:ascii="Arial" w:hAnsi="Arial" w:cs="Arial"/>
        </w:rPr>
        <w:t>false</w:t>
      </w:r>
      <w:r w:rsidRPr="002674C2">
        <w:rPr>
          <w:rFonts w:ascii="Arial" w:hAnsi="Arial" w:cs="Arial"/>
        </w:rPr>
        <w:t xml:space="preserve"> dates, </w:t>
      </w:r>
      <w:r w:rsidR="009E1A08" w:rsidRPr="002674C2">
        <w:rPr>
          <w:rFonts w:ascii="Arial" w:hAnsi="Arial" w:cs="Arial"/>
        </w:rPr>
        <w:t>misleadingl</w:t>
      </w:r>
      <w:r w:rsidRPr="002674C2">
        <w:rPr>
          <w:rFonts w:ascii="Arial" w:hAnsi="Arial" w:cs="Arial"/>
        </w:rPr>
        <w:t xml:space="preserve">y </w:t>
      </w:r>
      <w:r w:rsidR="009E1A08" w:rsidRPr="002674C2">
        <w:rPr>
          <w:rFonts w:ascii="Arial" w:hAnsi="Arial" w:cs="Arial"/>
        </w:rPr>
        <w:t>extending the</w:t>
      </w:r>
      <w:r w:rsidRPr="002674C2">
        <w:rPr>
          <w:rFonts w:ascii="Arial" w:hAnsi="Arial" w:cs="Arial"/>
        </w:rPr>
        <w:t xml:space="preserve"> time </w:t>
      </w:r>
      <w:r w:rsidR="00F93857" w:rsidRPr="002674C2">
        <w:rPr>
          <w:rFonts w:ascii="Arial" w:hAnsi="Arial" w:cs="Arial"/>
        </w:rPr>
        <w:t xml:space="preserve">before </w:t>
      </w:r>
      <w:r w:rsidR="009E1A08" w:rsidRPr="002674C2">
        <w:rPr>
          <w:rFonts w:ascii="Arial" w:hAnsi="Arial" w:cs="Arial"/>
        </w:rPr>
        <w:t>they reach</w:t>
      </w:r>
      <w:r w:rsidR="00F93857" w:rsidRPr="002674C2">
        <w:rPr>
          <w:rFonts w:ascii="Arial" w:hAnsi="Arial" w:cs="Arial"/>
        </w:rPr>
        <w:t xml:space="preserve"> their sell-by and use-by dates</w:t>
      </w:r>
      <w:r w:rsidRPr="002674C2">
        <w:rPr>
          <w:rFonts w:ascii="Arial" w:hAnsi="Arial" w:cs="Arial"/>
        </w:rPr>
        <w:t xml:space="preserve">. </w:t>
      </w:r>
      <w:r w:rsidR="00C6223A" w:rsidRPr="002674C2">
        <w:rPr>
          <w:rFonts w:ascii="Arial" w:hAnsi="Arial" w:cs="Arial"/>
        </w:rPr>
        <w:t xml:space="preserve">This mislabelling of eggs with incorrect dates is an example of food misrepresentation, which is the false description or advertisement of produce </w:t>
      </w:r>
      <w:r w:rsidR="00F93857" w:rsidRPr="002674C2">
        <w:rPr>
          <w:rFonts w:ascii="Arial" w:hAnsi="Arial" w:cs="Arial"/>
        </w:rPr>
        <w:t>and is one of the most common forms that food fraud takes</w:t>
      </w:r>
      <w:r w:rsidR="00946F3F" w:rsidRPr="002674C2">
        <w:rPr>
          <w:rFonts w:ascii="Arial" w:hAnsi="Arial" w:cs="Arial"/>
        </w:rPr>
        <w:t xml:space="preserve">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10.1016/j.tifs.2017.02.012","ISSN":"0924-2244","author":[{"dropping-particle":"","family":"Spink","given":"John","non-dropping-particle":"","parse-names":false,"suffix":""},{"dropping-particle":"","family":"Ortega","given":"David L","non-dropping-particle":"","parse-names":false,"suffix":""},{"dropping-particle":"","family":"Chen","given":"Chen","non-dropping-particle":"","parse-names":false,"suffix":""},{"dropping-particle":"","family":"Wu","given":"Felicia","non-dropping-particle":"","parse-names":false,"suffix":""}],"container-title":"Trends in Food Science &amp; Technology","id":"ITEM-1","issued":{"date-parts":[["2017"]]},"page":"215-220","publisher":"Elsevier Ltd","title":"Food fraud prevention shifts the food risk focus to vulnerability","type":"article-journal","volume":"62"},"uris":["http://www.mendeley.com/documents/?uuid=4dcecb86-19d5-4864-b668-caf00cfe9231"]}],"mendeley":{"formattedCitation":"(Spink et al., 2017)","plainTextFormattedCitation":"(Spink et al., 2017)","previouslyFormattedCitation":"(Spink et al., 2017)"},"properties":{"noteIndex":0},"schema":"https://github.com/citation-style-language/schema/raw/master/csl-citation.json"}</w:instrText>
      </w:r>
      <w:r w:rsidR="00F3556D" w:rsidRPr="002674C2">
        <w:rPr>
          <w:rFonts w:ascii="Arial" w:hAnsi="Arial" w:cs="Arial"/>
        </w:rPr>
        <w:fldChar w:fldCharType="separate"/>
      </w:r>
      <w:r w:rsidR="00801B23" w:rsidRPr="002674C2">
        <w:rPr>
          <w:rFonts w:ascii="Arial" w:hAnsi="Arial" w:cs="Arial"/>
          <w:noProof/>
        </w:rPr>
        <w:t>(Spink et al., 2017)</w:t>
      </w:r>
      <w:r w:rsidR="00F3556D" w:rsidRPr="002674C2">
        <w:rPr>
          <w:rFonts w:ascii="Arial" w:hAnsi="Arial" w:cs="Arial"/>
        </w:rPr>
        <w:fldChar w:fldCharType="end"/>
      </w:r>
      <w:r w:rsidR="00F93857" w:rsidRPr="002674C2">
        <w:rPr>
          <w:rFonts w:ascii="Arial" w:hAnsi="Arial" w:cs="Arial"/>
        </w:rPr>
        <w:t xml:space="preserve">. </w:t>
      </w:r>
    </w:p>
    <w:p w:rsidR="00961D4C" w:rsidRPr="002674C2" w:rsidRDefault="00961D4C" w:rsidP="00487367">
      <w:pPr>
        <w:spacing w:line="480" w:lineRule="auto"/>
        <w:rPr>
          <w:rFonts w:ascii="Arial" w:hAnsi="Arial" w:cs="Arial"/>
        </w:rPr>
      </w:pPr>
      <w:r w:rsidRPr="002674C2">
        <w:rPr>
          <w:rFonts w:ascii="Arial" w:hAnsi="Arial" w:cs="Arial"/>
        </w:rPr>
        <w:t xml:space="preserve">Previous research using </w:t>
      </w:r>
      <w:r w:rsidR="00EC6FE4" w:rsidRPr="002674C2">
        <w:rPr>
          <w:rFonts w:ascii="Arial" w:hAnsi="Arial" w:cs="Arial"/>
        </w:rPr>
        <w:t xml:space="preserve">a </w:t>
      </w:r>
      <w:r w:rsidRPr="002674C2">
        <w:rPr>
          <w:rFonts w:ascii="Arial" w:hAnsi="Arial" w:cs="Arial"/>
        </w:rPr>
        <w:t>non-targeted</w:t>
      </w:r>
      <w:r w:rsidR="00C6223A" w:rsidRPr="002674C2">
        <w:rPr>
          <w:rFonts w:ascii="Arial" w:hAnsi="Arial" w:cs="Arial"/>
        </w:rPr>
        <w:t>,</w:t>
      </w:r>
      <w:r w:rsidRPr="002674C2">
        <w:rPr>
          <w:rFonts w:ascii="Arial" w:hAnsi="Arial" w:cs="Arial"/>
        </w:rPr>
        <w:t xml:space="preserve"> and follow up targeted</w:t>
      </w:r>
      <w:r w:rsidR="00C6223A" w:rsidRPr="002674C2">
        <w:rPr>
          <w:rFonts w:ascii="Arial" w:hAnsi="Arial" w:cs="Arial"/>
        </w:rPr>
        <w:t>,</w:t>
      </w:r>
      <w:r w:rsidR="00EC6FE4" w:rsidRPr="002674C2">
        <w:rPr>
          <w:rFonts w:ascii="Arial" w:hAnsi="Arial" w:cs="Arial"/>
        </w:rPr>
        <w:t xml:space="preserve"> metabonomic study</w:t>
      </w:r>
      <w:r w:rsidRPr="002674C2">
        <w:rPr>
          <w:rFonts w:ascii="Arial" w:hAnsi="Arial" w:cs="Arial"/>
        </w:rPr>
        <w:t>, ha</w:t>
      </w:r>
      <w:r w:rsidR="00801B23" w:rsidRPr="002674C2">
        <w:rPr>
          <w:rFonts w:ascii="Arial" w:hAnsi="Arial" w:cs="Arial"/>
        </w:rPr>
        <w:t>s</w:t>
      </w:r>
      <w:r w:rsidRPr="002674C2">
        <w:rPr>
          <w:rFonts w:ascii="Arial" w:hAnsi="Arial" w:cs="Arial"/>
        </w:rPr>
        <w:t xml:space="preserve"> discovered </w:t>
      </w:r>
      <w:r w:rsidR="00801B23" w:rsidRPr="002674C2">
        <w:rPr>
          <w:rFonts w:ascii="Arial" w:hAnsi="Arial" w:cs="Arial"/>
        </w:rPr>
        <w:t xml:space="preserve">choline to be a potential biomarker of egg age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{"citationItems":[{"id":"ITEM-1","itemData":{"DOI":"10.1021/acs.analchem.8b01031","ISSN":"0003-2700","author":[{"dropping-particle":"","family":"Johnson","given":"Amy E","non-dropping-particle":"","parse-names":false,"suffix":""},{"dropping-particle":"","family":"Sidwick","given":"Kate L","non-dropping-particle":"","parse-names":false,"suffix":""},{"dropping-particle":"","family":"Pirgozliev","given":"Vasil R","non-dropping-particle":"","parse-names":false,"suffix":""},{"dropping-particle":"","family":"Edge","given":"Anthony","non-dropping-particle":"","parse-names":false,"suffix":""},{"dropping-particle":"","family":"Thompson","given":"David F","non-dropping-particle":"","parse-names":false,"suffix":""}],"container-title":"Analytical Chemistry","id":"ITEM-1","issued":{"date-parts":[["2018"]]},"page":"7489-7494","publisher":"American Chemical Society","title":"Metabonomic Profiling of Chicken Eggs during Storage Using High-Performance Liquid Chromatography–Quadrupole Time-of-Flight Mass Spectrometry","type":"article-journal","volume":"90"},"uris":["http://www.mendeley.com/documents/?uuid=c720a748-3162-4d19-ba7f-cb552514db3f"]}],"mendeley":{"formattedCitation":"(Johnson, Sidwick, Pirgozliev, Edge, &amp; Thompson, 2018)","plainTextFormattedCitation":"(Johnson, Sidwick, Pirgozliev, Edge, &amp; Thompson, 2018)","previouslyFormattedCitation":"(Johnson, Sidwick, Pirgozliev, Edge, &amp; Thompson, 2018)"},"properties":{"noteIndex":0},"schema":"https://github.com/citation-style-language/schema/raw/master/csl-citation.json"}</w:instrText>
      </w:r>
      <w:r w:rsidR="00F3556D" w:rsidRPr="002674C2">
        <w:rPr>
          <w:rFonts w:ascii="Arial" w:hAnsi="Arial" w:cs="Arial"/>
        </w:rPr>
        <w:fldChar w:fldCharType="separate"/>
      </w:r>
      <w:r w:rsidR="00801B23" w:rsidRPr="002674C2">
        <w:rPr>
          <w:rFonts w:ascii="Arial" w:hAnsi="Arial" w:cs="Arial"/>
          <w:noProof/>
        </w:rPr>
        <w:t>(Johnson, Sidwick, Pirgozliev, Edge, &amp; Thompson, 2018)</w:t>
      </w:r>
      <w:r w:rsidR="00F3556D" w:rsidRPr="002674C2">
        <w:rPr>
          <w:rFonts w:ascii="Arial" w:hAnsi="Arial" w:cs="Arial"/>
        </w:rPr>
        <w:fldChar w:fldCharType="end"/>
      </w:r>
      <w:r w:rsidR="00093B71" w:rsidRPr="002674C2">
        <w:rPr>
          <w:rFonts w:ascii="Arial" w:hAnsi="Arial" w:cs="Arial"/>
        </w:rPr>
        <w:t>, with potential capabilities of detecting cases of fraud due to sell-by and use-by date mislabelling</w:t>
      </w:r>
      <w:r w:rsidR="00801B23" w:rsidRPr="002674C2">
        <w:rPr>
          <w:rFonts w:ascii="Arial" w:hAnsi="Arial" w:cs="Arial"/>
        </w:rPr>
        <w:t>.</w:t>
      </w:r>
      <w:r w:rsidRPr="002674C2">
        <w:rPr>
          <w:rFonts w:ascii="Arial" w:hAnsi="Arial" w:cs="Arial"/>
        </w:rPr>
        <w:t xml:space="preserve"> </w:t>
      </w:r>
      <w:r w:rsidR="00801B23" w:rsidRPr="002674C2">
        <w:rPr>
          <w:rFonts w:ascii="Arial" w:hAnsi="Arial" w:cs="Arial"/>
        </w:rPr>
        <w:t>Choline</w:t>
      </w:r>
      <w:r w:rsidRPr="002674C2">
        <w:rPr>
          <w:rFonts w:ascii="Arial" w:hAnsi="Arial" w:cs="Arial"/>
        </w:rPr>
        <w:t xml:space="preserve"> was found to increase in concentration in egg yolk </w:t>
      </w:r>
      <w:r w:rsidR="007339E1" w:rsidRPr="002674C2">
        <w:rPr>
          <w:rFonts w:ascii="Arial" w:hAnsi="Arial" w:cs="Arial"/>
        </w:rPr>
        <w:t>with increasing egg age</w:t>
      </w:r>
      <w:r w:rsidRPr="002674C2">
        <w:rPr>
          <w:rFonts w:ascii="Arial" w:hAnsi="Arial" w:cs="Arial"/>
        </w:rPr>
        <w:t>, up to twelve weeks</w:t>
      </w:r>
      <w:r w:rsidR="00801B23" w:rsidRPr="002674C2">
        <w:rPr>
          <w:rFonts w:ascii="Arial" w:hAnsi="Arial" w:cs="Arial"/>
        </w:rPr>
        <w:t xml:space="preserve"> of </w:t>
      </w:r>
      <w:r w:rsidR="007339E1" w:rsidRPr="002674C2">
        <w:rPr>
          <w:rFonts w:ascii="Arial" w:hAnsi="Arial" w:cs="Arial"/>
        </w:rPr>
        <w:t xml:space="preserve">egg </w:t>
      </w:r>
      <w:r w:rsidR="00801B23" w:rsidRPr="002674C2">
        <w:rPr>
          <w:rFonts w:ascii="Arial" w:hAnsi="Arial" w:cs="Arial"/>
        </w:rPr>
        <w:t>storage at 23°C</w:t>
      </w:r>
      <w:r w:rsidRPr="002674C2">
        <w:rPr>
          <w:rFonts w:ascii="Arial" w:hAnsi="Arial" w:cs="Arial"/>
        </w:rPr>
        <w:t xml:space="preserve">. </w:t>
      </w:r>
      <w:r w:rsidR="00801B23" w:rsidRPr="002674C2">
        <w:rPr>
          <w:rFonts w:ascii="Arial" w:hAnsi="Arial" w:cs="Arial"/>
        </w:rPr>
        <w:t>However, c</w:t>
      </w:r>
      <w:r w:rsidRPr="002674C2">
        <w:rPr>
          <w:rFonts w:ascii="Arial" w:hAnsi="Arial" w:cs="Arial"/>
        </w:rPr>
        <w:t xml:space="preserve">holine </w:t>
      </w:r>
      <w:r w:rsidR="009C5744" w:rsidRPr="002674C2">
        <w:rPr>
          <w:rFonts w:ascii="Arial" w:hAnsi="Arial" w:cs="Arial"/>
        </w:rPr>
        <w:t>is present</w:t>
      </w:r>
      <w:r w:rsidRPr="002674C2">
        <w:rPr>
          <w:rFonts w:ascii="Arial" w:hAnsi="Arial" w:cs="Arial"/>
        </w:rPr>
        <w:t xml:space="preserve"> in its free form due to the catabolism of phosphatidylcholines</w:t>
      </w:r>
      <w:r w:rsidR="00E74AE2" w:rsidRPr="002674C2">
        <w:rPr>
          <w:rFonts w:ascii="Arial" w:hAnsi="Arial" w:cs="Arial"/>
        </w:rPr>
        <w:t xml:space="preserve"> </w:t>
      </w:r>
      <w:r w:rsidR="0050298E" w:rsidRPr="002674C2">
        <w:rPr>
          <w:rFonts w:ascii="Arial" w:hAnsi="Arial" w:cs="Arial"/>
        </w:rPr>
        <w:t xml:space="preserve">by phospholipases </w:t>
      </w:r>
      <w:r w:rsidR="00F3556D" w:rsidRPr="002674C2">
        <w:rPr>
          <w:rFonts w:ascii="Arial" w:hAnsi="Arial" w:cs="Arial"/>
        </w:rPr>
        <w:fldChar w:fldCharType="begin" w:fldLock="1"/>
      </w:r>
      <w:r w:rsidR="008B0A67" w:rsidRPr="002674C2">
        <w:rPr>
          <w:rFonts w:ascii="Arial" w:hAnsi="Arial" w:cs="Arial"/>
        </w:rPr>
        <w:instrText>ADDIN CSL_CITATION {"citationItems":[{"id":"ITEM-1","itemData":{"DOI":"10.1081/DDC-120005622","author":[{"dropping-particle":"","family":"Lockman","given":"P R","non-dropping-particle":"","parse-names":false,"suffix":""},{"dropping-particle":"","family":"Allen","given":"D D","non-dropping-particle":"","parse-names":false,"suffix":""}],"container-title":"Drug Development and Industrial Pharmacy","id":"ITEM-1","issued":{"date-parts":[["2002"]]},"page":"749-771","title":"The Transport of Choline","type":"article-journal","volume":"28"},"uris":["http://www.mendeley.com/documents/?uuid=b980fb87-5dea-4075-aaa4-dd539489f211"]},{"id":"ITEM-2","itemData":{"DOI":"10.1111/j.1753-4887.2009.00246.x","ISBN":"2122633255","ISSN":"00296643","PMID":"19906248","abstract":"Choline was officially recognized as an essential nutrient by the Institute of Medicine (IOM) in 1998. There is a significant variation in the dietary requirement for choline that can be explained by common genetic polymorphisms. Because of its wide-ranging roles in human metabolism, from cell structure to neurotransmitter synthesis, choline-deficiency is now thought to have an impact on diseases such as liver disease, atherosclerosis and possibly neurological disorders. Choline is found in a wide variety of foods. Egg yolks are the most concentrated source of choline in the American diet, providing 680 milligrams per 100 grams. Mean choline intakes for older children, men, women and pregnant women are far below the Adequate Intake established by the IOM. Given the importance of choline in a wide range of critical functions in the human body, coupled with less than optimal intakes among the population, dietary guidance should be developed to encourage the intake of choline-rich foods.","author":[{"dropping-particle":"","family":"Zeisel","given":"Steven H.","non-dropping-particle":"","parse-names":false,"suffix":""},{"dropping-particle":"","family":"Costa","given":"Kerry Ann","non-dropping-particle":"Da","parse-names":false,"suffix":""}],"container-title":"Nutrition Reviews","id":"ITEM-2","issued":{"date-parts":[["2009"]]},"page":"615-623","title":"Choline: An essential nutrient for public health","type":"article-journal","volume":"67"},"uris":["http://www.mendeley.com/documents/?uuid=30eb4925-8076-449b-955f-493ec92111ec"]}],"mendeley":{"formattedCitation":"(Lockman &amp; Allen, 2002; Zeisel &amp; Da Costa, 2009)","plainTextFormattedCitation":"(Lockman &amp; Allen, 2002; Zeisel &amp; Da Costa, 2009)","previouslyFormattedCitation":"(Lockman &amp; Allen, 2002; Zeisel &amp; Da Costa, 2009)"},"properties":{"noteIndex":0},"schema":"https://github.com/citation-style-language/schema/raw/master/csl-citation.json"}</w:instrText>
      </w:r>
      <w:r w:rsidR="00F3556D" w:rsidRPr="002674C2">
        <w:rPr>
          <w:rFonts w:ascii="Arial" w:hAnsi="Arial" w:cs="Arial"/>
        </w:rPr>
        <w:fldChar w:fldCharType="separate"/>
      </w:r>
      <w:r w:rsidR="00E74AE2" w:rsidRPr="002674C2">
        <w:rPr>
          <w:rFonts w:ascii="Arial" w:hAnsi="Arial" w:cs="Arial"/>
          <w:noProof/>
        </w:rPr>
        <w:t>(Lockman &amp; Allen, 2002; Zeisel &amp; Da Costa, 2009)</w:t>
      </w:r>
      <w:r w:rsidR="00F3556D" w:rsidRPr="002674C2">
        <w:rPr>
          <w:rFonts w:ascii="Arial" w:hAnsi="Arial" w:cs="Arial"/>
        </w:rPr>
        <w:fldChar w:fldCharType="end"/>
      </w:r>
      <w:r w:rsidRPr="002674C2">
        <w:rPr>
          <w:rFonts w:ascii="Arial" w:hAnsi="Arial" w:cs="Arial"/>
        </w:rPr>
        <w:t xml:space="preserve">; as </w:t>
      </w:r>
      <w:r w:rsidR="00801B23" w:rsidRPr="002674C2">
        <w:rPr>
          <w:rFonts w:ascii="Arial" w:hAnsi="Arial" w:cs="Arial"/>
        </w:rPr>
        <w:t xml:space="preserve">the </w:t>
      </w:r>
      <w:r w:rsidRPr="002674C2">
        <w:rPr>
          <w:rFonts w:ascii="Arial" w:hAnsi="Arial" w:cs="Arial"/>
        </w:rPr>
        <w:t xml:space="preserve">phosphatidylcholine content of egg yolk decreases </w:t>
      </w:r>
      <w:r w:rsidR="009C5744" w:rsidRPr="002674C2">
        <w:rPr>
          <w:rFonts w:ascii="Arial" w:hAnsi="Arial" w:cs="Arial"/>
        </w:rPr>
        <w:t>throughout</w:t>
      </w:r>
      <w:r w:rsidRPr="002674C2">
        <w:rPr>
          <w:rFonts w:ascii="Arial" w:hAnsi="Arial" w:cs="Arial"/>
        </w:rPr>
        <w:t xml:space="preserve"> an increasing storage time</w:t>
      </w:r>
      <w:r w:rsidR="00801B23" w:rsidRPr="002674C2">
        <w:rPr>
          <w:rFonts w:ascii="Arial" w:hAnsi="Arial" w:cs="Arial"/>
        </w:rPr>
        <w:t xml:space="preserve"> </w:t>
      </w:r>
      <w:r w:rsidR="009C5744" w:rsidRPr="002674C2">
        <w:rPr>
          <w:rFonts w:ascii="Arial" w:hAnsi="Arial" w:cs="Arial"/>
        </w:rPr>
        <w:t xml:space="preserve">of eggs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10.17221/174/2016-CJFS","author":[{"dropping-particle":"","family":"Wang","given":"Qingling","non-dropping-particle":"","parse-names":false,"suffix":""},{"dropping-particle":"","family":"Jin","given":"Guofeng","non-dropping-particle":"","parse-names":false,"suffix":""},{"dropping-particle":"","family":"Wang","given":"Ning","non-dropping-particle":"","parse-names":false,"suffix":""},{"dropping-particle":"","family":"Guo","given":"Xin","non-dropping-particle":"","parse-names":false,"suffix":""},{"dropping-particle":"","family":"Jin","given":"Yongguo","non-dropping-particle":"","parse-names":false,"suffix":""},{"dropping-particle":"","family":"Ma","given":"Meihu","non-dropping-particle":"","parse-names":false,"suffix":""}],"container-title":"Czech Journal of Food Science","id":"ITEM-1","issued":{"date-parts":[["2017"]]},"page":"229-235","title":"Lipolysis and Oxidation of Lipids during Egg Storage at Different Temperatures","type":"article-journal","volume":"35"},"uris":["http://www.mendeley.com/documents/?uuid=55a2fa2d-34fa-4ca1-8cd0-02919f6fc26a"]}],"mendeley":{"formattedCitation":"(Wang et al., 2017)","plainTextFormattedCitation":"(Wang et al., 2017)","previouslyFormattedCitation":"(Wang et al., 2017)"},"properties":{"noteIndex":0},"schema":"https://github.com/citation-style-language/schema/raw/master/csl-citation.json"}</w:instrText>
      </w:r>
      <w:r w:rsidR="00F3556D" w:rsidRPr="002674C2">
        <w:rPr>
          <w:rFonts w:ascii="Arial" w:hAnsi="Arial" w:cs="Arial"/>
        </w:rPr>
        <w:fldChar w:fldCharType="separate"/>
      </w:r>
      <w:r w:rsidR="00801B23" w:rsidRPr="002674C2">
        <w:rPr>
          <w:rFonts w:ascii="Arial" w:hAnsi="Arial" w:cs="Arial"/>
          <w:noProof/>
        </w:rPr>
        <w:t>(Wang et al., 2017)</w:t>
      </w:r>
      <w:r w:rsidR="00F3556D" w:rsidRPr="002674C2">
        <w:rPr>
          <w:rFonts w:ascii="Arial" w:hAnsi="Arial" w:cs="Arial"/>
        </w:rPr>
        <w:fldChar w:fldCharType="end"/>
      </w:r>
      <w:r w:rsidRPr="002674C2">
        <w:rPr>
          <w:rFonts w:ascii="Arial" w:hAnsi="Arial" w:cs="Arial"/>
        </w:rPr>
        <w:t xml:space="preserve">, the </w:t>
      </w:r>
      <w:r w:rsidR="009C5744" w:rsidRPr="002674C2">
        <w:rPr>
          <w:rFonts w:ascii="Arial" w:hAnsi="Arial" w:cs="Arial"/>
        </w:rPr>
        <w:t>egg yolk choline concentration</w:t>
      </w:r>
      <w:r w:rsidRPr="002674C2">
        <w:rPr>
          <w:rFonts w:ascii="Arial" w:hAnsi="Arial" w:cs="Arial"/>
        </w:rPr>
        <w:t xml:space="preserve"> increases</w:t>
      </w:r>
      <w:r w:rsidR="00801B23" w:rsidRPr="002674C2">
        <w:rPr>
          <w:rFonts w:ascii="Arial" w:hAnsi="Arial" w:cs="Arial"/>
        </w:rPr>
        <w:t xml:space="preserve">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{"citationItems":[{"id":"ITEM-1","itemData":{"DOI":"10.1021/acs.analchem.8b01031","ISSN":"0003-2700","author":[{"dropping-particle":"","family":"Johnson","given":"Amy E","non-dropping-particle":"","parse-names":false,"suffix":""},{"dropping-particle":"","family":"Sidwick","given":"Kate L","non-dropping-particle":"","parse-names":false,"suffix":""},{"dropping-particle":"","family":"Pirgozliev","given":"Vasil R","non-dropping-particle":"","parse-names":false,"suffix":""},{"dropping-particle":"","family":"Edge","given":"Anthony","non-dropping-particle":"","parse-names":false,"suffix":""},{"dropping-particle":"","family":"Thompson","given":"David F","non-dropping-particle":"","parse-names":false,"suffix":""}],"container-title":"Analytical Chemistry","id":"ITEM-1","issued":{"date-parts":[["2018"]]},"page":"7489-7494","publisher":"American Chemical Society","title":"Metabonomic Profiling of Chicken Eggs during Storage Using High-Performance Liquid Chromatography–Quadrupole Time-of-Flight Mass Spectrometry","type":"article-journal","volume":"90"},"uris":["http://www.mendeley.com/documents/?uuid=c720a748-3162-4d19-ba7f-cb552514db3f"]}],"mendeley":{"formattedCitation":"(Johnson et al., 2018)","plainTextFormattedCitation":"(Johnson et al., 2018)","previouslyFormattedCitation":"(Johnson et al., 2018)"},"properties":{"noteIndex":0},"schema":"https://github.com/citation-style-language/schema/raw/master/csl-citation.json"}</w:instrText>
      </w:r>
      <w:r w:rsidR="00F3556D" w:rsidRPr="002674C2">
        <w:rPr>
          <w:rFonts w:ascii="Arial" w:hAnsi="Arial" w:cs="Arial"/>
        </w:rPr>
        <w:fldChar w:fldCharType="separate"/>
      </w:r>
      <w:r w:rsidR="00E74AE2" w:rsidRPr="002674C2">
        <w:rPr>
          <w:rFonts w:ascii="Arial" w:hAnsi="Arial" w:cs="Arial"/>
          <w:noProof/>
        </w:rPr>
        <w:t>(Johnson et al., 2018)</w:t>
      </w:r>
      <w:r w:rsidR="00F3556D" w:rsidRPr="002674C2">
        <w:rPr>
          <w:rFonts w:ascii="Arial" w:hAnsi="Arial" w:cs="Arial"/>
        </w:rPr>
        <w:fldChar w:fldCharType="end"/>
      </w:r>
      <w:r w:rsidRPr="002674C2">
        <w:rPr>
          <w:rFonts w:ascii="Arial" w:hAnsi="Arial" w:cs="Arial"/>
        </w:rPr>
        <w:t xml:space="preserve">. </w:t>
      </w:r>
      <w:r w:rsidR="00801B23" w:rsidRPr="002674C2">
        <w:rPr>
          <w:rFonts w:ascii="Arial" w:hAnsi="Arial" w:cs="Arial"/>
        </w:rPr>
        <w:t>I</w:t>
      </w:r>
      <w:r w:rsidR="00076DF3" w:rsidRPr="002674C2">
        <w:rPr>
          <w:rFonts w:ascii="Arial" w:hAnsi="Arial" w:cs="Arial"/>
        </w:rPr>
        <w:t>f</w:t>
      </w:r>
      <w:r w:rsidRPr="002674C2">
        <w:rPr>
          <w:rFonts w:ascii="Arial" w:hAnsi="Arial" w:cs="Arial"/>
        </w:rPr>
        <w:t xml:space="preserve"> eggs were stored </w:t>
      </w:r>
      <w:r w:rsidR="00093B71" w:rsidRPr="002674C2">
        <w:rPr>
          <w:rFonts w:ascii="Arial" w:hAnsi="Arial" w:cs="Arial"/>
        </w:rPr>
        <w:t xml:space="preserve">refrigerated </w:t>
      </w:r>
      <w:r w:rsidRPr="002674C2">
        <w:rPr>
          <w:rFonts w:ascii="Arial" w:hAnsi="Arial" w:cs="Arial"/>
        </w:rPr>
        <w:t xml:space="preserve">at 5°C, </w:t>
      </w:r>
      <w:r w:rsidR="007825A5" w:rsidRPr="002674C2">
        <w:rPr>
          <w:rFonts w:ascii="Arial" w:hAnsi="Arial" w:cs="Arial"/>
        </w:rPr>
        <w:t>then the rate of catabolism of phosphatidylcholines would decrease due to</w:t>
      </w:r>
      <w:r w:rsidR="0050298E" w:rsidRPr="002674C2">
        <w:rPr>
          <w:rFonts w:ascii="Arial" w:hAnsi="Arial" w:cs="Arial"/>
        </w:rPr>
        <w:t xml:space="preserve"> a reduction in the rate of phospholipase-catalysed reactions caused by the lower </w:t>
      </w:r>
      <w:r w:rsidR="0050298E" w:rsidRPr="002674C2">
        <w:rPr>
          <w:rFonts w:ascii="Arial" w:hAnsi="Arial" w:cs="Arial"/>
        </w:rPr>
        <w:lastRenderedPageBreak/>
        <w:t>temperature</w:t>
      </w:r>
      <w:r w:rsidR="007825A5" w:rsidRPr="002674C2">
        <w:rPr>
          <w:rFonts w:ascii="Arial" w:hAnsi="Arial" w:cs="Arial"/>
        </w:rPr>
        <w:t xml:space="preserve">, and so the </w:t>
      </w:r>
      <w:r w:rsidR="0050298E" w:rsidRPr="002674C2">
        <w:rPr>
          <w:rFonts w:ascii="Arial" w:hAnsi="Arial" w:cs="Arial"/>
        </w:rPr>
        <w:t xml:space="preserve">previously </w:t>
      </w:r>
      <w:r w:rsidR="007825A5" w:rsidRPr="002674C2">
        <w:rPr>
          <w:rFonts w:ascii="Arial" w:hAnsi="Arial" w:cs="Arial"/>
        </w:rPr>
        <w:t xml:space="preserve">observed increase in choline concentration </w:t>
      </w:r>
      <w:r w:rsidR="007339E1" w:rsidRPr="002674C2">
        <w:rPr>
          <w:rFonts w:ascii="Arial" w:hAnsi="Arial" w:cs="Arial"/>
        </w:rPr>
        <w:t>with</w:t>
      </w:r>
      <w:r w:rsidR="007825A5" w:rsidRPr="002674C2">
        <w:rPr>
          <w:rFonts w:ascii="Arial" w:hAnsi="Arial" w:cs="Arial"/>
        </w:rPr>
        <w:t xml:space="preserve"> increasing </w:t>
      </w:r>
      <w:r w:rsidR="007339E1" w:rsidRPr="002674C2">
        <w:rPr>
          <w:rFonts w:ascii="Arial" w:hAnsi="Arial" w:cs="Arial"/>
        </w:rPr>
        <w:t>egg age</w:t>
      </w:r>
      <w:r w:rsidR="007825A5" w:rsidRPr="002674C2">
        <w:rPr>
          <w:rFonts w:ascii="Arial" w:hAnsi="Arial" w:cs="Arial"/>
        </w:rPr>
        <w:t xml:space="preserve"> may not be replicable in these refrigerated conditions.</w:t>
      </w:r>
    </w:p>
    <w:p w:rsidR="007825A5" w:rsidRPr="002674C2" w:rsidRDefault="007825A5" w:rsidP="00487367">
      <w:pPr>
        <w:spacing w:line="480" w:lineRule="auto"/>
        <w:rPr>
          <w:rFonts w:ascii="Arial" w:hAnsi="Arial" w:cs="Arial"/>
        </w:rPr>
      </w:pPr>
      <w:r w:rsidRPr="002674C2">
        <w:rPr>
          <w:rFonts w:ascii="Arial" w:hAnsi="Arial" w:cs="Arial"/>
        </w:rPr>
        <w:t xml:space="preserve">This paper aims to investigate whether the </w:t>
      </w:r>
      <w:r w:rsidR="002F76B9" w:rsidRPr="002674C2">
        <w:rPr>
          <w:rFonts w:ascii="Arial" w:hAnsi="Arial" w:cs="Arial"/>
        </w:rPr>
        <w:t>storage of eggs for five</w:t>
      </w:r>
      <w:r w:rsidRPr="002674C2">
        <w:rPr>
          <w:rFonts w:ascii="Arial" w:hAnsi="Arial" w:cs="Arial"/>
        </w:rPr>
        <w:t xml:space="preserve"> weeks at two different temperatures, 5°C and 23°C, results in different metabolic profiles in the yolks of the eggs. It will then investigate</w:t>
      </w:r>
      <w:r w:rsidR="000A0F8C" w:rsidRPr="002674C2">
        <w:rPr>
          <w:rFonts w:ascii="Arial" w:hAnsi="Arial" w:cs="Arial"/>
        </w:rPr>
        <w:t xml:space="preserve"> through a targeted study,</w:t>
      </w:r>
      <w:r w:rsidRPr="002674C2">
        <w:rPr>
          <w:rFonts w:ascii="Arial" w:hAnsi="Arial" w:cs="Arial"/>
        </w:rPr>
        <w:t xml:space="preserve"> whether the storage of eggs for twelve weeks at 5°C results in the same observed increase in choline concentration in egg yolk as in previous studies, or whether the lower storage temperature </w:t>
      </w:r>
      <w:r w:rsidR="002F76B9" w:rsidRPr="002674C2">
        <w:rPr>
          <w:rFonts w:ascii="Arial" w:hAnsi="Arial" w:cs="Arial"/>
        </w:rPr>
        <w:t>inhibit</w:t>
      </w:r>
      <w:r w:rsidR="00093B71" w:rsidRPr="002674C2">
        <w:rPr>
          <w:rFonts w:ascii="Arial" w:hAnsi="Arial" w:cs="Arial"/>
        </w:rPr>
        <w:t>s this trend</w:t>
      </w:r>
      <w:r w:rsidR="00F51262" w:rsidRPr="002674C2">
        <w:rPr>
          <w:rFonts w:ascii="Arial" w:hAnsi="Arial" w:cs="Arial"/>
        </w:rPr>
        <w:t>, and th</w:t>
      </w:r>
      <w:r w:rsidR="00093B71" w:rsidRPr="002674C2">
        <w:rPr>
          <w:rFonts w:ascii="Arial" w:hAnsi="Arial" w:cs="Arial"/>
        </w:rPr>
        <w:t>us</w:t>
      </w:r>
      <w:r w:rsidR="00F51262" w:rsidRPr="002674C2">
        <w:rPr>
          <w:rFonts w:ascii="Arial" w:hAnsi="Arial" w:cs="Arial"/>
        </w:rPr>
        <w:t xml:space="preserve"> prevents the accurate prediction of egg age based on yolk choline concentration</w:t>
      </w:r>
      <w:r w:rsidR="00093B71" w:rsidRPr="002674C2">
        <w:rPr>
          <w:rFonts w:ascii="Arial" w:hAnsi="Arial" w:cs="Arial"/>
        </w:rPr>
        <w:t xml:space="preserve">, and therefore </w:t>
      </w:r>
      <w:r w:rsidR="003A3A2D" w:rsidRPr="002674C2">
        <w:rPr>
          <w:rFonts w:ascii="Arial" w:hAnsi="Arial" w:cs="Arial"/>
        </w:rPr>
        <w:t xml:space="preserve">obstructs </w:t>
      </w:r>
      <w:r w:rsidR="00093B71" w:rsidRPr="002674C2">
        <w:rPr>
          <w:rFonts w:ascii="Arial" w:hAnsi="Arial" w:cs="Arial"/>
        </w:rPr>
        <w:t>the detection of fraud</w:t>
      </w:r>
      <w:r w:rsidRPr="002674C2">
        <w:rPr>
          <w:rFonts w:ascii="Arial" w:hAnsi="Arial" w:cs="Arial"/>
        </w:rPr>
        <w:t>.</w:t>
      </w:r>
    </w:p>
    <w:p w:rsidR="00712707" w:rsidRPr="002674C2" w:rsidRDefault="00712707" w:rsidP="00487367">
      <w:pPr>
        <w:spacing w:line="480" w:lineRule="auto"/>
        <w:rPr>
          <w:rFonts w:ascii="Arial" w:hAnsi="Arial" w:cs="Arial"/>
        </w:rPr>
      </w:pPr>
    </w:p>
    <w:p w:rsidR="00C85492" w:rsidRPr="002674C2" w:rsidRDefault="00C85492" w:rsidP="00487367">
      <w:pPr>
        <w:pStyle w:val="ListParagraph"/>
        <w:numPr>
          <w:ilvl w:val="0"/>
          <w:numId w:val="1"/>
        </w:numPr>
        <w:spacing w:line="480" w:lineRule="auto"/>
        <w:rPr>
          <w:rFonts w:ascii="Arial" w:hAnsi="Arial" w:cs="Arial"/>
          <w:b/>
          <w:sz w:val="32"/>
        </w:rPr>
      </w:pPr>
      <w:r w:rsidRPr="002674C2">
        <w:rPr>
          <w:rFonts w:ascii="Arial" w:hAnsi="Arial" w:cs="Arial"/>
          <w:b/>
          <w:sz w:val="32"/>
        </w:rPr>
        <w:t>Materials and Methods</w:t>
      </w:r>
    </w:p>
    <w:p w:rsidR="002D2816" w:rsidRPr="002674C2" w:rsidRDefault="002D2816" w:rsidP="002D2816">
      <w:pPr>
        <w:spacing w:line="480" w:lineRule="auto"/>
        <w:rPr>
          <w:rFonts w:ascii="Arial" w:hAnsi="Arial" w:cs="Arial"/>
          <w:b/>
          <w:sz w:val="32"/>
        </w:rPr>
      </w:pPr>
      <w:r w:rsidRPr="002674C2">
        <w:rPr>
          <w:rFonts w:ascii="Arial" w:hAnsi="Arial" w:cs="Arial"/>
        </w:rPr>
        <w:t xml:space="preserve">This research employs a workflow, from metabolite extraction to statistical analysis, that has been developed by the authors, and carried out in previous studies </w:t>
      </w:r>
      <w:r w:rsidR="00F3556D" w:rsidRPr="002674C2">
        <w:rPr>
          <w:rFonts w:ascii="Arial" w:hAnsi="Arial" w:cs="Arial"/>
        </w:rPr>
        <w:fldChar w:fldCharType="begin" w:fldLock="1"/>
      </w:r>
      <w:r w:rsidRPr="002674C2">
        <w:rPr>
          <w:rFonts w:ascii="Arial" w:hAnsi="Arial" w:cs="Arial"/>
        </w:rPr>
        <w:instrText>ADDIN CSL_CITATION {"citationItems":[{"id":"ITEM-1","itemData":{"DOI":"10.1021/acs.analchem.8b01031","ISSN":"0003-2700","author":[{"dropping-particle":"","family":"Johnson","given":"Amy E","non-dropping-particle":"","parse-names":false,"suffix":""},{"dropping-particle":"","family":"Sidwick","given":"Kate L","non-dropping-particle":"","parse-names":false,"suffix":""},{"dropping-particle":"","family":"Pirgozliev","given":"Vasil R","non-dropping-particle":"","parse-names":false,"suffix":""},{"dropping-particle":"","family":"Edge","given":"Anthony","non-dropping-particle":"","parse-names":false,"suffix":""},{"dropping-particle":"","family":"Thompson","given":"David F","non-dropping-particle":"","parse-names":false,"suffix":""}],"container-title":"Analytical Chemistry","id":"ITEM-1","issued":{"date-parts":[["2018"]]},"page":"7489-7494","publisher":"American Chemical Society","title":"Metabonomic Profiling of Chicken Eggs during Storage Using High-Performance Liquid Chromatography–Quadrupole Time-of-Flight Mass Spectrometry","type":"article-journal","volume":"90"},"uris":["http://www.mendeley.com/documents/?uuid=c720a748-3162-4d19-ba7f-cb552514db3f"]}],"mendeley":{"formattedCitation":"(Johnson et al., 2018)","plainTextFormattedCitation":"(Johnson et al., 2018)","previouslyFormattedCitation":"(Johnson et al., 2018)"},"properties":{"noteIndex":0},"schema":"https://github.com/citation-style-language/schema/raw/master/csl-citation.json"}</w:instrText>
      </w:r>
      <w:r w:rsidR="00F3556D" w:rsidRPr="002674C2">
        <w:rPr>
          <w:rFonts w:ascii="Arial" w:hAnsi="Arial" w:cs="Arial"/>
        </w:rPr>
        <w:fldChar w:fldCharType="separate"/>
      </w:r>
      <w:r w:rsidRPr="002674C2">
        <w:rPr>
          <w:rFonts w:ascii="Arial" w:hAnsi="Arial" w:cs="Arial"/>
          <w:noProof/>
        </w:rPr>
        <w:t>(Johnson et al., 2018)</w:t>
      </w:r>
      <w:r w:rsidR="00F3556D" w:rsidRPr="002674C2">
        <w:rPr>
          <w:rFonts w:ascii="Arial" w:hAnsi="Arial" w:cs="Arial"/>
        </w:rPr>
        <w:fldChar w:fldCharType="end"/>
      </w:r>
      <w:r w:rsidR="00F3556D" w:rsidRPr="002674C2">
        <w:rPr>
          <w:rFonts w:ascii="Arial" w:hAnsi="Arial" w:cs="Arial"/>
        </w:rPr>
        <w:fldChar w:fldCharType="begin" w:fldLock="1"/>
      </w:r>
      <w:r w:rsidRPr="002674C2">
        <w:rPr>
          <w:rFonts w:ascii="Arial" w:hAnsi="Arial" w:cs="Arial"/>
        </w:rPr>
        <w:instrText>ADDIN CSL_CITATION {"citationItems":[{"id":"ITEM-1","itemData":{"DOI":"10.1016/j.foodcont.2019.01.023","ISSN":"09567135","abstract":"Metabonomic techniques have been used to observe differences in the small molecule profiles of chicken eggs, to work towards the detection, and thus prevention, of fraud regarding the misrepresentation of egg farming systems. High Performance Liquid Chromatography-Quadrupole-Time-of-Flight-Mass Spectrometry (HPLC-Q-ToF-MS) was used to obtain profiles of the small molecules found in the yolks of eggs that were laid by hens in enriched cage systems, and in barn systems. Statistical analysis of these small molecule profiles, including the use of XCMS Online and multivariate statistics, was able to uncover differences between the yolks of cage and barn eggs. Several unidentified compounds were found to be present in significantly different abundances between cage and barn egg yolks and one of these compounds was tentatively identified, through the use of METLIN, as 1,2-dipalmitoyl-glycero-3-phosphocholine.","author":[{"dropping-particle":"","family":"Johnson","given":"Amy E.","non-dropping-particle":"","parse-names":false,"suffix":""},{"dropping-particle":"","family":"Sidwick","given":"Kate L.","non-dropping-particle":"","parse-names":false,"suffix":""},{"dropping-particle":"","family":"Pirgozliev","given":"Vasil R.","non-dropping-particle":"","parse-names":false,"suffix":""},{"dropping-particle":"","family":"Edge","given":"Anthony","non-dropping-particle":"","parse-names":false,"suffix":""},{"dropping-particle":"","family":"Thompson","given":"David F.","non-dropping-particle":"","parse-names":false,"suffix":""}],"container-title":"Food Control","id":"ITEM-1","issued":{"date-parts":[["2019"]]},"page":"165-170","publisher":"Elsevier","title":"The use of metabonomics to uncover differences between the small molecule profiles of eggs from cage and barn housing systems","type":"article-journal","volume":"100"},"uris":["http://www.mendeley.com/documents/?uuid=452da226-2871-4040-a2d9-c139200ef531"]}],"mendeley":{"formattedCitation":"(Johnson, Sidwick, Pirgozliev, Edge, &amp; Thompson, 2019)","plainTextFormattedCitation":"(Johnson, Sidwick, Pirgozliev, Edge, &amp; Thompson, 2019)","previouslyFormattedCitation":"(Johnson, Sidwick, Pirgozliev, Edge, &amp; Thompson, 2019)"},"properties":{"noteIndex":0},"schema":"https://github.com/citation-style-language/schema/raw/master/csl-citation.json"}</w:instrText>
      </w:r>
      <w:r w:rsidR="00F3556D" w:rsidRPr="002674C2">
        <w:rPr>
          <w:rFonts w:ascii="Arial" w:hAnsi="Arial" w:cs="Arial"/>
        </w:rPr>
        <w:fldChar w:fldCharType="separate"/>
      </w:r>
      <w:r w:rsidRPr="002674C2">
        <w:rPr>
          <w:rFonts w:ascii="Arial" w:hAnsi="Arial" w:cs="Arial"/>
          <w:noProof/>
        </w:rPr>
        <w:t>(Johnson, Sidwick, Pirgozliev, Edge, &amp; Thompson, 2019)</w:t>
      </w:r>
      <w:r w:rsidR="00F3556D" w:rsidRPr="002674C2">
        <w:rPr>
          <w:rFonts w:ascii="Arial" w:hAnsi="Arial" w:cs="Arial"/>
        </w:rPr>
        <w:fldChar w:fldCharType="end"/>
      </w:r>
      <w:r w:rsidRPr="002674C2">
        <w:rPr>
          <w:rFonts w:ascii="Arial" w:hAnsi="Arial" w:cs="Arial"/>
        </w:rPr>
        <w:t>.</w:t>
      </w:r>
    </w:p>
    <w:p w:rsidR="00C85492" w:rsidRPr="002674C2" w:rsidRDefault="00C85492" w:rsidP="00487367">
      <w:pPr>
        <w:pStyle w:val="ListParagraph"/>
        <w:numPr>
          <w:ilvl w:val="1"/>
          <w:numId w:val="1"/>
        </w:numPr>
        <w:spacing w:line="480" w:lineRule="auto"/>
        <w:rPr>
          <w:rFonts w:ascii="Arial" w:hAnsi="Arial" w:cs="Arial"/>
          <w:b/>
          <w:sz w:val="32"/>
        </w:rPr>
      </w:pPr>
      <w:r w:rsidRPr="002674C2">
        <w:rPr>
          <w:rFonts w:ascii="Arial" w:hAnsi="Arial" w:cs="Arial"/>
          <w:b/>
          <w:sz w:val="32"/>
        </w:rPr>
        <w:t>Materials</w:t>
      </w:r>
    </w:p>
    <w:p w:rsidR="00F473E5" w:rsidRPr="002674C2" w:rsidRDefault="00F473E5" w:rsidP="00487367">
      <w:pPr>
        <w:spacing w:line="480" w:lineRule="auto"/>
        <w:rPr>
          <w:rFonts w:ascii="Arial" w:hAnsi="Arial" w:cs="Arial"/>
        </w:rPr>
      </w:pPr>
      <w:r w:rsidRPr="002674C2">
        <w:rPr>
          <w:rFonts w:ascii="Arial" w:hAnsi="Arial" w:cs="Arial"/>
        </w:rPr>
        <w:t>Methanol (HPLC, isocratic grade) and dichloromethane (stabili</w:t>
      </w:r>
      <w:r w:rsidR="003136FE" w:rsidRPr="002674C2">
        <w:rPr>
          <w:rFonts w:ascii="Arial" w:hAnsi="Arial" w:cs="Arial"/>
        </w:rPr>
        <w:t>z</w:t>
      </w:r>
      <w:r w:rsidRPr="002674C2">
        <w:rPr>
          <w:rFonts w:ascii="Arial" w:hAnsi="Arial" w:cs="Arial"/>
        </w:rPr>
        <w:t>ed with 0.002% 2-methyl-2-butene) were purchased from VWR (Radnor, PA). Ultra-pure water (18.2 MΩ/cm) was purified in-house using a Milli-Q system from Elga (High Wycombe, U.K.). Ammonium acetate and formic acid (90%, laboratory reagent grade) were purchased from Fisher Scientific (Loughborough, U.K). API-TOF reference-mass solution and ESI-L low-concentration tuning mix were purchased from Agilent Technologies (Santa Clara, CA).</w:t>
      </w:r>
    </w:p>
    <w:p w:rsidR="00C85492" w:rsidRPr="002674C2" w:rsidRDefault="00C85492" w:rsidP="00487367">
      <w:pPr>
        <w:pStyle w:val="ListParagraph"/>
        <w:numPr>
          <w:ilvl w:val="1"/>
          <w:numId w:val="1"/>
        </w:numPr>
        <w:spacing w:line="480" w:lineRule="auto"/>
        <w:rPr>
          <w:rFonts w:ascii="Arial" w:hAnsi="Arial" w:cs="Arial"/>
          <w:b/>
          <w:sz w:val="32"/>
        </w:rPr>
      </w:pPr>
      <w:r w:rsidRPr="002674C2">
        <w:rPr>
          <w:rFonts w:ascii="Arial" w:hAnsi="Arial" w:cs="Arial"/>
          <w:b/>
          <w:sz w:val="32"/>
        </w:rPr>
        <w:t>Sample Collection (non-targeted study)</w:t>
      </w:r>
    </w:p>
    <w:p w:rsidR="0055444B" w:rsidRPr="002674C2" w:rsidRDefault="0055444B" w:rsidP="00487367">
      <w:pPr>
        <w:spacing w:line="480" w:lineRule="auto"/>
        <w:rPr>
          <w:rFonts w:ascii="Arial" w:hAnsi="Arial" w:cs="Arial"/>
        </w:rPr>
      </w:pPr>
      <w:r w:rsidRPr="002674C2">
        <w:rPr>
          <w:rFonts w:ascii="Arial" w:hAnsi="Arial" w:cs="Arial"/>
        </w:rPr>
        <w:t>Eggs were collected for the non-targeted study from The National Institute of Poultry Husbandry, Harper Adams University</w:t>
      </w:r>
      <w:r w:rsidR="00F473E5" w:rsidRPr="002674C2">
        <w:rPr>
          <w:rFonts w:ascii="Arial" w:hAnsi="Arial" w:cs="Arial"/>
        </w:rPr>
        <w:t xml:space="preserve">, U.K. Laying hens were of the Hy-line brown breed </w:t>
      </w:r>
      <w:r w:rsidR="00F473E5" w:rsidRPr="002674C2">
        <w:rPr>
          <w:rFonts w:ascii="Arial" w:hAnsi="Arial" w:cs="Arial"/>
        </w:rPr>
        <w:lastRenderedPageBreak/>
        <w:t xml:space="preserve">and were 21 weeks old at the point of lay. Birds were kept in enriched cages, </w:t>
      </w:r>
      <w:r w:rsidR="00C05AB5" w:rsidRPr="002674C2">
        <w:rPr>
          <w:rFonts w:ascii="Arial" w:hAnsi="Arial" w:cs="Arial"/>
        </w:rPr>
        <w:t xml:space="preserve">of dimensions 1205 cm x 50 cm floor space, and 67 cm height, </w:t>
      </w:r>
      <w:r w:rsidR="00F473E5" w:rsidRPr="002674C2">
        <w:rPr>
          <w:rFonts w:ascii="Arial" w:hAnsi="Arial" w:cs="Arial"/>
        </w:rPr>
        <w:t>with eight birds per cage.</w:t>
      </w:r>
      <w:r w:rsidR="004353E1" w:rsidRPr="002674C2">
        <w:rPr>
          <w:rFonts w:ascii="Arial" w:hAnsi="Arial" w:cs="Arial"/>
        </w:rPr>
        <w:t xml:space="preserve"> Six e</w:t>
      </w:r>
      <w:r w:rsidRPr="002674C2">
        <w:rPr>
          <w:rFonts w:ascii="Arial" w:hAnsi="Arial" w:cs="Arial"/>
        </w:rPr>
        <w:t>ggs were stored at 5°C</w:t>
      </w:r>
      <w:r w:rsidR="00F473E5" w:rsidRPr="002674C2">
        <w:rPr>
          <w:rFonts w:ascii="Arial" w:hAnsi="Arial" w:cs="Arial"/>
        </w:rPr>
        <w:t>,</w:t>
      </w:r>
      <w:r w:rsidR="004353E1" w:rsidRPr="002674C2">
        <w:rPr>
          <w:rFonts w:ascii="Arial" w:hAnsi="Arial" w:cs="Arial"/>
        </w:rPr>
        <w:t xml:space="preserve"> and six </w:t>
      </w:r>
      <w:r w:rsidR="00F473E5" w:rsidRPr="002674C2">
        <w:rPr>
          <w:rFonts w:ascii="Arial" w:hAnsi="Arial" w:cs="Arial"/>
        </w:rPr>
        <w:t xml:space="preserve">were stored </w:t>
      </w:r>
      <w:r w:rsidR="004353E1" w:rsidRPr="002674C2">
        <w:rPr>
          <w:rFonts w:ascii="Arial" w:hAnsi="Arial" w:cs="Arial"/>
        </w:rPr>
        <w:t>at 23°C</w:t>
      </w:r>
      <w:r w:rsidRPr="002674C2">
        <w:rPr>
          <w:rFonts w:ascii="Arial" w:hAnsi="Arial" w:cs="Arial"/>
        </w:rPr>
        <w:t xml:space="preserve"> </w:t>
      </w:r>
      <w:r w:rsidR="00F473E5" w:rsidRPr="002674C2">
        <w:rPr>
          <w:rFonts w:ascii="Arial" w:hAnsi="Arial" w:cs="Arial"/>
        </w:rPr>
        <w:t xml:space="preserve">for five weeks, at which point </w:t>
      </w:r>
      <w:r w:rsidRPr="002674C2">
        <w:rPr>
          <w:rFonts w:ascii="Arial" w:hAnsi="Arial" w:cs="Arial"/>
        </w:rPr>
        <w:t>an</w:t>
      </w:r>
      <w:r w:rsidR="009F7F76" w:rsidRPr="002674C2">
        <w:rPr>
          <w:rFonts w:ascii="Arial" w:hAnsi="Arial" w:cs="Arial"/>
        </w:rPr>
        <w:t xml:space="preserve"> organic liquid</w:t>
      </w:r>
      <w:r w:rsidR="00F473E5" w:rsidRPr="002674C2">
        <w:rPr>
          <w:rFonts w:ascii="Arial" w:hAnsi="Arial" w:cs="Arial"/>
        </w:rPr>
        <w:t xml:space="preserve"> extraction was carried out</w:t>
      </w:r>
      <w:r w:rsidR="00DA3673" w:rsidRPr="002674C2">
        <w:rPr>
          <w:rFonts w:ascii="Arial" w:hAnsi="Arial" w:cs="Arial"/>
        </w:rPr>
        <w:t>.</w:t>
      </w:r>
    </w:p>
    <w:p w:rsidR="00C85492" w:rsidRPr="002674C2" w:rsidRDefault="00C85492" w:rsidP="00487367">
      <w:pPr>
        <w:pStyle w:val="ListParagraph"/>
        <w:numPr>
          <w:ilvl w:val="1"/>
          <w:numId w:val="1"/>
        </w:numPr>
        <w:spacing w:line="480" w:lineRule="auto"/>
        <w:rPr>
          <w:rFonts w:ascii="Arial" w:hAnsi="Arial" w:cs="Arial"/>
          <w:b/>
          <w:sz w:val="32"/>
        </w:rPr>
      </w:pPr>
      <w:r w:rsidRPr="002674C2">
        <w:rPr>
          <w:rFonts w:ascii="Arial" w:hAnsi="Arial" w:cs="Arial"/>
          <w:b/>
          <w:sz w:val="32"/>
        </w:rPr>
        <w:t>Sample Collection (targeted study)</w:t>
      </w:r>
    </w:p>
    <w:p w:rsidR="0055444B" w:rsidRPr="002674C2" w:rsidRDefault="0055444B" w:rsidP="00487367">
      <w:pPr>
        <w:spacing w:line="480" w:lineRule="auto"/>
        <w:rPr>
          <w:rFonts w:ascii="Arial" w:hAnsi="Arial" w:cs="Arial"/>
        </w:rPr>
      </w:pPr>
      <w:r w:rsidRPr="002674C2">
        <w:rPr>
          <w:rFonts w:ascii="Arial" w:hAnsi="Arial" w:cs="Arial"/>
        </w:rPr>
        <w:t>Eggs were collected for the targeted study from Oaklands Farm Eggs Ltd</w:t>
      </w:r>
      <w:r w:rsidR="00DA3673" w:rsidRPr="002674C2">
        <w:rPr>
          <w:rFonts w:ascii="Arial" w:hAnsi="Arial" w:cs="Arial"/>
        </w:rPr>
        <w:t>, U.K</w:t>
      </w:r>
      <w:r w:rsidRPr="002674C2">
        <w:rPr>
          <w:rFonts w:ascii="Arial" w:hAnsi="Arial" w:cs="Arial"/>
        </w:rPr>
        <w:t xml:space="preserve">. </w:t>
      </w:r>
      <w:r w:rsidR="00890991" w:rsidRPr="002674C2">
        <w:rPr>
          <w:rFonts w:ascii="Arial" w:hAnsi="Arial" w:cs="Arial"/>
        </w:rPr>
        <w:t xml:space="preserve">Laying hens were of the Hy-line Brown breed and were 46 weeks old at the point of lay. Birds were kept in enriched cages, with 80 birds per cage. </w:t>
      </w:r>
      <w:r w:rsidR="00DA3673" w:rsidRPr="002674C2">
        <w:rPr>
          <w:rFonts w:ascii="Arial" w:hAnsi="Arial" w:cs="Arial"/>
        </w:rPr>
        <w:t>E</w:t>
      </w:r>
      <w:r w:rsidRPr="002674C2">
        <w:rPr>
          <w:rFonts w:ascii="Arial" w:hAnsi="Arial" w:cs="Arial"/>
        </w:rPr>
        <w:t>ggs were stored at 5°C and a</w:t>
      </w:r>
      <w:r w:rsidR="00DA3673" w:rsidRPr="002674C2">
        <w:rPr>
          <w:rFonts w:ascii="Arial" w:hAnsi="Arial" w:cs="Arial"/>
        </w:rPr>
        <w:t xml:space="preserve">n organic </w:t>
      </w:r>
      <w:r w:rsidR="00890991" w:rsidRPr="002674C2">
        <w:rPr>
          <w:rFonts w:ascii="Arial" w:hAnsi="Arial" w:cs="Arial"/>
        </w:rPr>
        <w:t>liquid</w:t>
      </w:r>
      <w:r w:rsidRPr="002674C2">
        <w:rPr>
          <w:rFonts w:ascii="Arial" w:hAnsi="Arial" w:cs="Arial"/>
        </w:rPr>
        <w:t xml:space="preserve"> extraction was carried out on six eggs every seven days; ranging from fresh eggs (week 0) to eggs stored for </w:t>
      </w:r>
      <w:r w:rsidR="009F7F76" w:rsidRPr="002674C2">
        <w:rPr>
          <w:rFonts w:ascii="Arial" w:hAnsi="Arial" w:cs="Arial"/>
        </w:rPr>
        <w:t>twelve</w:t>
      </w:r>
      <w:r w:rsidRPr="002674C2">
        <w:rPr>
          <w:rFonts w:ascii="Arial" w:hAnsi="Arial" w:cs="Arial"/>
        </w:rPr>
        <w:t xml:space="preserve"> weeks, resulting in a total of thirteen time points.</w:t>
      </w:r>
      <w:r w:rsidR="00DA3673" w:rsidRPr="002674C2">
        <w:rPr>
          <w:rFonts w:ascii="Arial" w:hAnsi="Arial" w:cs="Arial"/>
        </w:rPr>
        <w:t xml:space="preserve"> </w:t>
      </w:r>
    </w:p>
    <w:p w:rsidR="00C85492" w:rsidRPr="002674C2" w:rsidRDefault="00C85492" w:rsidP="00487367">
      <w:pPr>
        <w:pStyle w:val="ListParagraph"/>
        <w:numPr>
          <w:ilvl w:val="1"/>
          <w:numId w:val="1"/>
        </w:numPr>
        <w:spacing w:line="480" w:lineRule="auto"/>
        <w:rPr>
          <w:rFonts w:ascii="Arial" w:hAnsi="Arial" w:cs="Arial"/>
          <w:b/>
          <w:sz w:val="32"/>
        </w:rPr>
      </w:pPr>
      <w:r w:rsidRPr="002674C2">
        <w:rPr>
          <w:rFonts w:ascii="Arial" w:hAnsi="Arial" w:cs="Arial"/>
          <w:b/>
          <w:sz w:val="32"/>
        </w:rPr>
        <w:t>Metabolite Extraction</w:t>
      </w:r>
    </w:p>
    <w:p w:rsidR="00052B12" w:rsidRPr="002674C2" w:rsidRDefault="00F34338" w:rsidP="00487367">
      <w:pPr>
        <w:spacing w:line="480" w:lineRule="auto"/>
        <w:rPr>
          <w:rFonts w:ascii="Arial" w:hAnsi="Arial" w:cs="Arial"/>
        </w:rPr>
      </w:pPr>
      <w:r w:rsidRPr="002674C2">
        <w:rPr>
          <w:rFonts w:ascii="Arial" w:hAnsi="Arial" w:cs="Arial"/>
        </w:rPr>
        <w:t xml:space="preserve">One metabolite </w:t>
      </w:r>
      <w:r w:rsidR="00052B12" w:rsidRPr="002674C2">
        <w:rPr>
          <w:rFonts w:ascii="Arial" w:hAnsi="Arial" w:cs="Arial"/>
        </w:rPr>
        <w:t xml:space="preserve">extraction </w:t>
      </w:r>
      <w:r w:rsidRPr="002674C2">
        <w:rPr>
          <w:rFonts w:ascii="Arial" w:hAnsi="Arial" w:cs="Arial"/>
        </w:rPr>
        <w:t>per</w:t>
      </w:r>
      <w:r w:rsidR="00052B12" w:rsidRPr="002674C2">
        <w:rPr>
          <w:rFonts w:ascii="Arial" w:hAnsi="Arial" w:cs="Arial"/>
        </w:rPr>
        <w:t xml:space="preserve"> yolk</w:t>
      </w:r>
      <w:r w:rsidRPr="002674C2">
        <w:rPr>
          <w:rFonts w:ascii="Arial" w:hAnsi="Arial" w:cs="Arial"/>
        </w:rPr>
        <w:t>, for each of the six eggs</w:t>
      </w:r>
      <w:r w:rsidR="00052B12" w:rsidRPr="002674C2">
        <w:rPr>
          <w:rFonts w:ascii="Arial" w:hAnsi="Arial" w:cs="Arial"/>
        </w:rPr>
        <w:t xml:space="preserve"> </w:t>
      </w:r>
      <w:r w:rsidRPr="002674C2">
        <w:rPr>
          <w:rFonts w:ascii="Arial" w:hAnsi="Arial" w:cs="Arial"/>
        </w:rPr>
        <w:t xml:space="preserve">at each time point, </w:t>
      </w:r>
      <w:r w:rsidR="00052B12" w:rsidRPr="002674C2">
        <w:rPr>
          <w:rFonts w:ascii="Arial" w:hAnsi="Arial" w:cs="Arial"/>
        </w:rPr>
        <w:t xml:space="preserve">was carried out as described in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{"citationItems":[{"id":"ITEM-1","itemData":{"DOI":"10.1021/acs.analchem.8b01031","ISSN":"0003-2700","author":[{"dropping-particle":"","family":"Johnson","given":"Amy E","non-dropping-particle":"","parse-names":false,"suffix":""},{"dropping-particle":"","family":"Sidwick","given":"Kate L","non-dropping-particle":"","parse-names":false,"suffix":""},{"dropping-particle":"","family":"Pirgozliev","given":"Vasil R","non-dropping-particle":"","parse-names":false,"suffix":""},{"dropping-particle":"","family":"Edge","given":"Anthony","non-dropping-particle":"","parse-names":false,"suffix":""},{"dropping-particle":"","family":"Thompson","given":"David F","non-dropping-particle":"","parse-names":false,"suffix":""}],"container-title":"Analytical Chemistry","id":"ITEM-1","issued":{"date-parts":[["2018"]]},"page":"7489-7494","publisher":"American Chemical Society","title":"Metabonomic Profiling of Chicken Eggs during Storage Using High-Performance Liquid Chromatography–Quadrupole Time-of-Flight Mass Spectrometry","type":"article-journal","volume":"90"},"uris":["http://www.mendeley.com/documents/?uuid=c720a748-3162-4d19-ba7f-cb552514db3f"]}],"mendeley":{"formattedCitation":"(Johnson et al., 2018)","plainTextFormattedCitation":"(Johnson et al., 2018)","previouslyFormattedCitation":"(Johnson et al., 2018)"},"properties":{"noteIndex":0},"schema":"https://github.com/citation-style-language/schema/raw/master/csl-citation.json"}</w:instrText>
      </w:r>
      <w:r w:rsidR="00F3556D" w:rsidRPr="002674C2">
        <w:rPr>
          <w:rFonts w:ascii="Arial" w:hAnsi="Arial" w:cs="Arial"/>
        </w:rPr>
        <w:fldChar w:fldCharType="separate"/>
      </w:r>
      <w:r w:rsidR="001F2F12" w:rsidRPr="002674C2">
        <w:rPr>
          <w:rFonts w:ascii="Arial" w:hAnsi="Arial" w:cs="Arial"/>
          <w:noProof/>
        </w:rPr>
        <w:t>(Johnson et al., 2018)</w:t>
      </w:r>
      <w:r w:rsidR="00F3556D" w:rsidRPr="002674C2">
        <w:rPr>
          <w:rFonts w:ascii="Arial" w:hAnsi="Arial" w:cs="Arial"/>
        </w:rPr>
        <w:fldChar w:fldCharType="end"/>
      </w:r>
      <w:r w:rsidR="00052B12" w:rsidRPr="002674C2">
        <w:rPr>
          <w:rFonts w:ascii="Arial" w:hAnsi="Arial" w:cs="Arial"/>
        </w:rPr>
        <w:t xml:space="preserve">. </w:t>
      </w:r>
      <w:r w:rsidR="00DA3673" w:rsidRPr="002674C2">
        <w:rPr>
          <w:rFonts w:ascii="Arial" w:hAnsi="Arial" w:cs="Arial"/>
        </w:rPr>
        <w:t xml:space="preserve">As egg albumen </w:t>
      </w:r>
      <w:r w:rsidR="009C5744" w:rsidRPr="002674C2">
        <w:rPr>
          <w:rFonts w:ascii="Arial" w:hAnsi="Arial" w:cs="Arial"/>
        </w:rPr>
        <w:t>does not contain as many compounds</w:t>
      </w:r>
      <w:r w:rsidR="00DA3673" w:rsidRPr="002674C2">
        <w:rPr>
          <w:rFonts w:ascii="Arial" w:hAnsi="Arial" w:cs="Arial"/>
        </w:rPr>
        <w:t xml:space="preserve"> as the yolk </w:t>
      </w:r>
      <w:r w:rsidR="00F3556D" w:rsidRPr="002674C2">
        <w:rPr>
          <w:rFonts w:ascii="Arial" w:hAnsi="Arial" w:cs="Arial"/>
        </w:rPr>
        <w:fldChar w:fldCharType="begin" w:fldLock="1"/>
      </w:r>
      <w:r w:rsidR="005A2BF6" w:rsidRPr="002674C2">
        <w:rPr>
          <w:rFonts w:ascii="Arial" w:hAnsi="Arial" w:cs="Arial"/>
        </w:rPr>
        <w:instrText>ADDIN CSL_CITATION {"citationItems":[{"id":"ITEM-1","itemData":{"author":[{"dropping-particle":"","family":"Li-Chan","given":"E C Y","non-dropping-particle":"","parse-names":false,"suffix":""},{"dropping-particle":"","family":"Kim","given":"H O","non-dropping-particle":"","parse-names":false,"suffix":""}],"container-title":"Egg Bioscience and Biotechnology","editor":[{"dropping-particle":"","family":"Y","given":"Mine","non-dropping-particle":"","parse-names":false,"suffix":""}],"id":"ITEM-1","issued":{"date-parts":[["2008"]]},"page":"1-95","publisher":"John Wiley &amp; Sons, Inc","publisher-place":"Hoboken, NJ USA","title":"Structure and Chemical Compositions of Eggs","type":"chapter"},"uris":["http://www.mendeley.com/documents/?uuid=7e7133d1-d6c6-467d-a527-150368f67e91"]}],"mendeley":{"formattedCitation":"(Li-Chan &amp; Kim, 2008)","plainTextFormattedCitation":"(Li-Chan &amp; Kim, 2008)","previouslyFormattedCitation":"(Li-Chan &amp; Kim, 2008)"},"properties":{"noteIndex":0},"schema":"https://github.com/citation-style-language/schema/raw/master/csl-citation.json"}</w:instrText>
      </w:r>
      <w:r w:rsidR="00F3556D" w:rsidRPr="002674C2">
        <w:rPr>
          <w:rFonts w:ascii="Arial" w:hAnsi="Arial" w:cs="Arial"/>
        </w:rPr>
        <w:fldChar w:fldCharType="separate"/>
      </w:r>
      <w:r w:rsidR="005A2BF6" w:rsidRPr="002674C2">
        <w:rPr>
          <w:rFonts w:ascii="Arial" w:hAnsi="Arial" w:cs="Arial"/>
          <w:noProof/>
        </w:rPr>
        <w:t>(Li-Chan &amp; Kim, 2008)</w:t>
      </w:r>
      <w:r w:rsidR="00F3556D" w:rsidRPr="002674C2">
        <w:rPr>
          <w:rFonts w:ascii="Arial" w:hAnsi="Arial" w:cs="Arial"/>
        </w:rPr>
        <w:fldChar w:fldCharType="end"/>
      </w:r>
      <w:r w:rsidR="009C5744" w:rsidRPr="002674C2">
        <w:rPr>
          <w:rFonts w:ascii="Arial" w:hAnsi="Arial" w:cs="Arial"/>
        </w:rPr>
        <w:t>, the egg yolk was the focus of the analysis</w:t>
      </w:r>
      <w:r w:rsidR="005A2BF6" w:rsidRPr="002674C2">
        <w:rPr>
          <w:rFonts w:ascii="Arial" w:hAnsi="Arial" w:cs="Arial"/>
        </w:rPr>
        <w:t xml:space="preserve">. </w:t>
      </w:r>
      <w:r w:rsidR="009C5744" w:rsidRPr="002674C2">
        <w:rPr>
          <w:rFonts w:ascii="Arial" w:hAnsi="Arial" w:cs="Arial"/>
        </w:rPr>
        <w:t xml:space="preserve">A stainless steel egg separator was used to separate the egg yolk and albumen, </w:t>
      </w:r>
      <w:r w:rsidR="00052B12" w:rsidRPr="002674C2">
        <w:rPr>
          <w:rFonts w:ascii="Arial" w:hAnsi="Arial" w:cs="Arial"/>
        </w:rPr>
        <w:t>and approximately 50</w:t>
      </w:r>
      <w:r w:rsidR="00CF7AEF" w:rsidRPr="002674C2">
        <w:rPr>
          <w:rFonts w:ascii="Arial" w:hAnsi="Arial" w:cs="Arial"/>
        </w:rPr>
        <w:t xml:space="preserve"> </w:t>
      </w:r>
      <w:r w:rsidR="00052B12" w:rsidRPr="002674C2">
        <w:rPr>
          <w:rFonts w:ascii="Arial" w:hAnsi="Arial" w:cs="Arial"/>
        </w:rPr>
        <w:t xml:space="preserve">mg </w:t>
      </w:r>
      <w:r w:rsidR="009C5744" w:rsidRPr="002674C2">
        <w:rPr>
          <w:rFonts w:ascii="Arial" w:hAnsi="Arial" w:cs="Arial"/>
        </w:rPr>
        <w:t xml:space="preserve">of yolk </w:t>
      </w:r>
      <w:r w:rsidR="00052B12" w:rsidRPr="002674C2">
        <w:rPr>
          <w:rFonts w:ascii="Arial" w:hAnsi="Arial" w:cs="Arial"/>
        </w:rPr>
        <w:t xml:space="preserve">was weighed out. </w:t>
      </w:r>
      <w:r w:rsidR="00075D6A" w:rsidRPr="002674C2">
        <w:rPr>
          <w:rFonts w:ascii="Arial" w:hAnsi="Arial" w:cs="Arial"/>
        </w:rPr>
        <w:t xml:space="preserve">A </w:t>
      </w:r>
      <w:r w:rsidR="002D2816" w:rsidRPr="002674C2">
        <w:rPr>
          <w:rFonts w:ascii="Arial" w:hAnsi="Arial" w:cs="Arial"/>
        </w:rPr>
        <w:t xml:space="preserve">ratio of </w:t>
      </w:r>
      <w:r w:rsidR="00075D6A" w:rsidRPr="002674C2">
        <w:rPr>
          <w:rFonts w:ascii="Arial" w:hAnsi="Arial" w:cs="Arial"/>
        </w:rPr>
        <w:t>1 mL per 50 mg yolk of</w:t>
      </w:r>
      <w:r w:rsidR="00052B12" w:rsidRPr="002674C2">
        <w:rPr>
          <w:rFonts w:ascii="Arial" w:hAnsi="Arial" w:cs="Arial"/>
        </w:rPr>
        <w:t xml:space="preserve"> organic extraction solvent mixture (dichloromethane:methanol, 3:1) was then added</w:t>
      </w:r>
      <w:r w:rsidR="00075D6A" w:rsidRPr="002674C2">
        <w:rPr>
          <w:rFonts w:ascii="Arial" w:hAnsi="Arial" w:cs="Arial"/>
        </w:rPr>
        <w:t>,</w:t>
      </w:r>
      <w:r w:rsidR="00052B12" w:rsidRPr="002674C2">
        <w:rPr>
          <w:rFonts w:ascii="Arial" w:hAnsi="Arial" w:cs="Arial"/>
        </w:rPr>
        <w:t xml:space="preserve"> and the sample was centrifuged </w:t>
      </w:r>
      <w:r w:rsidR="00DB00B9" w:rsidRPr="002674C2">
        <w:rPr>
          <w:rFonts w:ascii="Arial" w:hAnsi="Arial" w:cs="Arial"/>
        </w:rPr>
        <w:t xml:space="preserve">using a Fisherbrand accuSpin Micro 17 microcentrifuge, </w:t>
      </w:r>
      <w:r w:rsidR="00052B12" w:rsidRPr="002674C2">
        <w:rPr>
          <w:rFonts w:ascii="Arial" w:hAnsi="Arial" w:cs="Arial"/>
        </w:rPr>
        <w:t>at 16,100</w:t>
      </w:r>
      <w:r w:rsidR="00CF7AEF" w:rsidRPr="002674C2">
        <w:rPr>
          <w:rFonts w:ascii="Arial" w:hAnsi="Arial" w:cs="Arial"/>
        </w:rPr>
        <w:t xml:space="preserve"> </w:t>
      </w:r>
      <w:r w:rsidR="00052B12" w:rsidRPr="002674C2">
        <w:rPr>
          <w:rFonts w:ascii="Arial" w:hAnsi="Arial" w:cs="Arial"/>
        </w:rPr>
        <w:t xml:space="preserve">rcf for 20 minutes. The supernatant was removed and the sample extract </w:t>
      </w:r>
      <w:r w:rsidR="005A2BF6" w:rsidRPr="002674C2">
        <w:rPr>
          <w:rFonts w:ascii="Arial" w:hAnsi="Arial" w:cs="Arial"/>
        </w:rPr>
        <w:t>dried</w:t>
      </w:r>
      <w:r w:rsidR="00052B12" w:rsidRPr="002674C2">
        <w:rPr>
          <w:rFonts w:ascii="Arial" w:hAnsi="Arial" w:cs="Arial"/>
        </w:rPr>
        <w:t xml:space="preserve"> under ambient conditions. An equal volume of methanol was then added to the dried extract, which was then </w:t>
      </w:r>
      <w:r w:rsidRPr="002674C2">
        <w:rPr>
          <w:rFonts w:ascii="Arial" w:hAnsi="Arial" w:cs="Arial"/>
        </w:rPr>
        <w:t xml:space="preserve">briefly </w:t>
      </w:r>
      <w:r w:rsidR="00052B12" w:rsidRPr="002674C2">
        <w:rPr>
          <w:rFonts w:ascii="Arial" w:hAnsi="Arial" w:cs="Arial"/>
        </w:rPr>
        <w:t>vortexed</w:t>
      </w:r>
      <w:r w:rsidRPr="002674C2">
        <w:rPr>
          <w:rFonts w:ascii="Arial" w:hAnsi="Arial" w:cs="Arial"/>
        </w:rPr>
        <w:t xml:space="preserve"> for approximately five seconds</w:t>
      </w:r>
      <w:r w:rsidR="00052B12" w:rsidRPr="002674C2">
        <w:rPr>
          <w:rFonts w:ascii="Arial" w:hAnsi="Arial" w:cs="Arial"/>
        </w:rPr>
        <w:t>, and stored at -80°C</w:t>
      </w:r>
      <w:r w:rsidR="005A2BF6" w:rsidRPr="002674C2">
        <w:rPr>
          <w:rFonts w:ascii="Arial" w:hAnsi="Arial" w:cs="Arial"/>
        </w:rPr>
        <w:t xml:space="preserve"> prior to analysis</w:t>
      </w:r>
      <w:r w:rsidR="00052B12" w:rsidRPr="002674C2">
        <w:rPr>
          <w:rFonts w:ascii="Arial" w:hAnsi="Arial" w:cs="Arial"/>
        </w:rPr>
        <w:t>.</w:t>
      </w:r>
    </w:p>
    <w:p w:rsidR="00C85492" w:rsidRPr="002674C2" w:rsidRDefault="00C85492" w:rsidP="00487367">
      <w:pPr>
        <w:pStyle w:val="ListParagraph"/>
        <w:numPr>
          <w:ilvl w:val="1"/>
          <w:numId w:val="1"/>
        </w:numPr>
        <w:spacing w:line="480" w:lineRule="auto"/>
        <w:rPr>
          <w:rFonts w:ascii="Arial" w:hAnsi="Arial" w:cs="Arial"/>
          <w:b/>
          <w:sz w:val="32"/>
        </w:rPr>
      </w:pPr>
      <w:r w:rsidRPr="002674C2">
        <w:rPr>
          <w:rFonts w:ascii="Arial" w:hAnsi="Arial" w:cs="Arial"/>
          <w:b/>
          <w:sz w:val="32"/>
        </w:rPr>
        <w:t>Quality Control</w:t>
      </w:r>
    </w:p>
    <w:p w:rsidR="00052B12" w:rsidRPr="002674C2" w:rsidRDefault="007E7EBE" w:rsidP="00487367">
      <w:pPr>
        <w:spacing w:line="480" w:lineRule="auto"/>
        <w:rPr>
          <w:rFonts w:ascii="Arial" w:hAnsi="Arial" w:cs="Arial"/>
        </w:rPr>
      </w:pPr>
      <w:r w:rsidRPr="002674C2">
        <w:rPr>
          <w:rFonts w:ascii="Arial" w:hAnsi="Arial" w:cs="Arial"/>
        </w:rPr>
        <w:t xml:space="preserve">A </w:t>
      </w:r>
      <w:r w:rsidR="00052B12" w:rsidRPr="002674C2">
        <w:rPr>
          <w:rFonts w:ascii="Arial" w:hAnsi="Arial" w:cs="Arial"/>
        </w:rPr>
        <w:t>Quality Control</w:t>
      </w:r>
      <w:r w:rsidRPr="002674C2">
        <w:rPr>
          <w:rFonts w:ascii="Arial" w:hAnsi="Arial" w:cs="Arial"/>
        </w:rPr>
        <w:t xml:space="preserve"> (QC) sample</w:t>
      </w:r>
      <w:r w:rsidR="00052B12" w:rsidRPr="002674C2">
        <w:rPr>
          <w:rFonts w:ascii="Arial" w:hAnsi="Arial" w:cs="Arial"/>
        </w:rPr>
        <w:t xml:space="preserve"> </w:t>
      </w:r>
      <w:r w:rsidR="00801C5E" w:rsidRPr="002674C2">
        <w:rPr>
          <w:rFonts w:ascii="Arial" w:hAnsi="Arial" w:cs="Arial"/>
        </w:rPr>
        <w:t xml:space="preserve">for the non-targeted study </w:t>
      </w:r>
      <w:r w:rsidRPr="002674C2">
        <w:rPr>
          <w:rFonts w:ascii="Arial" w:hAnsi="Arial" w:cs="Arial"/>
        </w:rPr>
        <w:t>was</w:t>
      </w:r>
      <w:r w:rsidR="00052B12" w:rsidRPr="002674C2">
        <w:rPr>
          <w:rFonts w:ascii="Arial" w:hAnsi="Arial" w:cs="Arial"/>
        </w:rPr>
        <w:t xml:space="preserve"> created from aliquots</w:t>
      </w:r>
      <w:r w:rsidR="005A2BF6" w:rsidRPr="002674C2">
        <w:rPr>
          <w:rFonts w:ascii="Arial" w:hAnsi="Arial" w:cs="Arial"/>
        </w:rPr>
        <w:t xml:space="preserve"> of </w:t>
      </w:r>
      <w:r w:rsidR="00075D6A" w:rsidRPr="002674C2">
        <w:rPr>
          <w:rFonts w:ascii="Arial" w:hAnsi="Arial" w:cs="Arial"/>
        </w:rPr>
        <w:t xml:space="preserve">equal volume from </w:t>
      </w:r>
      <w:r w:rsidR="005A2BF6" w:rsidRPr="002674C2">
        <w:rPr>
          <w:rFonts w:ascii="Arial" w:hAnsi="Arial" w:cs="Arial"/>
        </w:rPr>
        <w:t xml:space="preserve">all sample extracts, in accordance with published guidelines </w:t>
      </w:r>
      <w:r w:rsidR="00F3556D" w:rsidRPr="002674C2">
        <w:rPr>
          <w:rFonts w:ascii="Arial" w:hAnsi="Arial" w:cs="Arial"/>
        </w:rPr>
        <w:fldChar w:fldCharType="begin" w:fldLock="1"/>
      </w:r>
      <w:r w:rsidR="008B0A67" w:rsidRPr="002674C2">
        <w:rPr>
          <w:rFonts w:ascii="Arial" w:hAnsi="Arial" w:cs="Arial"/>
        </w:rPr>
        <w:instrText>ADDIN CSL_CITATION {"citationItems":[{"id":"ITEM-1","itemData":{"DOI":"10.1039/b604498k","ISBN":"0003-2654","ISSN":"0003-2654","PMID":"17003852","abstract":"Metabonomic/metabolomic studies can involve the analysis of large numbers of samples for the detection of biomarkers and confidence in the analytical data, generated by methods such as GC and HPLC-MS, requires active measures on the part of the analyst. However, quality control for complex multi-component samples such as biofluids, where many of the components of interest in the sample are unknown prior to analysis, poses significant problems. Here the repeat analysis of a pooled sample throughout the run, thereby enabling the analysis to be monitored and controlled using targeted inspection of the data and pattern recognition, is advocated as a pragmatic solution to this problem.","author":[{"dropping-particle":"","family":"Sangster","given":"Timothy","non-dropping-particle":"","parse-names":false,"suffix":""},{"dropping-particle":"","family":"Major","given":"Hilary","non-dropping-particle":"","parse-names":false,"suffix":""},{"dropping-particle":"","family":"Plumb","given":"Robert","non-dropping-particle":"","parse-names":false,"suffix":""},{"dropping-particle":"","family":"Wilson","given":"Amy J.","non-dropping-particle":"","parse-names":false,"suffix":""},{"dropping-particle":"","family":"Wilson","given":"Ian D.","non-dropping-particle":"","parse-names":false,"suffix":""}],"container-title":"The Analyst","id":"ITEM-1","issued":{"date-parts":[["2006"]]},"page":"1075-1078","title":"A pragmatic and readily implemented quality control strategy for HPLC-MS and GC-MS-based metabonomic analysis","type":"article-journal","volume":"131"},"uris":["http://www.mendeley.com/documents/?uuid=84944eab-d030-40d7-ac70-630b6a9f832a"]}],"mendeley":{"formattedCitation":"(Sangster, Major, Plumb, Wilson, &amp; Wilson, 2006)","plainTextFormattedCitation":"(Sangster, Major, Plumb, Wilson, &amp; Wilson, 2006)","previouslyFormattedCitation":"(Sangster, Major, Plumb, Wilson, &amp; Wilson, 2006)"},"properties":{"noteIndex":0},"schema":"https://github.com/citation-style-language/schema/raw/master/csl-citation.json"}</w:instrText>
      </w:r>
      <w:r w:rsidR="00F3556D" w:rsidRPr="002674C2">
        <w:rPr>
          <w:rFonts w:ascii="Arial" w:hAnsi="Arial" w:cs="Arial"/>
        </w:rPr>
        <w:fldChar w:fldCharType="separate"/>
      </w:r>
      <w:r w:rsidR="005A2BF6" w:rsidRPr="002674C2">
        <w:rPr>
          <w:rFonts w:ascii="Arial" w:hAnsi="Arial" w:cs="Arial"/>
          <w:noProof/>
        </w:rPr>
        <w:t xml:space="preserve">(Sangster, Major, </w:t>
      </w:r>
      <w:r w:rsidR="005A2BF6" w:rsidRPr="002674C2">
        <w:rPr>
          <w:rFonts w:ascii="Arial" w:hAnsi="Arial" w:cs="Arial"/>
          <w:noProof/>
        </w:rPr>
        <w:lastRenderedPageBreak/>
        <w:t>Plumb, Wilson, &amp; Wilson, 2006)</w:t>
      </w:r>
      <w:r w:rsidR="00F3556D" w:rsidRPr="002674C2">
        <w:rPr>
          <w:rFonts w:ascii="Arial" w:hAnsi="Arial" w:cs="Arial"/>
        </w:rPr>
        <w:fldChar w:fldCharType="end"/>
      </w:r>
      <w:r w:rsidR="00801C5E" w:rsidRPr="002674C2">
        <w:rPr>
          <w:rFonts w:ascii="Arial" w:hAnsi="Arial" w:cs="Arial"/>
        </w:rPr>
        <w:t xml:space="preserve">. </w:t>
      </w:r>
      <w:r w:rsidR="00075D6A" w:rsidRPr="002674C2">
        <w:rPr>
          <w:rFonts w:ascii="Arial" w:hAnsi="Arial" w:cs="Arial"/>
        </w:rPr>
        <w:t>This</w:t>
      </w:r>
      <w:r w:rsidR="00801C5E" w:rsidRPr="002674C2">
        <w:rPr>
          <w:rFonts w:ascii="Arial" w:hAnsi="Arial" w:cs="Arial"/>
        </w:rPr>
        <w:t xml:space="preserve"> QC sample </w:t>
      </w:r>
      <w:r w:rsidR="00075D6A" w:rsidRPr="002674C2">
        <w:rPr>
          <w:rFonts w:ascii="Arial" w:hAnsi="Arial" w:cs="Arial"/>
        </w:rPr>
        <w:t xml:space="preserve">was injected and analyzed ten times </w:t>
      </w:r>
      <w:r w:rsidR="00801C5E" w:rsidRPr="002674C2">
        <w:rPr>
          <w:rFonts w:ascii="Arial" w:hAnsi="Arial" w:cs="Arial"/>
        </w:rPr>
        <w:t xml:space="preserve">immediately prior to the </w:t>
      </w:r>
      <w:r w:rsidR="005A2BF6" w:rsidRPr="002674C2">
        <w:rPr>
          <w:rFonts w:ascii="Arial" w:hAnsi="Arial" w:cs="Arial"/>
        </w:rPr>
        <w:t>samples</w:t>
      </w:r>
      <w:r w:rsidR="00075D6A" w:rsidRPr="002674C2">
        <w:rPr>
          <w:rFonts w:ascii="Arial" w:hAnsi="Arial" w:cs="Arial"/>
        </w:rPr>
        <w:t>,</w:t>
      </w:r>
      <w:r w:rsidR="00801C5E" w:rsidRPr="002674C2">
        <w:rPr>
          <w:rFonts w:ascii="Arial" w:hAnsi="Arial" w:cs="Arial"/>
        </w:rPr>
        <w:t xml:space="preserve"> in order to condition the column ready for the analysis</w:t>
      </w:r>
      <w:r w:rsidR="005A2BF6" w:rsidRPr="002674C2">
        <w:rPr>
          <w:rFonts w:ascii="Arial" w:hAnsi="Arial" w:cs="Arial"/>
        </w:rPr>
        <w:t>.</w:t>
      </w:r>
      <w:r w:rsidR="00801C5E" w:rsidRPr="002674C2">
        <w:rPr>
          <w:rFonts w:ascii="Arial" w:hAnsi="Arial" w:cs="Arial"/>
        </w:rPr>
        <w:t xml:space="preserve"> </w:t>
      </w:r>
      <w:r w:rsidR="005A2BF6" w:rsidRPr="002674C2">
        <w:rPr>
          <w:rFonts w:ascii="Arial" w:hAnsi="Arial" w:cs="Arial"/>
        </w:rPr>
        <w:t>Further</w:t>
      </w:r>
      <w:r w:rsidR="00801C5E" w:rsidRPr="002674C2">
        <w:rPr>
          <w:rFonts w:ascii="Arial" w:hAnsi="Arial" w:cs="Arial"/>
        </w:rPr>
        <w:t xml:space="preserve"> injections</w:t>
      </w:r>
      <w:r w:rsidR="005A2BF6" w:rsidRPr="002674C2">
        <w:rPr>
          <w:rFonts w:ascii="Arial" w:hAnsi="Arial" w:cs="Arial"/>
        </w:rPr>
        <w:t xml:space="preserve"> of this QC sample took place</w:t>
      </w:r>
      <w:r w:rsidR="00801C5E" w:rsidRPr="002674C2">
        <w:rPr>
          <w:rFonts w:ascii="Arial" w:hAnsi="Arial" w:cs="Arial"/>
        </w:rPr>
        <w:t xml:space="preserve"> between every </w:t>
      </w:r>
      <w:r w:rsidR="006C70E5" w:rsidRPr="002674C2">
        <w:rPr>
          <w:rFonts w:ascii="Arial" w:hAnsi="Arial" w:cs="Arial"/>
        </w:rPr>
        <w:t>six</w:t>
      </w:r>
      <w:r w:rsidR="00801C5E" w:rsidRPr="002674C2">
        <w:rPr>
          <w:rFonts w:ascii="Arial" w:hAnsi="Arial" w:cs="Arial"/>
        </w:rPr>
        <w:t xml:space="preserve"> samples </w:t>
      </w:r>
      <w:r w:rsidR="00075D6A" w:rsidRPr="002674C2">
        <w:rPr>
          <w:rFonts w:ascii="Arial" w:hAnsi="Arial" w:cs="Arial"/>
        </w:rPr>
        <w:t>during</w:t>
      </w:r>
      <w:r w:rsidR="00801C5E" w:rsidRPr="002674C2">
        <w:rPr>
          <w:rFonts w:ascii="Arial" w:hAnsi="Arial" w:cs="Arial"/>
        </w:rPr>
        <w:t xml:space="preserve"> the analytical </w:t>
      </w:r>
      <w:r w:rsidR="00075D6A" w:rsidRPr="002674C2">
        <w:rPr>
          <w:rFonts w:ascii="Arial" w:hAnsi="Arial" w:cs="Arial"/>
        </w:rPr>
        <w:t>sequence</w:t>
      </w:r>
      <w:r w:rsidR="00801C5E" w:rsidRPr="002674C2">
        <w:rPr>
          <w:rFonts w:ascii="Arial" w:hAnsi="Arial" w:cs="Arial"/>
        </w:rPr>
        <w:t xml:space="preserve"> in order to monitor instrumental drift. For the targeted analysis, a 0.5</w:t>
      </w:r>
      <w:r w:rsidR="00CF7AEF" w:rsidRPr="002674C2">
        <w:rPr>
          <w:rFonts w:ascii="Arial" w:hAnsi="Arial" w:cs="Arial"/>
        </w:rPr>
        <w:t xml:space="preserve"> </w:t>
      </w:r>
      <w:r w:rsidR="00801C5E" w:rsidRPr="002674C2">
        <w:rPr>
          <w:rFonts w:ascii="Arial" w:hAnsi="Arial" w:cs="Arial"/>
        </w:rPr>
        <w:t>µg/m</w:t>
      </w:r>
      <w:r w:rsidR="009F7F76" w:rsidRPr="002674C2">
        <w:rPr>
          <w:rFonts w:ascii="Arial" w:hAnsi="Arial" w:cs="Arial"/>
        </w:rPr>
        <w:t>L</w:t>
      </w:r>
      <w:r w:rsidR="00801C5E" w:rsidRPr="002674C2">
        <w:rPr>
          <w:rFonts w:ascii="Arial" w:hAnsi="Arial" w:cs="Arial"/>
        </w:rPr>
        <w:t xml:space="preserve"> solution of choline chloride in methanol was used as </w:t>
      </w:r>
      <w:r w:rsidRPr="002674C2">
        <w:rPr>
          <w:rFonts w:ascii="Arial" w:hAnsi="Arial" w:cs="Arial"/>
        </w:rPr>
        <w:t xml:space="preserve">a QC sample and was </w:t>
      </w:r>
      <w:r w:rsidR="005A2BF6" w:rsidRPr="002674C2">
        <w:rPr>
          <w:rFonts w:ascii="Arial" w:hAnsi="Arial" w:cs="Arial"/>
        </w:rPr>
        <w:t>injected and analy</w:t>
      </w:r>
      <w:r w:rsidR="00525AB0" w:rsidRPr="002674C2">
        <w:rPr>
          <w:rFonts w:ascii="Arial" w:hAnsi="Arial" w:cs="Arial"/>
        </w:rPr>
        <w:t>z</w:t>
      </w:r>
      <w:r w:rsidR="005A2BF6" w:rsidRPr="002674C2">
        <w:rPr>
          <w:rFonts w:ascii="Arial" w:hAnsi="Arial" w:cs="Arial"/>
        </w:rPr>
        <w:t>ed</w:t>
      </w:r>
      <w:r w:rsidRPr="002674C2">
        <w:rPr>
          <w:rFonts w:ascii="Arial" w:hAnsi="Arial" w:cs="Arial"/>
        </w:rPr>
        <w:t xml:space="preserve"> between every six or seven samples throughout the analysis. </w:t>
      </w:r>
      <w:r w:rsidR="00075D6A" w:rsidRPr="002674C2">
        <w:rPr>
          <w:rFonts w:ascii="Arial" w:hAnsi="Arial" w:cs="Arial"/>
        </w:rPr>
        <w:t xml:space="preserve">In order to prevent any instrumental bias from affecting the results, the sequence of injections was randomized prior to analysis. </w:t>
      </w:r>
      <w:r w:rsidR="006C70E5" w:rsidRPr="002674C2">
        <w:rPr>
          <w:rFonts w:ascii="Arial" w:hAnsi="Arial" w:cs="Arial"/>
        </w:rPr>
        <w:t>Each sample was injected and analysed once during the analytical sequence.</w:t>
      </w:r>
    </w:p>
    <w:p w:rsidR="00C85492" w:rsidRPr="002674C2" w:rsidRDefault="00C85492" w:rsidP="00487367">
      <w:pPr>
        <w:pStyle w:val="ListParagraph"/>
        <w:numPr>
          <w:ilvl w:val="1"/>
          <w:numId w:val="1"/>
        </w:numPr>
        <w:spacing w:line="480" w:lineRule="auto"/>
        <w:rPr>
          <w:rFonts w:ascii="Arial" w:hAnsi="Arial" w:cs="Arial"/>
          <w:b/>
          <w:sz w:val="32"/>
        </w:rPr>
      </w:pPr>
      <w:r w:rsidRPr="002674C2">
        <w:rPr>
          <w:rFonts w:ascii="Arial" w:hAnsi="Arial" w:cs="Arial"/>
          <w:b/>
          <w:sz w:val="32"/>
        </w:rPr>
        <w:t>Chromatographic Parameters</w:t>
      </w:r>
    </w:p>
    <w:p w:rsidR="00031F36" w:rsidRPr="002674C2" w:rsidRDefault="00075D6A" w:rsidP="00487367">
      <w:pPr>
        <w:spacing w:line="480" w:lineRule="auto"/>
        <w:rPr>
          <w:rFonts w:ascii="Arial" w:hAnsi="Arial" w:cs="Arial"/>
        </w:rPr>
      </w:pPr>
      <w:r w:rsidRPr="002674C2">
        <w:rPr>
          <w:rFonts w:ascii="Arial" w:hAnsi="Arial" w:cs="Arial"/>
        </w:rPr>
        <w:t>A</w:t>
      </w:r>
      <w:r w:rsidR="00031F36" w:rsidRPr="002674C2">
        <w:rPr>
          <w:rFonts w:ascii="Arial" w:hAnsi="Arial" w:cs="Arial"/>
        </w:rPr>
        <w:t xml:space="preserve"> Thermo Scientific Accucore RP-MS column (100</w:t>
      </w:r>
      <w:r w:rsidR="00CF7AEF" w:rsidRPr="002674C2">
        <w:rPr>
          <w:rFonts w:ascii="Arial" w:hAnsi="Arial" w:cs="Arial"/>
        </w:rPr>
        <w:t xml:space="preserve"> </w:t>
      </w:r>
      <w:r w:rsidR="00031F36" w:rsidRPr="002674C2">
        <w:rPr>
          <w:rFonts w:ascii="Arial" w:hAnsi="Arial" w:cs="Arial"/>
        </w:rPr>
        <w:t>mm x 2.1</w:t>
      </w:r>
      <w:r w:rsidR="00CF7AEF" w:rsidRPr="002674C2">
        <w:rPr>
          <w:rFonts w:ascii="Arial" w:hAnsi="Arial" w:cs="Arial"/>
        </w:rPr>
        <w:t xml:space="preserve"> </w:t>
      </w:r>
      <w:r w:rsidR="00031F36" w:rsidRPr="002674C2">
        <w:rPr>
          <w:rFonts w:ascii="Arial" w:hAnsi="Arial" w:cs="Arial"/>
        </w:rPr>
        <w:t>mm, 2.6</w:t>
      </w:r>
      <w:r w:rsidR="00CF7AEF" w:rsidRPr="002674C2">
        <w:rPr>
          <w:rFonts w:ascii="Arial" w:hAnsi="Arial" w:cs="Arial"/>
        </w:rPr>
        <w:t xml:space="preserve"> </w:t>
      </w:r>
      <w:r w:rsidR="00031F36" w:rsidRPr="002674C2">
        <w:rPr>
          <w:rFonts w:ascii="Arial" w:hAnsi="Arial" w:cs="Arial"/>
        </w:rPr>
        <w:t>µm particle size)</w:t>
      </w:r>
      <w:r w:rsidRPr="002674C2">
        <w:rPr>
          <w:rFonts w:ascii="Arial" w:hAnsi="Arial" w:cs="Arial"/>
        </w:rPr>
        <w:t>, kept at a temperature of 40°C, was used for chromatographic separation</w:t>
      </w:r>
      <w:r w:rsidR="00031F36" w:rsidRPr="002674C2">
        <w:rPr>
          <w:rFonts w:ascii="Arial" w:hAnsi="Arial" w:cs="Arial"/>
        </w:rPr>
        <w:t xml:space="preserve">, on an Agilent Technologies 1260 Infinity Binary HPLC system. </w:t>
      </w:r>
    </w:p>
    <w:p w:rsidR="00C85492" w:rsidRPr="002674C2" w:rsidRDefault="00C85492" w:rsidP="00487367">
      <w:pPr>
        <w:pStyle w:val="ListParagraph"/>
        <w:numPr>
          <w:ilvl w:val="2"/>
          <w:numId w:val="1"/>
        </w:numPr>
        <w:spacing w:line="480" w:lineRule="auto"/>
        <w:rPr>
          <w:rFonts w:ascii="Arial" w:hAnsi="Arial" w:cs="Arial"/>
          <w:b/>
          <w:sz w:val="28"/>
        </w:rPr>
      </w:pPr>
      <w:r w:rsidRPr="002674C2">
        <w:rPr>
          <w:rFonts w:ascii="Arial" w:hAnsi="Arial" w:cs="Arial"/>
          <w:b/>
          <w:sz w:val="32"/>
        </w:rPr>
        <w:t>Non-targeted Chromatographic Parameters</w:t>
      </w:r>
    </w:p>
    <w:p w:rsidR="00BB485B" w:rsidRPr="002674C2" w:rsidRDefault="00BB485B" w:rsidP="00487367">
      <w:pPr>
        <w:spacing w:line="480" w:lineRule="auto"/>
        <w:rPr>
          <w:rFonts w:ascii="Arial" w:hAnsi="Arial" w:cs="Arial"/>
        </w:rPr>
      </w:pPr>
      <w:r w:rsidRPr="002674C2">
        <w:rPr>
          <w:rFonts w:ascii="Arial" w:hAnsi="Arial" w:cs="Arial"/>
        </w:rPr>
        <w:t>The sample injection volume was 5</w:t>
      </w:r>
      <w:r w:rsidR="00CF7AEF" w:rsidRPr="002674C2">
        <w:rPr>
          <w:rFonts w:ascii="Arial" w:hAnsi="Arial" w:cs="Arial"/>
        </w:rPr>
        <w:t xml:space="preserve"> </w:t>
      </w:r>
      <w:r w:rsidRPr="002674C2">
        <w:rPr>
          <w:rFonts w:ascii="Arial" w:hAnsi="Arial" w:cs="Arial"/>
        </w:rPr>
        <w:t>µL, the flow rate used was 0.3</w:t>
      </w:r>
      <w:r w:rsidR="00CF7AEF" w:rsidRPr="002674C2">
        <w:rPr>
          <w:rFonts w:ascii="Arial" w:hAnsi="Arial" w:cs="Arial"/>
        </w:rPr>
        <w:t xml:space="preserve"> </w:t>
      </w:r>
      <w:r w:rsidRPr="002674C2">
        <w:rPr>
          <w:rFonts w:ascii="Arial" w:hAnsi="Arial" w:cs="Arial"/>
        </w:rPr>
        <w:t>mL/min, and a needle wash in methanol was carried out during each injection. Solvent (A) was 0.1% formic acid and 5</w:t>
      </w:r>
      <w:r w:rsidR="00CF7AEF" w:rsidRPr="002674C2">
        <w:rPr>
          <w:rFonts w:ascii="Arial" w:hAnsi="Arial" w:cs="Arial"/>
        </w:rPr>
        <w:t xml:space="preserve"> </w:t>
      </w:r>
      <w:r w:rsidRPr="002674C2">
        <w:rPr>
          <w:rFonts w:ascii="Arial" w:hAnsi="Arial" w:cs="Arial"/>
        </w:rPr>
        <w:t>mM ammonium acetate, and solvent (B) was methanol with 0.1% formic acid and 5mM ammonium acetate. The solvent ratio started at 75% (B), and then increased up to 81% (B) over the first 20 minutes, then up to 90% (B) in 1 minute, at which point it was held for 10 minutes. It was then increased to 100% (B) in 30 minutes, held at 100% (B) for 20 minutes, then returned to starting conditions over the final 4 minutes. The total analysis time was 85 minutes, plus a post time of 5 minutes to allow the instrument to equilibrate prior to the next sample injection.</w:t>
      </w:r>
    </w:p>
    <w:p w:rsidR="00C85492" w:rsidRPr="002674C2" w:rsidRDefault="00C85492" w:rsidP="00487367">
      <w:pPr>
        <w:pStyle w:val="ListParagraph"/>
        <w:numPr>
          <w:ilvl w:val="2"/>
          <w:numId w:val="1"/>
        </w:numPr>
        <w:spacing w:line="480" w:lineRule="auto"/>
        <w:rPr>
          <w:rFonts w:ascii="Arial" w:hAnsi="Arial" w:cs="Arial"/>
          <w:b/>
          <w:sz w:val="32"/>
          <w:szCs w:val="32"/>
        </w:rPr>
      </w:pPr>
      <w:r w:rsidRPr="002674C2">
        <w:rPr>
          <w:rFonts w:ascii="Arial" w:hAnsi="Arial" w:cs="Arial"/>
          <w:b/>
          <w:sz w:val="32"/>
          <w:szCs w:val="32"/>
        </w:rPr>
        <w:t>Targeted Chromatographic Parameters</w:t>
      </w:r>
    </w:p>
    <w:p w:rsidR="001F2F12" w:rsidRPr="002674C2" w:rsidRDefault="001F2F12" w:rsidP="00487367">
      <w:pPr>
        <w:spacing w:line="480" w:lineRule="auto"/>
        <w:rPr>
          <w:rFonts w:ascii="Arial" w:hAnsi="Arial" w:cs="Arial"/>
        </w:rPr>
      </w:pPr>
      <w:r w:rsidRPr="002674C2">
        <w:rPr>
          <w:rFonts w:ascii="Arial" w:hAnsi="Arial" w:cs="Arial"/>
        </w:rPr>
        <w:lastRenderedPageBreak/>
        <w:t>The injection volume of samples was 1.5</w:t>
      </w:r>
      <w:r w:rsidR="00CF7AEF" w:rsidRPr="002674C2">
        <w:rPr>
          <w:rFonts w:ascii="Arial" w:hAnsi="Arial" w:cs="Arial"/>
        </w:rPr>
        <w:t xml:space="preserve"> </w:t>
      </w:r>
      <w:r w:rsidRPr="002674C2">
        <w:rPr>
          <w:rFonts w:ascii="Arial" w:hAnsi="Arial" w:cs="Arial"/>
        </w:rPr>
        <w:t>µL</w:t>
      </w:r>
      <w:r w:rsidR="00BB485B" w:rsidRPr="002674C2">
        <w:rPr>
          <w:rFonts w:ascii="Arial" w:hAnsi="Arial" w:cs="Arial"/>
        </w:rPr>
        <w:t>, the flow rate was 0.2</w:t>
      </w:r>
      <w:r w:rsidR="00CF7AEF" w:rsidRPr="002674C2">
        <w:rPr>
          <w:rFonts w:ascii="Arial" w:hAnsi="Arial" w:cs="Arial"/>
        </w:rPr>
        <w:t xml:space="preserve"> </w:t>
      </w:r>
      <w:r w:rsidR="00BB485B" w:rsidRPr="002674C2">
        <w:rPr>
          <w:rFonts w:ascii="Arial" w:hAnsi="Arial" w:cs="Arial"/>
        </w:rPr>
        <w:t>mL/min,</w:t>
      </w:r>
      <w:r w:rsidRPr="002674C2">
        <w:rPr>
          <w:rFonts w:ascii="Arial" w:hAnsi="Arial" w:cs="Arial"/>
        </w:rPr>
        <w:t xml:space="preserve"> and a needle wash of methanol was</w:t>
      </w:r>
      <w:r w:rsidR="00BB485B" w:rsidRPr="002674C2">
        <w:rPr>
          <w:rFonts w:ascii="Arial" w:hAnsi="Arial" w:cs="Arial"/>
        </w:rPr>
        <w:t xml:space="preserve"> again</w:t>
      </w:r>
      <w:r w:rsidRPr="002674C2">
        <w:rPr>
          <w:rFonts w:ascii="Arial" w:hAnsi="Arial" w:cs="Arial"/>
        </w:rPr>
        <w:t xml:space="preserve"> carried out during each injection. </w:t>
      </w:r>
      <w:r w:rsidR="00BB485B" w:rsidRPr="002674C2">
        <w:rPr>
          <w:rFonts w:ascii="Arial" w:hAnsi="Arial" w:cs="Arial"/>
        </w:rPr>
        <w:t xml:space="preserve">Solvents (A) and (B) were the same as in the non-targeted analysis. </w:t>
      </w:r>
      <w:r w:rsidRPr="002674C2">
        <w:rPr>
          <w:rFonts w:ascii="Arial" w:hAnsi="Arial" w:cs="Arial"/>
        </w:rPr>
        <w:t>The solvent gradient started at 5% (B) and was held for one minute</w:t>
      </w:r>
      <w:r w:rsidR="0008775D" w:rsidRPr="002674C2">
        <w:rPr>
          <w:rFonts w:ascii="Arial" w:hAnsi="Arial" w:cs="Arial"/>
        </w:rPr>
        <w:t>,</w:t>
      </w:r>
      <w:r w:rsidRPr="002674C2">
        <w:rPr>
          <w:rFonts w:ascii="Arial" w:hAnsi="Arial" w:cs="Arial"/>
        </w:rPr>
        <w:t xml:space="preserve"> before increasing to 10% (B) in 0.1 minutes.</w:t>
      </w:r>
      <w:r w:rsidR="0008775D" w:rsidRPr="002674C2">
        <w:rPr>
          <w:rFonts w:ascii="Arial" w:hAnsi="Arial" w:cs="Arial"/>
        </w:rPr>
        <w:t xml:space="preserve"> It </w:t>
      </w:r>
      <w:r w:rsidR="00BB485B" w:rsidRPr="002674C2">
        <w:rPr>
          <w:rFonts w:ascii="Arial" w:hAnsi="Arial" w:cs="Arial"/>
        </w:rPr>
        <w:t xml:space="preserve">was </w:t>
      </w:r>
      <w:r w:rsidR="0008775D" w:rsidRPr="002674C2">
        <w:rPr>
          <w:rFonts w:ascii="Arial" w:hAnsi="Arial" w:cs="Arial"/>
        </w:rPr>
        <w:t xml:space="preserve">then decreased </w:t>
      </w:r>
      <w:r w:rsidR="00BB485B" w:rsidRPr="002674C2">
        <w:rPr>
          <w:rFonts w:ascii="Arial" w:hAnsi="Arial" w:cs="Arial"/>
        </w:rPr>
        <w:t>t</w:t>
      </w:r>
      <w:r w:rsidR="0008775D" w:rsidRPr="002674C2">
        <w:rPr>
          <w:rFonts w:ascii="Arial" w:hAnsi="Arial" w:cs="Arial"/>
        </w:rPr>
        <w:t>o 5% (B) in 1.4 minutes and held for 0.5 minutes. External standards of choline chloride in methanol were analy</w:t>
      </w:r>
      <w:r w:rsidR="00525AB0" w:rsidRPr="002674C2">
        <w:rPr>
          <w:rFonts w:ascii="Arial" w:hAnsi="Arial" w:cs="Arial"/>
        </w:rPr>
        <w:t>z</w:t>
      </w:r>
      <w:r w:rsidR="0008775D" w:rsidRPr="002674C2">
        <w:rPr>
          <w:rFonts w:ascii="Arial" w:hAnsi="Arial" w:cs="Arial"/>
        </w:rPr>
        <w:t>ed in a range of concentrations: 0.2, 0.3, 0.4, 0.5, 0.6, 0.7, 0.8</w:t>
      </w:r>
      <w:r w:rsidR="00CF7AEF" w:rsidRPr="002674C2">
        <w:rPr>
          <w:rFonts w:ascii="Arial" w:hAnsi="Arial" w:cs="Arial"/>
        </w:rPr>
        <w:t xml:space="preserve"> </w:t>
      </w:r>
      <w:r w:rsidR="0008775D" w:rsidRPr="002674C2">
        <w:rPr>
          <w:rFonts w:ascii="Arial" w:hAnsi="Arial" w:cs="Arial"/>
        </w:rPr>
        <w:t>µg/mL.</w:t>
      </w:r>
      <w:r w:rsidR="00EB39CB" w:rsidRPr="002674C2">
        <w:rPr>
          <w:rFonts w:ascii="Arial" w:hAnsi="Arial" w:cs="Arial"/>
        </w:rPr>
        <w:t xml:space="preserve"> Each standard was injected and analysed three times, both before and after the samples, in order to calculate the mean and Relative Standard Deviation percentages (RSD%s) </w:t>
      </w:r>
      <w:r w:rsidR="006C70E5" w:rsidRPr="002674C2">
        <w:rPr>
          <w:rFonts w:ascii="Arial" w:hAnsi="Arial" w:cs="Arial"/>
        </w:rPr>
        <w:t xml:space="preserve">for the peak areas of </w:t>
      </w:r>
      <w:r w:rsidR="00EB39CB" w:rsidRPr="002674C2">
        <w:rPr>
          <w:rFonts w:ascii="Arial" w:hAnsi="Arial" w:cs="Arial"/>
        </w:rPr>
        <w:t>each of the standards</w:t>
      </w:r>
      <w:r w:rsidR="006C70E5" w:rsidRPr="002674C2">
        <w:rPr>
          <w:rFonts w:ascii="Arial" w:hAnsi="Arial" w:cs="Arial"/>
        </w:rPr>
        <w:t xml:space="preserve"> for both the standard and drift calibration curves</w:t>
      </w:r>
      <w:r w:rsidR="00EB39CB" w:rsidRPr="002674C2">
        <w:rPr>
          <w:rFonts w:ascii="Arial" w:hAnsi="Arial" w:cs="Arial"/>
        </w:rPr>
        <w:t>.</w:t>
      </w:r>
    </w:p>
    <w:p w:rsidR="00C85492" w:rsidRPr="002674C2" w:rsidRDefault="00C85492" w:rsidP="00487367">
      <w:pPr>
        <w:pStyle w:val="ListParagraph"/>
        <w:numPr>
          <w:ilvl w:val="1"/>
          <w:numId w:val="1"/>
        </w:numPr>
        <w:spacing w:line="480" w:lineRule="auto"/>
        <w:rPr>
          <w:rFonts w:ascii="Arial" w:hAnsi="Arial" w:cs="Arial"/>
          <w:b/>
          <w:sz w:val="32"/>
          <w:szCs w:val="32"/>
        </w:rPr>
      </w:pPr>
      <w:r w:rsidRPr="002674C2">
        <w:rPr>
          <w:rFonts w:ascii="Arial" w:hAnsi="Arial" w:cs="Arial"/>
          <w:b/>
          <w:sz w:val="32"/>
          <w:szCs w:val="32"/>
        </w:rPr>
        <w:t>Mass Spectrometry (MS) Parameters</w:t>
      </w:r>
    </w:p>
    <w:p w:rsidR="0008775D" w:rsidRPr="002674C2" w:rsidRDefault="0008775D" w:rsidP="00487367">
      <w:pPr>
        <w:spacing w:line="480" w:lineRule="auto"/>
        <w:rPr>
          <w:rFonts w:ascii="Arial" w:hAnsi="Arial" w:cs="Arial"/>
        </w:rPr>
      </w:pPr>
      <w:r w:rsidRPr="002674C2">
        <w:rPr>
          <w:rFonts w:ascii="Arial" w:hAnsi="Arial" w:cs="Arial"/>
        </w:rPr>
        <w:t>The HPLC was coupled to an Agilent Technologies 6530 Accurate-Mass Quadruple-Time-of-Flight mass spectrometer</w:t>
      </w:r>
      <w:r w:rsidR="008A0C45" w:rsidRPr="002674C2">
        <w:rPr>
          <w:rFonts w:ascii="Arial" w:hAnsi="Arial" w:cs="Arial"/>
        </w:rPr>
        <w:t>,</w:t>
      </w:r>
      <w:r w:rsidRPr="002674C2">
        <w:rPr>
          <w:rFonts w:ascii="Arial" w:hAnsi="Arial" w:cs="Arial"/>
        </w:rPr>
        <w:t xml:space="preserve"> </w:t>
      </w:r>
      <w:r w:rsidR="008A0C45" w:rsidRPr="002674C2">
        <w:rPr>
          <w:rFonts w:ascii="Arial" w:hAnsi="Arial" w:cs="Arial"/>
        </w:rPr>
        <w:t>with a mass resolution of &gt;20,000 FWHM. Analysis was carried out in positive ionization mode, and an</w:t>
      </w:r>
      <w:r w:rsidRPr="002674C2">
        <w:rPr>
          <w:rFonts w:ascii="Arial" w:hAnsi="Arial" w:cs="Arial"/>
        </w:rPr>
        <w:t xml:space="preserve"> electrospray ion source</w:t>
      </w:r>
      <w:r w:rsidR="008A0C45" w:rsidRPr="002674C2">
        <w:rPr>
          <w:rFonts w:ascii="Arial" w:hAnsi="Arial" w:cs="Arial"/>
        </w:rPr>
        <w:t xml:space="preserve"> </w:t>
      </w:r>
      <w:r w:rsidR="00BB7F82" w:rsidRPr="002674C2">
        <w:rPr>
          <w:rFonts w:ascii="Arial" w:hAnsi="Arial" w:cs="Arial"/>
        </w:rPr>
        <w:t xml:space="preserve">was </w:t>
      </w:r>
      <w:r w:rsidR="008A0C45" w:rsidRPr="002674C2">
        <w:rPr>
          <w:rFonts w:ascii="Arial" w:hAnsi="Arial" w:cs="Arial"/>
        </w:rPr>
        <w:t>used</w:t>
      </w:r>
      <w:r w:rsidRPr="002674C2">
        <w:rPr>
          <w:rFonts w:ascii="Arial" w:hAnsi="Arial" w:cs="Arial"/>
        </w:rPr>
        <w:t>.</w:t>
      </w:r>
      <w:r w:rsidR="008A0C45" w:rsidRPr="002674C2">
        <w:rPr>
          <w:rFonts w:ascii="Arial" w:hAnsi="Arial" w:cs="Arial"/>
        </w:rPr>
        <w:t xml:space="preserve"> </w:t>
      </w:r>
      <w:r w:rsidR="00075D6A" w:rsidRPr="002674C2">
        <w:rPr>
          <w:rFonts w:ascii="Arial" w:hAnsi="Arial" w:cs="Arial"/>
        </w:rPr>
        <w:t>No analysis was</w:t>
      </w:r>
      <w:r w:rsidR="00BB7F82" w:rsidRPr="002674C2">
        <w:rPr>
          <w:rFonts w:ascii="Arial" w:hAnsi="Arial" w:cs="Arial"/>
        </w:rPr>
        <w:t xml:space="preserve"> carried out in negative ionization mode, as the authors discovered through previous analysis that very few molecules in the organic extract of egg yolk are ionized under negative ionization, resulting in much smaller data sets than those obtained through analysis in positive ionization mode. </w:t>
      </w:r>
      <w:r w:rsidR="008A0C45" w:rsidRPr="002674C2">
        <w:rPr>
          <w:rFonts w:ascii="Arial" w:hAnsi="Arial" w:cs="Arial"/>
        </w:rPr>
        <w:t xml:space="preserve">The drying gas temperature was </w:t>
      </w:r>
      <w:r w:rsidRPr="002674C2">
        <w:rPr>
          <w:rFonts w:ascii="Arial" w:hAnsi="Arial" w:cs="Arial"/>
        </w:rPr>
        <w:t xml:space="preserve">300°C and </w:t>
      </w:r>
      <w:r w:rsidR="008A0C45" w:rsidRPr="002674C2">
        <w:rPr>
          <w:rFonts w:ascii="Arial" w:hAnsi="Arial" w:cs="Arial"/>
        </w:rPr>
        <w:t xml:space="preserve">had </w:t>
      </w:r>
      <w:r w:rsidRPr="002674C2">
        <w:rPr>
          <w:rFonts w:ascii="Arial" w:hAnsi="Arial" w:cs="Arial"/>
        </w:rPr>
        <w:t>a flow rate of 8</w:t>
      </w:r>
      <w:r w:rsidR="00CF7AEF" w:rsidRPr="002674C2">
        <w:rPr>
          <w:rFonts w:ascii="Arial" w:hAnsi="Arial" w:cs="Arial"/>
        </w:rPr>
        <w:t xml:space="preserve"> </w:t>
      </w:r>
      <w:r w:rsidRPr="002674C2">
        <w:rPr>
          <w:rFonts w:ascii="Arial" w:hAnsi="Arial" w:cs="Arial"/>
        </w:rPr>
        <w:t>L/min.</w:t>
      </w:r>
      <w:r w:rsidR="00450C43" w:rsidRPr="002674C2">
        <w:rPr>
          <w:rFonts w:ascii="Arial" w:hAnsi="Arial" w:cs="Arial"/>
        </w:rPr>
        <w:t xml:space="preserve"> The capillary voltage, fragmentor voltage and skimmer voltage were 3500</w:t>
      </w:r>
      <w:r w:rsidR="00CF7AEF" w:rsidRPr="002674C2">
        <w:rPr>
          <w:rFonts w:ascii="Arial" w:hAnsi="Arial" w:cs="Arial"/>
        </w:rPr>
        <w:t xml:space="preserve"> </w:t>
      </w:r>
      <w:r w:rsidR="00450C43" w:rsidRPr="002674C2">
        <w:rPr>
          <w:rFonts w:ascii="Arial" w:hAnsi="Arial" w:cs="Arial"/>
        </w:rPr>
        <w:t>V, 175</w:t>
      </w:r>
      <w:r w:rsidR="00CF7AEF" w:rsidRPr="002674C2">
        <w:rPr>
          <w:rFonts w:ascii="Arial" w:hAnsi="Arial" w:cs="Arial"/>
        </w:rPr>
        <w:t xml:space="preserve"> </w:t>
      </w:r>
      <w:r w:rsidR="00450C43" w:rsidRPr="002674C2">
        <w:rPr>
          <w:rFonts w:ascii="Arial" w:hAnsi="Arial" w:cs="Arial"/>
        </w:rPr>
        <w:t>V, and 65</w:t>
      </w:r>
      <w:r w:rsidR="00CF7AEF" w:rsidRPr="002674C2">
        <w:rPr>
          <w:rFonts w:ascii="Arial" w:hAnsi="Arial" w:cs="Arial"/>
        </w:rPr>
        <w:t xml:space="preserve"> </w:t>
      </w:r>
      <w:r w:rsidR="00450C43" w:rsidRPr="002674C2">
        <w:rPr>
          <w:rFonts w:ascii="Arial" w:hAnsi="Arial" w:cs="Arial"/>
        </w:rPr>
        <w:t>V respectively a</w:t>
      </w:r>
      <w:r w:rsidR="009F7F76" w:rsidRPr="002674C2">
        <w:rPr>
          <w:rFonts w:ascii="Arial" w:hAnsi="Arial" w:cs="Arial"/>
        </w:rPr>
        <w:t>n</w:t>
      </w:r>
      <w:r w:rsidR="00450C43" w:rsidRPr="002674C2">
        <w:rPr>
          <w:rFonts w:ascii="Arial" w:hAnsi="Arial" w:cs="Arial"/>
        </w:rPr>
        <w:t>d the nebuli</w:t>
      </w:r>
      <w:r w:rsidR="00F340C9" w:rsidRPr="002674C2">
        <w:rPr>
          <w:rFonts w:ascii="Arial" w:hAnsi="Arial" w:cs="Arial"/>
        </w:rPr>
        <w:t>z</w:t>
      </w:r>
      <w:r w:rsidR="00450C43" w:rsidRPr="002674C2">
        <w:rPr>
          <w:rFonts w:ascii="Arial" w:hAnsi="Arial" w:cs="Arial"/>
        </w:rPr>
        <w:t>er pressure was 35</w:t>
      </w:r>
      <w:r w:rsidR="00CF7AEF" w:rsidRPr="002674C2">
        <w:rPr>
          <w:rFonts w:ascii="Arial" w:hAnsi="Arial" w:cs="Arial"/>
        </w:rPr>
        <w:t xml:space="preserve"> </w:t>
      </w:r>
      <w:r w:rsidR="00450C43" w:rsidRPr="002674C2">
        <w:rPr>
          <w:rFonts w:ascii="Arial" w:hAnsi="Arial" w:cs="Arial"/>
        </w:rPr>
        <w:t xml:space="preserve">psi. </w:t>
      </w:r>
      <w:r w:rsidR="008A0C45" w:rsidRPr="002674C2">
        <w:rPr>
          <w:rFonts w:ascii="Arial" w:hAnsi="Arial" w:cs="Arial"/>
        </w:rPr>
        <w:t>A</w:t>
      </w:r>
      <w:r w:rsidR="00450C43" w:rsidRPr="002674C2">
        <w:rPr>
          <w:rFonts w:ascii="Arial" w:hAnsi="Arial" w:cs="Arial"/>
        </w:rPr>
        <w:t xml:space="preserve"> mass range of 100-1000 </w:t>
      </w:r>
      <w:r w:rsidR="00450C43" w:rsidRPr="002674C2">
        <w:rPr>
          <w:rFonts w:ascii="Arial" w:hAnsi="Arial" w:cs="Arial"/>
          <w:i/>
        </w:rPr>
        <w:t>m/z</w:t>
      </w:r>
      <w:r w:rsidR="00450C43" w:rsidRPr="002674C2">
        <w:rPr>
          <w:rFonts w:ascii="Arial" w:hAnsi="Arial" w:cs="Arial"/>
        </w:rPr>
        <w:t xml:space="preserve"> </w:t>
      </w:r>
      <w:r w:rsidR="008A0C45" w:rsidRPr="002674C2">
        <w:rPr>
          <w:rFonts w:ascii="Arial" w:hAnsi="Arial" w:cs="Arial"/>
        </w:rPr>
        <w:t xml:space="preserve">was used </w:t>
      </w:r>
      <w:r w:rsidR="00450C43" w:rsidRPr="002674C2">
        <w:rPr>
          <w:rFonts w:ascii="Arial" w:hAnsi="Arial" w:cs="Arial"/>
        </w:rPr>
        <w:t xml:space="preserve">for the non-targeted study and 50-200 </w:t>
      </w:r>
      <w:r w:rsidR="00450C43" w:rsidRPr="002674C2">
        <w:rPr>
          <w:rFonts w:ascii="Arial" w:hAnsi="Arial" w:cs="Arial"/>
          <w:i/>
        </w:rPr>
        <w:t>m/z</w:t>
      </w:r>
      <w:r w:rsidR="00450C43" w:rsidRPr="002674C2">
        <w:rPr>
          <w:rFonts w:ascii="Arial" w:hAnsi="Arial" w:cs="Arial"/>
        </w:rPr>
        <w:t xml:space="preserve"> for the targeted study. </w:t>
      </w:r>
      <w:r w:rsidR="00BA36EB" w:rsidRPr="002674C2">
        <w:rPr>
          <w:rFonts w:ascii="Arial" w:hAnsi="Arial" w:cs="Arial"/>
        </w:rPr>
        <w:t>The system was calibrated prior to analysis, using t</w:t>
      </w:r>
      <w:r w:rsidR="00450C43" w:rsidRPr="002674C2">
        <w:rPr>
          <w:rFonts w:ascii="Arial" w:hAnsi="Arial" w:cs="Arial"/>
        </w:rPr>
        <w:t>he ESI</w:t>
      </w:r>
      <w:r w:rsidR="00BA36EB" w:rsidRPr="002674C2">
        <w:rPr>
          <w:rFonts w:ascii="Arial" w:hAnsi="Arial" w:cs="Arial"/>
        </w:rPr>
        <w:t xml:space="preserve">-L low concentration tuning mix, in order </w:t>
      </w:r>
      <w:r w:rsidR="00DA18A7" w:rsidRPr="002674C2">
        <w:rPr>
          <w:rFonts w:ascii="Arial" w:hAnsi="Arial" w:cs="Arial"/>
        </w:rPr>
        <w:t xml:space="preserve">to </w:t>
      </w:r>
      <w:r w:rsidR="00450C43" w:rsidRPr="002674C2">
        <w:rPr>
          <w:rFonts w:ascii="Arial" w:hAnsi="Arial" w:cs="Arial"/>
        </w:rPr>
        <w:t>e</w:t>
      </w:r>
      <w:r w:rsidR="00DA18A7" w:rsidRPr="002674C2">
        <w:rPr>
          <w:rFonts w:ascii="Arial" w:hAnsi="Arial" w:cs="Arial"/>
        </w:rPr>
        <w:t>nsure</w:t>
      </w:r>
      <w:r w:rsidR="00BA36EB" w:rsidRPr="002674C2">
        <w:rPr>
          <w:rFonts w:ascii="Arial" w:hAnsi="Arial" w:cs="Arial"/>
        </w:rPr>
        <w:t xml:space="preserve"> the mass accuracy.</w:t>
      </w:r>
      <w:r w:rsidR="00450C43" w:rsidRPr="002674C2">
        <w:rPr>
          <w:rFonts w:ascii="Arial" w:hAnsi="Arial" w:cs="Arial"/>
        </w:rPr>
        <w:t xml:space="preserve"> </w:t>
      </w:r>
      <w:r w:rsidR="00BA36EB" w:rsidRPr="002674C2">
        <w:rPr>
          <w:rFonts w:ascii="Arial" w:hAnsi="Arial" w:cs="Arial"/>
        </w:rPr>
        <w:t xml:space="preserve">The mass accuracy was maintained throughout the analysis, </w:t>
      </w:r>
      <w:r w:rsidR="002D2816" w:rsidRPr="002674C2">
        <w:rPr>
          <w:rFonts w:ascii="Arial" w:hAnsi="Arial" w:cs="Arial"/>
        </w:rPr>
        <w:t>using</w:t>
      </w:r>
      <w:r w:rsidR="00BA36EB" w:rsidRPr="002674C2">
        <w:rPr>
          <w:rFonts w:ascii="Arial" w:hAnsi="Arial" w:cs="Arial"/>
        </w:rPr>
        <w:t xml:space="preserve"> the</w:t>
      </w:r>
      <w:r w:rsidR="00450C43" w:rsidRPr="002674C2">
        <w:rPr>
          <w:rFonts w:ascii="Arial" w:hAnsi="Arial" w:cs="Arial"/>
        </w:rPr>
        <w:t xml:space="preserve"> API-TOF reference mass solution.</w:t>
      </w:r>
      <w:r w:rsidR="00BB7F82" w:rsidRPr="002674C2">
        <w:rPr>
          <w:rFonts w:ascii="Arial" w:hAnsi="Arial" w:cs="Arial"/>
        </w:rPr>
        <w:t xml:space="preserve"> </w:t>
      </w:r>
    </w:p>
    <w:p w:rsidR="00C85492" w:rsidRPr="002674C2" w:rsidRDefault="00C85492" w:rsidP="00487367">
      <w:pPr>
        <w:pStyle w:val="ListParagraph"/>
        <w:numPr>
          <w:ilvl w:val="1"/>
          <w:numId w:val="1"/>
        </w:numPr>
        <w:spacing w:line="480" w:lineRule="auto"/>
        <w:rPr>
          <w:rFonts w:ascii="Arial" w:hAnsi="Arial" w:cs="Arial"/>
          <w:b/>
          <w:sz w:val="32"/>
          <w:szCs w:val="32"/>
        </w:rPr>
      </w:pPr>
      <w:r w:rsidRPr="002674C2">
        <w:rPr>
          <w:rFonts w:ascii="Arial" w:hAnsi="Arial" w:cs="Arial"/>
          <w:b/>
          <w:sz w:val="32"/>
          <w:szCs w:val="32"/>
        </w:rPr>
        <w:t>Non-Targeted Statistical Analysis</w:t>
      </w:r>
    </w:p>
    <w:p w:rsidR="004424CE" w:rsidRPr="002674C2" w:rsidRDefault="004424CE" w:rsidP="00487367">
      <w:pPr>
        <w:spacing w:line="480" w:lineRule="auto"/>
        <w:rPr>
          <w:rFonts w:ascii="Arial" w:hAnsi="Arial" w:cs="Arial"/>
        </w:rPr>
      </w:pPr>
      <w:r w:rsidRPr="002674C2">
        <w:rPr>
          <w:rFonts w:ascii="Arial" w:hAnsi="Arial" w:cs="Arial"/>
        </w:rPr>
        <w:lastRenderedPageBreak/>
        <w:t xml:space="preserve">Raw data was pre-processed using </w:t>
      </w:r>
      <w:r w:rsidRPr="002674C2">
        <w:rPr>
          <w:rFonts w:ascii="Arial" w:hAnsi="Arial" w:cs="Arial"/>
          <w:i/>
        </w:rPr>
        <w:t>XCMS Online</w:t>
      </w:r>
      <w:r w:rsidRPr="002674C2">
        <w:rPr>
          <w:rFonts w:ascii="Arial" w:hAnsi="Arial" w:cs="Arial"/>
        </w:rPr>
        <w:t>,</w:t>
      </w:r>
      <w:r w:rsidRPr="002674C2">
        <w:rPr>
          <w:rFonts w:ascii="Arial" w:hAnsi="Arial" w:cs="Arial"/>
          <w:i/>
        </w:rPr>
        <w:t xml:space="preserve"> </w:t>
      </w:r>
      <w:r w:rsidRPr="002674C2">
        <w:rPr>
          <w:rFonts w:ascii="Arial" w:hAnsi="Arial" w:cs="Arial"/>
        </w:rPr>
        <w:t>which produced a feature table</w:t>
      </w:r>
      <w:r w:rsidR="00765DBA" w:rsidRPr="002674C2">
        <w:rPr>
          <w:rFonts w:ascii="Arial" w:hAnsi="Arial" w:cs="Arial"/>
        </w:rPr>
        <w:t>,</w:t>
      </w:r>
      <w:r w:rsidRPr="002674C2">
        <w:rPr>
          <w:rFonts w:ascii="Arial" w:hAnsi="Arial" w:cs="Arial"/>
        </w:rPr>
        <w:t xml:space="preserve"> with each feature</w:t>
      </w:r>
      <w:r w:rsidR="00BA36EB" w:rsidRPr="002674C2">
        <w:rPr>
          <w:rFonts w:ascii="Arial" w:hAnsi="Arial" w:cs="Arial"/>
        </w:rPr>
        <w:t>/compound</w:t>
      </w:r>
      <w:r w:rsidRPr="002674C2">
        <w:rPr>
          <w:rFonts w:ascii="Arial" w:hAnsi="Arial" w:cs="Arial"/>
        </w:rPr>
        <w:t xml:space="preserve"> represented by its </w:t>
      </w:r>
      <w:r w:rsidRPr="002674C2">
        <w:rPr>
          <w:rFonts w:ascii="Arial" w:hAnsi="Arial" w:cs="Arial"/>
          <w:i/>
        </w:rPr>
        <w:t>m/z</w:t>
      </w:r>
      <w:r w:rsidRPr="002674C2">
        <w:rPr>
          <w:rFonts w:ascii="Arial" w:hAnsi="Arial" w:cs="Arial"/>
        </w:rPr>
        <w:t xml:space="preserve"> and retention </w:t>
      </w:r>
      <w:r w:rsidR="00765DBA" w:rsidRPr="002674C2">
        <w:rPr>
          <w:rFonts w:ascii="Arial" w:hAnsi="Arial" w:cs="Arial"/>
        </w:rPr>
        <w:t xml:space="preserve">time, </w:t>
      </w:r>
      <w:r w:rsidR="00AA1703" w:rsidRPr="002674C2">
        <w:rPr>
          <w:rFonts w:ascii="Arial" w:hAnsi="Arial" w:cs="Arial"/>
        </w:rPr>
        <w:t>giving</w:t>
      </w:r>
      <w:r w:rsidRPr="002674C2">
        <w:rPr>
          <w:rFonts w:ascii="Arial" w:hAnsi="Arial" w:cs="Arial"/>
        </w:rPr>
        <w:t xml:space="preserve"> the peak areas for each </w:t>
      </w:r>
      <w:r w:rsidR="00BA36EB" w:rsidRPr="002674C2">
        <w:rPr>
          <w:rFonts w:ascii="Arial" w:hAnsi="Arial" w:cs="Arial"/>
        </w:rPr>
        <w:t>compound</w:t>
      </w:r>
      <w:r w:rsidRPr="002674C2">
        <w:rPr>
          <w:rFonts w:ascii="Arial" w:hAnsi="Arial" w:cs="Arial"/>
        </w:rPr>
        <w:t xml:space="preserve"> in </w:t>
      </w:r>
      <w:r w:rsidR="009F7F76" w:rsidRPr="002674C2">
        <w:rPr>
          <w:rFonts w:ascii="Arial" w:hAnsi="Arial" w:cs="Arial"/>
        </w:rPr>
        <w:t>all</w:t>
      </w:r>
      <w:r w:rsidRPr="002674C2">
        <w:rPr>
          <w:rFonts w:ascii="Arial" w:hAnsi="Arial" w:cs="Arial"/>
        </w:rPr>
        <w:t xml:space="preserve"> sample</w:t>
      </w:r>
      <w:r w:rsidR="009F7F76" w:rsidRPr="002674C2">
        <w:rPr>
          <w:rFonts w:ascii="Arial" w:hAnsi="Arial" w:cs="Arial"/>
        </w:rPr>
        <w:t>s</w:t>
      </w:r>
      <w:r w:rsidRPr="002674C2">
        <w:rPr>
          <w:rFonts w:ascii="Arial" w:hAnsi="Arial" w:cs="Arial"/>
        </w:rPr>
        <w:t xml:space="preserve">. </w:t>
      </w:r>
      <w:r w:rsidR="00334C65" w:rsidRPr="002674C2">
        <w:rPr>
          <w:rFonts w:ascii="Arial" w:hAnsi="Arial" w:cs="Arial"/>
        </w:rPr>
        <w:t xml:space="preserve">This table was then transferred into </w:t>
      </w:r>
      <w:r w:rsidR="00334C65" w:rsidRPr="002674C2">
        <w:rPr>
          <w:rFonts w:ascii="Arial" w:hAnsi="Arial" w:cs="Arial"/>
          <w:i/>
        </w:rPr>
        <w:t xml:space="preserve">Microsoft Excel </w:t>
      </w:r>
      <w:r w:rsidR="00334C65" w:rsidRPr="002674C2">
        <w:rPr>
          <w:rFonts w:ascii="Arial" w:hAnsi="Arial" w:cs="Arial"/>
        </w:rPr>
        <w:t>where RSD%</w:t>
      </w:r>
      <w:r w:rsidR="00756043" w:rsidRPr="002674C2">
        <w:rPr>
          <w:rFonts w:ascii="Arial" w:hAnsi="Arial" w:cs="Arial"/>
        </w:rPr>
        <w:t>s</w:t>
      </w:r>
      <w:r w:rsidR="00334C65" w:rsidRPr="002674C2">
        <w:rPr>
          <w:rFonts w:ascii="Arial" w:hAnsi="Arial" w:cs="Arial"/>
        </w:rPr>
        <w:t xml:space="preserve"> were calculated for each </w:t>
      </w:r>
      <w:r w:rsidR="00BA36EB" w:rsidRPr="002674C2">
        <w:rPr>
          <w:rFonts w:ascii="Arial" w:hAnsi="Arial" w:cs="Arial"/>
        </w:rPr>
        <w:t>compound</w:t>
      </w:r>
      <w:r w:rsidR="00334C65" w:rsidRPr="002674C2">
        <w:rPr>
          <w:rFonts w:ascii="Arial" w:hAnsi="Arial" w:cs="Arial"/>
        </w:rPr>
        <w:t xml:space="preserve"> based on the QC samples. Those with a RSD% &gt;30% were removed from further data analysis</w:t>
      </w:r>
      <w:r w:rsidR="002A2242" w:rsidRPr="002674C2">
        <w:rPr>
          <w:rFonts w:ascii="Arial" w:hAnsi="Arial" w:cs="Arial"/>
        </w:rPr>
        <w:t xml:space="preserve">, in alignment with published guidelines </w:t>
      </w:r>
      <w:r w:rsidR="00F3556D" w:rsidRPr="002674C2">
        <w:rPr>
          <w:rFonts w:ascii="Arial" w:hAnsi="Arial" w:cs="Arial"/>
        </w:rPr>
        <w:fldChar w:fldCharType="begin" w:fldLock="1"/>
      </w:r>
      <w:r w:rsidR="002A2242" w:rsidRPr="002674C2">
        <w:rPr>
          <w:rFonts w:ascii="Arial" w:hAnsi="Arial" w:cs="Arial"/>
        </w:rPr>
        <w:instrText>ADDIN CSL_CITATION {"citationItems":[{"id":"ITEM-1","itemData":{"DOI":"10.1016/j.aca.2011.09.042","ISBN":"1873-4324 (Electronic)\\r0003-2670 (Linking)","ISSN":"00032670","PMID":"22152789","abstract":"Untargeted, global metabolite profiling (often described as metabonomics or metabolomics) represents an expanding research topic and is, potentially, a major pillar for systems biology studies. To obtain holistic metabolic profiles from complex samples, such as biological fluids or tissue extracts, requires powerful, high resolution and information-rich analytical methods and for this spectroscopic technologies are generally used. Mass spectrometry, coupled to liquid chromatography (LC-MS), is increasingly being used for such investigations as a result of the significant advances in both technologies over the past decade. Here we try to critically review the topic of LC-MS-based global metabolic profiling and describe and compare the results offered by different analytical strategies and technologies. This review highlights the current challenges, limitations and opportunities of the current methodology. © 2011 Elsevier B.V.","author":[{"dropping-particle":"","family":"Theodoridis","given":"Georgios A.","non-dropping-particle":"","parse-names":false,"suffix":""},{"dropping-particle":"","family":"Gika","given":"Helen G.","non-dropping-particle":"","parse-names":false,"suffix":""},{"dropping-particle":"","family":"Want","given":"Elizabeth J.","non-dropping-particle":"","parse-names":false,"suffix":""},{"dropping-particle":"","family":"Wilson","given":"Ian D.","non-dropping-particle":"","parse-names":false,"suffix":""}],"container-title":"Analytica Chimica Acta","id":"ITEM-1","issued":{"date-parts":[["2012"]]},"page":"7-16","publisher":"Elsevier B.V.","title":"Liquid chromatography-mass spectrometry based global metabolite profiling: A review","type":"article-journal","volume":"711"},"uris":["http://www.mendeley.com/documents/?uuid=61a3d1aa-126e-48a7-a4ee-f0df473cb8ba"]}],"mendeley":{"formattedCitation":"(Theodoridis, Gika, Want, &amp; Wilson, 2012)","plainTextFormattedCitation":"(Theodoridis, Gika, Want, &amp; Wilson, 2012)","previouslyFormattedCitation":"(Theodoridis, Gika, Want, &amp; Wilson, 2012)"},"properties":{"noteIndex":0},"schema":"https://github.com/citation-style-language/schema/raw/master/csl-citation.json"}</w:instrText>
      </w:r>
      <w:r w:rsidR="00F3556D" w:rsidRPr="002674C2">
        <w:rPr>
          <w:rFonts w:ascii="Arial" w:hAnsi="Arial" w:cs="Arial"/>
        </w:rPr>
        <w:fldChar w:fldCharType="separate"/>
      </w:r>
      <w:r w:rsidR="002A2242" w:rsidRPr="002674C2">
        <w:rPr>
          <w:rFonts w:ascii="Arial" w:hAnsi="Arial" w:cs="Arial"/>
          <w:noProof/>
        </w:rPr>
        <w:t>(Theodoridis, Gika, Want, &amp; Wilson, 2012)</w:t>
      </w:r>
      <w:r w:rsidR="00F3556D" w:rsidRPr="002674C2">
        <w:rPr>
          <w:rFonts w:ascii="Arial" w:hAnsi="Arial" w:cs="Arial"/>
        </w:rPr>
        <w:fldChar w:fldCharType="end"/>
      </w:r>
      <w:r w:rsidR="00334C65" w:rsidRPr="002674C2">
        <w:rPr>
          <w:rFonts w:ascii="Arial" w:hAnsi="Arial" w:cs="Arial"/>
        </w:rPr>
        <w:t xml:space="preserve">. An F-test was carried out on all remaining </w:t>
      </w:r>
      <w:r w:rsidR="00BA36EB" w:rsidRPr="002674C2">
        <w:rPr>
          <w:rFonts w:ascii="Arial" w:hAnsi="Arial" w:cs="Arial"/>
        </w:rPr>
        <w:t>compound</w:t>
      </w:r>
      <w:r w:rsidR="00334C65" w:rsidRPr="002674C2">
        <w:rPr>
          <w:rFonts w:ascii="Arial" w:hAnsi="Arial" w:cs="Arial"/>
        </w:rPr>
        <w:t>s, and then t-tests were carried out for either equal or unequal variances</w:t>
      </w:r>
      <w:r w:rsidR="00DE2D36" w:rsidRPr="002674C2">
        <w:rPr>
          <w:rFonts w:ascii="Arial" w:hAnsi="Arial" w:cs="Arial"/>
        </w:rPr>
        <w:t>,</w:t>
      </w:r>
      <w:r w:rsidR="00334C65" w:rsidRPr="002674C2">
        <w:rPr>
          <w:rFonts w:ascii="Arial" w:hAnsi="Arial" w:cs="Arial"/>
        </w:rPr>
        <w:t xml:space="preserve"> depending on the results of the F-test</w:t>
      </w:r>
      <w:r w:rsidR="00DE2D36" w:rsidRPr="002674C2">
        <w:rPr>
          <w:rFonts w:ascii="Arial" w:hAnsi="Arial" w:cs="Arial"/>
        </w:rPr>
        <w:t xml:space="preserve">, to see which compounds </w:t>
      </w:r>
      <w:r w:rsidR="002A2242" w:rsidRPr="002674C2">
        <w:rPr>
          <w:rFonts w:ascii="Arial" w:hAnsi="Arial" w:cs="Arial"/>
        </w:rPr>
        <w:t xml:space="preserve">in egg yolks </w:t>
      </w:r>
      <w:r w:rsidR="00DE2D36" w:rsidRPr="002674C2">
        <w:rPr>
          <w:rFonts w:ascii="Arial" w:hAnsi="Arial" w:cs="Arial"/>
        </w:rPr>
        <w:t>were significantly different between eggs stored at 5°C and 23°C for five weeks</w:t>
      </w:r>
      <w:r w:rsidR="00334C65" w:rsidRPr="002674C2">
        <w:rPr>
          <w:rFonts w:ascii="Arial" w:hAnsi="Arial" w:cs="Arial"/>
        </w:rPr>
        <w:t xml:space="preserve">. The significance level was set at </w:t>
      </w:r>
      <w:r w:rsidR="00BB7F82" w:rsidRPr="002674C2">
        <w:rPr>
          <w:rFonts w:ascii="Arial" w:hAnsi="Arial" w:cs="Arial"/>
        </w:rPr>
        <w:t>p</w:t>
      </w:r>
      <w:r w:rsidR="00334C65" w:rsidRPr="002674C2">
        <w:rPr>
          <w:rFonts w:ascii="Arial" w:hAnsi="Arial" w:cs="Arial"/>
        </w:rPr>
        <w:t xml:space="preserve">&lt;0.01 and all features with </w:t>
      </w:r>
      <w:r w:rsidR="00BB7F82" w:rsidRPr="002674C2">
        <w:rPr>
          <w:rFonts w:ascii="Arial" w:hAnsi="Arial" w:cs="Arial"/>
        </w:rPr>
        <w:t>p</w:t>
      </w:r>
      <w:r w:rsidR="00334C65" w:rsidRPr="002674C2">
        <w:rPr>
          <w:rFonts w:ascii="Arial" w:hAnsi="Arial" w:cs="Arial"/>
        </w:rPr>
        <w:t>&gt;0.01 were removed. Principal Component Analysis (PCA) was carried out</w:t>
      </w:r>
      <w:r w:rsidR="00BA36EB" w:rsidRPr="002674C2">
        <w:rPr>
          <w:rFonts w:ascii="Arial" w:hAnsi="Arial" w:cs="Arial"/>
        </w:rPr>
        <w:t>,</w:t>
      </w:r>
      <w:r w:rsidR="00334C65" w:rsidRPr="002674C2">
        <w:rPr>
          <w:rFonts w:ascii="Arial" w:hAnsi="Arial" w:cs="Arial"/>
        </w:rPr>
        <w:t xml:space="preserve"> </w:t>
      </w:r>
      <w:r w:rsidR="00BA36EB" w:rsidRPr="002674C2">
        <w:rPr>
          <w:rFonts w:ascii="Arial" w:hAnsi="Arial" w:cs="Arial"/>
        </w:rPr>
        <w:t>including</w:t>
      </w:r>
      <w:r w:rsidR="00334C65" w:rsidRPr="002674C2">
        <w:rPr>
          <w:rFonts w:ascii="Arial" w:hAnsi="Arial" w:cs="Arial"/>
        </w:rPr>
        <w:t xml:space="preserve"> all remaining </w:t>
      </w:r>
      <w:r w:rsidR="00BA36EB" w:rsidRPr="002674C2">
        <w:rPr>
          <w:rFonts w:ascii="Arial" w:hAnsi="Arial" w:cs="Arial"/>
        </w:rPr>
        <w:t>compound</w:t>
      </w:r>
      <w:r w:rsidR="00334C65" w:rsidRPr="002674C2">
        <w:rPr>
          <w:rFonts w:ascii="Arial" w:hAnsi="Arial" w:cs="Arial"/>
        </w:rPr>
        <w:t>s</w:t>
      </w:r>
      <w:r w:rsidR="00BA36EB" w:rsidRPr="002674C2">
        <w:rPr>
          <w:rFonts w:ascii="Arial" w:hAnsi="Arial" w:cs="Arial"/>
        </w:rPr>
        <w:t xml:space="preserve"> in the analysis</w:t>
      </w:r>
      <w:r w:rsidR="005F43C7" w:rsidRPr="002674C2">
        <w:rPr>
          <w:rFonts w:ascii="Arial" w:hAnsi="Arial" w:cs="Arial"/>
        </w:rPr>
        <w:t>,</w:t>
      </w:r>
      <w:r w:rsidR="005F43C7" w:rsidRPr="002674C2">
        <w:rPr>
          <w:rFonts w:ascii="Arial" w:hAnsi="Arial" w:cs="Arial"/>
          <w:i/>
          <w:color w:val="00B050"/>
        </w:rPr>
        <w:t xml:space="preserve"> </w:t>
      </w:r>
      <w:r w:rsidR="005F43C7" w:rsidRPr="002674C2">
        <w:rPr>
          <w:rFonts w:ascii="Arial" w:hAnsi="Arial" w:cs="Arial"/>
        </w:rPr>
        <w:t>using an Excel Multivariate Analysis add-in. The PCA included six principal components</w:t>
      </w:r>
      <w:r w:rsidR="00625806" w:rsidRPr="002674C2">
        <w:rPr>
          <w:rFonts w:ascii="Arial" w:hAnsi="Arial" w:cs="Arial"/>
        </w:rPr>
        <w:t>, and the data was standardized prior to analysis</w:t>
      </w:r>
      <w:r w:rsidR="00033AF1" w:rsidRPr="002674C2">
        <w:rPr>
          <w:rFonts w:ascii="Arial" w:hAnsi="Arial" w:cs="Arial"/>
        </w:rPr>
        <w:t>.</w:t>
      </w:r>
      <w:r w:rsidR="005F43C7" w:rsidRPr="002674C2">
        <w:rPr>
          <w:rFonts w:ascii="Arial" w:hAnsi="Arial" w:cs="Arial"/>
        </w:rPr>
        <w:t xml:space="preserve"> </w:t>
      </w:r>
      <w:r w:rsidR="00033AF1" w:rsidRPr="002674C2">
        <w:rPr>
          <w:rFonts w:ascii="Arial" w:hAnsi="Arial" w:cs="Arial"/>
        </w:rPr>
        <w:t>S</w:t>
      </w:r>
      <w:r w:rsidR="00334C65" w:rsidRPr="002674C2">
        <w:rPr>
          <w:rFonts w:ascii="Arial" w:hAnsi="Arial" w:cs="Arial"/>
        </w:rPr>
        <w:t xml:space="preserve">cores plots were </w:t>
      </w:r>
      <w:r w:rsidR="00033AF1" w:rsidRPr="002674C2">
        <w:rPr>
          <w:rFonts w:ascii="Arial" w:hAnsi="Arial" w:cs="Arial"/>
        </w:rPr>
        <w:t xml:space="preserve">then </w:t>
      </w:r>
      <w:r w:rsidR="00334C65" w:rsidRPr="002674C2">
        <w:rPr>
          <w:rFonts w:ascii="Arial" w:hAnsi="Arial" w:cs="Arial"/>
        </w:rPr>
        <w:t>produced</w:t>
      </w:r>
      <w:r w:rsidR="00033AF1" w:rsidRPr="002674C2">
        <w:rPr>
          <w:rFonts w:ascii="Arial" w:hAnsi="Arial" w:cs="Arial"/>
        </w:rPr>
        <w:t xml:space="preserve"> to display the variation between sample sets</w:t>
      </w:r>
      <w:r w:rsidR="00334C65" w:rsidRPr="002674C2">
        <w:rPr>
          <w:rFonts w:ascii="Arial" w:hAnsi="Arial" w:cs="Arial"/>
        </w:rPr>
        <w:t>.</w:t>
      </w:r>
      <w:r w:rsidR="00B22350" w:rsidRPr="002674C2">
        <w:rPr>
          <w:rFonts w:ascii="Arial" w:hAnsi="Arial" w:cs="Arial"/>
        </w:rPr>
        <w:t xml:space="preserve"> PC1 loadings </w:t>
      </w:r>
      <w:r w:rsidR="002A2242" w:rsidRPr="002674C2">
        <w:rPr>
          <w:rFonts w:ascii="Arial" w:hAnsi="Arial" w:cs="Arial"/>
        </w:rPr>
        <w:t xml:space="preserve">(as these describe the most variance within the data) </w:t>
      </w:r>
      <w:r w:rsidR="00B22350" w:rsidRPr="002674C2">
        <w:rPr>
          <w:rFonts w:ascii="Arial" w:hAnsi="Arial" w:cs="Arial"/>
        </w:rPr>
        <w:t>were used to rank the features and the top 100 with the highest loadings were taken for further analysis. Any duplicates</w:t>
      </w:r>
      <w:r w:rsidR="00625806" w:rsidRPr="002674C2">
        <w:rPr>
          <w:rFonts w:ascii="Arial" w:hAnsi="Arial" w:cs="Arial"/>
        </w:rPr>
        <w:t xml:space="preserve"> or</w:t>
      </w:r>
      <w:r w:rsidR="00B22350" w:rsidRPr="002674C2">
        <w:rPr>
          <w:rFonts w:ascii="Arial" w:hAnsi="Arial" w:cs="Arial"/>
        </w:rPr>
        <w:t xml:space="preserve"> isotopes were remove</w:t>
      </w:r>
      <w:r w:rsidR="00014FA3" w:rsidRPr="002674C2">
        <w:rPr>
          <w:rFonts w:ascii="Arial" w:hAnsi="Arial" w:cs="Arial"/>
        </w:rPr>
        <w:t>d from this</w:t>
      </w:r>
      <w:r w:rsidR="00B22350" w:rsidRPr="002674C2">
        <w:rPr>
          <w:rFonts w:ascii="Arial" w:hAnsi="Arial" w:cs="Arial"/>
        </w:rPr>
        <w:t xml:space="preserve"> top 100 and </w:t>
      </w:r>
      <w:r w:rsidR="00014FA3" w:rsidRPr="002674C2">
        <w:rPr>
          <w:rFonts w:ascii="Arial" w:hAnsi="Arial" w:cs="Arial"/>
        </w:rPr>
        <w:t xml:space="preserve">the </w:t>
      </w:r>
      <w:r w:rsidR="009F7F76" w:rsidRPr="002674C2">
        <w:rPr>
          <w:rFonts w:ascii="Arial" w:hAnsi="Arial" w:cs="Arial"/>
        </w:rPr>
        <w:t xml:space="preserve">statistical </w:t>
      </w:r>
      <w:r w:rsidR="00014FA3" w:rsidRPr="002674C2">
        <w:rPr>
          <w:rFonts w:ascii="Arial" w:hAnsi="Arial" w:cs="Arial"/>
        </w:rPr>
        <w:t xml:space="preserve">significance of the remaining features was then confirmed using Agilent Technologies </w:t>
      </w:r>
      <w:r w:rsidR="00014FA3" w:rsidRPr="002674C2">
        <w:rPr>
          <w:rFonts w:ascii="Arial" w:hAnsi="Arial" w:cs="Arial"/>
          <w:i/>
        </w:rPr>
        <w:t xml:space="preserve">MassHunter Qualitative Analysis </w:t>
      </w:r>
      <w:r w:rsidR="00014FA3" w:rsidRPr="002674C2">
        <w:rPr>
          <w:rFonts w:ascii="Arial" w:hAnsi="Arial" w:cs="Arial"/>
        </w:rPr>
        <w:t xml:space="preserve">to </w:t>
      </w:r>
      <w:r w:rsidR="009F7F76" w:rsidRPr="002674C2">
        <w:rPr>
          <w:rFonts w:ascii="Arial" w:hAnsi="Arial" w:cs="Arial"/>
        </w:rPr>
        <w:t xml:space="preserve">analyse </w:t>
      </w:r>
      <w:r w:rsidR="00014FA3" w:rsidRPr="002674C2">
        <w:rPr>
          <w:rFonts w:ascii="Arial" w:hAnsi="Arial" w:cs="Arial"/>
        </w:rPr>
        <w:t xml:space="preserve">the raw data. Extracted Ion Chromatograms were produced for each feature and the peak areas of the integrated peaks were used to carry out F-tests and t-tests as done previously. The significance level for the raw data was set at </w:t>
      </w:r>
      <w:r w:rsidR="00BB7F82" w:rsidRPr="002674C2">
        <w:rPr>
          <w:rFonts w:ascii="Arial" w:hAnsi="Arial" w:cs="Arial"/>
        </w:rPr>
        <w:t>p</w:t>
      </w:r>
      <w:r w:rsidR="00014FA3" w:rsidRPr="002674C2">
        <w:rPr>
          <w:rFonts w:ascii="Arial" w:hAnsi="Arial" w:cs="Arial"/>
        </w:rPr>
        <w:t>&lt;0.05</w:t>
      </w:r>
      <w:r w:rsidR="002A2242" w:rsidRPr="002674C2">
        <w:rPr>
          <w:rFonts w:ascii="Arial" w:hAnsi="Arial" w:cs="Arial"/>
        </w:rPr>
        <w:t>, as this had not been pre-processed so more allowance was given for statistical significance</w:t>
      </w:r>
      <w:r w:rsidR="00014FA3" w:rsidRPr="002674C2">
        <w:rPr>
          <w:rFonts w:ascii="Arial" w:hAnsi="Arial" w:cs="Arial"/>
        </w:rPr>
        <w:t xml:space="preserve">. </w:t>
      </w:r>
      <w:r w:rsidR="002D001A" w:rsidRPr="002674C2">
        <w:rPr>
          <w:rFonts w:ascii="Arial" w:hAnsi="Arial" w:cs="Arial"/>
        </w:rPr>
        <w:t xml:space="preserve">Attempts were then made to identify the compounds that were still found to be statistically significant from the raw data. </w:t>
      </w:r>
    </w:p>
    <w:p w:rsidR="002D001A" w:rsidRPr="002674C2" w:rsidRDefault="002D001A" w:rsidP="002D001A">
      <w:pPr>
        <w:spacing w:line="480" w:lineRule="auto"/>
        <w:ind w:firstLine="720"/>
        <w:rPr>
          <w:rFonts w:ascii="Arial" w:hAnsi="Arial" w:cs="Arial"/>
        </w:rPr>
      </w:pPr>
      <w:r w:rsidRPr="002674C2">
        <w:rPr>
          <w:rFonts w:ascii="Arial" w:hAnsi="Arial" w:cs="Arial"/>
          <w:b/>
          <w:sz w:val="32"/>
          <w:szCs w:val="32"/>
        </w:rPr>
        <w:t>2.8.1 Feature Identification</w:t>
      </w:r>
      <w:r w:rsidRPr="002674C2">
        <w:rPr>
          <w:rFonts w:ascii="Arial" w:hAnsi="Arial" w:cs="Arial"/>
          <w:b/>
          <w:sz w:val="32"/>
          <w:szCs w:val="32"/>
        </w:rPr>
        <w:br/>
      </w:r>
      <w:r w:rsidRPr="002674C2">
        <w:rPr>
          <w:rFonts w:ascii="Arial" w:hAnsi="Arial" w:cs="Arial"/>
        </w:rPr>
        <w:t xml:space="preserve">Potential molecular formulas were predicted for these compounds, using Agilent Technologies’ </w:t>
      </w:r>
      <w:r w:rsidRPr="002674C2">
        <w:rPr>
          <w:rFonts w:ascii="Arial" w:hAnsi="Arial" w:cs="Arial"/>
          <w:i/>
        </w:rPr>
        <w:t>MassHunter Qualitative Analysis</w:t>
      </w:r>
      <w:r w:rsidRPr="002674C2">
        <w:rPr>
          <w:rFonts w:ascii="Arial" w:hAnsi="Arial" w:cs="Arial"/>
        </w:rPr>
        <w:t xml:space="preserve"> software, based on the monoisotopic mass, isotope abundance, and isotopic peak spacing in the mass spectra. All formulas with a </w:t>
      </w:r>
      <w:r w:rsidRPr="002674C2">
        <w:rPr>
          <w:rFonts w:ascii="Arial" w:hAnsi="Arial" w:cs="Arial"/>
        </w:rPr>
        <w:lastRenderedPageBreak/>
        <w:t>likelihood score of 95 and above were searched on METLIN to find potential metabolite matches. The sample mass spectra were compared with the mass spectra of potential matches on METLIN to see if they could be putatively identified based on comparable mass spectra.</w:t>
      </w:r>
    </w:p>
    <w:p w:rsidR="00C85492" w:rsidRPr="002674C2" w:rsidRDefault="00C85492" w:rsidP="00487367">
      <w:pPr>
        <w:pStyle w:val="ListParagraph"/>
        <w:numPr>
          <w:ilvl w:val="1"/>
          <w:numId w:val="1"/>
        </w:numPr>
        <w:spacing w:line="480" w:lineRule="auto"/>
        <w:rPr>
          <w:rFonts w:ascii="Arial" w:hAnsi="Arial" w:cs="Arial"/>
          <w:b/>
          <w:sz w:val="32"/>
          <w:szCs w:val="32"/>
        </w:rPr>
      </w:pPr>
      <w:r w:rsidRPr="002674C2">
        <w:rPr>
          <w:rFonts w:ascii="Arial" w:hAnsi="Arial" w:cs="Arial"/>
          <w:b/>
          <w:sz w:val="32"/>
          <w:szCs w:val="32"/>
        </w:rPr>
        <w:t>Targeted Statistical Analysis</w:t>
      </w:r>
    </w:p>
    <w:p w:rsidR="001F12DB" w:rsidRPr="002674C2" w:rsidRDefault="009F7F76" w:rsidP="00487367">
      <w:pPr>
        <w:spacing w:line="480" w:lineRule="auto"/>
        <w:rPr>
          <w:rFonts w:ascii="Arial" w:hAnsi="Arial" w:cs="Arial"/>
        </w:rPr>
      </w:pPr>
      <w:r w:rsidRPr="002674C2">
        <w:rPr>
          <w:rFonts w:ascii="Arial" w:hAnsi="Arial" w:cs="Arial"/>
          <w:i/>
        </w:rPr>
        <w:t xml:space="preserve">MassHunter Qualitative Analysis </w:t>
      </w:r>
      <w:r w:rsidRPr="002674C2">
        <w:rPr>
          <w:rFonts w:ascii="Arial" w:hAnsi="Arial" w:cs="Arial"/>
        </w:rPr>
        <w:t xml:space="preserve">was </w:t>
      </w:r>
      <w:r w:rsidR="00CF1191" w:rsidRPr="002674C2">
        <w:rPr>
          <w:rFonts w:ascii="Arial" w:hAnsi="Arial" w:cs="Arial"/>
        </w:rPr>
        <w:t>use</w:t>
      </w:r>
      <w:r w:rsidRPr="002674C2">
        <w:rPr>
          <w:rFonts w:ascii="Arial" w:hAnsi="Arial" w:cs="Arial"/>
        </w:rPr>
        <w:t xml:space="preserve">d to produce </w:t>
      </w:r>
      <w:r w:rsidR="001F12DB" w:rsidRPr="002674C2">
        <w:rPr>
          <w:rFonts w:ascii="Arial" w:hAnsi="Arial" w:cs="Arial"/>
        </w:rPr>
        <w:t>EICs of choline</w:t>
      </w:r>
      <w:r w:rsidR="00CF1191" w:rsidRPr="002674C2">
        <w:rPr>
          <w:rFonts w:ascii="Arial" w:hAnsi="Arial" w:cs="Arial"/>
        </w:rPr>
        <w:t xml:space="preserve"> from the raw data</w:t>
      </w:r>
      <w:r w:rsidRPr="002674C2">
        <w:rPr>
          <w:rFonts w:ascii="Arial" w:hAnsi="Arial" w:cs="Arial"/>
        </w:rPr>
        <w:t>,</w:t>
      </w:r>
      <w:r w:rsidR="001F12DB" w:rsidRPr="002674C2">
        <w:rPr>
          <w:rFonts w:ascii="Arial" w:hAnsi="Arial" w:cs="Arial"/>
        </w:rPr>
        <w:t xml:space="preserve"> </w:t>
      </w:r>
      <w:r w:rsidRPr="002674C2">
        <w:rPr>
          <w:rFonts w:ascii="Arial" w:hAnsi="Arial" w:cs="Arial"/>
        </w:rPr>
        <w:t>for the external standards and the samples</w:t>
      </w:r>
      <w:r w:rsidR="001F12DB" w:rsidRPr="002674C2">
        <w:rPr>
          <w:rFonts w:ascii="Arial" w:hAnsi="Arial" w:cs="Arial"/>
        </w:rPr>
        <w:t xml:space="preserve">. </w:t>
      </w:r>
      <w:r w:rsidR="00CF1191" w:rsidRPr="002674C2">
        <w:rPr>
          <w:rFonts w:ascii="Arial" w:hAnsi="Arial" w:cs="Arial"/>
        </w:rPr>
        <w:t>Standard and drift calibration curves were produced, based on t</w:t>
      </w:r>
      <w:r w:rsidR="001F12DB" w:rsidRPr="002674C2">
        <w:rPr>
          <w:rFonts w:ascii="Arial" w:hAnsi="Arial" w:cs="Arial"/>
        </w:rPr>
        <w:t>he</w:t>
      </w:r>
      <w:r w:rsidR="006C70E5" w:rsidRPr="002674C2">
        <w:rPr>
          <w:rFonts w:ascii="Arial" w:hAnsi="Arial" w:cs="Arial"/>
        </w:rPr>
        <w:t xml:space="preserve"> mean</w:t>
      </w:r>
      <w:r w:rsidR="001F12DB" w:rsidRPr="002674C2">
        <w:rPr>
          <w:rFonts w:ascii="Arial" w:hAnsi="Arial" w:cs="Arial"/>
        </w:rPr>
        <w:t xml:space="preserve"> peak areas </w:t>
      </w:r>
      <w:r w:rsidR="00CF1191" w:rsidRPr="002674C2">
        <w:rPr>
          <w:rFonts w:ascii="Arial" w:hAnsi="Arial" w:cs="Arial"/>
        </w:rPr>
        <w:t>of</w:t>
      </w:r>
      <w:r w:rsidR="001F12DB" w:rsidRPr="002674C2">
        <w:rPr>
          <w:rFonts w:ascii="Arial" w:hAnsi="Arial" w:cs="Arial"/>
        </w:rPr>
        <w:t xml:space="preserve"> the</w:t>
      </w:r>
      <w:r w:rsidRPr="002674C2">
        <w:rPr>
          <w:rFonts w:ascii="Arial" w:hAnsi="Arial" w:cs="Arial"/>
        </w:rPr>
        <w:t xml:space="preserve"> integrated peaks in the</w:t>
      </w:r>
      <w:r w:rsidR="001F12DB" w:rsidRPr="002674C2">
        <w:rPr>
          <w:rFonts w:ascii="Arial" w:hAnsi="Arial" w:cs="Arial"/>
        </w:rPr>
        <w:t xml:space="preserve"> EICs of choline for the external standards. </w:t>
      </w:r>
      <w:r w:rsidR="002A2242" w:rsidRPr="002674C2">
        <w:rPr>
          <w:rFonts w:ascii="Arial" w:hAnsi="Arial" w:cs="Arial"/>
        </w:rPr>
        <w:t xml:space="preserve">The accuracy </w:t>
      </w:r>
      <w:r w:rsidR="00CF1191" w:rsidRPr="002674C2">
        <w:rPr>
          <w:rFonts w:ascii="Arial" w:hAnsi="Arial" w:cs="Arial"/>
        </w:rPr>
        <w:t xml:space="preserve">of the data was measured by calculating Relative Errors (REs), </w:t>
      </w:r>
      <w:r w:rsidR="002A2242" w:rsidRPr="002674C2">
        <w:rPr>
          <w:rFonts w:ascii="Arial" w:hAnsi="Arial" w:cs="Arial"/>
        </w:rPr>
        <w:t xml:space="preserve">and </w:t>
      </w:r>
      <w:r w:rsidR="00CF1191" w:rsidRPr="002674C2">
        <w:rPr>
          <w:rFonts w:ascii="Arial" w:hAnsi="Arial" w:cs="Arial"/>
        </w:rPr>
        <w:t xml:space="preserve">the </w:t>
      </w:r>
      <w:r w:rsidR="002A2242" w:rsidRPr="002674C2">
        <w:rPr>
          <w:rFonts w:ascii="Arial" w:hAnsi="Arial" w:cs="Arial"/>
        </w:rPr>
        <w:t xml:space="preserve">precision of the data </w:t>
      </w:r>
      <w:r w:rsidR="00CF1191" w:rsidRPr="002674C2">
        <w:rPr>
          <w:rFonts w:ascii="Arial" w:hAnsi="Arial" w:cs="Arial"/>
        </w:rPr>
        <w:t>was</w:t>
      </w:r>
      <w:r w:rsidR="002A2242" w:rsidRPr="002674C2">
        <w:rPr>
          <w:rFonts w:ascii="Arial" w:hAnsi="Arial" w:cs="Arial"/>
        </w:rPr>
        <w:t xml:space="preserve"> measured</w:t>
      </w:r>
      <w:r w:rsidR="00CF1191" w:rsidRPr="002674C2">
        <w:rPr>
          <w:rFonts w:ascii="Arial" w:hAnsi="Arial" w:cs="Arial"/>
        </w:rPr>
        <w:t xml:space="preserve"> </w:t>
      </w:r>
      <w:r w:rsidR="00756043" w:rsidRPr="002674C2">
        <w:rPr>
          <w:rFonts w:ascii="Arial" w:hAnsi="Arial" w:cs="Arial"/>
        </w:rPr>
        <w:t xml:space="preserve">by calculating </w:t>
      </w:r>
      <w:r w:rsidR="00CF1191" w:rsidRPr="002674C2">
        <w:rPr>
          <w:rFonts w:ascii="Arial" w:hAnsi="Arial" w:cs="Arial"/>
        </w:rPr>
        <w:t>RSD%s. Both were</w:t>
      </w:r>
      <w:r w:rsidR="002A2242" w:rsidRPr="002674C2">
        <w:rPr>
          <w:rFonts w:ascii="Arial" w:hAnsi="Arial" w:cs="Arial"/>
        </w:rPr>
        <w:t xml:space="preserve"> within accepted limits, according to the Food and Drug Administration (FDA) guidelines </w:t>
      </w:r>
      <w:r w:rsidR="00F3556D" w:rsidRPr="002674C2">
        <w:rPr>
          <w:rFonts w:ascii="Arial" w:hAnsi="Arial" w:cs="Arial"/>
        </w:rPr>
        <w:fldChar w:fldCharType="begin" w:fldLock="1"/>
      </w:r>
      <w:r w:rsidR="002565D7" w:rsidRPr="002674C2">
        <w:rPr>
          <w:rFonts w:ascii="Arial" w:hAnsi="Arial" w:cs="Arial"/>
        </w:rPr>
        <w:instrText>ADDIN CSL_CITATION {"citationItems":[{"id":"ITEM-1","itemData":{"ISBN":"3017961508","author":[{"dropping-particle":"","family":"FDA","given":"","non-dropping-particle":"","parse-names":false,"suffix":""}],"id":"ITEM-1","issued":{"date-parts":[["2018"]]},"title":"Bioanalytical Method Validation: Guidance for Industry","type":"article"},"uris":["http://www.mendeley.com/documents/?uuid=56363491-192b-466b-a03b-45da4c11b851"]}],"mendeley":{"formattedCitation":"(FDA, 2018)","plainTextFormattedCitation":"(FDA, 2018)","previouslyFormattedCitation":"(FDA, 2018)"},"properties":{"noteIndex":0},"schema":"https://github.com/citation-style-language/schema/raw/master/csl-citation.json"}</w:instrText>
      </w:r>
      <w:r w:rsidR="00F3556D" w:rsidRPr="002674C2">
        <w:rPr>
          <w:rFonts w:ascii="Arial" w:hAnsi="Arial" w:cs="Arial"/>
        </w:rPr>
        <w:fldChar w:fldCharType="separate"/>
      </w:r>
      <w:r w:rsidR="00D22B70" w:rsidRPr="002674C2">
        <w:rPr>
          <w:rFonts w:ascii="Arial" w:hAnsi="Arial" w:cs="Arial"/>
          <w:noProof/>
        </w:rPr>
        <w:t>(FDA, 2018)</w:t>
      </w:r>
      <w:r w:rsidR="00F3556D" w:rsidRPr="002674C2">
        <w:rPr>
          <w:rFonts w:ascii="Arial" w:hAnsi="Arial" w:cs="Arial"/>
        </w:rPr>
        <w:fldChar w:fldCharType="end"/>
      </w:r>
      <w:r w:rsidR="00D22B70" w:rsidRPr="002674C2">
        <w:rPr>
          <w:rFonts w:ascii="Arial" w:hAnsi="Arial" w:cs="Arial"/>
        </w:rPr>
        <w:t xml:space="preserve">. </w:t>
      </w:r>
      <w:r w:rsidR="00CF1191" w:rsidRPr="002674C2">
        <w:rPr>
          <w:rFonts w:ascii="Arial" w:hAnsi="Arial" w:cs="Arial"/>
        </w:rPr>
        <w:t>The equation of the standard curve was then used to calculate the concentration of choline in each sample of egg yolk, based on t</w:t>
      </w:r>
      <w:r w:rsidR="001F12DB" w:rsidRPr="002674C2">
        <w:rPr>
          <w:rFonts w:ascii="Arial" w:hAnsi="Arial" w:cs="Arial"/>
        </w:rPr>
        <w:t xml:space="preserve">he peak areas </w:t>
      </w:r>
      <w:r w:rsidR="00CF1191" w:rsidRPr="002674C2">
        <w:rPr>
          <w:rFonts w:ascii="Arial" w:hAnsi="Arial" w:cs="Arial"/>
        </w:rPr>
        <w:t>of</w:t>
      </w:r>
      <w:r w:rsidR="001F12DB" w:rsidRPr="002674C2">
        <w:rPr>
          <w:rFonts w:ascii="Arial" w:hAnsi="Arial" w:cs="Arial"/>
        </w:rPr>
        <w:t xml:space="preserve"> the</w:t>
      </w:r>
      <w:r w:rsidRPr="002674C2">
        <w:rPr>
          <w:rFonts w:ascii="Arial" w:hAnsi="Arial" w:cs="Arial"/>
        </w:rPr>
        <w:t xml:space="preserve"> integrated peaks in the</w:t>
      </w:r>
      <w:r w:rsidR="00CF1191" w:rsidRPr="002674C2">
        <w:rPr>
          <w:rFonts w:ascii="Arial" w:hAnsi="Arial" w:cs="Arial"/>
        </w:rPr>
        <w:t xml:space="preserve"> EICs of choline in the samples</w:t>
      </w:r>
      <w:r w:rsidR="001F12DB" w:rsidRPr="002674C2">
        <w:rPr>
          <w:rFonts w:ascii="Arial" w:hAnsi="Arial" w:cs="Arial"/>
        </w:rPr>
        <w:t xml:space="preserve">. </w:t>
      </w:r>
      <w:r w:rsidR="007F4BC4" w:rsidRPr="002674C2">
        <w:rPr>
          <w:rFonts w:ascii="Arial" w:hAnsi="Arial" w:cs="Arial"/>
        </w:rPr>
        <w:t xml:space="preserve">A Levene’s test for equality of variances was carried out, which showed equal variances </w:t>
      </w:r>
      <w:r w:rsidRPr="002674C2">
        <w:rPr>
          <w:rFonts w:ascii="Arial" w:hAnsi="Arial" w:cs="Arial"/>
        </w:rPr>
        <w:t xml:space="preserve">in choline concentration </w:t>
      </w:r>
      <w:r w:rsidR="007F4BC4" w:rsidRPr="002674C2">
        <w:rPr>
          <w:rFonts w:ascii="Arial" w:hAnsi="Arial" w:cs="Arial"/>
        </w:rPr>
        <w:t>between the sample sets, followed by ANOVA to test for</w:t>
      </w:r>
      <w:r w:rsidR="0050347B" w:rsidRPr="002674C2">
        <w:rPr>
          <w:rFonts w:ascii="Arial" w:hAnsi="Arial" w:cs="Arial"/>
        </w:rPr>
        <w:t xml:space="preserve"> </w:t>
      </w:r>
      <w:r w:rsidR="00CF1191" w:rsidRPr="002674C2">
        <w:rPr>
          <w:rFonts w:ascii="Arial" w:hAnsi="Arial" w:cs="Arial"/>
        </w:rPr>
        <w:t>a statistical significance of</w:t>
      </w:r>
      <w:r w:rsidR="007F4BC4" w:rsidRPr="002674C2">
        <w:rPr>
          <w:rFonts w:ascii="Arial" w:hAnsi="Arial" w:cs="Arial"/>
        </w:rPr>
        <w:t xml:space="preserve"> choline concentration </w:t>
      </w:r>
      <w:r w:rsidR="00CF1191" w:rsidRPr="002674C2">
        <w:rPr>
          <w:rFonts w:ascii="Arial" w:hAnsi="Arial" w:cs="Arial"/>
        </w:rPr>
        <w:t>when comparing</w:t>
      </w:r>
      <w:r w:rsidR="007F4BC4" w:rsidRPr="002674C2">
        <w:rPr>
          <w:rFonts w:ascii="Arial" w:hAnsi="Arial" w:cs="Arial"/>
        </w:rPr>
        <w:t xml:space="preserve"> eggs stored for different lengths of time. A post-hoc Tukey test was then carried out to see </w:t>
      </w:r>
      <w:r w:rsidR="00AA1703" w:rsidRPr="002674C2">
        <w:rPr>
          <w:rFonts w:ascii="Arial" w:hAnsi="Arial" w:cs="Arial"/>
        </w:rPr>
        <w:t>which sets of eggs of different ages were significantly different to each other</w:t>
      </w:r>
      <w:r w:rsidR="007F4BC4" w:rsidRPr="002674C2">
        <w:rPr>
          <w:rFonts w:ascii="Arial" w:hAnsi="Arial" w:cs="Arial"/>
        </w:rPr>
        <w:t>.</w:t>
      </w:r>
    </w:p>
    <w:p w:rsidR="00C85492" w:rsidRPr="002674C2" w:rsidRDefault="00C85492" w:rsidP="00487367">
      <w:pPr>
        <w:pStyle w:val="ListParagraph"/>
        <w:spacing w:line="480" w:lineRule="auto"/>
        <w:rPr>
          <w:rFonts w:ascii="Arial" w:hAnsi="Arial" w:cs="Arial"/>
          <w:b/>
          <w:sz w:val="28"/>
        </w:rPr>
      </w:pPr>
    </w:p>
    <w:p w:rsidR="00C85492" w:rsidRPr="002674C2" w:rsidRDefault="00C85492" w:rsidP="00487367">
      <w:pPr>
        <w:pStyle w:val="ListParagraph"/>
        <w:numPr>
          <w:ilvl w:val="0"/>
          <w:numId w:val="1"/>
        </w:numPr>
        <w:spacing w:line="480" w:lineRule="auto"/>
        <w:rPr>
          <w:rFonts w:ascii="Arial" w:hAnsi="Arial" w:cs="Arial"/>
          <w:b/>
          <w:sz w:val="32"/>
          <w:szCs w:val="32"/>
        </w:rPr>
      </w:pPr>
      <w:r w:rsidRPr="002674C2">
        <w:rPr>
          <w:rFonts w:ascii="Arial" w:hAnsi="Arial" w:cs="Arial"/>
          <w:b/>
          <w:sz w:val="32"/>
          <w:szCs w:val="32"/>
        </w:rPr>
        <w:t>Results and Discussion</w:t>
      </w:r>
    </w:p>
    <w:p w:rsidR="00CD39B6" w:rsidRPr="002674C2" w:rsidRDefault="00CD39B6" w:rsidP="00487367">
      <w:pPr>
        <w:pStyle w:val="ListParagraph"/>
        <w:numPr>
          <w:ilvl w:val="1"/>
          <w:numId w:val="1"/>
        </w:numPr>
        <w:spacing w:line="480" w:lineRule="auto"/>
        <w:rPr>
          <w:rFonts w:ascii="Arial" w:hAnsi="Arial" w:cs="Arial"/>
          <w:b/>
          <w:sz w:val="32"/>
          <w:szCs w:val="32"/>
        </w:rPr>
      </w:pPr>
      <w:r w:rsidRPr="002674C2">
        <w:rPr>
          <w:rFonts w:ascii="Arial" w:hAnsi="Arial" w:cs="Arial"/>
          <w:b/>
          <w:sz w:val="32"/>
          <w:szCs w:val="32"/>
        </w:rPr>
        <w:t>Non-targeted Study</w:t>
      </w:r>
    </w:p>
    <w:p w:rsidR="00C85492" w:rsidRPr="002674C2" w:rsidRDefault="00CD39B6" w:rsidP="00487367">
      <w:pPr>
        <w:pStyle w:val="ListParagraph"/>
        <w:numPr>
          <w:ilvl w:val="2"/>
          <w:numId w:val="1"/>
        </w:numPr>
        <w:spacing w:line="480" w:lineRule="auto"/>
        <w:rPr>
          <w:rFonts w:ascii="Arial" w:hAnsi="Arial" w:cs="Arial"/>
          <w:b/>
          <w:sz w:val="32"/>
          <w:szCs w:val="32"/>
        </w:rPr>
      </w:pPr>
      <w:r w:rsidRPr="002674C2">
        <w:rPr>
          <w:rFonts w:ascii="Arial" w:hAnsi="Arial" w:cs="Arial"/>
          <w:b/>
          <w:sz w:val="32"/>
          <w:szCs w:val="32"/>
        </w:rPr>
        <w:t xml:space="preserve"> </w:t>
      </w:r>
      <w:r w:rsidR="00C85492" w:rsidRPr="002674C2">
        <w:rPr>
          <w:rFonts w:ascii="Arial" w:hAnsi="Arial" w:cs="Arial"/>
          <w:b/>
          <w:sz w:val="32"/>
          <w:szCs w:val="32"/>
        </w:rPr>
        <w:t>Metabolite Profiling</w:t>
      </w:r>
    </w:p>
    <w:p w:rsidR="00316439" w:rsidRPr="002674C2" w:rsidRDefault="005F1CEF" w:rsidP="00316439">
      <w:pPr>
        <w:spacing w:line="480" w:lineRule="auto"/>
        <w:rPr>
          <w:rFonts w:ascii="Arial" w:hAnsi="Arial" w:cs="Arial"/>
        </w:rPr>
      </w:pPr>
      <w:r w:rsidRPr="002674C2">
        <w:rPr>
          <w:rFonts w:ascii="Arial" w:hAnsi="Arial" w:cs="Arial"/>
        </w:rPr>
        <w:lastRenderedPageBreak/>
        <w:t xml:space="preserve">The metabolite profiles of </w:t>
      </w:r>
      <w:r w:rsidR="00C6223A" w:rsidRPr="002674C2">
        <w:rPr>
          <w:rFonts w:ascii="Arial" w:hAnsi="Arial" w:cs="Arial"/>
        </w:rPr>
        <w:t xml:space="preserve">the yolks of </w:t>
      </w:r>
      <w:r w:rsidRPr="002674C2">
        <w:rPr>
          <w:rFonts w:ascii="Arial" w:hAnsi="Arial" w:cs="Arial"/>
        </w:rPr>
        <w:t>eggs that have been stored for five wee</w:t>
      </w:r>
      <w:r w:rsidR="00765DBA" w:rsidRPr="002674C2">
        <w:rPr>
          <w:rFonts w:ascii="Arial" w:hAnsi="Arial" w:cs="Arial"/>
        </w:rPr>
        <w:t>k</w:t>
      </w:r>
      <w:r w:rsidR="00C6223A" w:rsidRPr="002674C2">
        <w:rPr>
          <w:rFonts w:ascii="Arial" w:hAnsi="Arial" w:cs="Arial"/>
        </w:rPr>
        <w:t xml:space="preserve">s at 5°C </w:t>
      </w:r>
      <w:r w:rsidR="00791577" w:rsidRPr="002674C2">
        <w:rPr>
          <w:rFonts w:ascii="Arial" w:hAnsi="Arial" w:cs="Arial"/>
        </w:rPr>
        <w:t>show a slight, but visible</w:t>
      </w:r>
      <w:r w:rsidR="00C6223A" w:rsidRPr="002674C2">
        <w:rPr>
          <w:rFonts w:ascii="Arial" w:hAnsi="Arial" w:cs="Arial"/>
        </w:rPr>
        <w:t xml:space="preserve"> differen</w:t>
      </w:r>
      <w:r w:rsidR="00791577" w:rsidRPr="002674C2">
        <w:rPr>
          <w:rFonts w:ascii="Arial" w:hAnsi="Arial" w:cs="Arial"/>
        </w:rPr>
        <w:t>ce</w:t>
      </w:r>
      <w:r w:rsidR="00C6223A" w:rsidRPr="002674C2">
        <w:rPr>
          <w:rFonts w:ascii="Arial" w:hAnsi="Arial" w:cs="Arial"/>
        </w:rPr>
        <w:t xml:space="preserve"> </w:t>
      </w:r>
      <w:r w:rsidRPr="002674C2">
        <w:rPr>
          <w:rFonts w:ascii="Arial" w:hAnsi="Arial" w:cs="Arial"/>
        </w:rPr>
        <w:t xml:space="preserve">to </w:t>
      </w:r>
      <w:r w:rsidR="00C6223A" w:rsidRPr="002674C2">
        <w:rPr>
          <w:rFonts w:ascii="Arial" w:hAnsi="Arial" w:cs="Arial"/>
        </w:rPr>
        <w:t>those</w:t>
      </w:r>
      <w:r w:rsidRPr="002674C2">
        <w:rPr>
          <w:rFonts w:ascii="Arial" w:hAnsi="Arial" w:cs="Arial"/>
        </w:rPr>
        <w:t xml:space="preserve"> of eggs that have been stored for the same length of time at 23°C, as can be seen in Figure 1. </w:t>
      </w:r>
      <w:r w:rsidR="00CF1191" w:rsidRPr="002674C2">
        <w:rPr>
          <w:rFonts w:ascii="Arial" w:hAnsi="Arial" w:cs="Arial"/>
        </w:rPr>
        <w:t>There is a higher intensity for m</w:t>
      </w:r>
      <w:r w:rsidRPr="002674C2">
        <w:rPr>
          <w:rFonts w:ascii="Arial" w:hAnsi="Arial" w:cs="Arial"/>
        </w:rPr>
        <w:t>ost chromatographic peaks in the profiles of eggs stored at 23°</w:t>
      </w:r>
      <w:r w:rsidR="00C6223A" w:rsidRPr="002674C2">
        <w:rPr>
          <w:rFonts w:ascii="Arial" w:hAnsi="Arial" w:cs="Arial"/>
        </w:rPr>
        <w:t>C,</w:t>
      </w:r>
      <w:r w:rsidRPr="002674C2">
        <w:rPr>
          <w:rFonts w:ascii="Arial" w:hAnsi="Arial" w:cs="Arial"/>
        </w:rPr>
        <w:t xml:space="preserve"> </w:t>
      </w:r>
      <w:r w:rsidR="00C6223A" w:rsidRPr="002674C2">
        <w:rPr>
          <w:rFonts w:ascii="Arial" w:hAnsi="Arial" w:cs="Arial"/>
        </w:rPr>
        <w:t>however</w:t>
      </w:r>
      <w:r w:rsidRPr="002674C2">
        <w:rPr>
          <w:rFonts w:ascii="Arial" w:hAnsi="Arial" w:cs="Arial"/>
        </w:rPr>
        <w:t xml:space="preserve"> there are also some peaks that seem to be of a higher intensity in the profiles of eggs that were stored at 5°C. </w:t>
      </w:r>
      <w:r w:rsidR="00DB00B9" w:rsidRPr="002674C2">
        <w:rPr>
          <w:rFonts w:ascii="Arial" w:hAnsi="Arial" w:cs="Arial"/>
        </w:rPr>
        <w:t xml:space="preserve">This is likely because some peaks will correspond to compounds that are catabolic products of other compounds, such as choline, monoglycerides, and diglycerides, and so will be of a higher abundance in eggs stored at 23°C because the rate of catabolism due to enzyme-catalysed reactions is higher at higher temperatures. However, other peaks will correspond to the compounds that are breaking down and being catabolised throughout the storage period, such as phospholipids e.g. phosphatidylcholines and phosphatidylethanolamines, and so these will be of a higher abundance in eggs stored at 5°C because the rate of catabolism is slower at lower temperatures. </w:t>
      </w:r>
    </w:p>
    <w:p w:rsidR="00C85492" w:rsidRPr="002674C2" w:rsidRDefault="00C85492" w:rsidP="00316439">
      <w:pPr>
        <w:pStyle w:val="ListParagraph"/>
        <w:numPr>
          <w:ilvl w:val="2"/>
          <w:numId w:val="1"/>
        </w:numPr>
        <w:spacing w:line="480" w:lineRule="auto"/>
        <w:rPr>
          <w:rFonts w:ascii="Arial" w:hAnsi="Arial" w:cs="Arial"/>
          <w:b/>
          <w:sz w:val="32"/>
          <w:szCs w:val="32"/>
        </w:rPr>
      </w:pPr>
      <w:r w:rsidRPr="002674C2">
        <w:rPr>
          <w:rFonts w:ascii="Arial" w:hAnsi="Arial" w:cs="Arial"/>
          <w:b/>
          <w:sz w:val="32"/>
          <w:szCs w:val="32"/>
        </w:rPr>
        <w:t>Multivariate Statistics</w:t>
      </w:r>
    </w:p>
    <w:p w:rsidR="007B443A" w:rsidRPr="002674C2" w:rsidRDefault="00430195" w:rsidP="00487367">
      <w:pPr>
        <w:spacing w:line="480" w:lineRule="auto"/>
        <w:rPr>
          <w:rFonts w:ascii="Arial" w:hAnsi="Arial" w:cs="Arial"/>
        </w:rPr>
      </w:pPr>
      <w:r w:rsidRPr="002674C2">
        <w:rPr>
          <w:rFonts w:ascii="Arial" w:hAnsi="Arial" w:cs="Arial"/>
        </w:rPr>
        <w:t xml:space="preserve">The scores </w:t>
      </w:r>
      <w:r w:rsidR="00316439" w:rsidRPr="002674C2">
        <w:rPr>
          <w:rFonts w:ascii="Arial" w:hAnsi="Arial" w:cs="Arial"/>
        </w:rPr>
        <w:t>pl</w:t>
      </w:r>
      <w:r w:rsidR="00ED666D" w:rsidRPr="002674C2">
        <w:rPr>
          <w:rFonts w:ascii="Arial" w:hAnsi="Arial" w:cs="Arial"/>
        </w:rPr>
        <w:t>ot</w:t>
      </w:r>
      <w:r w:rsidRPr="002674C2">
        <w:rPr>
          <w:rFonts w:ascii="Arial" w:hAnsi="Arial" w:cs="Arial"/>
        </w:rPr>
        <w:t xml:space="preserve"> in Figure </w:t>
      </w:r>
      <w:r w:rsidR="002D2816" w:rsidRPr="002674C2">
        <w:rPr>
          <w:rFonts w:ascii="Arial" w:hAnsi="Arial" w:cs="Arial"/>
        </w:rPr>
        <w:t>2, which was produced following PCA,</w:t>
      </w:r>
      <w:r w:rsidRPr="002674C2">
        <w:rPr>
          <w:rFonts w:ascii="Arial" w:hAnsi="Arial" w:cs="Arial"/>
        </w:rPr>
        <w:t xml:space="preserve"> </w:t>
      </w:r>
      <w:r w:rsidR="00ED666D" w:rsidRPr="002674C2">
        <w:rPr>
          <w:rFonts w:ascii="Arial" w:hAnsi="Arial" w:cs="Arial"/>
        </w:rPr>
        <w:t>show</w:t>
      </w:r>
      <w:r w:rsidRPr="002674C2">
        <w:rPr>
          <w:rFonts w:ascii="Arial" w:hAnsi="Arial" w:cs="Arial"/>
        </w:rPr>
        <w:t>s</w:t>
      </w:r>
      <w:r w:rsidR="00ED666D" w:rsidRPr="002674C2">
        <w:rPr>
          <w:rFonts w:ascii="Arial" w:hAnsi="Arial" w:cs="Arial"/>
        </w:rPr>
        <w:t xml:space="preserve"> a clear separation between eggs that were stored at 5°C and those that were stored at 23°C. </w:t>
      </w:r>
      <w:r w:rsidR="007B443A" w:rsidRPr="002674C2">
        <w:rPr>
          <w:rFonts w:ascii="Arial" w:hAnsi="Arial" w:cs="Arial"/>
        </w:rPr>
        <w:t xml:space="preserve">The QC samples </w:t>
      </w:r>
      <w:r w:rsidR="00FC3FBF" w:rsidRPr="002674C2">
        <w:rPr>
          <w:rFonts w:ascii="Arial" w:hAnsi="Arial" w:cs="Arial"/>
        </w:rPr>
        <w:t xml:space="preserve">are </w:t>
      </w:r>
      <w:r w:rsidRPr="002674C2">
        <w:rPr>
          <w:rFonts w:ascii="Arial" w:hAnsi="Arial" w:cs="Arial"/>
        </w:rPr>
        <w:t>grouped closely together</w:t>
      </w:r>
      <w:r w:rsidR="00FC3FBF" w:rsidRPr="002674C2">
        <w:rPr>
          <w:rFonts w:ascii="Arial" w:hAnsi="Arial" w:cs="Arial"/>
        </w:rPr>
        <w:t>, indicating</w:t>
      </w:r>
      <w:r w:rsidR="007B443A" w:rsidRPr="002674C2">
        <w:rPr>
          <w:rFonts w:ascii="Arial" w:hAnsi="Arial" w:cs="Arial"/>
        </w:rPr>
        <w:t xml:space="preserve"> that the analysis was robust and </w:t>
      </w:r>
      <w:r w:rsidR="000A0F8C" w:rsidRPr="002674C2">
        <w:rPr>
          <w:rFonts w:ascii="Arial" w:hAnsi="Arial" w:cs="Arial"/>
        </w:rPr>
        <w:t xml:space="preserve">that </w:t>
      </w:r>
      <w:r w:rsidRPr="002674C2">
        <w:rPr>
          <w:rFonts w:ascii="Arial" w:hAnsi="Arial" w:cs="Arial"/>
        </w:rPr>
        <w:t>true biological differences are responsible for the</w:t>
      </w:r>
      <w:r w:rsidR="007B443A" w:rsidRPr="002674C2">
        <w:rPr>
          <w:rFonts w:ascii="Arial" w:hAnsi="Arial" w:cs="Arial"/>
        </w:rPr>
        <w:t xml:space="preserve"> </w:t>
      </w:r>
      <w:r w:rsidRPr="002674C2">
        <w:rPr>
          <w:rFonts w:ascii="Arial" w:hAnsi="Arial" w:cs="Arial"/>
        </w:rPr>
        <w:t xml:space="preserve">separation between the two sample sets, </w:t>
      </w:r>
      <w:r w:rsidR="007B443A" w:rsidRPr="002674C2">
        <w:rPr>
          <w:rFonts w:ascii="Arial" w:hAnsi="Arial" w:cs="Arial"/>
        </w:rPr>
        <w:t xml:space="preserve">as opposed to instrumental drift </w:t>
      </w:r>
      <w:r w:rsidR="000A0F8C" w:rsidRPr="002674C2">
        <w:rPr>
          <w:rFonts w:ascii="Arial" w:hAnsi="Arial" w:cs="Arial"/>
        </w:rPr>
        <w:t xml:space="preserve">occurring </w:t>
      </w:r>
      <w:r w:rsidR="007B443A" w:rsidRPr="002674C2">
        <w:rPr>
          <w:rFonts w:ascii="Arial" w:hAnsi="Arial" w:cs="Arial"/>
        </w:rPr>
        <w:t xml:space="preserve">throughout the analysis. Although most separation between the sets of eggs stored at different temperatures is shown by PC4, this principal component is actually only responsible for describing 0.003% of the variation in the data, which shows just how subtle these metabonomic differences are between the </w:t>
      </w:r>
      <w:r w:rsidR="00DD795D" w:rsidRPr="002674C2">
        <w:rPr>
          <w:rFonts w:ascii="Arial" w:hAnsi="Arial" w:cs="Arial"/>
        </w:rPr>
        <w:t>eggs stored at the two different temperatures</w:t>
      </w:r>
      <w:r w:rsidR="007B443A" w:rsidRPr="002674C2">
        <w:rPr>
          <w:rFonts w:ascii="Arial" w:hAnsi="Arial" w:cs="Arial"/>
        </w:rPr>
        <w:t>.</w:t>
      </w:r>
    </w:p>
    <w:p w:rsidR="00C85492" w:rsidRPr="002674C2" w:rsidRDefault="00C85492" w:rsidP="00487367">
      <w:pPr>
        <w:pStyle w:val="ListParagraph"/>
        <w:numPr>
          <w:ilvl w:val="2"/>
          <w:numId w:val="1"/>
        </w:numPr>
        <w:spacing w:line="480" w:lineRule="auto"/>
        <w:rPr>
          <w:rFonts w:ascii="Arial" w:hAnsi="Arial" w:cs="Arial"/>
          <w:b/>
          <w:sz w:val="32"/>
          <w:szCs w:val="32"/>
        </w:rPr>
      </w:pPr>
      <w:r w:rsidRPr="002674C2">
        <w:rPr>
          <w:rFonts w:ascii="Arial" w:hAnsi="Arial" w:cs="Arial"/>
          <w:b/>
          <w:sz w:val="32"/>
          <w:szCs w:val="32"/>
        </w:rPr>
        <w:t>Compound Differences</w:t>
      </w:r>
    </w:p>
    <w:p w:rsidR="00A23A44" w:rsidRPr="002674C2" w:rsidRDefault="00430195" w:rsidP="00A23A44">
      <w:pPr>
        <w:spacing w:line="480" w:lineRule="auto"/>
        <w:rPr>
          <w:rFonts w:ascii="Arial" w:hAnsi="Arial" w:cs="Arial"/>
        </w:rPr>
      </w:pPr>
      <w:r w:rsidRPr="002674C2">
        <w:rPr>
          <w:rFonts w:ascii="Arial" w:hAnsi="Arial" w:cs="Arial"/>
        </w:rPr>
        <w:lastRenderedPageBreak/>
        <w:t xml:space="preserve">After removing any duplicates </w:t>
      </w:r>
      <w:r w:rsidR="00B800EC" w:rsidRPr="002674C2">
        <w:rPr>
          <w:rFonts w:ascii="Arial" w:hAnsi="Arial" w:cs="Arial"/>
        </w:rPr>
        <w:t>and isotopes from the</w:t>
      </w:r>
      <w:r w:rsidR="00A23A44" w:rsidRPr="002674C2">
        <w:rPr>
          <w:rFonts w:ascii="Arial" w:hAnsi="Arial" w:cs="Arial"/>
        </w:rPr>
        <w:t xml:space="preserve"> top 100 compounds based on PC1 </w:t>
      </w:r>
      <w:r w:rsidR="00B800EC" w:rsidRPr="002674C2">
        <w:rPr>
          <w:rFonts w:ascii="Arial" w:hAnsi="Arial" w:cs="Arial"/>
        </w:rPr>
        <w:t xml:space="preserve">loadings, 49 features still remained. Of these 49 features, 29 were still found to </w:t>
      </w:r>
      <w:r w:rsidR="00B06EA0" w:rsidRPr="002674C2">
        <w:rPr>
          <w:rFonts w:ascii="Arial" w:hAnsi="Arial" w:cs="Arial"/>
        </w:rPr>
        <w:t>be statistically significant following confirmatory t-tests based on the raw data</w:t>
      </w:r>
      <w:r w:rsidR="00B800EC" w:rsidRPr="002674C2">
        <w:rPr>
          <w:rFonts w:ascii="Arial" w:hAnsi="Arial" w:cs="Arial"/>
        </w:rPr>
        <w:t>. Table 1</w:t>
      </w:r>
      <w:r w:rsidR="00DD795D" w:rsidRPr="002674C2">
        <w:rPr>
          <w:rFonts w:ascii="Arial" w:hAnsi="Arial" w:cs="Arial"/>
        </w:rPr>
        <w:t xml:space="preserve"> </w:t>
      </w:r>
      <w:r w:rsidR="00B800EC" w:rsidRPr="002674C2">
        <w:rPr>
          <w:rFonts w:ascii="Arial" w:hAnsi="Arial" w:cs="Arial"/>
        </w:rPr>
        <w:t xml:space="preserve">shows these </w:t>
      </w:r>
      <w:r w:rsidRPr="002674C2">
        <w:rPr>
          <w:rFonts w:ascii="Arial" w:hAnsi="Arial" w:cs="Arial"/>
        </w:rPr>
        <w:t>compound</w:t>
      </w:r>
      <w:r w:rsidR="00B800EC" w:rsidRPr="002674C2">
        <w:rPr>
          <w:rFonts w:ascii="Arial" w:hAnsi="Arial" w:cs="Arial"/>
        </w:rPr>
        <w:t xml:space="preserve">s, represented by their </w:t>
      </w:r>
      <w:r w:rsidR="00B800EC" w:rsidRPr="002674C2">
        <w:rPr>
          <w:rFonts w:ascii="Arial" w:hAnsi="Arial" w:cs="Arial"/>
          <w:i/>
        </w:rPr>
        <w:t>m/z</w:t>
      </w:r>
      <w:r w:rsidR="00B800EC" w:rsidRPr="002674C2">
        <w:rPr>
          <w:rFonts w:ascii="Arial" w:hAnsi="Arial" w:cs="Arial"/>
        </w:rPr>
        <w:t xml:space="preserve"> and retention times, and their </w:t>
      </w:r>
      <w:r w:rsidR="005B637F" w:rsidRPr="002674C2">
        <w:rPr>
          <w:rFonts w:ascii="Arial" w:hAnsi="Arial" w:cs="Arial"/>
        </w:rPr>
        <w:t xml:space="preserve">mean peak areas for eggs kept at each storage temperature, their </w:t>
      </w:r>
      <w:r w:rsidR="00B800EC" w:rsidRPr="002674C2">
        <w:rPr>
          <w:rFonts w:ascii="Arial" w:hAnsi="Arial" w:cs="Arial"/>
        </w:rPr>
        <w:t>RSD%</w:t>
      </w:r>
      <w:r w:rsidR="000A0F8C" w:rsidRPr="002674C2">
        <w:rPr>
          <w:rFonts w:ascii="Arial" w:hAnsi="Arial" w:cs="Arial"/>
        </w:rPr>
        <w:t>s</w:t>
      </w:r>
      <w:r w:rsidR="005B637F" w:rsidRPr="002674C2">
        <w:rPr>
          <w:rFonts w:ascii="Arial" w:hAnsi="Arial" w:cs="Arial"/>
        </w:rPr>
        <w:t>,</w:t>
      </w:r>
      <w:r w:rsidR="00B800EC" w:rsidRPr="002674C2">
        <w:rPr>
          <w:rFonts w:ascii="Arial" w:hAnsi="Arial" w:cs="Arial"/>
        </w:rPr>
        <w:t xml:space="preserve"> and </w:t>
      </w:r>
      <w:r w:rsidR="000A0F8C" w:rsidRPr="002674C2">
        <w:rPr>
          <w:rFonts w:ascii="Arial" w:hAnsi="Arial" w:cs="Arial"/>
        </w:rPr>
        <w:t>p</w:t>
      </w:r>
      <w:r w:rsidR="00B800EC" w:rsidRPr="002674C2">
        <w:rPr>
          <w:rFonts w:ascii="Arial" w:hAnsi="Arial" w:cs="Arial"/>
        </w:rPr>
        <w:t>-values based on</w:t>
      </w:r>
      <w:r w:rsidR="00B06EA0" w:rsidRPr="002674C2">
        <w:rPr>
          <w:rFonts w:ascii="Arial" w:hAnsi="Arial" w:cs="Arial"/>
        </w:rPr>
        <w:t xml:space="preserve"> initial</w:t>
      </w:r>
      <w:r w:rsidR="00B800EC" w:rsidRPr="002674C2">
        <w:rPr>
          <w:rFonts w:ascii="Arial" w:hAnsi="Arial" w:cs="Arial"/>
        </w:rPr>
        <w:t xml:space="preserve"> t-tests following data pre-processing. </w:t>
      </w:r>
      <w:r w:rsidR="002D001A" w:rsidRPr="002674C2">
        <w:rPr>
          <w:rFonts w:ascii="Arial" w:hAnsi="Arial" w:cs="Arial"/>
        </w:rPr>
        <w:t>One of these compounds</w:t>
      </w:r>
      <w:r w:rsidR="005B637F" w:rsidRPr="002674C2">
        <w:rPr>
          <w:rFonts w:ascii="Arial" w:hAnsi="Arial" w:cs="Arial"/>
        </w:rPr>
        <w:t xml:space="preserve">, </w:t>
      </w:r>
      <w:r w:rsidR="005B637F" w:rsidRPr="002674C2">
        <w:rPr>
          <w:rFonts w:ascii="Arial" w:hAnsi="Arial" w:cs="Arial"/>
          <w:i/>
        </w:rPr>
        <w:t>m/z</w:t>
      </w:r>
      <w:r w:rsidR="005B637F" w:rsidRPr="002674C2">
        <w:rPr>
          <w:rFonts w:ascii="Arial" w:hAnsi="Arial" w:cs="Arial"/>
        </w:rPr>
        <w:t xml:space="preserve"> 331.2856,</w:t>
      </w:r>
      <w:r w:rsidR="002D001A" w:rsidRPr="002674C2">
        <w:rPr>
          <w:rFonts w:ascii="Arial" w:hAnsi="Arial" w:cs="Arial"/>
        </w:rPr>
        <w:t xml:space="preserve"> was successfully putatively identified </w:t>
      </w:r>
      <w:r w:rsidR="005B637F" w:rsidRPr="002674C2">
        <w:rPr>
          <w:rFonts w:ascii="Arial" w:hAnsi="Arial" w:cs="Arial"/>
        </w:rPr>
        <w:t xml:space="preserve">through METLIN </w:t>
      </w:r>
      <w:r w:rsidR="002D001A" w:rsidRPr="002674C2">
        <w:rPr>
          <w:rFonts w:ascii="Arial" w:hAnsi="Arial" w:cs="Arial"/>
        </w:rPr>
        <w:t>as 1-monopalmitin</w:t>
      </w:r>
      <w:r w:rsidR="005B637F" w:rsidRPr="002674C2">
        <w:rPr>
          <w:rFonts w:ascii="Arial" w:hAnsi="Arial" w:cs="Arial"/>
        </w:rPr>
        <w:t>, and was found to be of a higher abundance in the yolks of eggs that were stored at 23°C for five weeks, compared to those that were stored at 5°C.</w:t>
      </w:r>
      <w:r w:rsidR="0031764D" w:rsidRPr="002674C2">
        <w:rPr>
          <w:rFonts w:ascii="Arial" w:hAnsi="Arial" w:cs="Arial"/>
        </w:rPr>
        <w:t xml:space="preserve"> </w:t>
      </w:r>
      <w:r w:rsidR="00316439" w:rsidRPr="002674C2">
        <w:rPr>
          <w:rFonts w:ascii="Arial" w:hAnsi="Arial" w:cs="Arial"/>
        </w:rPr>
        <w:t>Most of the lower molecular weight compounds, which are likely to correspond to compounds that are products of catabolism, such as monoglycerides and diglycerides, are of a higher abundance in the yolks of eggs that were stored at 23°C compared to eggs that were stored at 5°C. This is what would be expected</w:t>
      </w:r>
      <w:r w:rsidR="00A23A44" w:rsidRPr="002674C2">
        <w:rPr>
          <w:rFonts w:ascii="Arial" w:hAnsi="Arial" w:cs="Arial"/>
        </w:rPr>
        <w:t>,</w:t>
      </w:r>
      <w:r w:rsidR="00316439" w:rsidRPr="002674C2">
        <w:rPr>
          <w:rFonts w:ascii="Arial" w:hAnsi="Arial" w:cs="Arial"/>
        </w:rPr>
        <w:t xml:space="preserve"> as the lower storage temperature w</w:t>
      </w:r>
      <w:r w:rsidR="00DD16E6" w:rsidRPr="002674C2">
        <w:rPr>
          <w:rFonts w:ascii="Arial" w:hAnsi="Arial" w:cs="Arial"/>
        </w:rPr>
        <w:t>ill have</w:t>
      </w:r>
      <w:r w:rsidR="00316439" w:rsidRPr="002674C2">
        <w:rPr>
          <w:rFonts w:ascii="Arial" w:hAnsi="Arial" w:cs="Arial"/>
        </w:rPr>
        <w:t xml:space="preserve"> slow</w:t>
      </w:r>
      <w:r w:rsidR="00DD16E6" w:rsidRPr="002674C2">
        <w:rPr>
          <w:rFonts w:ascii="Arial" w:hAnsi="Arial" w:cs="Arial"/>
        </w:rPr>
        <w:t>ed</w:t>
      </w:r>
      <w:r w:rsidR="00316439" w:rsidRPr="002674C2">
        <w:rPr>
          <w:rFonts w:ascii="Arial" w:hAnsi="Arial" w:cs="Arial"/>
        </w:rPr>
        <w:t xml:space="preserve"> down the catabolism of compounds, therefore slowing down the rate of release of compounds that are products of catabolism, resulting in a lower abundance of these compounds in the yolks of eggs that were stored at this temperature. </w:t>
      </w:r>
      <w:r w:rsidR="00A23A44" w:rsidRPr="002674C2">
        <w:rPr>
          <w:rFonts w:ascii="Arial" w:hAnsi="Arial" w:cs="Arial"/>
        </w:rPr>
        <w:t>Most of the compounds that show a higher abundance in the yolks of eggs that were stored at 5°C for five weeks are the higher molecular weight compounds, which are likely to correspond to compounds that undergo catabolism, such as phospholipids. This again was expected, as the lower storage temperature w</w:t>
      </w:r>
      <w:r w:rsidR="00DD16E6" w:rsidRPr="002674C2">
        <w:rPr>
          <w:rFonts w:ascii="Arial" w:hAnsi="Arial" w:cs="Arial"/>
        </w:rPr>
        <w:t>ill have</w:t>
      </w:r>
      <w:r w:rsidR="00A23A44" w:rsidRPr="002674C2">
        <w:rPr>
          <w:rFonts w:ascii="Arial" w:hAnsi="Arial" w:cs="Arial"/>
        </w:rPr>
        <w:t xml:space="preserve"> slow</w:t>
      </w:r>
      <w:r w:rsidR="00DD16E6" w:rsidRPr="002674C2">
        <w:rPr>
          <w:rFonts w:ascii="Arial" w:hAnsi="Arial" w:cs="Arial"/>
        </w:rPr>
        <w:t>ed</w:t>
      </w:r>
      <w:r w:rsidR="00A23A44" w:rsidRPr="002674C2">
        <w:rPr>
          <w:rFonts w:ascii="Arial" w:hAnsi="Arial" w:cs="Arial"/>
        </w:rPr>
        <w:t xml:space="preserve"> down the catabolism of these compounds, </w:t>
      </w:r>
      <w:r w:rsidR="00DD16E6" w:rsidRPr="002674C2">
        <w:rPr>
          <w:rFonts w:ascii="Arial" w:hAnsi="Arial" w:cs="Arial"/>
        </w:rPr>
        <w:t>resulting in</w:t>
      </w:r>
      <w:r w:rsidR="00A23A44" w:rsidRPr="002674C2">
        <w:rPr>
          <w:rFonts w:ascii="Arial" w:hAnsi="Arial" w:cs="Arial"/>
        </w:rPr>
        <w:t xml:space="preserve"> the </w:t>
      </w:r>
      <w:r w:rsidR="00DD16E6" w:rsidRPr="002674C2">
        <w:rPr>
          <w:rFonts w:ascii="Arial" w:hAnsi="Arial" w:cs="Arial"/>
        </w:rPr>
        <w:t xml:space="preserve">yolks of </w:t>
      </w:r>
      <w:r w:rsidR="00A23A44" w:rsidRPr="002674C2">
        <w:rPr>
          <w:rFonts w:ascii="Arial" w:hAnsi="Arial" w:cs="Arial"/>
        </w:rPr>
        <w:t xml:space="preserve">eggs stored at the higher storage temperature </w:t>
      </w:r>
      <w:r w:rsidR="00DD16E6" w:rsidRPr="002674C2">
        <w:rPr>
          <w:rFonts w:ascii="Arial" w:hAnsi="Arial" w:cs="Arial"/>
        </w:rPr>
        <w:t>having</w:t>
      </w:r>
      <w:r w:rsidR="00A23A44" w:rsidRPr="002674C2">
        <w:rPr>
          <w:rFonts w:ascii="Arial" w:hAnsi="Arial" w:cs="Arial"/>
        </w:rPr>
        <w:t xml:space="preserve"> a lower abundance of these compounds</w:t>
      </w:r>
      <w:r w:rsidR="00DD16E6" w:rsidRPr="002674C2">
        <w:rPr>
          <w:rFonts w:ascii="Arial" w:hAnsi="Arial" w:cs="Arial"/>
        </w:rPr>
        <w:t>,</w:t>
      </w:r>
      <w:r w:rsidR="00A23A44" w:rsidRPr="002674C2">
        <w:rPr>
          <w:rFonts w:ascii="Arial" w:hAnsi="Arial" w:cs="Arial"/>
        </w:rPr>
        <w:t xml:space="preserve"> as they would be broken down more quickly at this temperature.</w:t>
      </w:r>
    </w:p>
    <w:p w:rsidR="00B800EC" w:rsidRPr="002674C2" w:rsidRDefault="005B637F" w:rsidP="00A23A44">
      <w:pPr>
        <w:spacing w:line="480" w:lineRule="auto"/>
        <w:rPr>
          <w:rFonts w:ascii="Arial" w:hAnsi="Arial" w:cs="Arial"/>
        </w:rPr>
      </w:pPr>
      <w:r w:rsidRPr="002674C2">
        <w:rPr>
          <w:rFonts w:ascii="Arial" w:hAnsi="Arial" w:cs="Arial"/>
        </w:rPr>
        <w:t>The compound</w:t>
      </w:r>
      <w:r w:rsidR="00B800EC" w:rsidRPr="002674C2">
        <w:rPr>
          <w:rFonts w:ascii="Arial" w:hAnsi="Arial" w:cs="Arial"/>
        </w:rPr>
        <w:t xml:space="preserve"> </w:t>
      </w:r>
      <w:r w:rsidR="00B800EC" w:rsidRPr="002674C2">
        <w:rPr>
          <w:rFonts w:ascii="Arial" w:hAnsi="Arial" w:cs="Arial"/>
          <w:i/>
        </w:rPr>
        <w:t>m/z</w:t>
      </w:r>
      <w:r w:rsidR="00B800EC" w:rsidRPr="002674C2">
        <w:rPr>
          <w:rFonts w:ascii="Arial" w:hAnsi="Arial" w:cs="Arial"/>
        </w:rPr>
        <w:t xml:space="preserve"> 104.1</w:t>
      </w:r>
      <w:r w:rsidR="00DD795D" w:rsidRPr="002674C2">
        <w:rPr>
          <w:rFonts w:ascii="Arial" w:hAnsi="Arial" w:cs="Arial"/>
        </w:rPr>
        <w:t>072</w:t>
      </w:r>
      <w:r w:rsidR="00B800EC" w:rsidRPr="002674C2">
        <w:rPr>
          <w:rFonts w:ascii="Arial" w:hAnsi="Arial" w:cs="Arial"/>
        </w:rPr>
        <w:t xml:space="preserve"> has been identified in previous work as choline </w:t>
      </w:r>
      <w:r w:rsidR="00F3556D" w:rsidRPr="002674C2">
        <w:rPr>
          <w:rFonts w:ascii="Arial" w:hAnsi="Arial" w:cs="Arial"/>
        </w:rPr>
        <w:fldChar w:fldCharType="begin" w:fldLock="1"/>
      </w:r>
      <w:r w:rsidR="005A2BF6" w:rsidRPr="002674C2">
        <w:rPr>
          <w:rFonts w:ascii="Arial" w:hAnsi="Arial" w:cs="Arial"/>
        </w:rPr>
        <w:instrText>ADDIN CSL_CITATION {"citationItems":[{"id":"ITEM-1","itemData":{"DOI":"10.1021/acs.analchem.8b01031","ISSN":"0003-2700","author":[{"dropping-particle":"","family":"Johnson","given":"Amy E","non-dropping-particle":"","parse-names":false,"suffix":""},{"dropping-particle":"","family":"Sidwick","given":"Kate L","non-dropping-particle":"","parse-names":false,"suffix":""},{"dropping-particle":"","family":"Pirgozliev","given":"Vasil R","non-dropping-particle":"","parse-names":false,"suffix":""},{"dropping-particle":"","family":"Edge","given":"Anthony","non-dropping-particle":"","parse-names":false,"suffix":""},{"dropping-particle":"","family":"Thompson","given":"David F","non-dropping-particle":"","parse-names":false,"suffix":""}],"container-title":"Analytical Chemistry","id":"ITEM-1","issued":{"date-parts":[["2018"]]},"page":"7489-7494","publisher":"American Chemical Society","title":"Metabonomic Profiling of Chicken Eggs during Storage Using High-Performance Liquid Chromatography–Quadrupole Time-of-Flight Mass Spectrometry","type":"article-journal","volume":"90"},"uris":["http://www.mendeley.com/documents/?uuid=c720a748-3162-4d19-ba7f-cb552514db3f"]}],"mendeley":{"formattedCitation":"(Johnson et al., 2018)","plainTextFormattedCitation":"(Johnson et al., 2018)","previouslyFormattedCitation":"(Johnson et al., 2018)"},"properties":{"noteIndex":0},"schema":"https://github.com/citation-style-language/schema/raw/master/csl-citation.json"}</w:instrText>
      </w:r>
      <w:r w:rsidR="00F3556D" w:rsidRPr="002674C2">
        <w:rPr>
          <w:rFonts w:ascii="Arial" w:hAnsi="Arial" w:cs="Arial"/>
        </w:rPr>
        <w:fldChar w:fldCharType="separate"/>
      </w:r>
      <w:r w:rsidR="00AC593D" w:rsidRPr="002674C2">
        <w:rPr>
          <w:rFonts w:ascii="Arial" w:hAnsi="Arial" w:cs="Arial"/>
        </w:rPr>
        <w:t>(Johnson et al., 2018)</w:t>
      </w:r>
      <w:r w:rsidR="00F3556D" w:rsidRPr="002674C2">
        <w:rPr>
          <w:rFonts w:ascii="Arial" w:hAnsi="Arial" w:cs="Arial"/>
        </w:rPr>
        <w:fldChar w:fldCharType="end"/>
      </w:r>
      <w:r w:rsidR="00B800EC" w:rsidRPr="002674C2">
        <w:rPr>
          <w:rFonts w:ascii="Arial" w:hAnsi="Arial" w:cs="Arial"/>
        </w:rPr>
        <w:t xml:space="preserve"> and has been </w:t>
      </w:r>
      <w:r w:rsidR="00B06EA0" w:rsidRPr="002674C2">
        <w:rPr>
          <w:rFonts w:ascii="Arial" w:hAnsi="Arial" w:cs="Arial"/>
        </w:rPr>
        <w:t>observed</w:t>
      </w:r>
      <w:r w:rsidR="00B800EC" w:rsidRPr="002674C2">
        <w:rPr>
          <w:rFonts w:ascii="Arial" w:hAnsi="Arial" w:cs="Arial"/>
        </w:rPr>
        <w:t xml:space="preserve"> to increase in co</w:t>
      </w:r>
      <w:r w:rsidR="00A23A44" w:rsidRPr="002674C2">
        <w:rPr>
          <w:rFonts w:ascii="Arial" w:hAnsi="Arial" w:cs="Arial"/>
        </w:rPr>
        <w:t xml:space="preserve">ncentration in egg yolk over an </w:t>
      </w:r>
      <w:r w:rsidR="00B800EC" w:rsidRPr="002674C2">
        <w:rPr>
          <w:rFonts w:ascii="Arial" w:hAnsi="Arial" w:cs="Arial"/>
        </w:rPr>
        <w:t>increas</w:t>
      </w:r>
      <w:r w:rsidR="00B06EA0" w:rsidRPr="002674C2">
        <w:rPr>
          <w:rFonts w:ascii="Arial" w:hAnsi="Arial" w:cs="Arial"/>
        </w:rPr>
        <w:t xml:space="preserve">ing </w:t>
      </w:r>
      <w:r w:rsidR="00B800EC" w:rsidRPr="002674C2">
        <w:rPr>
          <w:rFonts w:ascii="Arial" w:hAnsi="Arial" w:cs="Arial"/>
        </w:rPr>
        <w:t>storage time at 23°C. Figure 3 shows the difference in abundance of choline in egg yolk between eggs stored at 5°C and 23°C.</w:t>
      </w:r>
    </w:p>
    <w:p w:rsidR="00CD39B6" w:rsidRPr="002674C2" w:rsidRDefault="00C6223A" w:rsidP="00487367">
      <w:pPr>
        <w:spacing w:line="480" w:lineRule="auto"/>
        <w:rPr>
          <w:rFonts w:ascii="Arial" w:hAnsi="Arial" w:cs="Arial"/>
        </w:rPr>
      </w:pPr>
      <w:r w:rsidRPr="002674C2">
        <w:rPr>
          <w:rFonts w:ascii="Arial" w:hAnsi="Arial" w:cs="Arial"/>
        </w:rPr>
        <w:lastRenderedPageBreak/>
        <w:t>Figure 3 shows that</w:t>
      </w:r>
      <w:r w:rsidR="0045370B" w:rsidRPr="002674C2">
        <w:rPr>
          <w:rFonts w:ascii="Arial" w:hAnsi="Arial" w:cs="Arial"/>
        </w:rPr>
        <w:t xml:space="preserve"> </w:t>
      </w:r>
      <w:r w:rsidR="00B06EA0" w:rsidRPr="002674C2">
        <w:rPr>
          <w:rFonts w:ascii="Arial" w:hAnsi="Arial" w:cs="Arial"/>
        </w:rPr>
        <w:t xml:space="preserve">choline abundance in egg yolk </w:t>
      </w:r>
      <w:r w:rsidRPr="002674C2">
        <w:rPr>
          <w:rFonts w:ascii="Arial" w:hAnsi="Arial" w:cs="Arial"/>
        </w:rPr>
        <w:t>is</w:t>
      </w:r>
      <w:r w:rsidR="00B800EC" w:rsidRPr="002674C2">
        <w:rPr>
          <w:rFonts w:ascii="Arial" w:hAnsi="Arial" w:cs="Arial"/>
        </w:rPr>
        <w:t xml:space="preserve"> significantly lower in eggs stored at 5°C compared to 23°C, </w:t>
      </w:r>
      <w:r w:rsidR="003A504F" w:rsidRPr="002674C2">
        <w:rPr>
          <w:rFonts w:ascii="Arial" w:hAnsi="Arial" w:cs="Arial"/>
        </w:rPr>
        <w:t xml:space="preserve">which </w:t>
      </w:r>
      <w:r w:rsidR="00B800EC" w:rsidRPr="002674C2">
        <w:rPr>
          <w:rFonts w:ascii="Arial" w:hAnsi="Arial" w:cs="Arial"/>
        </w:rPr>
        <w:t xml:space="preserve">indicates that the storage of eggs at a lower temperature affects the </w:t>
      </w:r>
      <w:r w:rsidR="0045370B" w:rsidRPr="002674C2">
        <w:rPr>
          <w:rFonts w:ascii="Arial" w:hAnsi="Arial" w:cs="Arial"/>
        </w:rPr>
        <w:t>rate of increase of</w:t>
      </w:r>
      <w:r w:rsidR="00AC593D" w:rsidRPr="002674C2">
        <w:rPr>
          <w:rFonts w:ascii="Arial" w:hAnsi="Arial" w:cs="Arial"/>
        </w:rPr>
        <w:t xml:space="preserve"> choline abundan</w:t>
      </w:r>
      <w:r w:rsidR="000A0F8C" w:rsidRPr="002674C2">
        <w:rPr>
          <w:rFonts w:ascii="Arial" w:hAnsi="Arial" w:cs="Arial"/>
        </w:rPr>
        <w:t xml:space="preserve">ce. Lower storage temperatures </w:t>
      </w:r>
      <w:r w:rsidR="00AC593D" w:rsidRPr="002674C2">
        <w:rPr>
          <w:rFonts w:ascii="Arial" w:hAnsi="Arial" w:cs="Arial"/>
        </w:rPr>
        <w:t>result in a lower rate of catabolism</w:t>
      </w:r>
      <w:r w:rsidR="0045370B" w:rsidRPr="002674C2">
        <w:rPr>
          <w:rFonts w:ascii="Arial" w:hAnsi="Arial" w:cs="Arial"/>
        </w:rPr>
        <w:t xml:space="preserve"> </w:t>
      </w:r>
      <w:r w:rsidR="004F6C50" w:rsidRPr="002674C2">
        <w:rPr>
          <w:rFonts w:ascii="Arial" w:hAnsi="Arial" w:cs="Arial"/>
        </w:rPr>
        <w:t>by</w:t>
      </w:r>
      <w:r w:rsidR="0045370B" w:rsidRPr="002674C2">
        <w:rPr>
          <w:rFonts w:ascii="Arial" w:hAnsi="Arial" w:cs="Arial"/>
        </w:rPr>
        <w:t xml:space="preserve"> enzyme-catalysed reactions</w:t>
      </w:r>
      <w:r w:rsidR="000A0F8C" w:rsidRPr="002674C2">
        <w:rPr>
          <w:rFonts w:ascii="Arial" w:hAnsi="Arial" w:cs="Arial"/>
        </w:rPr>
        <w:t>. A</w:t>
      </w:r>
      <w:r w:rsidR="00AC593D" w:rsidRPr="002674C2">
        <w:rPr>
          <w:rFonts w:ascii="Arial" w:hAnsi="Arial" w:cs="Arial"/>
        </w:rPr>
        <w:t xml:space="preserve">s choline is formed </w:t>
      </w:r>
      <w:r w:rsidR="0045370B" w:rsidRPr="002674C2">
        <w:rPr>
          <w:rFonts w:ascii="Arial" w:hAnsi="Arial" w:cs="Arial"/>
        </w:rPr>
        <w:t>from</w:t>
      </w:r>
      <w:r w:rsidR="00AC593D" w:rsidRPr="002674C2">
        <w:rPr>
          <w:rFonts w:ascii="Arial" w:hAnsi="Arial" w:cs="Arial"/>
        </w:rPr>
        <w:t xml:space="preserve"> the catabolism of phosphatidylcholines</w:t>
      </w:r>
      <w:r w:rsidR="0045370B" w:rsidRPr="002674C2">
        <w:rPr>
          <w:rFonts w:ascii="Arial" w:hAnsi="Arial" w:cs="Arial"/>
        </w:rPr>
        <w:t xml:space="preserve"> by phospholipases</w:t>
      </w:r>
      <w:r w:rsidR="00AC593D" w:rsidRPr="002674C2">
        <w:rPr>
          <w:rFonts w:ascii="Arial" w:hAnsi="Arial" w:cs="Arial"/>
        </w:rPr>
        <w:t xml:space="preserve"> </w:t>
      </w:r>
      <w:r w:rsidR="00F3556D" w:rsidRPr="002674C2">
        <w:rPr>
          <w:rFonts w:ascii="Arial" w:hAnsi="Arial" w:cs="Arial"/>
        </w:rPr>
        <w:fldChar w:fldCharType="begin" w:fldLock="1"/>
      </w:r>
      <w:r w:rsidR="008B0A67" w:rsidRPr="002674C2">
        <w:rPr>
          <w:rFonts w:ascii="Arial" w:hAnsi="Arial" w:cs="Arial"/>
        </w:rPr>
        <w:instrText>ADDIN CSL_CITATION {"citationItems":[{"id":"ITEM-1","itemData":{"DOI":"10.1081/DDC-120005622","author":[{"dropping-particle":"","family":"Lockman","given":"P R","non-dropping-particle":"","parse-names":false,"suffix":""},{"dropping-particle":"","family":"Allen","given":"D D","non-dropping-particle":"","parse-names":false,"suffix":""}],"container-title":"Drug Development and Industrial Pharmacy","id":"ITEM-1","issued":{"date-parts":[["2002"]]},"page":"749-771","title":"The Transport of Choline","type":"article-journal","volume":"28"},"uris":["http://www.mendeley.com/documents/?uuid=b980fb87-5dea-4075-aaa4-dd539489f211"]},{"id":"ITEM-2","itemData":{"DOI":"10.1111/j.1753-4887.2009.00246.x","ISBN":"2122633255","ISSN":"00296643","PMID":"19906248","abstract":"Choline was officially recognized as an essential nutrient by the Institute of Medicine (IOM) in 1998. There is a significant variation in the dietary requirement for choline that can be explained by common genetic polymorphisms. Because of its wide-ranging roles in human metabolism, from cell structure to neurotransmitter synthesis, choline-deficiency is now thought to have an impact on diseases such as liver disease, atherosclerosis and possibly neurological disorders. Choline is found in a wide variety of foods. Egg yolks are the most concentrated source of choline in the American diet, providing 680 milligrams per 100 grams. Mean choline intakes for older children, men, women and pregnant women are far below the Adequate Intake established by the IOM. Given the importance of choline in a wide range of critical functions in the human body, coupled with less than optimal intakes among the population, dietary guidance should be developed to encourage the intake of choline-rich foods.","author":[{"dropping-particle":"","family":"Zeisel","given":"Steven H.","non-dropping-particle":"","parse-names":false,"suffix":""},{"dropping-particle":"","family":"Costa","given":"Kerry Ann","non-dropping-particle":"Da","parse-names":false,"suffix":""}],"container-title":"Nutrition Reviews","id":"ITEM-2","issued":{"date-parts":[["2009"]]},"page":"615-623","title":"Choline: An essential nutrient for public health","type":"article-journal","volume":"67"},"uris":["http://www.mendeley.com/documents/?uuid=30eb4925-8076-449b-955f-493ec92111ec"]}],"mendeley":{"formattedCitation":"(Lockman &amp; Allen, 2002; Zeisel &amp; Da Costa, 2009)","plainTextFormattedCitation":"(Lockman &amp; Allen, 2002; Zeisel &amp; Da Costa, 2009)","previouslyFormattedCitation":"(Lockman &amp; Allen, 2002; Zeisel &amp; Da Costa, 2009)"},"properties":{"noteIndex":0},"schema":"https://github.com/citation-style-language/schema/raw/master/csl-citation.json"}</w:instrText>
      </w:r>
      <w:r w:rsidR="00F3556D" w:rsidRPr="002674C2">
        <w:rPr>
          <w:rFonts w:ascii="Arial" w:hAnsi="Arial" w:cs="Arial"/>
        </w:rPr>
        <w:fldChar w:fldCharType="separate"/>
      </w:r>
      <w:r w:rsidR="00AC593D" w:rsidRPr="002674C2">
        <w:rPr>
          <w:rFonts w:ascii="Arial" w:hAnsi="Arial" w:cs="Arial"/>
          <w:noProof/>
        </w:rPr>
        <w:t>(Lockman &amp; Allen, 2002; Zeisel &amp; Da Costa, 2009)</w:t>
      </w:r>
      <w:r w:rsidR="00F3556D" w:rsidRPr="002674C2">
        <w:rPr>
          <w:rFonts w:ascii="Arial" w:hAnsi="Arial" w:cs="Arial"/>
        </w:rPr>
        <w:fldChar w:fldCharType="end"/>
      </w:r>
      <w:r w:rsidR="00AC593D" w:rsidRPr="002674C2">
        <w:rPr>
          <w:rFonts w:ascii="Arial" w:hAnsi="Arial" w:cs="Arial"/>
        </w:rPr>
        <w:t xml:space="preserve">, the rate of choline </w:t>
      </w:r>
      <w:r w:rsidR="00B06EA0" w:rsidRPr="002674C2">
        <w:rPr>
          <w:rFonts w:ascii="Arial" w:hAnsi="Arial" w:cs="Arial"/>
        </w:rPr>
        <w:t>production</w:t>
      </w:r>
      <w:r w:rsidR="00AC593D" w:rsidRPr="002674C2">
        <w:rPr>
          <w:rFonts w:ascii="Arial" w:hAnsi="Arial" w:cs="Arial"/>
        </w:rPr>
        <w:t xml:space="preserve"> will be decreased, resulting in a lower choline abundance in egg yolk after five weeks of storage, compared to when </w:t>
      </w:r>
      <w:r w:rsidR="00B06EA0" w:rsidRPr="002674C2">
        <w:rPr>
          <w:rFonts w:ascii="Arial" w:hAnsi="Arial" w:cs="Arial"/>
        </w:rPr>
        <w:t xml:space="preserve">eggs are </w:t>
      </w:r>
      <w:r w:rsidR="00AC593D" w:rsidRPr="002674C2">
        <w:rPr>
          <w:rFonts w:ascii="Arial" w:hAnsi="Arial" w:cs="Arial"/>
        </w:rPr>
        <w:t>stored at higher temperatures.</w:t>
      </w:r>
      <w:r w:rsidR="00B800EC" w:rsidRPr="002674C2">
        <w:rPr>
          <w:rFonts w:ascii="Arial" w:hAnsi="Arial" w:cs="Arial"/>
        </w:rPr>
        <w:t xml:space="preserve"> </w:t>
      </w:r>
    </w:p>
    <w:p w:rsidR="00C840FB" w:rsidRPr="002674C2" w:rsidRDefault="00C85492" w:rsidP="00487367">
      <w:pPr>
        <w:pStyle w:val="ListParagraph"/>
        <w:numPr>
          <w:ilvl w:val="1"/>
          <w:numId w:val="1"/>
        </w:numPr>
        <w:spacing w:line="480" w:lineRule="auto"/>
        <w:rPr>
          <w:rFonts w:ascii="Arial" w:hAnsi="Arial" w:cs="Arial"/>
          <w:b/>
          <w:sz w:val="32"/>
          <w:szCs w:val="32"/>
        </w:rPr>
      </w:pPr>
      <w:r w:rsidRPr="002674C2">
        <w:rPr>
          <w:rFonts w:ascii="Arial" w:hAnsi="Arial" w:cs="Arial"/>
          <w:b/>
          <w:sz w:val="32"/>
          <w:szCs w:val="32"/>
        </w:rPr>
        <w:t>Targeted Study</w:t>
      </w:r>
    </w:p>
    <w:p w:rsidR="00756043" w:rsidRPr="002674C2" w:rsidRDefault="00756043" w:rsidP="00487367">
      <w:pPr>
        <w:spacing w:line="480" w:lineRule="auto"/>
        <w:rPr>
          <w:rFonts w:ascii="Arial" w:hAnsi="Arial" w:cs="Arial"/>
        </w:rPr>
      </w:pPr>
      <w:r w:rsidRPr="002674C2">
        <w:rPr>
          <w:rFonts w:ascii="Arial" w:hAnsi="Arial" w:cs="Arial"/>
        </w:rPr>
        <w:t>The standard and drift calibration curves both had R</w:t>
      </w:r>
      <w:r w:rsidRPr="002674C2">
        <w:rPr>
          <w:rFonts w:ascii="Arial" w:hAnsi="Arial" w:cs="Arial"/>
          <w:vertAlign w:val="superscript"/>
        </w:rPr>
        <w:t>2</w:t>
      </w:r>
      <w:r w:rsidRPr="002674C2">
        <w:rPr>
          <w:rFonts w:ascii="Arial" w:hAnsi="Arial" w:cs="Arial"/>
        </w:rPr>
        <w:t xml:space="preserve"> = 0.99. The REs for the standards were all less than 7% for the standard curve and less than 15% for the drift curve. The RSD%s were all less than 13% for the standard curve and less than 14% for the drift curve. The RSD% for the QC sample injected throughout the analysis was found to be 3.6%. </w:t>
      </w:r>
    </w:p>
    <w:p w:rsidR="006A1952" w:rsidRPr="002674C2" w:rsidRDefault="006A1952" w:rsidP="00487367">
      <w:pPr>
        <w:spacing w:line="480" w:lineRule="auto"/>
        <w:rPr>
          <w:rFonts w:ascii="Arial" w:hAnsi="Arial" w:cs="Arial"/>
        </w:rPr>
      </w:pPr>
    </w:p>
    <w:p w:rsidR="002C3EA8" w:rsidRPr="002674C2" w:rsidRDefault="00756043" w:rsidP="00487367">
      <w:pPr>
        <w:spacing w:line="480" w:lineRule="auto"/>
        <w:rPr>
          <w:rFonts w:ascii="Arial" w:hAnsi="Arial" w:cs="Arial"/>
        </w:rPr>
      </w:pPr>
      <w:r w:rsidRPr="002674C2">
        <w:rPr>
          <w:rFonts w:ascii="Arial" w:hAnsi="Arial" w:cs="Arial"/>
        </w:rPr>
        <w:t xml:space="preserve">The results of the </w:t>
      </w:r>
      <w:r w:rsidR="007F4BC4" w:rsidRPr="002674C2">
        <w:rPr>
          <w:rFonts w:ascii="Arial" w:hAnsi="Arial" w:cs="Arial"/>
        </w:rPr>
        <w:t>ANOVA showed that there was a significant difference in choline concentration between eggs stored for different lengths of time at 5°C</w:t>
      </w:r>
      <w:r w:rsidR="00B073F9" w:rsidRPr="002674C2">
        <w:rPr>
          <w:rFonts w:ascii="Arial" w:hAnsi="Arial" w:cs="Arial"/>
        </w:rPr>
        <w:t xml:space="preserve">, with </w:t>
      </w:r>
      <w:r w:rsidR="000A0F8C" w:rsidRPr="002674C2">
        <w:rPr>
          <w:rFonts w:ascii="Arial" w:hAnsi="Arial" w:cs="Arial"/>
        </w:rPr>
        <w:t>p</w:t>
      </w:r>
      <w:r w:rsidR="00B073F9" w:rsidRPr="002674C2">
        <w:rPr>
          <w:rFonts w:ascii="Arial" w:hAnsi="Arial" w:cs="Arial"/>
        </w:rPr>
        <w:t xml:space="preserve">=0.001. However, the Tukey test revealed that there were only significant differences between four pairwise comparisons of </w:t>
      </w:r>
      <w:r w:rsidR="00B265A0" w:rsidRPr="002674C2">
        <w:rPr>
          <w:rFonts w:ascii="Arial" w:hAnsi="Arial" w:cs="Arial"/>
        </w:rPr>
        <w:t>egg age</w:t>
      </w:r>
      <w:r w:rsidR="002C3EA8" w:rsidRPr="002674C2">
        <w:rPr>
          <w:rFonts w:ascii="Arial" w:hAnsi="Arial" w:cs="Arial"/>
        </w:rPr>
        <w:t>.</w:t>
      </w:r>
      <w:r w:rsidR="00B073F9" w:rsidRPr="002674C2">
        <w:rPr>
          <w:rFonts w:ascii="Arial" w:hAnsi="Arial" w:cs="Arial"/>
        </w:rPr>
        <w:t xml:space="preserve"> </w:t>
      </w:r>
      <w:r w:rsidR="002C3EA8" w:rsidRPr="002674C2">
        <w:rPr>
          <w:rFonts w:ascii="Arial" w:hAnsi="Arial" w:cs="Arial"/>
        </w:rPr>
        <w:t>Eggs that were</w:t>
      </w:r>
      <w:r w:rsidR="00B073F9" w:rsidRPr="002674C2">
        <w:rPr>
          <w:rFonts w:ascii="Arial" w:hAnsi="Arial" w:cs="Arial"/>
        </w:rPr>
        <w:t xml:space="preserve"> stored for one week show</w:t>
      </w:r>
      <w:r w:rsidR="002C3EA8" w:rsidRPr="002674C2">
        <w:rPr>
          <w:rFonts w:ascii="Arial" w:hAnsi="Arial" w:cs="Arial"/>
        </w:rPr>
        <w:t xml:space="preserve">ed </w:t>
      </w:r>
      <w:r w:rsidR="00B073F9" w:rsidRPr="002674C2">
        <w:rPr>
          <w:rFonts w:ascii="Arial" w:hAnsi="Arial" w:cs="Arial"/>
        </w:rPr>
        <w:t>significant differences</w:t>
      </w:r>
      <w:r w:rsidR="00B06EA0" w:rsidRPr="002674C2">
        <w:rPr>
          <w:rFonts w:ascii="Arial" w:hAnsi="Arial" w:cs="Arial"/>
        </w:rPr>
        <w:t xml:space="preserve"> in choline concentration compared</w:t>
      </w:r>
      <w:r w:rsidR="00B073F9" w:rsidRPr="002674C2">
        <w:rPr>
          <w:rFonts w:ascii="Arial" w:hAnsi="Arial" w:cs="Arial"/>
        </w:rPr>
        <w:t xml:space="preserve"> to eggs </w:t>
      </w:r>
      <w:r w:rsidR="002C3EA8" w:rsidRPr="002674C2">
        <w:rPr>
          <w:rFonts w:ascii="Arial" w:hAnsi="Arial" w:cs="Arial"/>
        </w:rPr>
        <w:t xml:space="preserve">that were </w:t>
      </w:r>
      <w:r w:rsidR="00B073F9" w:rsidRPr="002674C2">
        <w:rPr>
          <w:rFonts w:ascii="Arial" w:hAnsi="Arial" w:cs="Arial"/>
        </w:rPr>
        <w:t>stored for six, eight, ten and twelve weeks</w:t>
      </w:r>
      <w:r w:rsidR="002C3EA8" w:rsidRPr="002674C2">
        <w:rPr>
          <w:rFonts w:ascii="Arial" w:hAnsi="Arial" w:cs="Arial"/>
        </w:rPr>
        <w:t>, which suggests that there may not be a trend in the changing abundance of choline with increasing storage time at 5°C</w:t>
      </w:r>
      <w:r w:rsidR="00B073F9" w:rsidRPr="002674C2">
        <w:rPr>
          <w:rFonts w:ascii="Arial" w:hAnsi="Arial" w:cs="Arial"/>
        </w:rPr>
        <w:t xml:space="preserve">. </w:t>
      </w:r>
      <w:r w:rsidR="002C3EA8" w:rsidRPr="002674C2">
        <w:rPr>
          <w:rFonts w:ascii="Arial" w:hAnsi="Arial" w:cs="Arial"/>
        </w:rPr>
        <w:t xml:space="preserve">This is confirmed by the graph in Figure 4, which shows an erratic change in compound abundance between the yolks of eggs that were stored for increasing lengths of time. </w:t>
      </w:r>
      <w:r w:rsidR="00B073F9" w:rsidRPr="002674C2">
        <w:rPr>
          <w:rFonts w:ascii="Arial" w:hAnsi="Arial" w:cs="Arial"/>
        </w:rPr>
        <w:t xml:space="preserve">As can be seen from </w:t>
      </w:r>
      <w:r w:rsidR="004F6C50" w:rsidRPr="002674C2">
        <w:rPr>
          <w:rFonts w:ascii="Arial" w:hAnsi="Arial" w:cs="Arial"/>
        </w:rPr>
        <w:t>F</w:t>
      </w:r>
      <w:r w:rsidR="00B073F9" w:rsidRPr="002674C2">
        <w:rPr>
          <w:rFonts w:ascii="Arial" w:hAnsi="Arial" w:cs="Arial"/>
        </w:rPr>
        <w:t>igure 4, there was a decrease in choline concentration over the first week of storage</w:t>
      </w:r>
      <w:r w:rsidR="00B06EA0" w:rsidRPr="002674C2">
        <w:rPr>
          <w:rFonts w:ascii="Arial" w:hAnsi="Arial" w:cs="Arial"/>
        </w:rPr>
        <w:t xml:space="preserve">, resulting in the lowest concentration of choline </w:t>
      </w:r>
      <w:r w:rsidR="00063456" w:rsidRPr="002674C2">
        <w:rPr>
          <w:rFonts w:ascii="Arial" w:hAnsi="Arial" w:cs="Arial"/>
        </w:rPr>
        <w:t>observed</w:t>
      </w:r>
      <w:r w:rsidR="00B06EA0" w:rsidRPr="002674C2">
        <w:rPr>
          <w:rFonts w:ascii="Arial" w:hAnsi="Arial" w:cs="Arial"/>
        </w:rPr>
        <w:t xml:space="preserve"> in this study</w:t>
      </w:r>
      <w:r w:rsidR="00B073F9" w:rsidRPr="002674C2">
        <w:rPr>
          <w:rFonts w:ascii="Arial" w:hAnsi="Arial" w:cs="Arial"/>
        </w:rPr>
        <w:t xml:space="preserve">, followed by </w:t>
      </w:r>
      <w:r w:rsidR="00063456" w:rsidRPr="002674C2">
        <w:rPr>
          <w:rFonts w:ascii="Arial" w:hAnsi="Arial" w:cs="Arial"/>
        </w:rPr>
        <w:t>an increase the following week. This</w:t>
      </w:r>
      <w:r w:rsidR="00B073F9" w:rsidRPr="002674C2">
        <w:rPr>
          <w:rFonts w:ascii="Arial" w:hAnsi="Arial" w:cs="Arial"/>
        </w:rPr>
        <w:t xml:space="preserve"> explains why</w:t>
      </w:r>
      <w:r w:rsidR="004F6C50" w:rsidRPr="002674C2">
        <w:rPr>
          <w:rFonts w:ascii="Arial" w:hAnsi="Arial" w:cs="Arial"/>
        </w:rPr>
        <w:t xml:space="preserve"> only</w:t>
      </w:r>
      <w:r w:rsidR="00B073F9" w:rsidRPr="002674C2">
        <w:rPr>
          <w:rFonts w:ascii="Arial" w:hAnsi="Arial" w:cs="Arial"/>
        </w:rPr>
        <w:t xml:space="preserve"> </w:t>
      </w:r>
      <w:r w:rsidR="003A504F" w:rsidRPr="002674C2">
        <w:rPr>
          <w:rFonts w:ascii="Arial" w:hAnsi="Arial" w:cs="Arial"/>
        </w:rPr>
        <w:t xml:space="preserve">the </w:t>
      </w:r>
      <w:r w:rsidR="00063456" w:rsidRPr="002674C2">
        <w:rPr>
          <w:rFonts w:ascii="Arial" w:hAnsi="Arial" w:cs="Arial"/>
        </w:rPr>
        <w:t xml:space="preserve">eggs </w:t>
      </w:r>
      <w:r w:rsidR="000A0F8C" w:rsidRPr="002674C2">
        <w:rPr>
          <w:rFonts w:ascii="Arial" w:hAnsi="Arial" w:cs="Arial"/>
        </w:rPr>
        <w:t xml:space="preserve">that were </w:t>
      </w:r>
      <w:r w:rsidR="00063456" w:rsidRPr="002674C2">
        <w:rPr>
          <w:rFonts w:ascii="Arial" w:hAnsi="Arial" w:cs="Arial"/>
        </w:rPr>
        <w:t>stored for one week</w:t>
      </w:r>
      <w:r w:rsidR="00B073F9" w:rsidRPr="002674C2">
        <w:rPr>
          <w:rFonts w:ascii="Arial" w:hAnsi="Arial" w:cs="Arial"/>
        </w:rPr>
        <w:t xml:space="preserve"> </w:t>
      </w:r>
      <w:r w:rsidR="00063456" w:rsidRPr="002674C2">
        <w:rPr>
          <w:rFonts w:ascii="Arial" w:hAnsi="Arial" w:cs="Arial"/>
        </w:rPr>
        <w:t>show</w:t>
      </w:r>
      <w:r w:rsidR="00B073F9" w:rsidRPr="002674C2">
        <w:rPr>
          <w:rFonts w:ascii="Arial" w:hAnsi="Arial" w:cs="Arial"/>
        </w:rPr>
        <w:t xml:space="preserve"> </w:t>
      </w:r>
      <w:r w:rsidR="00063456" w:rsidRPr="002674C2">
        <w:rPr>
          <w:rFonts w:ascii="Arial" w:hAnsi="Arial" w:cs="Arial"/>
        </w:rPr>
        <w:t xml:space="preserve">significant </w:t>
      </w:r>
      <w:r w:rsidR="00B073F9" w:rsidRPr="002674C2">
        <w:rPr>
          <w:rFonts w:ascii="Arial" w:hAnsi="Arial" w:cs="Arial"/>
        </w:rPr>
        <w:t>differences</w:t>
      </w:r>
      <w:r w:rsidR="00063456" w:rsidRPr="002674C2">
        <w:rPr>
          <w:rFonts w:ascii="Arial" w:hAnsi="Arial" w:cs="Arial"/>
        </w:rPr>
        <w:t xml:space="preserve"> in choline </w:t>
      </w:r>
      <w:r w:rsidR="00063456" w:rsidRPr="002674C2">
        <w:rPr>
          <w:rFonts w:ascii="Arial" w:hAnsi="Arial" w:cs="Arial"/>
        </w:rPr>
        <w:lastRenderedPageBreak/>
        <w:t>concentration compared</w:t>
      </w:r>
      <w:r w:rsidR="00B073F9" w:rsidRPr="002674C2">
        <w:rPr>
          <w:rFonts w:ascii="Arial" w:hAnsi="Arial" w:cs="Arial"/>
        </w:rPr>
        <w:t xml:space="preserve"> to </w:t>
      </w:r>
      <w:r w:rsidR="003A504F" w:rsidRPr="002674C2">
        <w:rPr>
          <w:rFonts w:ascii="Arial" w:hAnsi="Arial" w:cs="Arial"/>
        </w:rPr>
        <w:t>some other</w:t>
      </w:r>
      <w:r w:rsidR="00063456" w:rsidRPr="002674C2">
        <w:rPr>
          <w:rFonts w:ascii="Arial" w:hAnsi="Arial" w:cs="Arial"/>
        </w:rPr>
        <w:t xml:space="preserve"> sets of eggs </w:t>
      </w:r>
      <w:r w:rsidR="00340DB9" w:rsidRPr="002674C2">
        <w:rPr>
          <w:rFonts w:ascii="Arial" w:hAnsi="Arial" w:cs="Arial"/>
        </w:rPr>
        <w:t xml:space="preserve">that were </w:t>
      </w:r>
      <w:r w:rsidR="00063456" w:rsidRPr="002674C2">
        <w:rPr>
          <w:rFonts w:ascii="Arial" w:hAnsi="Arial" w:cs="Arial"/>
        </w:rPr>
        <w:t xml:space="preserve">stored for </w:t>
      </w:r>
      <w:r w:rsidR="003A504F" w:rsidRPr="002674C2">
        <w:rPr>
          <w:rFonts w:ascii="Arial" w:hAnsi="Arial" w:cs="Arial"/>
        </w:rPr>
        <w:t>longer periods</w:t>
      </w:r>
      <w:r w:rsidR="00063456" w:rsidRPr="002674C2">
        <w:rPr>
          <w:rFonts w:ascii="Arial" w:hAnsi="Arial" w:cs="Arial"/>
        </w:rPr>
        <w:t xml:space="preserve"> of time</w:t>
      </w:r>
      <w:r w:rsidR="00B073F9" w:rsidRPr="002674C2">
        <w:rPr>
          <w:rFonts w:ascii="Arial" w:hAnsi="Arial" w:cs="Arial"/>
        </w:rPr>
        <w:t xml:space="preserve">. </w:t>
      </w:r>
      <w:r w:rsidR="002C3EA8" w:rsidRPr="002674C2">
        <w:rPr>
          <w:rFonts w:ascii="Arial" w:hAnsi="Arial" w:cs="Arial"/>
        </w:rPr>
        <w:t xml:space="preserve">Although there is some statistical significance in the changing concentration of choline between the yolks of eggs that </w:t>
      </w:r>
      <w:r w:rsidR="00340DB9" w:rsidRPr="002674C2">
        <w:rPr>
          <w:rFonts w:ascii="Arial" w:hAnsi="Arial" w:cs="Arial"/>
        </w:rPr>
        <w:t>were</w:t>
      </w:r>
      <w:r w:rsidR="002C3EA8" w:rsidRPr="002674C2">
        <w:rPr>
          <w:rFonts w:ascii="Arial" w:hAnsi="Arial" w:cs="Arial"/>
        </w:rPr>
        <w:t xml:space="preserve"> stored for increasing lengths of time, as this change in concentration is highly erratic and does not follow a general trend over the twelve-week storage period, it suggests that storing eggs at lower temperatures prevents the increase in choline concentration which was previously observed when eggs were stored at 23°C.</w:t>
      </w:r>
      <w:r w:rsidR="00340DB9" w:rsidRPr="002674C2">
        <w:rPr>
          <w:rFonts w:ascii="Arial" w:hAnsi="Arial" w:cs="Arial"/>
        </w:rPr>
        <w:t xml:space="preserve"> This is likely </w:t>
      </w:r>
      <w:r w:rsidR="005B7133" w:rsidRPr="002674C2">
        <w:rPr>
          <w:rFonts w:ascii="Arial" w:hAnsi="Arial" w:cs="Arial"/>
        </w:rPr>
        <w:t xml:space="preserve">to be </w:t>
      </w:r>
      <w:r w:rsidR="00340DB9" w:rsidRPr="002674C2">
        <w:rPr>
          <w:rFonts w:ascii="Arial" w:hAnsi="Arial" w:cs="Arial"/>
        </w:rPr>
        <w:t>due to a reduction in the rate of phospholipase-catalysed reactions caused by the lower temperature</w:t>
      </w:r>
      <w:r w:rsidR="00872D9A" w:rsidRPr="002674C2">
        <w:rPr>
          <w:rFonts w:ascii="Arial" w:hAnsi="Arial" w:cs="Arial"/>
        </w:rPr>
        <w:t xml:space="preserve">, resulting in the production of fewer choline molecules from </w:t>
      </w:r>
      <w:r w:rsidR="00B032F5" w:rsidRPr="002674C2">
        <w:rPr>
          <w:rFonts w:ascii="Arial" w:hAnsi="Arial" w:cs="Arial"/>
        </w:rPr>
        <w:t>p</w:t>
      </w:r>
      <w:r w:rsidR="00872D9A" w:rsidRPr="002674C2">
        <w:rPr>
          <w:rFonts w:ascii="Arial" w:hAnsi="Arial" w:cs="Arial"/>
        </w:rPr>
        <w:t>hosphatidylcholines</w:t>
      </w:r>
      <w:r w:rsidR="00340DB9" w:rsidRPr="002674C2">
        <w:rPr>
          <w:rFonts w:ascii="Arial" w:hAnsi="Arial" w:cs="Arial"/>
        </w:rPr>
        <w:t xml:space="preserve">. </w:t>
      </w:r>
      <w:r w:rsidR="00B71D18" w:rsidRPr="002674C2">
        <w:rPr>
          <w:rFonts w:ascii="Arial" w:hAnsi="Arial" w:cs="Arial"/>
        </w:rPr>
        <w:t>This lack of increase in yolk choline concentration</w:t>
      </w:r>
      <w:r w:rsidR="00067D5A" w:rsidRPr="002674C2">
        <w:rPr>
          <w:rFonts w:ascii="Arial" w:hAnsi="Arial" w:cs="Arial"/>
        </w:rPr>
        <w:t xml:space="preserve"> </w:t>
      </w:r>
      <w:r w:rsidR="00B71D18" w:rsidRPr="002674C2">
        <w:rPr>
          <w:rFonts w:ascii="Arial" w:hAnsi="Arial" w:cs="Arial"/>
        </w:rPr>
        <w:t>with increasing egg age, when eggs were stored at 5</w:t>
      </w:r>
      <w:r w:rsidR="00B71D18" w:rsidRPr="002674C2">
        <w:rPr>
          <w:rFonts w:ascii="Calibri" w:hAnsi="Calibri" w:cs="Arial"/>
          <w:shd w:val="clear" w:color="auto" w:fill="FFFFFF"/>
        </w:rPr>
        <w:t>°</w:t>
      </w:r>
      <w:r w:rsidR="00B71D18" w:rsidRPr="002674C2">
        <w:rPr>
          <w:rFonts w:ascii="Arial" w:hAnsi="Arial" w:cs="Arial"/>
          <w:shd w:val="clear" w:color="auto" w:fill="FFFFFF"/>
        </w:rPr>
        <w:t>C</w:t>
      </w:r>
      <w:r w:rsidR="00B71D18" w:rsidRPr="002674C2">
        <w:rPr>
          <w:rFonts w:ascii="Arial" w:hAnsi="Arial" w:cs="Arial"/>
        </w:rPr>
        <w:t xml:space="preserve"> for </w:t>
      </w:r>
      <w:r w:rsidR="005B7133" w:rsidRPr="002674C2">
        <w:rPr>
          <w:rFonts w:ascii="Arial" w:hAnsi="Arial" w:cs="Arial"/>
        </w:rPr>
        <w:t xml:space="preserve">up to </w:t>
      </w:r>
      <w:r w:rsidR="00B71D18" w:rsidRPr="002674C2">
        <w:rPr>
          <w:rFonts w:ascii="Arial" w:hAnsi="Arial" w:cs="Arial"/>
        </w:rPr>
        <w:t xml:space="preserve">five weeks, </w:t>
      </w:r>
      <w:r w:rsidR="00067D5A" w:rsidRPr="002674C2">
        <w:rPr>
          <w:rFonts w:ascii="Arial" w:hAnsi="Arial" w:cs="Arial"/>
        </w:rPr>
        <w:t>corroborate</w:t>
      </w:r>
      <w:r w:rsidR="00B71D18" w:rsidRPr="002674C2">
        <w:rPr>
          <w:rFonts w:ascii="Arial" w:hAnsi="Arial" w:cs="Arial"/>
        </w:rPr>
        <w:t>s</w:t>
      </w:r>
      <w:r w:rsidR="00067D5A" w:rsidRPr="002674C2">
        <w:rPr>
          <w:rFonts w:ascii="Arial" w:hAnsi="Arial" w:cs="Arial"/>
        </w:rPr>
        <w:t xml:space="preserve"> what was observed from the non-targeted study, which showed that choline abundance was </w:t>
      </w:r>
      <w:r w:rsidR="00B57BF8" w:rsidRPr="002674C2">
        <w:rPr>
          <w:rFonts w:ascii="Arial" w:hAnsi="Arial" w:cs="Arial"/>
        </w:rPr>
        <w:t>significantly lower in the yolks of eggs that were stored at 5</w:t>
      </w:r>
      <w:r w:rsidR="00B57BF8" w:rsidRPr="002674C2">
        <w:rPr>
          <w:rFonts w:ascii="Calibri" w:hAnsi="Calibri" w:cs="Arial"/>
          <w:shd w:val="clear" w:color="auto" w:fill="FFFFFF"/>
        </w:rPr>
        <w:t>°</w:t>
      </w:r>
      <w:r w:rsidR="00B57BF8" w:rsidRPr="002674C2">
        <w:rPr>
          <w:rFonts w:ascii="Arial" w:hAnsi="Arial" w:cs="Arial"/>
          <w:shd w:val="clear" w:color="auto" w:fill="FFFFFF"/>
        </w:rPr>
        <w:t>C for five weeks, compared to in the yolks of eggs that were stored at 23</w:t>
      </w:r>
      <w:r w:rsidR="00B57BF8" w:rsidRPr="002674C2">
        <w:rPr>
          <w:rFonts w:ascii="Calibri" w:hAnsi="Calibri" w:cs="Arial"/>
          <w:shd w:val="clear" w:color="auto" w:fill="FFFFFF"/>
        </w:rPr>
        <w:t>°</w:t>
      </w:r>
      <w:r w:rsidR="00B57BF8" w:rsidRPr="002674C2">
        <w:rPr>
          <w:rFonts w:ascii="Arial" w:hAnsi="Arial" w:cs="Arial"/>
          <w:shd w:val="clear" w:color="auto" w:fill="FFFFFF"/>
        </w:rPr>
        <w:t>C for five weeks.</w:t>
      </w:r>
    </w:p>
    <w:p w:rsidR="00340DB9" w:rsidRPr="002674C2" w:rsidRDefault="00340DB9" w:rsidP="00487367">
      <w:pPr>
        <w:spacing w:line="480" w:lineRule="auto"/>
        <w:rPr>
          <w:rFonts w:ascii="Arial" w:hAnsi="Arial" w:cs="Arial"/>
        </w:rPr>
      </w:pPr>
    </w:p>
    <w:p w:rsidR="00C840FB" w:rsidRPr="002674C2" w:rsidRDefault="00C840FB" w:rsidP="00487367">
      <w:pPr>
        <w:pStyle w:val="ListParagraph"/>
        <w:numPr>
          <w:ilvl w:val="0"/>
          <w:numId w:val="1"/>
        </w:numPr>
        <w:spacing w:line="480" w:lineRule="auto"/>
        <w:rPr>
          <w:rFonts w:ascii="Arial" w:hAnsi="Arial" w:cs="Arial"/>
          <w:b/>
          <w:sz w:val="28"/>
        </w:rPr>
      </w:pPr>
      <w:r w:rsidRPr="002674C2">
        <w:rPr>
          <w:rFonts w:ascii="Arial" w:hAnsi="Arial" w:cs="Arial"/>
          <w:b/>
          <w:sz w:val="32"/>
        </w:rPr>
        <w:t>Conclusion</w:t>
      </w:r>
    </w:p>
    <w:p w:rsidR="00B073F9" w:rsidRPr="002674C2" w:rsidRDefault="00B073F9" w:rsidP="00487367">
      <w:pPr>
        <w:spacing w:line="480" w:lineRule="auto"/>
        <w:rPr>
          <w:rFonts w:ascii="Arial" w:hAnsi="Arial" w:cs="Arial"/>
        </w:rPr>
      </w:pPr>
      <w:r w:rsidRPr="002674C2">
        <w:rPr>
          <w:rFonts w:ascii="Arial" w:hAnsi="Arial" w:cs="Arial"/>
        </w:rPr>
        <w:t>This research has shown that storing eggs in refrigerated conditions for five weeks at 5°C has a significant impact on the resulting metabolite profile of egg yolk</w:t>
      </w:r>
      <w:r w:rsidR="00063456" w:rsidRPr="002674C2">
        <w:rPr>
          <w:rFonts w:ascii="Arial" w:hAnsi="Arial" w:cs="Arial"/>
        </w:rPr>
        <w:t xml:space="preserve">, </w:t>
      </w:r>
      <w:r w:rsidRPr="002674C2">
        <w:rPr>
          <w:rFonts w:ascii="Arial" w:hAnsi="Arial" w:cs="Arial"/>
        </w:rPr>
        <w:t xml:space="preserve">compared to storing them for the same length of time at 23°C. One of the compounds found to be significantly </w:t>
      </w:r>
      <w:r w:rsidR="003067F6" w:rsidRPr="002674C2">
        <w:rPr>
          <w:rFonts w:ascii="Arial" w:hAnsi="Arial" w:cs="Arial"/>
        </w:rPr>
        <w:t>lower</w:t>
      </w:r>
      <w:r w:rsidRPr="002674C2">
        <w:rPr>
          <w:rFonts w:ascii="Arial" w:hAnsi="Arial" w:cs="Arial"/>
        </w:rPr>
        <w:t xml:space="preserve"> in abundance in </w:t>
      </w:r>
      <w:r w:rsidR="003067F6" w:rsidRPr="002674C2">
        <w:rPr>
          <w:rFonts w:ascii="Arial" w:hAnsi="Arial" w:cs="Arial"/>
        </w:rPr>
        <w:t>the yolks of</w:t>
      </w:r>
      <w:r w:rsidRPr="002674C2">
        <w:rPr>
          <w:rFonts w:ascii="Arial" w:hAnsi="Arial" w:cs="Arial"/>
        </w:rPr>
        <w:t xml:space="preserve"> eggs stored at 5°C </w:t>
      </w:r>
      <w:r w:rsidR="003067F6" w:rsidRPr="002674C2">
        <w:rPr>
          <w:rFonts w:ascii="Arial" w:hAnsi="Arial" w:cs="Arial"/>
        </w:rPr>
        <w:t>compared to</w:t>
      </w:r>
      <w:r w:rsidRPr="002674C2">
        <w:rPr>
          <w:rFonts w:ascii="Arial" w:hAnsi="Arial" w:cs="Arial"/>
        </w:rPr>
        <w:t xml:space="preserve"> those stored at 23°C was choline, which has been previously identified as a potential biomarker for egg age as it was found to increase in concentration in egg yolk </w:t>
      </w:r>
      <w:r w:rsidR="00A86BE1" w:rsidRPr="002674C2">
        <w:rPr>
          <w:rFonts w:ascii="Arial" w:hAnsi="Arial" w:cs="Arial"/>
        </w:rPr>
        <w:t>during</w:t>
      </w:r>
      <w:r w:rsidRPr="002674C2">
        <w:rPr>
          <w:rFonts w:ascii="Arial" w:hAnsi="Arial" w:cs="Arial"/>
        </w:rPr>
        <w:t xml:space="preserve"> an increas</w:t>
      </w:r>
      <w:r w:rsidR="00063456" w:rsidRPr="002674C2">
        <w:rPr>
          <w:rFonts w:ascii="Arial" w:hAnsi="Arial" w:cs="Arial"/>
        </w:rPr>
        <w:t>ing</w:t>
      </w:r>
      <w:r w:rsidRPr="002674C2">
        <w:rPr>
          <w:rFonts w:ascii="Arial" w:hAnsi="Arial" w:cs="Arial"/>
        </w:rPr>
        <w:t xml:space="preserve"> storage period </w:t>
      </w:r>
      <w:r w:rsidR="003A504F" w:rsidRPr="002674C2">
        <w:rPr>
          <w:rFonts w:ascii="Arial" w:hAnsi="Arial" w:cs="Arial"/>
        </w:rPr>
        <w:t xml:space="preserve">of eggs, </w:t>
      </w:r>
      <w:r w:rsidRPr="002674C2">
        <w:rPr>
          <w:rFonts w:ascii="Arial" w:hAnsi="Arial" w:cs="Arial"/>
        </w:rPr>
        <w:t>at 23°C. When a targeted study was carried out</w:t>
      </w:r>
      <w:r w:rsidR="00A86BE1" w:rsidRPr="002674C2">
        <w:rPr>
          <w:rFonts w:ascii="Arial" w:hAnsi="Arial" w:cs="Arial"/>
        </w:rPr>
        <w:t>, in order</w:t>
      </w:r>
      <w:r w:rsidRPr="002674C2">
        <w:rPr>
          <w:rFonts w:ascii="Arial" w:hAnsi="Arial" w:cs="Arial"/>
        </w:rPr>
        <w:t xml:space="preserve"> to observe how choline concentration in egg yolk changes over a twelve-week storage period at 5°C, it was found tha</w:t>
      </w:r>
      <w:r w:rsidR="003067F6" w:rsidRPr="002674C2">
        <w:rPr>
          <w:rFonts w:ascii="Arial" w:hAnsi="Arial" w:cs="Arial"/>
        </w:rPr>
        <w:t xml:space="preserve">t although there was some </w:t>
      </w:r>
      <w:r w:rsidR="00063456" w:rsidRPr="002674C2">
        <w:rPr>
          <w:rFonts w:ascii="Arial" w:hAnsi="Arial" w:cs="Arial"/>
        </w:rPr>
        <w:t xml:space="preserve">statistical </w:t>
      </w:r>
      <w:r w:rsidR="003067F6" w:rsidRPr="002674C2">
        <w:rPr>
          <w:rFonts w:ascii="Arial" w:hAnsi="Arial" w:cs="Arial"/>
        </w:rPr>
        <w:t xml:space="preserve">significance in concentration between some </w:t>
      </w:r>
      <w:r w:rsidR="00063456" w:rsidRPr="002674C2">
        <w:rPr>
          <w:rFonts w:ascii="Arial" w:hAnsi="Arial" w:cs="Arial"/>
        </w:rPr>
        <w:t xml:space="preserve">sets of eggs </w:t>
      </w:r>
      <w:r w:rsidR="00B265A0" w:rsidRPr="002674C2">
        <w:rPr>
          <w:rFonts w:ascii="Arial" w:hAnsi="Arial" w:cs="Arial"/>
        </w:rPr>
        <w:t>of different ages</w:t>
      </w:r>
      <w:r w:rsidR="003067F6" w:rsidRPr="002674C2">
        <w:rPr>
          <w:rFonts w:ascii="Arial" w:hAnsi="Arial" w:cs="Arial"/>
        </w:rPr>
        <w:t>, there was no real trend in choline concentration that could be esta</w:t>
      </w:r>
      <w:r w:rsidR="00063456" w:rsidRPr="002674C2">
        <w:rPr>
          <w:rFonts w:ascii="Arial" w:hAnsi="Arial" w:cs="Arial"/>
        </w:rPr>
        <w:t xml:space="preserve">blished, certainly not any significant increase in concentration over the twelve weeks of storage. </w:t>
      </w:r>
      <w:r w:rsidR="001B779B" w:rsidRPr="002674C2">
        <w:rPr>
          <w:rFonts w:ascii="Arial" w:hAnsi="Arial" w:cs="Arial"/>
        </w:rPr>
        <w:lastRenderedPageBreak/>
        <w:t>These results prove that r</w:t>
      </w:r>
      <w:r w:rsidR="003067F6" w:rsidRPr="002674C2">
        <w:rPr>
          <w:rFonts w:ascii="Arial" w:hAnsi="Arial" w:cs="Arial"/>
        </w:rPr>
        <w:t xml:space="preserve">efrigerating eggs at 5°C can prevent the accurate prediction </w:t>
      </w:r>
      <w:r w:rsidR="001B779B" w:rsidRPr="002674C2">
        <w:rPr>
          <w:rFonts w:ascii="Arial" w:hAnsi="Arial" w:cs="Arial"/>
        </w:rPr>
        <w:t>of egg age based on choline co</w:t>
      </w:r>
      <w:r w:rsidR="003067F6" w:rsidRPr="002674C2">
        <w:rPr>
          <w:rFonts w:ascii="Arial" w:hAnsi="Arial" w:cs="Arial"/>
        </w:rPr>
        <w:t>n</w:t>
      </w:r>
      <w:r w:rsidR="001B779B" w:rsidRPr="002674C2">
        <w:rPr>
          <w:rFonts w:ascii="Arial" w:hAnsi="Arial" w:cs="Arial"/>
        </w:rPr>
        <w:t>c</w:t>
      </w:r>
      <w:r w:rsidR="003067F6" w:rsidRPr="002674C2">
        <w:rPr>
          <w:rFonts w:ascii="Arial" w:hAnsi="Arial" w:cs="Arial"/>
        </w:rPr>
        <w:t>e</w:t>
      </w:r>
      <w:r w:rsidR="001B779B" w:rsidRPr="002674C2">
        <w:rPr>
          <w:rFonts w:ascii="Arial" w:hAnsi="Arial" w:cs="Arial"/>
        </w:rPr>
        <w:t>n</w:t>
      </w:r>
      <w:r w:rsidR="003067F6" w:rsidRPr="002674C2">
        <w:rPr>
          <w:rFonts w:ascii="Arial" w:hAnsi="Arial" w:cs="Arial"/>
        </w:rPr>
        <w:t>tration</w:t>
      </w:r>
      <w:r w:rsidR="00D851A9" w:rsidRPr="002674C2">
        <w:rPr>
          <w:rFonts w:ascii="Arial" w:hAnsi="Arial" w:cs="Arial"/>
        </w:rPr>
        <w:t xml:space="preserve">, and thereby </w:t>
      </w:r>
      <w:r w:rsidR="003A3A2D" w:rsidRPr="002674C2">
        <w:rPr>
          <w:rFonts w:ascii="Arial" w:hAnsi="Arial" w:cs="Arial"/>
        </w:rPr>
        <w:t>inhibit</w:t>
      </w:r>
      <w:r w:rsidR="00D851A9" w:rsidRPr="002674C2">
        <w:rPr>
          <w:rFonts w:ascii="Arial" w:hAnsi="Arial" w:cs="Arial"/>
        </w:rPr>
        <w:t xml:space="preserve"> the use of choline as a biomarker of egg age</w:t>
      </w:r>
      <w:r w:rsidR="00093B71" w:rsidRPr="002674C2">
        <w:rPr>
          <w:rFonts w:ascii="Arial" w:hAnsi="Arial" w:cs="Arial"/>
        </w:rPr>
        <w:t xml:space="preserve">, capable of detecting cases of </w:t>
      </w:r>
      <w:r w:rsidR="003A3A2D" w:rsidRPr="002674C2">
        <w:rPr>
          <w:rFonts w:ascii="Arial" w:hAnsi="Arial" w:cs="Arial"/>
        </w:rPr>
        <w:t>fraud due to sell-by and use-by date mislabelling</w:t>
      </w:r>
      <w:r w:rsidR="003067F6" w:rsidRPr="002674C2">
        <w:rPr>
          <w:rFonts w:ascii="Arial" w:hAnsi="Arial" w:cs="Arial"/>
        </w:rPr>
        <w:t>.</w:t>
      </w:r>
    </w:p>
    <w:p w:rsidR="00264F2C" w:rsidRPr="002674C2" w:rsidRDefault="00264F2C" w:rsidP="00487367">
      <w:pPr>
        <w:pStyle w:val="ListParagraph"/>
        <w:numPr>
          <w:ilvl w:val="0"/>
          <w:numId w:val="1"/>
        </w:numPr>
        <w:spacing w:line="480" w:lineRule="auto"/>
        <w:rPr>
          <w:rFonts w:ascii="Arial" w:hAnsi="Arial" w:cs="Arial"/>
          <w:b/>
          <w:sz w:val="28"/>
        </w:rPr>
      </w:pPr>
      <w:r w:rsidRPr="002674C2">
        <w:rPr>
          <w:rFonts w:ascii="Arial" w:hAnsi="Arial" w:cs="Arial"/>
          <w:b/>
          <w:sz w:val="32"/>
        </w:rPr>
        <w:t>Acknowledgements</w:t>
      </w:r>
    </w:p>
    <w:p w:rsidR="00264F2C" w:rsidRPr="002674C2" w:rsidRDefault="00264F2C" w:rsidP="00487367">
      <w:pPr>
        <w:spacing w:line="480" w:lineRule="auto"/>
        <w:rPr>
          <w:rFonts w:ascii="Arial" w:hAnsi="Arial" w:cs="Arial"/>
        </w:rPr>
      </w:pPr>
      <w:r w:rsidRPr="002674C2">
        <w:rPr>
          <w:rFonts w:ascii="Arial" w:hAnsi="Arial" w:cs="Arial"/>
        </w:rPr>
        <w:t>This research was supported by Keele University with help and advice contributed by Harper Adams University. Thanks to both The National Institute of Poultry Husbandry and Oaklands Farm Eggs Ltd for providing eggs for this research.</w:t>
      </w:r>
    </w:p>
    <w:p w:rsidR="00B265A0" w:rsidRPr="002674C2" w:rsidRDefault="00B265A0" w:rsidP="00487367">
      <w:pPr>
        <w:spacing w:line="480" w:lineRule="auto"/>
        <w:rPr>
          <w:rFonts w:ascii="Arial" w:hAnsi="Arial" w:cs="Arial"/>
        </w:rPr>
      </w:pPr>
      <w:r w:rsidRPr="002674C2">
        <w:rPr>
          <w:rFonts w:ascii="Arial" w:hAnsi="Arial" w:cs="Arial"/>
        </w:rPr>
        <w:t>This research did not receive any specific grant from funding agencies in the public, commercial, or not-for-profit sectors.</w:t>
      </w:r>
    </w:p>
    <w:p w:rsidR="00C840FB" w:rsidRPr="002674C2" w:rsidRDefault="00C840FB" w:rsidP="00487367">
      <w:pPr>
        <w:pStyle w:val="ListParagraph"/>
        <w:numPr>
          <w:ilvl w:val="0"/>
          <w:numId w:val="1"/>
        </w:numPr>
        <w:spacing w:line="480" w:lineRule="auto"/>
        <w:rPr>
          <w:rFonts w:ascii="Arial" w:hAnsi="Arial" w:cs="Arial"/>
          <w:b/>
          <w:sz w:val="32"/>
        </w:rPr>
      </w:pPr>
      <w:r w:rsidRPr="002674C2">
        <w:rPr>
          <w:rFonts w:ascii="Arial" w:hAnsi="Arial" w:cs="Arial"/>
          <w:b/>
          <w:sz w:val="32"/>
        </w:rPr>
        <w:t>References</w:t>
      </w:r>
    </w:p>
    <w:p w:rsidR="0071118A" w:rsidRPr="002674C2" w:rsidRDefault="00F3556D"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b/>
        </w:rPr>
        <w:fldChar w:fldCharType="begin" w:fldLock="1"/>
      </w:r>
      <w:r w:rsidR="00BD4A8B" w:rsidRPr="002674C2">
        <w:rPr>
          <w:rFonts w:ascii="Arial" w:hAnsi="Arial" w:cs="Arial"/>
          <w:b/>
        </w:rPr>
        <w:instrText xml:space="preserve">ADDIN Mendeley Bibliography CSL_BIBLIOGRAPHY </w:instrText>
      </w:r>
      <w:r w:rsidRPr="002674C2">
        <w:rPr>
          <w:rFonts w:ascii="Arial" w:hAnsi="Arial" w:cs="Arial"/>
          <w:b/>
        </w:rPr>
        <w:fldChar w:fldCharType="separate"/>
      </w:r>
      <w:r w:rsidR="0071118A" w:rsidRPr="002674C2">
        <w:rPr>
          <w:rFonts w:ascii="Arial" w:hAnsi="Arial" w:cs="Arial"/>
          <w:noProof/>
          <w:szCs w:val="24"/>
        </w:rPr>
        <w:t>FDA. (2018). Bioanalytical Method Validation: Guidance for Industry.</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Gika, H. G., Theodoridis, G. A., Plumb, R. S., &amp; Wilson, I. D. (2014). Current practice of liquid chromatography-mass spectrometry in metabolomics and metabonomics. </w:t>
      </w:r>
      <w:r w:rsidRPr="002674C2">
        <w:rPr>
          <w:rFonts w:ascii="Arial" w:hAnsi="Arial" w:cs="Arial"/>
          <w:i/>
          <w:iCs/>
          <w:noProof/>
          <w:szCs w:val="24"/>
        </w:rPr>
        <w:t>Journal of Pharmaceutical and Biomedical Analysis</w:t>
      </w:r>
      <w:r w:rsidRPr="002674C2">
        <w:rPr>
          <w:rFonts w:ascii="Arial" w:hAnsi="Arial" w:cs="Arial"/>
          <w:noProof/>
          <w:szCs w:val="24"/>
        </w:rPr>
        <w:t xml:space="preserve">, </w:t>
      </w:r>
      <w:r w:rsidRPr="002674C2">
        <w:rPr>
          <w:rFonts w:ascii="Arial" w:hAnsi="Arial" w:cs="Arial"/>
          <w:i/>
          <w:iCs/>
          <w:noProof/>
          <w:szCs w:val="24"/>
        </w:rPr>
        <w:t>87</w:t>
      </w:r>
      <w:r w:rsidRPr="002674C2">
        <w:rPr>
          <w:rFonts w:ascii="Arial" w:hAnsi="Arial" w:cs="Arial"/>
          <w:noProof/>
          <w:szCs w:val="24"/>
        </w:rPr>
        <w:t>, 12–25. https://doi.org/10.1016/j.jpba.2013.06.032</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Goodacre, R., Vaidyanathan, S., Dunn, W. B., Harrigan, G. G., &amp; Kell, D. B. (2004). Metabolomics by numbers: Acquiring and understanding global metabolite data. </w:t>
      </w:r>
      <w:r w:rsidRPr="002674C2">
        <w:rPr>
          <w:rFonts w:ascii="Arial" w:hAnsi="Arial" w:cs="Arial"/>
          <w:i/>
          <w:iCs/>
          <w:noProof/>
          <w:szCs w:val="24"/>
        </w:rPr>
        <w:t>Trends in Biotechnology</w:t>
      </w:r>
      <w:r w:rsidRPr="002674C2">
        <w:rPr>
          <w:rFonts w:ascii="Arial" w:hAnsi="Arial" w:cs="Arial"/>
          <w:noProof/>
          <w:szCs w:val="24"/>
        </w:rPr>
        <w:t xml:space="preserve">, </w:t>
      </w:r>
      <w:r w:rsidRPr="002674C2">
        <w:rPr>
          <w:rFonts w:ascii="Arial" w:hAnsi="Arial" w:cs="Arial"/>
          <w:i/>
          <w:iCs/>
          <w:noProof/>
          <w:szCs w:val="24"/>
        </w:rPr>
        <w:t>22</w:t>
      </w:r>
      <w:r w:rsidRPr="002674C2">
        <w:rPr>
          <w:rFonts w:ascii="Arial" w:hAnsi="Arial" w:cs="Arial"/>
          <w:noProof/>
          <w:szCs w:val="24"/>
        </w:rPr>
        <w:t>(5), 245–252. https://doi.org/10.1016/j.tibtech.2004.03.007</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Hong, E., Lee, Y., Jeong, Y., Park, M., Kim, B. H., &amp; Sook, H. (2017). Modern analytical methods for the detection of food fraud and adulteration by food category. </w:t>
      </w:r>
      <w:r w:rsidRPr="002674C2">
        <w:rPr>
          <w:rFonts w:ascii="Arial" w:hAnsi="Arial" w:cs="Arial"/>
          <w:i/>
          <w:iCs/>
          <w:noProof/>
          <w:szCs w:val="24"/>
        </w:rPr>
        <w:t>Journal of the Science of Food and Agriculture</w:t>
      </w:r>
      <w:r w:rsidRPr="002674C2">
        <w:rPr>
          <w:rFonts w:ascii="Arial" w:hAnsi="Arial" w:cs="Arial"/>
          <w:noProof/>
          <w:szCs w:val="24"/>
        </w:rPr>
        <w:t xml:space="preserve">, </w:t>
      </w:r>
      <w:r w:rsidRPr="002674C2">
        <w:rPr>
          <w:rFonts w:ascii="Arial" w:hAnsi="Arial" w:cs="Arial"/>
          <w:i/>
          <w:iCs/>
          <w:noProof/>
          <w:szCs w:val="24"/>
        </w:rPr>
        <w:t>97</w:t>
      </w:r>
      <w:r w:rsidRPr="002674C2">
        <w:rPr>
          <w:rFonts w:ascii="Arial" w:hAnsi="Arial" w:cs="Arial"/>
          <w:noProof/>
          <w:szCs w:val="24"/>
        </w:rPr>
        <w:t>, 3877–3896. https://doi.org/10.1002/jsfa.8364</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Johnson, A. E., Sidwick, K. L., Pirgozliev, V. R., Edge, A., &amp; Thompson, D. F. (2018). Metabonomic Profiling of Chicken Eggs during Storage Using High-Performance Liquid Chromatography–Quadrupole Time-of-Flight Mass Spectrometry. </w:t>
      </w:r>
      <w:r w:rsidRPr="002674C2">
        <w:rPr>
          <w:rFonts w:ascii="Arial" w:hAnsi="Arial" w:cs="Arial"/>
          <w:i/>
          <w:iCs/>
          <w:noProof/>
          <w:szCs w:val="24"/>
        </w:rPr>
        <w:t>Analytical Chemistry</w:t>
      </w:r>
      <w:r w:rsidRPr="002674C2">
        <w:rPr>
          <w:rFonts w:ascii="Arial" w:hAnsi="Arial" w:cs="Arial"/>
          <w:noProof/>
          <w:szCs w:val="24"/>
        </w:rPr>
        <w:t xml:space="preserve">, </w:t>
      </w:r>
      <w:r w:rsidRPr="002674C2">
        <w:rPr>
          <w:rFonts w:ascii="Arial" w:hAnsi="Arial" w:cs="Arial"/>
          <w:i/>
          <w:iCs/>
          <w:noProof/>
          <w:szCs w:val="24"/>
        </w:rPr>
        <w:lastRenderedPageBreak/>
        <w:t>90</w:t>
      </w:r>
      <w:r w:rsidRPr="002674C2">
        <w:rPr>
          <w:rFonts w:ascii="Arial" w:hAnsi="Arial" w:cs="Arial"/>
          <w:noProof/>
          <w:szCs w:val="24"/>
        </w:rPr>
        <w:t>, 7489–7494. https://doi.org/10.1021/acs.analchem.8b01031</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Johnson, A. E., Sidwick, K. L., Pirgozliev, V. R., Edge, A., &amp; Thompson, D. F. (2019). The use of metabonomics to uncover differences between the small molecule profiles of eggs from cage and barn housing systems. </w:t>
      </w:r>
      <w:r w:rsidRPr="002674C2">
        <w:rPr>
          <w:rFonts w:ascii="Arial" w:hAnsi="Arial" w:cs="Arial"/>
          <w:i/>
          <w:iCs/>
          <w:noProof/>
          <w:szCs w:val="24"/>
        </w:rPr>
        <w:t>Food Control</w:t>
      </w:r>
      <w:r w:rsidRPr="002674C2">
        <w:rPr>
          <w:rFonts w:ascii="Arial" w:hAnsi="Arial" w:cs="Arial"/>
          <w:noProof/>
          <w:szCs w:val="24"/>
        </w:rPr>
        <w:t xml:space="preserve">, </w:t>
      </w:r>
      <w:r w:rsidRPr="002674C2">
        <w:rPr>
          <w:rFonts w:ascii="Arial" w:hAnsi="Arial" w:cs="Arial"/>
          <w:i/>
          <w:iCs/>
          <w:noProof/>
          <w:szCs w:val="24"/>
        </w:rPr>
        <w:t>100</w:t>
      </w:r>
      <w:r w:rsidRPr="002674C2">
        <w:rPr>
          <w:rFonts w:ascii="Arial" w:hAnsi="Arial" w:cs="Arial"/>
          <w:noProof/>
          <w:szCs w:val="24"/>
        </w:rPr>
        <w:t>, 165–170. https://doi.org/10.1016/j.foodcont.2019.01.023</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Li-Chan, E. C. Y., &amp; Kim, H. O. (2008). Structure and Chemical Compositions of Eggs. In M. Y (Ed.), </w:t>
      </w:r>
      <w:r w:rsidRPr="002674C2">
        <w:rPr>
          <w:rFonts w:ascii="Arial" w:hAnsi="Arial" w:cs="Arial"/>
          <w:i/>
          <w:iCs/>
          <w:noProof/>
          <w:szCs w:val="24"/>
        </w:rPr>
        <w:t>Egg Bioscience and Biotechnology</w:t>
      </w:r>
      <w:r w:rsidRPr="002674C2">
        <w:rPr>
          <w:rFonts w:ascii="Arial" w:hAnsi="Arial" w:cs="Arial"/>
          <w:noProof/>
          <w:szCs w:val="24"/>
        </w:rPr>
        <w:t xml:space="preserve"> (pp. 1–95). Hoboken, NJ USA: John Wiley &amp; Sons, Inc.</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Lockman, P. R., &amp; Allen, D. D. (2002). The Transport of Choline. </w:t>
      </w:r>
      <w:r w:rsidRPr="002674C2">
        <w:rPr>
          <w:rFonts w:ascii="Arial" w:hAnsi="Arial" w:cs="Arial"/>
          <w:i/>
          <w:iCs/>
          <w:noProof/>
          <w:szCs w:val="24"/>
        </w:rPr>
        <w:t>Drug Development and Industrial Pharmacy</w:t>
      </w:r>
      <w:r w:rsidRPr="002674C2">
        <w:rPr>
          <w:rFonts w:ascii="Arial" w:hAnsi="Arial" w:cs="Arial"/>
          <w:noProof/>
          <w:szCs w:val="24"/>
        </w:rPr>
        <w:t xml:space="preserve">, </w:t>
      </w:r>
      <w:r w:rsidRPr="002674C2">
        <w:rPr>
          <w:rFonts w:ascii="Arial" w:hAnsi="Arial" w:cs="Arial"/>
          <w:i/>
          <w:iCs/>
          <w:noProof/>
          <w:szCs w:val="24"/>
        </w:rPr>
        <w:t>28</w:t>
      </w:r>
      <w:r w:rsidRPr="002674C2">
        <w:rPr>
          <w:rFonts w:ascii="Arial" w:hAnsi="Arial" w:cs="Arial"/>
          <w:noProof/>
          <w:szCs w:val="24"/>
        </w:rPr>
        <w:t>, 749–771. https://doi.org/10.1081/DDC-120005622</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Manning, L., &amp; Soon, J. M. (2014). Developing systems to control food adulteration. </w:t>
      </w:r>
      <w:r w:rsidRPr="002674C2">
        <w:rPr>
          <w:rFonts w:ascii="Arial" w:hAnsi="Arial" w:cs="Arial"/>
          <w:i/>
          <w:iCs/>
          <w:noProof/>
          <w:szCs w:val="24"/>
        </w:rPr>
        <w:t>Food Policy</w:t>
      </w:r>
      <w:r w:rsidRPr="002674C2">
        <w:rPr>
          <w:rFonts w:ascii="Arial" w:hAnsi="Arial" w:cs="Arial"/>
          <w:noProof/>
          <w:szCs w:val="24"/>
        </w:rPr>
        <w:t xml:space="preserve">, </w:t>
      </w:r>
      <w:r w:rsidRPr="002674C2">
        <w:rPr>
          <w:rFonts w:ascii="Arial" w:hAnsi="Arial" w:cs="Arial"/>
          <w:i/>
          <w:iCs/>
          <w:noProof/>
          <w:szCs w:val="24"/>
        </w:rPr>
        <w:t>49</w:t>
      </w:r>
      <w:r w:rsidRPr="002674C2">
        <w:rPr>
          <w:rFonts w:ascii="Arial" w:hAnsi="Arial" w:cs="Arial"/>
          <w:noProof/>
          <w:szCs w:val="24"/>
        </w:rPr>
        <w:t>, 23–32. https://doi.org/10.1016/j.foodpol.2014.06.005</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Moco, S., Bino, R. J., De Vos, R. C. H., &amp; Vervoort, J. (2007). Metabolomics technologies and metabolite identification. </w:t>
      </w:r>
      <w:r w:rsidRPr="002674C2">
        <w:rPr>
          <w:rFonts w:ascii="Arial" w:hAnsi="Arial" w:cs="Arial"/>
          <w:i/>
          <w:iCs/>
          <w:noProof/>
          <w:szCs w:val="24"/>
        </w:rPr>
        <w:t>Trends in Analytical Chemistry</w:t>
      </w:r>
      <w:r w:rsidRPr="002674C2">
        <w:rPr>
          <w:rFonts w:ascii="Arial" w:hAnsi="Arial" w:cs="Arial"/>
          <w:noProof/>
          <w:szCs w:val="24"/>
        </w:rPr>
        <w:t xml:space="preserve">, </w:t>
      </w:r>
      <w:r w:rsidRPr="002674C2">
        <w:rPr>
          <w:rFonts w:ascii="Arial" w:hAnsi="Arial" w:cs="Arial"/>
          <w:i/>
          <w:iCs/>
          <w:noProof/>
          <w:szCs w:val="24"/>
        </w:rPr>
        <w:t>26</w:t>
      </w:r>
      <w:r w:rsidRPr="002674C2">
        <w:rPr>
          <w:rFonts w:ascii="Arial" w:hAnsi="Arial" w:cs="Arial"/>
          <w:noProof/>
          <w:szCs w:val="24"/>
        </w:rPr>
        <w:t>, 855–866. https://doi.org/10.1016/j.trac.2007.08.003</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Regulation (EC) 853/2004. (2004). </w:t>
      </w:r>
      <w:r w:rsidRPr="002674C2">
        <w:rPr>
          <w:rFonts w:ascii="Arial" w:hAnsi="Arial" w:cs="Arial"/>
          <w:i/>
          <w:iCs/>
          <w:noProof/>
          <w:szCs w:val="24"/>
        </w:rPr>
        <w:t>Official Journal of the European Union</w:t>
      </w:r>
      <w:r w:rsidRPr="002674C2">
        <w:rPr>
          <w:rFonts w:ascii="Arial" w:hAnsi="Arial" w:cs="Arial"/>
          <w:noProof/>
          <w:szCs w:val="24"/>
        </w:rPr>
        <w:t>, L139/55.</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Rubert, J., Zachariasova, M., &amp; Hajslova, J. (2015). Advances in high-resolution mass spectrometry based on metabolomics studies for food – a review. </w:t>
      </w:r>
      <w:r w:rsidRPr="002674C2">
        <w:rPr>
          <w:rFonts w:ascii="Arial" w:hAnsi="Arial" w:cs="Arial"/>
          <w:i/>
          <w:iCs/>
          <w:noProof/>
          <w:szCs w:val="24"/>
        </w:rPr>
        <w:t>Food Additives &amp; Contaminants: Part A</w:t>
      </w:r>
      <w:r w:rsidRPr="002674C2">
        <w:rPr>
          <w:rFonts w:ascii="Arial" w:hAnsi="Arial" w:cs="Arial"/>
          <w:noProof/>
          <w:szCs w:val="24"/>
        </w:rPr>
        <w:t xml:space="preserve">, </w:t>
      </w:r>
      <w:r w:rsidRPr="002674C2">
        <w:rPr>
          <w:rFonts w:ascii="Arial" w:hAnsi="Arial" w:cs="Arial"/>
          <w:i/>
          <w:iCs/>
          <w:noProof/>
          <w:szCs w:val="24"/>
        </w:rPr>
        <w:t>32</w:t>
      </w:r>
      <w:r w:rsidRPr="002674C2">
        <w:rPr>
          <w:rFonts w:ascii="Arial" w:hAnsi="Arial" w:cs="Arial"/>
          <w:noProof/>
          <w:szCs w:val="24"/>
        </w:rPr>
        <w:t>(10), 1685–1708. https://doi.org/10.1080/19440049.2015.1084539</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Sangster, T., Major, H., Plumb, R., Wilson, A. J., &amp; Wilson, I. D. (2006). A pragmatic and readily implemented quality control strategy for HPLC-MS and GC-MS-based metabonomic analysis. </w:t>
      </w:r>
      <w:r w:rsidRPr="002674C2">
        <w:rPr>
          <w:rFonts w:ascii="Arial" w:hAnsi="Arial" w:cs="Arial"/>
          <w:i/>
          <w:iCs/>
          <w:noProof/>
          <w:szCs w:val="24"/>
        </w:rPr>
        <w:t>The Analyst</w:t>
      </w:r>
      <w:r w:rsidRPr="002674C2">
        <w:rPr>
          <w:rFonts w:ascii="Arial" w:hAnsi="Arial" w:cs="Arial"/>
          <w:noProof/>
          <w:szCs w:val="24"/>
        </w:rPr>
        <w:t xml:space="preserve">, </w:t>
      </w:r>
      <w:r w:rsidRPr="002674C2">
        <w:rPr>
          <w:rFonts w:ascii="Arial" w:hAnsi="Arial" w:cs="Arial"/>
          <w:i/>
          <w:iCs/>
          <w:noProof/>
          <w:szCs w:val="24"/>
        </w:rPr>
        <w:t>131</w:t>
      </w:r>
      <w:r w:rsidRPr="002674C2">
        <w:rPr>
          <w:rFonts w:ascii="Arial" w:hAnsi="Arial" w:cs="Arial"/>
          <w:noProof/>
          <w:szCs w:val="24"/>
        </w:rPr>
        <w:t>, 1075–1078. https://doi.org/10.1039/b604498k</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Spink, J., &amp; Moyer, D. C. (2011). Defining the Public Health Threat of Food Fraud. </w:t>
      </w:r>
      <w:r w:rsidRPr="002674C2">
        <w:rPr>
          <w:rFonts w:ascii="Arial" w:hAnsi="Arial" w:cs="Arial"/>
          <w:i/>
          <w:iCs/>
          <w:noProof/>
          <w:szCs w:val="24"/>
        </w:rPr>
        <w:t>Journal of Food Science</w:t>
      </w:r>
      <w:r w:rsidRPr="002674C2">
        <w:rPr>
          <w:rFonts w:ascii="Arial" w:hAnsi="Arial" w:cs="Arial"/>
          <w:noProof/>
          <w:szCs w:val="24"/>
        </w:rPr>
        <w:t xml:space="preserve">, </w:t>
      </w:r>
      <w:r w:rsidRPr="002674C2">
        <w:rPr>
          <w:rFonts w:ascii="Arial" w:hAnsi="Arial" w:cs="Arial"/>
          <w:i/>
          <w:iCs/>
          <w:noProof/>
          <w:szCs w:val="24"/>
        </w:rPr>
        <w:t>76</w:t>
      </w:r>
      <w:r w:rsidRPr="002674C2">
        <w:rPr>
          <w:rFonts w:ascii="Arial" w:hAnsi="Arial" w:cs="Arial"/>
          <w:noProof/>
          <w:szCs w:val="24"/>
        </w:rPr>
        <w:t>, 157–163. https://doi.org/10.1111/j.1750-3841.2011.02417.x</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lastRenderedPageBreak/>
        <w:t xml:space="preserve">Spink, J., Ortega, D. L., Chen, C., &amp; Wu, F. (2017). Food fraud prevention shifts the food risk focus to vulnerability. </w:t>
      </w:r>
      <w:r w:rsidRPr="002674C2">
        <w:rPr>
          <w:rFonts w:ascii="Arial" w:hAnsi="Arial" w:cs="Arial"/>
          <w:i/>
          <w:iCs/>
          <w:noProof/>
          <w:szCs w:val="24"/>
        </w:rPr>
        <w:t>Trends in Food Science &amp; Technology</w:t>
      </w:r>
      <w:r w:rsidRPr="002674C2">
        <w:rPr>
          <w:rFonts w:ascii="Arial" w:hAnsi="Arial" w:cs="Arial"/>
          <w:noProof/>
          <w:szCs w:val="24"/>
        </w:rPr>
        <w:t xml:space="preserve">, </w:t>
      </w:r>
      <w:r w:rsidRPr="002674C2">
        <w:rPr>
          <w:rFonts w:ascii="Arial" w:hAnsi="Arial" w:cs="Arial"/>
          <w:i/>
          <w:iCs/>
          <w:noProof/>
          <w:szCs w:val="24"/>
        </w:rPr>
        <w:t>62</w:t>
      </w:r>
      <w:r w:rsidRPr="002674C2">
        <w:rPr>
          <w:rFonts w:ascii="Arial" w:hAnsi="Arial" w:cs="Arial"/>
          <w:noProof/>
          <w:szCs w:val="24"/>
        </w:rPr>
        <w:t>, 215–220. https://doi.org/10.1016/j.tifs.2017.02.012</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Tähkäpää, S., Maijala, R., Korkeala, H., &amp; Nevas, M. (2015). Patterns of food frauds and adulterations reported in the EU rapid alarm system for food and feed and in Finland. </w:t>
      </w:r>
      <w:r w:rsidRPr="002674C2">
        <w:rPr>
          <w:rFonts w:ascii="Arial" w:hAnsi="Arial" w:cs="Arial"/>
          <w:i/>
          <w:iCs/>
          <w:noProof/>
          <w:szCs w:val="24"/>
        </w:rPr>
        <w:t>Food Control</w:t>
      </w:r>
      <w:r w:rsidRPr="002674C2">
        <w:rPr>
          <w:rFonts w:ascii="Arial" w:hAnsi="Arial" w:cs="Arial"/>
          <w:noProof/>
          <w:szCs w:val="24"/>
        </w:rPr>
        <w:t xml:space="preserve">, </w:t>
      </w:r>
      <w:r w:rsidRPr="002674C2">
        <w:rPr>
          <w:rFonts w:ascii="Arial" w:hAnsi="Arial" w:cs="Arial"/>
          <w:i/>
          <w:iCs/>
          <w:noProof/>
          <w:szCs w:val="24"/>
        </w:rPr>
        <w:t>47</w:t>
      </w:r>
      <w:r w:rsidRPr="002674C2">
        <w:rPr>
          <w:rFonts w:ascii="Arial" w:hAnsi="Arial" w:cs="Arial"/>
          <w:noProof/>
          <w:szCs w:val="24"/>
        </w:rPr>
        <w:t>, 175–184. https://doi.org/10.1016/j.foodcont.2014.07.007</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Tang, H.-R., &amp; Wang, Y.-L. (2006). Metabonomics: a Revolution in Progress. </w:t>
      </w:r>
      <w:r w:rsidRPr="002674C2">
        <w:rPr>
          <w:rFonts w:ascii="Arial" w:hAnsi="Arial" w:cs="Arial"/>
          <w:i/>
          <w:iCs/>
          <w:noProof/>
          <w:szCs w:val="24"/>
        </w:rPr>
        <w:t>Progress in Biochemistry and Biophysics</w:t>
      </w:r>
      <w:r w:rsidRPr="002674C2">
        <w:rPr>
          <w:rFonts w:ascii="Arial" w:hAnsi="Arial" w:cs="Arial"/>
          <w:noProof/>
          <w:szCs w:val="24"/>
        </w:rPr>
        <w:t xml:space="preserve">, </w:t>
      </w:r>
      <w:r w:rsidRPr="002674C2">
        <w:rPr>
          <w:rFonts w:ascii="Arial" w:hAnsi="Arial" w:cs="Arial"/>
          <w:i/>
          <w:iCs/>
          <w:noProof/>
          <w:szCs w:val="24"/>
        </w:rPr>
        <w:t>33</w:t>
      </w:r>
      <w:r w:rsidRPr="002674C2">
        <w:rPr>
          <w:rFonts w:ascii="Arial" w:hAnsi="Arial" w:cs="Arial"/>
          <w:noProof/>
          <w:szCs w:val="24"/>
        </w:rPr>
        <w:t>, 401–417.</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Theodoridis, G. A., Gika, H. G., Want, E. J., &amp; Wilson, I. D. (2012). Liquid chromatography-mass spectrometry based global metabolite profiling: A review. </w:t>
      </w:r>
      <w:r w:rsidRPr="002674C2">
        <w:rPr>
          <w:rFonts w:ascii="Arial" w:hAnsi="Arial" w:cs="Arial"/>
          <w:i/>
          <w:iCs/>
          <w:noProof/>
          <w:szCs w:val="24"/>
        </w:rPr>
        <w:t>Analytica Chimica Acta</w:t>
      </w:r>
      <w:r w:rsidRPr="002674C2">
        <w:rPr>
          <w:rFonts w:ascii="Arial" w:hAnsi="Arial" w:cs="Arial"/>
          <w:noProof/>
          <w:szCs w:val="24"/>
        </w:rPr>
        <w:t xml:space="preserve">, </w:t>
      </w:r>
      <w:r w:rsidRPr="002674C2">
        <w:rPr>
          <w:rFonts w:ascii="Arial" w:hAnsi="Arial" w:cs="Arial"/>
          <w:i/>
          <w:iCs/>
          <w:noProof/>
          <w:szCs w:val="24"/>
        </w:rPr>
        <w:t>711</w:t>
      </w:r>
      <w:r w:rsidRPr="002674C2">
        <w:rPr>
          <w:rFonts w:ascii="Arial" w:hAnsi="Arial" w:cs="Arial"/>
          <w:noProof/>
          <w:szCs w:val="24"/>
        </w:rPr>
        <w:t>, 7–16. https://doi.org/10.1016/j.aca.2011.09.042</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Wang, Q., Jin, G., Wang, N., Guo, X., Jin, Y., &amp; Ma, M. (2017). Lipolysis and Oxidation of Lipids during Egg Storage at Different Temperatures. </w:t>
      </w:r>
      <w:r w:rsidRPr="002674C2">
        <w:rPr>
          <w:rFonts w:ascii="Arial" w:hAnsi="Arial" w:cs="Arial"/>
          <w:i/>
          <w:iCs/>
          <w:noProof/>
          <w:szCs w:val="24"/>
        </w:rPr>
        <w:t>Czech Journal of Food Science</w:t>
      </w:r>
      <w:r w:rsidRPr="002674C2">
        <w:rPr>
          <w:rFonts w:ascii="Arial" w:hAnsi="Arial" w:cs="Arial"/>
          <w:noProof/>
          <w:szCs w:val="24"/>
        </w:rPr>
        <w:t xml:space="preserve">, </w:t>
      </w:r>
      <w:r w:rsidRPr="002674C2">
        <w:rPr>
          <w:rFonts w:ascii="Arial" w:hAnsi="Arial" w:cs="Arial"/>
          <w:i/>
          <w:iCs/>
          <w:noProof/>
          <w:szCs w:val="24"/>
        </w:rPr>
        <w:t>35</w:t>
      </w:r>
      <w:r w:rsidRPr="002674C2">
        <w:rPr>
          <w:rFonts w:ascii="Arial" w:hAnsi="Arial" w:cs="Arial"/>
          <w:noProof/>
          <w:szCs w:val="24"/>
        </w:rPr>
        <w:t>, 229–235. https://doi.org/10.17221/174/2016-CJFS</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szCs w:val="24"/>
        </w:rPr>
      </w:pPr>
      <w:r w:rsidRPr="002674C2">
        <w:rPr>
          <w:rFonts w:ascii="Arial" w:hAnsi="Arial" w:cs="Arial"/>
          <w:noProof/>
          <w:szCs w:val="24"/>
        </w:rPr>
        <w:t xml:space="preserve">Wilson, I. D., Plumb, R., Granger, J., Major, H., Williams, R., &amp; Lenz, E. M. (2005). HPLC-MS-based methods for the study of metabonomics. </w:t>
      </w:r>
      <w:r w:rsidRPr="002674C2">
        <w:rPr>
          <w:rFonts w:ascii="Arial" w:hAnsi="Arial" w:cs="Arial"/>
          <w:i/>
          <w:iCs/>
          <w:noProof/>
          <w:szCs w:val="24"/>
        </w:rPr>
        <w:t>Journal of Chromatography B: Analytical Technologies in the Biomedical and Life Sciences</w:t>
      </w:r>
      <w:r w:rsidRPr="002674C2">
        <w:rPr>
          <w:rFonts w:ascii="Arial" w:hAnsi="Arial" w:cs="Arial"/>
          <w:noProof/>
          <w:szCs w:val="24"/>
        </w:rPr>
        <w:t xml:space="preserve">, </w:t>
      </w:r>
      <w:r w:rsidRPr="002674C2">
        <w:rPr>
          <w:rFonts w:ascii="Arial" w:hAnsi="Arial" w:cs="Arial"/>
          <w:i/>
          <w:iCs/>
          <w:noProof/>
          <w:szCs w:val="24"/>
        </w:rPr>
        <w:t>817</w:t>
      </w:r>
      <w:r w:rsidRPr="002674C2">
        <w:rPr>
          <w:rFonts w:ascii="Arial" w:hAnsi="Arial" w:cs="Arial"/>
          <w:noProof/>
          <w:szCs w:val="24"/>
        </w:rPr>
        <w:t>, 67–76. https://doi.org/10.1016/j.jchromb.2004.07.045</w:t>
      </w:r>
    </w:p>
    <w:p w:rsidR="0071118A" w:rsidRPr="002674C2" w:rsidRDefault="0071118A" w:rsidP="0071118A">
      <w:pPr>
        <w:widowControl w:val="0"/>
        <w:autoSpaceDE w:val="0"/>
        <w:autoSpaceDN w:val="0"/>
        <w:adjustRightInd w:val="0"/>
        <w:spacing w:line="480" w:lineRule="auto"/>
        <w:ind w:left="480" w:hanging="480"/>
        <w:rPr>
          <w:rFonts w:ascii="Arial" w:hAnsi="Arial" w:cs="Arial"/>
          <w:noProof/>
        </w:rPr>
      </w:pPr>
      <w:r w:rsidRPr="002674C2">
        <w:rPr>
          <w:rFonts w:ascii="Arial" w:hAnsi="Arial" w:cs="Arial"/>
          <w:noProof/>
          <w:szCs w:val="24"/>
        </w:rPr>
        <w:t xml:space="preserve">Zeisel, S. H., &amp; Da Costa, K. A. (2009). Choline: An essential nutrient for public health. </w:t>
      </w:r>
      <w:r w:rsidRPr="002674C2">
        <w:rPr>
          <w:rFonts w:ascii="Arial" w:hAnsi="Arial" w:cs="Arial"/>
          <w:i/>
          <w:iCs/>
          <w:noProof/>
          <w:szCs w:val="24"/>
        </w:rPr>
        <w:t>Nutrition Reviews</w:t>
      </w:r>
      <w:r w:rsidRPr="002674C2">
        <w:rPr>
          <w:rFonts w:ascii="Arial" w:hAnsi="Arial" w:cs="Arial"/>
          <w:noProof/>
          <w:szCs w:val="24"/>
        </w:rPr>
        <w:t xml:space="preserve">, </w:t>
      </w:r>
      <w:r w:rsidRPr="002674C2">
        <w:rPr>
          <w:rFonts w:ascii="Arial" w:hAnsi="Arial" w:cs="Arial"/>
          <w:i/>
          <w:iCs/>
          <w:noProof/>
          <w:szCs w:val="24"/>
        </w:rPr>
        <w:t>67</w:t>
      </w:r>
      <w:r w:rsidRPr="002674C2">
        <w:rPr>
          <w:rFonts w:ascii="Arial" w:hAnsi="Arial" w:cs="Arial"/>
          <w:noProof/>
          <w:szCs w:val="24"/>
        </w:rPr>
        <w:t>, 615–623. https://doi.org/10.1111/j.1753-4887.2009.00246.x</w:t>
      </w:r>
    </w:p>
    <w:p w:rsidR="00837E99" w:rsidRPr="002674C2" w:rsidRDefault="00F3556D" w:rsidP="00487367">
      <w:pPr>
        <w:pStyle w:val="ListParagraph"/>
        <w:spacing w:line="480" w:lineRule="auto"/>
        <w:rPr>
          <w:rFonts w:ascii="Arial" w:hAnsi="Arial" w:cs="Arial"/>
          <w:b/>
        </w:rPr>
      </w:pPr>
      <w:r w:rsidRPr="002674C2">
        <w:rPr>
          <w:rFonts w:ascii="Arial" w:hAnsi="Arial" w:cs="Arial"/>
          <w:b/>
        </w:rPr>
        <w:fldChar w:fldCharType="end"/>
      </w:r>
    </w:p>
    <w:p w:rsidR="008C4A7C" w:rsidRPr="002674C2" w:rsidRDefault="008C4A7C" w:rsidP="008C4A7C">
      <w:pPr>
        <w:spacing w:line="480" w:lineRule="auto"/>
        <w:rPr>
          <w:rFonts w:ascii="Arial" w:hAnsi="Arial" w:cs="Arial"/>
          <w:b/>
          <w:sz w:val="28"/>
        </w:rPr>
      </w:pPr>
      <w:r w:rsidRPr="002674C2">
        <w:rPr>
          <w:rFonts w:ascii="Arial" w:hAnsi="Arial" w:cs="Arial"/>
          <w:b/>
          <w:sz w:val="28"/>
        </w:rPr>
        <w:t>Figure Captions</w:t>
      </w:r>
    </w:p>
    <w:p w:rsidR="008C4A7C" w:rsidRPr="002674C2" w:rsidRDefault="008C4A7C" w:rsidP="008C4A7C">
      <w:pPr>
        <w:spacing w:line="480" w:lineRule="auto"/>
        <w:rPr>
          <w:rFonts w:ascii="Arial" w:hAnsi="Arial" w:cs="Arial"/>
        </w:rPr>
      </w:pPr>
      <w:r w:rsidRPr="002674C2">
        <w:rPr>
          <w:rFonts w:ascii="Arial" w:hAnsi="Arial" w:cs="Arial"/>
        </w:rPr>
        <w:t>Figure 1. Overlaid Total Ion Chromatograms for eggs stored at 5°C and 23°C for five weeks, based on median values of retention time and detector response</w:t>
      </w:r>
    </w:p>
    <w:p w:rsidR="008C4A7C" w:rsidRPr="002674C2" w:rsidRDefault="008C4A7C" w:rsidP="008C4A7C">
      <w:pPr>
        <w:spacing w:line="480" w:lineRule="auto"/>
        <w:rPr>
          <w:rFonts w:ascii="Arial" w:hAnsi="Arial" w:cs="Arial"/>
        </w:rPr>
      </w:pPr>
      <w:r w:rsidRPr="002674C2">
        <w:rPr>
          <w:rFonts w:ascii="Arial" w:hAnsi="Arial" w:cs="Arial"/>
        </w:rPr>
        <w:lastRenderedPageBreak/>
        <w:t>Figure 2. PCA scores plot of PC2 vs PC4 for features with RSD% &lt;30% and P&lt;0.01, showing separation between eggs that were stored for five weeks at 5°C and 23°C</w:t>
      </w:r>
    </w:p>
    <w:p w:rsidR="008C4A7C" w:rsidRPr="002674C2" w:rsidRDefault="008C4A7C" w:rsidP="008C4A7C">
      <w:pPr>
        <w:spacing w:line="480" w:lineRule="auto"/>
        <w:rPr>
          <w:rFonts w:ascii="Arial" w:hAnsi="Arial" w:cs="Arial"/>
        </w:rPr>
      </w:pPr>
      <w:r w:rsidRPr="002674C2">
        <w:rPr>
          <w:rFonts w:ascii="Arial" w:hAnsi="Arial" w:cs="Arial"/>
        </w:rPr>
        <w:t>Figure 3. Bar chart showing the difference in abundance of choline in egg yolk between eggs stored</w:t>
      </w:r>
      <w:r w:rsidR="00120D26" w:rsidRPr="002674C2">
        <w:rPr>
          <w:rFonts w:ascii="Arial" w:hAnsi="Arial" w:cs="Arial"/>
        </w:rPr>
        <w:t xml:space="preserve"> at 5°C and 23°C for five weeks, based on mean peak areas.</w:t>
      </w:r>
      <w:r w:rsidRPr="002674C2">
        <w:rPr>
          <w:rFonts w:ascii="Arial" w:hAnsi="Arial" w:cs="Arial"/>
        </w:rPr>
        <w:t xml:space="preserve"> Error bars represent +/- 1 standard deviation.</w:t>
      </w:r>
    </w:p>
    <w:p w:rsidR="008C4A7C" w:rsidRPr="00AC593D" w:rsidRDefault="008C4A7C" w:rsidP="008C4A7C">
      <w:pPr>
        <w:spacing w:line="480" w:lineRule="auto"/>
        <w:rPr>
          <w:rFonts w:ascii="Arial" w:hAnsi="Arial" w:cs="Arial"/>
        </w:rPr>
      </w:pPr>
      <w:r w:rsidRPr="002674C2">
        <w:rPr>
          <w:rFonts w:ascii="Arial" w:hAnsi="Arial" w:cs="Arial"/>
        </w:rPr>
        <w:t>Figure 4. Line graph showing the mean concentration of choline in egg yolk over a twelve-week storage period of eggs at 5°C. Error bars represent +/- 1 standard deviation either side of the mean</w:t>
      </w:r>
    </w:p>
    <w:p w:rsidR="008C4A7C" w:rsidRDefault="008C4A7C" w:rsidP="00487367">
      <w:pPr>
        <w:pStyle w:val="ListParagraph"/>
        <w:spacing w:line="480" w:lineRule="auto"/>
        <w:rPr>
          <w:rFonts w:ascii="Arial" w:hAnsi="Arial" w:cs="Arial"/>
        </w:rPr>
      </w:pPr>
    </w:p>
    <w:sectPr w:rsidR="008C4A7C" w:rsidSect="00A27E86">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D8" w:rsidRDefault="004157D8" w:rsidP="00692528">
      <w:pPr>
        <w:spacing w:after="0" w:line="240" w:lineRule="auto"/>
      </w:pPr>
      <w:r>
        <w:separator/>
      </w:r>
    </w:p>
  </w:endnote>
  <w:endnote w:type="continuationSeparator" w:id="0">
    <w:p w:rsidR="004157D8" w:rsidRDefault="004157D8" w:rsidP="0069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07347"/>
      <w:docPartObj>
        <w:docPartGallery w:val="Page Numbers (Bottom of Page)"/>
        <w:docPartUnique/>
      </w:docPartObj>
    </w:sdtPr>
    <w:sdtEndPr>
      <w:rPr>
        <w:noProof/>
      </w:rPr>
    </w:sdtEndPr>
    <w:sdtContent>
      <w:p w:rsidR="000976F1" w:rsidRDefault="00F3556D">
        <w:pPr>
          <w:pStyle w:val="Footer"/>
          <w:jc w:val="center"/>
        </w:pPr>
        <w:r>
          <w:fldChar w:fldCharType="begin"/>
        </w:r>
        <w:r w:rsidR="000976F1">
          <w:instrText xml:space="preserve"> PAGE   \* MERGEFORMAT </w:instrText>
        </w:r>
        <w:r>
          <w:fldChar w:fldCharType="separate"/>
        </w:r>
        <w:r w:rsidR="002674C2">
          <w:rPr>
            <w:noProof/>
          </w:rPr>
          <w:t>3</w:t>
        </w:r>
        <w:r>
          <w:rPr>
            <w:noProof/>
          </w:rPr>
          <w:fldChar w:fldCharType="end"/>
        </w:r>
      </w:p>
    </w:sdtContent>
  </w:sdt>
  <w:p w:rsidR="000976F1" w:rsidRDefault="00097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D8" w:rsidRDefault="004157D8" w:rsidP="00692528">
      <w:pPr>
        <w:spacing w:after="0" w:line="240" w:lineRule="auto"/>
      </w:pPr>
      <w:r>
        <w:separator/>
      </w:r>
    </w:p>
  </w:footnote>
  <w:footnote w:type="continuationSeparator" w:id="0">
    <w:p w:rsidR="004157D8" w:rsidRDefault="004157D8" w:rsidP="0069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E42"/>
    <w:multiLevelType w:val="hybridMultilevel"/>
    <w:tmpl w:val="6122E2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5E3AA9"/>
    <w:multiLevelType w:val="multilevel"/>
    <w:tmpl w:val="2BAA80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25A169C"/>
    <w:multiLevelType w:val="hybridMultilevel"/>
    <w:tmpl w:val="471EC02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66981A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02F"/>
    <w:rsid w:val="00007C26"/>
    <w:rsid w:val="00014FA3"/>
    <w:rsid w:val="000313FF"/>
    <w:rsid w:val="00031F36"/>
    <w:rsid w:val="00033AF1"/>
    <w:rsid w:val="00044CA9"/>
    <w:rsid w:val="00052B12"/>
    <w:rsid w:val="00063456"/>
    <w:rsid w:val="00067D5A"/>
    <w:rsid w:val="00075D6A"/>
    <w:rsid w:val="00076DF3"/>
    <w:rsid w:val="0008775D"/>
    <w:rsid w:val="00093B71"/>
    <w:rsid w:val="000976F1"/>
    <w:rsid w:val="000A0F8C"/>
    <w:rsid w:val="000B2473"/>
    <w:rsid w:val="000E6C76"/>
    <w:rsid w:val="00120D26"/>
    <w:rsid w:val="001561FA"/>
    <w:rsid w:val="0017708A"/>
    <w:rsid w:val="001B779B"/>
    <w:rsid w:val="001C161A"/>
    <w:rsid w:val="001C6CE7"/>
    <w:rsid w:val="001F12DB"/>
    <w:rsid w:val="001F2F12"/>
    <w:rsid w:val="002115B8"/>
    <w:rsid w:val="002565D7"/>
    <w:rsid w:val="0026463D"/>
    <w:rsid w:val="00264F2C"/>
    <w:rsid w:val="002674C2"/>
    <w:rsid w:val="00270D6E"/>
    <w:rsid w:val="002848C8"/>
    <w:rsid w:val="002A2242"/>
    <w:rsid w:val="002C3EA8"/>
    <w:rsid w:val="002D001A"/>
    <w:rsid w:val="002D2816"/>
    <w:rsid w:val="002F0DE5"/>
    <w:rsid w:val="002F76B9"/>
    <w:rsid w:val="003067F6"/>
    <w:rsid w:val="003136FE"/>
    <w:rsid w:val="00316439"/>
    <w:rsid w:val="0031764D"/>
    <w:rsid w:val="0032172C"/>
    <w:rsid w:val="00334C65"/>
    <w:rsid w:val="00340DB9"/>
    <w:rsid w:val="0036337D"/>
    <w:rsid w:val="003A3A2D"/>
    <w:rsid w:val="003A504F"/>
    <w:rsid w:val="003A5D07"/>
    <w:rsid w:val="003C402F"/>
    <w:rsid w:val="0041439C"/>
    <w:rsid w:val="004157D8"/>
    <w:rsid w:val="00416314"/>
    <w:rsid w:val="00430195"/>
    <w:rsid w:val="004353E1"/>
    <w:rsid w:val="004424CE"/>
    <w:rsid w:val="00450C43"/>
    <w:rsid w:val="0045370B"/>
    <w:rsid w:val="00476D77"/>
    <w:rsid w:val="00487367"/>
    <w:rsid w:val="00490257"/>
    <w:rsid w:val="004A6B06"/>
    <w:rsid w:val="004B4A03"/>
    <w:rsid w:val="004F6C50"/>
    <w:rsid w:val="0050298E"/>
    <w:rsid w:val="0050347B"/>
    <w:rsid w:val="00525AB0"/>
    <w:rsid w:val="0052723C"/>
    <w:rsid w:val="00533C71"/>
    <w:rsid w:val="0055444B"/>
    <w:rsid w:val="00586C5A"/>
    <w:rsid w:val="005A2BF6"/>
    <w:rsid w:val="005B637F"/>
    <w:rsid w:val="005B7133"/>
    <w:rsid w:val="005F1CEF"/>
    <w:rsid w:val="005F43C7"/>
    <w:rsid w:val="00603907"/>
    <w:rsid w:val="00625806"/>
    <w:rsid w:val="0064220D"/>
    <w:rsid w:val="006775C4"/>
    <w:rsid w:val="00691A43"/>
    <w:rsid w:val="00692528"/>
    <w:rsid w:val="006A1952"/>
    <w:rsid w:val="006C70E5"/>
    <w:rsid w:val="006D3CCC"/>
    <w:rsid w:val="007050FA"/>
    <w:rsid w:val="0071118A"/>
    <w:rsid w:val="00712707"/>
    <w:rsid w:val="00724D94"/>
    <w:rsid w:val="007339E1"/>
    <w:rsid w:val="00756043"/>
    <w:rsid w:val="00761FBF"/>
    <w:rsid w:val="00765DBA"/>
    <w:rsid w:val="00770C6E"/>
    <w:rsid w:val="00781BB9"/>
    <w:rsid w:val="007825A5"/>
    <w:rsid w:val="00791577"/>
    <w:rsid w:val="00791943"/>
    <w:rsid w:val="00792A70"/>
    <w:rsid w:val="007B443A"/>
    <w:rsid w:val="007E018D"/>
    <w:rsid w:val="007E19BE"/>
    <w:rsid w:val="007E7EBE"/>
    <w:rsid w:val="007F4BC4"/>
    <w:rsid w:val="007F597E"/>
    <w:rsid w:val="00801B23"/>
    <w:rsid w:val="00801C5E"/>
    <w:rsid w:val="0082650D"/>
    <w:rsid w:val="00837E99"/>
    <w:rsid w:val="00846B01"/>
    <w:rsid w:val="00872D9A"/>
    <w:rsid w:val="00890991"/>
    <w:rsid w:val="0089456C"/>
    <w:rsid w:val="008A0C45"/>
    <w:rsid w:val="008B0A67"/>
    <w:rsid w:val="008C4A7C"/>
    <w:rsid w:val="009053A8"/>
    <w:rsid w:val="00922308"/>
    <w:rsid w:val="00940052"/>
    <w:rsid w:val="00946F3F"/>
    <w:rsid w:val="00961D4C"/>
    <w:rsid w:val="009C5744"/>
    <w:rsid w:val="009E1A08"/>
    <w:rsid w:val="009F7F76"/>
    <w:rsid w:val="00A1732E"/>
    <w:rsid w:val="00A23A44"/>
    <w:rsid w:val="00A27E86"/>
    <w:rsid w:val="00A4217C"/>
    <w:rsid w:val="00A47A84"/>
    <w:rsid w:val="00A6332B"/>
    <w:rsid w:val="00A73FC9"/>
    <w:rsid w:val="00A86BE1"/>
    <w:rsid w:val="00AA1703"/>
    <w:rsid w:val="00AB08B7"/>
    <w:rsid w:val="00AC1D87"/>
    <w:rsid w:val="00AC593D"/>
    <w:rsid w:val="00B032F5"/>
    <w:rsid w:val="00B06EA0"/>
    <w:rsid w:val="00B073F9"/>
    <w:rsid w:val="00B22350"/>
    <w:rsid w:val="00B265A0"/>
    <w:rsid w:val="00B524CF"/>
    <w:rsid w:val="00B57BF8"/>
    <w:rsid w:val="00B71D18"/>
    <w:rsid w:val="00B800EC"/>
    <w:rsid w:val="00B83D75"/>
    <w:rsid w:val="00BA36EB"/>
    <w:rsid w:val="00BB485B"/>
    <w:rsid w:val="00BB7F82"/>
    <w:rsid w:val="00BD4A8B"/>
    <w:rsid w:val="00BF3836"/>
    <w:rsid w:val="00C00394"/>
    <w:rsid w:val="00C05AB5"/>
    <w:rsid w:val="00C34A90"/>
    <w:rsid w:val="00C54A96"/>
    <w:rsid w:val="00C6223A"/>
    <w:rsid w:val="00C665A6"/>
    <w:rsid w:val="00C74BB6"/>
    <w:rsid w:val="00C840FB"/>
    <w:rsid w:val="00C85492"/>
    <w:rsid w:val="00CA0491"/>
    <w:rsid w:val="00CD39B6"/>
    <w:rsid w:val="00CF1191"/>
    <w:rsid w:val="00CF7AEF"/>
    <w:rsid w:val="00D22B70"/>
    <w:rsid w:val="00D22CDB"/>
    <w:rsid w:val="00D50EE9"/>
    <w:rsid w:val="00D851A9"/>
    <w:rsid w:val="00DA18A7"/>
    <w:rsid w:val="00DA3673"/>
    <w:rsid w:val="00DB00B9"/>
    <w:rsid w:val="00DB6382"/>
    <w:rsid w:val="00DD16E6"/>
    <w:rsid w:val="00DD795D"/>
    <w:rsid w:val="00DE2D36"/>
    <w:rsid w:val="00E32E5E"/>
    <w:rsid w:val="00E74AE2"/>
    <w:rsid w:val="00E96AE8"/>
    <w:rsid w:val="00EB39CB"/>
    <w:rsid w:val="00EC6FE4"/>
    <w:rsid w:val="00ED666D"/>
    <w:rsid w:val="00F340C9"/>
    <w:rsid w:val="00F34338"/>
    <w:rsid w:val="00F34745"/>
    <w:rsid w:val="00F3556D"/>
    <w:rsid w:val="00F473E5"/>
    <w:rsid w:val="00F51262"/>
    <w:rsid w:val="00F663C2"/>
    <w:rsid w:val="00F76AB0"/>
    <w:rsid w:val="00F85DAA"/>
    <w:rsid w:val="00F93857"/>
    <w:rsid w:val="00FB0FDA"/>
    <w:rsid w:val="00FC3FBF"/>
    <w:rsid w:val="00FC63DB"/>
    <w:rsid w:val="00FF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BAA64-865D-4015-B345-82269DA9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02F"/>
    <w:rPr>
      <w:color w:val="0563C1" w:themeColor="hyperlink"/>
      <w:u w:val="single"/>
    </w:rPr>
  </w:style>
  <w:style w:type="paragraph" w:styleId="ListParagraph">
    <w:name w:val="List Paragraph"/>
    <w:basedOn w:val="Normal"/>
    <w:uiPriority w:val="34"/>
    <w:qFormat/>
    <w:rsid w:val="00C85492"/>
    <w:pPr>
      <w:ind w:left="720"/>
      <w:contextualSpacing/>
    </w:pPr>
  </w:style>
  <w:style w:type="table" w:customStyle="1" w:styleId="ListTable1Light-Accent11">
    <w:name w:val="List Table 1 Light - Accent 11"/>
    <w:basedOn w:val="TableNormal"/>
    <w:uiPriority w:val="46"/>
    <w:rsid w:val="00264F2C"/>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neNumber">
    <w:name w:val="line number"/>
    <w:basedOn w:val="DefaultParagraphFont"/>
    <w:uiPriority w:val="99"/>
    <w:semiHidden/>
    <w:unhideWhenUsed/>
    <w:rsid w:val="00A27E86"/>
  </w:style>
  <w:style w:type="paragraph" w:styleId="BalloonText">
    <w:name w:val="Balloon Text"/>
    <w:basedOn w:val="Normal"/>
    <w:link w:val="BalloonTextChar"/>
    <w:uiPriority w:val="99"/>
    <w:semiHidden/>
    <w:unhideWhenUsed/>
    <w:rsid w:val="00EC6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E4"/>
    <w:rPr>
      <w:rFonts w:ascii="Segoe UI" w:hAnsi="Segoe UI" w:cs="Segoe UI"/>
      <w:sz w:val="18"/>
      <w:szCs w:val="18"/>
    </w:rPr>
  </w:style>
  <w:style w:type="paragraph" w:styleId="Header">
    <w:name w:val="header"/>
    <w:basedOn w:val="Normal"/>
    <w:link w:val="HeaderChar"/>
    <w:uiPriority w:val="99"/>
    <w:unhideWhenUsed/>
    <w:rsid w:val="00692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28"/>
  </w:style>
  <w:style w:type="paragraph" w:styleId="Footer">
    <w:name w:val="footer"/>
    <w:basedOn w:val="Normal"/>
    <w:link w:val="FooterChar"/>
    <w:uiPriority w:val="99"/>
    <w:unhideWhenUsed/>
    <w:rsid w:val="00692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28"/>
  </w:style>
  <w:style w:type="character" w:styleId="CommentReference">
    <w:name w:val="annotation reference"/>
    <w:basedOn w:val="DefaultParagraphFont"/>
    <w:uiPriority w:val="99"/>
    <w:semiHidden/>
    <w:unhideWhenUsed/>
    <w:rsid w:val="000B2473"/>
    <w:rPr>
      <w:sz w:val="16"/>
      <w:szCs w:val="16"/>
    </w:rPr>
  </w:style>
  <w:style w:type="paragraph" w:styleId="CommentText">
    <w:name w:val="annotation text"/>
    <w:basedOn w:val="Normal"/>
    <w:link w:val="CommentTextChar"/>
    <w:uiPriority w:val="99"/>
    <w:semiHidden/>
    <w:unhideWhenUsed/>
    <w:rsid w:val="000B2473"/>
    <w:pPr>
      <w:spacing w:line="240" w:lineRule="auto"/>
    </w:pPr>
    <w:rPr>
      <w:sz w:val="20"/>
      <w:szCs w:val="20"/>
    </w:rPr>
  </w:style>
  <w:style w:type="character" w:customStyle="1" w:styleId="CommentTextChar">
    <w:name w:val="Comment Text Char"/>
    <w:basedOn w:val="DefaultParagraphFont"/>
    <w:link w:val="CommentText"/>
    <w:uiPriority w:val="99"/>
    <w:semiHidden/>
    <w:rsid w:val="000B2473"/>
    <w:rPr>
      <w:sz w:val="20"/>
      <w:szCs w:val="20"/>
    </w:rPr>
  </w:style>
  <w:style w:type="paragraph" w:styleId="CommentSubject">
    <w:name w:val="annotation subject"/>
    <w:basedOn w:val="CommentText"/>
    <w:next w:val="CommentText"/>
    <w:link w:val="CommentSubjectChar"/>
    <w:uiPriority w:val="99"/>
    <w:semiHidden/>
    <w:unhideWhenUsed/>
    <w:rsid w:val="000B2473"/>
    <w:rPr>
      <w:b/>
      <w:bCs/>
    </w:rPr>
  </w:style>
  <w:style w:type="character" w:customStyle="1" w:styleId="CommentSubjectChar">
    <w:name w:val="Comment Subject Char"/>
    <w:basedOn w:val="CommentTextChar"/>
    <w:link w:val="CommentSubject"/>
    <w:uiPriority w:val="99"/>
    <w:semiHidden/>
    <w:rsid w:val="000B2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hnson1@keele.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thompson@kee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Edge@liverpo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pirgozliev@harper-adams.ac.uk" TargetMode="External"/><Relationship Id="rId4" Type="http://schemas.openxmlformats.org/officeDocument/2006/relationships/settings" Target="settings.xml"/><Relationship Id="rId9" Type="http://schemas.openxmlformats.org/officeDocument/2006/relationships/hyperlink" Target="mailto:k.sidwick@kee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371D-243B-4F1E-B394-62D5FA98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13914</Words>
  <Characters>79313</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Windows User</cp:lastModifiedBy>
  <cp:revision>8</cp:revision>
  <cp:lastPrinted>2019-02-13T08:28:00Z</cp:lastPrinted>
  <dcterms:created xsi:type="dcterms:W3CDTF">2019-09-20T08:03:00Z</dcterms:created>
  <dcterms:modified xsi:type="dcterms:W3CDTF">2019-09-25T14:22:00Z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http://csl.mendeley.com/styles/449628001/american-chemical-society-2</vt:lpwstr>
  </property>
  <property fmtid="{D5CDD505-2E9C-101B-9397-08002B2CF9AE}" pid="3" name="Mendeley Recent Style Name 0_1">
    <vt:lpwstr>American Chemical Society - Amy Johnson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http://www.zotero.org/styles/food-chemistry</vt:lpwstr>
  </property>
  <property fmtid="{D5CDD505-2E9C-101B-9397-08002B2CF9AE}" pid="9" name="Mendeley Recent Style Name 3_1">
    <vt:lpwstr>Food Chemistry</vt:lpwstr>
  </property>
  <property fmtid="{D5CDD505-2E9C-101B-9397-08002B2CF9AE}" pid="10" name="Mendeley Recent Style Id 4_1">
    <vt:lpwstr>http://www.zotero.org/styles/food-control</vt:lpwstr>
  </property>
  <property fmtid="{D5CDD505-2E9C-101B-9397-08002B2CF9AE}" pid="11" name="Mendeley Recent Style Name 4_1">
    <vt:lpwstr>Food Control</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8e7b5b8f-7371-3bf8-9832-e0dac2e6868c</vt:lpwstr>
  </property>
  <property fmtid="{D5CDD505-2E9C-101B-9397-08002B2CF9AE}" pid="24" name="Mendeley Citation Style_1">
    <vt:lpwstr>http://www.zotero.org/styles/apa</vt:lpwstr>
  </property>
</Properties>
</file>