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9B408" w14:textId="59457A4C" w:rsidR="005D2049" w:rsidRDefault="00C67732" w:rsidP="000712FA">
      <w:pPr>
        <w:spacing w:line="360" w:lineRule="auto"/>
        <w:rPr>
          <w:rFonts w:ascii="Times New Roman" w:hAnsi="Times New Roman" w:cs="Times New Roman"/>
          <w:b/>
        </w:rPr>
      </w:pPr>
      <w:r w:rsidRPr="0057492E">
        <w:rPr>
          <w:rFonts w:ascii="Times New Roman" w:hAnsi="Times New Roman" w:cs="Times New Roman"/>
          <w:b/>
        </w:rPr>
        <w:t xml:space="preserve">Predicting </w:t>
      </w:r>
      <w:r w:rsidR="00B159A7">
        <w:rPr>
          <w:rFonts w:ascii="Times New Roman" w:hAnsi="Times New Roman" w:cs="Times New Roman"/>
          <w:b/>
        </w:rPr>
        <w:t xml:space="preserve">and preventing </w:t>
      </w:r>
      <w:r w:rsidRPr="0057492E">
        <w:rPr>
          <w:rFonts w:ascii="Times New Roman" w:hAnsi="Times New Roman" w:cs="Times New Roman"/>
          <w:b/>
        </w:rPr>
        <w:t>relapse</w:t>
      </w:r>
      <w:r w:rsidR="00F83E1C">
        <w:rPr>
          <w:rFonts w:ascii="Times New Roman" w:hAnsi="Times New Roman" w:cs="Times New Roman"/>
          <w:b/>
        </w:rPr>
        <w:t xml:space="preserve"> of</w:t>
      </w:r>
      <w:r w:rsidRPr="0057492E">
        <w:rPr>
          <w:rFonts w:ascii="Times New Roman" w:hAnsi="Times New Roman" w:cs="Times New Roman"/>
          <w:b/>
        </w:rPr>
        <w:t xml:space="preserve"> depression in primary care</w:t>
      </w:r>
      <w:r w:rsidR="00293A8B" w:rsidRPr="0057492E">
        <w:rPr>
          <w:rFonts w:ascii="Times New Roman" w:hAnsi="Times New Roman" w:cs="Times New Roman"/>
          <w:b/>
        </w:rPr>
        <w:t xml:space="preserve"> </w:t>
      </w:r>
    </w:p>
    <w:p w14:paraId="7BC44CB6" w14:textId="77777777" w:rsidR="0057492E" w:rsidRPr="0057492E" w:rsidRDefault="0057492E" w:rsidP="000712FA">
      <w:pPr>
        <w:spacing w:line="360" w:lineRule="auto"/>
        <w:rPr>
          <w:rFonts w:ascii="Times New Roman" w:hAnsi="Times New Roman" w:cs="Times New Roman"/>
          <w:b/>
        </w:rPr>
      </w:pPr>
    </w:p>
    <w:p w14:paraId="5F5416C9" w14:textId="49FCBB97" w:rsidR="00C67732" w:rsidRPr="0057492E" w:rsidRDefault="00C67732" w:rsidP="000712FA">
      <w:pPr>
        <w:spacing w:line="360" w:lineRule="auto"/>
        <w:rPr>
          <w:rFonts w:ascii="Times New Roman" w:hAnsi="Times New Roman" w:cs="Times New Roman"/>
          <w:vertAlign w:val="superscript"/>
        </w:rPr>
      </w:pPr>
      <w:r w:rsidRPr="0057492E">
        <w:rPr>
          <w:rFonts w:ascii="Times New Roman" w:hAnsi="Times New Roman" w:cs="Times New Roman"/>
        </w:rPr>
        <w:t>Andrew S Moriarty</w:t>
      </w:r>
      <w:r w:rsidR="0057492E">
        <w:rPr>
          <w:rFonts w:ascii="Times New Roman" w:hAnsi="Times New Roman" w:cs="Times New Roman"/>
          <w:vertAlign w:val="superscript"/>
        </w:rPr>
        <w:t>1</w:t>
      </w:r>
      <w:r w:rsidRPr="0057492E">
        <w:rPr>
          <w:rFonts w:ascii="Times New Roman" w:hAnsi="Times New Roman" w:cs="Times New Roman"/>
        </w:rPr>
        <w:t xml:space="preserve">, </w:t>
      </w:r>
      <w:r w:rsidR="00DF7A07" w:rsidRPr="0057492E">
        <w:rPr>
          <w:rFonts w:ascii="Times New Roman" w:hAnsi="Times New Roman" w:cs="Times New Roman"/>
        </w:rPr>
        <w:t>Joanne Castleton</w:t>
      </w:r>
      <w:r w:rsidR="0057492E">
        <w:rPr>
          <w:rFonts w:ascii="Times New Roman" w:hAnsi="Times New Roman" w:cs="Times New Roman"/>
          <w:vertAlign w:val="superscript"/>
        </w:rPr>
        <w:t>2</w:t>
      </w:r>
      <w:r w:rsidR="00DF7A07" w:rsidRPr="0057492E">
        <w:rPr>
          <w:rFonts w:ascii="Times New Roman" w:hAnsi="Times New Roman" w:cs="Times New Roman"/>
        </w:rPr>
        <w:t xml:space="preserve">, </w:t>
      </w:r>
      <w:r w:rsidRPr="0057492E">
        <w:rPr>
          <w:rFonts w:ascii="Times New Roman" w:hAnsi="Times New Roman" w:cs="Times New Roman"/>
        </w:rPr>
        <w:t>Simon Gilbody</w:t>
      </w:r>
      <w:r w:rsidR="0057492E">
        <w:rPr>
          <w:rFonts w:ascii="Times New Roman" w:hAnsi="Times New Roman" w:cs="Times New Roman"/>
          <w:vertAlign w:val="superscript"/>
        </w:rPr>
        <w:t>1</w:t>
      </w:r>
      <w:r w:rsidRPr="0057492E">
        <w:rPr>
          <w:rFonts w:ascii="Times New Roman" w:hAnsi="Times New Roman" w:cs="Times New Roman"/>
        </w:rPr>
        <w:t xml:space="preserve">, </w:t>
      </w:r>
      <w:r w:rsidR="00DF7A07" w:rsidRPr="0057492E">
        <w:rPr>
          <w:rFonts w:ascii="Times New Roman" w:hAnsi="Times New Roman" w:cs="Times New Roman"/>
        </w:rPr>
        <w:t>Dean McMillan</w:t>
      </w:r>
      <w:r w:rsidR="0057492E">
        <w:rPr>
          <w:rFonts w:ascii="Times New Roman" w:hAnsi="Times New Roman" w:cs="Times New Roman"/>
          <w:vertAlign w:val="superscript"/>
        </w:rPr>
        <w:t>1</w:t>
      </w:r>
      <w:r w:rsidR="00DF7A07" w:rsidRPr="0057492E">
        <w:rPr>
          <w:rFonts w:ascii="Times New Roman" w:hAnsi="Times New Roman" w:cs="Times New Roman"/>
        </w:rPr>
        <w:t xml:space="preserve">, </w:t>
      </w:r>
      <w:proofErr w:type="spellStart"/>
      <w:r w:rsidR="00F83E1C">
        <w:rPr>
          <w:rFonts w:ascii="Times New Roman" w:hAnsi="Times New Roman" w:cs="Times New Roman"/>
        </w:rPr>
        <w:t>Shehzad</w:t>
      </w:r>
      <w:proofErr w:type="spellEnd"/>
      <w:r w:rsidR="00F83E1C">
        <w:rPr>
          <w:rFonts w:ascii="Times New Roman" w:hAnsi="Times New Roman" w:cs="Times New Roman"/>
        </w:rPr>
        <w:t xml:space="preserve"> Ali</w:t>
      </w:r>
      <w:r w:rsidR="007D14E5">
        <w:rPr>
          <w:rFonts w:ascii="Times New Roman" w:hAnsi="Times New Roman" w:cs="Times New Roman"/>
          <w:vertAlign w:val="superscript"/>
        </w:rPr>
        <w:t xml:space="preserve">1 </w:t>
      </w:r>
      <w:r w:rsidR="007677CC">
        <w:rPr>
          <w:rFonts w:ascii="Times New Roman" w:hAnsi="Times New Roman" w:cs="Times New Roman"/>
          <w:vertAlign w:val="superscript"/>
        </w:rPr>
        <w:t>3</w:t>
      </w:r>
      <w:r w:rsidR="00F83E1C">
        <w:rPr>
          <w:rFonts w:ascii="Times New Roman" w:hAnsi="Times New Roman" w:cs="Times New Roman"/>
        </w:rPr>
        <w:t xml:space="preserve">, Richard </w:t>
      </w:r>
      <w:r w:rsidR="00E43C4B">
        <w:rPr>
          <w:rFonts w:ascii="Times New Roman" w:hAnsi="Times New Roman" w:cs="Times New Roman"/>
        </w:rPr>
        <w:t xml:space="preserve">D. </w:t>
      </w:r>
      <w:r w:rsidR="00F83E1C">
        <w:rPr>
          <w:rFonts w:ascii="Times New Roman" w:hAnsi="Times New Roman" w:cs="Times New Roman"/>
        </w:rPr>
        <w:t>Riley</w:t>
      </w:r>
      <w:r w:rsidR="007677CC">
        <w:rPr>
          <w:rFonts w:ascii="Times New Roman" w:hAnsi="Times New Roman" w:cs="Times New Roman"/>
          <w:vertAlign w:val="superscript"/>
        </w:rPr>
        <w:t>4</w:t>
      </w:r>
      <w:r w:rsidR="00F83E1C">
        <w:rPr>
          <w:rFonts w:ascii="Times New Roman" w:hAnsi="Times New Roman" w:cs="Times New Roman"/>
        </w:rPr>
        <w:t xml:space="preserve">, </w:t>
      </w:r>
      <w:r w:rsidRPr="0057492E">
        <w:rPr>
          <w:rFonts w:ascii="Times New Roman" w:hAnsi="Times New Roman" w:cs="Times New Roman"/>
        </w:rPr>
        <w:t xml:space="preserve">Carolyn </w:t>
      </w:r>
      <w:r w:rsidR="00372CE0" w:rsidRPr="0057492E">
        <w:rPr>
          <w:rFonts w:ascii="Times New Roman" w:hAnsi="Times New Roman" w:cs="Times New Roman"/>
        </w:rPr>
        <w:t xml:space="preserve">A </w:t>
      </w:r>
      <w:r w:rsidRPr="0057492E">
        <w:rPr>
          <w:rFonts w:ascii="Times New Roman" w:hAnsi="Times New Roman" w:cs="Times New Roman"/>
        </w:rPr>
        <w:t>Chew-Graham</w:t>
      </w:r>
      <w:r w:rsidR="007677CC">
        <w:rPr>
          <w:rFonts w:ascii="Times New Roman" w:hAnsi="Times New Roman" w:cs="Times New Roman"/>
          <w:vertAlign w:val="superscript"/>
        </w:rPr>
        <w:t>4</w:t>
      </w:r>
    </w:p>
    <w:p w14:paraId="24EEB2DD" w14:textId="77777777" w:rsidR="00E82233" w:rsidRDefault="00E82233" w:rsidP="000712FA">
      <w:pPr>
        <w:spacing w:line="360" w:lineRule="auto"/>
        <w:rPr>
          <w:rFonts w:ascii="Times New Roman" w:hAnsi="Times New Roman" w:cs="Times New Roman"/>
        </w:rPr>
      </w:pPr>
    </w:p>
    <w:p w14:paraId="04B8F3AC" w14:textId="1275605C" w:rsidR="0057492E" w:rsidRPr="007D14E5" w:rsidRDefault="0057492E" w:rsidP="00575C48">
      <w:pPr>
        <w:pStyle w:val="ListParagraph"/>
        <w:numPr>
          <w:ilvl w:val="0"/>
          <w:numId w:val="2"/>
        </w:numPr>
        <w:spacing w:line="360" w:lineRule="auto"/>
      </w:pPr>
      <w:r w:rsidRPr="007D14E5">
        <w:t>Department of Health Sciences and the Hull York Medical School, University of York</w:t>
      </w:r>
    </w:p>
    <w:p w14:paraId="763D0FFB" w14:textId="77777777" w:rsidR="00782C3D" w:rsidRPr="007D14E5" w:rsidRDefault="0057492E" w:rsidP="00575C48">
      <w:pPr>
        <w:pStyle w:val="ListParagraph"/>
        <w:numPr>
          <w:ilvl w:val="0"/>
          <w:numId w:val="2"/>
        </w:numPr>
        <w:spacing w:line="360" w:lineRule="auto"/>
      </w:pPr>
      <w:r w:rsidRPr="007D14E5">
        <w:t>Patient representative</w:t>
      </w:r>
    </w:p>
    <w:p w14:paraId="154AE21A" w14:textId="77777777" w:rsidR="007677CC" w:rsidRPr="007D14E5" w:rsidRDefault="007677CC" w:rsidP="007677CC">
      <w:pPr>
        <w:pStyle w:val="ListParagraph"/>
        <w:numPr>
          <w:ilvl w:val="0"/>
          <w:numId w:val="2"/>
        </w:numPr>
        <w:spacing w:line="360" w:lineRule="auto"/>
      </w:pPr>
      <w:r w:rsidRPr="007D14E5">
        <w:t xml:space="preserve">Department of Epidemiology and Biostatistics, </w:t>
      </w:r>
      <w:proofErr w:type="spellStart"/>
      <w:r w:rsidRPr="007D14E5">
        <w:t>Schulich</w:t>
      </w:r>
      <w:proofErr w:type="spellEnd"/>
      <w:r w:rsidRPr="007D14E5">
        <w:t xml:space="preserve"> School of Medicine &amp; Dentistry, Western University, London, ON, Canada</w:t>
      </w:r>
      <w:r w:rsidRPr="007D14E5">
        <w:rPr>
          <w:b/>
        </w:rPr>
        <w:tab/>
      </w:r>
    </w:p>
    <w:p w14:paraId="753FF134" w14:textId="77777777" w:rsidR="007D14E5" w:rsidRPr="007D14E5" w:rsidRDefault="007D10E7" w:rsidP="00575C48">
      <w:pPr>
        <w:pStyle w:val="ListParagraph"/>
        <w:numPr>
          <w:ilvl w:val="0"/>
          <w:numId w:val="2"/>
        </w:numPr>
        <w:spacing w:line="360" w:lineRule="auto"/>
      </w:pPr>
      <w:r w:rsidRPr="007D14E5">
        <w:t xml:space="preserve">Research Institute, </w:t>
      </w:r>
      <w:r w:rsidR="00B76B23" w:rsidRPr="007D14E5">
        <w:t xml:space="preserve">Primary Care and Health Sciences, </w:t>
      </w:r>
      <w:proofErr w:type="spellStart"/>
      <w:r w:rsidR="0057492E" w:rsidRPr="007D14E5">
        <w:t>Keele</w:t>
      </w:r>
      <w:proofErr w:type="spellEnd"/>
      <w:r w:rsidR="00B76B23" w:rsidRPr="007D14E5">
        <w:t xml:space="preserve"> University</w:t>
      </w:r>
    </w:p>
    <w:p w14:paraId="7F76307F" w14:textId="77777777" w:rsidR="00272F55" w:rsidRDefault="00272F55" w:rsidP="000712FA">
      <w:pPr>
        <w:spacing w:after="225" w:line="360" w:lineRule="auto"/>
        <w:textAlignment w:val="baseline"/>
        <w:rPr>
          <w:rFonts w:ascii="Times New Roman" w:hAnsi="Times New Roman" w:cs="Times New Roman"/>
          <w:b/>
          <w:color w:val="333333"/>
        </w:rPr>
      </w:pPr>
    </w:p>
    <w:p w14:paraId="1F228AE2" w14:textId="3611C88A" w:rsidR="00901D45" w:rsidRPr="007D14E5" w:rsidRDefault="00075775" w:rsidP="000712FA">
      <w:pPr>
        <w:spacing w:after="225" w:line="360" w:lineRule="auto"/>
        <w:textAlignment w:val="baseline"/>
        <w:rPr>
          <w:rFonts w:ascii="Times New Roman" w:hAnsi="Times New Roman" w:cs="Times New Roman"/>
          <w:b/>
        </w:rPr>
      </w:pPr>
      <w:r w:rsidRPr="007D14E5">
        <w:rPr>
          <w:rFonts w:ascii="Times New Roman" w:hAnsi="Times New Roman" w:cs="Times New Roman"/>
          <w:b/>
        </w:rPr>
        <w:t>W</w:t>
      </w:r>
      <w:r w:rsidR="00D51B4C" w:rsidRPr="007D14E5">
        <w:rPr>
          <w:rFonts w:ascii="Times New Roman" w:hAnsi="Times New Roman" w:cs="Times New Roman"/>
          <w:b/>
        </w:rPr>
        <w:t xml:space="preserve">ord count: </w:t>
      </w:r>
      <w:r w:rsidR="00E1567B">
        <w:rPr>
          <w:rFonts w:ascii="Times New Roman" w:hAnsi="Times New Roman" w:cs="Times New Roman"/>
          <w:b/>
        </w:rPr>
        <w:t xml:space="preserve"> 1,353</w:t>
      </w:r>
    </w:p>
    <w:p w14:paraId="09ACB1AF" w14:textId="06453185" w:rsidR="00D51B4C" w:rsidRPr="007D14E5" w:rsidRDefault="00D51B4C" w:rsidP="000712FA">
      <w:pPr>
        <w:spacing w:after="225" w:line="360" w:lineRule="auto"/>
        <w:textAlignment w:val="baseline"/>
        <w:rPr>
          <w:rFonts w:ascii="Times New Roman" w:hAnsi="Times New Roman" w:cs="Times New Roman"/>
          <w:b/>
        </w:rPr>
      </w:pPr>
    </w:p>
    <w:p w14:paraId="1F68D15B" w14:textId="77777777" w:rsidR="0053593D" w:rsidRPr="00575C48" w:rsidRDefault="0053593D" w:rsidP="000712FA">
      <w:pPr>
        <w:spacing w:after="225" w:line="360" w:lineRule="auto"/>
        <w:textAlignment w:val="baseline"/>
        <w:rPr>
          <w:rFonts w:ascii="Times New Roman" w:hAnsi="Times New Roman" w:cs="Times New Roman"/>
          <w:b/>
        </w:rPr>
      </w:pPr>
      <w:r w:rsidRPr="007D14E5">
        <w:rPr>
          <w:rFonts w:ascii="Times New Roman" w:hAnsi="Times New Roman" w:cs="Times New Roman"/>
          <w:b/>
        </w:rPr>
        <w:t>Introduction</w:t>
      </w:r>
    </w:p>
    <w:p w14:paraId="31F7F128" w14:textId="66CEFF36" w:rsidR="00AE51C4" w:rsidRDefault="003112C4" w:rsidP="00AE51C4">
      <w:pPr>
        <w:spacing w:line="360" w:lineRule="auto"/>
        <w:rPr>
          <w:rFonts w:ascii="Times New Roman" w:hAnsi="Times New Roman" w:cs="Times New Roman"/>
          <w:color w:val="000000" w:themeColor="text1"/>
        </w:rPr>
      </w:pPr>
      <w:r w:rsidRPr="00575C48">
        <w:rPr>
          <w:rFonts w:ascii="Times New Roman" w:hAnsi="Times New Roman" w:cs="Times New Roman"/>
          <w:spacing w:val="2"/>
        </w:rPr>
        <w:t>Depression is</w:t>
      </w:r>
      <w:r w:rsidR="00A76F0A" w:rsidRPr="00575C48">
        <w:rPr>
          <w:rFonts w:ascii="Times New Roman" w:hAnsi="Times New Roman" w:cs="Times New Roman"/>
          <w:spacing w:val="2"/>
        </w:rPr>
        <w:t xml:space="preserve"> </w:t>
      </w:r>
      <w:r w:rsidR="005B76D7" w:rsidRPr="00575C48">
        <w:rPr>
          <w:rFonts w:ascii="Times New Roman" w:hAnsi="Times New Roman" w:cs="Times New Roman"/>
          <w:spacing w:val="2"/>
        </w:rPr>
        <w:t>now</w:t>
      </w:r>
      <w:r w:rsidRPr="00575C48">
        <w:rPr>
          <w:rFonts w:ascii="Times New Roman" w:hAnsi="Times New Roman" w:cs="Times New Roman"/>
          <w:spacing w:val="2"/>
        </w:rPr>
        <w:t xml:space="preserve"> the leadi</w:t>
      </w:r>
      <w:r w:rsidR="004E6C28" w:rsidRPr="00575C48">
        <w:rPr>
          <w:rFonts w:ascii="Times New Roman" w:hAnsi="Times New Roman" w:cs="Times New Roman"/>
          <w:spacing w:val="2"/>
        </w:rPr>
        <w:t xml:space="preserve">ng cause of disability worldwide </w:t>
      </w:r>
      <w:r w:rsidR="004E6C28" w:rsidRPr="00575C48">
        <w:rPr>
          <w:rFonts w:ascii="Times New Roman" w:hAnsi="Times New Roman" w:cs="Times New Roman"/>
          <w:spacing w:val="2"/>
        </w:rPr>
        <w:fldChar w:fldCharType="begin" w:fldLock="1"/>
      </w:r>
      <w:r w:rsidR="003D55E9" w:rsidRPr="00575C48">
        <w:rPr>
          <w:rFonts w:ascii="Times New Roman" w:hAnsi="Times New Roman" w:cs="Times New Roman"/>
          <w:spacing w:val="2"/>
        </w:rPr>
        <w:instrText>ADDIN CSL_CITATION {"citationItems":[{"id":"ITEM-1","itemData":{"container-title":"Geneva: World Health Organization","id":"ITEM-1","issue":"Licence: CC BY-NC-SA 3.0 IGO.","issued":{"date-parts":[["2017"]]},"title":"Depression and Other Common Mental Disorders: Global Health Estimates.","type":"article-journal"},"uris":["http://www.mendeley.com/documents/?uuid=4411b347-76df-475f-9568-c4972a5e5659","http://www.mendeley.com/documents/?uuid=84c8d91f-049c-44ad-904d-fca5d5741380"]}],"mendeley":{"formattedCitation":"(1)","plainTextFormattedCitation":"(1)","previouslyFormattedCitation":"(1)"},"properties":{"noteIndex":0},"schema":"https://github.com/citation-style-language/schema/raw/master/csl-citation.json"}</w:instrText>
      </w:r>
      <w:r w:rsidR="004E6C28" w:rsidRPr="00575C48">
        <w:rPr>
          <w:rFonts w:ascii="Times New Roman" w:hAnsi="Times New Roman" w:cs="Times New Roman"/>
          <w:spacing w:val="2"/>
        </w:rPr>
        <w:fldChar w:fldCharType="separate"/>
      </w:r>
      <w:r w:rsidR="004E6C28" w:rsidRPr="00575C48">
        <w:rPr>
          <w:rFonts w:ascii="Times New Roman" w:hAnsi="Times New Roman" w:cs="Times New Roman"/>
          <w:noProof/>
          <w:spacing w:val="2"/>
        </w:rPr>
        <w:t>(1)</w:t>
      </w:r>
      <w:r w:rsidR="004E6C28" w:rsidRPr="00575C48">
        <w:rPr>
          <w:rFonts w:ascii="Times New Roman" w:hAnsi="Times New Roman" w:cs="Times New Roman"/>
          <w:spacing w:val="2"/>
        </w:rPr>
        <w:fldChar w:fldCharType="end"/>
      </w:r>
      <w:r w:rsidRPr="00575C48">
        <w:rPr>
          <w:rFonts w:ascii="Times New Roman" w:hAnsi="Times New Roman" w:cs="Times New Roman"/>
          <w:spacing w:val="2"/>
        </w:rPr>
        <w:t xml:space="preserve">. </w:t>
      </w:r>
      <w:r w:rsidR="00F83E1C" w:rsidRPr="00575C48">
        <w:rPr>
          <w:rFonts w:ascii="Times New Roman" w:hAnsi="Times New Roman" w:cs="Times New Roman"/>
          <w:spacing w:val="2"/>
        </w:rPr>
        <w:t>The</w:t>
      </w:r>
      <w:r w:rsidR="0057492E" w:rsidRPr="00575C48">
        <w:rPr>
          <w:rFonts w:ascii="Times New Roman" w:hAnsi="Times New Roman" w:cs="Times New Roman"/>
          <w:spacing w:val="2"/>
        </w:rPr>
        <w:t xml:space="preserve"> majority of</w:t>
      </w:r>
      <w:r w:rsidR="00351CDD" w:rsidRPr="00575C48">
        <w:rPr>
          <w:rFonts w:ascii="Times New Roman" w:hAnsi="Times New Roman" w:cs="Times New Roman"/>
          <w:spacing w:val="2"/>
        </w:rPr>
        <w:t xml:space="preserve"> people</w:t>
      </w:r>
      <w:r w:rsidR="00AE51C4" w:rsidRPr="00575C48">
        <w:rPr>
          <w:rFonts w:ascii="Times New Roman" w:hAnsi="Times New Roman" w:cs="Times New Roman"/>
          <w:spacing w:val="2"/>
        </w:rPr>
        <w:t xml:space="preserve"> with depression </w:t>
      </w:r>
      <w:r w:rsidR="00F83E1C" w:rsidRPr="00575C48">
        <w:rPr>
          <w:rFonts w:ascii="Times New Roman" w:hAnsi="Times New Roman" w:cs="Times New Roman"/>
          <w:spacing w:val="2"/>
        </w:rPr>
        <w:t>are managed in primary care</w:t>
      </w:r>
      <w:r w:rsidR="00BD1342" w:rsidRPr="00575C48">
        <w:rPr>
          <w:rFonts w:ascii="Times New Roman" w:hAnsi="Times New Roman" w:cs="Times New Roman"/>
          <w:spacing w:val="2"/>
        </w:rPr>
        <w:t xml:space="preserve"> </w:t>
      </w:r>
      <w:r w:rsidR="00BD1342" w:rsidRPr="00575C48">
        <w:rPr>
          <w:rFonts w:ascii="Times New Roman" w:hAnsi="Times New Roman" w:cs="Times New Roman"/>
          <w:spacing w:val="2"/>
        </w:rPr>
        <w:fldChar w:fldCharType="begin" w:fldLock="1"/>
      </w:r>
      <w:r w:rsidR="00BD1342" w:rsidRPr="00575C48">
        <w:rPr>
          <w:rFonts w:ascii="Times New Roman" w:hAnsi="Times New Roman" w:cs="Times New Roman"/>
          <w:spacing w:val="2"/>
        </w:rPr>
        <w:instrText>ADDIN CSL_CITATION {"citationItems":[{"id":"ITEM-1","itemData":{"DOI":"10.1192/bjp.bp.108.058636","ISSN":"00071250","abstract":"Background: There is a paucity of data describing how general practitioners (GPs) label or record depression. Aims: To determine incidence and sociodemographic variation in GP-recorded depression diagnoses and depressive symptoms. Method: Annual incidence rates calculated using data from 298 UK general practices between 1996 and 2006, adjusted for year of diagnosis, gender, age and deprivation. Results: Incidence of diagnosed depression fell from 22.5 to 14.0 per 1000 person-years at risk (PYAR) from 1996 to 2006. The incidence of depressive symptoms rose threefold from 5.1 to 15.5 per 1000 PYAR. Combined incidence of diagnoses and symptoms remained stable. Diagnosed depression and symptoms were more common in women and in more deprived areas. Conclusions: Depression recorded by general practitioners has lower incidence rates than depression recorded in epidemiological studies, although there are similar associations with gender and deprivation. General practitioners increasingly use symptoms rather than diagnostic labels to categorise people's illnesses. Studies using standardised diagnostic instruments may not be easily comparable with clinical practice.","author":[{"dropping-particle":"","family":"Rait","given":"Greta","non-dropping-particle":"","parse-names":false,"suffix":""},{"dropping-particle":"","family":"Walters","given":"Kate","non-dropping-particle":"","parse-names":false,"suffix":""},{"dropping-particle":"","family":"Griffin","given":"Mark","non-dropping-particle":"","parse-names":false,"suffix":""},{"dropping-particle":"","family":"Buszewicz","given":"Marta","non-dropping-particle":"","parse-names":false,"suffix":""},{"dropping-particle":"","family":"Petersen","given":"Irene","non-dropping-particle":"","parse-names":false,"suffix":""},{"dropping-particle":"","family":"Nazareth","given":"Irwin","non-dropping-particle":"","parse-names":false,"suffix":""}],"container-title":"British Journal of Psychiatry","id":"ITEM-1","issue":"6","issued":{"date-parts":[["2009"]]},"page":"520-524","title":"Recent trends in the incidence of recorded depression in primary care","type":"article-journal","volume":"195"},"uris":["http://www.mendeley.com/documents/?uuid=880206f0-68ac-4fe6-b038-18bee4ccb49c"]}],"mendeley":{"formattedCitation":"(2)","plainTextFormattedCitation":"(2)","previouslyFormattedCitation":"(2)"},"properties":{"noteIndex":0},"schema":"https://github.com/citation-style-language/schema/raw/master/csl-citation.json"}</w:instrText>
      </w:r>
      <w:r w:rsidR="00BD1342" w:rsidRPr="00575C48">
        <w:rPr>
          <w:rFonts w:ascii="Times New Roman" w:hAnsi="Times New Roman" w:cs="Times New Roman"/>
          <w:spacing w:val="2"/>
        </w:rPr>
        <w:fldChar w:fldCharType="separate"/>
      </w:r>
      <w:r w:rsidR="00BD1342" w:rsidRPr="00575C48">
        <w:rPr>
          <w:rFonts w:ascii="Times New Roman" w:hAnsi="Times New Roman" w:cs="Times New Roman"/>
          <w:noProof/>
          <w:spacing w:val="2"/>
        </w:rPr>
        <w:t>(2)</w:t>
      </w:r>
      <w:r w:rsidR="00BD1342" w:rsidRPr="00575C48">
        <w:rPr>
          <w:rFonts w:ascii="Times New Roman" w:hAnsi="Times New Roman" w:cs="Times New Roman"/>
          <w:spacing w:val="2"/>
        </w:rPr>
        <w:fldChar w:fldCharType="end"/>
      </w:r>
      <w:r w:rsidR="00D71C6E" w:rsidRPr="00575C48">
        <w:rPr>
          <w:rFonts w:ascii="Times New Roman" w:hAnsi="Times New Roman" w:cs="Times New Roman"/>
          <w:spacing w:val="2"/>
        </w:rPr>
        <w:t>.</w:t>
      </w:r>
      <w:r w:rsidR="00D71C6E" w:rsidRPr="00575C48">
        <w:rPr>
          <w:rFonts w:ascii="Times New Roman" w:hAnsi="Times New Roman" w:cs="Times New Roman"/>
        </w:rPr>
        <w:t xml:space="preserve"> </w:t>
      </w:r>
      <w:r w:rsidR="00807516" w:rsidRPr="00575C48">
        <w:rPr>
          <w:rFonts w:ascii="Times New Roman" w:hAnsi="Times New Roman" w:cs="Times New Roman"/>
        </w:rPr>
        <w:t>There has been</w:t>
      </w:r>
      <w:r w:rsidR="00807516">
        <w:rPr>
          <w:rFonts w:ascii="Times New Roman" w:hAnsi="Times New Roman" w:cs="Times New Roman"/>
          <w:color w:val="000000" w:themeColor="text1"/>
        </w:rPr>
        <w:t xml:space="preserve"> a shift in the </w:t>
      </w:r>
      <w:r w:rsidR="00F83E1C">
        <w:rPr>
          <w:rFonts w:ascii="Times New Roman" w:hAnsi="Times New Roman" w:cs="Times New Roman"/>
          <w:color w:val="000000" w:themeColor="text1"/>
        </w:rPr>
        <w:t>understanding</w:t>
      </w:r>
      <w:r w:rsidR="00807516">
        <w:rPr>
          <w:rFonts w:ascii="Times New Roman" w:hAnsi="Times New Roman" w:cs="Times New Roman"/>
          <w:color w:val="000000" w:themeColor="text1"/>
        </w:rPr>
        <w:t xml:space="preserve"> of depression </w:t>
      </w:r>
      <w:r w:rsidR="00075775">
        <w:rPr>
          <w:rFonts w:ascii="Times New Roman" w:hAnsi="Times New Roman" w:cs="Times New Roman"/>
          <w:color w:val="000000" w:themeColor="text1"/>
        </w:rPr>
        <w:t>as a discrete</w:t>
      </w:r>
      <w:r w:rsidR="00F83E1C">
        <w:rPr>
          <w:rFonts w:ascii="Times New Roman" w:hAnsi="Times New Roman" w:cs="Times New Roman"/>
          <w:color w:val="000000" w:themeColor="text1"/>
        </w:rPr>
        <w:t xml:space="preserve"> or </w:t>
      </w:r>
      <w:r w:rsidR="00807516">
        <w:rPr>
          <w:rFonts w:ascii="Times New Roman" w:hAnsi="Times New Roman" w:cs="Times New Roman"/>
          <w:color w:val="000000" w:themeColor="text1"/>
        </w:rPr>
        <w:t xml:space="preserve">episodic </w:t>
      </w:r>
      <w:r w:rsidR="001B4575">
        <w:rPr>
          <w:rFonts w:ascii="Times New Roman" w:hAnsi="Times New Roman" w:cs="Times New Roman"/>
          <w:color w:val="000000" w:themeColor="text1"/>
        </w:rPr>
        <w:t>illness</w:t>
      </w:r>
      <w:r w:rsidR="00807516">
        <w:rPr>
          <w:rFonts w:ascii="Times New Roman" w:hAnsi="Times New Roman" w:cs="Times New Roman"/>
          <w:color w:val="000000" w:themeColor="text1"/>
        </w:rPr>
        <w:t xml:space="preserve"> to</w:t>
      </w:r>
      <w:r w:rsidR="00D458C7">
        <w:rPr>
          <w:rFonts w:ascii="Times New Roman" w:hAnsi="Times New Roman" w:cs="Times New Roman"/>
          <w:color w:val="000000" w:themeColor="text1"/>
        </w:rPr>
        <w:t xml:space="preserve"> being</w:t>
      </w:r>
      <w:r w:rsidR="00807516">
        <w:rPr>
          <w:rFonts w:ascii="Times New Roman" w:hAnsi="Times New Roman" w:cs="Times New Roman"/>
          <w:color w:val="000000" w:themeColor="text1"/>
        </w:rPr>
        <w:t xml:space="preserve"> </w:t>
      </w:r>
      <w:r w:rsidR="00F83E1C">
        <w:rPr>
          <w:rFonts w:ascii="Times New Roman" w:hAnsi="Times New Roman" w:cs="Times New Roman"/>
          <w:color w:val="000000" w:themeColor="text1"/>
        </w:rPr>
        <w:t>consider</w:t>
      </w:r>
      <w:r w:rsidR="00D458C7">
        <w:rPr>
          <w:rFonts w:ascii="Times New Roman" w:hAnsi="Times New Roman" w:cs="Times New Roman"/>
          <w:color w:val="000000" w:themeColor="text1"/>
        </w:rPr>
        <w:t>ed</w:t>
      </w:r>
      <w:r w:rsidR="00F83E1C">
        <w:rPr>
          <w:rFonts w:ascii="Times New Roman" w:hAnsi="Times New Roman" w:cs="Times New Roman"/>
          <w:color w:val="000000" w:themeColor="text1"/>
        </w:rPr>
        <w:t xml:space="preserve"> </w:t>
      </w:r>
      <w:r w:rsidR="00807516">
        <w:rPr>
          <w:rFonts w:ascii="Times New Roman" w:hAnsi="Times New Roman" w:cs="Times New Roman"/>
          <w:color w:val="000000" w:themeColor="text1"/>
        </w:rPr>
        <w:t xml:space="preserve">a long-term relapsing-remitting condition with </w:t>
      </w:r>
      <w:r w:rsidR="00D458C7">
        <w:rPr>
          <w:rFonts w:ascii="Times New Roman" w:hAnsi="Times New Roman" w:cs="Times New Roman"/>
          <w:color w:val="000000" w:themeColor="text1"/>
        </w:rPr>
        <w:t xml:space="preserve">possibly </w:t>
      </w:r>
      <w:r w:rsidR="00807516">
        <w:rPr>
          <w:rFonts w:ascii="Times New Roman" w:hAnsi="Times New Roman" w:cs="Times New Roman"/>
          <w:color w:val="000000" w:themeColor="text1"/>
        </w:rPr>
        <w:t>incomplete recovery between episodes for some patients.</w:t>
      </w:r>
      <w:r w:rsidR="00807516" w:rsidRPr="00807516">
        <w:rPr>
          <w:rFonts w:ascii="Times New Roman" w:hAnsi="Times New Roman" w:cs="Times New Roman"/>
          <w:color w:val="000000" w:themeColor="text1"/>
        </w:rPr>
        <w:t xml:space="preserve"> </w:t>
      </w:r>
      <w:r w:rsidR="00AE51C4">
        <w:rPr>
          <w:rFonts w:ascii="Times New Roman" w:hAnsi="Times New Roman" w:cs="Times New Roman"/>
          <w:color w:val="000000" w:themeColor="text1"/>
        </w:rPr>
        <w:t>The</w:t>
      </w:r>
      <w:r w:rsidR="00AE51C4" w:rsidRPr="0057492E">
        <w:rPr>
          <w:rFonts w:ascii="Times New Roman" w:hAnsi="Times New Roman" w:cs="Times New Roman"/>
          <w:color w:val="000000" w:themeColor="text1"/>
        </w:rPr>
        <w:t xml:space="preserve"> literature draws a dist</w:t>
      </w:r>
      <w:r w:rsidR="00575C48">
        <w:rPr>
          <w:rFonts w:ascii="Times New Roman" w:hAnsi="Times New Roman" w:cs="Times New Roman"/>
          <w:color w:val="000000" w:themeColor="text1"/>
        </w:rPr>
        <w:t>inction between relapse (the re-</w:t>
      </w:r>
      <w:r w:rsidR="00AE51C4" w:rsidRPr="0057492E">
        <w:rPr>
          <w:rFonts w:ascii="Times New Roman" w:hAnsi="Times New Roman" w:cs="Times New Roman"/>
          <w:color w:val="000000" w:themeColor="text1"/>
        </w:rPr>
        <w:t>emergence of depressive symptoms following some level of remission</w:t>
      </w:r>
      <w:r w:rsidR="00F83E1C">
        <w:rPr>
          <w:rFonts w:ascii="Times New Roman" w:hAnsi="Times New Roman" w:cs="Times New Roman"/>
          <w:color w:val="000000" w:themeColor="text1"/>
        </w:rPr>
        <w:t>,</w:t>
      </w:r>
      <w:r w:rsidR="00AE51C4" w:rsidRPr="0057492E">
        <w:rPr>
          <w:rFonts w:ascii="Times New Roman" w:hAnsi="Times New Roman" w:cs="Times New Roman"/>
          <w:color w:val="000000" w:themeColor="text1"/>
        </w:rPr>
        <w:t xml:space="preserve"> but preceding </w:t>
      </w:r>
      <w:r w:rsidR="00075775">
        <w:rPr>
          <w:rFonts w:ascii="Times New Roman" w:hAnsi="Times New Roman" w:cs="Times New Roman"/>
          <w:color w:val="000000" w:themeColor="text1"/>
        </w:rPr>
        <w:t xml:space="preserve">full </w:t>
      </w:r>
      <w:r w:rsidR="00AE51C4" w:rsidRPr="0057492E">
        <w:rPr>
          <w:rFonts w:ascii="Times New Roman" w:hAnsi="Times New Roman" w:cs="Times New Roman"/>
          <w:color w:val="000000" w:themeColor="text1"/>
        </w:rPr>
        <w:t xml:space="preserve">recovery) and recurrence (the onset of a new </w:t>
      </w:r>
      <w:r w:rsidR="00075775">
        <w:rPr>
          <w:rFonts w:ascii="Times New Roman" w:hAnsi="Times New Roman" w:cs="Times New Roman"/>
          <w:color w:val="000000" w:themeColor="text1"/>
        </w:rPr>
        <w:t>episode of depression following</w:t>
      </w:r>
      <w:r w:rsidR="00486B01">
        <w:rPr>
          <w:rFonts w:ascii="Times New Roman" w:hAnsi="Times New Roman" w:cs="Times New Roman"/>
          <w:color w:val="000000" w:themeColor="text1"/>
        </w:rPr>
        <w:t xml:space="preserve"> recovery</w:t>
      </w:r>
      <w:r w:rsidR="00AE51C4" w:rsidRPr="0057492E">
        <w:rPr>
          <w:rFonts w:ascii="Times New Roman" w:hAnsi="Times New Roman" w:cs="Times New Roman"/>
          <w:color w:val="000000" w:themeColor="text1"/>
        </w:rPr>
        <w:t>)</w:t>
      </w:r>
      <w:r w:rsidR="00486B01">
        <w:rPr>
          <w:rFonts w:ascii="Times New Roman" w:hAnsi="Times New Roman" w:cs="Times New Roman"/>
          <w:color w:val="000000" w:themeColor="text1"/>
        </w:rPr>
        <w:t>, recurrence</w:t>
      </w:r>
      <w:r w:rsidR="007B691F">
        <w:rPr>
          <w:rFonts w:ascii="Times New Roman" w:hAnsi="Times New Roman" w:cs="Times New Roman"/>
          <w:color w:val="000000" w:themeColor="text1"/>
        </w:rPr>
        <w:t xml:space="preserve"> rates</w:t>
      </w:r>
      <w:r w:rsidR="00486B01">
        <w:rPr>
          <w:rFonts w:ascii="Times New Roman" w:hAnsi="Times New Roman" w:cs="Times New Roman"/>
          <w:color w:val="000000" w:themeColor="text1"/>
        </w:rPr>
        <w:t xml:space="preserve"> being </w:t>
      </w:r>
      <w:r w:rsidR="007B691F">
        <w:rPr>
          <w:rFonts w:ascii="Times New Roman" w:hAnsi="Times New Roman" w:cs="Times New Roman"/>
          <w:color w:val="000000" w:themeColor="text1"/>
        </w:rPr>
        <w:t>lower</w:t>
      </w:r>
      <w:r w:rsidR="00486B01">
        <w:rPr>
          <w:rFonts w:ascii="Times New Roman" w:hAnsi="Times New Roman" w:cs="Times New Roman"/>
          <w:color w:val="000000" w:themeColor="text1"/>
        </w:rPr>
        <w:t xml:space="preserve"> than relapse</w:t>
      </w:r>
      <w:r w:rsidR="007B691F">
        <w:rPr>
          <w:rFonts w:ascii="Times New Roman" w:hAnsi="Times New Roman" w:cs="Times New Roman"/>
          <w:color w:val="000000" w:themeColor="text1"/>
        </w:rPr>
        <w:t xml:space="preserve"> rates</w:t>
      </w:r>
      <w:r w:rsidR="00486B01">
        <w:rPr>
          <w:rFonts w:ascii="Times New Roman" w:hAnsi="Times New Roman" w:cs="Times New Roman"/>
          <w:color w:val="000000" w:themeColor="text1"/>
        </w:rPr>
        <w:t xml:space="preserve"> </w:t>
      </w:r>
      <w:r w:rsidR="00486B01">
        <w:rPr>
          <w:rFonts w:ascii="Times New Roman" w:hAnsi="Times New Roman" w:cs="Times New Roman"/>
          <w:color w:val="000000" w:themeColor="text1"/>
        </w:rPr>
        <w:fldChar w:fldCharType="begin" w:fldLock="1"/>
      </w:r>
      <w:r w:rsidR="00BD1342">
        <w:rPr>
          <w:rFonts w:ascii="Times New Roman" w:hAnsi="Times New Roman" w:cs="Times New Roman"/>
          <w:color w:val="000000" w:themeColor="text1"/>
        </w:rPr>
        <w:instrText>ADDIN CSL_CITATION {"citationItems":[{"id":"ITEM-1","itemData":{"DOI":"10.1016/j.cpr.2011.09.003","ISBN":"0272-7358","ISSN":"02727358","PMID":"22020371","abstract":"There is a growing body of literature which indicates that acute phases of psychotherapy are often ineffective in preventing relapse and recurrence in major depression. As a result, there is a need to develop and evaluate therapeutic approaches which aim to reduce the risk of relapse. This article provides a review of the empirical studies which have tested the prophylactic effects of therapy (cognitive-behavioral, mindfulness-based, and interpersonal psychotherapy) targeting relapse and recurrence in major depression. For definitional clarity, relapse is defined here as a return to full depressive symptomatology before an individual has reached a full recovery, whereas recurrence in defined as the onset of a new depressive episode after a full recovery has been achieved. Psychotherapeutic efforts to prevent relapse and recurrence in depression have been effective to varying degrees, and a number of variables appear to moderate the success of these approaches. A consistent finding has been that preventive cognitive-behavioral and mindfulness-based therapies are most effective for patients with three or more previous depressive episodes, and alternative explanations for this finding are discussed. It is noted, however, that a number of methodological limitations exist within this field of research, and so a set of hypotheses that may guide future studies in this area is provided. © 2011 Elsevier Ltd.","author":[{"dropping-particle":"","family":"Beshai","given":"Shadi","non-dropping-particle":"","parse-names":false,"suffix":""},{"dropping-particle":"","family":"Dobson","given":"Keith S.","non-dropping-particle":"","parse-names":false,"suffix":""},{"dropping-particle":"","family":"Bockting","given":"Claudi L H","non-dropping-particle":"","parse-names":false,"suffix":""},{"dropping-particle":"","family":"Quigley","given":"Leanne","non-dropping-particle":"","parse-names":false,"suffix":""}],"container-title":"Clinical Psychology Review","id":"ITEM-1","issue":"8","issued":{"date-parts":[["2011"]]},"page":"1349-1360","publisher":"Elsevier Ltd","title":"Relapse and recurrence prevention in depression: Current research and future prospects","type":"article-journal","volume":"31"},"uris":["http://www.mendeley.com/documents/?uuid=cf077990-4417-4d08-98a4-ee09fb1486e6"]}],"mendeley":{"formattedCitation":"(3)","plainTextFormattedCitation":"(3)","previouslyFormattedCitation":"(3)"},"properties":{"noteIndex":0},"schema":"https://github.com/citation-style-language/schema/raw/master/csl-citation.json"}</w:instrText>
      </w:r>
      <w:r w:rsidR="00486B01">
        <w:rPr>
          <w:rFonts w:ascii="Times New Roman" w:hAnsi="Times New Roman" w:cs="Times New Roman"/>
          <w:color w:val="000000" w:themeColor="text1"/>
        </w:rPr>
        <w:fldChar w:fldCharType="separate"/>
      </w:r>
      <w:r w:rsidR="00BD1342" w:rsidRPr="00BD1342">
        <w:rPr>
          <w:rFonts w:ascii="Times New Roman" w:hAnsi="Times New Roman" w:cs="Times New Roman"/>
          <w:noProof/>
          <w:color w:val="000000" w:themeColor="text1"/>
        </w:rPr>
        <w:t>(3)</w:t>
      </w:r>
      <w:r w:rsidR="00486B01">
        <w:rPr>
          <w:rFonts w:ascii="Times New Roman" w:hAnsi="Times New Roman" w:cs="Times New Roman"/>
          <w:color w:val="000000" w:themeColor="text1"/>
        </w:rPr>
        <w:fldChar w:fldCharType="end"/>
      </w:r>
      <w:r w:rsidR="00486B01">
        <w:rPr>
          <w:rFonts w:ascii="Times New Roman" w:hAnsi="Times New Roman" w:cs="Times New Roman"/>
          <w:color w:val="000000" w:themeColor="text1"/>
        </w:rPr>
        <w:t xml:space="preserve">. </w:t>
      </w:r>
      <w:r w:rsidR="00046680">
        <w:rPr>
          <w:rFonts w:ascii="Times New Roman" w:hAnsi="Times New Roman" w:cs="Times New Roman"/>
          <w:color w:val="000000" w:themeColor="text1"/>
        </w:rPr>
        <w:t>T</w:t>
      </w:r>
      <w:r w:rsidR="00AE51C4">
        <w:rPr>
          <w:rFonts w:ascii="Times New Roman" w:hAnsi="Times New Roman" w:cs="Times New Roman"/>
          <w:color w:val="000000" w:themeColor="text1"/>
        </w:rPr>
        <w:t xml:space="preserve">his </w:t>
      </w:r>
      <w:r w:rsidR="00AE51C4" w:rsidRPr="0057492E">
        <w:rPr>
          <w:rFonts w:ascii="Times New Roman" w:hAnsi="Times New Roman" w:cs="Times New Roman"/>
          <w:color w:val="000000" w:themeColor="text1"/>
        </w:rPr>
        <w:t>di</w:t>
      </w:r>
      <w:r w:rsidR="00AE51C4">
        <w:rPr>
          <w:rFonts w:ascii="Times New Roman" w:hAnsi="Times New Roman" w:cs="Times New Roman"/>
          <w:color w:val="000000" w:themeColor="text1"/>
        </w:rPr>
        <w:t>chotomy</w:t>
      </w:r>
      <w:r w:rsidR="00046680">
        <w:rPr>
          <w:rFonts w:ascii="Times New Roman" w:hAnsi="Times New Roman" w:cs="Times New Roman"/>
          <w:color w:val="000000" w:themeColor="text1"/>
        </w:rPr>
        <w:t xml:space="preserve"> </w:t>
      </w:r>
      <w:r w:rsidR="00486B01">
        <w:rPr>
          <w:rFonts w:ascii="Times New Roman" w:hAnsi="Times New Roman" w:cs="Times New Roman"/>
          <w:color w:val="000000" w:themeColor="text1"/>
        </w:rPr>
        <w:t xml:space="preserve">may be more </w:t>
      </w:r>
      <w:r w:rsidR="00914200">
        <w:rPr>
          <w:rFonts w:ascii="Times New Roman" w:hAnsi="Times New Roman" w:cs="Times New Roman"/>
          <w:color w:val="000000" w:themeColor="text1"/>
        </w:rPr>
        <w:t>important to</w:t>
      </w:r>
      <w:r w:rsidR="00486B01">
        <w:rPr>
          <w:rFonts w:ascii="Times New Roman" w:hAnsi="Times New Roman" w:cs="Times New Roman"/>
          <w:color w:val="000000" w:themeColor="text1"/>
        </w:rPr>
        <w:t xml:space="preserve"> researchers </w:t>
      </w:r>
      <w:r w:rsidR="00671919">
        <w:rPr>
          <w:rFonts w:ascii="Times New Roman" w:hAnsi="Times New Roman" w:cs="Times New Roman"/>
          <w:color w:val="000000" w:themeColor="text1"/>
        </w:rPr>
        <w:t>and</w:t>
      </w:r>
      <w:r w:rsidR="00486B01">
        <w:rPr>
          <w:rFonts w:ascii="Times New Roman" w:hAnsi="Times New Roman" w:cs="Times New Roman"/>
          <w:color w:val="000000" w:themeColor="text1"/>
        </w:rPr>
        <w:t xml:space="preserve"> clinicians</w:t>
      </w:r>
      <w:r w:rsidR="00F9472A">
        <w:rPr>
          <w:rFonts w:ascii="Times New Roman" w:hAnsi="Times New Roman" w:cs="Times New Roman"/>
          <w:color w:val="000000" w:themeColor="text1"/>
        </w:rPr>
        <w:t xml:space="preserve"> </w:t>
      </w:r>
      <w:r w:rsidR="00671919">
        <w:rPr>
          <w:rFonts w:ascii="Times New Roman" w:hAnsi="Times New Roman" w:cs="Times New Roman"/>
          <w:color w:val="000000" w:themeColor="text1"/>
        </w:rPr>
        <w:t xml:space="preserve">than it is </w:t>
      </w:r>
      <w:r w:rsidR="001C2924">
        <w:rPr>
          <w:rFonts w:ascii="Times New Roman" w:hAnsi="Times New Roman" w:cs="Times New Roman"/>
          <w:color w:val="000000" w:themeColor="text1"/>
        </w:rPr>
        <w:t>to</w:t>
      </w:r>
      <w:r w:rsidR="00671919">
        <w:rPr>
          <w:rFonts w:ascii="Times New Roman" w:hAnsi="Times New Roman" w:cs="Times New Roman"/>
          <w:color w:val="000000" w:themeColor="text1"/>
        </w:rPr>
        <w:t xml:space="preserve"> patients, who </w:t>
      </w:r>
      <w:r w:rsidR="00F9472A">
        <w:rPr>
          <w:rFonts w:ascii="Times New Roman" w:hAnsi="Times New Roman" w:cs="Times New Roman"/>
          <w:color w:val="000000" w:themeColor="text1"/>
        </w:rPr>
        <w:t>are likely to be less concerned with terminology and more concerned by the risk of</w:t>
      </w:r>
      <w:r w:rsidR="00AE51C4" w:rsidRPr="0057492E">
        <w:rPr>
          <w:rFonts w:ascii="Times New Roman" w:hAnsi="Times New Roman" w:cs="Times New Roman"/>
          <w:color w:val="000000" w:themeColor="text1"/>
        </w:rPr>
        <w:t xml:space="preserve"> “becoming unwell again” </w:t>
      </w:r>
      <w:r w:rsidR="00F9472A">
        <w:rPr>
          <w:rFonts w:ascii="Times New Roman" w:hAnsi="Times New Roman" w:cs="Times New Roman"/>
          <w:color w:val="000000" w:themeColor="text1"/>
        </w:rPr>
        <w:t xml:space="preserve">and what </w:t>
      </w:r>
      <w:r w:rsidR="007B3C1C">
        <w:rPr>
          <w:rFonts w:ascii="Times New Roman" w:hAnsi="Times New Roman" w:cs="Times New Roman"/>
          <w:color w:val="000000" w:themeColor="text1"/>
        </w:rPr>
        <w:t xml:space="preserve">can </w:t>
      </w:r>
      <w:r w:rsidR="00BD628B">
        <w:rPr>
          <w:rFonts w:ascii="Times New Roman" w:hAnsi="Times New Roman" w:cs="Times New Roman"/>
          <w:color w:val="000000" w:themeColor="text1"/>
        </w:rPr>
        <w:t xml:space="preserve">be </w:t>
      </w:r>
      <w:r w:rsidR="007B3C1C">
        <w:rPr>
          <w:rFonts w:ascii="Times New Roman" w:hAnsi="Times New Roman" w:cs="Times New Roman"/>
          <w:color w:val="000000" w:themeColor="text1"/>
        </w:rPr>
        <w:t>do</w:t>
      </w:r>
      <w:r w:rsidR="00BD628B">
        <w:rPr>
          <w:rFonts w:ascii="Times New Roman" w:hAnsi="Times New Roman" w:cs="Times New Roman"/>
          <w:color w:val="000000" w:themeColor="text1"/>
        </w:rPr>
        <w:t>ne</w:t>
      </w:r>
      <w:r w:rsidR="007B3C1C">
        <w:rPr>
          <w:rFonts w:ascii="Times New Roman" w:hAnsi="Times New Roman" w:cs="Times New Roman"/>
          <w:color w:val="000000" w:themeColor="text1"/>
        </w:rPr>
        <w:t xml:space="preserve"> to reduce </w:t>
      </w:r>
      <w:r w:rsidR="0092587F">
        <w:rPr>
          <w:rFonts w:ascii="Times New Roman" w:hAnsi="Times New Roman" w:cs="Times New Roman"/>
          <w:color w:val="000000" w:themeColor="text1"/>
        </w:rPr>
        <w:t>this</w:t>
      </w:r>
      <w:r w:rsidR="00671919">
        <w:rPr>
          <w:rFonts w:ascii="Times New Roman" w:hAnsi="Times New Roman" w:cs="Times New Roman"/>
          <w:color w:val="000000" w:themeColor="text1"/>
        </w:rPr>
        <w:t xml:space="preserve"> risk</w:t>
      </w:r>
      <w:r w:rsidR="007B3C1C">
        <w:rPr>
          <w:rFonts w:ascii="Times New Roman" w:hAnsi="Times New Roman" w:cs="Times New Roman"/>
          <w:color w:val="000000" w:themeColor="text1"/>
        </w:rPr>
        <w:t>.</w:t>
      </w:r>
      <w:r w:rsidR="00176FAB">
        <w:rPr>
          <w:rFonts w:ascii="Times New Roman" w:hAnsi="Times New Roman" w:cs="Times New Roman"/>
          <w:color w:val="000000" w:themeColor="text1"/>
        </w:rPr>
        <w:t xml:space="preserve"> </w:t>
      </w:r>
    </w:p>
    <w:p w14:paraId="6E6EA78A" w14:textId="77777777" w:rsidR="00DF59FC" w:rsidRPr="00AE51C4" w:rsidRDefault="00DF59FC" w:rsidP="00AE51C4">
      <w:pPr>
        <w:spacing w:line="360" w:lineRule="auto"/>
        <w:rPr>
          <w:rFonts w:ascii="Times New Roman" w:hAnsi="Times New Roman" w:cs="Times New Roman"/>
          <w:color w:val="000000" w:themeColor="text1"/>
        </w:rPr>
      </w:pPr>
    </w:p>
    <w:p w14:paraId="6841782F" w14:textId="6583B271" w:rsidR="00973FAF" w:rsidRPr="00D71C6E" w:rsidRDefault="009B167A" w:rsidP="00D71C6E">
      <w:pPr>
        <w:spacing w:after="225" w:line="360" w:lineRule="auto"/>
        <w:textAlignment w:val="baseline"/>
        <w:rPr>
          <w:rFonts w:ascii="Times New Roman" w:hAnsi="Times New Roman" w:cs="Times New Roman"/>
          <w:color w:val="333333"/>
        </w:rPr>
      </w:pPr>
      <w:r w:rsidRPr="0057492E">
        <w:rPr>
          <w:rFonts w:ascii="Times New Roman" w:hAnsi="Times New Roman" w:cs="Times New Roman"/>
          <w:color w:val="000000" w:themeColor="text1"/>
          <w:spacing w:val="2"/>
        </w:rPr>
        <w:t>A</w:t>
      </w:r>
      <w:r w:rsidR="002A089E" w:rsidRPr="0057492E">
        <w:rPr>
          <w:rFonts w:ascii="Times New Roman" w:hAnsi="Times New Roman" w:cs="Times New Roman"/>
          <w:color w:val="000000" w:themeColor="text1"/>
          <w:spacing w:val="2"/>
        </w:rPr>
        <w:t xml:space="preserve">fter treatment of </w:t>
      </w:r>
      <w:r w:rsidR="00463E65">
        <w:rPr>
          <w:rFonts w:ascii="Times New Roman" w:hAnsi="Times New Roman" w:cs="Times New Roman"/>
          <w:color w:val="000000" w:themeColor="text1"/>
          <w:spacing w:val="2"/>
        </w:rPr>
        <w:t>the first</w:t>
      </w:r>
      <w:r w:rsidR="00463E65" w:rsidRPr="0057492E">
        <w:rPr>
          <w:rFonts w:ascii="Times New Roman" w:hAnsi="Times New Roman" w:cs="Times New Roman"/>
          <w:color w:val="000000" w:themeColor="text1"/>
          <w:spacing w:val="2"/>
        </w:rPr>
        <w:t xml:space="preserve"> </w:t>
      </w:r>
      <w:r w:rsidR="002A089E" w:rsidRPr="0057492E">
        <w:rPr>
          <w:rFonts w:ascii="Times New Roman" w:hAnsi="Times New Roman" w:cs="Times New Roman"/>
          <w:color w:val="000000" w:themeColor="text1"/>
          <w:spacing w:val="2"/>
        </w:rPr>
        <w:t>episode of depression, a</w:t>
      </w:r>
      <w:r w:rsidRPr="0057492E">
        <w:rPr>
          <w:rFonts w:ascii="Times New Roman" w:hAnsi="Times New Roman" w:cs="Times New Roman"/>
          <w:color w:val="000000" w:themeColor="text1"/>
          <w:spacing w:val="2"/>
        </w:rPr>
        <w:t xml:space="preserve">pproximately </w:t>
      </w:r>
      <w:r w:rsidR="00D71C6E">
        <w:rPr>
          <w:rFonts w:ascii="Times New Roman" w:hAnsi="Times New Roman" w:cs="Times New Roman"/>
          <w:color w:val="000000" w:themeColor="text1"/>
          <w:spacing w:val="2"/>
        </w:rPr>
        <w:t>half</w:t>
      </w:r>
      <w:r w:rsidRPr="0057492E">
        <w:rPr>
          <w:rFonts w:ascii="Times New Roman" w:hAnsi="Times New Roman" w:cs="Times New Roman"/>
          <w:color w:val="000000" w:themeColor="text1"/>
          <w:spacing w:val="2"/>
        </w:rPr>
        <w:t xml:space="preserve"> of </w:t>
      </w:r>
      <w:r w:rsidR="007D10E7">
        <w:rPr>
          <w:rFonts w:ascii="Times New Roman" w:hAnsi="Times New Roman" w:cs="Times New Roman"/>
          <w:color w:val="000000" w:themeColor="text1"/>
          <w:spacing w:val="2"/>
        </w:rPr>
        <w:t xml:space="preserve">all </w:t>
      </w:r>
      <w:r w:rsidRPr="0057492E">
        <w:rPr>
          <w:rFonts w:ascii="Times New Roman" w:hAnsi="Times New Roman" w:cs="Times New Roman"/>
          <w:color w:val="000000" w:themeColor="text1"/>
          <w:spacing w:val="2"/>
        </w:rPr>
        <w:t xml:space="preserve">patients </w:t>
      </w:r>
      <w:r w:rsidR="00F9472A">
        <w:rPr>
          <w:rFonts w:ascii="Times New Roman" w:hAnsi="Times New Roman" w:cs="Times New Roman"/>
          <w:color w:val="000000" w:themeColor="text1"/>
          <w:spacing w:val="2"/>
        </w:rPr>
        <w:t>will</w:t>
      </w:r>
      <w:r w:rsidR="00BD628B">
        <w:rPr>
          <w:rFonts w:ascii="Times New Roman" w:hAnsi="Times New Roman" w:cs="Times New Roman"/>
          <w:color w:val="000000" w:themeColor="text1"/>
          <w:spacing w:val="2"/>
        </w:rPr>
        <w:t xml:space="preserve"> </w:t>
      </w:r>
      <w:r w:rsidRPr="0057492E">
        <w:rPr>
          <w:rFonts w:ascii="Times New Roman" w:hAnsi="Times New Roman" w:cs="Times New Roman"/>
          <w:color w:val="000000" w:themeColor="text1"/>
          <w:spacing w:val="2"/>
        </w:rPr>
        <w:t>re</w:t>
      </w:r>
      <w:r w:rsidR="00D71C6E">
        <w:rPr>
          <w:rFonts w:ascii="Times New Roman" w:hAnsi="Times New Roman" w:cs="Times New Roman"/>
          <w:color w:val="000000" w:themeColor="text1"/>
          <w:spacing w:val="2"/>
        </w:rPr>
        <w:t>lapse</w:t>
      </w:r>
      <w:r w:rsidR="00A2066F">
        <w:rPr>
          <w:rFonts w:ascii="Times New Roman" w:hAnsi="Times New Roman" w:cs="Times New Roman"/>
          <w:color w:val="000000" w:themeColor="text1"/>
          <w:spacing w:val="2"/>
        </w:rPr>
        <w:t xml:space="preserve">, </w:t>
      </w:r>
      <w:r w:rsidRPr="0057492E">
        <w:rPr>
          <w:rFonts w:ascii="Times New Roman" w:hAnsi="Times New Roman" w:cs="Times New Roman"/>
          <w:color w:val="000000" w:themeColor="text1"/>
          <w:spacing w:val="2"/>
        </w:rPr>
        <w:t>and th</w:t>
      </w:r>
      <w:r w:rsidR="0057492E">
        <w:rPr>
          <w:rFonts w:ascii="Times New Roman" w:hAnsi="Times New Roman" w:cs="Times New Roman"/>
          <w:color w:val="000000" w:themeColor="text1"/>
          <w:spacing w:val="2"/>
        </w:rPr>
        <w:t>is</w:t>
      </w:r>
      <w:r w:rsidRPr="0057492E">
        <w:rPr>
          <w:rFonts w:ascii="Times New Roman" w:hAnsi="Times New Roman" w:cs="Times New Roman"/>
          <w:color w:val="000000" w:themeColor="text1"/>
          <w:spacing w:val="2"/>
        </w:rPr>
        <w:t xml:space="preserve"> risk increases for every subsequent episode (70% and 90% after a second and third episode respectively)</w:t>
      </w:r>
      <w:r w:rsidR="0009615E">
        <w:rPr>
          <w:rFonts w:ascii="Times New Roman" w:hAnsi="Times New Roman" w:cs="Times New Roman"/>
          <w:color w:val="000000" w:themeColor="text1"/>
          <w:spacing w:val="2"/>
        </w:rPr>
        <w:t xml:space="preserve"> </w:t>
      </w:r>
      <w:r w:rsidR="0009615E">
        <w:rPr>
          <w:rFonts w:ascii="Times New Roman" w:hAnsi="Times New Roman" w:cs="Times New Roman"/>
          <w:color w:val="000000" w:themeColor="text1"/>
          <w:spacing w:val="2"/>
        </w:rPr>
        <w:fldChar w:fldCharType="begin" w:fldLock="1"/>
      </w:r>
      <w:r w:rsidR="00BD1342">
        <w:rPr>
          <w:rFonts w:ascii="Times New Roman" w:hAnsi="Times New Roman" w:cs="Times New Roman"/>
          <w:color w:val="000000" w:themeColor="text1"/>
          <w:spacing w:val="2"/>
        </w:rPr>
        <w:instrText>ADDIN CSL_CITATION {"citationItems":[{"id":"ITEM-1","itemData":{"ISBN":"0160-6689(Print)","abstract":"Recurrent depression represents a major public health problem, and the successful long-term treatment of individuals who develop repeated episodes of depression has become a high clinical priority. Effective preventive treatment requires continued pharmacologic management for most individuals with recurrent depression. Although the efficacy of tricyclic antidepressants or lithium carbonate in preventive treatment has been well established, evidence is less clear for monoamine oxidase (MAO) inhibitors and the newer antidepressants. In addition to the need for more long-term studies on the new compounds, the role of psychotherapy as combination treatment needs to be further elucidated. (PsycINFO Database Record (c) 2016 APA, all rights reserved)","author":[{"dropping-particle":"","family":"Kupfer","given":"David J","non-dropping-particle":"","parse-names":false,"suffix":""}],"container-title":"The Journal of Clinical Psychiatry","id":"ITEM-1","issue":"Suppl","issued":{"date-parts":[["1991"]]},"page":"28-34","publisher":"Physicians Postgraduate Press","publisher-place":"US","title":"Long-term treatment of depression.","type":"article","volume":"52"},"uris":["http://www.mendeley.com/documents/?uuid=4c2d1f27-56d4-407f-849b-43c97bf61f66","http://www.mendeley.com/documents/?uuid=70c5e84b-bcb2-427e-950b-979052024e6e"]}],"mendeley":{"formattedCitation":"(4)","plainTextFormattedCitation":"(4)","previouslyFormattedCitation":"(4)"},"properties":{"noteIndex":0},"schema":"https://github.com/citation-style-language/schema/raw/master/csl-citation.json"}</w:instrText>
      </w:r>
      <w:r w:rsidR="0009615E">
        <w:rPr>
          <w:rFonts w:ascii="Times New Roman" w:hAnsi="Times New Roman" w:cs="Times New Roman"/>
          <w:color w:val="000000" w:themeColor="text1"/>
          <w:spacing w:val="2"/>
        </w:rPr>
        <w:fldChar w:fldCharType="separate"/>
      </w:r>
      <w:r w:rsidR="00BD1342" w:rsidRPr="00BD1342">
        <w:rPr>
          <w:rFonts w:ascii="Times New Roman" w:hAnsi="Times New Roman" w:cs="Times New Roman"/>
          <w:noProof/>
          <w:color w:val="000000" w:themeColor="text1"/>
          <w:spacing w:val="2"/>
        </w:rPr>
        <w:t>(4)</w:t>
      </w:r>
      <w:r w:rsidR="0009615E">
        <w:rPr>
          <w:rFonts w:ascii="Times New Roman" w:hAnsi="Times New Roman" w:cs="Times New Roman"/>
          <w:color w:val="000000" w:themeColor="text1"/>
          <w:spacing w:val="2"/>
        </w:rPr>
        <w:fldChar w:fldCharType="end"/>
      </w:r>
      <w:r w:rsidR="001D705B">
        <w:rPr>
          <w:rFonts w:ascii="Times New Roman" w:hAnsi="Times New Roman" w:cs="Times New Roman"/>
          <w:color w:val="000000" w:themeColor="text1"/>
          <w:spacing w:val="2"/>
        </w:rPr>
        <w:t xml:space="preserve">. </w:t>
      </w:r>
      <w:r w:rsidRPr="0057492E">
        <w:rPr>
          <w:rFonts w:ascii="Times New Roman" w:hAnsi="Times New Roman" w:cs="Times New Roman"/>
          <w:color w:val="000000" w:themeColor="text1"/>
          <w:spacing w:val="2"/>
        </w:rPr>
        <w:t xml:space="preserve">A recent study </w:t>
      </w:r>
      <w:r w:rsidR="00A54F63" w:rsidRPr="0057492E">
        <w:rPr>
          <w:rFonts w:ascii="Times New Roman" w:hAnsi="Times New Roman" w:cs="Times New Roman"/>
          <w:color w:val="000000" w:themeColor="text1"/>
        </w:rPr>
        <w:t xml:space="preserve">of a cohort of patients who had received </w:t>
      </w:r>
      <w:r w:rsidR="00BD628B">
        <w:rPr>
          <w:rFonts w:ascii="Times New Roman" w:hAnsi="Times New Roman" w:cs="Times New Roman"/>
          <w:color w:val="000000" w:themeColor="text1"/>
        </w:rPr>
        <w:t>psycho</w:t>
      </w:r>
      <w:r w:rsidR="0009615E">
        <w:rPr>
          <w:rFonts w:ascii="Times New Roman" w:hAnsi="Times New Roman" w:cs="Times New Roman"/>
          <w:color w:val="000000" w:themeColor="text1"/>
        </w:rPr>
        <w:t>social treatment</w:t>
      </w:r>
      <w:r w:rsidR="00BD628B">
        <w:rPr>
          <w:rFonts w:ascii="Times New Roman" w:hAnsi="Times New Roman" w:cs="Times New Roman"/>
          <w:color w:val="000000" w:themeColor="text1"/>
        </w:rPr>
        <w:t xml:space="preserve"> </w:t>
      </w:r>
      <w:r w:rsidR="00A54F63" w:rsidRPr="0057492E">
        <w:rPr>
          <w:rFonts w:ascii="Times New Roman" w:hAnsi="Times New Roman" w:cs="Times New Roman"/>
          <w:color w:val="000000" w:themeColor="text1"/>
        </w:rPr>
        <w:t xml:space="preserve">through the Improving Access to </w:t>
      </w:r>
      <w:r w:rsidR="00A54F63" w:rsidRPr="0057492E">
        <w:rPr>
          <w:rFonts w:ascii="Times New Roman" w:hAnsi="Times New Roman" w:cs="Times New Roman"/>
          <w:color w:val="000000" w:themeColor="text1"/>
        </w:rPr>
        <w:lastRenderedPageBreak/>
        <w:t>Psychological Therapies (IAPT) service</w:t>
      </w:r>
      <w:r w:rsidR="006A22CC">
        <w:rPr>
          <w:rFonts w:ascii="Times New Roman" w:hAnsi="Times New Roman" w:cs="Times New Roman"/>
          <w:color w:val="000000" w:themeColor="text1"/>
        </w:rPr>
        <w:t xml:space="preserve"> in England</w:t>
      </w:r>
      <w:r w:rsidR="00176FAB">
        <w:rPr>
          <w:rFonts w:ascii="Times New Roman" w:hAnsi="Times New Roman" w:cs="Times New Roman"/>
          <w:color w:val="000000" w:themeColor="text1"/>
        </w:rPr>
        <w:t xml:space="preserve"> </w:t>
      </w:r>
      <w:r w:rsidRPr="0057492E">
        <w:rPr>
          <w:rFonts w:ascii="Times New Roman" w:hAnsi="Times New Roman" w:cs="Times New Roman"/>
          <w:color w:val="000000" w:themeColor="text1"/>
          <w:spacing w:val="2"/>
        </w:rPr>
        <w:t>s</w:t>
      </w:r>
      <w:r w:rsidR="00AE51C4">
        <w:rPr>
          <w:rFonts w:ascii="Times New Roman" w:hAnsi="Times New Roman" w:cs="Times New Roman"/>
          <w:color w:val="000000" w:themeColor="text1"/>
          <w:spacing w:val="2"/>
        </w:rPr>
        <w:t>howed</w:t>
      </w:r>
      <w:r w:rsidRPr="0057492E">
        <w:rPr>
          <w:rFonts w:ascii="Times New Roman" w:hAnsi="Times New Roman" w:cs="Times New Roman"/>
          <w:color w:val="000000" w:themeColor="text1"/>
          <w:spacing w:val="2"/>
        </w:rPr>
        <w:t xml:space="preserve"> that</w:t>
      </w:r>
      <w:r w:rsidR="00AE51C4">
        <w:rPr>
          <w:rFonts w:ascii="Times New Roman" w:hAnsi="Times New Roman" w:cs="Times New Roman"/>
          <w:color w:val="000000" w:themeColor="text1"/>
          <w:spacing w:val="2"/>
        </w:rPr>
        <w:t>, of those who relapse,</w:t>
      </w:r>
      <w:r w:rsidRPr="0057492E">
        <w:rPr>
          <w:rFonts w:ascii="Times New Roman" w:hAnsi="Times New Roman" w:cs="Times New Roman"/>
          <w:color w:val="000000" w:themeColor="text1"/>
        </w:rPr>
        <w:t xml:space="preserve"> the majority (79%) </w:t>
      </w:r>
      <w:r w:rsidR="00AE51C4">
        <w:rPr>
          <w:rFonts w:ascii="Times New Roman" w:hAnsi="Times New Roman" w:cs="Times New Roman"/>
          <w:color w:val="000000" w:themeColor="text1"/>
        </w:rPr>
        <w:t>do so</w:t>
      </w:r>
      <w:r w:rsidRPr="0057492E">
        <w:rPr>
          <w:rFonts w:ascii="Times New Roman" w:hAnsi="Times New Roman" w:cs="Times New Roman"/>
          <w:color w:val="000000" w:themeColor="text1"/>
        </w:rPr>
        <w:t xml:space="preserve"> within the first six months</w:t>
      </w:r>
      <w:r w:rsidR="00492703">
        <w:rPr>
          <w:rFonts w:ascii="Times New Roman" w:hAnsi="Times New Roman" w:cs="Times New Roman"/>
          <w:color w:val="000000" w:themeColor="text1"/>
        </w:rPr>
        <w:t xml:space="preserve"> </w:t>
      </w:r>
      <w:r w:rsidR="00492703">
        <w:rPr>
          <w:rFonts w:ascii="Times New Roman" w:hAnsi="Times New Roman" w:cs="Times New Roman"/>
          <w:color w:val="000000" w:themeColor="text1"/>
        </w:rPr>
        <w:fldChar w:fldCharType="begin" w:fldLock="1"/>
      </w:r>
      <w:r w:rsidR="00C06594">
        <w:rPr>
          <w:rFonts w:ascii="Times New Roman" w:hAnsi="Times New Roman" w:cs="Times New Roman"/>
          <w:color w:val="000000" w:themeColor="text1"/>
        </w:rPr>
        <w:instrText>ADDIN CSL_CITATION {"citationItems":[{"id":"ITEM-1","itemData":{"DOI":"10.1016/j.brat.2017.04.006","ISBN":"0005-7967","ISSN":"1873622X","PMID":"28437680","abstract":"Background Depression and anxiety disorders are relapse-prone conditions, even after successful treatment with pharmacotherapy or psychotherapy. Cognitive behavioural therapy (CBT) is known to prevent relapse, but there is little evidence of the durability of remission after low intensity forms of CBT (LiCBT). Method This study aimed to examine relapse rates 12 months after completing routinely-delivered LiCBT. A cohort of 439 LiCBT completers with remission of symptoms provided monthly depression (PHQ-9) and anxiety (GAD-7) measures during 12 months after treatment. Survival analysis was conducted to model time-to-relapse while controlling for patient characteristics. Results Overall, 53% of cases relapsed within 1 year. Of these relapse events, the majority (79%) occurred within the first 6 months post-treatment. Cases reporting residual depression symptoms (PHQ-9 = 5 to 9) at the end of treatment had significantly higher risk of relapse (hazard ratio = 1.90, p &lt; 0.001). Conclusions The high rate of relapse after LiCBT highlights the need for relapse prevention, particularly for those with residual depression symptoms.","author":[{"dropping-particle":"","family":"Ali","given":"Shehzad","non-dropping-particle":"","parse-names":false,"suffix":""},{"dropping-particle":"","family":"Rhodes","given":"Laura","non-dropping-particle":"","parse-names":false,"suffix":""},{"dropping-particle":"","family":"Moreea","given":"Omar","non-dropping-particle":"","parse-names":false,"suffix":""},{"dropping-particle":"","family":"McMillan","given":"Dean","non-dropping-particle":"","parse-names":false,"suffix":""},{"dropping-particle":"","family":"Gilbody","given":"Simon","non-dropping-particle":"","parse-names":false,"suffix":""},{"dropping-particle":"","family":"Leach","given":"Chris","non-dropping-particle":"","parse-names":false,"suffix":""},{"dropping-particle":"","family":"Lucock","given":"Mike","non-dropping-particle":"","parse-names":false,"suffix":""},{"dropping-particle":"","family":"Lutz","given":"Wolfgang","non-dropping-particle":"","parse-names":false,"suffix":""},{"dropping-particle":"","family":"Delgadillo","given":"Jaime","non-dropping-particle":"","parse-names":false,"suffix":""}],"container-title":"Behaviour Research and Therapy","id":"ITEM-1","issued":{"date-parts":[["2017"]]},"page":"1-8","publisher":"Elsevier Ltd","title":"How durable is the effect of low intensity CBT for depression and anxiety? Remission and relapse in a longitudinal cohort study","type":"article-journal","volume":"94"},"uris":["http://www.mendeley.com/documents/?uuid=30149d81-93f3-4b00-8d55-4bfdde1a1e67"]}],"mendeley":{"formattedCitation":"(5)","plainTextFormattedCitation":"(5)","previouslyFormattedCitation":"(6)"},"properties":{"noteIndex":0},"schema":"https://github.com/citation-style-language/schema/raw/master/csl-citation.json"}</w:instrText>
      </w:r>
      <w:r w:rsidR="00492703">
        <w:rPr>
          <w:rFonts w:ascii="Times New Roman" w:hAnsi="Times New Roman" w:cs="Times New Roman"/>
          <w:color w:val="000000" w:themeColor="text1"/>
        </w:rPr>
        <w:fldChar w:fldCharType="separate"/>
      </w:r>
      <w:r w:rsidR="00C06594" w:rsidRPr="00C06594">
        <w:rPr>
          <w:rFonts w:ascii="Times New Roman" w:hAnsi="Times New Roman" w:cs="Times New Roman"/>
          <w:noProof/>
          <w:color w:val="000000" w:themeColor="text1"/>
        </w:rPr>
        <w:t>(5)</w:t>
      </w:r>
      <w:r w:rsidR="00492703">
        <w:rPr>
          <w:rFonts w:ascii="Times New Roman" w:hAnsi="Times New Roman" w:cs="Times New Roman"/>
          <w:color w:val="000000" w:themeColor="text1"/>
        </w:rPr>
        <w:fldChar w:fldCharType="end"/>
      </w:r>
      <w:r w:rsidR="00AE51C4">
        <w:rPr>
          <w:rFonts w:ascii="Times New Roman" w:hAnsi="Times New Roman" w:cs="Times New Roman"/>
          <w:color w:val="000000" w:themeColor="text1"/>
        </w:rPr>
        <w:t>.</w:t>
      </w:r>
      <w:r w:rsidR="00664628" w:rsidRPr="0057492E">
        <w:rPr>
          <w:rFonts w:ascii="Times New Roman" w:hAnsi="Times New Roman" w:cs="Times New Roman"/>
          <w:color w:val="000000" w:themeColor="text1"/>
        </w:rPr>
        <w:t xml:space="preserve"> </w:t>
      </w:r>
      <w:r w:rsidR="00DF59FC" w:rsidRPr="0057492E">
        <w:rPr>
          <w:rFonts w:ascii="Times New Roman" w:hAnsi="Times New Roman" w:cs="Times New Roman"/>
          <w:color w:val="000000" w:themeColor="text1"/>
        </w:rPr>
        <w:t xml:space="preserve">There is </w:t>
      </w:r>
      <w:r w:rsidR="00D458C7">
        <w:rPr>
          <w:rFonts w:ascii="Times New Roman" w:hAnsi="Times New Roman" w:cs="Times New Roman"/>
          <w:color w:val="000000" w:themeColor="text1"/>
        </w:rPr>
        <w:t xml:space="preserve">also </w:t>
      </w:r>
      <w:r w:rsidR="00DF59FC" w:rsidRPr="0057492E">
        <w:rPr>
          <w:rFonts w:ascii="Times New Roman" w:hAnsi="Times New Roman" w:cs="Times New Roman"/>
          <w:color w:val="000000" w:themeColor="text1"/>
        </w:rPr>
        <w:t xml:space="preserve">evidence to suggest that the severity of depression and resistance to treatment increases with each successive episode </w:t>
      </w:r>
      <w:r w:rsidR="00DF59FC" w:rsidRPr="0057492E">
        <w:rPr>
          <w:rFonts w:ascii="Times New Roman" w:hAnsi="Times New Roman" w:cs="Times New Roman"/>
          <w:color w:val="000000" w:themeColor="text1"/>
        </w:rPr>
        <w:fldChar w:fldCharType="begin" w:fldLock="1"/>
      </w:r>
      <w:r w:rsidR="00C06594">
        <w:rPr>
          <w:rFonts w:ascii="Times New Roman" w:hAnsi="Times New Roman" w:cs="Times New Roman"/>
          <w:color w:val="000000" w:themeColor="text1"/>
        </w:rPr>
        <w:instrText>ADDIN CSL_CITATION {"citationItems":[{"id":"ITEM-1","itemData":{"DOI":"10.1176/appi.ajp.157.8.1243","ISBN":"0002-953X (Print)\\r0002-953X (Linking)","ISSN":"0002953X","PMID":"10910786","author":[{"dropping-particle":"","family":"Kendler","given":"Kenneth S","non-dropping-particle":"","parse-names":false,"suffix":""},{"dropping-particle":"","family":"Thornton","given":"Laura M","non-dropping-particle":"","parse-names":false,"suffix":""},{"dropping-particle":"","family":"Gardner","given":"Charles O","non-dropping-particle":"","parse-names":false,"suffix":""}],"container-title":"Am J Psychiatry","id":"ITEM-1","issue":"8","issued":{"date-parts":[["2000"]]},"page":"1243-1251","title":"Stressful life events and previous episodes in the etiology of major depressi ...","type":"article-journal","volume":"157"},"uris":["http://www.mendeley.com/documents/?uuid=d126f6ef-cae3-4171-9302-ccba7efca897"]}],"mendeley":{"formattedCitation":"(6)","plainTextFormattedCitation":"(6)","previouslyFormattedCitation":"(7)"},"properties":{"noteIndex":0},"schema":"https://github.com/citation-style-language/schema/raw/master/csl-citation.json"}</w:instrText>
      </w:r>
      <w:r w:rsidR="00DF59FC" w:rsidRPr="0057492E">
        <w:rPr>
          <w:rFonts w:ascii="Times New Roman" w:hAnsi="Times New Roman" w:cs="Times New Roman"/>
          <w:color w:val="000000" w:themeColor="text1"/>
        </w:rPr>
        <w:fldChar w:fldCharType="separate"/>
      </w:r>
      <w:r w:rsidR="00C06594" w:rsidRPr="00C06594">
        <w:rPr>
          <w:rFonts w:ascii="Times New Roman" w:hAnsi="Times New Roman" w:cs="Times New Roman"/>
          <w:noProof/>
          <w:color w:val="000000" w:themeColor="text1"/>
        </w:rPr>
        <w:t>(6)</w:t>
      </w:r>
      <w:r w:rsidR="00DF59FC" w:rsidRPr="0057492E">
        <w:rPr>
          <w:rFonts w:ascii="Times New Roman" w:hAnsi="Times New Roman" w:cs="Times New Roman"/>
          <w:color w:val="000000" w:themeColor="text1"/>
        </w:rPr>
        <w:fldChar w:fldCharType="end"/>
      </w:r>
      <w:r w:rsidR="00DF59FC" w:rsidRPr="0057492E">
        <w:rPr>
          <w:rFonts w:ascii="Times New Roman" w:hAnsi="Times New Roman" w:cs="Times New Roman"/>
          <w:color w:val="000000" w:themeColor="text1"/>
        </w:rPr>
        <w:t xml:space="preserve">, </w:t>
      </w:r>
      <w:r w:rsidR="00DF59FC">
        <w:rPr>
          <w:rFonts w:ascii="Times New Roman" w:hAnsi="Times New Roman" w:cs="Times New Roman"/>
          <w:color w:val="000000" w:themeColor="text1"/>
        </w:rPr>
        <w:t xml:space="preserve">so there are </w:t>
      </w:r>
      <w:r w:rsidR="00DF59FC" w:rsidRPr="0057492E">
        <w:rPr>
          <w:rFonts w:ascii="Times New Roman" w:hAnsi="Times New Roman" w:cs="Times New Roman"/>
          <w:color w:val="000000" w:themeColor="text1"/>
        </w:rPr>
        <w:t xml:space="preserve">potential benefits of </w:t>
      </w:r>
      <w:r w:rsidR="006C476A">
        <w:rPr>
          <w:rFonts w:ascii="Times New Roman" w:hAnsi="Times New Roman" w:cs="Times New Roman"/>
          <w:color w:val="000000" w:themeColor="text1"/>
        </w:rPr>
        <w:t>providing on-going care following remission</w:t>
      </w:r>
      <w:r w:rsidR="00DF59FC" w:rsidRPr="0057492E">
        <w:rPr>
          <w:rFonts w:ascii="Times New Roman" w:hAnsi="Times New Roman" w:cs="Times New Roman"/>
          <w:color w:val="000000" w:themeColor="text1"/>
        </w:rPr>
        <w:t>, perhaps after</w:t>
      </w:r>
      <w:r w:rsidR="00BD628B">
        <w:rPr>
          <w:rFonts w:ascii="Times New Roman" w:hAnsi="Times New Roman" w:cs="Times New Roman"/>
          <w:color w:val="000000" w:themeColor="text1"/>
        </w:rPr>
        <w:t xml:space="preserve"> the </w:t>
      </w:r>
      <w:r w:rsidR="00DF59FC" w:rsidRPr="0057492E">
        <w:rPr>
          <w:rFonts w:ascii="Times New Roman" w:hAnsi="Times New Roman" w:cs="Times New Roman"/>
          <w:color w:val="000000" w:themeColor="text1"/>
        </w:rPr>
        <w:t>first episode, to prevent relapse and improve overall disease trajectory.</w:t>
      </w:r>
      <w:r w:rsidR="00575C48" w:rsidRPr="00575C48">
        <w:rPr>
          <w:rFonts w:ascii="Times New Roman" w:hAnsi="Times New Roman" w:cs="Times New Roman"/>
          <w:color w:val="000000" w:themeColor="text1"/>
        </w:rPr>
        <w:t xml:space="preserve"> </w:t>
      </w:r>
      <w:r w:rsidR="00575C48">
        <w:rPr>
          <w:rFonts w:ascii="Times New Roman" w:hAnsi="Times New Roman" w:cs="Times New Roman"/>
          <w:color w:val="000000" w:themeColor="text1"/>
        </w:rPr>
        <w:t>This editorial examines the current evidence around relapse prevention in primary care before discus</w:t>
      </w:r>
      <w:r w:rsidR="00C808B2">
        <w:rPr>
          <w:rFonts w:ascii="Times New Roman" w:hAnsi="Times New Roman" w:cs="Times New Roman"/>
          <w:color w:val="000000" w:themeColor="text1"/>
        </w:rPr>
        <w:t>sing the case for improved risk-</w:t>
      </w:r>
      <w:r w:rsidR="00575C48">
        <w:rPr>
          <w:rFonts w:ascii="Times New Roman" w:hAnsi="Times New Roman" w:cs="Times New Roman"/>
          <w:color w:val="000000" w:themeColor="text1"/>
        </w:rPr>
        <w:t>stratification of patients and the implications that this would have for clinical practice.</w:t>
      </w:r>
    </w:p>
    <w:p w14:paraId="1F476096" w14:textId="77777777" w:rsidR="00807516" w:rsidRDefault="00807516" w:rsidP="000712FA">
      <w:pPr>
        <w:spacing w:line="360" w:lineRule="auto"/>
        <w:rPr>
          <w:rFonts w:ascii="Times New Roman" w:hAnsi="Times New Roman" w:cs="Times New Roman"/>
          <w:color w:val="000000" w:themeColor="text1"/>
        </w:rPr>
      </w:pPr>
    </w:p>
    <w:p w14:paraId="105115FD" w14:textId="5EB9F5B3" w:rsidR="00807516" w:rsidRPr="00807516" w:rsidRDefault="00807516" w:rsidP="000712FA">
      <w:pPr>
        <w:spacing w:line="360" w:lineRule="auto"/>
        <w:rPr>
          <w:rFonts w:ascii="Times New Roman" w:hAnsi="Times New Roman" w:cs="Times New Roman"/>
          <w:b/>
          <w:color w:val="000000" w:themeColor="text1"/>
        </w:rPr>
      </w:pPr>
      <w:r w:rsidRPr="00807516">
        <w:rPr>
          <w:rFonts w:ascii="Times New Roman" w:hAnsi="Times New Roman" w:cs="Times New Roman"/>
          <w:b/>
          <w:color w:val="000000" w:themeColor="text1"/>
        </w:rPr>
        <w:t>Can relapse</w:t>
      </w:r>
      <w:r w:rsidR="008F29C1">
        <w:rPr>
          <w:rFonts w:ascii="Times New Roman" w:hAnsi="Times New Roman" w:cs="Times New Roman"/>
          <w:b/>
          <w:color w:val="000000" w:themeColor="text1"/>
        </w:rPr>
        <w:t xml:space="preserve"> be prevented</w:t>
      </w:r>
      <w:r w:rsidRPr="00807516">
        <w:rPr>
          <w:rFonts w:ascii="Times New Roman" w:hAnsi="Times New Roman" w:cs="Times New Roman"/>
          <w:b/>
          <w:color w:val="000000" w:themeColor="text1"/>
        </w:rPr>
        <w:t>?</w:t>
      </w:r>
    </w:p>
    <w:p w14:paraId="11C546EE" w14:textId="77777777" w:rsidR="00807516" w:rsidRDefault="00807516" w:rsidP="000712FA">
      <w:pPr>
        <w:spacing w:line="360" w:lineRule="auto"/>
        <w:rPr>
          <w:rFonts w:ascii="Times New Roman" w:hAnsi="Times New Roman" w:cs="Times New Roman"/>
          <w:color w:val="000000" w:themeColor="text1"/>
        </w:rPr>
      </w:pPr>
    </w:p>
    <w:p w14:paraId="1666F5FA" w14:textId="59ECDE7F" w:rsidR="003A55AA" w:rsidRDefault="00DF59FC" w:rsidP="003F4A1C">
      <w:pPr>
        <w:spacing w:line="360" w:lineRule="auto"/>
        <w:rPr>
          <w:rFonts w:ascii="Times New Roman" w:hAnsi="Times New Roman" w:cs="Times New Roman"/>
          <w:color w:val="000000" w:themeColor="text1"/>
        </w:rPr>
      </w:pPr>
      <w:r w:rsidRPr="0057492E">
        <w:rPr>
          <w:rFonts w:ascii="Times New Roman" w:hAnsi="Times New Roman" w:cs="Times New Roman"/>
          <w:color w:val="000000" w:themeColor="text1"/>
        </w:rPr>
        <w:t>There are</w:t>
      </w:r>
      <w:r>
        <w:rPr>
          <w:rFonts w:ascii="Times New Roman" w:hAnsi="Times New Roman" w:cs="Times New Roman"/>
          <w:color w:val="000000" w:themeColor="text1"/>
        </w:rPr>
        <w:t xml:space="preserve"> </w:t>
      </w:r>
      <w:r w:rsidRPr="0057492E">
        <w:rPr>
          <w:rFonts w:ascii="Times New Roman" w:hAnsi="Times New Roman" w:cs="Times New Roman"/>
          <w:color w:val="000000" w:themeColor="text1"/>
        </w:rPr>
        <w:t>few studies looking at relapse prevention strategies specifically in a primary care setting</w:t>
      </w:r>
      <w:r w:rsidR="003D55E9">
        <w:rPr>
          <w:rFonts w:ascii="Times New Roman" w:hAnsi="Times New Roman" w:cs="Times New Roman"/>
          <w:color w:val="000000" w:themeColor="text1"/>
        </w:rPr>
        <w:t xml:space="preserve"> </w:t>
      </w:r>
      <w:r w:rsidR="003D55E9">
        <w:rPr>
          <w:rFonts w:ascii="Times New Roman" w:hAnsi="Times New Roman" w:cs="Times New Roman"/>
          <w:color w:val="000000" w:themeColor="text1"/>
        </w:rPr>
        <w:fldChar w:fldCharType="begin" w:fldLock="1"/>
      </w:r>
      <w:r w:rsidR="00C06594">
        <w:rPr>
          <w:rFonts w:ascii="Times New Roman" w:hAnsi="Times New Roman" w:cs="Times New Roman"/>
          <w:color w:val="000000" w:themeColor="text1"/>
        </w:rPr>
        <w:instrText>ADDIN CSL_CITATION {"citationItems":[{"id":"ITEM-1","itemData":{"DOI":"10.1016/j.ypmed.2014.07.035","ISBN":"0091-7435","ISSN":"10960260","PMID":"25192769","abstract":"Objective: A systematic review was conducted to assess the efficacy of pharmacological and psychological interventions for preventing relapse or recurrence of depression in adults with depression in primary care. Method: Papers published from inception to January 28th 2014 were identified searching the electronic databases MEDLINE, EMBASE, PsycINFO, and CENTRAL. Randomized controlled trials of any pharmacological, psychological or psychosocial intervention or combination of interventions delivered in primary care settings were included, with relapse or recurrence of a depressive disorder as a main outcome. The Cochrane Collaboration risk of bias tool was used to assess study quality. Results: Only three studies with a small number of patients fulfilled the inclusion criteria. None of the three randomized controlled trials included in our review showed a statistically significant superiority of an intervention for the prevention of depression relapse or recurrence. Conclusions: There is limited evidence to inform relapse or recurrence prevention strategies specifically in primary care.","author":[{"dropping-particle":"","family":"Gili","given":"Margalida","non-dropping-particle":"","parse-names":false,"suffix":""},{"dropping-particle":"","family":"Vicens","given":"Caterine","non-dropping-particle":"","parse-names":false,"suffix":""},{"dropping-particle":"","family":"Roca","given":"Miquel","non-dropping-particle":"","parse-names":false,"suffix":""},{"dropping-particle":"","family":"Andersen","given":"Phil","non-dropping-particle":"","parse-names":false,"suffix":""},{"dropping-particle":"","family":"McMillan","given":"Dean","non-dropping-particle":"","parse-names":false,"suffix":""}],"container-title":"Preventive Medicine","id":"ITEM-1","issue":"S","issued":{"date-parts":[["2015"]]},"page":"S16-S21","publisher":"Elsevier Inc.","title":"Interventions for preventing relapse or recurrence of depression in primary health care settings: A systematic review","type":"article-journal","volume":"76"},"uris":["http://www.mendeley.com/documents/?uuid=ac8b4ea7-e7ab-484f-8af4-157de3077241"]}],"mendeley":{"formattedCitation":"(7)","plainTextFormattedCitation":"(7)","previouslyFormattedCitation":"(8)"},"properties":{"noteIndex":0},"schema":"https://github.com/citation-style-language/schema/raw/master/csl-citation.json"}</w:instrText>
      </w:r>
      <w:r w:rsidR="003D55E9">
        <w:rPr>
          <w:rFonts w:ascii="Times New Roman" w:hAnsi="Times New Roman" w:cs="Times New Roman"/>
          <w:color w:val="000000" w:themeColor="text1"/>
        </w:rPr>
        <w:fldChar w:fldCharType="separate"/>
      </w:r>
      <w:r w:rsidR="00C06594" w:rsidRPr="00C06594">
        <w:rPr>
          <w:rFonts w:ascii="Times New Roman" w:hAnsi="Times New Roman" w:cs="Times New Roman"/>
          <w:noProof/>
          <w:color w:val="000000" w:themeColor="text1"/>
        </w:rPr>
        <w:t>(7)</w:t>
      </w:r>
      <w:r w:rsidR="003D55E9">
        <w:rPr>
          <w:rFonts w:ascii="Times New Roman" w:hAnsi="Times New Roman" w:cs="Times New Roman"/>
          <w:color w:val="000000" w:themeColor="text1"/>
        </w:rPr>
        <w:fldChar w:fldCharType="end"/>
      </w:r>
      <w:r w:rsidR="0009615E">
        <w:rPr>
          <w:rFonts w:ascii="Times New Roman" w:hAnsi="Times New Roman" w:cs="Times New Roman"/>
          <w:color w:val="000000" w:themeColor="text1"/>
        </w:rPr>
        <w:t xml:space="preserve">; </w:t>
      </w:r>
      <w:r w:rsidR="00492703">
        <w:rPr>
          <w:rFonts w:ascii="Times New Roman" w:hAnsi="Times New Roman" w:cs="Times New Roman"/>
          <w:color w:val="000000" w:themeColor="text1"/>
        </w:rPr>
        <w:t xml:space="preserve"> t</w:t>
      </w:r>
      <w:r w:rsidR="00492703">
        <w:rPr>
          <w:rFonts w:ascii="Times New Roman" w:hAnsi="Times New Roman" w:cs="Times New Roman"/>
          <w:color w:val="000000" w:themeColor="text1"/>
          <w:lang w:val="en-US"/>
        </w:rPr>
        <w:t xml:space="preserve">he vast majority of </w:t>
      </w:r>
      <w:r w:rsidRPr="0057492E">
        <w:rPr>
          <w:rFonts w:ascii="Times New Roman" w:hAnsi="Times New Roman" w:cs="Times New Roman"/>
          <w:color w:val="000000" w:themeColor="text1"/>
          <w:lang w:val="en-US"/>
        </w:rPr>
        <w:t>studies looking at relapse have been undertaken in secondary care</w:t>
      </w:r>
      <w:r w:rsidR="00492703">
        <w:rPr>
          <w:rFonts w:ascii="Times New Roman" w:hAnsi="Times New Roman" w:cs="Times New Roman"/>
          <w:color w:val="000000" w:themeColor="text1"/>
          <w:lang w:val="en-US"/>
        </w:rPr>
        <w:t xml:space="preserve">. </w:t>
      </w:r>
      <w:r w:rsidRPr="0057492E">
        <w:rPr>
          <w:rFonts w:ascii="Times New Roman" w:hAnsi="Times New Roman" w:cs="Times New Roman"/>
          <w:color w:val="000000" w:themeColor="text1"/>
          <w:lang w:val="en-US"/>
        </w:rPr>
        <w:t xml:space="preserve"> </w:t>
      </w:r>
      <w:r w:rsidR="00492703" w:rsidRPr="0057492E">
        <w:rPr>
          <w:rFonts w:ascii="Times New Roman" w:hAnsi="Times New Roman" w:cs="Times New Roman"/>
          <w:color w:val="000000" w:themeColor="text1"/>
        </w:rPr>
        <w:t xml:space="preserve">During the development of the most recent update to </w:t>
      </w:r>
      <w:r w:rsidR="002A034A">
        <w:rPr>
          <w:rFonts w:ascii="Times New Roman" w:hAnsi="Times New Roman" w:cs="Times New Roman"/>
          <w:color w:val="000000" w:themeColor="text1"/>
        </w:rPr>
        <w:t xml:space="preserve">the </w:t>
      </w:r>
      <w:r w:rsidR="00BF6DF6">
        <w:rPr>
          <w:rFonts w:ascii="Times New Roman" w:hAnsi="Times New Roman" w:cs="Times New Roman"/>
          <w:color w:val="000000" w:themeColor="text1"/>
        </w:rPr>
        <w:t>D</w:t>
      </w:r>
      <w:r w:rsidR="00492703" w:rsidRPr="0057492E">
        <w:rPr>
          <w:rFonts w:ascii="Times New Roman" w:hAnsi="Times New Roman" w:cs="Times New Roman"/>
          <w:color w:val="000000" w:themeColor="text1"/>
        </w:rPr>
        <w:t>epression</w:t>
      </w:r>
      <w:r w:rsidR="00BF6DF6">
        <w:rPr>
          <w:rFonts w:ascii="Times New Roman" w:hAnsi="Times New Roman" w:cs="Times New Roman"/>
          <w:color w:val="000000" w:themeColor="text1"/>
        </w:rPr>
        <w:t xml:space="preserve"> G</w:t>
      </w:r>
      <w:r w:rsidR="00492703">
        <w:rPr>
          <w:rFonts w:ascii="Times New Roman" w:hAnsi="Times New Roman" w:cs="Times New Roman"/>
          <w:color w:val="000000" w:themeColor="text1"/>
        </w:rPr>
        <w:t>uideline</w:t>
      </w:r>
      <w:r w:rsidR="00492703" w:rsidRPr="003F4A1C">
        <w:rPr>
          <w:rFonts w:ascii="Times New Roman" w:hAnsi="Times New Roman" w:cs="Times New Roman"/>
          <w:color w:val="000000" w:themeColor="text1"/>
        </w:rPr>
        <w:t xml:space="preserve">, </w:t>
      </w:r>
      <w:r w:rsidR="00492703" w:rsidRPr="003F4A1C">
        <w:rPr>
          <w:rFonts w:ascii="Times New Roman" w:hAnsi="Times New Roman" w:cs="Times New Roman"/>
          <w:color w:val="000000" w:themeColor="text1"/>
          <w:lang w:val="en-US"/>
        </w:rPr>
        <w:t xml:space="preserve">NICE </w:t>
      </w:r>
      <w:r w:rsidRPr="003F4A1C">
        <w:rPr>
          <w:rFonts w:ascii="Times New Roman" w:hAnsi="Times New Roman" w:cs="Times New Roman"/>
          <w:color w:val="000000" w:themeColor="text1"/>
        </w:rPr>
        <w:t>recommend</w:t>
      </w:r>
      <w:r w:rsidR="00FD619F">
        <w:rPr>
          <w:rFonts w:ascii="Times New Roman" w:hAnsi="Times New Roman" w:cs="Times New Roman"/>
          <w:color w:val="000000" w:themeColor="text1"/>
        </w:rPr>
        <w:t>s</w:t>
      </w:r>
      <w:r w:rsidRPr="003F4A1C">
        <w:rPr>
          <w:rFonts w:ascii="Times New Roman" w:hAnsi="Times New Roman" w:cs="Times New Roman"/>
          <w:color w:val="000000" w:themeColor="text1"/>
        </w:rPr>
        <w:t xml:space="preserve"> that work be done to identify individuals at increased risk of relapse and provide relapse prevention strategies for these individuals </w:t>
      </w:r>
      <w:r w:rsidRPr="003F4A1C">
        <w:rPr>
          <w:rFonts w:ascii="Times New Roman" w:hAnsi="Times New Roman" w:cs="Times New Roman"/>
          <w:color w:val="000000" w:themeColor="text1"/>
        </w:rPr>
        <w:fldChar w:fldCharType="begin" w:fldLock="1"/>
      </w:r>
      <w:r w:rsidR="00C06594">
        <w:rPr>
          <w:rFonts w:ascii="Times New Roman" w:hAnsi="Times New Roman" w:cs="Times New Roman"/>
          <w:color w:val="000000" w:themeColor="text1"/>
        </w:rPr>
        <w:instrText>ADDIN CSL_CITATION {"citationItems":[{"id":"ITEM-1","itemData":{"author":[{"dropping-particle":"","family":"NICE","given":"","non-dropping-particle":"","parse-names":false,"suffix":""}],"id":"ITEM-1","issue":"May","issued":{"date-parts":[["2018"]]},"page":"1-76","title":"Depression in adults: treatment and management. NICE guideline: short version Draft for second consultation.","type":"article-journal"},"uris":["http://www.mendeley.com/documents/?uuid=723c7191-8164-4a78-8829-b6ae9d01233c","http://www.mendeley.com/documents/?uuid=9a72fbcc-70e9-4e94-85b4-84444df80dae"]}],"mendeley":{"formattedCitation":"(8)","plainTextFormattedCitation":"(8)","previouslyFormattedCitation":"(9)"},"properties":{"noteIndex":0},"schema":"https://github.com/citation-style-language/schema/raw/master/csl-citation.json"}</w:instrText>
      </w:r>
      <w:r w:rsidRPr="003F4A1C">
        <w:rPr>
          <w:rFonts w:ascii="Times New Roman" w:hAnsi="Times New Roman" w:cs="Times New Roman"/>
          <w:color w:val="000000" w:themeColor="text1"/>
        </w:rPr>
        <w:fldChar w:fldCharType="separate"/>
      </w:r>
      <w:r w:rsidR="00C06594" w:rsidRPr="00C06594">
        <w:rPr>
          <w:rFonts w:ascii="Times New Roman" w:hAnsi="Times New Roman" w:cs="Times New Roman"/>
          <w:noProof/>
          <w:color w:val="000000" w:themeColor="text1"/>
        </w:rPr>
        <w:t>(8)</w:t>
      </w:r>
      <w:r w:rsidRPr="003F4A1C">
        <w:rPr>
          <w:rFonts w:ascii="Times New Roman" w:hAnsi="Times New Roman" w:cs="Times New Roman"/>
          <w:color w:val="000000" w:themeColor="text1"/>
        </w:rPr>
        <w:fldChar w:fldCharType="end"/>
      </w:r>
      <w:r w:rsidRPr="003F4A1C">
        <w:rPr>
          <w:rFonts w:ascii="Times New Roman" w:hAnsi="Times New Roman" w:cs="Times New Roman"/>
          <w:color w:val="000000" w:themeColor="text1"/>
        </w:rPr>
        <w:t xml:space="preserve">. </w:t>
      </w:r>
    </w:p>
    <w:p w14:paraId="1EE50704" w14:textId="77777777" w:rsidR="006D1800" w:rsidRPr="003F4A1C" w:rsidRDefault="006D1800" w:rsidP="003F4A1C">
      <w:pPr>
        <w:spacing w:line="360" w:lineRule="auto"/>
        <w:rPr>
          <w:rFonts w:ascii="Times New Roman" w:hAnsi="Times New Roman" w:cs="Times New Roman"/>
          <w:color w:val="000000" w:themeColor="text1"/>
        </w:rPr>
      </w:pPr>
    </w:p>
    <w:p w14:paraId="20FA09CD" w14:textId="0C3CE6DC" w:rsidR="007E1CA6" w:rsidRDefault="002632E4" w:rsidP="003F4A1C">
      <w:pPr>
        <w:spacing w:line="360" w:lineRule="auto"/>
        <w:rPr>
          <w:rFonts w:ascii="Times New Roman" w:hAnsi="Times New Roman" w:cs="Times New Roman"/>
          <w:color w:val="000000" w:themeColor="text1"/>
        </w:rPr>
      </w:pPr>
      <w:r w:rsidRPr="003F4A1C">
        <w:rPr>
          <w:rFonts w:ascii="Times New Roman" w:hAnsi="Times New Roman" w:cs="Times New Roman"/>
          <w:color w:val="000000" w:themeColor="text1"/>
        </w:rPr>
        <w:t xml:space="preserve">Current </w:t>
      </w:r>
      <w:r w:rsidR="001F6C85" w:rsidRPr="003F4A1C">
        <w:rPr>
          <w:rFonts w:ascii="Times New Roman" w:hAnsi="Times New Roman" w:cs="Times New Roman"/>
          <w:color w:val="000000" w:themeColor="text1"/>
        </w:rPr>
        <w:t xml:space="preserve">relapse prevention interventions </w:t>
      </w:r>
      <w:r w:rsidRPr="003F4A1C">
        <w:rPr>
          <w:rFonts w:ascii="Times New Roman" w:hAnsi="Times New Roman" w:cs="Times New Roman"/>
          <w:color w:val="000000" w:themeColor="text1"/>
        </w:rPr>
        <w:t>rec</w:t>
      </w:r>
      <w:r w:rsidR="001F6C85" w:rsidRPr="003F4A1C">
        <w:rPr>
          <w:rFonts w:ascii="Times New Roman" w:hAnsi="Times New Roman" w:cs="Times New Roman"/>
          <w:color w:val="000000" w:themeColor="text1"/>
        </w:rPr>
        <w:t>ommended by NICE</w:t>
      </w:r>
      <w:r w:rsidR="00DA4B38">
        <w:rPr>
          <w:rFonts w:ascii="Times New Roman" w:hAnsi="Times New Roman" w:cs="Times New Roman"/>
          <w:color w:val="000000" w:themeColor="text1"/>
        </w:rPr>
        <w:t xml:space="preserve"> </w:t>
      </w:r>
      <w:r w:rsidR="001F6C85" w:rsidRPr="003F4A1C">
        <w:rPr>
          <w:rFonts w:ascii="Times New Roman" w:hAnsi="Times New Roman" w:cs="Times New Roman"/>
          <w:color w:val="000000" w:themeColor="text1"/>
        </w:rPr>
        <w:t>are</w:t>
      </w:r>
      <w:r w:rsidRPr="003F4A1C">
        <w:rPr>
          <w:rFonts w:ascii="Times New Roman" w:hAnsi="Times New Roman" w:cs="Times New Roman"/>
          <w:color w:val="000000" w:themeColor="text1"/>
        </w:rPr>
        <w:t xml:space="preserve"> </w:t>
      </w:r>
      <w:r w:rsidR="003F4A1C" w:rsidRPr="003F4A1C">
        <w:rPr>
          <w:rFonts w:ascii="Times New Roman" w:hAnsi="Times New Roman" w:cs="Times New Roman"/>
        </w:rPr>
        <w:t>a minimum of two years treatment with antidepressant medication for patients who have had two or more episodes of depression; high-intensity mindfulness-based cognitive therapy (MBCT) for patients who have had three episodes or more of depression; and high-intensity individual cognitive behavioural therapy (CBT) for patients who have relapsed de</w:t>
      </w:r>
      <w:r w:rsidR="003F4A1C">
        <w:rPr>
          <w:rFonts w:ascii="Times New Roman" w:hAnsi="Times New Roman" w:cs="Times New Roman"/>
        </w:rPr>
        <w:t>spite antidepressant medication</w:t>
      </w:r>
      <w:r w:rsidR="00DA4B38">
        <w:rPr>
          <w:rFonts w:ascii="Times New Roman" w:hAnsi="Times New Roman" w:cs="Times New Roman"/>
          <w:color w:val="000000" w:themeColor="text1"/>
        </w:rPr>
        <w:t xml:space="preserve"> </w:t>
      </w:r>
      <w:r w:rsidR="00DA4B38">
        <w:rPr>
          <w:rFonts w:ascii="Times New Roman" w:hAnsi="Times New Roman" w:cs="Times New Roman"/>
          <w:color w:val="000000" w:themeColor="text1"/>
        </w:rPr>
        <w:fldChar w:fldCharType="begin" w:fldLock="1"/>
      </w:r>
      <w:r w:rsidR="00C06594">
        <w:rPr>
          <w:rFonts w:ascii="Times New Roman" w:hAnsi="Times New Roman" w:cs="Times New Roman"/>
          <w:color w:val="000000" w:themeColor="text1"/>
        </w:rPr>
        <w:instrText>ADDIN CSL_CITATION {"citationItems":[{"id":"ITEM-1","itemData":{"ISBN":"9781904671862","author":[{"dropping-particle":"","family":"NICE","given":"","non-dropping-particle":"","parse-names":false,"suffix":""}],"container-title":"NICE Guideline (CG 90)","id":"ITEM-1","issue":"July","issued":{"date-parts":[["2009"]]},"title":"Depression in adults: recognition and management","type":"article-journal"},"uris":["http://www.mendeley.com/documents/?uuid=73313182-b0c8-472a-8b99-701011d7f9d0"]}],"mendeley":{"formattedCitation":"(9)","plainTextFormattedCitation":"(9)","previouslyFormattedCitation":"(10)"},"properties":{"noteIndex":0},"schema":"https://github.com/citation-style-language/schema/raw/master/csl-citation.json"}</w:instrText>
      </w:r>
      <w:r w:rsidR="00DA4B38">
        <w:rPr>
          <w:rFonts w:ascii="Times New Roman" w:hAnsi="Times New Roman" w:cs="Times New Roman"/>
          <w:color w:val="000000" w:themeColor="text1"/>
        </w:rPr>
        <w:fldChar w:fldCharType="separate"/>
      </w:r>
      <w:r w:rsidR="00C06594" w:rsidRPr="00C06594">
        <w:rPr>
          <w:rFonts w:ascii="Times New Roman" w:hAnsi="Times New Roman" w:cs="Times New Roman"/>
          <w:noProof/>
          <w:color w:val="000000" w:themeColor="text1"/>
        </w:rPr>
        <w:t>(9)</w:t>
      </w:r>
      <w:r w:rsidR="00DA4B38">
        <w:rPr>
          <w:rFonts w:ascii="Times New Roman" w:hAnsi="Times New Roman" w:cs="Times New Roman"/>
          <w:color w:val="000000" w:themeColor="text1"/>
        </w:rPr>
        <w:fldChar w:fldCharType="end"/>
      </w:r>
      <w:r w:rsidRPr="003F4A1C">
        <w:rPr>
          <w:rFonts w:ascii="Times New Roman" w:hAnsi="Times New Roman" w:cs="Times New Roman"/>
          <w:color w:val="000000" w:themeColor="text1"/>
        </w:rPr>
        <w:t xml:space="preserve">. </w:t>
      </w:r>
      <w:r w:rsidR="00DB40E6">
        <w:rPr>
          <w:rFonts w:ascii="Times New Roman" w:hAnsi="Times New Roman" w:cs="Times New Roman"/>
          <w:color w:val="000000" w:themeColor="text1"/>
        </w:rPr>
        <w:t>In</w:t>
      </w:r>
      <w:r w:rsidR="007E1CA6">
        <w:rPr>
          <w:rFonts w:ascii="Times New Roman" w:hAnsi="Times New Roman" w:cs="Times New Roman"/>
          <w:color w:val="000000" w:themeColor="text1"/>
        </w:rPr>
        <w:t xml:space="preserve"> more </w:t>
      </w:r>
      <w:r w:rsidR="004F378A">
        <w:rPr>
          <w:rFonts w:ascii="Times New Roman" w:hAnsi="Times New Roman" w:cs="Times New Roman"/>
          <w:color w:val="000000" w:themeColor="text1"/>
        </w:rPr>
        <w:t xml:space="preserve">severe </w:t>
      </w:r>
      <w:r w:rsidR="00DB40E6">
        <w:rPr>
          <w:rFonts w:ascii="Times New Roman" w:hAnsi="Times New Roman" w:cs="Times New Roman"/>
          <w:color w:val="000000" w:themeColor="text1"/>
        </w:rPr>
        <w:t>cases</w:t>
      </w:r>
      <w:r w:rsidR="004F378A">
        <w:rPr>
          <w:rFonts w:ascii="Times New Roman" w:hAnsi="Times New Roman" w:cs="Times New Roman"/>
          <w:color w:val="000000" w:themeColor="text1"/>
        </w:rPr>
        <w:t xml:space="preserve">, </w:t>
      </w:r>
      <w:r w:rsidR="007E1CA6">
        <w:rPr>
          <w:rFonts w:ascii="Times New Roman" w:hAnsi="Times New Roman" w:cs="Times New Roman"/>
          <w:color w:val="000000" w:themeColor="text1"/>
        </w:rPr>
        <w:t xml:space="preserve">patients are usually referred for specialist </w:t>
      </w:r>
      <w:r w:rsidR="00176FAB">
        <w:rPr>
          <w:rFonts w:ascii="Times New Roman" w:hAnsi="Times New Roman" w:cs="Times New Roman"/>
          <w:color w:val="000000" w:themeColor="text1"/>
        </w:rPr>
        <w:t xml:space="preserve">treatment </w:t>
      </w:r>
      <w:r w:rsidR="007E1CA6">
        <w:rPr>
          <w:rFonts w:ascii="Times New Roman" w:hAnsi="Times New Roman" w:cs="Times New Roman"/>
          <w:color w:val="000000" w:themeColor="text1"/>
        </w:rPr>
        <w:t xml:space="preserve">where relapse prevention interventions can include </w:t>
      </w:r>
      <w:r w:rsidR="00DB40E6">
        <w:rPr>
          <w:rFonts w:ascii="Times New Roman" w:hAnsi="Times New Roman" w:cs="Times New Roman"/>
          <w:color w:val="000000" w:themeColor="text1"/>
        </w:rPr>
        <w:t xml:space="preserve">further </w:t>
      </w:r>
      <w:r w:rsidR="007E1CA6">
        <w:rPr>
          <w:rFonts w:ascii="Times New Roman" w:hAnsi="Times New Roman" w:cs="Times New Roman"/>
          <w:color w:val="000000" w:themeColor="text1"/>
        </w:rPr>
        <w:t xml:space="preserve">high-intensity psychological treatment and </w:t>
      </w:r>
      <w:r w:rsidR="004F378A">
        <w:rPr>
          <w:rFonts w:ascii="Times New Roman" w:hAnsi="Times New Roman" w:cs="Times New Roman"/>
          <w:color w:val="000000" w:themeColor="text1"/>
        </w:rPr>
        <w:t>lithium augmentation</w:t>
      </w:r>
      <w:r w:rsidR="007E1CA6">
        <w:rPr>
          <w:rFonts w:ascii="Times New Roman" w:hAnsi="Times New Roman" w:cs="Times New Roman"/>
          <w:color w:val="000000" w:themeColor="text1"/>
        </w:rPr>
        <w:t xml:space="preserve"> of antidepressant medication.</w:t>
      </w:r>
      <w:r w:rsidR="004F378A">
        <w:rPr>
          <w:rFonts w:ascii="Times New Roman" w:hAnsi="Times New Roman" w:cs="Times New Roman"/>
          <w:color w:val="000000" w:themeColor="text1"/>
        </w:rPr>
        <w:t xml:space="preserve"> </w:t>
      </w:r>
      <w:r w:rsidR="007E1CA6">
        <w:rPr>
          <w:rFonts w:ascii="Times New Roman" w:hAnsi="Times New Roman" w:cs="Times New Roman"/>
          <w:color w:val="000000" w:themeColor="text1"/>
        </w:rPr>
        <w:t>T</w:t>
      </w:r>
      <w:r w:rsidR="004F378A">
        <w:rPr>
          <w:rFonts w:ascii="Times New Roman" w:hAnsi="Times New Roman" w:cs="Times New Roman"/>
          <w:color w:val="000000" w:themeColor="text1"/>
        </w:rPr>
        <w:t xml:space="preserve">here is </w:t>
      </w:r>
      <w:r w:rsidR="007E1CA6">
        <w:rPr>
          <w:rFonts w:ascii="Times New Roman" w:hAnsi="Times New Roman" w:cs="Times New Roman"/>
          <w:color w:val="000000" w:themeColor="text1"/>
        </w:rPr>
        <w:t xml:space="preserve">some </w:t>
      </w:r>
      <w:r w:rsidR="004F378A">
        <w:rPr>
          <w:rFonts w:ascii="Times New Roman" w:hAnsi="Times New Roman" w:cs="Times New Roman"/>
          <w:color w:val="000000" w:themeColor="text1"/>
        </w:rPr>
        <w:t xml:space="preserve">evidence that acute treatment with electroconvulsive therapy (ECT) and </w:t>
      </w:r>
      <w:r w:rsidR="007E1CA6">
        <w:rPr>
          <w:rFonts w:ascii="Times New Roman" w:hAnsi="Times New Roman" w:cs="Times New Roman"/>
          <w:color w:val="000000" w:themeColor="text1"/>
        </w:rPr>
        <w:t xml:space="preserve">an </w:t>
      </w:r>
      <w:r w:rsidR="004F378A">
        <w:rPr>
          <w:rFonts w:ascii="Times New Roman" w:hAnsi="Times New Roman" w:cs="Times New Roman"/>
          <w:color w:val="000000" w:themeColor="text1"/>
        </w:rPr>
        <w:t xml:space="preserve">antidepressant is more effective at </w:t>
      </w:r>
      <w:r w:rsidR="007E1CA6">
        <w:rPr>
          <w:rFonts w:ascii="Times New Roman" w:hAnsi="Times New Roman" w:cs="Times New Roman"/>
          <w:color w:val="000000" w:themeColor="text1"/>
        </w:rPr>
        <w:t>preventing relapse</w:t>
      </w:r>
      <w:r w:rsidR="004F378A">
        <w:rPr>
          <w:rFonts w:ascii="Times New Roman" w:hAnsi="Times New Roman" w:cs="Times New Roman"/>
          <w:color w:val="000000" w:themeColor="text1"/>
        </w:rPr>
        <w:t xml:space="preserve"> rather than antidepressant</w:t>
      </w:r>
      <w:r w:rsidR="007E1CA6">
        <w:rPr>
          <w:rFonts w:ascii="Times New Roman" w:hAnsi="Times New Roman" w:cs="Times New Roman"/>
          <w:color w:val="000000" w:themeColor="text1"/>
        </w:rPr>
        <w:t xml:space="preserve"> medication</w:t>
      </w:r>
      <w:r w:rsidR="004F378A">
        <w:rPr>
          <w:rFonts w:ascii="Times New Roman" w:hAnsi="Times New Roman" w:cs="Times New Roman"/>
          <w:color w:val="000000" w:themeColor="text1"/>
        </w:rPr>
        <w:t xml:space="preserve"> alone, although the NICE Guideline Committee recognised that the evidence for this was of low quality</w:t>
      </w:r>
      <w:r w:rsidR="007E1CA6">
        <w:rPr>
          <w:rFonts w:ascii="Times New Roman" w:hAnsi="Times New Roman" w:cs="Times New Roman"/>
          <w:color w:val="000000" w:themeColor="text1"/>
        </w:rPr>
        <w:t xml:space="preserve"> </w:t>
      </w:r>
      <w:r w:rsidR="007E1CA6">
        <w:rPr>
          <w:rFonts w:ascii="Times New Roman" w:hAnsi="Times New Roman" w:cs="Times New Roman"/>
          <w:color w:val="000000" w:themeColor="text1"/>
        </w:rPr>
        <w:fldChar w:fldCharType="begin" w:fldLock="1"/>
      </w:r>
      <w:r w:rsidR="00C06594">
        <w:rPr>
          <w:rFonts w:ascii="Times New Roman" w:hAnsi="Times New Roman" w:cs="Times New Roman"/>
          <w:color w:val="000000" w:themeColor="text1"/>
        </w:rPr>
        <w:instrText>ADDIN CSL_CITATION {"citationItems":[{"id":"ITEM-1","itemData":{"author":[{"dropping-particle":"","family":"NICE","given":"","non-dropping-particle":"","parse-names":false,"suffix":""}],"id":"ITEM-1","issue":"May","issued":{"date-parts":[["2018"]]},"page":"1-76","title":"Depression in adults: treatment and management. NICE guideline: short version Draft for second consultation.","type":"article-journal"},"uris":["http://www.mendeley.com/documents/?uuid=9a72fbcc-70e9-4e94-85b4-84444df80dae"]}],"mendeley":{"formattedCitation":"(8)","plainTextFormattedCitation":"(8)","previouslyFormattedCitation":"(9)"},"properties":{"noteIndex":0},"schema":"https://github.com/citation-style-language/schema/raw/master/csl-citation.json"}</w:instrText>
      </w:r>
      <w:r w:rsidR="007E1CA6">
        <w:rPr>
          <w:rFonts w:ascii="Times New Roman" w:hAnsi="Times New Roman" w:cs="Times New Roman"/>
          <w:color w:val="000000" w:themeColor="text1"/>
        </w:rPr>
        <w:fldChar w:fldCharType="separate"/>
      </w:r>
      <w:r w:rsidR="00C06594" w:rsidRPr="00C06594">
        <w:rPr>
          <w:rFonts w:ascii="Times New Roman" w:hAnsi="Times New Roman" w:cs="Times New Roman"/>
          <w:noProof/>
          <w:color w:val="000000" w:themeColor="text1"/>
        </w:rPr>
        <w:t>(8)</w:t>
      </w:r>
      <w:r w:rsidR="007E1CA6">
        <w:rPr>
          <w:rFonts w:ascii="Times New Roman" w:hAnsi="Times New Roman" w:cs="Times New Roman"/>
          <w:color w:val="000000" w:themeColor="text1"/>
        </w:rPr>
        <w:fldChar w:fldCharType="end"/>
      </w:r>
      <w:r w:rsidR="004F378A">
        <w:rPr>
          <w:rFonts w:ascii="Times New Roman" w:hAnsi="Times New Roman" w:cs="Times New Roman"/>
          <w:color w:val="000000" w:themeColor="text1"/>
        </w:rPr>
        <w:t xml:space="preserve">. </w:t>
      </w:r>
    </w:p>
    <w:p w14:paraId="51605781" w14:textId="77777777" w:rsidR="00176FAB" w:rsidRDefault="00176FAB" w:rsidP="003F4A1C">
      <w:pPr>
        <w:spacing w:line="360" w:lineRule="auto"/>
        <w:rPr>
          <w:rFonts w:ascii="Times New Roman" w:hAnsi="Times New Roman" w:cs="Times New Roman"/>
          <w:color w:val="000000" w:themeColor="text1"/>
        </w:rPr>
      </w:pPr>
    </w:p>
    <w:p w14:paraId="73136D70" w14:textId="2D226373" w:rsidR="001F6C85" w:rsidRPr="003F4A1C" w:rsidRDefault="008F3D86" w:rsidP="003F4A1C">
      <w:pPr>
        <w:spacing w:line="360" w:lineRule="auto"/>
        <w:rPr>
          <w:rFonts w:ascii="Times New Roman" w:hAnsi="Times New Roman" w:cs="Times New Roman"/>
        </w:rPr>
      </w:pPr>
      <w:r>
        <w:rPr>
          <w:rFonts w:ascii="Times New Roman" w:hAnsi="Times New Roman" w:cs="Times New Roman"/>
          <w:color w:val="000000" w:themeColor="text1"/>
        </w:rPr>
        <w:lastRenderedPageBreak/>
        <w:t>The availability</w:t>
      </w:r>
      <w:r w:rsidR="0092587F">
        <w:rPr>
          <w:rFonts w:ascii="Times New Roman" w:hAnsi="Times New Roman" w:cs="Times New Roman"/>
          <w:color w:val="000000" w:themeColor="text1"/>
        </w:rPr>
        <w:t xml:space="preserve"> and supply</w:t>
      </w:r>
      <w:r>
        <w:rPr>
          <w:rFonts w:ascii="Times New Roman" w:hAnsi="Times New Roman" w:cs="Times New Roman"/>
          <w:color w:val="000000" w:themeColor="text1"/>
        </w:rPr>
        <w:t xml:space="preserve"> </w:t>
      </w:r>
      <w:r w:rsidR="002632E4" w:rsidRPr="003F4A1C">
        <w:rPr>
          <w:rFonts w:ascii="Times New Roman" w:hAnsi="Times New Roman" w:cs="Times New Roman"/>
          <w:color w:val="000000" w:themeColor="text1"/>
        </w:rPr>
        <w:t>of</w:t>
      </w:r>
      <w:r w:rsidR="001F6C85" w:rsidRPr="003F4A1C">
        <w:rPr>
          <w:rFonts w:ascii="Times New Roman" w:hAnsi="Times New Roman" w:cs="Times New Roman"/>
          <w:color w:val="000000" w:themeColor="text1"/>
        </w:rPr>
        <w:t xml:space="preserve"> </w:t>
      </w:r>
      <w:r w:rsidR="007E1CA6">
        <w:rPr>
          <w:rFonts w:ascii="Times New Roman" w:hAnsi="Times New Roman" w:cs="Times New Roman"/>
          <w:color w:val="000000" w:themeColor="text1"/>
        </w:rPr>
        <w:t>psychological treatments as recommended by NICE</w:t>
      </w:r>
      <w:r w:rsidR="003F1135" w:rsidRPr="003F4A1C">
        <w:rPr>
          <w:rFonts w:ascii="Times New Roman" w:hAnsi="Times New Roman" w:cs="Times New Roman"/>
          <w:color w:val="000000" w:themeColor="text1"/>
        </w:rPr>
        <w:t xml:space="preserve"> is inadequate at present</w:t>
      </w:r>
      <w:r w:rsidR="002632E4" w:rsidRPr="003F4A1C">
        <w:rPr>
          <w:rFonts w:ascii="Times New Roman" w:hAnsi="Times New Roman" w:cs="Times New Roman"/>
          <w:color w:val="000000" w:themeColor="text1"/>
        </w:rPr>
        <w:t xml:space="preserve"> and</w:t>
      </w:r>
      <w:r>
        <w:rPr>
          <w:rFonts w:ascii="Times New Roman" w:hAnsi="Times New Roman" w:cs="Times New Roman"/>
          <w:color w:val="000000" w:themeColor="text1"/>
        </w:rPr>
        <w:t xml:space="preserve"> it is possible that these </w:t>
      </w:r>
      <w:r w:rsidR="000216CC">
        <w:rPr>
          <w:rFonts w:ascii="Times New Roman" w:hAnsi="Times New Roman" w:cs="Times New Roman"/>
          <w:color w:val="000000" w:themeColor="text1"/>
        </w:rPr>
        <w:t>interventions</w:t>
      </w:r>
      <w:r>
        <w:rPr>
          <w:rFonts w:ascii="Times New Roman" w:hAnsi="Times New Roman" w:cs="Times New Roman"/>
          <w:color w:val="000000" w:themeColor="text1"/>
        </w:rPr>
        <w:t xml:space="preserve"> </w:t>
      </w:r>
      <w:r w:rsidR="0092587F">
        <w:rPr>
          <w:rFonts w:ascii="Times New Roman" w:hAnsi="Times New Roman" w:cs="Times New Roman"/>
          <w:color w:val="000000" w:themeColor="text1"/>
        </w:rPr>
        <w:t>do not constitute</w:t>
      </w:r>
      <w:r w:rsidR="000216CC">
        <w:rPr>
          <w:rFonts w:ascii="Times New Roman" w:hAnsi="Times New Roman" w:cs="Times New Roman"/>
          <w:color w:val="000000" w:themeColor="text1"/>
        </w:rPr>
        <w:t xml:space="preserve"> </w:t>
      </w:r>
      <w:r w:rsidR="003F1135" w:rsidRPr="0057492E">
        <w:rPr>
          <w:rFonts w:ascii="Times New Roman" w:hAnsi="Times New Roman" w:cs="Times New Roman"/>
          <w:color w:val="000000" w:themeColor="text1"/>
        </w:rPr>
        <w:t>realistic</w:t>
      </w:r>
      <w:r w:rsidR="0092587F">
        <w:rPr>
          <w:rFonts w:ascii="Times New Roman" w:hAnsi="Times New Roman" w:cs="Times New Roman"/>
          <w:color w:val="000000" w:themeColor="text1"/>
        </w:rPr>
        <w:t xml:space="preserve"> treatment</w:t>
      </w:r>
      <w:r w:rsidR="003F1135" w:rsidRPr="0057492E">
        <w:rPr>
          <w:rFonts w:ascii="Times New Roman" w:hAnsi="Times New Roman" w:cs="Times New Roman"/>
          <w:color w:val="000000" w:themeColor="text1"/>
        </w:rPr>
        <w:t xml:space="preserve"> option</w:t>
      </w:r>
      <w:r>
        <w:rPr>
          <w:rFonts w:ascii="Times New Roman" w:hAnsi="Times New Roman" w:cs="Times New Roman"/>
          <w:color w:val="000000" w:themeColor="text1"/>
        </w:rPr>
        <w:t>s</w:t>
      </w:r>
      <w:r w:rsidR="001128E3">
        <w:rPr>
          <w:rFonts w:ascii="Times New Roman" w:hAnsi="Times New Roman" w:cs="Times New Roman"/>
          <w:color w:val="000000" w:themeColor="text1"/>
        </w:rPr>
        <w:t xml:space="preserve"> </w:t>
      </w:r>
      <w:r w:rsidR="003F1135" w:rsidRPr="0057492E">
        <w:rPr>
          <w:rFonts w:ascii="Times New Roman" w:hAnsi="Times New Roman" w:cs="Times New Roman"/>
          <w:color w:val="000000" w:themeColor="text1"/>
        </w:rPr>
        <w:t>in the real</w:t>
      </w:r>
      <w:r w:rsidR="005B4B80">
        <w:rPr>
          <w:rFonts w:ascii="Times New Roman" w:hAnsi="Times New Roman" w:cs="Times New Roman"/>
          <w:color w:val="000000" w:themeColor="text1"/>
        </w:rPr>
        <w:t>-</w:t>
      </w:r>
      <w:r w:rsidR="003F1135" w:rsidRPr="0057492E">
        <w:rPr>
          <w:rFonts w:ascii="Times New Roman" w:hAnsi="Times New Roman" w:cs="Times New Roman"/>
          <w:color w:val="000000" w:themeColor="text1"/>
        </w:rPr>
        <w:t>world NHS</w:t>
      </w:r>
      <w:r w:rsidR="002F5E80">
        <w:rPr>
          <w:rFonts w:ascii="Times New Roman" w:hAnsi="Times New Roman" w:cs="Times New Roman"/>
          <w:color w:val="000000" w:themeColor="text1"/>
        </w:rPr>
        <w:t xml:space="preserve"> </w:t>
      </w:r>
      <w:r w:rsidR="002F5E80">
        <w:rPr>
          <w:rFonts w:ascii="Times New Roman" w:hAnsi="Times New Roman" w:cs="Times New Roman"/>
          <w:color w:val="000000" w:themeColor="text1"/>
        </w:rPr>
        <w:fldChar w:fldCharType="begin" w:fldLock="1"/>
      </w:r>
      <w:r w:rsidR="00C06594">
        <w:rPr>
          <w:rFonts w:ascii="Times New Roman" w:hAnsi="Times New Roman" w:cs="Times New Roman"/>
          <w:color w:val="000000" w:themeColor="text1"/>
        </w:rPr>
        <w:instrText>ADDIN CSL_CITATION {"citationItems":[{"id":"ITEM-1","itemData":{"abstract":"Chaired by the Chief Executive of Mind Paul Farmer","author":[{"dropping-particle":"","family":"Force.","given":"Mental Health Task","non-dropping-particle":"","parse-names":false,"suffix":""}],"id":"ITEM-1","issue":"February","issued":{"date-parts":[["2016"]]},"title":"Five Year Forward View for Mental Health.","type":"article-journal"},"uris":["http://www.mendeley.com/documents/?uuid=335874c1-b58c-4fc1-a7e0-6fb4c0b45761"]}],"mendeley":{"formattedCitation":"(10)","plainTextFormattedCitation":"(10)","previouslyFormattedCitation":"(11)"},"properties":{"noteIndex":0},"schema":"https://github.com/citation-style-language/schema/raw/master/csl-citation.json"}</w:instrText>
      </w:r>
      <w:r w:rsidR="002F5E80">
        <w:rPr>
          <w:rFonts w:ascii="Times New Roman" w:hAnsi="Times New Roman" w:cs="Times New Roman"/>
          <w:color w:val="000000" w:themeColor="text1"/>
        </w:rPr>
        <w:fldChar w:fldCharType="separate"/>
      </w:r>
      <w:r w:rsidR="00C06594" w:rsidRPr="00C06594">
        <w:rPr>
          <w:rFonts w:ascii="Times New Roman" w:hAnsi="Times New Roman" w:cs="Times New Roman"/>
          <w:noProof/>
          <w:color w:val="000000" w:themeColor="text1"/>
        </w:rPr>
        <w:t>(10)</w:t>
      </w:r>
      <w:r w:rsidR="002F5E80">
        <w:rPr>
          <w:rFonts w:ascii="Times New Roman" w:hAnsi="Times New Roman" w:cs="Times New Roman"/>
          <w:color w:val="000000" w:themeColor="text1"/>
        </w:rPr>
        <w:fldChar w:fldCharType="end"/>
      </w:r>
      <w:r w:rsidR="001128E3">
        <w:rPr>
          <w:rFonts w:ascii="Times New Roman" w:hAnsi="Times New Roman" w:cs="Times New Roman"/>
          <w:color w:val="000000" w:themeColor="text1"/>
        </w:rPr>
        <w:t>.</w:t>
      </w:r>
      <w:r w:rsidR="003F1135" w:rsidRPr="0057492E">
        <w:rPr>
          <w:rFonts w:ascii="Times New Roman" w:hAnsi="Times New Roman" w:cs="Times New Roman"/>
          <w:color w:val="000000" w:themeColor="text1"/>
        </w:rPr>
        <w:t xml:space="preserve"> </w:t>
      </w:r>
      <w:r w:rsidR="00F9472A">
        <w:rPr>
          <w:rFonts w:ascii="Times New Roman" w:hAnsi="Times New Roman" w:cs="Times New Roman"/>
          <w:color w:val="000000" w:themeColor="text1"/>
        </w:rPr>
        <w:t xml:space="preserve">Evidence for their effectiveness and cost-effectiveness in a primary care setting is also lacking </w:t>
      </w:r>
      <w:r w:rsidR="00F9472A">
        <w:rPr>
          <w:rFonts w:ascii="Times New Roman" w:hAnsi="Times New Roman" w:cs="Times New Roman"/>
          <w:color w:val="000000" w:themeColor="text1"/>
        </w:rPr>
        <w:fldChar w:fldCharType="begin" w:fldLock="1"/>
      </w:r>
      <w:r w:rsidR="00C06594">
        <w:rPr>
          <w:rFonts w:ascii="Times New Roman" w:hAnsi="Times New Roman" w:cs="Times New Roman"/>
          <w:color w:val="000000" w:themeColor="text1"/>
        </w:rPr>
        <w:instrText>ADDIN CSL_CITATION {"citationItems":[{"id":"ITEM-1","itemData":{"author":[{"dropping-particle":"","family":"NICE","given":"","non-dropping-particle":"","parse-names":false,"suffix":""}],"id":"ITEM-1","issue":"May","issued":{"date-parts":[["2018"]]},"page":"1-76","title":"Depression in adults: treatment and management. NICE guideline: short version Draft for second consultation.","type":"article-journal"},"uris":["http://www.mendeley.com/documents/?uuid=723c7191-8164-4a78-8829-b6ae9d01233c"]}],"mendeley":{"formattedCitation":"(8)","plainTextFormattedCitation":"(8)","previouslyFormattedCitation":"(9)"},"properties":{"noteIndex":0},"schema":"https://github.com/citation-style-language/schema/raw/master/csl-citation.json"}</w:instrText>
      </w:r>
      <w:r w:rsidR="00F9472A">
        <w:rPr>
          <w:rFonts w:ascii="Times New Roman" w:hAnsi="Times New Roman" w:cs="Times New Roman"/>
          <w:color w:val="000000" w:themeColor="text1"/>
        </w:rPr>
        <w:fldChar w:fldCharType="separate"/>
      </w:r>
      <w:r w:rsidR="00C06594" w:rsidRPr="00C06594">
        <w:rPr>
          <w:rFonts w:ascii="Times New Roman" w:hAnsi="Times New Roman" w:cs="Times New Roman"/>
          <w:noProof/>
          <w:color w:val="000000" w:themeColor="text1"/>
        </w:rPr>
        <w:t>(8)</w:t>
      </w:r>
      <w:r w:rsidR="00F9472A">
        <w:rPr>
          <w:rFonts w:ascii="Times New Roman" w:hAnsi="Times New Roman" w:cs="Times New Roman"/>
          <w:color w:val="000000" w:themeColor="text1"/>
        </w:rPr>
        <w:fldChar w:fldCharType="end"/>
      </w:r>
      <w:r w:rsidR="00F9472A">
        <w:rPr>
          <w:rFonts w:ascii="Times New Roman" w:hAnsi="Times New Roman" w:cs="Times New Roman"/>
          <w:color w:val="000000" w:themeColor="text1"/>
        </w:rPr>
        <w:t>.</w:t>
      </w:r>
      <w:r w:rsidR="004F378A">
        <w:rPr>
          <w:rFonts w:ascii="Times New Roman" w:hAnsi="Times New Roman" w:cs="Times New Roman"/>
          <w:color w:val="000000" w:themeColor="text1"/>
        </w:rPr>
        <w:t xml:space="preserve"> </w:t>
      </w:r>
      <w:r w:rsidR="00FD619F">
        <w:rPr>
          <w:rFonts w:ascii="Times New Roman" w:hAnsi="Times New Roman" w:cs="Times New Roman"/>
          <w:color w:val="000000" w:themeColor="text1"/>
        </w:rPr>
        <w:t>L</w:t>
      </w:r>
      <w:r w:rsidR="007E1CA6">
        <w:rPr>
          <w:rFonts w:ascii="Times New Roman" w:hAnsi="Times New Roman" w:cs="Times New Roman"/>
          <w:color w:val="000000" w:themeColor="text1"/>
        </w:rPr>
        <w:t xml:space="preserve">essons need to be learned from trials of primary care-based relapse prevention interventions and novel feasible, scalable interventions </w:t>
      </w:r>
      <w:r w:rsidR="00C808B2">
        <w:rPr>
          <w:rFonts w:ascii="Times New Roman" w:hAnsi="Times New Roman" w:cs="Times New Roman"/>
          <w:color w:val="000000" w:themeColor="text1"/>
        </w:rPr>
        <w:t>are likely to</w:t>
      </w:r>
      <w:r w:rsidR="007E1CA6">
        <w:rPr>
          <w:rFonts w:ascii="Times New Roman" w:hAnsi="Times New Roman" w:cs="Times New Roman"/>
          <w:color w:val="000000" w:themeColor="text1"/>
        </w:rPr>
        <w:t xml:space="preserve"> be required to ensure effective implementation and improved outcomes for patients. More research is needed to </w:t>
      </w:r>
      <w:r w:rsidR="00FD619F">
        <w:rPr>
          <w:rFonts w:ascii="Times New Roman" w:hAnsi="Times New Roman" w:cs="Times New Roman"/>
          <w:color w:val="000000" w:themeColor="text1"/>
        </w:rPr>
        <w:t xml:space="preserve">better understand relapse prevention of depression in primary care to </w:t>
      </w:r>
      <w:r w:rsidR="007E1CA6">
        <w:rPr>
          <w:rFonts w:ascii="Times New Roman" w:hAnsi="Times New Roman" w:cs="Times New Roman"/>
          <w:color w:val="000000" w:themeColor="text1"/>
        </w:rPr>
        <w:t>guide optimal allocation of interventions in practice.</w:t>
      </w:r>
    </w:p>
    <w:p w14:paraId="53515C5C" w14:textId="36ACBE64" w:rsidR="00A91DBA" w:rsidRPr="0057492E" w:rsidRDefault="00A91DBA" w:rsidP="000712FA">
      <w:pPr>
        <w:spacing w:after="225" w:line="360" w:lineRule="auto"/>
        <w:textAlignment w:val="baseline"/>
        <w:rPr>
          <w:rFonts w:ascii="Times New Roman" w:hAnsi="Times New Roman" w:cs="Times New Roman"/>
          <w:b/>
          <w:color w:val="000000" w:themeColor="text1"/>
        </w:rPr>
      </w:pPr>
    </w:p>
    <w:p w14:paraId="3DD2F83A" w14:textId="1FCCDA4D" w:rsidR="00D63E21" w:rsidRDefault="00807516" w:rsidP="00D63E21">
      <w:pPr>
        <w:spacing w:after="225" w:line="360" w:lineRule="auto"/>
        <w:textAlignment w:val="baseline"/>
        <w:rPr>
          <w:rFonts w:ascii="Times New Roman" w:hAnsi="Times New Roman" w:cs="Times New Roman"/>
          <w:b/>
          <w:color w:val="000000" w:themeColor="text1"/>
        </w:rPr>
      </w:pPr>
      <w:r>
        <w:rPr>
          <w:rFonts w:ascii="Times New Roman" w:hAnsi="Times New Roman" w:cs="Times New Roman"/>
          <w:b/>
          <w:color w:val="000000" w:themeColor="text1"/>
        </w:rPr>
        <w:t>Can relapse</w:t>
      </w:r>
      <w:r w:rsidR="008F29C1">
        <w:rPr>
          <w:rFonts w:ascii="Times New Roman" w:hAnsi="Times New Roman" w:cs="Times New Roman"/>
          <w:b/>
          <w:color w:val="000000" w:themeColor="text1"/>
        </w:rPr>
        <w:t xml:space="preserve"> be predicted</w:t>
      </w:r>
      <w:r>
        <w:rPr>
          <w:rFonts w:ascii="Times New Roman" w:hAnsi="Times New Roman" w:cs="Times New Roman"/>
          <w:b/>
          <w:color w:val="000000" w:themeColor="text1"/>
        </w:rPr>
        <w:t xml:space="preserve">? </w:t>
      </w:r>
    </w:p>
    <w:p w14:paraId="1A6E0012" w14:textId="6600593A" w:rsidR="000216CC" w:rsidRDefault="00DD068C" w:rsidP="007F28D7">
      <w:pPr>
        <w:spacing w:after="225" w:line="360" w:lineRule="auto"/>
        <w:textAlignment w:val="baseline"/>
        <w:rPr>
          <w:rFonts w:ascii="Times New Roman" w:hAnsi="Times New Roman" w:cs="Times New Roman"/>
          <w:color w:val="000000" w:themeColor="text1"/>
        </w:rPr>
      </w:pPr>
      <w:r>
        <w:rPr>
          <w:rFonts w:ascii="Times New Roman" w:hAnsi="Times New Roman" w:cs="Times New Roman"/>
          <w:color w:val="000000" w:themeColor="text1"/>
        </w:rPr>
        <w:t xml:space="preserve">If </w:t>
      </w:r>
      <w:r w:rsidR="002B4101">
        <w:rPr>
          <w:rFonts w:ascii="Times New Roman" w:hAnsi="Times New Roman" w:cs="Times New Roman"/>
          <w:color w:val="000000" w:themeColor="text1"/>
        </w:rPr>
        <w:t xml:space="preserve">relapse and remission </w:t>
      </w:r>
      <w:r w:rsidR="006C476A">
        <w:rPr>
          <w:rFonts w:ascii="Times New Roman" w:hAnsi="Times New Roman" w:cs="Times New Roman"/>
          <w:color w:val="000000" w:themeColor="text1"/>
        </w:rPr>
        <w:t xml:space="preserve">of depression </w:t>
      </w:r>
      <w:r>
        <w:rPr>
          <w:rFonts w:ascii="Times New Roman" w:hAnsi="Times New Roman" w:cs="Times New Roman"/>
          <w:color w:val="000000" w:themeColor="text1"/>
        </w:rPr>
        <w:t>could be reliably predicted</w:t>
      </w:r>
      <w:r w:rsidR="00E77531">
        <w:rPr>
          <w:rFonts w:ascii="Times New Roman" w:hAnsi="Times New Roman" w:cs="Times New Roman"/>
          <w:color w:val="000000" w:themeColor="text1"/>
        </w:rPr>
        <w:t xml:space="preserve"> at </w:t>
      </w:r>
      <w:r w:rsidR="00427F59">
        <w:rPr>
          <w:rFonts w:ascii="Times New Roman" w:hAnsi="Times New Roman" w:cs="Times New Roman"/>
          <w:color w:val="000000" w:themeColor="text1"/>
        </w:rPr>
        <w:t xml:space="preserve">the </w:t>
      </w:r>
      <w:r w:rsidR="00E77531">
        <w:rPr>
          <w:rFonts w:ascii="Times New Roman" w:hAnsi="Times New Roman" w:cs="Times New Roman"/>
          <w:color w:val="000000" w:themeColor="text1"/>
        </w:rPr>
        <w:t>individual patient-level</w:t>
      </w:r>
      <w:r>
        <w:rPr>
          <w:rFonts w:ascii="Times New Roman" w:hAnsi="Times New Roman" w:cs="Times New Roman"/>
          <w:color w:val="000000" w:themeColor="text1"/>
        </w:rPr>
        <w:t xml:space="preserve">, </w:t>
      </w:r>
      <w:r w:rsidR="002B4101">
        <w:rPr>
          <w:rFonts w:ascii="Times New Roman" w:hAnsi="Times New Roman" w:cs="Times New Roman"/>
          <w:color w:val="000000" w:themeColor="text1"/>
        </w:rPr>
        <w:t xml:space="preserve">then </w:t>
      </w:r>
      <w:r>
        <w:rPr>
          <w:rFonts w:ascii="Times New Roman" w:hAnsi="Times New Roman" w:cs="Times New Roman"/>
          <w:color w:val="000000" w:themeColor="text1"/>
        </w:rPr>
        <w:t xml:space="preserve">resources </w:t>
      </w:r>
      <w:r w:rsidR="002B4101">
        <w:rPr>
          <w:rFonts w:ascii="Times New Roman" w:hAnsi="Times New Roman" w:cs="Times New Roman"/>
          <w:color w:val="000000" w:themeColor="text1"/>
        </w:rPr>
        <w:t xml:space="preserve">can </w:t>
      </w:r>
      <w:r>
        <w:rPr>
          <w:rFonts w:ascii="Times New Roman" w:hAnsi="Times New Roman" w:cs="Times New Roman"/>
          <w:color w:val="000000" w:themeColor="text1"/>
        </w:rPr>
        <w:t xml:space="preserve">be </w:t>
      </w:r>
      <w:r w:rsidR="002B4101">
        <w:rPr>
          <w:rFonts w:ascii="Times New Roman" w:hAnsi="Times New Roman" w:cs="Times New Roman"/>
          <w:color w:val="000000" w:themeColor="text1"/>
        </w:rPr>
        <w:t xml:space="preserve">better </w:t>
      </w:r>
      <w:r>
        <w:rPr>
          <w:rFonts w:ascii="Times New Roman" w:hAnsi="Times New Roman" w:cs="Times New Roman"/>
          <w:color w:val="000000" w:themeColor="text1"/>
        </w:rPr>
        <w:t>targeted to</w:t>
      </w:r>
      <w:r w:rsidR="002B4101">
        <w:rPr>
          <w:rFonts w:ascii="Times New Roman" w:hAnsi="Times New Roman" w:cs="Times New Roman"/>
          <w:color w:val="000000" w:themeColor="text1"/>
        </w:rPr>
        <w:t xml:space="preserve">wards </w:t>
      </w:r>
      <w:r w:rsidR="006C476A">
        <w:rPr>
          <w:rFonts w:ascii="Times New Roman" w:hAnsi="Times New Roman" w:cs="Times New Roman"/>
          <w:color w:val="000000" w:themeColor="text1"/>
        </w:rPr>
        <w:t xml:space="preserve">relapse </w:t>
      </w:r>
      <w:r w:rsidR="002B4101">
        <w:rPr>
          <w:rFonts w:ascii="Times New Roman" w:hAnsi="Times New Roman" w:cs="Times New Roman"/>
          <w:color w:val="000000" w:themeColor="text1"/>
        </w:rPr>
        <w:t>prevention of depression</w:t>
      </w:r>
      <w:r w:rsidR="00A26DA2">
        <w:rPr>
          <w:rFonts w:ascii="Times New Roman" w:hAnsi="Times New Roman" w:cs="Times New Roman"/>
          <w:color w:val="000000" w:themeColor="text1"/>
        </w:rPr>
        <w:t xml:space="preserve"> and </w:t>
      </w:r>
      <w:r w:rsidR="00A329EB">
        <w:rPr>
          <w:rFonts w:ascii="Times New Roman" w:hAnsi="Times New Roman" w:cs="Times New Roman"/>
          <w:color w:val="000000" w:themeColor="text1"/>
        </w:rPr>
        <w:t>support</w:t>
      </w:r>
      <w:r w:rsidRPr="0057492E">
        <w:rPr>
          <w:rFonts w:ascii="Times New Roman" w:hAnsi="Times New Roman" w:cs="Times New Roman"/>
          <w:color w:val="000000" w:themeColor="text1"/>
        </w:rPr>
        <w:t xml:space="preserve"> </w:t>
      </w:r>
      <w:r>
        <w:rPr>
          <w:rFonts w:ascii="Times New Roman" w:hAnsi="Times New Roman" w:cs="Times New Roman"/>
          <w:color w:val="000000" w:themeColor="text1"/>
        </w:rPr>
        <w:t>precision medicine,</w:t>
      </w:r>
      <w:r w:rsidR="001D0DB5">
        <w:rPr>
          <w:rFonts w:ascii="Times New Roman" w:hAnsi="Times New Roman" w:cs="Times New Roman"/>
          <w:color w:val="000000" w:themeColor="text1"/>
        </w:rPr>
        <w:t xml:space="preserve"> </w:t>
      </w:r>
      <w:r w:rsidR="002F1ADB">
        <w:rPr>
          <w:rFonts w:ascii="Times New Roman" w:hAnsi="Times New Roman" w:cs="Times New Roman"/>
          <w:color w:val="000000" w:themeColor="text1"/>
        </w:rPr>
        <w:t>i.e.</w:t>
      </w:r>
      <w:r w:rsidR="000467A2">
        <w:rPr>
          <w:rFonts w:ascii="Times New Roman" w:hAnsi="Times New Roman" w:cs="Times New Roman"/>
          <w:color w:val="000000" w:themeColor="text1"/>
        </w:rPr>
        <w:t>,</w:t>
      </w:r>
      <w:r w:rsidR="002F1ADB">
        <w:rPr>
          <w:rFonts w:ascii="Times New Roman" w:hAnsi="Times New Roman" w:cs="Times New Roman"/>
          <w:color w:val="000000" w:themeColor="text1"/>
        </w:rPr>
        <w:t xml:space="preserve"> </w:t>
      </w:r>
      <w:r w:rsidR="001D0DB5">
        <w:rPr>
          <w:rFonts w:ascii="Times New Roman" w:hAnsi="Times New Roman" w:cs="Times New Roman"/>
          <w:color w:val="000000" w:themeColor="text1"/>
        </w:rPr>
        <w:t xml:space="preserve">tailoring of </w:t>
      </w:r>
      <w:r w:rsidR="002F1ADB">
        <w:rPr>
          <w:rFonts w:ascii="Times New Roman" w:hAnsi="Times New Roman" w:cs="Times New Roman"/>
          <w:color w:val="000000" w:themeColor="text1"/>
        </w:rPr>
        <w:t xml:space="preserve">intervention </w:t>
      </w:r>
      <w:r w:rsidR="001D0DB5">
        <w:rPr>
          <w:rFonts w:ascii="Times New Roman" w:hAnsi="Times New Roman" w:cs="Times New Roman"/>
          <w:color w:val="000000" w:themeColor="text1"/>
        </w:rPr>
        <w:t>decisions conditional on an individual predicted risk and response to treatment</w:t>
      </w:r>
      <w:r w:rsidR="006C476A">
        <w:rPr>
          <w:rFonts w:ascii="Times New Roman" w:hAnsi="Times New Roman" w:cs="Times New Roman"/>
          <w:color w:val="000000" w:themeColor="text1"/>
        </w:rPr>
        <w:t xml:space="preserve"> </w:t>
      </w:r>
      <w:r w:rsidR="009C3A80">
        <w:rPr>
          <w:rFonts w:ascii="Times New Roman" w:hAnsi="Times New Roman" w:cs="Times New Roman"/>
          <w:color w:val="000000" w:themeColor="text1"/>
        </w:rPr>
        <w:fldChar w:fldCharType="begin" w:fldLock="1"/>
      </w:r>
      <w:r w:rsidR="00C06594">
        <w:rPr>
          <w:rFonts w:ascii="Times New Roman" w:hAnsi="Times New Roman" w:cs="Times New Roman"/>
          <w:color w:val="000000" w:themeColor="text1"/>
        </w:rPr>
        <w:instrText>ADDIN CSL_CITATION {"citationItems":[{"id":"ITEM-1","itemData":{"author":[{"dropping-particle":"","family":"Riley","given":"Richard D.","non-dropping-particle":"","parse-names":false,"suffix":""},{"dropping-particle":"","family":"Windt","given":"DA","non-dropping-particle":"van der","parse-names":false,"suffix":""},{"dropping-particle":"","family":"P","given":"Croft","non-dropping-particle":"","parse-names":false,"suffix":""},{"dropping-particle":"","family":"Moons","given":"KGM","non-dropping-particle":"","parse-names":false,"suffix":""}],"edition":"First edit","id":"ITEM-1","issued":{"date-parts":[["2019"]]},"publisher":"Oxford University Press.","title":"Prognosis Research in Healthcare: Concepts, Methods, and Impact.","type":"book"},"uris":["http://www.mendeley.com/documents/?uuid=9f863fb8-cee7-4e8a-ac9d-9d0932d8eed7"]}],"mendeley":{"formattedCitation":"(11)","plainTextFormattedCitation":"(11)","previouslyFormattedCitation":"(12)"},"properties":{"noteIndex":0},"schema":"https://github.com/citation-style-language/schema/raw/master/csl-citation.json"}</w:instrText>
      </w:r>
      <w:r w:rsidR="009C3A80">
        <w:rPr>
          <w:rFonts w:ascii="Times New Roman" w:hAnsi="Times New Roman" w:cs="Times New Roman"/>
          <w:color w:val="000000" w:themeColor="text1"/>
        </w:rPr>
        <w:fldChar w:fldCharType="separate"/>
      </w:r>
      <w:r w:rsidR="00C06594" w:rsidRPr="00C06594">
        <w:rPr>
          <w:rFonts w:ascii="Times New Roman" w:hAnsi="Times New Roman" w:cs="Times New Roman"/>
          <w:noProof/>
          <w:color w:val="000000" w:themeColor="text1"/>
        </w:rPr>
        <w:t>(11)</w:t>
      </w:r>
      <w:r w:rsidR="009C3A80">
        <w:rPr>
          <w:rFonts w:ascii="Times New Roman" w:hAnsi="Times New Roman" w:cs="Times New Roman"/>
          <w:color w:val="000000" w:themeColor="text1"/>
        </w:rPr>
        <w:fldChar w:fldCharType="end"/>
      </w:r>
      <w:r>
        <w:rPr>
          <w:rFonts w:ascii="Times New Roman" w:hAnsi="Times New Roman" w:cs="Times New Roman"/>
          <w:color w:val="000000" w:themeColor="text1"/>
        </w:rPr>
        <w:t>.</w:t>
      </w:r>
      <w:r w:rsidR="009C3A80">
        <w:rPr>
          <w:rFonts w:ascii="Times New Roman" w:hAnsi="Times New Roman" w:cs="Times New Roman"/>
          <w:color w:val="000000" w:themeColor="text1"/>
        </w:rPr>
        <w:t xml:space="preserve"> </w:t>
      </w:r>
      <w:r w:rsidR="00EC5898">
        <w:rPr>
          <w:rFonts w:ascii="Times New Roman" w:hAnsi="Times New Roman" w:cs="Times New Roman"/>
          <w:color w:val="000000" w:themeColor="text1"/>
        </w:rPr>
        <w:t>This process requires prognosis research; specifically, the identification of prognostic factors and the development</w:t>
      </w:r>
      <w:r w:rsidR="001930FC">
        <w:rPr>
          <w:rFonts w:ascii="Times New Roman" w:hAnsi="Times New Roman" w:cs="Times New Roman"/>
          <w:color w:val="000000" w:themeColor="text1"/>
        </w:rPr>
        <w:t xml:space="preserve">, </w:t>
      </w:r>
      <w:r w:rsidR="00A75A57">
        <w:rPr>
          <w:rFonts w:ascii="Times New Roman" w:hAnsi="Times New Roman" w:cs="Times New Roman"/>
          <w:color w:val="000000" w:themeColor="text1"/>
        </w:rPr>
        <w:t>validation</w:t>
      </w:r>
      <w:r w:rsidR="001930FC">
        <w:rPr>
          <w:rFonts w:ascii="Times New Roman" w:hAnsi="Times New Roman" w:cs="Times New Roman"/>
          <w:color w:val="000000" w:themeColor="text1"/>
        </w:rPr>
        <w:t xml:space="preserve"> and impact evaluation</w:t>
      </w:r>
      <w:r w:rsidR="00A75A57">
        <w:rPr>
          <w:rFonts w:ascii="Times New Roman" w:hAnsi="Times New Roman" w:cs="Times New Roman"/>
          <w:color w:val="000000" w:themeColor="text1"/>
        </w:rPr>
        <w:t xml:space="preserve"> of prognostic models for outcome risk prediction. </w:t>
      </w:r>
      <w:r w:rsidR="00875445" w:rsidRPr="0057492E">
        <w:rPr>
          <w:rFonts w:ascii="Times New Roman" w:hAnsi="Times New Roman" w:cs="Times New Roman"/>
          <w:color w:val="000000" w:themeColor="text1"/>
        </w:rPr>
        <w:t>Prognosis is “the forecast of future outcomes for peop</w:t>
      </w:r>
      <w:r w:rsidR="00875445">
        <w:rPr>
          <w:rFonts w:ascii="Times New Roman" w:hAnsi="Times New Roman" w:cs="Times New Roman"/>
          <w:color w:val="000000" w:themeColor="text1"/>
        </w:rPr>
        <w:t xml:space="preserve">le with a particular disease or </w:t>
      </w:r>
      <w:r w:rsidR="00875445" w:rsidRPr="0057492E">
        <w:rPr>
          <w:rFonts w:ascii="Times New Roman" w:hAnsi="Times New Roman" w:cs="Times New Roman"/>
          <w:color w:val="000000" w:themeColor="text1"/>
        </w:rPr>
        <w:t xml:space="preserve">health condition” </w:t>
      </w:r>
      <w:r w:rsidR="00875445" w:rsidRPr="0057492E">
        <w:rPr>
          <w:rFonts w:ascii="Times New Roman" w:hAnsi="Times New Roman" w:cs="Times New Roman"/>
          <w:color w:val="000000" w:themeColor="text1"/>
        </w:rPr>
        <w:fldChar w:fldCharType="begin" w:fldLock="1"/>
      </w:r>
      <w:r w:rsidR="00C06594">
        <w:rPr>
          <w:rFonts w:ascii="Times New Roman" w:hAnsi="Times New Roman" w:cs="Times New Roman"/>
          <w:color w:val="000000" w:themeColor="text1"/>
        </w:rPr>
        <w:instrText>ADDIN CSL_CITATION {"citationItems":[{"id":"ITEM-1","itemData":{"author":[{"dropping-particle":"","family":"Riley","given":"Richard D.","non-dropping-particle":"","parse-names":false,"suffix":""},{"dropping-particle":"","family":"Windt","given":"DA","non-dropping-particle":"van der","parse-names":false,"suffix":""},{"dropping-particle":"","family":"P","given":"Croft","non-dropping-particle":"","parse-names":false,"suffix":""},{"dropping-particle":"","family":"Moons","given":"KGM","non-dropping-particle":"","parse-names":false,"suffix":""}],"edition":"First edit","id":"ITEM-1","issued":{"date-parts":[["2019"]]},"publisher":"Oxford University Press.","title":"Prognosis Research in Healthcare: Concepts, Methods, and Impact.","type":"book"},"uris":["http://www.mendeley.com/documents/?uuid=9f863fb8-cee7-4e8a-ac9d-9d0932d8eed7"]}],"mendeley":{"formattedCitation":"(11)","plainTextFormattedCitation":"(11)","previouslyFormattedCitation":"(12)"},"properties":{"noteIndex":0},"schema":"https://github.com/citation-style-language/schema/raw/master/csl-citation.json"}</w:instrText>
      </w:r>
      <w:r w:rsidR="00875445" w:rsidRPr="0057492E">
        <w:rPr>
          <w:rFonts w:ascii="Times New Roman" w:hAnsi="Times New Roman" w:cs="Times New Roman"/>
          <w:color w:val="000000" w:themeColor="text1"/>
        </w:rPr>
        <w:fldChar w:fldCharType="separate"/>
      </w:r>
      <w:r w:rsidR="00C06594" w:rsidRPr="00C06594">
        <w:rPr>
          <w:rFonts w:ascii="Times New Roman" w:hAnsi="Times New Roman" w:cs="Times New Roman"/>
          <w:noProof/>
          <w:color w:val="000000" w:themeColor="text1"/>
        </w:rPr>
        <w:t>(11)</w:t>
      </w:r>
      <w:r w:rsidR="00875445" w:rsidRPr="0057492E">
        <w:rPr>
          <w:rFonts w:ascii="Times New Roman" w:hAnsi="Times New Roman" w:cs="Times New Roman"/>
          <w:color w:val="000000" w:themeColor="text1"/>
        </w:rPr>
        <w:fldChar w:fldCharType="end"/>
      </w:r>
      <w:r w:rsidR="000F4CDB">
        <w:rPr>
          <w:rFonts w:ascii="Times New Roman" w:hAnsi="Times New Roman" w:cs="Times New Roman"/>
          <w:color w:val="000000" w:themeColor="text1"/>
        </w:rPr>
        <w:t xml:space="preserve">. </w:t>
      </w:r>
      <w:r w:rsidR="000216CC" w:rsidRPr="003D3696">
        <w:rPr>
          <w:rFonts w:ascii="Times New Roman" w:hAnsi="Times New Roman" w:cs="Times New Roman"/>
        </w:rPr>
        <w:t xml:space="preserve">A recent systematic review </w:t>
      </w:r>
      <w:r w:rsidR="000216CC">
        <w:rPr>
          <w:rFonts w:ascii="Times New Roman" w:hAnsi="Times New Roman" w:cs="Times New Roman"/>
        </w:rPr>
        <w:t>identified several prognostic factors associated with increased risk of relapse and recurrence in depression including: c</w:t>
      </w:r>
      <w:r w:rsidR="000216CC" w:rsidRPr="003D3696">
        <w:rPr>
          <w:rFonts w:ascii="Times New Roman" w:hAnsi="Times New Roman" w:cs="Times New Roman"/>
        </w:rPr>
        <w:t xml:space="preserve">hildhood </w:t>
      </w:r>
      <w:r w:rsidR="000216CC">
        <w:rPr>
          <w:rFonts w:ascii="Times New Roman" w:hAnsi="Times New Roman" w:cs="Times New Roman"/>
        </w:rPr>
        <w:t xml:space="preserve">adversity; recurrent depression; presence of residual symptoms; comorbid anxiety; </w:t>
      </w:r>
      <w:r w:rsidR="000216CC" w:rsidRPr="003D3696">
        <w:rPr>
          <w:rFonts w:ascii="Times New Roman" w:hAnsi="Times New Roman" w:cs="Times New Roman"/>
        </w:rPr>
        <w:t>ruminati</w:t>
      </w:r>
      <w:r w:rsidR="000216CC">
        <w:rPr>
          <w:rFonts w:ascii="Times New Roman" w:hAnsi="Times New Roman" w:cs="Times New Roman"/>
        </w:rPr>
        <w:t>on;</w:t>
      </w:r>
      <w:r w:rsidR="000216CC" w:rsidRPr="003D3696">
        <w:rPr>
          <w:rFonts w:ascii="Times New Roman" w:hAnsi="Times New Roman" w:cs="Times New Roman"/>
        </w:rPr>
        <w:t xml:space="preserve"> neuroticism and age of onset </w:t>
      </w:r>
      <w:r w:rsidR="000216CC">
        <w:rPr>
          <w:rFonts w:ascii="Times New Roman" w:hAnsi="Times New Roman" w:cs="Times New Roman"/>
        </w:rPr>
        <w:t>of depression</w:t>
      </w:r>
      <w:r w:rsidR="000216CC" w:rsidRPr="003D3696">
        <w:rPr>
          <w:rFonts w:ascii="Times New Roman" w:hAnsi="Times New Roman" w:cs="Times New Roman"/>
        </w:rPr>
        <w:t xml:space="preserve"> </w:t>
      </w:r>
      <w:r w:rsidR="000216CC">
        <w:rPr>
          <w:rFonts w:ascii="Times New Roman" w:hAnsi="Times New Roman" w:cs="Times New Roman"/>
        </w:rPr>
        <w:fldChar w:fldCharType="begin" w:fldLock="1"/>
      </w:r>
      <w:r w:rsidR="00C06594">
        <w:rPr>
          <w:rFonts w:ascii="Times New Roman" w:hAnsi="Times New Roman" w:cs="Times New Roman"/>
        </w:rPr>
        <w:instrText>ADDIN CSL_CITATION {"citationItems":[{"id":"ITEM-1","itemData":{"DOI":"10.1016/j.cpr.2018.07.005","ISSN":"18737811","abstract":"Purpose: To review and synthesise prognostic indices that predict subsequent risk, prescriptive indices that moderate treatment response, and mechanisms that underlie each with respect to relapse and recurrence of depression in adults. Results and conclusions: Childhood maltreatment, post-treatment residual symptoms, and a history of recurrence emerged as strong prognostic indicators of risk and each could be used prescriptively to indicate who benefits most from continued or prophylactic treatment. Targeting prognostic indices or their “down-stream” consequences will be particularly beneficial because each is either a cause or a consequence of the causal mechanisms underlying risk of recurrence. The cognitive and neural mechanisms that underlie the prognostic indices are likely addressed by the effects of treatments that are moderated by the prescriptive factors. For example, psychosocial interventions that target the consequences of childhood maltreatment, extending pharmacotherapy or adapting psychological therapies to deal with residual symptoms, or using cognitive or mindfulness-based therapies for those with prior histories of recurrence. Future research that focuses on understanding causal pathways that link childhood maltreatment, or cognitive diatheses, to dysfunction in the neocortical and limbic pathways that process affective information and facilitate cognitive control, might result in more enduring effects of treatments for depression.","author":[{"dropping-particle":"","family":"Buckman","given":"J. E.J.","non-dropping-particle":"","parse-names":false,"suffix":""},{"dropping-particle":"","family":"Underwood","given":"A.","non-dropping-particle":"","parse-names":false,"suffix":""},{"dropping-particle":"","family":"Clarke","given":"K.","non-dropping-particle":"","parse-names":false,"suffix":""},{"dropping-particle":"","family":"Saunders","given":"R.","non-dropping-particle":"","parse-names":false,"suffix":""},{"dropping-particle":"","family":"Hollon","given":"S. D.","non-dropping-particle":"","parse-names":false,"suffix":""},{"dropping-particle":"","family":"Fearon","given":"P.","non-dropping-particle":"","parse-names":false,"suffix":""},{"dropping-particle":"","family":"Pilling","given":"S.","non-dropping-particle":"","parse-names":false,"suffix":""}],"container-title":"Clinical Psychology Review","id":"ITEM-1","issue":"July 2017","issued":{"date-parts":[["2018"]]},"page":"13-38","title":"Risk factors for relapse and recurrence of depression in adults and how they operate: A four-phase systematic review and meta-synthesis","type":"article-journal","volume":"64"},"uris":["http://www.mendeley.com/documents/?uuid=5e576ba9-ce57-45d2-b49a-c33e9c5bfddd"]}],"mendeley":{"formattedCitation":"(12)","plainTextFormattedCitation":"(12)","previouslyFormattedCitation":"(13)"},"properties":{"noteIndex":0},"schema":"https://github.com/citation-style-language/schema/raw/master/csl-citation.json"}</w:instrText>
      </w:r>
      <w:r w:rsidR="000216CC">
        <w:rPr>
          <w:rFonts w:ascii="Times New Roman" w:hAnsi="Times New Roman" w:cs="Times New Roman"/>
        </w:rPr>
        <w:fldChar w:fldCharType="separate"/>
      </w:r>
      <w:r w:rsidR="00C06594" w:rsidRPr="00C06594">
        <w:rPr>
          <w:rFonts w:ascii="Times New Roman" w:hAnsi="Times New Roman" w:cs="Times New Roman"/>
          <w:noProof/>
        </w:rPr>
        <w:t>(12)</w:t>
      </w:r>
      <w:r w:rsidR="000216CC">
        <w:rPr>
          <w:rFonts w:ascii="Times New Roman" w:hAnsi="Times New Roman" w:cs="Times New Roman"/>
        </w:rPr>
        <w:fldChar w:fldCharType="end"/>
      </w:r>
      <w:r w:rsidR="000216CC" w:rsidRPr="003D3696">
        <w:rPr>
          <w:rFonts w:ascii="Times New Roman" w:hAnsi="Times New Roman" w:cs="Times New Roman"/>
        </w:rPr>
        <w:t xml:space="preserve">. </w:t>
      </w:r>
      <w:r w:rsidR="00B71BF8">
        <w:rPr>
          <w:rFonts w:ascii="Times New Roman" w:hAnsi="Times New Roman" w:cs="Times New Roman"/>
          <w:color w:val="000000" w:themeColor="text1"/>
        </w:rPr>
        <w:t>I</w:t>
      </w:r>
      <w:r w:rsidR="00B71BF8" w:rsidRPr="0057492E">
        <w:rPr>
          <w:rFonts w:ascii="Times New Roman" w:hAnsi="Times New Roman" w:cs="Times New Roman"/>
          <w:color w:val="000000" w:themeColor="text1"/>
        </w:rPr>
        <w:t xml:space="preserve">n the UK, NICE </w:t>
      </w:r>
      <w:r w:rsidR="000216CC">
        <w:rPr>
          <w:rFonts w:ascii="Times New Roman" w:hAnsi="Times New Roman" w:cs="Times New Roman"/>
          <w:color w:val="000000" w:themeColor="text1"/>
        </w:rPr>
        <w:t xml:space="preserve">currently </w:t>
      </w:r>
      <w:r w:rsidR="00B71BF8">
        <w:rPr>
          <w:rFonts w:ascii="Times New Roman" w:hAnsi="Times New Roman" w:cs="Times New Roman"/>
          <w:color w:val="000000" w:themeColor="text1"/>
        </w:rPr>
        <w:t xml:space="preserve">highlights only a small number of </w:t>
      </w:r>
      <w:r w:rsidR="0092587F">
        <w:rPr>
          <w:rFonts w:ascii="Times New Roman" w:hAnsi="Times New Roman" w:cs="Times New Roman"/>
          <w:color w:val="000000" w:themeColor="text1"/>
        </w:rPr>
        <w:t>these</w:t>
      </w:r>
      <w:r w:rsidR="00B71BF8">
        <w:rPr>
          <w:rFonts w:ascii="Times New Roman" w:hAnsi="Times New Roman" w:cs="Times New Roman"/>
          <w:color w:val="000000" w:themeColor="text1"/>
        </w:rPr>
        <w:t xml:space="preserve"> (</w:t>
      </w:r>
      <w:r w:rsidR="00075775">
        <w:rPr>
          <w:rFonts w:ascii="Times New Roman" w:hAnsi="Times New Roman" w:cs="Times New Roman"/>
          <w:color w:val="000000" w:themeColor="text1"/>
        </w:rPr>
        <w:t>in particular,</w:t>
      </w:r>
      <w:r w:rsidR="00B71BF8">
        <w:rPr>
          <w:rFonts w:ascii="Times New Roman" w:hAnsi="Times New Roman" w:cs="Times New Roman"/>
          <w:color w:val="000000" w:themeColor="text1"/>
        </w:rPr>
        <w:t xml:space="preserve"> number of previous depressive episodes and presence of residual depression symptoms) to guide </w:t>
      </w:r>
      <w:r w:rsidR="000216CC">
        <w:rPr>
          <w:rFonts w:ascii="Times New Roman" w:hAnsi="Times New Roman" w:cs="Times New Roman"/>
          <w:color w:val="000000" w:themeColor="text1"/>
        </w:rPr>
        <w:t>prognostication</w:t>
      </w:r>
      <w:r w:rsidR="002A034A">
        <w:rPr>
          <w:rFonts w:ascii="Times New Roman" w:hAnsi="Times New Roman" w:cs="Times New Roman"/>
          <w:color w:val="000000" w:themeColor="text1"/>
        </w:rPr>
        <w:t xml:space="preserve"> in people with depression</w:t>
      </w:r>
      <w:r w:rsidR="00B71BF8">
        <w:rPr>
          <w:rFonts w:ascii="Times New Roman" w:hAnsi="Times New Roman" w:cs="Times New Roman"/>
          <w:color w:val="000000" w:themeColor="text1"/>
        </w:rPr>
        <w:t xml:space="preserve"> </w:t>
      </w:r>
      <w:r w:rsidR="00B71BF8">
        <w:rPr>
          <w:rFonts w:ascii="Times New Roman" w:hAnsi="Times New Roman" w:cs="Times New Roman"/>
          <w:color w:val="000000" w:themeColor="text1"/>
        </w:rPr>
        <w:fldChar w:fldCharType="begin" w:fldLock="1"/>
      </w:r>
      <w:r w:rsidR="00C06594">
        <w:rPr>
          <w:rFonts w:ascii="Times New Roman" w:hAnsi="Times New Roman" w:cs="Times New Roman"/>
          <w:color w:val="000000" w:themeColor="text1"/>
        </w:rPr>
        <w:instrText>ADDIN CSL_CITATION {"citationItems":[{"id":"ITEM-1","itemData":{"ISBN":"9781904671862","author":[{"dropping-particle":"","family":"NICE","given":"","non-dropping-particle":"","parse-names":false,"suffix":""}],"container-title":"NICE Guideline (CG 90)","id":"ITEM-1","issue":"July","issued":{"date-parts":[["2009"]]},"title":"Depression in adults: recognition and management","type":"article-journal"},"uris":["http://www.mendeley.com/documents/?uuid=73313182-b0c8-472a-8b99-701011d7f9d0"]}],"mendeley":{"formattedCitation":"(9)","plainTextFormattedCitation":"(9)","previouslyFormattedCitation":"(10)"},"properties":{"noteIndex":0},"schema":"https://github.com/citation-style-language/schema/raw/master/csl-citation.json"}</w:instrText>
      </w:r>
      <w:r w:rsidR="00B71BF8">
        <w:rPr>
          <w:rFonts w:ascii="Times New Roman" w:hAnsi="Times New Roman" w:cs="Times New Roman"/>
          <w:color w:val="000000" w:themeColor="text1"/>
        </w:rPr>
        <w:fldChar w:fldCharType="separate"/>
      </w:r>
      <w:r w:rsidR="00C06594" w:rsidRPr="00C06594">
        <w:rPr>
          <w:rFonts w:ascii="Times New Roman" w:hAnsi="Times New Roman" w:cs="Times New Roman"/>
          <w:noProof/>
          <w:color w:val="000000" w:themeColor="text1"/>
        </w:rPr>
        <w:t>(9)</w:t>
      </w:r>
      <w:r w:rsidR="00B71BF8">
        <w:rPr>
          <w:rFonts w:ascii="Times New Roman" w:hAnsi="Times New Roman" w:cs="Times New Roman"/>
          <w:color w:val="000000" w:themeColor="text1"/>
        </w:rPr>
        <w:fldChar w:fldCharType="end"/>
      </w:r>
      <w:r w:rsidR="00B71BF8">
        <w:rPr>
          <w:rFonts w:ascii="Times New Roman" w:hAnsi="Times New Roman" w:cs="Times New Roman"/>
          <w:color w:val="000000" w:themeColor="text1"/>
        </w:rPr>
        <w:t>.</w:t>
      </w:r>
      <w:r w:rsidR="00B71BF8" w:rsidRPr="0057492E">
        <w:rPr>
          <w:rFonts w:ascii="Times New Roman" w:hAnsi="Times New Roman" w:cs="Times New Roman"/>
          <w:color w:val="000000" w:themeColor="text1"/>
        </w:rPr>
        <w:t xml:space="preserve"> </w:t>
      </w:r>
    </w:p>
    <w:p w14:paraId="4021116E" w14:textId="3FE3DA7B" w:rsidR="000C7F01" w:rsidRDefault="00782C3D" w:rsidP="00BD6229">
      <w:pPr>
        <w:spacing w:after="225" w:line="360" w:lineRule="auto"/>
        <w:textAlignment w:val="baseline"/>
        <w:rPr>
          <w:rFonts w:ascii="Times New Roman" w:hAnsi="Times New Roman" w:cs="Times New Roman"/>
          <w:color w:val="000000" w:themeColor="text1"/>
        </w:rPr>
      </w:pPr>
      <w:r>
        <w:rPr>
          <w:rFonts w:ascii="Times New Roman" w:hAnsi="Times New Roman" w:cs="Times New Roman"/>
          <w:color w:val="000000" w:themeColor="text1"/>
        </w:rPr>
        <w:t xml:space="preserve">We are not yet at </w:t>
      </w:r>
      <w:r w:rsidRPr="0057492E">
        <w:rPr>
          <w:rFonts w:ascii="Times New Roman" w:hAnsi="Times New Roman" w:cs="Times New Roman"/>
          <w:color w:val="000000" w:themeColor="text1"/>
        </w:rPr>
        <w:t xml:space="preserve">the point where we can reliably predict </w:t>
      </w:r>
      <w:r>
        <w:rPr>
          <w:rFonts w:ascii="Times New Roman" w:hAnsi="Times New Roman" w:cs="Times New Roman"/>
          <w:color w:val="000000" w:themeColor="text1"/>
        </w:rPr>
        <w:t>outcomes</w:t>
      </w:r>
      <w:r w:rsidRPr="0057492E">
        <w:rPr>
          <w:rFonts w:ascii="Times New Roman" w:hAnsi="Times New Roman" w:cs="Times New Roman"/>
          <w:color w:val="000000" w:themeColor="text1"/>
        </w:rPr>
        <w:t xml:space="preserve"> for a given patient </w:t>
      </w:r>
      <w:r>
        <w:rPr>
          <w:rFonts w:ascii="Times New Roman" w:hAnsi="Times New Roman" w:cs="Times New Roman"/>
          <w:color w:val="000000" w:themeColor="text1"/>
        </w:rPr>
        <w:t xml:space="preserve">with depression in primary care </w:t>
      </w:r>
      <w:r w:rsidRPr="0057492E">
        <w:rPr>
          <w:rFonts w:ascii="Times New Roman" w:hAnsi="Times New Roman" w:cs="Times New Roman"/>
          <w:color w:val="000000" w:themeColor="text1"/>
        </w:rPr>
        <w:t xml:space="preserve">based on their demographic, clinical and </w:t>
      </w:r>
      <w:r>
        <w:rPr>
          <w:rFonts w:ascii="Times New Roman" w:hAnsi="Times New Roman" w:cs="Times New Roman"/>
          <w:color w:val="000000" w:themeColor="text1"/>
        </w:rPr>
        <w:t xml:space="preserve">disease-level characteristics. </w:t>
      </w:r>
      <w:r w:rsidR="00E00431">
        <w:rPr>
          <w:rFonts w:ascii="Times New Roman" w:hAnsi="Times New Roman" w:cs="Times New Roman"/>
          <w:color w:val="000000" w:themeColor="text1"/>
        </w:rPr>
        <w:t xml:space="preserve">Single prognostic factors </w:t>
      </w:r>
      <w:r w:rsidR="00E00431">
        <w:rPr>
          <w:rFonts w:ascii="Times New Roman" w:hAnsi="Times New Roman" w:cs="Times New Roman"/>
        </w:rPr>
        <w:t>are seldom sufficient to effectively aid risk-s</w:t>
      </w:r>
      <w:r w:rsidR="0092587F">
        <w:rPr>
          <w:rFonts w:ascii="Times New Roman" w:hAnsi="Times New Roman" w:cs="Times New Roman"/>
        </w:rPr>
        <w:t xml:space="preserve">tratification at the individual </w:t>
      </w:r>
      <w:r w:rsidR="00E00431">
        <w:rPr>
          <w:rFonts w:ascii="Times New Roman" w:hAnsi="Times New Roman" w:cs="Times New Roman"/>
        </w:rPr>
        <w:t xml:space="preserve">level. Rather, </w:t>
      </w:r>
      <w:r w:rsidR="00480DB2">
        <w:rPr>
          <w:rFonts w:ascii="Times New Roman" w:hAnsi="Times New Roman" w:cs="Times New Roman"/>
        </w:rPr>
        <w:t>individualised outcome prediction is better</w:t>
      </w:r>
      <w:r w:rsidR="00EC0ACE">
        <w:rPr>
          <w:rFonts w:ascii="Times New Roman" w:hAnsi="Times New Roman" w:cs="Times New Roman"/>
          <w:color w:val="000000" w:themeColor="text1"/>
        </w:rPr>
        <w:t xml:space="preserve"> </w:t>
      </w:r>
      <w:r w:rsidR="00C64F49" w:rsidRPr="0057492E">
        <w:rPr>
          <w:rFonts w:ascii="Times New Roman" w:hAnsi="Times New Roman" w:cs="Times New Roman"/>
          <w:color w:val="000000" w:themeColor="text1"/>
        </w:rPr>
        <w:t xml:space="preserve">shaped by </w:t>
      </w:r>
      <w:r w:rsidR="00E00431">
        <w:rPr>
          <w:rFonts w:ascii="Times New Roman" w:hAnsi="Times New Roman" w:cs="Times New Roman"/>
          <w:color w:val="000000" w:themeColor="text1"/>
        </w:rPr>
        <w:t xml:space="preserve">using </w:t>
      </w:r>
      <w:r w:rsidR="00C64F49" w:rsidRPr="0057492E">
        <w:rPr>
          <w:rFonts w:ascii="Times New Roman" w:hAnsi="Times New Roman" w:cs="Times New Roman"/>
          <w:color w:val="000000" w:themeColor="text1"/>
        </w:rPr>
        <w:t xml:space="preserve">multiple </w:t>
      </w:r>
      <w:r w:rsidR="00E00431">
        <w:rPr>
          <w:rFonts w:ascii="Times New Roman" w:hAnsi="Times New Roman" w:cs="Times New Roman"/>
          <w:color w:val="000000" w:themeColor="text1"/>
        </w:rPr>
        <w:t xml:space="preserve">prognostic </w:t>
      </w:r>
      <w:r w:rsidR="00C64F49" w:rsidRPr="0057492E">
        <w:rPr>
          <w:rFonts w:ascii="Times New Roman" w:hAnsi="Times New Roman" w:cs="Times New Roman"/>
          <w:color w:val="000000" w:themeColor="text1"/>
        </w:rPr>
        <w:t xml:space="preserve">factors </w:t>
      </w:r>
      <w:r w:rsidR="00EC0ACE">
        <w:rPr>
          <w:rFonts w:ascii="Times New Roman" w:hAnsi="Times New Roman" w:cs="Times New Roman"/>
          <w:color w:val="000000" w:themeColor="text1"/>
        </w:rPr>
        <w:t xml:space="preserve">in combination, in the form of a </w:t>
      </w:r>
      <w:r w:rsidR="000F4CDB">
        <w:rPr>
          <w:rFonts w:ascii="Times New Roman" w:hAnsi="Times New Roman" w:cs="Times New Roman"/>
          <w:color w:val="000000" w:themeColor="text1"/>
        </w:rPr>
        <w:t>multivariable prognostic model</w:t>
      </w:r>
      <w:r w:rsidR="00EC0ACE">
        <w:rPr>
          <w:rFonts w:ascii="Times New Roman" w:hAnsi="Times New Roman" w:cs="Times New Roman"/>
          <w:color w:val="000000" w:themeColor="text1"/>
        </w:rPr>
        <w:t xml:space="preserve"> </w:t>
      </w:r>
      <w:r w:rsidR="00EC0ACE">
        <w:rPr>
          <w:rFonts w:ascii="Times New Roman" w:hAnsi="Times New Roman" w:cs="Times New Roman"/>
          <w:color w:val="000000" w:themeColor="text1"/>
        </w:rPr>
        <w:fldChar w:fldCharType="begin" w:fldLock="1"/>
      </w:r>
      <w:r w:rsidR="00C06594">
        <w:rPr>
          <w:rFonts w:ascii="Times New Roman" w:hAnsi="Times New Roman" w:cs="Times New Roman"/>
          <w:color w:val="000000" w:themeColor="text1"/>
        </w:rPr>
        <w:instrText>ADDIN CSL_CITATION {"citationItems":[{"id":"ITEM-1","itemData":{"author":[{"dropping-particle":"","family":"Riley","given":"Richard D.","non-dropping-particle":"","parse-names":false,"suffix":""},{"dropping-particle":"","family":"Windt","given":"DA","non-dropping-particle":"van der","parse-names":false,"suffix":""},{"dropping-particle":"","family":"P","given":"Croft","non-dropping-particle":"","parse-names":false,"suffix":""},{"dropping-particle":"","family":"Moons","given":"KGM","non-dropping-particle":"","parse-names":false,"suffix":""}],"edition":"First edit","id":"ITEM-1","issued":{"date-parts":[["2019"]]},"publisher":"Oxford University Press.","title":"Prognosis Research in Healthcare: Concepts, Methods, and Impact.","type":"book"},"uris":["http://www.mendeley.com/documents/?uuid=9f863fb8-cee7-4e8a-ac9d-9d0932d8eed7"]}],"mendeley":{"formattedCitation":"(11)","plainTextFormattedCitation":"(11)","previouslyFormattedCitation":"(12)"},"properties":{"noteIndex":0},"schema":"https://github.com/citation-style-language/schema/raw/master/csl-citation.json"}</w:instrText>
      </w:r>
      <w:r w:rsidR="00EC0ACE">
        <w:rPr>
          <w:rFonts w:ascii="Times New Roman" w:hAnsi="Times New Roman" w:cs="Times New Roman"/>
          <w:color w:val="000000" w:themeColor="text1"/>
        </w:rPr>
        <w:fldChar w:fldCharType="separate"/>
      </w:r>
      <w:r w:rsidR="00C06594" w:rsidRPr="00C06594">
        <w:rPr>
          <w:rFonts w:ascii="Times New Roman" w:hAnsi="Times New Roman" w:cs="Times New Roman"/>
          <w:noProof/>
          <w:color w:val="000000" w:themeColor="text1"/>
        </w:rPr>
        <w:t>(11)</w:t>
      </w:r>
      <w:r w:rsidR="00EC0ACE">
        <w:rPr>
          <w:rFonts w:ascii="Times New Roman" w:hAnsi="Times New Roman" w:cs="Times New Roman"/>
          <w:color w:val="000000" w:themeColor="text1"/>
        </w:rPr>
        <w:fldChar w:fldCharType="end"/>
      </w:r>
      <w:r w:rsidR="000F4CDB" w:rsidRPr="0057492E">
        <w:rPr>
          <w:rFonts w:ascii="Times New Roman" w:hAnsi="Times New Roman" w:cs="Times New Roman"/>
          <w:color w:val="000000" w:themeColor="text1"/>
        </w:rPr>
        <w:t>.</w:t>
      </w:r>
      <w:r w:rsidR="000F4CDB" w:rsidRPr="003D3696">
        <w:rPr>
          <w:rFonts w:ascii="Times New Roman" w:hAnsi="Times New Roman" w:cs="Times New Roman"/>
          <w:color w:val="000000" w:themeColor="text1"/>
        </w:rPr>
        <w:t xml:space="preserve"> </w:t>
      </w:r>
      <w:r w:rsidR="00480DB2">
        <w:rPr>
          <w:rFonts w:ascii="Times New Roman" w:hAnsi="Times New Roman" w:cs="Times New Roman"/>
          <w:color w:val="000000" w:themeColor="text1"/>
        </w:rPr>
        <w:t xml:space="preserve">Such risk prediction tools </w:t>
      </w:r>
      <w:r w:rsidR="000F4CDB">
        <w:rPr>
          <w:rFonts w:ascii="Times New Roman" w:hAnsi="Times New Roman" w:cs="Times New Roman"/>
          <w:color w:val="000000" w:themeColor="text1"/>
        </w:rPr>
        <w:t xml:space="preserve">are </w:t>
      </w:r>
      <w:r w:rsidR="000F4CDB" w:rsidRPr="0057492E">
        <w:rPr>
          <w:rFonts w:ascii="Times New Roman" w:hAnsi="Times New Roman" w:cs="Times New Roman"/>
          <w:color w:val="000000" w:themeColor="text1"/>
        </w:rPr>
        <w:t>increasin</w:t>
      </w:r>
      <w:r w:rsidR="000F4CDB">
        <w:rPr>
          <w:rFonts w:ascii="Times New Roman" w:hAnsi="Times New Roman" w:cs="Times New Roman"/>
          <w:color w:val="000000" w:themeColor="text1"/>
        </w:rPr>
        <w:t>gly recommended by policymakers and, i</w:t>
      </w:r>
      <w:r w:rsidR="000F4CDB" w:rsidRPr="0057492E">
        <w:rPr>
          <w:rFonts w:ascii="Times New Roman" w:hAnsi="Times New Roman" w:cs="Times New Roman"/>
          <w:color w:val="000000" w:themeColor="text1"/>
        </w:rPr>
        <w:t xml:space="preserve">n general practice, </w:t>
      </w:r>
      <w:r w:rsidR="000F4CDB">
        <w:rPr>
          <w:rFonts w:ascii="Times New Roman" w:hAnsi="Times New Roman" w:cs="Times New Roman"/>
          <w:color w:val="000000" w:themeColor="text1"/>
        </w:rPr>
        <w:t>can be successfully</w:t>
      </w:r>
      <w:r w:rsidR="000F4CDB" w:rsidRPr="0057492E">
        <w:rPr>
          <w:rFonts w:ascii="Times New Roman" w:hAnsi="Times New Roman" w:cs="Times New Roman"/>
          <w:color w:val="000000" w:themeColor="text1"/>
        </w:rPr>
        <w:t xml:space="preserve"> built into </w:t>
      </w:r>
      <w:r w:rsidR="000F4CDB" w:rsidRPr="0057492E">
        <w:rPr>
          <w:rFonts w:ascii="Times New Roman" w:hAnsi="Times New Roman" w:cs="Times New Roman"/>
          <w:color w:val="000000" w:themeColor="text1"/>
        </w:rPr>
        <w:lastRenderedPageBreak/>
        <w:t>IT systems</w:t>
      </w:r>
      <w:r w:rsidR="00EC0ACE">
        <w:rPr>
          <w:rFonts w:ascii="Times New Roman" w:hAnsi="Times New Roman" w:cs="Times New Roman"/>
          <w:color w:val="000000" w:themeColor="text1"/>
        </w:rPr>
        <w:t xml:space="preserve"> </w:t>
      </w:r>
      <w:r w:rsidR="00EC0ACE">
        <w:rPr>
          <w:rFonts w:ascii="Times New Roman" w:hAnsi="Times New Roman" w:cs="Times New Roman"/>
          <w:color w:val="000000" w:themeColor="text1"/>
        </w:rPr>
        <w:fldChar w:fldCharType="begin" w:fldLock="1"/>
      </w:r>
      <w:r w:rsidR="00C06594">
        <w:rPr>
          <w:rFonts w:ascii="Times New Roman" w:hAnsi="Times New Roman" w:cs="Times New Roman"/>
          <w:color w:val="000000" w:themeColor="text1"/>
        </w:rPr>
        <w:instrText>ADDIN CSL_CITATION {"citationItems":[{"id":"ITEM-1","itemData":{"author":[{"dropping-particle":"","family":"Riley","given":"Richard D.","non-dropping-particle":"","parse-names":false,"suffix":""},{"dropping-particle":"","family":"Windt","given":"DA","non-dropping-particle":"van der","parse-names":false,"suffix":""},{"dropping-particle":"","family":"P","given":"Croft","non-dropping-particle":"","parse-names":false,"suffix":""},{"dropping-particle":"","family":"Moons","given":"KGM","non-dropping-particle":"","parse-names":false,"suffix":""}],"edition":"First edit","id":"ITEM-1","issued":{"date-parts":[["2019"]]},"publisher":"Oxford University Press.","title":"Prognosis Research in Healthcare: Concepts, Methods, and Impact.","type":"book"},"uris":["http://www.mendeley.com/documents/?uuid=9f863fb8-cee7-4e8a-ac9d-9d0932d8eed7"]}],"mendeley":{"formattedCitation":"(11)","plainTextFormattedCitation":"(11)","previouslyFormattedCitation":"(12)"},"properties":{"noteIndex":0},"schema":"https://github.com/citation-style-language/schema/raw/master/csl-citation.json"}</w:instrText>
      </w:r>
      <w:r w:rsidR="00EC0ACE">
        <w:rPr>
          <w:rFonts w:ascii="Times New Roman" w:hAnsi="Times New Roman" w:cs="Times New Roman"/>
          <w:color w:val="000000" w:themeColor="text1"/>
        </w:rPr>
        <w:fldChar w:fldCharType="separate"/>
      </w:r>
      <w:r w:rsidR="00C06594" w:rsidRPr="00C06594">
        <w:rPr>
          <w:rFonts w:ascii="Times New Roman" w:hAnsi="Times New Roman" w:cs="Times New Roman"/>
          <w:noProof/>
          <w:color w:val="000000" w:themeColor="text1"/>
        </w:rPr>
        <w:t>(11)</w:t>
      </w:r>
      <w:r w:rsidR="00EC0ACE">
        <w:rPr>
          <w:rFonts w:ascii="Times New Roman" w:hAnsi="Times New Roman" w:cs="Times New Roman"/>
          <w:color w:val="000000" w:themeColor="text1"/>
        </w:rPr>
        <w:fldChar w:fldCharType="end"/>
      </w:r>
      <w:r w:rsidR="00915508">
        <w:rPr>
          <w:rFonts w:ascii="Times New Roman" w:hAnsi="Times New Roman" w:cs="Times New Roman"/>
          <w:color w:val="000000" w:themeColor="text1"/>
        </w:rPr>
        <w:t>.</w:t>
      </w:r>
      <w:r w:rsidR="000216CC">
        <w:rPr>
          <w:rFonts w:ascii="Times New Roman" w:hAnsi="Times New Roman" w:cs="Times New Roman"/>
          <w:color w:val="000000" w:themeColor="text1"/>
        </w:rPr>
        <w:t xml:space="preserve"> </w:t>
      </w:r>
      <w:r w:rsidR="000C7F01">
        <w:rPr>
          <w:rFonts w:ascii="Times New Roman" w:hAnsi="Times New Roman" w:cs="Times New Roman"/>
          <w:color w:val="000000" w:themeColor="text1"/>
        </w:rPr>
        <w:t>A</w:t>
      </w:r>
      <w:r w:rsidR="000C7F01" w:rsidRPr="0057492E">
        <w:rPr>
          <w:rFonts w:ascii="Times New Roman" w:hAnsi="Times New Roman" w:cs="Times New Roman"/>
          <w:color w:val="000000" w:themeColor="text1"/>
        </w:rPr>
        <w:t xml:space="preserve"> robust clinical tool to </w:t>
      </w:r>
      <w:r w:rsidR="000C7F01">
        <w:rPr>
          <w:rFonts w:ascii="Times New Roman" w:hAnsi="Times New Roman" w:cs="Times New Roman"/>
          <w:color w:val="000000" w:themeColor="text1"/>
        </w:rPr>
        <w:t>risk-</w:t>
      </w:r>
      <w:r w:rsidR="000C7F01" w:rsidRPr="0057492E">
        <w:rPr>
          <w:rFonts w:ascii="Times New Roman" w:hAnsi="Times New Roman" w:cs="Times New Roman"/>
          <w:color w:val="000000" w:themeColor="text1"/>
        </w:rPr>
        <w:t xml:space="preserve">stratify patients and then target relapse prevention interventions </w:t>
      </w:r>
      <w:r w:rsidR="000C7F01">
        <w:rPr>
          <w:rFonts w:ascii="Times New Roman" w:hAnsi="Times New Roman" w:cs="Times New Roman"/>
          <w:color w:val="000000" w:themeColor="text1"/>
        </w:rPr>
        <w:t xml:space="preserve">to those at increased risk </w:t>
      </w:r>
      <w:r w:rsidR="000C7F01" w:rsidRPr="0057492E">
        <w:rPr>
          <w:rFonts w:ascii="Times New Roman" w:hAnsi="Times New Roman" w:cs="Times New Roman"/>
          <w:color w:val="000000" w:themeColor="text1"/>
        </w:rPr>
        <w:t>would be of significant benefit to patients, healthcare professionals and the NHS as a whole.</w:t>
      </w:r>
    </w:p>
    <w:p w14:paraId="777CDE54" w14:textId="7098F043" w:rsidR="00CF4DDC" w:rsidRPr="0057492E" w:rsidRDefault="00CF4DDC" w:rsidP="000712FA">
      <w:pPr>
        <w:spacing w:after="225" w:line="360" w:lineRule="auto"/>
        <w:textAlignment w:val="baseline"/>
        <w:rPr>
          <w:rFonts w:ascii="Times New Roman" w:hAnsi="Times New Roman" w:cs="Times New Roman"/>
          <w:color w:val="000000" w:themeColor="text1"/>
        </w:rPr>
      </w:pPr>
    </w:p>
    <w:p w14:paraId="3E64B3DA" w14:textId="7FA289B7" w:rsidR="00DF7A07" w:rsidRPr="0057492E" w:rsidRDefault="00875445" w:rsidP="000712FA">
      <w:pPr>
        <w:spacing w:after="225" w:line="360" w:lineRule="auto"/>
        <w:textAlignment w:val="baseline"/>
        <w:rPr>
          <w:rFonts w:ascii="Times New Roman" w:hAnsi="Times New Roman" w:cs="Times New Roman"/>
          <w:color w:val="000000" w:themeColor="text1"/>
        </w:rPr>
      </w:pPr>
      <w:r>
        <w:rPr>
          <w:rFonts w:ascii="Times New Roman" w:hAnsi="Times New Roman" w:cs="Times New Roman"/>
          <w:b/>
          <w:color w:val="000000" w:themeColor="text1"/>
        </w:rPr>
        <w:t>Implications for patients and practice</w:t>
      </w:r>
    </w:p>
    <w:p w14:paraId="55C687E8" w14:textId="0EFCCE14" w:rsidR="00F36B0E" w:rsidRDefault="00454EA8" w:rsidP="00044AD1">
      <w:pPr>
        <w:spacing w:after="225" w:line="360" w:lineRule="auto"/>
        <w:textAlignment w:val="baseline"/>
        <w:rPr>
          <w:rFonts w:ascii="Times New Roman" w:hAnsi="Times New Roman" w:cs="Times New Roman"/>
          <w:color w:val="000000" w:themeColor="text1"/>
        </w:rPr>
      </w:pPr>
      <w:r>
        <w:rPr>
          <w:rFonts w:ascii="Times New Roman" w:hAnsi="Times New Roman" w:cs="Times New Roman"/>
          <w:color w:val="000000" w:themeColor="text1"/>
        </w:rPr>
        <w:t>Improving ri</w:t>
      </w:r>
      <w:r w:rsidR="00C808B2">
        <w:rPr>
          <w:rFonts w:ascii="Times New Roman" w:hAnsi="Times New Roman" w:cs="Times New Roman"/>
          <w:color w:val="000000" w:themeColor="text1"/>
        </w:rPr>
        <w:t>sk-</w:t>
      </w:r>
      <w:r>
        <w:rPr>
          <w:rFonts w:ascii="Times New Roman" w:hAnsi="Times New Roman" w:cs="Times New Roman"/>
          <w:color w:val="000000" w:themeColor="text1"/>
        </w:rPr>
        <w:t xml:space="preserve">stratification and </w:t>
      </w:r>
      <w:r w:rsidR="006C476A">
        <w:rPr>
          <w:rFonts w:ascii="Times New Roman" w:hAnsi="Times New Roman" w:cs="Times New Roman"/>
          <w:color w:val="000000" w:themeColor="text1"/>
        </w:rPr>
        <w:t xml:space="preserve">the allocation </w:t>
      </w:r>
      <w:r>
        <w:rPr>
          <w:rFonts w:ascii="Times New Roman" w:hAnsi="Times New Roman" w:cs="Times New Roman"/>
          <w:color w:val="000000" w:themeColor="text1"/>
        </w:rPr>
        <w:t xml:space="preserve">of relapse prevention interventions </w:t>
      </w:r>
      <w:r w:rsidR="00ED40EE">
        <w:rPr>
          <w:rFonts w:ascii="Times New Roman" w:hAnsi="Times New Roman" w:cs="Times New Roman"/>
          <w:color w:val="000000" w:themeColor="text1"/>
        </w:rPr>
        <w:t xml:space="preserve">in primary care </w:t>
      </w:r>
      <w:r w:rsidR="00CF4DDC" w:rsidRPr="0057492E">
        <w:rPr>
          <w:rFonts w:ascii="Times New Roman" w:hAnsi="Times New Roman" w:cs="Times New Roman"/>
          <w:color w:val="000000" w:themeColor="text1"/>
        </w:rPr>
        <w:t>will involve discussion with patients about the risk of relapse and</w:t>
      </w:r>
      <w:r w:rsidR="00260A2B">
        <w:rPr>
          <w:rFonts w:ascii="Times New Roman" w:hAnsi="Times New Roman" w:cs="Times New Roman"/>
          <w:color w:val="000000" w:themeColor="text1"/>
        </w:rPr>
        <w:t xml:space="preserve">, for some patients, the </w:t>
      </w:r>
      <w:r w:rsidR="00CF4DDC" w:rsidRPr="0057492E">
        <w:rPr>
          <w:rFonts w:ascii="Times New Roman" w:hAnsi="Times New Roman" w:cs="Times New Roman"/>
          <w:color w:val="000000" w:themeColor="text1"/>
        </w:rPr>
        <w:t>framing</w:t>
      </w:r>
      <w:r w:rsidR="00B7649B">
        <w:rPr>
          <w:rFonts w:ascii="Times New Roman" w:hAnsi="Times New Roman" w:cs="Times New Roman"/>
          <w:color w:val="000000" w:themeColor="text1"/>
        </w:rPr>
        <w:t xml:space="preserve"> of depression as a </w:t>
      </w:r>
      <w:r w:rsidR="00ED40EE">
        <w:rPr>
          <w:rFonts w:ascii="Times New Roman" w:hAnsi="Times New Roman" w:cs="Times New Roman"/>
          <w:color w:val="000000" w:themeColor="text1"/>
        </w:rPr>
        <w:t xml:space="preserve">potentially </w:t>
      </w:r>
      <w:r w:rsidR="00B7649B">
        <w:rPr>
          <w:rFonts w:ascii="Times New Roman" w:hAnsi="Times New Roman" w:cs="Times New Roman"/>
          <w:color w:val="000000" w:themeColor="text1"/>
        </w:rPr>
        <w:t>chronic, on-</w:t>
      </w:r>
      <w:r w:rsidR="00CF4DDC" w:rsidRPr="0057492E">
        <w:rPr>
          <w:rFonts w:ascii="Times New Roman" w:hAnsi="Times New Roman" w:cs="Times New Roman"/>
          <w:color w:val="000000" w:themeColor="text1"/>
        </w:rPr>
        <w:t xml:space="preserve">going illness rather than something that can be “cured”. </w:t>
      </w:r>
      <w:r w:rsidR="00293A8B" w:rsidRPr="0057492E">
        <w:rPr>
          <w:rFonts w:ascii="Times New Roman" w:hAnsi="Times New Roman" w:cs="Times New Roman"/>
          <w:color w:val="000000" w:themeColor="text1"/>
        </w:rPr>
        <w:t>Do patients want to have these discussions and is relapse something that concerns people with a lived experience of depression?</w:t>
      </w:r>
      <w:r w:rsidR="005307ED" w:rsidRPr="005307ED">
        <w:t xml:space="preserve"> </w:t>
      </w:r>
      <w:r w:rsidR="00EF4456">
        <w:rPr>
          <w:rFonts w:ascii="Times New Roman" w:hAnsi="Times New Roman" w:cs="Times New Roman"/>
          <w:color w:val="000000" w:themeColor="text1"/>
        </w:rPr>
        <w:t xml:space="preserve">Are such discussions </w:t>
      </w:r>
      <w:r w:rsidR="00F446CE">
        <w:rPr>
          <w:rFonts w:ascii="Times New Roman" w:hAnsi="Times New Roman" w:cs="Times New Roman"/>
          <w:color w:val="000000" w:themeColor="text1"/>
        </w:rPr>
        <w:t>required</w:t>
      </w:r>
      <w:r w:rsidR="00EF4456">
        <w:rPr>
          <w:rFonts w:ascii="Times New Roman" w:hAnsi="Times New Roman" w:cs="Times New Roman"/>
          <w:color w:val="000000" w:themeColor="text1"/>
        </w:rPr>
        <w:t xml:space="preserve"> for all patients following a first episode of depression? </w:t>
      </w:r>
      <w:r w:rsidR="001C2924">
        <w:rPr>
          <w:rFonts w:ascii="Times New Roman" w:hAnsi="Times New Roman" w:cs="Times New Roman"/>
        </w:rPr>
        <w:t>How do</w:t>
      </w:r>
      <w:r w:rsidR="005307ED" w:rsidRPr="00ED40EE">
        <w:rPr>
          <w:rFonts w:ascii="Times New Roman" w:hAnsi="Times New Roman" w:cs="Times New Roman"/>
        </w:rPr>
        <w:t xml:space="preserve"> clinicians</w:t>
      </w:r>
      <w:r w:rsidR="001C2924">
        <w:rPr>
          <w:rFonts w:ascii="Times New Roman" w:hAnsi="Times New Roman" w:cs="Times New Roman"/>
        </w:rPr>
        <w:t xml:space="preserve"> </w:t>
      </w:r>
      <w:r w:rsidR="00142017">
        <w:rPr>
          <w:rFonts w:ascii="Times New Roman" w:hAnsi="Times New Roman" w:cs="Times New Roman"/>
        </w:rPr>
        <w:t>decide</w:t>
      </w:r>
      <w:r w:rsidR="001C2924">
        <w:rPr>
          <w:rFonts w:ascii="Times New Roman" w:hAnsi="Times New Roman" w:cs="Times New Roman"/>
        </w:rPr>
        <w:t xml:space="preserve"> </w:t>
      </w:r>
      <w:r w:rsidR="00F446CE">
        <w:rPr>
          <w:rFonts w:ascii="Times New Roman" w:hAnsi="Times New Roman" w:cs="Times New Roman"/>
        </w:rPr>
        <w:t>when</w:t>
      </w:r>
      <w:r w:rsidR="001C2924">
        <w:rPr>
          <w:rFonts w:ascii="Times New Roman" w:hAnsi="Times New Roman" w:cs="Times New Roman"/>
        </w:rPr>
        <w:t xml:space="preserve"> to</w:t>
      </w:r>
      <w:r w:rsidR="005307ED" w:rsidRPr="00ED40EE">
        <w:rPr>
          <w:rFonts w:ascii="Times New Roman" w:hAnsi="Times New Roman" w:cs="Times New Roman"/>
        </w:rPr>
        <w:t xml:space="preserve"> </w:t>
      </w:r>
      <w:r w:rsidR="00EF4456">
        <w:rPr>
          <w:rFonts w:ascii="Times New Roman" w:hAnsi="Times New Roman" w:cs="Times New Roman"/>
        </w:rPr>
        <w:t>adopt</w:t>
      </w:r>
      <w:r w:rsidR="005307ED" w:rsidRPr="00ED40EE">
        <w:rPr>
          <w:rFonts w:ascii="Times New Roman" w:hAnsi="Times New Roman" w:cs="Times New Roman"/>
        </w:rPr>
        <w:t xml:space="preserve"> </w:t>
      </w:r>
      <w:r w:rsidR="00EF4456">
        <w:rPr>
          <w:rFonts w:ascii="Times New Roman" w:hAnsi="Times New Roman" w:cs="Times New Roman"/>
        </w:rPr>
        <w:t>a chronic disease model of</w:t>
      </w:r>
      <w:r w:rsidR="005307ED" w:rsidRPr="00ED40EE">
        <w:rPr>
          <w:rFonts w:ascii="Times New Roman" w:hAnsi="Times New Roman" w:cs="Times New Roman"/>
        </w:rPr>
        <w:t xml:space="preserve"> depression</w:t>
      </w:r>
      <w:r w:rsidR="00EF4456">
        <w:rPr>
          <w:rFonts w:ascii="Times New Roman" w:hAnsi="Times New Roman" w:cs="Times New Roman"/>
        </w:rPr>
        <w:t xml:space="preserve"> management</w:t>
      </w:r>
      <w:r w:rsidR="005307ED" w:rsidRPr="00ED40EE">
        <w:rPr>
          <w:rFonts w:ascii="Times New Roman" w:hAnsi="Times New Roman" w:cs="Times New Roman"/>
        </w:rPr>
        <w:t xml:space="preserve"> </w:t>
      </w:r>
      <w:r w:rsidR="001C2924">
        <w:rPr>
          <w:rFonts w:ascii="Times New Roman" w:hAnsi="Times New Roman" w:cs="Times New Roman"/>
        </w:rPr>
        <w:t xml:space="preserve">and </w:t>
      </w:r>
      <w:r w:rsidR="00F446CE">
        <w:rPr>
          <w:rFonts w:ascii="Times New Roman" w:hAnsi="Times New Roman" w:cs="Times New Roman"/>
        </w:rPr>
        <w:t>for</w:t>
      </w:r>
      <w:r w:rsidR="001C2924">
        <w:rPr>
          <w:rFonts w:ascii="Times New Roman" w:hAnsi="Times New Roman" w:cs="Times New Roman"/>
        </w:rPr>
        <w:t xml:space="preserve"> which </w:t>
      </w:r>
      <w:r w:rsidR="00F446CE">
        <w:rPr>
          <w:rFonts w:ascii="Times New Roman" w:hAnsi="Times New Roman" w:cs="Times New Roman"/>
        </w:rPr>
        <w:t>people</w:t>
      </w:r>
      <w:r w:rsidR="001C2924">
        <w:rPr>
          <w:rFonts w:ascii="Times New Roman" w:hAnsi="Times New Roman" w:cs="Times New Roman"/>
        </w:rPr>
        <w:t xml:space="preserve"> aim</w:t>
      </w:r>
      <w:r w:rsidR="00AB7143">
        <w:rPr>
          <w:rFonts w:ascii="Times New Roman" w:hAnsi="Times New Roman" w:cs="Times New Roman"/>
        </w:rPr>
        <w:t>ing</w:t>
      </w:r>
      <w:r w:rsidR="001C2924">
        <w:rPr>
          <w:rFonts w:ascii="Times New Roman" w:hAnsi="Times New Roman" w:cs="Times New Roman"/>
        </w:rPr>
        <w:t xml:space="preserve"> towards </w:t>
      </w:r>
      <w:r w:rsidR="00ED40EE">
        <w:rPr>
          <w:rFonts w:ascii="Times New Roman" w:hAnsi="Times New Roman" w:cs="Times New Roman"/>
        </w:rPr>
        <w:t xml:space="preserve">a </w:t>
      </w:r>
      <w:r w:rsidR="001C2924">
        <w:rPr>
          <w:rFonts w:ascii="Times New Roman" w:hAnsi="Times New Roman" w:cs="Times New Roman"/>
        </w:rPr>
        <w:t xml:space="preserve">more </w:t>
      </w:r>
      <w:r w:rsidR="00EF4456">
        <w:rPr>
          <w:rFonts w:ascii="Times New Roman" w:hAnsi="Times New Roman" w:cs="Times New Roman"/>
        </w:rPr>
        <w:t>definitive treatment</w:t>
      </w:r>
      <w:r w:rsidR="00142017">
        <w:rPr>
          <w:rFonts w:ascii="Times New Roman" w:hAnsi="Times New Roman" w:cs="Times New Roman"/>
        </w:rPr>
        <w:t xml:space="preserve"> might be appropriate</w:t>
      </w:r>
      <w:r w:rsidR="005307ED" w:rsidRPr="00ED40EE">
        <w:rPr>
          <w:rFonts w:ascii="Times New Roman" w:hAnsi="Times New Roman" w:cs="Times New Roman"/>
        </w:rPr>
        <w:t>?</w:t>
      </w:r>
      <w:r w:rsidR="005307ED">
        <w:t xml:space="preserve"> </w:t>
      </w:r>
      <w:r w:rsidR="00293A8B" w:rsidRPr="0057492E">
        <w:rPr>
          <w:rFonts w:ascii="Times New Roman" w:hAnsi="Times New Roman" w:cs="Times New Roman"/>
          <w:color w:val="000000" w:themeColor="text1"/>
        </w:rPr>
        <w:t xml:space="preserve"> </w:t>
      </w:r>
      <w:r w:rsidR="00B01E2F">
        <w:rPr>
          <w:rFonts w:ascii="Times New Roman" w:hAnsi="Times New Roman" w:cs="Times New Roman"/>
          <w:color w:val="000000" w:themeColor="text1"/>
        </w:rPr>
        <w:t>Patient expectations and understanding may affect outcomes and so t</w:t>
      </w:r>
      <w:r w:rsidR="00A604E7">
        <w:rPr>
          <w:rFonts w:ascii="Times New Roman" w:hAnsi="Times New Roman" w:cs="Times New Roman"/>
          <w:color w:val="000000" w:themeColor="text1"/>
        </w:rPr>
        <w:t>hese are important questions to consider</w:t>
      </w:r>
      <w:r w:rsidR="00ED40EE">
        <w:rPr>
          <w:rFonts w:ascii="Times New Roman" w:hAnsi="Times New Roman" w:cs="Times New Roman"/>
          <w:color w:val="000000" w:themeColor="text1"/>
        </w:rPr>
        <w:t xml:space="preserve">. </w:t>
      </w:r>
    </w:p>
    <w:p w14:paraId="1609CB7A" w14:textId="4CDFCFDB" w:rsidR="007F28D7" w:rsidRDefault="00293A8B" w:rsidP="00044AD1">
      <w:pPr>
        <w:spacing w:after="225" w:line="360" w:lineRule="auto"/>
        <w:textAlignment w:val="baseline"/>
        <w:rPr>
          <w:rFonts w:ascii="Times New Roman" w:hAnsi="Times New Roman" w:cs="Times New Roman"/>
          <w:color w:val="000000" w:themeColor="text1"/>
        </w:rPr>
      </w:pPr>
      <w:r w:rsidRPr="0057492E">
        <w:rPr>
          <w:rFonts w:ascii="Times New Roman" w:hAnsi="Times New Roman" w:cs="Times New Roman"/>
          <w:color w:val="000000" w:themeColor="text1"/>
        </w:rPr>
        <w:t xml:space="preserve">The majority of </w:t>
      </w:r>
      <w:r w:rsidR="00412F55">
        <w:rPr>
          <w:rFonts w:ascii="Times New Roman" w:hAnsi="Times New Roman" w:cs="Times New Roman"/>
          <w:color w:val="000000" w:themeColor="text1"/>
        </w:rPr>
        <w:t>existing research</w:t>
      </w:r>
      <w:r w:rsidRPr="0057492E">
        <w:rPr>
          <w:rFonts w:ascii="Times New Roman" w:hAnsi="Times New Roman" w:cs="Times New Roman"/>
          <w:color w:val="000000" w:themeColor="text1"/>
        </w:rPr>
        <w:t xml:space="preserve"> addressing </w:t>
      </w:r>
      <w:r w:rsidR="00ED40EE">
        <w:rPr>
          <w:rFonts w:ascii="Times New Roman" w:hAnsi="Times New Roman" w:cs="Times New Roman"/>
          <w:color w:val="000000" w:themeColor="text1"/>
        </w:rPr>
        <w:t>patient preferences</w:t>
      </w:r>
      <w:r w:rsidRPr="0057492E">
        <w:rPr>
          <w:rFonts w:ascii="Times New Roman" w:hAnsi="Times New Roman" w:cs="Times New Roman"/>
          <w:color w:val="000000" w:themeColor="text1"/>
        </w:rPr>
        <w:t xml:space="preserve"> has been in the context of discussions around antid</w:t>
      </w:r>
      <w:r w:rsidR="00454EA8">
        <w:rPr>
          <w:rFonts w:ascii="Times New Roman" w:hAnsi="Times New Roman" w:cs="Times New Roman"/>
          <w:color w:val="000000" w:themeColor="text1"/>
        </w:rPr>
        <w:t>epressants, with f</w:t>
      </w:r>
      <w:r w:rsidRPr="0057492E">
        <w:rPr>
          <w:rFonts w:ascii="Times New Roman" w:hAnsi="Times New Roman" w:cs="Times New Roman"/>
          <w:color w:val="000000" w:themeColor="text1"/>
        </w:rPr>
        <w:t xml:space="preserve">ear of relapse </w:t>
      </w:r>
      <w:r w:rsidR="00454EA8">
        <w:rPr>
          <w:rFonts w:ascii="Times New Roman" w:hAnsi="Times New Roman" w:cs="Times New Roman"/>
          <w:color w:val="000000" w:themeColor="text1"/>
        </w:rPr>
        <w:t xml:space="preserve">recognised </w:t>
      </w:r>
      <w:r w:rsidR="00F2695F">
        <w:rPr>
          <w:rFonts w:ascii="Times New Roman" w:hAnsi="Times New Roman" w:cs="Times New Roman"/>
          <w:color w:val="000000" w:themeColor="text1"/>
        </w:rPr>
        <w:t xml:space="preserve">as a </w:t>
      </w:r>
      <w:r w:rsidRPr="0057492E">
        <w:rPr>
          <w:rFonts w:ascii="Times New Roman" w:hAnsi="Times New Roman" w:cs="Times New Roman"/>
          <w:color w:val="000000" w:themeColor="text1"/>
        </w:rPr>
        <w:t xml:space="preserve">barrier to patients discontinuing antidepressant medication </w:t>
      </w:r>
      <w:r w:rsidR="00B669D7">
        <w:rPr>
          <w:rFonts w:ascii="Times New Roman" w:hAnsi="Times New Roman" w:cs="Times New Roman"/>
          <w:color w:val="000000" w:themeColor="text1"/>
        </w:rPr>
        <w:fldChar w:fldCharType="begin" w:fldLock="1"/>
      </w:r>
      <w:r w:rsidR="00C06594">
        <w:rPr>
          <w:rFonts w:ascii="Times New Roman" w:hAnsi="Times New Roman" w:cs="Times New Roman"/>
          <w:color w:val="000000" w:themeColor="text1"/>
        </w:rPr>
        <w:instrText>ADDIN CSL_CITATION {"citationItems":[{"id":"ITEM-1","itemData":{"DOI":"10.1016/j.jad.2018.10.107","ISSN":"15732517","abstract":"Objective: To explore patient and health professional views and experiences of antidepressant treatment with particular focus on barriers and facilitators to discontinuing use. Design: Systematic review with thematic synthesis Data sources: MEDLINE, PubMed, Embase, PsycINFO, CINAHL, AMED, Health Management Information Consortium, OpenGrey, and the Networked Digital Library of Theses and Dissertations from inception until February 2017. Updated searches were carried out in July 2018. Eligibility criteria: Primary studies, published in English, that used qualitative data collection and analysis, and had data on attitudes, beliefs, feelings, perceptions on continuing or discontinuing antidepressant use, of patients (aged 18 or above, who received treatment with antidepressants for at least 6 months) or any health professionals. Data extraction: One reviewer extracted data and assessed study quality, which was checked by a second reviewer. Findings: Twenty two papers were included in the review. A thematic synthesis was performed for patient perspectives only, due to insufficient data from a health professional perspective. The thematic synthesis yielded nine themes: (1) psychological and physical capabilities; (2) perception of antidepressants; (3) fears; (4) intrinsic motivators and goals; (5) the Doctor as a navigator to maintenance or discontinuation; (6) perceived cause of depression; (7) aspects of information that support decision-making; (8) significant others – a help or a hindrance; and (9) support from other health professionals. Limitations: Coding and development of subthemes and themes was performed by one researcher and further developed through discussion between two researchers. Conclusions: Barriers and facilitators to discontinuing antidepressant use are numerous and complex, and likely to require detailed conversations between patients and their general practitioners (GPs). These conversations are more likely to happen if GPs raise the issue of discontinuation. Further research from a health professional perspective including, but not limited to GPs, is needed.","author":[{"dropping-particle":"","family":"Maund","given":"Emma","non-dropping-particle":"","parse-names":false,"suffix":""},{"dropping-particle":"","family":"Dewar-Haggart","given":"Rachel","non-dropping-particle":"","parse-names":false,"suffix":""},{"dropping-particle":"","family":"Williams","given":"Samantha","non-dropping-particle":"","parse-names":false,"suffix":""},{"dropping-particle":"","family":"Bowers","given":"Hannah","non-dropping-particle":"","parse-names":false,"suffix":""},{"dropping-particle":"","family":"Geraghty","given":"Adam W.A.","non-dropping-particle":"","parse-names":false,"suffix":""},{"dropping-particle":"","family":"Leydon","given":"Geraldine","non-dropping-particle":"","parse-names":false,"suffix":""},{"dropping-particle":"","family":"May","given":"Carl","non-dropping-particle":"","parse-names":false,"suffix":""},{"dropping-particle":"","family":"Dawson","given":"Sarah","non-dropping-particle":"","parse-names":false,"suffix":""},{"dropping-particle":"","family":"Kendrick","given":"Tony","non-dropping-particle":"","parse-names":false,"suffix":""}],"container-title":"Journal of Affective Disorders","id":"ITEM-1","issue":"September 2018","issued":{"date-parts":[["2019"]]},"page":"38-62","publisher":"Elsevier B.V.","title":"Barriers and facilitators to discontinuing antidepressant use: A systematic review and thematic synthesis","type":"article-journal","volume":"245"},"uris":["http://www.mendeley.com/documents/?uuid=f4254dd6-c1e2-48ed-b211-d64069b52d62"]}],"mendeley":{"formattedCitation":"(13)","plainTextFormattedCitation":"(13)","previouslyFormattedCitation":"(14)"},"properties":{"noteIndex":0},"schema":"https://github.com/citation-style-language/schema/raw/master/csl-citation.json"}</w:instrText>
      </w:r>
      <w:r w:rsidR="00B669D7">
        <w:rPr>
          <w:rFonts w:ascii="Times New Roman" w:hAnsi="Times New Roman" w:cs="Times New Roman"/>
          <w:color w:val="000000" w:themeColor="text1"/>
        </w:rPr>
        <w:fldChar w:fldCharType="separate"/>
      </w:r>
      <w:r w:rsidR="00C06594" w:rsidRPr="00C06594">
        <w:rPr>
          <w:rFonts w:ascii="Times New Roman" w:hAnsi="Times New Roman" w:cs="Times New Roman"/>
          <w:noProof/>
          <w:color w:val="000000" w:themeColor="text1"/>
        </w:rPr>
        <w:t>(13)</w:t>
      </w:r>
      <w:r w:rsidR="00B669D7">
        <w:rPr>
          <w:rFonts w:ascii="Times New Roman" w:hAnsi="Times New Roman" w:cs="Times New Roman"/>
          <w:color w:val="000000" w:themeColor="text1"/>
        </w:rPr>
        <w:fldChar w:fldCharType="end"/>
      </w:r>
      <w:r w:rsidR="00B669D7">
        <w:rPr>
          <w:rFonts w:ascii="Times New Roman" w:hAnsi="Times New Roman" w:cs="Times New Roman"/>
          <w:color w:val="000000" w:themeColor="text1"/>
        </w:rPr>
        <w:t xml:space="preserve"> </w:t>
      </w:r>
      <w:r w:rsidRPr="0057492E">
        <w:rPr>
          <w:rFonts w:ascii="Times New Roman" w:hAnsi="Times New Roman" w:cs="Times New Roman"/>
          <w:color w:val="000000" w:themeColor="text1"/>
        </w:rPr>
        <w:t xml:space="preserve">and </w:t>
      </w:r>
      <w:r w:rsidR="00454EA8">
        <w:rPr>
          <w:rFonts w:ascii="Times New Roman" w:hAnsi="Times New Roman" w:cs="Times New Roman"/>
          <w:color w:val="000000" w:themeColor="text1"/>
        </w:rPr>
        <w:t>some patients confusing</w:t>
      </w:r>
      <w:r w:rsidR="00E57928" w:rsidRPr="0057492E">
        <w:rPr>
          <w:rFonts w:ascii="Times New Roman" w:hAnsi="Times New Roman" w:cs="Times New Roman"/>
          <w:color w:val="000000" w:themeColor="text1"/>
        </w:rPr>
        <w:t xml:space="preserve"> relapse with discontinuation symptoms</w:t>
      </w:r>
      <w:r w:rsidR="00B669D7">
        <w:rPr>
          <w:rFonts w:ascii="Times New Roman" w:hAnsi="Times New Roman" w:cs="Times New Roman"/>
          <w:color w:val="000000" w:themeColor="text1"/>
        </w:rPr>
        <w:t xml:space="preserve"> </w:t>
      </w:r>
      <w:r w:rsidR="00B669D7">
        <w:rPr>
          <w:rFonts w:ascii="Times New Roman" w:hAnsi="Times New Roman" w:cs="Times New Roman"/>
          <w:color w:val="000000" w:themeColor="text1"/>
        </w:rPr>
        <w:fldChar w:fldCharType="begin" w:fldLock="1"/>
      </w:r>
      <w:r w:rsidR="00C06594">
        <w:rPr>
          <w:rFonts w:ascii="Times New Roman" w:hAnsi="Times New Roman" w:cs="Times New Roman"/>
          <w:color w:val="000000" w:themeColor="text1"/>
        </w:rPr>
        <w:instrText>ADDIN CSL_CITATION {"citationItems":[{"id":"ITEM-1","itemData":{"DOI":"10.1093/fampra/cmm069","author":[{"dropping-particle":"","family":"Leydon","given":"Geraldine M","non-dropping-particle":"","parse-names":false,"suffix":""},{"dropping-particle":"","family":"Rodgers","given":"Lynne","non-dropping-particle":"","parse-names":false,"suffix":""},{"dropping-particle":"","family":"Kendrick","given":"Tony","non-dropping-particle":"","parse-names":false,"suffix":""}],"id":"ITEM-1","issue":"November 2006","issued":{"date-parts":[["2007"]]},"page":"570-575","title":"A qualitative study of patient views on discontinuing long-term selective serotonin reuptake inhibitors","type":"article-journal"},"uris":["http://www.mendeley.com/documents/?uuid=6bd19479-322d-4346-ba37-c4f7d8027d99"]}],"mendeley":{"formattedCitation":"(14)","plainTextFormattedCitation":"(14)","previouslyFormattedCitation":"(15)"},"properties":{"noteIndex":0},"schema":"https://github.com/citation-style-language/schema/raw/master/csl-citation.json"}</w:instrText>
      </w:r>
      <w:r w:rsidR="00B669D7">
        <w:rPr>
          <w:rFonts w:ascii="Times New Roman" w:hAnsi="Times New Roman" w:cs="Times New Roman"/>
          <w:color w:val="000000" w:themeColor="text1"/>
        </w:rPr>
        <w:fldChar w:fldCharType="separate"/>
      </w:r>
      <w:r w:rsidR="00C06594" w:rsidRPr="00C06594">
        <w:rPr>
          <w:rFonts w:ascii="Times New Roman" w:hAnsi="Times New Roman" w:cs="Times New Roman"/>
          <w:noProof/>
          <w:color w:val="000000" w:themeColor="text1"/>
        </w:rPr>
        <w:t>(14)</w:t>
      </w:r>
      <w:r w:rsidR="00B669D7">
        <w:rPr>
          <w:rFonts w:ascii="Times New Roman" w:hAnsi="Times New Roman" w:cs="Times New Roman"/>
          <w:color w:val="000000" w:themeColor="text1"/>
        </w:rPr>
        <w:fldChar w:fldCharType="end"/>
      </w:r>
      <w:r w:rsidR="007F28D7">
        <w:rPr>
          <w:rFonts w:ascii="Times New Roman" w:hAnsi="Times New Roman" w:cs="Times New Roman"/>
          <w:color w:val="000000" w:themeColor="text1"/>
        </w:rPr>
        <w:t>.</w:t>
      </w:r>
      <w:r w:rsidR="00B669D7">
        <w:rPr>
          <w:rFonts w:ascii="Times New Roman" w:hAnsi="Times New Roman" w:cs="Times New Roman"/>
          <w:color w:val="000000" w:themeColor="text1"/>
        </w:rPr>
        <w:t xml:space="preserve"> Research has also shown that patients </w:t>
      </w:r>
      <w:r w:rsidR="007355FD">
        <w:rPr>
          <w:rFonts w:ascii="Times New Roman" w:hAnsi="Times New Roman" w:cs="Times New Roman"/>
          <w:color w:val="000000" w:themeColor="text1"/>
        </w:rPr>
        <w:t>may</w:t>
      </w:r>
      <w:r w:rsidR="00B669D7">
        <w:rPr>
          <w:rFonts w:ascii="Times New Roman" w:hAnsi="Times New Roman" w:cs="Times New Roman"/>
          <w:color w:val="000000" w:themeColor="text1"/>
        </w:rPr>
        <w:t xml:space="preserve"> not have full confidence in the GPs</w:t>
      </w:r>
      <w:r w:rsidR="004D54AE">
        <w:rPr>
          <w:rFonts w:ascii="Times New Roman" w:hAnsi="Times New Roman" w:cs="Times New Roman"/>
          <w:color w:val="000000" w:themeColor="text1"/>
        </w:rPr>
        <w:t>’</w:t>
      </w:r>
      <w:r w:rsidR="00B669D7">
        <w:rPr>
          <w:rFonts w:ascii="Times New Roman" w:hAnsi="Times New Roman" w:cs="Times New Roman"/>
          <w:color w:val="000000" w:themeColor="text1"/>
        </w:rPr>
        <w:t xml:space="preserve"> ability to discuss discontinuation of antidepressants due to a perceived lack of knowledge and time</w:t>
      </w:r>
      <w:r w:rsidR="00BD1342">
        <w:rPr>
          <w:rFonts w:ascii="Times New Roman" w:hAnsi="Times New Roman" w:cs="Times New Roman"/>
          <w:color w:val="000000" w:themeColor="text1"/>
        </w:rPr>
        <w:t xml:space="preserve"> </w:t>
      </w:r>
      <w:r w:rsidR="00BD1342">
        <w:rPr>
          <w:rFonts w:ascii="Times New Roman" w:hAnsi="Times New Roman" w:cs="Times New Roman"/>
          <w:color w:val="000000" w:themeColor="text1"/>
        </w:rPr>
        <w:fldChar w:fldCharType="begin" w:fldLock="1"/>
      </w:r>
      <w:r w:rsidR="00C06594">
        <w:rPr>
          <w:rFonts w:ascii="Times New Roman" w:hAnsi="Times New Roman" w:cs="Times New Roman"/>
          <w:color w:val="000000" w:themeColor="text1"/>
        </w:rPr>
        <w:instrText>ADDIN CSL_CITATION {"citationItems":[{"id":"ITEM-1","itemData":{"DOI":"10.3399/bjgp16x686641","ISSN":"0960-1643","abstract":"© British Journal of General Practice. Background Antidepressant use is often prolonged in patients with anxiety and/or depressive disorder(s) compared with recommendations in treatment guidelines to discontinue after sustained remission. Aim To unravel the motivations of patients and GPs causing long-term antidepressant use and to gain insight into possibilities to prevent unnecessary long-term use. Design and setting Qualitative study using semi-structured, in-depth interviews with patients and GPs in the Netherlands. Method Patients with anxiety and/or depressive disorder(s) (n = 38) and GPs (n = 26) were interviewed. Innovatively, the interplay between patients and their GPs was also investigated by means of patient-GP dyads (n = 20). Results The motives and barriers of patients and GPs to continue or discontinue antidepressants were related to the availability of supportive guidance during discontinuation, the personal circumstances of the patient, and considerations of the patient or GP. Importantly, dyads indicated a large variation in policies of general practices around long-term use and continuation or discontinuation of antidepressants. Dyads further indicated that patients and GPs seemed unaware of each other's (mismatching) expectations regarding responsibility to initiate discussing continuation or discontinuation. Conclusion Although motives and barriers to antidepressant continuation or discontinuation were related to the same themes for patients and GPs, dyads indicated discrepancies between them. Discussion between patients and GPs about antidepressant use and continuation or discontinuation may help clarify mutual expectations and opinions. Agreements between a patient and their GP can be included in a patient-tailored treatment plan.","author":[{"dropping-particle":"","family":"Bosman","given":"Renske C","non-dropping-particle":"","parse-names":false,"suffix":""},{"dropping-particle":"","family":"Huijbregts","given":"Klaas M","non-dropping-particle":"","parse-names":false,"suffix":""},{"dropping-particle":"","family":"Verhaak","given":"Peter FM","non-dropping-particle":"","parse-names":false,"suffix":""},{"dropping-particle":"","family":"Ruhé","given":"Henricus G","non-dropping-particle":"","parse-names":false,"suffix":""},{"dropping-particle":"","family":"Marwijk","given":"Harm WJ","non-dropping-particle":"van","parse-names":false,"suffix":""},{"dropping-particle":"","family":"Balkom","given":"Anton JLM","non-dropping-particle":"van","parse-names":false,"suffix":""},{"dropping-particle":"","family":"Batelaan","given":"Neeltje M","non-dropping-particle":"","parse-names":false,"suffix":""}],"container-title":"British Journal of General Practice","id":"ITEM-1","issue":"651","issued":{"date-parts":[["2016"]]},"page":"e708-e719","title":"Long-term antidepressant use: a qualitative study on perspectives of patients and GPs in primary care","type":"article-journal","volume":"66"},"uris":["http://www.mendeley.com/documents/?uuid=495cb190-704a-4d5a-bb0d-0e5945ff882f"]}],"mendeley":{"formattedCitation":"(15)","plainTextFormattedCitation":"(15)","previouslyFormattedCitation":"(16)"},"properties":{"noteIndex":0},"schema":"https://github.com/citation-style-language/schema/raw/master/csl-citation.json"}</w:instrText>
      </w:r>
      <w:r w:rsidR="00BD1342">
        <w:rPr>
          <w:rFonts w:ascii="Times New Roman" w:hAnsi="Times New Roman" w:cs="Times New Roman"/>
          <w:color w:val="000000" w:themeColor="text1"/>
        </w:rPr>
        <w:fldChar w:fldCharType="separate"/>
      </w:r>
      <w:r w:rsidR="00C06594" w:rsidRPr="00C06594">
        <w:rPr>
          <w:rFonts w:ascii="Times New Roman" w:hAnsi="Times New Roman" w:cs="Times New Roman"/>
          <w:noProof/>
          <w:color w:val="000000" w:themeColor="text1"/>
        </w:rPr>
        <w:t>(15)</w:t>
      </w:r>
      <w:r w:rsidR="00BD1342">
        <w:rPr>
          <w:rFonts w:ascii="Times New Roman" w:hAnsi="Times New Roman" w:cs="Times New Roman"/>
          <w:color w:val="000000" w:themeColor="text1"/>
        </w:rPr>
        <w:fldChar w:fldCharType="end"/>
      </w:r>
      <w:r w:rsidR="00B669D7">
        <w:rPr>
          <w:rFonts w:ascii="Times New Roman" w:hAnsi="Times New Roman" w:cs="Times New Roman"/>
          <w:color w:val="000000" w:themeColor="text1"/>
        </w:rPr>
        <w:t xml:space="preserve">. Interestingly, GPs </w:t>
      </w:r>
      <w:r w:rsidR="007C6D99">
        <w:rPr>
          <w:rFonts w:ascii="Times New Roman" w:hAnsi="Times New Roman" w:cs="Times New Roman"/>
          <w:color w:val="000000" w:themeColor="text1"/>
        </w:rPr>
        <w:t>felt that they did have sufficient knowledge to manage continuation therapy</w:t>
      </w:r>
      <w:r w:rsidR="007C6D99" w:rsidRPr="007C6D99">
        <w:rPr>
          <w:rFonts w:ascii="Times New Roman" w:hAnsi="Times New Roman" w:cs="Times New Roman"/>
          <w:color w:val="000000" w:themeColor="text1"/>
        </w:rPr>
        <w:t xml:space="preserve"> </w:t>
      </w:r>
      <w:r w:rsidR="007C6D99">
        <w:rPr>
          <w:rFonts w:ascii="Times New Roman" w:hAnsi="Times New Roman" w:cs="Times New Roman"/>
          <w:color w:val="000000" w:themeColor="text1"/>
        </w:rPr>
        <w:t>and would be more inclined to continue antidepressant medication in patients with a history of relapse</w:t>
      </w:r>
      <w:r w:rsidR="0092587F">
        <w:rPr>
          <w:rFonts w:ascii="Times New Roman" w:hAnsi="Times New Roman" w:cs="Times New Roman"/>
          <w:color w:val="000000" w:themeColor="text1"/>
        </w:rPr>
        <w:t xml:space="preserve"> </w:t>
      </w:r>
      <w:r w:rsidR="0092587F">
        <w:rPr>
          <w:rFonts w:ascii="Times New Roman" w:hAnsi="Times New Roman" w:cs="Times New Roman"/>
          <w:color w:val="000000" w:themeColor="text1"/>
        </w:rPr>
        <w:fldChar w:fldCharType="begin" w:fldLock="1"/>
      </w:r>
      <w:r w:rsidR="00C06594">
        <w:rPr>
          <w:rFonts w:ascii="Times New Roman" w:hAnsi="Times New Roman" w:cs="Times New Roman"/>
          <w:color w:val="000000" w:themeColor="text1"/>
        </w:rPr>
        <w:instrText>ADDIN CSL_CITATION {"citationItems":[{"id":"ITEM-1","itemData":{"DOI":"10.3399/bjgp16x686641","ISSN":"0960-1643","abstract":"© British Journal of General Practice. Background Antidepressant use is often prolonged in patients with anxiety and/or depressive disorder(s) compared with recommendations in treatment guidelines to discontinue after sustained remission. Aim To unravel the motivations of patients and GPs causing long-term antidepressant use and to gain insight into possibilities to prevent unnecessary long-term use. Design and setting Qualitative study using semi-structured, in-depth interviews with patients and GPs in the Netherlands. Method Patients with anxiety and/or depressive disorder(s) (n = 38) and GPs (n = 26) were interviewed. Innovatively, the interplay between patients and their GPs was also investigated by means of patient-GP dyads (n = 20). Results The motives and barriers of patients and GPs to continue or discontinue antidepressants were related to the availability of supportive guidance during discontinuation, the personal circumstances of the patient, and considerations of the patient or GP. Importantly, dyads indicated a large variation in policies of general practices around long-term use and continuation or discontinuation of antidepressants. Dyads further indicated that patients and GPs seemed unaware of each other's (mismatching) expectations regarding responsibility to initiate discussing continuation or discontinuation. Conclusion Although motives and barriers to antidepressant continuation or discontinuation were related to the same themes for patients and GPs, dyads indicated discrepancies between them. Discussion between patients and GPs about antidepressant use and continuation or discontinuation may help clarify mutual expectations and opinions. Agreements between a patient and their GP can be included in a patient-tailored treatment plan.","author":[{"dropping-particle":"","family":"Bosman","given":"Renske C","non-dropping-particle":"","parse-names":false,"suffix":""},{"dropping-particle":"","family":"Huijbregts","given":"Klaas M","non-dropping-particle":"","parse-names":false,"suffix":""},{"dropping-particle":"","family":"Verhaak","given":"Peter FM","non-dropping-particle":"","parse-names":false,"suffix":""},{"dropping-particle":"","family":"Ruhé","given":"Henricus G","non-dropping-particle":"","parse-names":false,"suffix":""},{"dropping-particle":"","family":"Marwijk","given":"Harm WJ","non-dropping-particle":"van","parse-names":false,"suffix":""},{"dropping-particle":"","family":"Balkom","given":"Anton JLM","non-dropping-particle":"van","parse-names":false,"suffix":""},{"dropping-particle":"","family":"Batelaan","given":"Neeltje M","non-dropping-particle":"","parse-names":false,"suffix":""}],"container-title":"British Journal of General Practice","id":"ITEM-1","issue":"651","issued":{"date-parts":[["2016"]]},"page":"e708-e719","title":"Long-term antidepressant use: a qualitative study on perspectives of patients and GPs in primary care","type":"article-journal","volume":"66"},"uris":["http://www.mendeley.com/documents/?uuid=495cb190-704a-4d5a-bb0d-0e5945ff882f"]}],"mendeley":{"formattedCitation":"(15)","plainTextFormattedCitation":"(15)","previouslyFormattedCitation":"(16)"},"properties":{"noteIndex":0},"schema":"https://github.com/citation-style-language/schema/raw/master/csl-citation.json"}</w:instrText>
      </w:r>
      <w:r w:rsidR="0092587F">
        <w:rPr>
          <w:rFonts w:ascii="Times New Roman" w:hAnsi="Times New Roman" w:cs="Times New Roman"/>
          <w:color w:val="000000" w:themeColor="text1"/>
        </w:rPr>
        <w:fldChar w:fldCharType="separate"/>
      </w:r>
      <w:r w:rsidR="00C06594" w:rsidRPr="00C06594">
        <w:rPr>
          <w:rFonts w:ascii="Times New Roman" w:hAnsi="Times New Roman" w:cs="Times New Roman"/>
          <w:noProof/>
          <w:color w:val="000000" w:themeColor="text1"/>
        </w:rPr>
        <w:t>(15)</w:t>
      </w:r>
      <w:r w:rsidR="0092587F">
        <w:rPr>
          <w:rFonts w:ascii="Times New Roman" w:hAnsi="Times New Roman" w:cs="Times New Roman"/>
          <w:color w:val="000000" w:themeColor="text1"/>
        </w:rPr>
        <w:fldChar w:fldCharType="end"/>
      </w:r>
      <w:r w:rsidR="007C6D99">
        <w:rPr>
          <w:rFonts w:ascii="Times New Roman" w:hAnsi="Times New Roman" w:cs="Times New Roman"/>
          <w:color w:val="000000" w:themeColor="text1"/>
        </w:rPr>
        <w:t>. They did agree, however, that time constraints and a lack of evidence-based guidance on long-term depression management</w:t>
      </w:r>
      <w:r w:rsidR="00227680">
        <w:rPr>
          <w:rFonts w:ascii="Times New Roman" w:hAnsi="Times New Roman" w:cs="Times New Roman"/>
          <w:color w:val="000000" w:themeColor="text1"/>
        </w:rPr>
        <w:t xml:space="preserve"> resulted </w:t>
      </w:r>
      <w:r w:rsidR="007C6D99">
        <w:rPr>
          <w:rFonts w:ascii="Times New Roman" w:hAnsi="Times New Roman" w:cs="Times New Roman"/>
          <w:color w:val="000000" w:themeColor="text1"/>
        </w:rPr>
        <w:t xml:space="preserve">in some patients being sub-optimally managed </w:t>
      </w:r>
      <w:r w:rsidR="007C6D99">
        <w:rPr>
          <w:rFonts w:ascii="Times New Roman" w:hAnsi="Times New Roman" w:cs="Times New Roman"/>
          <w:color w:val="000000" w:themeColor="text1"/>
        </w:rPr>
        <w:fldChar w:fldCharType="begin" w:fldLock="1"/>
      </w:r>
      <w:r w:rsidR="00C06594">
        <w:rPr>
          <w:rFonts w:ascii="Times New Roman" w:hAnsi="Times New Roman" w:cs="Times New Roman"/>
          <w:color w:val="000000" w:themeColor="text1"/>
        </w:rPr>
        <w:instrText>ADDIN CSL_CITATION {"citationItems":[{"id":"ITEM-1","itemData":{"DOI":"10.3399/bjgp16x686641","ISSN":"0960-1643","abstract":"© British Journal of General Practice. Background Antidepressant use is often prolonged in patients with anxiety and/or depressive disorder(s) compared with recommendations in treatment guidelines to discontinue after sustained remission. Aim To unravel the motivations of patients and GPs causing long-term antidepressant use and to gain insight into possibilities to prevent unnecessary long-term use. Design and setting Qualitative study using semi-structured, in-depth interviews with patients and GPs in the Netherlands. Method Patients with anxiety and/or depressive disorder(s) (n = 38) and GPs (n = 26) were interviewed. Innovatively, the interplay between patients and their GPs was also investigated by means of patient-GP dyads (n = 20). Results The motives and barriers of patients and GPs to continue or discontinue antidepressants were related to the availability of supportive guidance during discontinuation, the personal circumstances of the patient, and considerations of the patient or GP. Importantly, dyads indicated a large variation in policies of general practices around long-term use and continuation or discontinuation of antidepressants. Dyads further indicated that patients and GPs seemed unaware of each other's (mismatching) expectations regarding responsibility to initiate discussing continuation or discontinuation. Conclusion Although motives and barriers to antidepressant continuation or discontinuation were related to the same themes for patients and GPs, dyads indicated discrepancies between them. Discussion between patients and GPs about antidepressant use and continuation or discontinuation may help clarify mutual expectations and opinions. Agreements between a patient and their GP can be included in a patient-tailored treatment plan.","author":[{"dropping-particle":"","family":"Bosman","given":"Renske C","non-dropping-particle":"","parse-names":false,"suffix":""},{"dropping-particle":"","family":"Huijbregts","given":"Klaas M","non-dropping-particle":"","parse-names":false,"suffix":""},{"dropping-particle":"","family":"Verhaak","given":"Peter FM","non-dropping-particle":"","parse-names":false,"suffix":""},{"dropping-particle":"","family":"Ruhé","given":"Henricus G","non-dropping-particle":"","parse-names":false,"suffix":""},{"dropping-particle":"","family":"Marwijk","given":"Harm WJ","non-dropping-particle":"van","parse-names":false,"suffix":""},{"dropping-particle":"","family":"Balkom","given":"Anton JLM","non-dropping-particle":"van","parse-names":false,"suffix":""},{"dropping-particle":"","family":"Batelaan","given":"Neeltje M","non-dropping-particle":"","parse-names":false,"suffix":""}],"container-title":"British Journal of General Practice","id":"ITEM-1","issue":"651","issued":{"date-parts":[["2016"]]},"page":"e708-e719","title":"Long-term antidepressant use: a qualitative study on perspectives of patients and GPs in primary care","type":"article-journal","volume":"66"},"uris":["http://www.mendeley.com/documents/?uuid=495cb190-704a-4d5a-bb0d-0e5945ff882f"]}],"mendeley":{"formattedCitation":"(15)","plainTextFormattedCitation":"(15)","previouslyFormattedCitation":"(16)"},"properties":{"noteIndex":0},"schema":"https://github.com/citation-style-language/schema/raw/master/csl-citation.json"}</w:instrText>
      </w:r>
      <w:r w:rsidR="007C6D99">
        <w:rPr>
          <w:rFonts w:ascii="Times New Roman" w:hAnsi="Times New Roman" w:cs="Times New Roman"/>
          <w:color w:val="000000" w:themeColor="text1"/>
        </w:rPr>
        <w:fldChar w:fldCharType="separate"/>
      </w:r>
      <w:r w:rsidR="00C06594" w:rsidRPr="00C06594">
        <w:rPr>
          <w:rFonts w:ascii="Times New Roman" w:hAnsi="Times New Roman" w:cs="Times New Roman"/>
          <w:noProof/>
          <w:color w:val="000000" w:themeColor="text1"/>
        </w:rPr>
        <w:t>(15)</w:t>
      </w:r>
      <w:r w:rsidR="007C6D99">
        <w:rPr>
          <w:rFonts w:ascii="Times New Roman" w:hAnsi="Times New Roman" w:cs="Times New Roman"/>
          <w:color w:val="000000" w:themeColor="text1"/>
        </w:rPr>
        <w:fldChar w:fldCharType="end"/>
      </w:r>
      <w:r w:rsidR="007C6D99">
        <w:rPr>
          <w:rFonts w:ascii="Times New Roman" w:hAnsi="Times New Roman" w:cs="Times New Roman"/>
          <w:color w:val="000000" w:themeColor="text1"/>
        </w:rPr>
        <w:t xml:space="preserve">. </w:t>
      </w:r>
    </w:p>
    <w:p w14:paraId="110FD291" w14:textId="2D58BB43" w:rsidR="00EF4456" w:rsidRDefault="00DB116A" w:rsidP="00E5014B">
      <w:pPr>
        <w:spacing w:after="225" w:line="360" w:lineRule="auto"/>
        <w:textAlignment w:val="baseline"/>
        <w:rPr>
          <w:rFonts w:ascii="Times New Roman" w:hAnsi="Times New Roman" w:cs="Times New Roman"/>
          <w:color w:val="000000" w:themeColor="text1"/>
        </w:rPr>
      </w:pPr>
      <w:r>
        <w:rPr>
          <w:rFonts w:ascii="Times New Roman" w:hAnsi="Times New Roman" w:cs="Times New Roman"/>
          <w:color w:val="000000" w:themeColor="text1"/>
        </w:rPr>
        <w:t xml:space="preserve">Another </w:t>
      </w:r>
      <w:r w:rsidR="00E5014B">
        <w:rPr>
          <w:rFonts w:ascii="Times New Roman" w:hAnsi="Times New Roman" w:cs="Times New Roman"/>
          <w:color w:val="000000" w:themeColor="text1"/>
        </w:rPr>
        <w:t>consideration</w:t>
      </w:r>
      <w:r>
        <w:rPr>
          <w:rFonts w:ascii="Times New Roman" w:hAnsi="Times New Roman" w:cs="Times New Roman"/>
          <w:color w:val="000000" w:themeColor="text1"/>
        </w:rPr>
        <w:t xml:space="preserve"> is whether</w:t>
      </w:r>
      <w:r w:rsidR="000216CC">
        <w:rPr>
          <w:rFonts w:ascii="Times New Roman" w:hAnsi="Times New Roman" w:cs="Times New Roman"/>
          <w:color w:val="000000" w:themeColor="text1"/>
        </w:rPr>
        <w:t xml:space="preserve"> the results of</w:t>
      </w:r>
      <w:r>
        <w:rPr>
          <w:rFonts w:ascii="Times New Roman" w:hAnsi="Times New Roman" w:cs="Times New Roman"/>
          <w:color w:val="000000" w:themeColor="text1"/>
        </w:rPr>
        <w:t xml:space="preserve"> risk predictions can be </w:t>
      </w:r>
      <w:r w:rsidR="000216CC">
        <w:rPr>
          <w:rFonts w:ascii="Times New Roman" w:hAnsi="Times New Roman" w:cs="Times New Roman"/>
          <w:color w:val="000000" w:themeColor="text1"/>
        </w:rPr>
        <w:t>used</w:t>
      </w:r>
      <w:r>
        <w:rPr>
          <w:rFonts w:ascii="Times New Roman" w:hAnsi="Times New Roman" w:cs="Times New Roman"/>
          <w:color w:val="000000" w:themeColor="text1"/>
        </w:rPr>
        <w:t xml:space="preserve"> </w:t>
      </w:r>
      <w:r w:rsidR="000216CC">
        <w:rPr>
          <w:rFonts w:ascii="Times New Roman" w:hAnsi="Times New Roman" w:cs="Times New Roman"/>
          <w:color w:val="000000" w:themeColor="text1"/>
        </w:rPr>
        <w:t xml:space="preserve">and shared </w:t>
      </w:r>
      <w:r>
        <w:rPr>
          <w:rFonts w:ascii="Times New Roman" w:hAnsi="Times New Roman" w:cs="Times New Roman"/>
          <w:color w:val="000000" w:themeColor="text1"/>
        </w:rPr>
        <w:t>in a clear and helpful manner</w:t>
      </w:r>
      <w:r w:rsidR="000216CC">
        <w:rPr>
          <w:rFonts w:ascii="Times New Roman" w:hAnsi="Times New Roman" w:cs="Times New Roman"/>
          <w:color w:val="000000" w:themeColor="text1"/>
        </w:rPr>
        <w:t xml:space="preserve"> and result in improved outcomes or lower costs when applied</w:t>
      </w:r>
      <w:r w:rsidR="0073063B">
        <w:rPr>
          <w:rFonts w:ascii="Times New Roman" w:hAnsi="Times New Roman" w:cs="Times New Roman"/>
          <w:color w:val="000000" w:themeColor="text1"/>
        </w:rPr>
        <w:t xml:space="preserve">. To be useful in practice, prognostic models must include unambiguous prognostic factors, </w:t>
      </w:r>
      <w:r w:rsidR="00376BAF">
        <w:rPr>
          <w:rFonts w:ascii="Times New Roman" w:hAnsi="Times New Roman" w:cs="Times New Roman"/>
          <w:color w:val="000000" w:themeColor="text1"/>
        </w:rPr>
        <w:t>address a common and important problem and have face validity (doctors must trust a model to guide their practice rather than their own experience)</w:t>
      </w:r>
      <w:r w:rsidR="00EC0ACE">
        <w:rPr>
          <w:rFonts w:ascii="Times New Roman" w:hAnsi="Times New Roman" w:cs="Times New Roman"/>
          <w:color w:val="000000" w:themeColor="text1"/>
        </w:rPr>
        <w:t xml:space="preserve"> </w:t>
      </w:r>
      <w:r w:rsidR="00EC0ACE">
        <w:rPr>
          <w:rFonts w:ascii="Times New Roman" w:hAnsi="Times New Roman" w:cs="Times New Roman"/>
          <w:color w:val="000000" w:themeColor="text1"/>
        </w:rPr>
        <w:lastRenderedPageBreak/>
        <w:fldChar w:fldCharType="begin" w:fldLock="1"/>
      </w:r>
      <w:r w:rsidR="00C06594">
        <w:rPr>
          <w:rFonts w:ascii="Times New Roman" w:hAnsi="Times New Roman" w:cs="Times New Roman"/>
          <w:color w:val="000000" w:themeColor="text1"/>
        </w:rPr>
        <w:instrText>ADDIN CSL_CITATION {"citationItems":[{"id":"ITEM-1","itemData":{"author":[{"dropping-particle":"","family":"Riley","given":"Richard D.","non-dropping-particle":"","parse-names":false,"suffix":""},{"dropping-particle":"","family":"Windt","given":"DA","non-dropping-particle":"van der","parse-names":false,"suffix":""},{"dropping-particle":"","family":"P","given":"Croft","non-dropping-particle":"","parse-names":false,"suffix":""},{"dropping-particle":"","family":"Moons","given":"KGM","non-dropping-particle":"","parse-names":false,"suffix":""}],"edition":"First edit","id":"ITEM-1","issued":{"date-parts":[["2019"]]},"publisher":"Oxford University Press.","title":"Prognosis Research in Healthcare: Concepts, Methods, and Impact.","type":"book"},"uris":["http://www.mendeley.com/documents/?uuid=9f863fb8-cee7-4e8a-ac9d-9d0932d8eed7"]}],"mendeley":{"formattedCitation":"(11)","plainTextFormattedCitation":"(11)","previouslyFormattedCitation":"(12)"},"properties":{"noteIndex":0},"schema":"https://github.com/citation-style-language/schema/raw/master/csl-citation.json"}</w:instrText>
      </w:r>
      <w:r w:rsidR="00EC0ACE">
        <w:rPr>
          <w:rFonts w:ascii="Times New Roman" w:hAnsi="Times New Roman" w:cs="Times New Roman"/>
          <w:color w:val="000000" w:themeColor="text1"/>
        </w:rPr>
        <w:fldChar w:fldCharType="separate"/>
      </w:r>
      <w:r w:rsidR="00C06594" w:rsidRPr="00C06594">
        <w:rPr>
          <w:rFonts w:ascii="Times New Roman" w:hAnsi="Times New Roman" w:cs="Times New Roman"/>
          <w:noProof/>
          <w:color w:val="000000" w:themeColor="text1"/>
        </w:rPr>
        <w:t>(11)</w:t>
      </w:r>
      <w:r w:rsidR="00EC0ACE">
        <w:rPr>
          <w:rFonts w:ascii="Times New Roman" w:hAnsi="Times New Roman" w:cs="Times New Roman"/>
          <w:color w:val="000000" w:themeColor="text1"/>
        </w:rPr>
        <w:fldChar w:fldCharType="end"/>
      </w:r>
      <w:r w:rsidR="00376BAF">
        <w:rPr>
          <w:rFonts w:ascii="Times New Roman" w:hAnsi="Times New Roman" w:cs="Times New Roman"/>
          <w:color w:val="000000" w:themeColor="text1"/>
        </w:rPr>
        <w:t>.</w:t>
      </w:r>
      <w:r w:rsidR="00915508">
        <w:rPr>
          <w:rFonts w:ascii="Times New Roman" w:hAnsi="Times New Roman" w:cs="Times New Roman"/>
          <w:color w:val="000000" w:themeColor="text1"/>
        </w:rPr>
        <w:t xml:space="preserve"> </w:t>
      </w:r>
      <w:r w:rsidR="00782C3D">
        <w:rPr>
          <w:rFonts w:ascii="Times New Roman" w:hAnsi="Times New Roman" w:cs="Times New Roman"/>
          <w:color w:val="000000" w:themeColor="text1"/>
        </w:rPr>
        <w:t>It is possible</w:t>
      </w:r>
      <w:r w:rsidR="009B5057">
        <w:rPr>
          <w:rFonts w:ascii="Times New Roman" w:hAnsi="Times New Roman" w:cs="Times New Roman"/>
          <w:color w:val="000000" w:themeColor="text1"/>
        </w:rPr>
        <w:t xml:space="preserve"> </w:t>
      </w:r>
      <w:r w:rsidR="009B5057" w:rsidRPr="0057492E">
        <w:rPr>
          <w:rFonts w:ascii="Times New Roman" w:hAnsi="Times New Roman" w:cs="Times New Roman"/>
          <w:color w:val="000000" w:themeColor="text1"/>
        </w:rPr>
        <w:t xml:space="preserve">that </w:t>
      </w:r>
      <w:r w:rsidR="00F36B0E">
        <w:rPr>
          <w:rFonts w:ascii="Times New Roman" w:hAnsi="Times New Roman" w:cs="Times New Roman"/>
          <w:color w:val="000000" w:themeColor="text1"/>
        </w:rPr>
        <w:t xml:space="preserve">a statistical </w:t>
      </w:r>
      <w:r w:rsidR="00782C3D">
        <w:rPr>
          <w:rFonts w:ascii="Times New Roman" w:hAnsi="Times New Roman" w:cs="Times New Roman"/>
          <w:color w:val="000000" w:themeColor="text1"/>
        </w:rPr>
        <w:t>prediction tool</w:t>
      </w:r>
      <w:r w:rsidR="009B5057" w:rsidRPr="0057492E">
        <w:rPr>
          <w:rFonts w:ascii="Times New Roman" w:hAnsi="Times New Roman" w:cs="Times New Roman"/>
          <w:color w:val="000000" w:themeColor="text1"/>
        </w:rPr>
        <w:t xml:space="preserve"> align</w:t>
      </w:r>
      <w:r w:rsidR="00EF4456">
        <w:rPr>
          <w:rFonts w:ascii="Times New Roman" w:hAnsi="Times New Roman" w:cs="Times New Roman"/>
          <w:color w:val="000000" w:themeColor="text1"/>
        </w:rPr>
        <w:t>s</w:t>
      </w:r>
      <w:r w:rsidR="009B5057" w:rsidRPr="0057492E">
        <w:rPr>
          <w:rFonts w:ascii="Times New Roman" w:hAnsi="Times New Roman" w:cs="Times New Roman"/>
          <w:color w:val="000000" w:themeColor="text1"/>
        </w:rPr>
        <w:t xml:space="preserve"> too closely with a biomedical model of depression that does not fully</w:t>
      </w:r>
      <w:r w:rsidR="004443C9">
        <w:rPr>
          <w:rFonts w:ascii="Times New Roman" w:hAnsi="Times New Roman" w:cs="Times New Roman"/>
          <w:color w:val="000000" w:themeColor="text1"/>
        </w:rPr>
        <w:t xml:space="preserve"> describe the </w:t>
      </w:r>
      <w:r w:rsidR="007355FD">
        <w:rPr>
          <w:rFonts w:ascii="Times New Roman" w:hAnsi="Times New Roman" w:cs="Times New Roman"/>
          <w:color w:val="000000" w:themeColor="text1"/>
        </w:rPr>
        <w:t xml:space="preserve">course </w:t>
      </w:r>
      <w:r w:rsidR="004443C9">
        <w:rPr>
          <w:rFonts w:ascii="Times New Roman" w:hAnsi="Times New Roman" w:cs="Times New Roman"/>
          <w:color w:val="000000" w:themeColor="text1"/>
        </w:rPr>
        <w:t xml:space="preserve">of depression in </w:t>
      </w:r>
      <w:r w:rsidR="00EF4456">
        <w:rPr>
          <w:rFonts w:ascii="Times New Roman" w:hAnsi="Times New Roman" w:cs="Times New Roman"/>
          <w:color w:val="000000" w:themeColor="text1"/>
        </w:rPr>
        <w:t xml:space="preserve">many patients. </w:t>
      </w:r>
      <w:r w:rsidR="00E5014B">
        <w:rPr>
          <w:rFonts w:ascii="Times New Roman" w:hAnsi="Times New Roman" w:cs="Times New Roman"/>
          <w:color w:val="000000" w:themeColor="text1"/>
        </w:rPr>
        <w:t xml:space="preserve">It may be that, for some patients, we should be aiming to “minimise relapse” or “prolong remission” rather than to set the unrealistic goal of preventing relapse altogether. </w:t>
      </w:r>
      <w:r w:rsidR="00EF4456">
        <w:rPr>
          <w:rFonts w:ascii="Times New Roman" w:hAnsi="Times New Roman" w:cs="Times New Roman"/>
          <w:color w:val="000000" w:themeColor="text1"/>
        </w:rPr>
        <w:t>At the same time</w:t>
      </w:r>
      <w:r w:rsidR="009B5057" w:rsidRPr="0057492E">
        <w:rPr>
          <w:rFonts w:ascii="Times New Roman" w:hAnsi="Times New Roman" w:cs="Times New Roman"/>
          <w:color w:val="000000" w:themeColor="text1"/>
        </w:rPr>
        <w:t xml:space="preserve"> </w:t>
      </w:r>
      <w:r w:rsidR="00782C3D">
        <w:rPr>
          <w:rFonts w:ascii="Times New Roman" w:hAnsi="Times New Roman" w:cs="Times New Roman"/>
          <w:color w:val="000000" w:themeColor="text1"/>
        </w:rPr>
        <w:t>we recognise that, due to</w:t>
      </w:r>
      <w:r w:rsidR="009B5057" w:rsidRPr="0057492E">
        <w:rPr>
          <w:rFonts w:ascii="Times New Roman" w:hAnsi="Times New Roman" w:cs="Times New Roman"/>
          <w:color w:val="000000" w:themeColor="text1"/>
        </w:rPr>
        <w:t xml:space="preserve"> limitations imposed by the healthcare system</w:t>
      </w:r>
      <w:r w:rsidR="00782C3D">
        <w:rPr>
          <w:rFonts w:ascii="Times New Roman" w:hAnsi="Times New Roman" w:cs="Times New Roman"/>
          <w:color w:val="000000" w:themeColor="text1"/>
        </w:rPr>
        <w:t xml:space="preserve">, GPs </w:t>
      </w:r>
      <w:r w:rsidR="009B5057" w:rsidRPr="0057492E">
        <w:rPr>
          <w:rFonts w:ascii="Times New Roman" w:hAnsi="Times New Roman" w:cs="Times New Roman"/>
          <w:color w:val="000000" w:themeColor="text1"/>
        </w:rPr>
        <w:t xml:space="preserve">must </w:t>
      </w:r>
      <w:r w:rsidR="00782C3D">
        <w:rPr>
          <w:rFonts w:ascii="Times New Roman" w:hAnsi="Times New Roman" w:cs="Times New Roman"/>
          <w:color w:val="000000" w:themeColor="text1"/>
        </w:rPr>
        <w:t>gather and synthesise information</w:t>
      </w:r>
      <w:r w:rsidR="009B5057" w:rsidRPr="0057492E">
        <w:rPr>
          <w:rFonts w:ascii="Times New Roman" w:hAnsi="Times New Roman" w:cs="Times New Roman"/>
          <w:color w:val="000000" w:themeColor="text1"/>
        </w:rPr>
        <w:t xml:space="preserve"> </w:t>
      </w:r>
      <w:r w:rsidR="009B5057">
        <w:rPr>
          <w:rFonts w:ascii="Times New Roman" w:hAnsi="Times New Roman" w:cs="Times New Roman"/>
          <w:color w:val="000000" w:themeColor="text1"/>
        </w:rPr>
        <w:t xml:space="preserve">to aid clinical decision-making </w:t>
      </w:r>
      <w:r w:rsidR="009B5057" w:rsidRPr="0057492E">
        <w:rPr>
          <w:rFonts w:ascii="Times New Roman" w:hAnsi="Times New Roman" w:cs="Times New Roman"/>
          <w:color w:val="000000" w:themeColor="text1"/>
        </w:rPr>
        <w:t xml:space="preserve">in a relatively short </w:t>
      </w:r>
      <w:r w:rsidR="00B372DE">
        <w:rPr>
          <w:rFonts w:ascii="Times New Roman" w:hAnsi="Times New Roman" w:cs="Times New Roman"/>
          <w:color w:val="000000" w:themeColor="text1"/>
        </w:rPr>
        <w:t xml:space="preserve">amount </w:t>
      </w:r>
      <w:r w:rsidR="009B5057" w:rsidRPr="0057492E">
        <w:rPr>
          <w:rFonts w:ascii="Times New Roman" w:hAnsi="Times New Roman" w:cs="Times New Roman"/>
          <w:color w:val="000000" w:themeColor="text1"/>
        </w:rPr>
        <w:t>of time</w:t>
      </w:r>
      <w:r w:rsidR="00E5014B">
        <w:rPr>
          <w:rFonts w:ascii="Times New Roman" w:hAnsi="Times New Roman" w:cs="Times New Roman"/>
          <w:color w:val="000000" w:themeColor="text1"/>
        </w:rPr>
        <w:t xml:space="preserve"> and a prognostic model could facilitate the identification and stratification of these different risk groups</w:t>
      </w:r>
      <w:r w:rsidR="009B5057" w:rsidRPr="0057492E">
        <w:rPr>
          <w:rFonts w:ascii="Times New Roman" w:hAnsi="Times New Roman" w:cs="Times New Roman"/>
          <w:color w:val="000000" w:themeColor="text1"/>
        </w:rPr>
        <w:t xml:space="preserve">. </w:t>
      </w:r>
      <w:r w:rsidR="00E5014B">
        <w:rPr>
          <w:rFonts w:ascii="Times New Roman" w:hAnsi="Times New Roman" w:cs="Times New Roman"/>
          <w:color w:val="000000" w:themeColor="text1"/>
        </w:rPr>
        <w:t xml:space="preserve">The views and preferences of </w:t>
      </w:r>
      <w:r w:rsidR="00E5014B" w:rsidRPr="0057492E">
        <w:rPr>
          <w:rFonts w:ascii="Times New Roman" w:hAnsi="Times New Roman" w:cs="Times New Roman"/>
          <w:color w:val="000000" w:themeColor="text1"/>
        </w:rPr>
        <w:t xml:space="preserve">patients, healthcare </w:t>
      </w:r>
      <w:r w:rsidR="00E5014B">
        <w:rPr>
          <w:rFonts w:ascii="Times New Roman" w:hAnsi="Times New Roman" w:cs="Times New Roman"/>
          <w:color w:val="000000" w:themeColor="text1"/>
        </w:rPr>
        <w:t>professionals and commissioners</w:t>
      </w:r>
      <w:r w:rsidR="00E5014B" w:rsidRPr="0057492E">
        <w:rPr>
          <w:rFonts w:ascii="Times New Roman" w:hAnsi="Times New Roman" w:cs="Times New Roman"/>
          <w:color w:val="000000" w:themeColor="text1"/>
        </w:rPr>
        <w:t xml:space="preserve"> certainly </w:t>
      </w:r>
      <w:r w:rsidR="00E5014B">
        <w:rPr>
          <w:rFonts w:ascii="Times New Roman" w:hAnsi="Times New Roman" w:cs="Times New Roman"/>
          <w:color w:val="000000" w:themeColor="text1"/>
        </w:rPr>
        <w:t xml:space="preserve">need </w:t>
      </w:r>
      <w:r w:rsidR="00E5014B" w:rsidRPr="0057492E">
        <w:rPr>
          <w:rFonts w:ascii="Times New Roman" w:hAnsi="Times New Roman" w:cs="Times New Roman"/>
          <w:color w:val="000000" w:themeColor="text1"/>
        </w:rPr>
        <w:t xml:space="preserve">to be </w:t>
      </w:r>
      <w:r w:rsidR="00E5014B">
        <w:rPr>
          <w:rFonts w:ascii="Times New Roman" w:hAnsi="Times New Roman" w:cs="Times New Roman"/>
          <w:color w:val="000000" w:themeColor="text1"/>
        </w:rPr>
        <w:t>more robustly</w:t>
      </w:r>
      <w:r w:rsidR="00E5014B" w:rsidRPr="0057492E">
        <w:rPr>
          <w:rFonts w:ascii="Times New Roman" w:hAnsi="Times New Roman" w:cs="Times New Roman"/>
          <w:color w:val="000000" w:themeColor="text1"/>
        </w:rPr>
        <w:t xml:space="preserve"> explored</w:t>
      </w:r>
      <w:r w:rsidR="00E5014B">
        <w:rPr>
          <w:rFonts w:ascii="Times New Roman" w:hAnsi="Times New Roman" w:cs="Times New Roman"/>
          <w:color w:val="000000" w:themeColor="text1"/>
        </w:rPr>
        <w:t>.</w:t>
      </w:r>
    </w:p>
    <w:p w14:paraId="1F4EADD1" w14:textId="773028AD" w:rsidR="00D86586" w:rsidRDefault="00C91DC3" w:rsidP="000712FA">
      <w:pPr>
        <w:spacing w:after="225" w:line="360" w:lineRule="auto"/>
        <w:textAlignment w:val="baseline"/>
        <w:rPr>
          <w:rFonts w:ascii="Times New Roman" w:hAnsi="Times New Roman" w:cs="Times New Roman"/>
          <w:color w:val="000000" w:themeColor="text1"/>
        </w:rPr>
      </w:pPr>
      <w:r>
        <w:rPr>
          <w:rFonts w:ascii="Times New Roman" w:hAnsi="Times New Roman" w:cs="Times New Roman"/>
          <w:color w:val="000000" w:themeColor="text1"/>
        </w:rPr>
        <w:t>We</w:t>
      </w:r>
      <w:r w:rsidR="00412F55">
        <w:rPr>
          <w:rFonts w:ascii="Times New Roman" w:hAnsi="Times New Roman" w:cs="Times New Roman"/>
          <w:color w:val="000000" w:themeColor="text1"/>
        </w:rPr>
        <w:t xml:space="preserve"> hope that this e</w:t>
      </w:r>
      <w:r w:rsidR="00D86586" w:rsidRPr="0057492E">
        <w:rPr>
          <w:rFonts w:ascii="Times New Roman" w:hAnsi="Times New Roman" w:cs="Times New Roman"/>
          <w:color w:val="000000" w:themeColor="text1"/>
        </w:rPr>
        <w:t>ditorial will encourage GPs to reflect on how relapse is currently discussed in consultation</w:t>
      </w:r>
      <w:r w:rsidR="00FC0E60">
        <w:rPr>
          <w:rFonts w:ascii="Times New Roman" w:hAnsi="Times New Roman" w:cs="Times New Roman"/>
          <w:color w:val="000000" w:themeColor="text1"/>
        </w:rPr>
        <w:t>s</w:t>
      </w:r>
      <w:r w:rsidR="00D86586" w:rsidRPr="0057492E">
        <w:rPr>
          <w:rFonts w:ascii="Times New Roman" w:hAnsi="Times New Roman" w:cs="Times New Roman"/>
          <w:color w:val="000000" w:themeColor="text1"/>
        </w:rPr>
        <w:t xml:space="preserve"> with a patient with depression</w:t>
      </w:r>
      <w:r w:rsidR="00CA36C4">
        <w:rPr>
          <w:rFonts w:ascii="Times New Roman" w:hAnsi="Times New Roman" w:cs="Times New Roman"/>
          <w:color w:val="000000" w:themeColor="text1"/>
        </w:rPr>
        <w:t xml:space="preserve">. We highlight the need for further research into risk-stratification and more effective relapse prevention for </w:t>
      </w:r>
      <w:r w:rsidR="007355FD">
        <w:rPr>
          <w:rFonts w:ascii="Times New Roman" w:hAnsi="Times New Roman" w:cs="Times New Roman"/>
          <w:color w:val="000000" w:themeColor="text1"/>
        </w:rPr>
        <w:t xml:space="preserve">people </w:t>
      </w:r>
      <w:r w:rsidR="00CA36C4">
        <w:rPr>
          <w:rFonts w:ascii="Times New Roman" w:hAnsi="Times New Roman" w:cs="Times New Roman"/>
          <w:color w:val="000000" w:themeColor="text1"/>
        </w:rPr>
        <w:t xml:space="preserve">with depression </w:t>
      </w:r>
      <w:r w:rsidR="007355FD">
        <w:rPr>
          <w:rFonts w:ascii="Times New Roman" w:hAnsi="Times New Roman" w:cs="Times New Roman"/>
          <w:color w:val="000000" w:themeColor="text1"/>
        </w:rPr>
        <w:t xml:space="preserve">managed </w:t>
      </w:r>
      <w:r w:rsidR="00CA36C4">
        <w:rPr>
          <w:rFonts w:ascii="Times New Roman" w:hAnsi="Times New Roman" w:cs="Times New Roman"/>
          <w:color w:val="000000" w:themeColor="text1"/>
        </w:rPr>
        <w:t>in primary care</w:t>
      </w:r>
      <w:r w:rsidR="00D86586" w:rsidRPr="0057492E">
        <w:rPr>
          <w:rFonts w:ascii="Times New Roman" w:hAnsi="Times New Roman" w:cs="Times New Roman"/>
          <w:color w:val="000000" w:themeColor="text1"/>
        </w:rPr>
        <w:t xml:space="preserve">. </w:t>
      </w:r>
    </w:p>
    <w:p w14:paraId="38833013" w14:textId="77777777" w:rsidR="00C06594" w:rsidRPr="00C06594" w:rsidRDefault="00075775" w:rsidP="00C06594">
      <w:pPr>
        <w:widowControl w:val="0"/>
        <w:autoSpaceDE w:val="0"/>
        <w:autoSpaceDN w:val="0"/>
        <w:adjustRightInd w:val="0"/>
        <w:spacing w:after="220" w:line="360" w:lineRule="auto"/>
        <w:rPr>
          <w:rFonts w:ascii="Times New Roman" w:hAnsi="Times New Roman"/>
          <w:noProof/>
          <w:lang w:val="en-US"/>
        </w:rPr>
      </w:pPr>
      <w:r>
        <w:rPr>
          <w:rFonts w:ascii="Times New Roman" w:hAnsi="Times New Roman" w:cs="Times New Roman"/>
          <w:color w:val="000000" w:themeColor="text1"/>
        </w:rPr>
        <w:fldChar w:fldCharType="begin" w:fldLock="1"/>
      </w:r>
      <w:r>
        <w:rPr>
          <w:rFonts w:ascii="Times New Roman" w:hAnsi="Times New Roman" w:cs="Times New Roman"/>
          <w:color w:val="000000" w:themeColor="text1"/>
        </w:rPr>
        <w:instrText xml:space="preserve">ADDIN Mendeley Bibliography CSL_BIBLIOGRAPHY </w:instrText>
      </w:r>
      <w:r>
        <w:rPr>
          <w:rFonts w:ascii="Times New Roman" w:hAnsi="Times New Roman" w:cs="Times New Roman"/>
          <w:color w:val="000000" w:themeColor="text1"/>
        </w:rPr>
        <w:fldChar w:fldCharType="separate"/>
      </w:r>
    </w:p>
    <w:p w14:paraId="1BD82DD5" w14:textId="1F8FCCDB" w:rsidR="00C06594" w:rsidRPr="00C06594" w:rsidRDefault="00C06594" w:rsidP="00C06594">
      <w:pPr>
        <w:widowControl w:val="0"/>
        <w:autoSpaceDE w:val="0"/>
        <w:autoSpaceDN w:val="0"/>
        <w:adjustRightInd w:val="0"/>
        <w:spacing w:after="220" w:line="360" w:lineRule="auto"/>
        <w:ind w:left="640" w:hanging="640"/>
        <w:rPr>
          <w:rFonts w:ascii="Times New Roman" w:hAnsi="Times New Roman"/>
          <w:noProof/>
          <w:lang w:val="en-US"/>
        </w:rPr>
      </w:pPr>
      <w:r w:rsidRPr="00C06594">
        <w:rPr>
          <w:rFonts w:ascii="Times New Roman" w:hAnsi="Times New Roman"/>
          <w:noProof/>
          <w:lang w:val="en-US"/>
        </w:rPr>
        <w:t xml:space="preserve">1. </w:t>
      </w:r>
      <w:r w:rsidRPr="00C06594">
        <w:rPr>
          <w:rFonts w:ascii="Times New Roman" w:hAnsi="Times New Roman"/>
          <w:noProof/>
          <w:lang w:val="en-US"/>
        </w:rPr>
        <w:tab/>
      </w:r>
      <w:r w:rsidR="00E1567B">
        <w:rPr>
          <w:rFonts w:ascii="Times New Roman" w:hAnsi="Times New Roman" w:cs="Times New Roman"/>
          <w:noProof/>
        </w:rPr>
        <w:t xml:space="preserve">World Health Organization (WHO). (2017). </w:t>
      </w:r>
      <w:r w:rsidR="00E1567B" w:rsidRPr="00075775">
        <w:rPr>
          <w:rFonts w:ascii="Times New Roman" w:hAnsi="Times New Roman" w:cs="Times New Roman"/>
          <w:noProof/>
        </w:rPr>
        <w:t>Depression and Other Common Mental Disorders: Global H</w:t>
      </w:r>
      <w:r w:rsidR="00E1567B" w:rsidRPr="00CE4ABD">
        <w:rPr>
          <w:rFonts w:ascii="Times New Roman" w:hAnsi="Times New Roman" w:cs="Times New Roman"/>
          <w:noProof/>
        </w:rPr>
        <w:t xml:space="preserve">ealth Estimates. </w:t>
      </w:r>
      <w:r w:rsidR="00E1567B" w:rsidRPr="00CE4ABD">
        <w:rPr>
          <w:rFonts w:ascii="Times New Roman" w:hAnsi="Times New Roman" w:cs="Times New Roman"/>
        </w:rPr>
        <w:t xml:space="preserve">Available: </w:t>
      </w:r>
      <w:r w:rsidR="00E1567B" w:rsidRPr="00CE4ABD">
        <w:rPr>
          <w:rFonts w:ascii="Times New Roman" w:hAnsi="Times New Roman" w:cs="Times New Roman"/>
          <w:noProof/>
        </w:rPr>
        <w:t>https://www.who.int/mental_health/management/depression/prevalence_global_health_estimates/en/ (accessed 4 Jun 2019)</w:t>
      </w:r>
    </w:p>
    <w:p w14:paraId="4F63118E" w14:textId="321768DA" w:rsidR="00C06594" w:rsidRPr="00C06594" w:rsidRDefault="00C06594" w:rsidP="00C06594">
      <w:pPr>
        <w:widowControl w:val="0"/>
        <w:autoSpaceDE w:val="0"/>
        <w:autoSpaceDN w:val="0"/>
        <w:adjustRightInd w:val="0"/>
        <w:spacing w:after="220" w:line="360" w:lineRule="auto"/>
        <w:ind w:left="640" w:hanging="640"/>
        <w:rPr>
          <w:rFonts w:ascii="Times New Roman" w:hAnsi="Times New Roman"/>
          <w:noProof/>
          <w:lang w:val="en-US"/>
        </w:rPr>
      </w:pPr>
      <w:r w:rsidRPr="00C06594">
        <w:rPr>
          <w:rFonts w:ascii="Times New Roman" w:hAnsi="Times New Roman"/>
          <w:noProof/>
          <w:lang w:val="en-US"/>
        </w:rPr>
        <w:t xml:space="preserve">2. </w:t>
      </w:r>
      <w:r w:rsidRPr="00C06594">
        <w:rPr>
          <w:rFonts w:ascii="Times New Roman" w:hAnsi="Times New Roman"/>
          <w:noProof/>
          <w:lang w:val="en-US"/>
        </w:rPr>
        <w:tab/>
      </w:r>
      <w:r w:rsidR="00E1567B" w:rsidRPr="00176FAB">
        <w:rPr>
          <w:rFonts w:ascii="Times New Roman" w:hAnsi="Times New Roman" w:cs="Times New Roman"/>
          <w:noProof/>
        </w:rPr>
        <w:t xml:space="preserve">Rait G, Walters K, Griffin M, Buszewicz M, Petersen I, Nazareth I. </w:t>
      </w:r>
      <w:r w:rsidR="00E1567B">
        <w:rPr>
          <w:rFonts w:ascii="Times New Roman" w:hAnsi="Times New Roman" w:cs="Times New Roman"/>
          <w:noProof/>
        </w:rPr>
        <w:t xml:space="preserve">(2009). </w:t>
      </w:r>
      <w:r w:rsidR="00E1567B" w:rsidRPr="00176FAB">
        <w:rPr>
          <w:rFonts w:ascii="Times New Roman" w:hAnsi="Times New Roman" w:cs="Times New Roman"/>
          <w:noProof/>
        </w:rPr>
        <w:t xml:space="preserve">Recent trends in the incidence of recorded depression in primary care. </w:t>
      </w:r>
      <w:r w:rsidR="00E1567B" w:rsidRPr="00DB40E6">
        <w:rPr>
          <w:rFonts w:ascii="Times New Roman" w:hAnsi="Times New Roman" w:cs="Times New Roman"/>
          <w:i/>
          <w:noProof/>
        </w:rPr>
        <w:t>Br J Psychiatry.</w:t>
      </w:r>
      <w:r w:rsidR="00E1567B">
        <w:rPr>
          <w:rFonts w:ascii="Times New Roman" w:hAnsi="Times New Roman" w:cs="Times New Roman"/>
          <w:noProof/>
        </w:rPr>
        <w:t xml:space="preserve"> </w:t>
      </w:r>
      <w:r w:rsidR="00E1567B" w:rsidRPr="00176FAB">
        <w:rPr>
          <w:rFonts w:ascii="Times New Roman" w:hAnsi="Times New Roman" w:cs="Times New Roman"/>
          <w:noProof/>
        </w:rPr>
        <w:t>195(6):</w:t>
      </w:r>
      <w:r w:rsidR="00E1567B">
        <w:rPr>
          <w:rFonts w:ascii="Times New Roman" w:hAnsi="Times New Roman" w:cs="Times New Roman"/>
          <w:noProof/>
        </w:rPr>
        <w:t xml:space="preserve"> </w:t>
      </w:r>
      <w:r w:rsidR="00E1567B" w:rsidRPr="00176FAB">
        <w:rPr>
          <w:rFonts w:ascii="Times New Roman" w:hAnsi="Times New Roman" w:cs="Times New Roman"/>
          <w:noProof/>
        </w:rPr>
        <w:t>520–4.</w:t>
      </w:r>
    </w:p>
    <w:p w14:paraId="66112B24" w14:textId="77777777" w:rsidR="00E1567B" w:rsidRDefault="00C06594" w:rsidP="00C06594">
      <w:pPr>
        <w:widowControl w:val="0"/>
        <w:autoSpaceDE w:val="0"/>
        <w:autoSpaceDN w:val="0"/>
        <w:adjustRightInd w:val="0"/>
        <w:spacing w:after="220" w:line="360" w:lineRule="auto"/>
        <w:ind w:left="640" w:hanging="640"/>
        <w:rPr>
          <w:rFonts w:ascii="Times New Roman" w:hAnsi="Times New Roman" w:cs="Times New Roman"/>
          <w:noProof/>
        </w:rPr>
      </w:pPr>
      <w:r w:rsidRPr="00C06594">
        <w:rPr>
          <w:rFonts w:ascii="Times New Roman" w:hAnsi="Times New Roman"/>
          <w:noProof/>
          <w:lang w:val="en-US"/>
        </w:rPr>
        <w:t xml:space="preserve">3. </w:t>
      </w:r>
      <w:r w:rsidRPr="00C06594">
        <w:rPr>
          <w:rFonts w:ascii="Times New Roman" w:hAnsi="Times New Roman"/>
          <w:noProof/>
          <w:lang w:val="en-US"/>
        </w:rPr>
        <w:tab/>
      </w:r>
      <w:r w:rsidR="00E1567B" w:rsidRPr="00075775">
        <w:rPr>
          <w:rFonts w:ascii="Times New Roman" w:hAnsi="Times New Roman" w:cs="Times New Roman"/>
          <w:noProof/>
        </w:rPr>
        <w:t>Beshai S, Dobson KS, Bockting CLH, Quigley L.</w:t>
      </w:r>
      <w:r w:rsidR="00E1567B">
        <w:rPr>
          <w:rFonts w:ascii="Times New Roman" w:hAnsi="Times New Roman" w:cs="Times New Roman"/>
          <w:noProof/>
        </w:rPr>
        <w:t xml:space="preserve"> (2011)</w:t>
      </w:r>
      <w:r w:rsidR="00E1567B" w:rsidRPr="00075775">
        <w:rPr>
          <w:rFonts w:ascii="Times New Roman" w:hAnsi="Times New Roman" w:cs="Times New Roman"/>
          <w:noProof/>
        </w:rPr>
        <w:t xml:space="preserve"> Relapse and recurrence prevention in depression: Current research and fut</w:t>
      </w:r>
      <w:r w:rsidR="00E1567B">
        <w:rPr>
          <w:rFonts w:ascii="Times New Roman" w:hAnsi="Times New Roman" w:cs="Times New Roman"/>
          <w:noProof/>
        </w:rPr>
        <w:t xml:space="preserve">ure prospects. </w:t>
      </w:r>
      <w:r w:rsidR="00E1567B" w:rsidRPr="00E822D4">
        <w:rPr>
          <w:rFonts w:ascii="Times New Roman" w:hAnsi="Times New Roman" w:cs="Times New Roman"/>
          <w:i/>
          <w:noProof/>
        </w:rPr>
        <w:t>Clin Psychol Rev.</w:t>
      </w:r>
      <w:r w:rsidR="00E1567B">
        <w:rPr>
          <w:rFonts w:ascii="Times New Roman" w:hAnsi="Times New Roman" w:cs="Times New Roman"/>
          <w:noProof/>
        </w:rPr>
        <w:t xml:space="preserve"> </w:t>
      </w:r>
      <w:r w:rsidR="00E1567B" w:rsidRPr="00075775">
        <w:rPr>
          <w:rFonts w:ascii="Times New Roman" w:hAnsi="Times New Roman" w:cs="Times New Roman"/>
          <w:noProof/>
        </w:rPr>
        <w:t>31(8):1349–60.</w:t>
      </w:r>
    </w:p>
    <w:p w14:paraId="2F42B752" w14:textId="5B6BF1DA" w:rsidR="00C06594" w:rsidRPr="00C06594" w:rsidRDefault="00C06594" w:rsidP="00C06594">
      <w:pPr>
        <w:widowControl w:val="0"/>
        <w:autoSpaceDE w:val="0"/>
        <w:autoSpaceDN w:val="0"/>
        <w:adjustRightInd w:val="0"/>
        <w:spacing w:after="220" w:line="360" w:lineRule="auto"/>
        <w:ind w:left="640" w:hanging="640"/>
        <w:rPr>
          <w:rFonts w:ascii="Times New Roman" w:hAnsi="Times New Roman"/>
          <w:noProof/>
          <w:lang w:val="en-US"/>
        </w:rPr>
      </w:pPr>
      <w:r w:rsidRPr="00C06594">
        <w:rPr>
          <w:rFonts w:ascii="Times New Roman" w:hAnsi="Times New Roman"/>
          <w:noProof/>
          <w:lang w:val="en-US"/>
        </w:rPr>
        <w:t xml:space="preserve">4. </w:t>
      </w:r>
      <w:r w:rsidRPr="00C06594">
        <w:rPr>
          <w:rFonts w:ascii="Times New Roman" w:hAnsi="Times New Roman"/>
          <w:noProof/>
          <w:lang w:val="en-US"/>
        </w:rPr>
        <w:tab/>
      </w:r>
      <w:r w:rsidR="00E1567B" w:rsidRPr="00075775">
        <w:rPr>
          <w:rFonts w:ascii="Times New Roman" w:hAnsi="Times New Roman" w:cs="Times New Roman"/>
          <w:noProof/>
        </w:rPr>
        <w:t>Kupfer DJ.</w:t>
      </w:r>
      <w:r w:rsidR="00E1567B">
        <w:rPr>
          <w:rFonts w:ascii="Times New Roman" w:hAnsi="Times New Roman" w:cs="Times New Roman"/>
          <w:noProof/>
        </w:rPr>
        <w:t xml:space="preserve"> (1991).</w:t>
      </w:r>
      <w:r w:rsidR="00E1567B" w:rsidRPr="00075775">
        <w:rPr>
          <w:rFonts w:ascii="Times New Roman" w:hAnsi="Times New Roman" w:cs="Times New Roman"/>
          <w:noProof/>
        </w:rPr>
        <w:t xml:space="preserve"> Long-term treatment of depression. </w:t>
      </w:r>
      <w:r w:rsidR="00E1567B">
        <w:rPr>
          <w:rFonts w:ascii="Times New Roman" w:hAnsi="Times New Roman" w:cs="Times New Roman"/>
          <w:i/>
          <w:noProof/>
        </w:rPr>
        <w:t>J Clin</w:t>
      </w:r>
      <w:r w:rsidR="00E1567B" w:rsidRPr="00D843D1">
        <w:rPr>
          <w:rFonts w:ascii="Times New Roman" w:hAnsi="Times New Roman" w:cs="Times New Roman"/>
          <w:i/>
          <w:noProof/>
        </w:rPr>
        <w:t xml:space="preserve"> Psychiatry.</w:t>
      </w:r>
      <w:r w:rsidR="00E1567B" w:rsidRPr="00075775">
        <w:rPr>
          <w:rFonts w:ascii="Times New Roman" w:hAnsi="Times New Roman" w:cs="Times New Roman"/>
          <w:noProof/>
        </w:rPr>
        <w:t xml:space="preserve"> </w:t>
      </w:r>
      <w:r w:rsidR="00E1567B">
        <w:rPr>
          <w:rFonts w:ascii="Times New Roman" w:hAnsi="Times New Roman" w:cs="Times New Roman"/>
          <w:noProof/>
        </w:rPr>
        <w:t>52:</w:t>
      </w:r>
      <w:r w:rsidR="00E1567B" w:rsidRPr="00075775">
        <w:rPr>
          <w:rFonts w:ascii="Times New Roman" w:hAnsi="Times New Roman" w:cs="Times New Roman"/>
          <w:noProof/>
        </w:rPr>
        <w:t>28–34.</w:t>
      </w:r>
    </w:p>
    <w:p w14:paraId="2D7FA06E" w14:textId="22E4B47D" w:rsidR="00C06594" w:rsidRPr="00C06594" w:rsidRDefault="00C06594" w:rsidP="00C06594">
      <w:pPr>
        <w:widowControl w:val="0"/>
        <w:autoSpaceDE w:val="0"/>
        <w:autoSpaceDN w:val="0"/>
        <w:adjustRightInd w:val="0"/>
        <w:spacing w:after="220" w:line="360" w:lineRule="auto"/>
        <w:ind w:left="640" w:hanging="640"/>
        <w:rPr>
          <w:rFonts w:ascii="Times New Roman" w:hAnsi="Times New Roman"/>
          <w:noProof/>
          <w:lang w:val="en-US"/>
        </w:rPr>
      </w:pPr>
      <w:r w:rsidRPr="00C06594">
        <w:rPr>
          <w:rFonts w:ascii="Times New Roman" w:hAnsi="Times New Roman"/>
          <w:noProof/>
          <w:lang w:val="en-US"/>
        </w:rPr>
        <w:t xml:space="preserve">5. </w:t>
      </w:r>
      <w:r w:rsidRPr="00C06594">
        <w:rPr>
          <w:rFonts w:ascii="Times New Roman" w:hAnsi="Times New Roman"/>
          <w:noProof/>
          <w:lang w:val="en-US"/>
        </w:rPr>
        <w:tab/>
      </w:r>
      <w:r w:rsidR="00E1567B" w:rsidRPr="00075775">
        <w:rPr>
          <w:rFonts w:ascii="Times New Roman" w:hAnsi="Times New Roman" w:cs="Times New Roman"/>
          <w:noProof/>
        </w:rPr>
        <w:t xml:space="preserve">Ali S, Rhodes L, Moreea O, McMillan D, Gilbody S, Leach C, et al. </w:t>
      </w:r>
      <w:r w:rsidR="00E1567B">
        <w:rPr>
          <w:rFonts w:ascii="Times New Roman" w:hAnsi="Times New Roman" w:cs="Times New Roman"/>
          <w:noProof/>
        </w:rPr>
        <w:t xml:space="preserve">(2017). </w:t>
      </w:r>
      <w:r w:rsidR="00E1567B" w:rsidRPr="00075775">
        <w:rPr>
          <w:rFonts w:ascii="Times New Roman" w:hAnsi="Times New Roman" w:cs="Times New Roman"/>
          <w:noProof/>
        </w:rPr>
        <w:t xml:space="preserve">How durable is the effect of low intensity CBT for depression and anxiety? Remission and relapse in a longitudinal cohort study. </w:t>
      </w:r>
      <w:r w:rsidR="00E1567B" w:rsidRPr="00D843D1">
        <w:rPr>
          <w:rFonts w:ascii="Times New Roman" w:hAnsi="Times New Roman" w:cs="Times New Roman"/>
          <w:i/>
          <w:noProof/>
        </w:rPr>
        <w:t>Behav Res Ther</w:t>
      </w:r>
      <w:r w:rsidR="00E1567B">
        <w:rPr>
          <w:rFonts w:ascii="Times New Roman" w:hAnsi="Times New Roman" w:cs="Times New Roman"/>
          <w:i/>
          <w:noProof/>
        </w:rPr>
        <w:t>.</w:t>
      </w:r>
      <w:r w:rsidR="00E1567B" w:rsidRPr="00D843D1">
        <w:rPr>
          <w:rFonts w:ascii="Times New Roman" w:hAnsi="Times New Roman" w:cs="Times New Roman"/>
          <w:i/>
          <w:noProof/>
        </w:rPr>
        <w:t xml:space="preserve"> </w:t>
      </w:r>
      <w:r w:rsidR="00E1567B" w:rsidRPr="00075775">
        <w:rPr>
          <w:rFonts w:ascii="Times New Roman" w:hAnsi="Times New Roman" w:cs="Times New Roman"/>
          <w:noProof/>
        </w:rPr>
        <w:t>94:1–8.</w:t>
      </w:r>
    </w:p>
    <w:p w14:paraId="143A550F" w14:textId="48501688" w:rsidR="00C06594" w:rsidRPr="00C06594" w:rsidRDefault="00C06594" w:rsidP="00C06594">
      <w:pPr>
        <w:widowControl w:val="0"/>
        <w:autoSpaceDE w:val="0"/>
        <w:autoSpaceDN w:val="0"/>
        <w:adjustRightInd w:val="0"/>
        <w:spacing w:after="220" w:line="360" w:lineRule="auto"/>
        <w:ind w:left="640" w:hanging="640"/>
        <w:rPr>
          <w:rFonts w:ascii="Times New Roman" w:hAnsi="Times New Roman"/>
          <w:noProof/>
          <w:lang w:val="en-US"/>
        </w:rPr>
      </w:pPr>
      <w:r w:rsidRPr="00C06594">
        <w:rPr>
          <w:rFonts w:ascii="Times New Roman" w:hAnsi="Times New Roman"/>
          <w:noProof/>
          <w:lang w:val="en-US"/>
        </w:rPr>
        <w:lastRenderedPageBreak/>
        <w:t xml:space="preserve">6. </w:t>
      </w:r>
      <w:r w:rsidRPr="00C06594">
        <w:rPr>
          <w:rFonts w:ascii="Times New Roman" w:hAnsi="Times New Roman"/>
          <w:noProof/>
          <w:lang w:val="en-US"/>
        </w:rPr>
        <w:tab/>
      </w:r>
      <w:r w:rsidR="00E1567B" w:rsidRPr="00075775">
        <w:rPr>
          <w:rFonts w:ascii="Times New Roman" w:hAnsi="Times New Roman" w:cs="Times New Roman"/>
          <w:noProof/>
        </w:rPr>
        <w:t xml:space="preserve">Kendler KS, Thornton LM, Gardner CO. </w:t>
      </w:r>
      <w:r w:rsidR="00E1567B">
        <w:rPr>
          <w:rFonts w:ascii="Times New Roman" w:hAnsi="Times New Roman" w:cs="Times New Roman"/>
          <w:noProof/>
        </w:rPr>
        <w:t xml:space="preserve">(2000). </w:t>
      </w:r>
      <w:r w:rsidR="00E1567B" w:rsidRPr="00075775">
        <w:rPr>
          <w:rFonts w:ascii="Times New Roman" w:hAnsi="Times New Roman" w:cs="Times New Roman"/>
          <w:noProof/>
        </w:rPr>
        <w:t>Stressful life events and previous episodes in the etiology of major depressi</w:t>
      </w:r>
      <w:r w:rsidR="00E1567B">
        <w:rPr>
          <w:rFonts w:ascii="Times New Roman" w:hAnsi="Times New Roman" w:cs="Times New Roman"/>
          <w:noProof/>
        </w:rPr>
        <w:t xml:space="preserve">on in woman: an evaluation of the "kindling" hypothesis. </w:t>
      </w:r>
      <w:r w:rsidR="00E1567B" w:rsidRPr="00CE4ABD">
        <w:rPr>
          <w:rFonts w:ascii="Times New Roman" w:hAnsi="Times New Roman" w:cs="Times New Roman"/>
          <w:i/>
          <w:noProof/>
        </w:rPr>
        <w:t>Am J Psychiatry</w:t>
      </w:r>
      <w:r w:rsidR="00E1567B">
        <w:rPr>
          <w:rFonts w:ascii="Times New Roman" w:hAnsi="Times New Roman" w:cs="Times New Roman"/>
          <w:noProof/>
        </w:rPr>
        <w:t xml:space="preserve">. </w:t>
      </w:r>
      <w:r w:rsidR="00E1567B" w:rsidRPr="00075775">
        <w:rPr>
          <w:rFonts w:ascii="Times New Roman" w:hAnsi="Times New Roman" w:cs="Times New Roman"/>
          <w:noProof/>
        </w:rPr>
        <w:t>157(8):1243–51.</w:t>
      </w:r>
    </w:p>
    <w:p w14:paraId="1CDDE3AA" w14:textId="57F71D2F" w:rsidR="00C06594" w:rsidRPr="00C06594" w:rsidRDefault="00C06594" w:rsidP="00C06594">
      <w:pPr>
        <w:widowControl w:val="0"/>
        <w:autoSpaceDE w:val="0"/>
        <w:autoSpaceDN w:val="0"/>
        <w:adjustRightInd w:val="0"/>
        <w:spacing w:after="220" w:line="360" w:lineRule="auto"/>
        <w:ind w:left="640" w:hanging="640"/>
        <w:rPr>
          <w:rFonts w:ascii="Times New Roman" w:hAnsi="Times New Roman"/>
          <w:noProof/>
          <w:lang w:val="en-US"/>
        </w:rPr>
      </w:pPr>
      <w:r w:rsidRPr="00C06594">
        <w:rPr>
          <w:rFonts w:ascii="Times New Roman" w:hAnsi="Times New Roman"/>
          <w:noProof/>
          <w:lang w:val="en-US"/>
        </w:rPr>
        <w:t xml:space="preserve">7. </w:t>
      </w:r>
      <w:r w:rsidRPr="00C06594">
        <w:rPr>
          <w:rFonts w:ascii="Times New Roman" w:hAnsi="Times New Roman"/>
          <w:noProof/>
          <w:lang w:val="en-US"/>
        </w:rPr>
        <w:tab/>
      </w:r>
      <w:r w:rsidR="00E1567B" w:rsidRPr="00075775">
        <w:rPr>
          <w:rFonts w:ascii="Times New Roman" w:hAnsi="Times New Roman" w:cs="Times New Roman"/>
          <w:noProof/>
        </w:rPr>
        <w:t xml:space="preserve">Gili M, Vicens C, Roca M, Andersen P, McMillan D. </w:t>
      </w:r>
      <w:r w:rsidR="00E1567B">
        <w:rPr>
          <w:rFonts w:ascii="Times New Roman" w:hAnsi="Times New Roman" w:cs="Times New Roman"/>
          <w:noProof/>
        </w:rPr>
        <w:t xml:space="preserve">(2015). </w:t>
      </w:r>
      <w:r w:rsidR="00E1567B" w:rsidRPr="00075775">
        <w:rPr>
          <w:rFonts w:ascii="Times New Roman" w:hAnsi="Times New Roman" w:cs="Times New Roman"/>
          <w:noProof/>
        </w:rPr>
        <w:t xml:space="preserve">Interventions for preventing relapse or recurrence of depression in primary health care settings: A systematic review. </w:t>
      </w:r>
      <w:r w:rsidR="00E1567B" w:rsidRPr="00CE4ABD">
        <w:rPr>
          <w:rFonts w:ascii="Times New Roman" w:hAnsi="Times New Roman" w:cs="Times New Roman"/>
          <w:i/>
          <w:noProof/>
        </w:rPr>
        <w:t>Prev Med</w:t>
      </w:r>
      <w:r w:rsidR="00E1567B">
        <w:rPr>
          <w:rFonts w:ascii="Times New Roman" w:hAnsi="Times New Roman" w:cs="Times New Roman"/>
          <w:noProof/>
        </w:rPr>
        <w:t xml:space="preserve">. </w:t>
      </w:r>
      <w:r w:rsidR="00E1567B" w:rsidRPr="00075775">
        <w:rPr>
          <w:rFonts w:ascii="Times New Roman" w:hAnsi="Times New Roman" w:cs="Times New Roman"/>
          <w:noProof/>
        </w:rPr>
        <w:t>76(S):S16–21.</w:t>
      </w:r>
    </w:p>
    <w:p w14:paraId="0773A19D" w14:textId="29CE2445" w:rsidR="00C06594" w:rsidRPr="00C06594" w:rsidRDefault="00C06594" w:rsidP="00C06594">
      <w:pPr>
        <w:widowControl w:val="0"/>
        <w:autoSpaceDE w:val="0"/>
        <w:autoSpaceDN w:val="0"/>
        <w:adjustRightInd w:val="0"/>
        <w:spacing w:after="220" w:line="360" w:lineRule="auto"/>
        <w:ind w:left="640" w:hanging="640"/>
        <w:rPr>
          <w:rFonts w:ascii="Times New Roman" w:hAnsi="Times New Roman"/>
          <w:noProof/>
          <w:lang w:val="en-US"/>
        </w:rPr>
      </w:pPr>
      <w:r w:rsidRPr="00C06594">
        <w:rPr>
          <w:rFonts w:ascii="Times New Roman" w:hAnsi="Times New Roman"/>
          <w:noProof/>
          <w:lang w:val="en-US"/>
        </w:rPr>
        <w:t xml:space="preserve">8. </w:t>
      </w:r>
      <w:r w:rsidRPr="00C06594">
        <w:rPr>
          <w:rFonts w:ascii="Times New Roman" w:hAnsi="Times New Roman"/>
          <w:noProof/>
          <w:lang w:val="en-US"/>
        </w:rPr>
        <w:tab/>
      </w:r>
      <w:r w:rsidR="00E1567B">
        <w:rPr>
          <w:rFonts w:ascii="Times New Roman" w:hAnsi="Times New Roman" w:cs="Times New Roman"/>
          <w:noProof/>
        </w:rPr>
        <w:t>National Institute for Health and Care Excellence (</w:t>
      </w:r>
      <w:r w:rsidR="00E1567B" w:rsidRPr="00075775">
        <w:rPr>
          <w:rFonts w:ascii="Times New Roman" w:hAnsi="Times New Roman" w:cs="Times New Roman"/>
          <w:noProof/>
        </w:rPr>
        <w:t>NICE</w:t>
      </w:r>
      <w:r w:rsidR="00E1567B">
        <w:rPr>
          <w:rFonts w:ascii="Times New Roman" w:hAnsi="Times New Roman" w:cs="Times New Roman"/>
          <w:noProof/>
        </w:rPr>
        <w:t>)</w:t>
      </w:r>
      <w:r w:rsidR="00E1567B" w:rsidRPr="00075775">
        <w:rPr>
          <w:rFonts w:ascii="Times New Roman" w:hAnsi="Times New Roman" w:cs="Times New Roman"/>
          <w:noProof/>
        </w:rPr>
        <w:t>.</w:t>
      </w:r>
      <w:r w:rsidR="00E1567B">
        <w:rPr>
          <w:rFonts w:ascii="Times New Roman" w:hAnsi="Times New Roman" w:cs="Times New Roman"/>
          <w:noProof/>
        </w:rPr>
        <w:t xml:space="preserve"> (2018).</w:t>
      </w:r>
      <w:r w:rsidR="00E1567B" w:rsidRPr="00075775">
        <w:rPr>
          <w:rFonts w:ascii="Times New Roman" w:hAnsi="Times New Roman" w:cs="Times New Roman"/>
          <w:noProof/>
        </w:rPr>
        <w:t xml:space="preserve"> Depression in adults: treatment and management</w:t>
      </w:r>
      <w:r w:rsidR="00E1567B">
        <w:rPr>
          <w:rFonts w:ascii="Times New Roman" w:hAnsi="Times New Roman" w:cs="Times New Roman"/>
          <w:noProof/>
        </w:rPr>
        <w:t xml:space="preserve"> guideline second consultation.</w:t>
      </w:r>
      <w:r w:rsidR="00E1567B" w:rsidRPr="00CE4ABD">
        <w:t xml:space="preserve"> </w:t>
      </w:r>
      <w:r w:rsidR="00E1567B">
        <w:t xml:space="preserve">Available: </w:t>
      </w:r>
      <w:r w:rsidR="00E1567B" w:rsidRPr="00CE4ABD">
        <w:rPr>
          <w:rFonts w:ascii="Times New Roman" w:hAnsi="Times New Roman" w:cs="Times New Roman"/>
          <w:noProof/>
        </w:rPr>
        <w:t>https://www.nice.org.uk/guidance/gid-cgwave0725/documents/html-content-2</w:t>
      </w:r>
      <w:r w:rsidR="00E1567B">
        <w:rPr>
          <w:rFonts w:ascii="Times New Roman" w:hAnsi="Times New Roman" w:cs="Times New Roman"/>
          <w:noProof/>
        </w:rPr>
        <w:t xml:space="preserve"> (accessed 28 Apr 2019)</w:t>
      </w:r>
    </w:p>
    <w:p w14:paraId="516089A5" w14:textId="77777777" w:rsidR="00E1567B" w:rsidRDefault="00C06594" w:rsidP="00C06594">
      <w:pPr>
        <w:widowControl w:val="0"/>
        <w:autoSpaceDE w:val="0"/>
        <w:autoSpaceDN w:val="0"/>
        <w:adjustRightInd w:val="0"/>
        <w:spacing w:after="220" w:line="360" w:lineRule="auto"/>
        <w:ind w:left="640" w:hanging="640"/>
        <w:rPr>
          <w:rFonts w:ascii="Times New Roman" w:hAnsi="Times New Roman" w:cs="Times New Roman"/>
          <w:noProof/>
        </w:rPr>
      </w:pPr>
      <w:r w:rsidRPr="00C06594">
        <w:rPr>
          <w:rFonts w:ascii="Times New Roman" w:hAnsi="Times New Roman"/>
          <w:noProof/>
          <w:lang w:val="en-US"/>
        </w:rPr>
        <w:t xml:space="preserve">9. </w:t>
      </w:r>
      <w:r w:rsidRPr="00C06594">
        <w:rPr>
          <w:rFonts w:ascii="Times New Roman" w:hAnsi="Times New Roman"/>
          <w:noProof/>
          <w:lang w:val="en-US"/>
        </w:rPr>
        <w:tab/>
      </w:r>
      <w:r w:rsidR="00E1567B">
        <w:rPr>
          <w:rFonts w:ascii="Times New Roman" w:hAnsi="Times New Roman" w:cs="Times New Roman"/>
          <w:noProof/>
        </w:rPr>
        <w:t>National Institute for Health and Care Excellence (</w:t>
      </w:r>
      <w:r w:rsidR="00E1567B" w:rsidRPr="00075775">
        <w:rPr>
          <w:rFonts w:ascii="Times New Roman" w:hAnsi="Times New Roman" w:cs="Times New Roman"/>
          <w:noProof/>
        </w:rPr>
        <w:t>NICE</w:t>
      </w:r>
      <w:r w:rsidR="00E1567B">
        <w:rPr>
          <w:rFonts w:ascii="Times New Roman" w:hAnsi="Times New Roman" w:cs="Times New Roman"/>
          <w:noProof/>
        </w:rPr>
        <w:t>)</w:t>
      </w:r>
      <w:r w:rsidR="00E1567B" w:rsidRPr="00075775">
        <w:rPr>
          <w:rFonts w:ascii="Times New Roman" w:hAnsi="Times New Roman" w:cs="Times New Roman"/>
          <w:noProof/>
        </w:rPr>
        <w:t>.</w:t>
      </w:r>
      <w:r w:rsidR="00E1567B">
        <w:rPr>
          <w:rFonts w:ascii="Times New Roman" w:hAnsi="Times New Roman" w:cs="Times New Roman"/>
          <w:noProof/>
        </w:rPr>
        <w:t xml:space="preserve"> (2009).</w:t>
      </w:r>
      <w:r w:rsidR="00E1567B" w:rsidRPr="00075775">
        <w:rPr>
          <w:rFonts w:ascii="Times New Roman" w:hAnsi="Times New Roman" w:cs="Times New Roman"/>
          <w:noProof/>
        </w:rPr>
        <w:t xml:space="preserve"> Depression in adults: recognition and management. </w:t>
      </w:r>
      <w:r w:rsidR="00E1567B">
        <w:rPr>
          <w:rFonts w:ascii="Times New Roman" w:hAnsi="Times New Roman" w:cs="Times New Roman"/>
          <w:noProof/>
        </w:rPr>
        <w:t>CG90.</w:t>
      </w:r>
      <w:r w:rsidR="00E1567B" w:rsidRPr="00075775">
        <w:rPr>
          <w:rFonts w:ascii="Times New Roman" w:hAnsi="Times New Roman" w:cs="Times New Roman"/>
          <w:noProof/>
        </w:rPr>
        <w:t xml:space="preserve"> http://www.nice.org.uk/guidance/cg90</w:t>
      </w:r>
      <w:r w:rsidR="00E1567B">
        <w:rPr>
          <w:rFonts w:ascii="Times New Roman" w:hAnsi="Times New Roman" w:cs="Times New Roman"/>
          <w:noProof/>
        </w:rPr>
        <w:t xml:space="preserve"> (accessed 28 Apr 2019)</w:t>
      </w:r>
    </w:p>
    <w:p w14:paraId="310451D0" w14:textId="66446667" w:rsidR="00C06594" w:rsidRPr="00C06594" w:rsidRDefault="00C06594" w:rsidP="00C06594">
      <w:pPr>
        <w:widowControl w:val="0"/>
        <w:autoSpaceDE w:val="0"/>
        <w:autoSpaceDN w:val="0"/>
        <w:adjustRightInd w:val="0"/>
        <w:spacing w:after="220" w:line="360" w:lineRule="auto"/>
        <w:ind w:left="640" w:hanging="640"/>
        <w:rPr>
          <w:rFonts w:ascii="Times New Roman" w:hAnsi="Times New Roman"/>
          <w:noProof/>
          <w:lang w:val="en-US"/>
        </w:rPr>
      </w:pPr>
      <w:r w:rsidRPr="00C06594">
        <w:rPr>
          <w:rFonts w:ascii="Times New Roman" w:hAnsi="Times New Roman"/>
          <w:noProof/>
          <w:lang w:val="en-US"/>
        </w:rPr>
        <w:t xml:space="preserve">10. </w:t>
      </w:r>
      <w:r w:rsidRPr="00C06594">
        <w:rPr>
          <w:rFonts w:ascii="Times New Roman" w:hAnsi="Times New Roman"/>
          <w:noProof/>
          <w:lang w:val="en-US"/>
        </w:rPr>
        <w:tab/>
      </w:r>
      <w:r w:rsidR="00E1567B">
        <w:rPr>
          <w:rFonts w:ascii="Times New Roman" w:hAnsi="Times New Roman" w:cs="Times New Roman"/>
          <w:noProof/>
        </w:rPr>
        <w:t>Mental Health Taskforce</w:t>
      </w:r>
      <w:r w:rsidR="00E1567B" w:rsidRPr="00075775">
        <w:rPr>
          <w:rFonts w:ascii="Times New Roman" w:hAnsi="Times New Roman" w:cs="Times New Roman"/>
          <w:noProof/>
        </w:rPr>
        <w:t>.</w:t>
      </w:r>
      <w:r w:rsidR="00E1567B">
        <w:rPr>
          <w:rFonts w:ascii="Times New Roman" w:hAnsi="Times New Roman" w:cs="Times New Roman"/>
          <w:noProof/>
        </w:rPr>
        <w:t xml:space="preserve"> (2016).</w:t>
      </w:r>
      <w:r w:rsidR="00E1567B" w:rsidRPr="00075775">
        <w:rPr>
          <w:rFonts w:ascii="Times New Roman" w:hAnsi="Times New Roman" w:cs="Times New Roman"/>
          <w:noProof/>
        </w:rPr>
        <w:t xml:space="preserve"> Five Year Forward View for Mental Health. Available: https://www.england.nhs.uk/wp-content/uploads/2016/02/Mental-Health-Taskforce-FYFV-final.pdf</w:t>
      </w:r>
      <w:r w:rsidR="00E1567B">
        <w:rPr>
          <w:rFonts w:ascii="Times New Roman" w:hAnsi="Times New Roman" w:cs="Times New Roman"/>
          <w:noProof/>
        </w:rPr>
        <w:t xml:space="preserve"> (accessed 29 Apr 2019)</w:t>
      </w:r>
    </w:p>
    <w:p w14:paraId="0DC359D4" w14:textId="06265435" w:rsidR="00C06594" w:rsidRPr="00C06594" w:rsidRDefault="00C06594" w:rsidP="00C06594">
      <w:pPr>
        <w:widowControl w:val="0"/>
        <w:autoSpaceDE w:val="0"/>
        <w:autoSpaceDN w:val="0"/>
        <w:adjustRightInd w:val="0"/>
        <w:spacing w:after="220" w:line="360" w:lineRule="auto"/>
        <w:ind w:left="640" w:hanging="640"/>
        <w:rPr>
          <w:rFonts w:ascii="Times New Roman" w:hAnsi="Times New Roman"/>
          <w:noProof/>
          <w:lang w:val="en-US"/>
        </w:rPr>
      </w:pPr>
      <w:r w:rsidRPr="00C06594">
        <w:rPr>
          <w:rFonts w:ascii="Times New Roman" w:hAnsi="Times New Roman"/>
          <w:noProof/>
          <w:lang w:val="en-US"/>
        </w:rPr>
        <w:t xml:space="preserve">11. </w:t>
      </w:r>
      <w:r w:rsidRPr="00C06594">
        <w:rPr>
          <w:rFonts w:ascii="Times New Roman" w:hAnsi="Times New Roman"/>
          <w:noProof/>
          <w:lang w:val="en-US"/>
        </w:rPr>
        <w:tab/>
      </w:r>
      <w:r w:rsidR="00E1567B" w:rsidRPr="00075775">
        <w:rPr>
          <w:rFonts w:ascii="Times New Roman" w:hAnsi="Times New Roman" w:cs="Times New Roman"/>
          <w:noProof/>
        </w:rPr>
        <w:t>Riley RD, van der Windt D, P C, Moons K.</w:t>
      </w:r>
      <w:r w:rsidR="00E1567B">
        <w:rPr>
          <w:rFonts w:ascii="Times New Roman" w:hAnsi="Times New Roman" w:cs="Times New Roman"/>
          <w:noProof/>
        </w:rPr>
        <w:t xml:space="preserve"> (2019).</w:t>
      </w:r>
      <w:r w:rsidR="00E1567B" w:rsidRPr="00075775">
        <w:rPr>
          <w:rFonts w:ascii="Times New Roman" w:hAnsi="Times New Roman" w:cs="Times New Roman"/>
          <w:noProof/>
        </w:rPr>
        <w:t xml:space="preserve"> Prognosis Research in Healthcare: Concepts, Methods, and Impact. First edit.</w:t>
      </w:r>
      <w:r w:rsidR="00E1567B">
        <w:rPr>
          <w:rFonts w:ascii="Times New Roman" w:hAnsi="Times New Roman" w:cs="Times New Roman"/>
          <w:noProof/>
        </w:rPr>
        <w:t xml:space="preserve"> Oxford University Press.</w:t>
      </w:r>
    </w:p>
    <w:p w14:paraId="1A59D583" w14:textId="23BDF9FC" w:rsidR="00C06594" w:rsidRPr="00C06594" w:rsidRDefault="00C06594" w:rsidP="00C06594">
      <w:pPr>
        <w:widowControl w:val="0"/>
        <w:autoSpaceDE w:val="0"/>
        <w:autoSpaceDN w:val="0"/>
        <w:adjustRightInd w:val="0"/>
        <w:spacing w:after="220" w:line="360" w:lineRule="auto"/>
        <w:ind w:left="640" w:hanging="640"/>
        <w:rPr>
          <w:rFonts w:ascii="Times New Roman" w:hAnsi="Times New Roman"/>
          <w:noProof/>
          <w:lang w:val="en-US"/>
        </w:rPr>
      </w:pPr>
      <w:r w:rsidRPr="00C06594">
        <w:rPr>
          <w:rFonts w:ascii="Times New Roman" w:hAnsi="Times New Roman"/>
          <w:noProof/>
          <w:lang w:val="en-US"/>
        </w:rPr>
        <w:t xml:space="preserve">12. </w:t>
      </w:r>
      <w:r w:rsidRPr="00C06594">
        <w:rPr>
          <w:rFonts w:ascii="Times New Roman" w:hAnsi="Times New Roman"/>
          <w:noProof/>
          <w:lang w:val="en-US"/>
        </w:rPr>
        <w:tab/>
      </w:r>
      <w:r w:rsidR="00E1567B" w:rsidRPr="00075775">
        <w:rPr>
          <w:rFonts w:ascii="Times New Roman" w:hAnsi="Times New Roman" w:cs="Times New Roman"/>
          <w:noProof/>
        </w:rPr>
        <w:t>Buckman JEJ, Underwood A, Clarke K, Saunders R, Hollon SD, Fearon P</w:t>
      </w:r>
      <w:r w:rsidR="00E1567B">
        <w:rPr>
          <w:rFonts w:ascii="Times New Roman" w:hAnsi="Times New Roman" w:cs="Times New Roman"/>
          <w:noProof/>
        </w:rPr>
        <w:t>. (2018).</w:t>
      </w:r>
      <w:r w:rsidR="00E1567B" w:rsidRPr="00075775">
        <w:rPr>
          <w:rFonts w:ascii="Times New Roman" w:hAnsi="Times New Roman" w:cs="Times New Roman"/>
          <w:noProof/>
        </w:rPr>
        <w:t xml:space="preserve"> Risk factors for relapse and recurrence of depression in adults and how they operate: A four-phase systematic review and meta-synthesis. </w:t>
      </w:r>
      <w:r w:rsidR="00E1567B" w:rsidRPr="00D97A45">
        <w:rPr>
          <w:rFonts w:ascii="Times New Roman" w:hAnsi="Times New Roman" w:cs="Times New Roman"/>
          <w:i/>
          <w:noProof/>
        </w:rPr>
        <w:t>Clin Psychol Rev.</w:t>
      </w:r>
      <w:r w:rsidR="00E1567B">
        <w:rPr>
          <w:rFonts w:ascii="Times New Roman" w:hAnsi="Times New Roman" w:cs="Times New Roman"/>
          <w:noProof/>
        </w:rPr>
        <w:t xml:space="preserve"> 64</w:t>
      </w:r>
      <w:r w:rsidR="00E1567B" w:rsidRPr="00075775">
        <w:rPr>
          <w:rFonts w:ascii="Times New Roman" w:hAnsi="Times New Roman" w:cs="Times New Roman"/>
          <w:noProof/>
        </w:rPr>
        <w:t>:13–38.</w:t>
      </w:r>
    </w:p>
    <w:p w14:paraId="0360BE9D" w14:textId="11F34A27" w:rsidR="00C06594" w:rsidRPr="00C06594" w:rsidRDefault="00C06594" w:rsidP="00C06594">
      <w:pPr>
        <w:widowControl w:val="0"/>
        <w:autoSpaceDE w:val="0"/>
        <w:autoSpaceDN w:val="0"/>
        <w:adjustRightInd w:val="0"/>
        <w:spacing w:after="220" w:line="360" w:lineRule="auto"/>
        <w:ind w:left="640" w:hanging="640"/>
        <w:rPr>
          <w:rFonts w:ascii="Times New Roman" w:hAnsi="Times New Roman"/>
          <w:noProof/>
          <w:lang w:val="en-US"/>
        </w:rPr>
      </w:pPr>
      <w:r w:rsidRPr="00C06594">
        <w:rPr>
          <w:rFonts w:ascii="Times New Roman" w:hAnsi="Times New Roman"/>
          <w:noProof/>
          <w:lang w:val="en-US"/>
        </w:rPr>
        <w:t xml:space="preserve">13. </w:t>
      </w:r>
      <w:r w:rsidRPr="00C06594">
        <w:rPr>
          <w:rFonts w:ascii="Times New Roman" w:hAnsi="Times New Roman"/>
          <w:noProof/>
          <w:lang w:val="en-US"/>
        </w:rPr>
        <w:tab/>
      </w:r>
      <w:r w:rsidR="00E1567B" w:rsidRPr="00075775">
        <w:rPr>
          <w:rFonts w:ascii="Times New Roman" w:hAnsi="Times New Roman" w:cs="Times New Roman"/>
          <w:noProof/>
        </w:rPr>
        <w:t xml:space="preserve">Maund E, Dewar-Haggart R, Williams S, Bowers H, Geraghty AWA, Leydon G, et al. </w:t>
      </w:r>
      <w:r w:rsidR="00E1567B">
        <w:rPr>
          <w:rFonts w:ascii="Times New Roman" w:hAnsi="Times New Roman" w:cs="Times New Roman"/>
          <w:noProof/>
        </w:rPr>
        <w:t xml:space="preserve">(2019). </w:t>
      </w:r>
      <w:r w:rsidR="00E1567B" w:rsidRPr="00075775">
        <w:rPr>
          <w:rFonts w:ascii="Times New Roman" w:hAnsi="Times New Roman" w:cs="Times New Roman"/>
          <w:noProof/>
        </w:rPr>
        <w:t xml:space="preserve">Barriers and facilitators to discontinuing antidepressant use: A systematic review and thematic synthesis. </w:t>
      </w:r>
      <w:r w:rsidR="00E1567B" w:rsidRPr="00D97A45">
        <w:rPr>
          <w:rFonts w:ascii="Times New Roman" w:hAnsi="Times New Roman" w:cs="Times New Roman"/>
          <w:i/>
          <w:noProof/>
        </w:rPr>
        <w:t>J Affect Disord.</w:t>
      </w:r>
      <w:r w:rsidR="00E1567B" w:rsidRPr="00075775">
        <w:rPr>
          <w:rFonts w:ascii="Times New Roman" w:hAnsi="Times New Roman" w:cs="Times New Roman"/>
          <w:noProof/>
        </w:rPr>
        <w:t xml:space="preserve"> </w:t>
      </w:r>
      <w:r w:rsidR="00E1567B">
        <w:rPr>
          <w:rFonts w:ascii="Times New Roman" w:hAnsi="Times New Roman" w:cs="Times New Roman"/>
          <w:noProof/>
        </w:rPr>
        <w:t>245</w:t>
      </w:r>
      <w:r w:rsidR="00E1567B" w:rsidRPr="00075775">
        <w:rPr>
          <w:rFonts w:ascii="Times New Roman" w:hAnsi="Times New Roman" w:cs="Times New Roman"/>
          <w:noProof/>
        </w:rPr>
        <w:t>:38–62.</w:t>
      </w:r>
    </w:p>
    <w:p w14:paraId="0F4009C6" w14:textId="77777777" w:rsidR="00E1567B" w:rsidRDefault="00C06594" w:rsidP="00C06594">
      <w:pPr>
        <w:widowControl w:val="0"/>
        <w:autoSpaceDE w:val="0"/>
        <w:autoSpaceDN w:val="0"/>
        <w:adjustRightInd w:val="0"/>
        <w:spacing w:after="220" w:line="360" w:lineRule="auto"/>
        <w:ind w:left="640" w:hanging="640"/>
        <w:rPr>
          <w:rFonts w:ascii="Times New Roman" w:hAnsi="Times New Roman" w:cs="Times New Roman"/>
          <w:noProof/>
        </w:rPr>
      </w:pPr>
      <w:r w:rsidRPr="00C06594">
        <w:rPr>
          <w:rFonts w:ascii="Times New Roman" w:hAnsi="Times New Roman"/>
          <w:noProof/>
          <w:lang w:val="en-US"/>
        </w:rPr>
        <w:t xml:space="preserve">14. </w:t>
      </w:r>
      <w:r w:rsidRPr="00C06594">
        <w:rPr>
          <w:rFonts w:ascii="Times New Roman" w:hAnsi="Times New Roman"/>
          <w:noProof/>
          <w:lang w:val="en-US"/>
        </w:rPr>
        <w:tab/>
      </w:r>
      <w:r w:rsidR="00E1567B" w:rsidRPr="00075775">
        <w:rPr>
          <w:rFonts w:ascii="Times New Roman" w:hAnsi="Times New Roman" w:cs="Times New Roman"/>
          <w:noProof/>
        </w:rPr>
        <w:t xml:space="preserve">Leydon GM, Rodgers L, Kendrick T. </w:t>
      </w:r>
      <w:r w:rsidR="00E1567B">
        <w:rPr>
          <w:rFonts w:ascii="Times New Roman" w:hAnsi="Times New Roman" w:cs="Times New Roman"/>
          <w:noProof/>
        </w:rPr>
        <w:t xml:space="preserve">(2007). </w:t>
      </w:r>
      <w:r w:rsidR="00E1567B" w:rsidRPr="00075775">
        <w:rPr>
          <w:rFonts w:ascii="Times New Roman" w:hAnsi="Times New Roman" w:cs="Times New Roman"/>
          <w:noProof/>
        </w:rPr>
        <w:t xml:space="preserve">A qualitative study of patient views on discontinuing long-term selective serotonin reuptake inhibitors. </w:t>
      </w:r>
      <w:r w:rsidR="00E1567B" w:rsidRPr="00D97A45">
        <w:rPr>
          <w:rFonts w:ascii="Times New Roman" w:hAnsi="Times New Roman" w:cs="Times New Roman"/>
          <w:i/>
          <w:noProof/>
        </w:rPr>
        <w:t xml:space="preserve">Family Practice. </w:t>
      </w:r>
      <w:r w:rsidR="00E1567B" w:rsidRPr="00D97A45">
        <w:rPr>
          <w:rFonts w:ascii="Times New Roman" w:hAnsi="Times New Roman" w:cs="Times New Roman"/>
          <w:noProof/>
        </w:rPr>
        <w:t>24(6):570–5.</w:t>
      </w:r>
    </w:p>
    <w:p w14:paraId="2A3834C2" w14:textId="3E1EEEEC" w:rsidR="00C06594" w:rsidRPr="00C06594" w:rsidRDefault="00C06594" w:rsidP="00C06594">
      <w:pPr>
        <w:widowControl w:val="0"/>
        <w:autoSpaceDE w:val="0"/>
        <w:autoSpaceDN w:val="0"/>
        <w:adjustRightInd w:val="0"/>
        <w:spacing w:after="220" w:line="360" w:lineRule="auto"/>
        <w:ind w:left="640" w:hanging="640"/>
        <w:rPr>
          <w:rFonts w:ascii="Times New Roman" w:hAnsi="Times New Roman"/>
          <w:noProof/>
        </w:rPr>
      </w:pPr>
      <w:r w:rsidRPr="00C06594">
        <w:rPr>
          <w:rFonts w:ascii="Times New Roman" w:hAnsi="Times New Roman"/>
          <w:noProof/>
          <w:lang w:val="en-US"/>
        </w:rPr>
        <w:lastRenderedPageBreak/>
        <w:t xml:space="preserve">15. </w:t>
      </w:r>
      <w:r w:rsidRPr="00C06594">
        <w:rPr>
          <w:rFonts w:ascii="Times New Roman" w:hAnsi="Times New Roman"/>
          <w:noProof/>
          <w:lang w:val="en-US"/>
        </w:rPr>
        <w:tab/>
      </w:r>
      <w:r w:rsidR="00E1567B" w:rsidRPr="00075775">
        <w:rPr>
          <w:rFonts w:ascii="Times New Roman" w:hAnsi="Times New Roman" w:cs="Times New Roman"/>
          <w:noProof/>
        </w:rPr>
        <w:t>Bosman RC, Huijbregts KM, Verhaak PF, Ruhé HG, van Marwijk HW, van Balkom AJ, et al.</w:t>
      </w:r>
      <w:r w:rsidR="00E1567B">
        <w:rPr>
          <w:rFonts w:ascii="Times New Roman" w:hAnsi="Times New Roman" w:cs="Times New Roman"/>
          <w:noProof/>
        </w:rPr>
        <w:t xml:space="preserve"> (2016).</w:t>
      </w:r>
      <w:r w:rsidR="00E1567B" w:rsidRPr="00075775">
        <w:rPr>
          <w:rFonts w:ascii="Times New Roman" w:hAnsi="Times New Roman" w:cs="Times New Roman"/>
          <w:noProof/>
        </w:rPr>
        <w:t xml:space="preserve"> Long-term antidepressant use: a qualitative study on perspectives of patients and GPs in primary care. </w:t>
      </w:r>
      <w:r w:rsidR="00E1567B" w:rsidRPr="00D97A45">
        <w:rPr>
          <w:rFonts w:ascii="Times New Roman" w:hAnsi="Times New Roman" w:cs="Times New Roman"/>
          <w:i/>
          <w:noProof/>
        </w:rPr>
        <w:t>Br J Gen Pract.</w:t>
      </w:r>
      <w:r w:rsidR="00E1567B">
        <w:rPr>
          <w:rFonts w:ascii="Times New Roman" w:hAnsi="Times New Roman" w:cs="Times New Roman"/>
          <w:noProof/>
        </w:rPr>
        <w:t xml:space="preserve"> </w:t>
      </w:r>
      <w:r w:rsidR="00E1567B" w:rsidRPr="00075775">
        <w:rPr>
          <w:rFonts w:ascii="Times New Roman" w:hAnsi="Times New Roman" w:cs="Times New Roman"/>
          <w:noProof/>
        </w:rPr>
        <w:t>66(651):e708–19.</w:t>
      </w:r>
      <w:bookmarkStart w:id="0" w:name="_GoBack"/>
      <w:bookmarkEnd w:id="0"/>
    </w:p>
    <w:p w14:paraId="36476808" w14:textId="4014B7FB" w:rsidR="00C67732" w:rsidRPr="005E1FFC" w:rsidRDefault="00075775" w:rsidP="00C06594">
      <w:pPr>
        <w:widowControl w:val="0"/>
        <w:autoSpaceDE w:val="0"/>
        <w:autoSpaceDN w:val="0"/>
        <w:adjustRightInd w:val="0"/>
        <w:spacing w:after="220" w:line="360" w:lineRule="auto"/>
        <w:ind w:left="640" w:hanging="640"/>
        <w:rPr>
          <w:rFonts w:ascii="Times New Roman" w:hAnsi="Times New Roman" w:cs="Times New Roman"/>
          <w:color w:val="000000" w:themeColor="text1"/>
        </w:rPr>
      </w:pPr>
      <w:r>
        <w:rPr>
          <w:rFonts w:ascii="Times New Roman" w:hAnsi="Times New Roman" w:cs="Times New Roman"/>
          <w:color w:val="000000" w:themeColor="text1"/>
        </w:rPr>
        <w:fldChar w:fldCharType="end"/>
      </w:r>
    </w:p>
    <w:sectPr w:rsidR="00C67732" w:rsidRPr="005E1FFC" w:rsidSect="005D204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417A1" w14:textId="77777777" w:rsidR="00B12D5A" w:rsidRDefault="00B12D5A" w:rsidP="003F1135">
      <w:r>
        <w:separator/>
      </w:r>
    </w:p>
  </w:endnote>
  <w:endnote w:type="continuationSeparator" w:id="0">
    <w:p w14:paraId="6BADC3BD" w14:textId="77777777" w:rsidR="00B12D5A" w:rsidRDefault="00B12D5A" w:rsidP="003F1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FE347" w14:textId="77777777" w:rsidR="00B12D5A" w:rsidRDefault="00B12D5A" w:rsidP="003F1135">
      <w:r>
        <w:separator/>
      </w:r>
    </w:p>
  </w:footnote>
  <w:footnote w:type="continuationSeparator" w:id="0">
    <w:p w14:paraId="6230B96B" w14:textId="77777777" w:rsidR="00B12D5A" w:rsidRDefault="00B12D5A" w:rsidP="003F113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D27C5"/>
    <w:multiLevelType w:val="hybridMultilevel"/>
    <w:tmpl w:val="F774B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696E4A"/>
    <w:multiLevelType w:val="hybridMultilevel"/>
    <w:tmpl w:val="158E3A30"/>
    <w:lvl w:ilvl="0" w:tplc="E7C6517C">
      <w:start w:val="1"/>
      <w:numFmt w:val="bullet"/>
      <w:lvlText w:val=""/>
      <w:lvlJc w:val="left"/>
      <w:pPr>
        <w:ind w:left="780" w:hanging="360"/>
      </w:pPr>
      <w:rPr>
        <w:rFonts w:ascii="Symbol" w:hAnsi="Symbol"/>
      </w:rPr>
    </w:lvl>
    <w:lvl w:ilvl="1" w:tplc="709C7260">
      <w:start w:val="1"/>
      <w:numFmt w:val="bullet"/>
      <w:lvlText w:val="o"/>
      <w:lvlJc w:val="left"/>
      <w:pPr>
        <w:ind w:left="1500" w:hanging="360"/>
      </w:pPr>
      <w:rPr>
        <w:rFonts w:ascii="Courier New" w:hAnsi="Courier New"/>
      </w:rPr>
    </w:lvl>
    <w:lvl w:ilvl="2" w:tplc="586C999E">
      <w:start w:val="1"/>
      <w:numFmt w:val="bullet"/>
      <w:lvlText w:val=""/>
      <w:lvlJc w:val="left"/>
      <w:pPr>
        <w:ind w:left="2220" w:hanging="360"/>
      </w:pPr>
      <w:rPr>
        <w:rFonts w:ascii="Wingdings" w:hAnsi="Wingdings"/>
      </w:rPr>
    </w:lvl>
    <w:lvl w:ilvl="3" w:tplc="C8BC8936">
      <w:start w:val="1"/>
      <w:numFmt w:val="bullet"/>
      <w:lvlText w:val=""/>
      <w:lvlJc w:val="left"/>
      <w:pPr>
        <w:ind w:left="2940" w:hanging="360"/>
      </w:pPr>
      <w:rPr>
        <w:rFonts w:ascii="Symbol" w:hAnsi="Symbol"/>
      </w:rPr>
    </w:lvl>
    <w:lvl w:ilvl="4" w:tplc="3C0284C2">
      <w:start w:val="1"/>
      <w:numFmt w:val="bullet"/>
      <w:lvlText w:val="o"/>
      <w:lvlJc w:val="left"/>
      <w:pPr>
        <w:ind w:left="3660" w:hanging="360"/>
      </w:pPr>
      <w:rPr>
        <w:rFonts w:ascii="Courier New" w:hAnsi="Courier New"/>
      </w:rPr>
    </w:lvl>
    <w:lvl w:ilvl="5" w:tplc="8A64C306">
      <w:start w:val="1"/>
      <w:numFmt w:val="bullet"/>
      <w:lvlText w:val=""/>
      <w:lvlJc w:val="left"/>
      <w:pPr>
        <w:ind w:left="4380" w:hanging="360"/>
      </w:pPr>
      <w:rPr>
        <w:rFonts w:ascii="Wingdings" w:hAnsi="Wingdings"/>
      </w:rPr>
    </w:lvl>
    <w:lvl w:ilvl="6" w:tplc="6368FE64">
      <w:start w:val="1"/>
      <w:numFmt w:val="bullet"/>
      <w:lvlText w:val=""/>
      <w:lvlJc w:val="left"/>
      <w:pPr>
        <w:ind w:left="5100" w:hanging="360"/>
      </w:pPr>
      <w:rPr>
        <w:rFonts w:ascii="Symbol" w:hAnsi="Symbol"/>
      </w:rPr>
    </w:lvl>
    <w:lvl w:ilvl="7" w:tplc="01B49F2A">
      <w:start w:val="1"/>
      <w:numFmt w:val="bullet"/>
      <w:lvlText w:val="o"/>
      <w:lvlJc w:val="left"/>
      <w:pPr>
        <w:ind w:left="5820" w:hanging="360"/>
      </w:pPr>
      <w:rPr>
        <w:rFonts w:ascii="Courier New" w:hAnsi="Courier New"/>
      </w:rPr>
    </w:lvl>
    <w:lvl w:ilvl="8" w:tplc="B5D8B02C">
      <w:start w:val="1"/>
      <w:numFmt w:val="bullet"/>
      <w:lvlText w:val=""/>
      <w:lvlJc w:val="left"/>
      <w:pPr>
        <w:ind w:left="6540" w:hanging="360"/>
      </w:pPr>
      <w:rPr>
        <w:rFonts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riarty, A.S.">
    <w15:presenceInfo w15:providerId="None" w15:userId="Moriarty, 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732"/>
    <w:rsid w:val="000216CC"/>
    <w:rsid w:val="00021C17"/>
    <w:rsid w:val="00022499"/>
    <w:rsid w:val="000317E9"/>
    <w:rsid w:val="00034892"/>
    <w:rsid w:val="00044AD1"/>
    <w:rsid w:val="00046680"/>
    <w:rsid w:val="000467A2"/>
    <w:rsid w:val="000574ED"/>
    <w:rsid w:val="000574F3"/>
    <w:rsid w:val="000637B5"/>
    <w:rsid w:val="0007087A"/>
    <w:rsid w:val="000712FA"/>
    <w:rsid w:val="00072986"/>
    <w:rsid w:val="00074884"/>
    <w:rsid w:val="00075775"/>
    <w:rsid w:val="00080AB5"/>
    <w:rsid w:val="000843DB"/>
    <w:rsid w:val="000925CF"/>
    <w:rsid w:val="00095C62"/>
    <w:rsid w:val="0009615E"/>
    <w:rsid w:val="000A4AB1"/>
    <w:rsid w:val="000A7141"/>
    <w:rsid w:val="000B7641"/>
    <w:rsid w:val="000C4BD5"/>
    <w:rsid w:val="000C6764"/>
    <w:rsid w:val="000C7F01"/>
    <w:rsid w:val="000E4192"/>
    <w:rsid w:val="000E7D4D"/>
    <w:rsid w:val="000F26ED"/>
    <w:rsid w:val="000F4CDB"/>
    <w:rsid w:val="00107253"/>
    <w:rsid w:val="001128E3"/>
    <w:rsid w:val="001220ED"/>
    <w:rsid w:val="001305A5"/>
    <w:rsid w:val="00142017"/>
    <w:rsid w:val="00147622"/>
    <w:rsid w:val="00154147"/>
    <w:rsid w:val="0015494F"/>
    <w:rsid w:val="00160F60"/>
    <w:rsid w:val="001675BB"/>
    <w:rsid w:val="00176FAB"/>
    <w:rsid w:val="00177468"/>
    <w:rsid w:val="00181ED1"/>
    <w:rsid w:val="0018723B"/>
    <w:rsid w:val="001930FC"/>
    <w:rsid w:val="0019345E"/>
    <w:rsid w:val="0019753E"/>
    <w:rsid w:val="001A5DA6"/>
    <w:rsid w:val="001B4575"/>
    <w:rsid w:val="001C2924"/>
    <w:rsid w:val="001D0DB5"/>
    <w:rsid w:val="001D705B"/>
    <w:rsid w:val="001D734E"/>
    <w:rsid w:val="001E7220"/>
    <w:rsid w:val="001F0777"/>
    <w:rsid w:val="001F0BFB"/>
    <w:rsid w:val="001F4B2A"/>
    <w:rsid w:val="001F6C85"/>
    <w:rsid w:val="002112FB"/>
    <w:rsid w:val="00214EBE"/>
    <w:rsid w:val="00227680"/>
    <w:rsid w:val="00227958"/>
    <w:rsid w:val="00231118"/>
    <w:rsid w:val="00231F78"/>
    <w:rsid w:val="00260A2B"/>
    <w:rsid w:val="002632E4"/>
    <w:rsid w:val="00272F55"/>
    <w:rsid w:val="00293A8B"/>
    <w:rsid w:val="002A034A"/>
    <w:rsid w:val="002A089E"/>
    <w:rsid w:val="002B4101"/>
    <w:rsid w:val="002C5A80"/>
    <w:rsid w:val="002F1ADB"/>
    <w:rsid w:val="002F2BBF"/>
    <w:rsid w:val="002F37FB"/>
    <w:rsid w:val="002F5E80"/>
    <w:rsid w:val="00302AF4"/>
    <w:rsid w:val="00306317"/>
    <w:rsid w:val="00306C90"/>
    <w:rsid w:val="003112C4"/>
    <w:rsid w:val="00312688"/>
    <w:rsid w:val="00314574"/>
    <w:rsid w:val="00316425"/>
    <w:rsid w:val="00324BDA"/>
    <w:rsid w:val="00351CDD"/>
    <w:rsid w:val="00353D1A"/>
    <w:rsid w:val="00372CE0"/>
    <w:rsid w:val="00375D19"/>
    <w:rsid w:val="00376BAF"/>
    <w:rsid w:val="0038493F"/>
    <w:rsid w:val="00390FD8"/>
    <w:rsid w:val="00395102"/>
    <w:rsid w:val="003A55AA"/>
    <w:rsid w:val="003C6FF9"/>
    <w:rsid w:val="003D2C19"/>
    <w:rsid w:val="003D3696"/>
    <w:rsid w:val="003D55E9"/>
    <w:rsid w:val="003F1135"/>
    <w:rsid w:val="003F4A1C"/>
    <w:rsid w:val="003F51EE"/>
    <w:rsid w:val="00407002"/>
    <w:rsid w:val="00412F55"/>
    <w:rsid w:val="00427F59"/>
    <w:rsid w:val="004431F7"/>
    <w:rsid w:val="004443C9"/>
    <w:rsid w:val="00454EA8"/>
    <w:rsid w:val="0045573A"/>
    <w:rsid w:val="00463E65"/>
    <w:rsid w:val="00465ABA"/>
    <w:rsid w:val="00466D2F"/>
    <w:rsid w:val="004701B5"/>
    <w:rsid w:val="004808A0"/>
    <w:rsid w:val="00480DB2"/>
    <w:rsid w:val="00486922"/>
    <w:rsid w:val="00486B01"/>
    <w:rsid w:val="00492703"/>
    <w:rsid w:val="00496D13"/>
    <w:rsid w:val="00497283"/>
    <w:rsid w:val="004C2296"/>
    <w:rsid w:val="004C3869"/>
    <w:rsid w:val="004C7CBB"/>
    <w:rsid w:val="004D54AE"/>
    <w:rsid w:val="004E6C28"/>
    <w:rsid w:val="004F378A"/>
    <w:rsid w:val="004F3985"/>
    <w:rsid w:val="005307ED"/>
    <w:rsid w:val="00530EDC"/>
    <w:rsid w:val="0053593D"/>
    <w:rsid w:val="0057492E"/>
    <w:rsid w:val="005751E9"/>
    <w:rsid w:val="00575C48"/>
    <w:rsid w:val="00584B85"/>
    <w:rsid w:val="005A2F51"/>
    <w:rsid w:val="005A6DDD"/>
    <w:rsid w:val="005B4B80"/>
    <w:rsid w:val="005B76D7"/>
    <w:rsid w:val="005C4C88"/>
    <w:rsid w:val="005D1AFC"/>
    <w:rsid w:val="005D2049"/>
    <w:rsid w:val="005D3005"/>
    <w:rsid w:val="005E1FFC"/>
    <w:rsid w:val="005F52C5"/>
    <w:rsid w:val="00600884"/>
    <w:rsid w:val="00615EA8"/>
    <w:rsid w:val="00616AF6"/>
    <w:rsid w:val="006200D1"/>
    <w:rsid w:val="00631914"/>
    <w:rsid w:val="00664628"/>
    <w:rsid w:val="00671919"/>
    <w:rsid w:val="00673764"/>
    <w:rsid w:val="00677D59"/>
    <w:rsid w:val="0068165A"/>
    <w:rsid w:val="00681F15"/>
    <w:rsid w:val="00682F08"/>
    <w:rsid w:val="006847FE"/>
    <w:rsid w:val="00695CCD"/>
    <w:rsid w:val="0069657D"/>
    <w:rsid w:val="006A22CC"/>
    <w:rsid w:val="006A6C4C"/>
    <w:rsid w:val="006C476A"/>
    <w:rsid w:val="006C49C8"/>
    <w:rsid w:val="006C5845"/>
    <w:rsid w:val="006C5FE7"/>
    <w:rsid w:val="006D1800"/>
    <w:rsid w:val="006E08B6"/>
    <w:rsid w:val="006F69B2"/>
    <w:rsid w:val="00703D03"/>
    <w:rsid w:val="0073063B"/>
    <w:rsid w:val="00731F32"/>
    <w:rsid w:val="007355FD"/>
    <w:rsid w:val="00736D06"/>
    <w:rsid w:val="007402C9"/>
    <w:rsid w:val="0075379E"/>
    <w:rsid w:val="00764C46"/>
    <w:rsid w:val="007677CC"/>
    <w:rsid w:val="00777B07"/>
    <w:rsid w:val="00782C3D"/>
    <w:rsid w:val="00795E4F"/>
    <w:rsid w:val="007970DA"/>
    <w:rsid w:val="007A0AF6"/>
    <w:rsid w:val="007A41D3"/>
    <w:rsid w:val="007B3C1C"/>
    <w:rsid w:val="007B691F"/>
    <w:rsid w:val="007C6D99"/>
    <w:rsid w:val="007D02F9"/>
    <w:rsid w:val="007D10E7"/>
    <w:rsid w:val="007D14E5"/>
    <w:rsid w:val="007E1CA6"/>
    <w:rsid w:val="007E51B8"/>
    <w:rsid w:val="007F0AA5"/>
    <w:rsid w:val="007F28D7"/>
    <w:rsid w:val="00807516"/>
    <w:rsid w:val="0081455A"/>
    <w:rsid w:val="00817255"/>
    <w:rsid w:val="00827E5F"/>
    <w:rsid w:val="00835641"/>
    <w:rsid w:val="00853537"/>
    <w:rsid w:val="0086154A"/>
    <w:rsid w:val="00870535"/>
    <w:rsid w:val="00871966"/>
    <w:rsid w:val="00875445"/>
    <w:rsid w:val="00875DE1"/>
    <w:rsid w:val="0088236E"/>
    <w:rsid w:val="00891DF0"/>
    <w:rsid w:val="00893E70"/>
    <w:rsid w:val="008B18B4"/>
    <w:rsid w:val="008D5A27"/>
    <w:rsid w:val="008E1DE4"/>
    <w:rsid w:val="008F29C1"/>
    <w:rsid w:val="008F3D86"/>
    <w:rsid w:val="008F4198"/>
    <w:rsid w:val="008F44AF"/>
    <w:rsid w:val="00901D45"/>
    <w:rsid w:val="00902ED7"/>
    <w:rsid w:val="00904334"/>
    <w:rsid w:val="00914200"/>
    <w:rsid w:val="00915508"/>
    <w:rsid w:val="0092587F"/>
    <w:rsid w:val="009260A8"/>
    <w:rsid w:val="00953AB1"/>
    <w:rsid w:val="00953D43"/>
    <w:rsid w:val="00960509"/>
    <w:rsid w:val="009660C5"/>
    <w:rsid w:val="009731D0"/>
    <w:rsid w:val="00973FAF"/>
    <w:rsid w:val="00977323"/>
    <w:rsid w:val="0098494D"/>
    <w:rsid w:val="009944D4"/>
    <w:rsid w:val="009B167A"/>
    <w:rsid w:val="009B2C99"/>
    <w:rsid w:val="009B5057"/>
    <w:rsid w:val="009B6358"/>
    <w:rsid w:val="009C3A80"/>
    <w:rsid w:val="009E46E8"/>
    <w:rsid w:val="009F5668"/>
    <w:rsid w:val="009F7F9D"/>
    <w:rsid w:val="00A15565"/>
    <w:rsid w:val="00A157CD"/>
    <w:rsid w:val="00A2066F"/>
    <w:rsid w:val="00A22CBA"/>
    <w:rsid w:val="00A26DA2"/>
    <w:rsid w:val="00A329EB"/>
    <w:rsid w:val="00A54F63"/>
    <w:rsid w:val="00A604E7"/>
    <w:rsid w:val="00A7442A"/>
    <w:rsid w:val="00A75A57"/>
    <w:rsid w:val="00A76F0A"/>
    <w:rsid w:val="00A80E82"/>
    <w:rsid w:val="00A82C81"/>
    <w:rsid w:val="00A91DBA"/>
    <w:rsid w:val="00A92936"/>
    <w:rsid w:val="00AB3ED8"/>
    <w:rsid w:val="00AB52D6"/>
    <w:rsid w:val="00AB7143"/>
    <w:rsid w:val="00AD59BF"/>
    <w:rsid w:val="00AE51C4"/>
    <w:rsid w:val="00AE69C4"/>
    <w:rsid w:val="00B01E2F"/>
    <w:rsid w:val="00B07951"/>
    <w:rsid w:val="00B12D5A"/>
    <w:rsid w:val="00B159A7"/>
    <w:rsid w:val="00B16AC6"/>
    <w:rsid w:val="00B372DE"/>
    <w:rsid w:val="00B37B89"/>
    <w:rsid w:val="00B41CE2"/>
    <w:rsid w:val="00B42186"/>
    <w:rsid w:val="00B43754"/>
    <w:rsid w:val="00B47047"/>
    <w:rsid w:val="00B475D8"/>
    <w:rsid w:val="00B57014"/>
    <w:rsid w:val="00B65736"/>
    <w:rsid w:val="00B669D7"/>
    <w:rsid w:val="00B71BF8"/>
    <w:rsid w:val="00B7649B"/>
    <w:rsid w:val="00B76B23"/>
    <w:rsid w:val="00B97412"/>
    <w:rsid w:val="00BC1453"/>
    <w:rsid w:val="00BC29C9"/>
    <w:rsid w:val="00BC3365"/>
    <w:rsid w:val="00BD1342"/>
    <w:rsid w:val="00BD6229"/>
    <w:rsid w:val="00BD628B"/>
    <w:rsid w:val="00BD75F6"/>
    <w:rsid w:val="00BD7BA6"/>
    <w:rsid w:val="00BE0007"/>
    <w:rsid w:val="00BF1687"/>
    <w:rsid w:val="00BF21DC"/>
    <w:rsid w:val="00BF6DF6"/>
    <w:rsid w:val="00C06594"/>
    <w:rsid w:val="00C11348"/>
    <w:rsid w:val="00C1546B"/>
    <w:rsid w:val="00C32D0F"/>
    <w:rsid w:val="00C64C0C"/>
    <w:rsid w:val="00C64F49"/>
    <w:rsid w:val="00C67732"/>
    <w:rsid w:val="00C715E3"/>
    <w:rsid w:val="00C808B2"/>
    <w:rsid w:val="00C91DC3"/>
    <w:rsid w:val="00C9459B"/>
    <w:rsid w:val="00C95435"/>
    <w:rsid w:val="00CA36C4"/>
    <w:rsid w:val="00CC42D6"/>
    <w:rsid w:val="00CE4ABD"/>
    <w:rsid w:val="00CF4DDC"/>
    <w:rsid w:val="00D0761B"/>
    <w:rsid w:val="00D14B3B"/>
    <w:rsid w:val="00D25C9A"/>
    <w:rsid w:val="00D27DF2"/>
    <w:rsid w:val="00D321F7"/>
    <w:rsid w:val="00D42ED9"/>
    <w:rsid w:val="00D458C7"/>
    <w:rsid w:val="00D516BB"/>
    <w:rsid w:val="00D51B4C"/>
    <w:rsid w:val="00D54B2B"/>
    <w:rsid w:val="00D62BF8"/>
    <w:rsid w:val="00D63E21"/>
    <w:rsid w:val="00D67E3C"/>
    <w:rsid w:val="00D71C6E"/>
    <w:rsid w:val="00D726DC"/>
    <w:rsid w:val="00D843D1"/>
    <w:rsid w:val="00D84C20"/>
    <w:rsid w:val="00D86586"/>
    <w:rsid w:val="00D93DCC"/>
    <w:rsid w:val="00D96AB7"/>
    <w:rsid w:val="00D974E1"/>
    <w:rsid w:val="00D97A45"/>
    <w:rsid w:val="00DA4B38"/>
    <w:rsid w:val="00DB116A"/>
    <w:rsid w:val="00DB40E6"/>
    <w:rsid w:val="00DC4CC2"/>
    <w:rsid w:val="00DD00C2"/>
    <w:rsid w:val="00DD068C"/>
    <w:rsid w:val="00DD5EC7"/>
    <w:rsid w:val="00DF01FA"/>
    <w:rsid w:val="00DF59FC"/>
    <w:rsid w:val="00DF7A07"/>
    <w:rsid w:val="00E00431"/>
    <w:rsid w:val="00E105DE"/>
    <w:rsid w:val="00E1070E"/>
    <w:rsid w:val="00E1567B"/>
    <w:rsid w:val="00E1760C"/>
    <w:rsid w:val="00E203CC"/>
    <w:rsid w:val="00E20469"/>
    <w:rsid w:val="00E43C4B"/>
    <w:rsid w:val="00E43DCD"/>
    <w:rsid w:val="00E47BA3"/>
    <w:rsid w:val="00E5014B"/>
    <w:rsid w:val="00E55DFF"/>
    <w:rsid w:val="00E57928"/>
    <w:rsid w:val="00E77531"/>
    <w:rsid w:val="00E82233"/>
    <w:rsid w:val="00E822D4"/>
    <w:rsid w:val="00E92B79"/>
    <w:rsid w:val="00E95906"/>
    <w:rsid w:val="00EB36A1"/>
    <w:rsid w:val="00EC0ACE"/>
    <w:rsid w:val="00EC5898"/>
    <w:rsid w:val="00ED30CA"/>
    <w:rsid w:val="00ED40EE"/>
    <w:rsid w:val="00EF3A1B"/>
    <w:rsid w:val="00EF4456"/>
    <w:rsid w:val="00EF4DD0"/>
    <w:rsid w:val="00F075C2"/>
    <w:rsid w:val="00F14588"/>
    <w:rsid w:val="00F21ECF"/>
    <w:rsid w:val="00F22F40"/>
    <w:rsid w:val="00F24413"/>
    <w:rsid w:val="00F2695F"/>
    <w:rsid w:val="00F3117B"/>
    <w:rsid w:val="00F31571"/>
    <w:rsid w:val="00F33E68"/>
    <w:rsid w:val="00F36B0E"/>
    <w:rsid w:val="00F446CE"/>
    <w:rsid w:val="00F46A23"/>
    <w:rsid w:val="00F53D0D"/>
    <w:rsid w:val="00F54A58"/>
    <w:rsid w:val="00F62BB0"/>
    <w:rsid w:val="00F83E1C"/>
    <w:rsid w:val="00F90107"/>
    <w:rsid w:val="00F9472A"/>
    <w:rsid w:val="00FA04CE"/>
    <w:rsid w:val="00FC0E60"/>
    <w:rsid w:val="00FD619F"/>
    <w:rsid w:val="00FF1F7C"/>
    <w:rsid w:val="00FF71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88A4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593D"/>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53593D"/>
  </w:style>
  <w:style w:type="character" w:styleId="Hyperlink">
    <w:name w:val="Hyperlink"/>
    <w:basedOn w:val="DefaultParagraphFont"/>
    <w:uiPriority w:val="99"/>
    <w:semiHidden/>
    <w:unhideWhenUsed/>
    <w:rsid w:val="0053593D"/>
    <w:rPr>
      <w:color w:val="0000FF"/>
      <w:u w:val="single"/>
    </w:rPr>
  </w:style>
  <w:style w:type="paragraph" w:styleId="EndnoteText">
    <w:name w:val="endnote text"/>
    <w:basedOn w:val="Normal"/>
    <w:link w:val="EndnoteTextChar"/>
    <w:uiPriority w:val="99"/>
    <w:unhideWhenUsed/>
    <w:rsid w:val="003F1135"/>
    <w:rPr>
      <w:rFonts w:eastAsiaTheme="minorHAnsi"/>
    </w:rPr>
  </w:style>
  <w:style w:type="character" w:customStyle="1" w:styleId="EndnoteTextChar">
    <w:name w:val="Endnote Text Char"/>
    <w:basedOn w:val="DefaultParagraphFont"/>
    <w:link w:val="EndnoteText"/>
    <w:uiPriority w:val="99"/>
    <w:rsid w:val="003F1135"/>
    <w:rPr>
      <w:rFonts w:eastAsiaTheme="minorHAnsi"/>
    </w:rPr>
  </w:style>
  <w:style w:type="character" w:styleId="EndnoteReference">
    <w:name w:val="endnote reference"/>
    <w:basedOn w:val="DefaultParagraphFont"/>
    <w:uiPriority w:val="99"/>
    <w:unhideWhenUsed/>
    <w:rsid w:val="003F1135"/>
    <w:rPr>
      <w:vertAlign w:val="superscript"/>
    </w:rPr>
  </w:style>
  <w:style w:type="character" w:styleId="Emphasis">
    <w:name w:val="Emphasis"/>
    <w:basedOn w:val="DefaultParagraphFont"/>
    <w:uiPriority w:val="20"/>
    <w:qFormat/>
    <w:rsid w:val="00953AB1"/>
    <w:rPr>
      <w:i/>
      <w:iCs/>
    </w:rPr>
  </w:style>
  <w:style w:type="paragraph" w:styleId="ListParagraph">
    <w:name w:val="List Paragraph"/>
    <w:basedOn w:val="Normal"/>
    <w:uiPriority w:val="34"/>
    <w:qFormat/>
    <w:rsid w:val="00BF1687"/>
    <w:pPr>
      <w:ind w:left="720"/>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64628"/>
    <w:rPr>
      <w:sz w:val="20"/>
      <w:szCs w:val="20"/>
    </w:rPr>
  </w:style>
  <w:style w:type="character" w:customStyle="1" w:styleId="FootnoteTextChar">
    <w:name w:val="Footnote Text Char"/>
    <w:basedOn w:val="DefaultParagraphFont"/>
    <w:link w:val="FootnoteText"/>
    <w:uiPriority w:val="99"/>
    <w:semiHidden/>
    <w:rsid w:val="00664628"/>
    <w:rPr>
      <w:sz w:val="20"/>
      <w:szCs w:val="20"/>
    </w:rPr>
  </w:style>
  <w:style w:type="character" w:styleId="FootnoteReference">
    <w:name w:val="footnote reference"/>
    <w:basedOn w:val="DefaultParagraphFont"/>
    <w:uiPriority w:val="99"/>
    <w:semiHidden/>
    <w:unhideWhenUsed/>
    <w:rsid w:val="00664628"/>
    <w:rPr>
      <w:vertAlign w:val="superscript"/>
    </w:rPr>
  </w:style>
  <w:style w:type="paragraph" w:styleId="BalloonText">
    <w:name w:val="Balloon Text"/>
    <w:basedOn w:val="Normal"/>
    <w:link w:val="BalloonTextChar"/>
    <w:uiPriority w:val="99"/>
    <w:semiHidden/>
    <w:unhideWhenUsed/>
    <w:rsid w:val="00F54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A58"/>
    <w:rPr>
      <w:rFonts w:ascii="Segoe UI" w:hAnsi="Segoe UI" w:cs="Segoe UI"/>
      <w:sz w:val="18"/>
      <w:szCs w:val="18"/>
    </w:rPr>
  </w:style>
  <w:style w:type="character" w:styleId="CommentReference">
    <w:name w:val="annotation reference"/>
    <w:basedOn w:val="DefaultParagraphFont"/>
    <w:uiPriority w:val="99"/>
    <w:semiHidden/>
    <w:unhideWhenUsed/>
    <w:rsid w:val="00F83E1C"/>
    <w:rPr>
      <w:sz w:val="18"/>
      <w:szCs w:val="18"/>
    </w:rPr>
  </w:style>
  <w:style w:type="paragraph" w:styleId="CommentText">
    <w:name w:val="annotation text"/>
    <w:basedOn w:val="Normal"/>
    <w:link w:val="CommentTextChar"/>
    <w:uiPriority w:val="99"/>
    <w:semiHidden/>
    <w:unhideWhenUsed/>
    <w:rsid w:val="00F83E1C"/>
  </w:style>
  <w:style w:type="character" w:customStyle="1" w:styleId="CommentTextChar">
    <w:name w:val="Comment Text Char"/>
    <w:basedOn w:val="DefaultParagraphFont"/>
    <w:link w:val="CommentText"/>
    <w:uiPriority w:val="99"/>
    <w:semiHidden/>
    <w:rsid w:val="00F83E1C"/>
  </w:style>
  <w:style w:type="paragraph" w:styleId="CommentSubject">
    <w:name w:val="annotation subject"/>
    <w:basedOn w:val="CommentText"/>
    <w:next w:val="CommentText"/>
    <w:link w:val="CommentSubjectChar"/>
    <w:uiPriority w:val="99"/>
    <w:semiHidden/>
    <w:unhideWhenUsed/>
    <w:rsid w:val="00F83E1C"/>
    <w:rPr>
      <w:b/>
      <w:bCs/>
      <w:sz w:val="20"/>
      <w:szCs w:val="20"/>
    </w:rPr>
  </w:style>
  <w:style w:type="character" w:customStyle="1" w:styleId="CommentSubjectChar">
    <w:name w:val="Comment Subject Char"/>
    <w:basedOn w:val="CommentTextChar"/>
    <w:link w:val="CommentSubject"/>
    <w:uiPriority w:val="99"/>
    <w:semiHidden/>
    <w:rsid w:val="00F83E1C"/>
    <w:rPr>
      <w:b/>
      <w:bCs/>
      <w:sz w:val="20"/>
      <w:szCs w:val="20"/>
    </w:rPr>
  </w:style>
  <w:style w:type="paragraph" w:styleId="Revision">
    <w:name w:val="Revision"/>
    <w:hidden/>
    <w:uiPriority w:val="99"/>
    <w:semiHidden/>
    <w:rsid w:val="009260A8"/>
  </w:style>
  <w:style w:type="paragraph" w:styleId="Header">
    <w:name w:val="header"/>
    <w:basedOn w:val="Normal"/>
    <w:link w:val="HeaderChar"/>
    <w:uiPriority w:val="99"/>
    <w:unhideWhenUsed/>
    <w:rsid w:val="00DB40E6"/>
    <w:pPr>
      <w:tabs>
        <w:tab w:val="center" w:pos="4320"/>
        <w:tab w:val="right" w:pos="8640"/>
      </w:tabs>
    </w:pPr>
  </w:style>
  <w:style w:type="character" w:customStyle="1" w:styleId="HeaderChar">
    <w:name w:val="Header Char"/>
    <w:basedOn w:val="DefaultParagraphFont"/>
    <w:link w:val="Header"/>
    <w:uiPriority w:val="99"/>
    <w:rsid w:val="00DB40E6"/>
  </w:style>
  <w:style w:type="paragraph" w:styleId="Footer">
    <w:name w:val="footer"/>
    <w:basedOn w:val="Normal"/>
    <w:link w:val="FooterChar"/>
    <w:uiPriority w:val="99"/>
    <w:unhideWhenUsed/>
    <w:rsid w:val="00DB40E6"/>
    <w:pPr>
      <w:tabs>
        <w:tab w:val="center" w:pos="4320"/>
        <w:tab w:val="right" w:pos="8640"/>
      </w:tabs>
    </w:pPr>
  </w:style>
  <w:style w:type="character" w:customStyle="1" w:styleId="FooterChar">
    <w:name w:val="Footer Char"/>
    <w:basedOn w:val="DefaultParagraphFont"/>
    <w:link w:val="Footer"/>
    <w:uiPriority w:val="99"/>
    <w:rsid w:val="00DB40E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593D"/>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53593D"/>
  </w:style>
  <w:style w:type="character" w:styleId="Hyperlink">
    <w:name w:val="Hyperlink"/>
    <w:basedOn w:val="DefaultParagraphFont"/>
    <w:uiPriority w:val="99"/>
    <w:semiHidden/>
    <w:unhideWhenUsed/>
    <w:rsid w:val="0053593D"/>
    <w:rPr>
      <w:color w:val="0000FF"/>
      <w:u w:val="single"/>
    </w:rPr>
  </w:style>
  <w:style w:type="paragraph" w:styleId="EndnoteText">
    <w:name w:val="endnote text"/>
    <w:basedOn w:val="Normal"/>
    <w:link w:val="EndnoteTextChar"/>
    <w:uiPriority w:val="99"/>
    <w:unhideWhenUsed/>
    <w:rsid w:val="003F1135"/>
    <w:rPr>
      <w:rFonts w:eastAsiaTheme="minorHAnsi"/>
    </w:rPr>
  </w:style>
  <w:style w:type="character" w:customStyle="1" w:styleId="EndnoteTextChar">
    <w:name w:val="Endnote Text Char"/>
    <w:basedOn w:val="DefaultParagraphFont"/>
    <w:link w:val="EndnoteText"/>
    <w:uiPriority w:val="99"/>
    <w:rsid w:val="003F1135"/>
    <w:rPr>
      <w:rFonts w:eastAsiaTheme="minorHAnsi"/>
    </w:rPr>
  </w:style>
  <w:style w:type="character" w:styleId="EndnoteReference">
    <w:name w:val="endnote reference"/>
    <w:basedOn w:val="DefaultParagraphFont"/>
    <w:uiPriority w:val="99"/>
    <w:unhideWhenUsed/>
    <w:rsid w:val="003F1135"/>
    <w:rPr>
      <w:vertAlign w:val="superscript"/>
    </w:rPr>
  </w:style>
  <w:style w:type="character" w:styleId="Emphasis">
    <w:name w:val="Emphasis"/>
    <w:basedOn w:val="DefaultParagraphFont"/>
    <w:uiPriority w:val="20"/>
    <w:qFormat/>
    <w:rsid w:val="00953AB1"/>
    <w:rPr>
      <w:i/>
      <w:iCs/>
    </w:rPr>
  </w:style>
  <w:style w:type="paragraph" w:styleId="ListParagraph">
    <w:name w:val="List Paragraph"/>
    <w:basedOn w:val="Normal"/>
    <w:uiPriority w:val="34"/>
    <w:qFormat/>
    <w:rsid w:val="00BF1687"/>
    <w:pPr>
      <w:ind w:left="720"/>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64628"/>
    <w:rPr>
      <w:sz w:val="20"/>
      <w:szCs w:val="20"/>
    </w:rPr>
  </w:style>
  <w:style w:type="character" w:customStyle="1" w:styleId="FootnoteTextChar">
    <w:name w:val="Footnote Text Char"/>
    <w:basedOn w:val="DefaultParagraphFont"/>
    <w:link w:val="FootnoteText"/>
    <w:uiPriority w:val="99"/>
    <w:semiHidden/>
    <w:rsid w:val="00664628"/>
    <w:rPr>
      <w:sz w:val="20"/>
      <w:szCs w:val="20"/>
    </w:rPr>
  </w:style>
  <w:style w:type="character" w:styleId="FootnoteReference">
    <w:name w:val="footnote reference"/>
    <w:basedOn w:val="DefaultParagraphFont"/>
    <w:uiPriority w:val="99"/>
    <w:semiHidden/>
    <w:unhideWhenUsed/>
    <w:rsid w:val="00664628"/>
    <w:rPr>
      <w:vertAlign w:val="superscript"/>
    </w:rPr>
  </w:style>
  <w:style w:type="paragraph" w:styleId="BalloonText">
    <w:name w:val="Balloon Text"/>
    <w:basedOn w:val="Normal"/>
    <w:link w:val="BalloonTextChar"/>
    <w:uiPriority w:val="99"/>
    <w:semiHidden/>
    <w:unhideWhenUsed/>
    <w:rsid w:val="00F54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A58"/>
    <w:rPr>
      <w:rFonts w:ascii="Segoe UI" w:hAnsi="Segoe UI" w:cs="Segoe UI"/>
      <w:sz w:val="18"/>
      <w:szCs w:val="18"/>
    </w:rPr>
  </w:style>
  <w:style w:type="character" w:styleId="CommentReference">
    <w:name w:val="annotation reference"/>
    <w:basedOn w:val="DefaultParagraphFont"/>
    <w:uiPriority w:val="99"/>
    <w:semiHidden/>
    <w:unhideWhenUsed/>
    <w:rsid w:val="00F83E1C"/>
    <w:rPr>
      <w:sz w:val="18"/>
      <w:szCs w:val="18"/>
    </w:rPr>
  </w:style>
  <w:style w:type="paragraph" w:styleId="CommentText">
    <w:name w:val="annotation text"/>
    <w:basedOn w:val="Normal"/>
    <w:link w:val="CommentTextChar"/>
    <w:uiPriority w:val="99"/>
    <w:semiHidden/>
    <w:unhideWhenUsed/>
    <w:rsid w:val="00F83E1C"/>
  </w:style>
  <w:style w:type="character" w:customStyle="1" w:styleId="CommentTextChar">
    <w:name w:val="Comment Text Char"/>
    <w:basedOn w:val="DefaultParagraphFont"/>
    <w:link w:val="CommentText"/>
    <w:uiPriority w:val="99"/>
    <w:semiHidden/>
    <w:rsid w:val="00F83E1C"/>
  </w:style>
  <w:style w:type="paragraph" w:styleId="CommentSubject">
    <w:name w:val="annotation subject"/>
    <w:basedOn w:val="CommentText"/>
    <w:next w:val="CommentText"/>
    <w:link w:val="CommentSubjectChar"/>
    <w:uiPriority w:val="99"/>
    <w:semiHidden/>
    <w:unhideWhenUsed/>
    <w:rsid w:val="00F83E1C"/>
    <w:rPr>
      <w:b/>
      <w:bCs/>
      <w:sz w:val="20"/>
      <w:szCs w:val="20"/>
    </w:rPr>
  </w:style>
  <w:style w:type="character" w:customStyle="1" w:styleId="CommentSubjectChar">
    <w:name w:val="Comment Subject Char"/>
    <w:basedOn w:val="CommentTextChar"/>
    <w:link w:val="CommentSubject"/>
    <w:uiPriority w:val="99"/>
    <w:semiHidden/>
    <w:rsid w:val="00F83E1C"/>
    <w:rPr>
      <w:b/>
      <w:bCs/>
      <w:sz w:val="20"/>
      <w:szCs w:val="20"/>
    </w:rPr>
  </w:style>
  <w:style w:type="paragraph" w:styleId="Revision">
    <w:name w:val="Revision"/>
    <w:hidden/>
    <w:uiPriority w:val="99"/>
    <w:semiHidden/>
    <w:rsid w:val="009260A8"/>
  </w:style>
  <w:style w:type="paragraph" w:styleId="Header">
    <w:name w:val="header"/>
    <w:basedOn w:val="Normal"/>
    <w:link w:val="HeaderChar"/>
    <w:uiPriority w:val="99"/>
    <w:unhideWhenUsed/>
    <w:rsid w:val="00DB40E6"/>
    <w:pPr>
      <w:tabs>
        <w:tab w:val="center" w:pos="4320"/>
        <w:tab w:val="right" w:pos="8640"/>
      </w:tabs>
    </w:pPr>
  </w:style>
  <w:style w:type="character" w:customStyle="1" w:styleId="HeaderChar">
    <w:name w:val="Header Char"/>
    <w:basedOn w:val="DefaultParagraphFont"/>
    <w:link w:val="Header"/>
    <w:uiPriority w:val="99"/>
    <w:rsid w:val="00DB40E6"/>
  </w:style>
  <w:style w:type="paragraph" w:styleId="Footer">
    <w:name w:val="footer"/>
    <w:basedOn w:val="Normal"/>
    <w:link w:val="FooterChar"/>
    <w:uiPriority w:val="99"/>
    <w:unhideWhenUsed/>
    <w:rsid w:val="00DB40E6"/>
    <w:pPr>
      <w:tabs>
        <w:tab w:val="center" w:pos="4320"/>
        <w:tab w:val="right" w:pos="8640"/>
      </w:tabs>
    </w:pPr>
  </w:style>
  <w:style w:type="character" w:customStyle="1" w:styleId="FooterChar">
    <w:name w:val="Footer Char"/>
    <w:basedOn w:val="DefaultParagraphFont"/>
    <w:link w:val="Footer"/>
    <w:uiPriority w:val="99"/>
    <w:rsid w:val="00DB4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94470">
      <w:bodyDiv w:val="1"/>
      <w:marLeft w:val="0"/>
      <w:marRight w:val="0"/>
      <w:marTop w:val="0"/>
      <w:marBottom w:val="0"/>
      <w:divBdr>
        <w:top w:val="none" w:sz="0" w:space="0" w:color="auto"/>
        <w:left w:val="none" w:sz="0" w:space="0" w:color="auto"/>
        <w:bottom w:val="none" w:sz="0" w:space="0" w:color="auto"/>
        <w:right w:val="none" w:sz="0" w:space="0" w:color="auto"/>
      </w:divBdr>
    </w:div>
    <w:div w:id="1398014537">
      <w:bodyDiv w:val="1"/>
      <w:marLeft w:val="0"/>
      <w:marRight w:val="0"/>
      <w:marTop w:val="0"/>
      <w:marBottom w:val="0"/>
      <w:divBdr>
        <w:top w:val="none" w:sz="0" w:space="0" w:color="auto"/>
        <w:left w:val="none" w:sz="0" w:space="0" w:color="auto"/>
        <w:bottom w:val="none" w:sz="0" w:space="0" w:color="auto"/>
        <w:right w:val="none" w:sz="0" w:space="0" w:color="auto"/>
      </w:divBdr>
    </w:div>
    <w:div w:id="2064598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9AC37-196E-F740-95C1-9147472F0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7</Pages>
  <Words>8262</Words>
  <Characters>47099</Characters>
  <Application>Microsoft Macintosh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Moriarty</dc:creator>
  <cp:keywords/>
  <dc:description/>
  <cp:lastModifiedBy>Andrew Moriarty</cp:lastModifiedBy>
  <cp:revision>35</cp:revision>
  <cp:lastPrinted>2019-05-14T12:25:00Z</cp:lastPrinted>
  <dcterms:created xsi:type="dcterms:W3CDTF">2019-06-23T10:24:00Z</dcterms:created>
  <dcterms:modified xsi:type="dcterms:W3CDTF">2019-07-22T08:53:00Z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7cff0bdd-d73b-31a6-ba13-9d87dcab8b8e</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