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A109" w14:textId="3EE2036C" w:rsidR="00774CFA" w:rsidRDefault="0079341C" w:rsidP="009A7F59">
      <w:pPr>
        <w:jc w:val="both"/>
        <w:rPr>
          <w:rFonts w:ascii="Times" w:hAnsi="Times"/>
          <w:b/>
        </w:rPr>
      </w:pPr>
      <w:r>
        <w:rPr>
          <w:rFonts w:ascii="Times" w:hAnsi="Times"/>
          <w:b/>
        </w:rPr>
        <w:t>Cardiovasc</w:t>
      </w:r>
      <w:bookmarkStart w:id="0" w:name="_GoBack"/>
      <w:bookmarkEnd w:id="0"/>
      <w:r>
        <w:rPr>
          <w:rFonts w:ascii="Times" w:hAnsi="Times"/>
          <w:b/>
        </w:rPr>
        <w:t>ular r</w:t>
      </w:r>
      <w:r w:rsidR="00980B3A">
        <w:rPr>
          <w:rFonts w:ascii="Times" w:hAnsi="Times"/>
          <w:b/>
        </w:rPr>
        <w:t xml:space="preserve">isk factors and outcomes in early rheumatoid arthritis: a </w:t>
      </w:r>
      <w:r w:rsidR="00512BF7">
        <w:rPr>
          <w:rFonts w:ascii="Times" w:hAnsi="Times"/>
          <w:b/>
        </w:rPr>
        <w:t>population-based</w:t>
      </w:r>
      <w:r w:rsidR="006D2117">
        <w:rPr>
          <w:rFonts w:ascii="Times" w:hAnsi="Times"/>
          <w:b/>
        </w:rPr>
        <w:t xml:space="preserve"> study</w:t>
      </w:r>
    </w:p>
    <w:p w14:paraId="3EE2EF6C" w14:textId="77777777" w:rsidR="009A4B7B" w:rsidRDefault="009A4B7B" w:rsidP="009A7F59">
      <w:pPr>
        <w:jc w:val="both"/>
        <w:rPr>
          <w:rFonts w:ascii="Times" w:hAnsi="Times"/>
          <w:b/>
        </w:rPr>
      </w:pPr>
    </w:p>
    <w:p w14:paraId="713AB7D3" w14:textId="77777777" w:rsidR="008E4517" w:rsidRPr="009A7F59" w:rsidRDefault="008E4517" w:rsidP="009A7F59">
      <w:pPr>
        <w:jc w:val="both"/>
        <w:rPr>
          <w:rFonts w:ascii="Times" w:hAnsi="Times"/>
        </w:rPr>
      </w:pPr>
    </w:p>
    <w:p w14:paraId="777D3CA6" w14:textId="47607167" w:rsidR="00B569EE" w:rsidRPr="009A4B7B" w:rsidRDefault="00B569EE" w:rsidP="00B569EE">
      <w:pPr>
        <w:jc w:val="both"/>
        <w:rPr>
          <w:rFonts w:ascii="Times" w:hAnsi="Times" w:cs="Times"/>
        </w:rPr>
      </w:pPr>
      <w:r w:rsidRPr="009A4B7B">
        <w:rPr>
          <w:rFonts w:ascii="Times" w:hAnsi="Times" w:cs="Times"/>
        </w:rPr>
        <w:t>Elena Nikiphorou (MBBS/BSc, MD(Res)</w:t>
      </w:r>
      <w:r w:rsidR="00156FE7">
        <w:rPr>
          <w:rFonts w:ascii="Times" w:hAnsi="Times" w:cs="Times"/>
        </w:rPr>
        <w:t>,</w:t>
      </w:r>
      <w:r w:rsidR="00156FE7" w:rsidRPr="00156FE7">
        <w:t xml:space="preserve"> </w:t>
      </w:r>
      <w:r w:rsidR="00156FE7">
        <w:t>FRCP</w:t>
      </w:r>
      <w:r w:rsidRPr="009A4B7B">
        <w:rPr>
          <w:rFonts w:ascii="Times" w:hAnsi="Times" w:cs="Times"/>
        </w:rPr>
        <w:t>)</w:t>
      </w:r>
      <w:r w:rsidRPr="009A4B7B">
        <w:rPr>
          <w:rFonts w:ascii="Times" w:hAnsi="Times" w:cs="Times"/>
          <w:vertAlign w:val="superscript"/>
        </w:rPr>
        <w:t>1</w:t>
      </w:r>
      <w:r w:rsidRPr="009A4B7B">
        <w:rPr>
          <w:rFonts w:ascii="Times" w:hAnsi="Times" w:cs="Times"/>
        </w:rPr>
        <w:t>, Simon de Lusignan (MBBS/BSc, MD)</w:t>
      </w:r>
      <w:r w:rsidRPr="009A4B7B">
        <w:rPr>
          <w:rFonts w:ascii="Times" w:hAnsi="Times" w:cs="Times"/>
          <w:vertAlign w:val="superscript"/>
        </w:rPr>
        <w:t>2</w:t>
      </w:r>
      <w:r>
        <w:rPr>
          <w:rFonts w:ascii="Times" w:hAnsi="Times" w:cs="Times"/>
          <w:vertAlign w:val="superscript"/>
        </w:rPr>
        <w:t>,3</w:t>
      </w:r>
      <w:r w:rsidRPr="009A4B7B">
        <w:rPr>
          <w:rFonts w:ascii="Times" w:hAnsi="Times" w:cs="Times"/>
        </w:rPr>
        <w:t>, Christian Mallen (</w:t>
      </w:r>
      <w:r w:rsidR="00BF77C2" w:rsidRPr="00555FB8">
        <w:rPr>
          <w:rFonts w:ascii="Times" w:hAnsi="Times" w:cs="Times"/>
        </w:rPr>
        <w:t>FRCGP</w:t>
      </w:r>
      <w:r w:rsidR="00156FE7">
        <w:rPr>
          <w:rFonts w:ascii="Times" w:hAnsi="Times" w:cs="Times"/>
        </w:rPr>
        <w:t>,</w:t>
      </w:r>
      <w:r w:rsidR="00BF77C2" w:rsidRPr="00555FB8">
        <w:rPr>
          <w:rFonts w:ascii="Times" w:hAnsi="Times" w:cs="Times"/>
        </w:rPr>
        <w:t xml:space="preserve"> PhD</w:t>
      </w:r>
      <w:r w:rsidRPr="009A4B7B">
        <w:rPr>
          <w:rFonts w:ascii="Times" w:hAnsi="Times" w:cs="Times"/>
        </w:rPr>
        <w:t>)</w:t>
      </w:r>
      <w:r>
        <w:rPr>
          <w:rFonts w:ascii="Times" w:hAnsi="Times" w:cs="Times"/>
          <w:vertAlign w:val="superscript"/>
        </w:rPr>
        <w:t>4</w:t>
      </w:r>
      <w:r w:rsidRPr="009A4B7B">
        <w:rPr>
          <w:rFonts w:ascii="Times" w:hAnsi="Times" w:cs="Times"/>
        </w:rPr>
        <w:t xml:space="preserve">, </w:t>
      </w:r>
      <w:proofErr w:type="spellStart"/>
      <w:r w:rsidRPr="009A4B7B">
        <w:rPr>
          <w:rFonts w:ascii="Times" w:hAnsi="Times" w:cs="Times"/>
        </w:rPr>
        <w:t>Kaivan</w:t>
      </w:r>
      <w:proofErr w:type="spellEnd"/>
      <w:r w:rsidRPr="009A4B7B">
        <w:rPr>
          <w:rFonts w:ascii="Times" w:hAnsi="Times" w:cs="Times"/>
        </w:rPr>
        <w:t xml:space="preserve"> </w:t>
      </w:r>
      <w:proofErr w:type="spellStart"/>
      <w:r w:rsidRPr="009A4B7B">
        <w:rPr>
          <w:rFonts w:ascii="Times" w:hAnsi="Times" w:cs="Times"/>
        </w:rPr>
        <w:t>Khavandi</w:t>
      </w:r>
      <w:proofErr w:type="spellEnd"/>
      <w:r w:rsidRPr="009A4B7B">
        <w:rPr>
          <w:rFonts w:ascii="Times" w:hAnsi="Times" w:cs="Times"/>
        </w:rPr>
        <w:t xml:space="preserve"> (</w:t>
      </w:r>
      <w:r w:rsidR="007B7C3E" w:rsidRPr="007B7C3E">
        <w:rPr>
          <w:rFonts w:ascii="Times" w:hAnsi="Times" w:cs="Times"/>
        </w:rPr>
        <w:t xml:space="preserve">MBChB, </w:t>
      </w:r>
      <w:proofErr w:type="spellStart"/>
      <w:r w:rsidR="007B7C3E" w:rsidRPr="007B7C3E">
        <w:rPr>
          <w:rFonts w:ascii="Times" w:hAnsi="Times" w:cs="Times"/>
        </w:rPr>
        <w:t>MRes</w:t>
      </w:r>
      <w:proofErr w:type="spellEnd"/>
      <w:r w:rsidR="007B7C3E" w:rsidRPr="007B7C3E">
        <w:rPr>
          <w:rFonts w:ascii="Times" w:hAnsi="Times" w:cs="Times"/>
        </w:rPr>
        <w:t>, PhD, MRCP</w:t>
      </w:r>
      <w:r w:rsidRPr="009A4B7B">
        <w:rPr>
          <w:rFonts w:ascii="Times" w:hAnsi="Times" w:cs="Times"/>
        </w:rPr>
        <w:t>)</w:t>
      </w:r>
      <w:r>
        <w:rPr>
          <w:rFonts w:ascii="Times" w:hAnsi="Times" w:cs="Times"/>
          <w:vertAlign w:val="superscript"/>
        </w:rPr>
        <w:t>5</w:t>
      </w:r>
      <w:r w:rsidRPr="009A4B7B">
        <w:rPr>
          <w:rFonts w:ascii="Times" w:hAnsi="Times" w:cs="Times"/>
        </w:rPr>
        <w:t xml:space="preserve">, Gabriella </w:t>
      </w:r>
      <w:proofErr w:type="spellStart"/>
      <w:r w:rsidRPr="009A4B7B">
        <w:rPr>
          <w:rFonts w:ascii="Times" w:hAnsi="Times" w:cs="Times"/>
        </w:rPr>
        <w:t>Bedarida</w:t>
      </w:r>
      <w:proofErr w:type="spellEnd"/>
      <w:r>
        <w:rPr>
          <w:rFonts w:ascii="Times" w:hAnsi="Times" w:cs="Times"/>
        </w:rPr>
        <w:t xml:space="preserve"> (MD</w:t>
      </w:r>
      <w:r w:rsidR="00156FE7">
        <w:rPr>
          <w:rFonts w:ascii="Times" w:hAnsi="Times" w:cs="Times"/>
        </w:rPr>
        <w:t>,</w:t>
      </w:r>
      <w:r>
        <w:rPr>
          <w:rFonts w:ascii="Times" w:hAnsi="Times" w:cs="Times"/>
        </w:rPr>
        <w:t xml:space="preserve"> PhD)</w:t>
      </w:r>
      <w:r>
        <w:rPr>
          <w:rFonts w:ascii="Times" w:hAnsi="Times" w:cs="Times"/>
          <w:vertAlign w:val="superscript"/>
        </w:rPr>
        <w:t>5</w:t>
      </w:r>
      <w:r w:rsidRPr="009A4B7B">
        <w:rPr>
          <w:rFonts w:ascii="Times" w:hAnsi="Times" w:cs="Times"/>
        </w:rPr>
        <w:t>, Christopher D Buckley (DPhil</w:t>
      </w:r>
      <w:r w:rsidR="00156FE7">
        <w:rPr>
          <w:rFonts w:ascii="Times" w:hAnsi="Times" w:cs="Times"/>
        </w:rPr>
        <w:t>,</w:t>
      </w:r>
      <w:r w:rsidRPr="009A4B7B">
        <w:rPr>
          <w:rFonts w:ascii="Times" w:hAnsi="Times" w:cs="Times"/>
        </w:rPr>
        <w:t xml:space="preserve"> FRCP)</w:t>
      </w:r>
      <w:r>
        <w:rPr>
          <w:rFonts w:ascii="Times" w:hAnsi="Times" w:cs="Times"/>
          <w:vertAlign w:val="superscript"/>
        </w:rPr>
        <w:t>6</w:t>
      </w:r>
      <w:r w:rsidRPr="009A4B7B">
        <w:rPr>
          <w:rFonts w:ascii="Times" w:hAnsi="Times" w:cs="Times"/>
          <w:vertAlign w:val="superscript"/>
        </w:rPr>
        <w:t>,</w:t>
      </w:r>
      <w:r>
        <w:rPr>
          <w:rFonts w:ascii="Times" w:hAnsi="Times" w:cs="Times"/>
          <w:vertAlign w:val="superscript"/>
        </w:rPr>
        <w:t>7,8</w:t>
      </w:r>
      <w:r w:rsidRPr="009A4B7B">
        <w:rPr>
          <w:rFonts w:ascii="Times" w:hAnsi="Times" w:cs="Times"/>
        </w:rPr>
        <w:t>, James Galloway (MBChB, PhD)</w:t>
      </w:r>
      <w:r>
        <w:rPr>
          <w:rFonts w:ascii="Times" w:hAnsi="Times" w:cs="Times"/>
          <w:vertAlign w:val="superscript"/>
        </w:rPr>
        <w:t>9</w:t>
      </w:r>
      <w:r w:rsidRPr="009A4B7B">
        <w:rPr>
          <w:rFonts w:ascii="Times" w:hAnsi="Times" w:cs="Times"/>
        </w:rPr>
        <w:t>, Karim Raza (PhD FRCP)</w:t>
      </w:r>
      <w:r>
        <w:rPr>
          <w:rFonts w:ascii="Times" w:hAnsi="Times" w:cs="Times"/>
          <w:vertAlign w:val="superscript"/>
        </w:rPr>
        <w:t>6</w:t>
      </w:r>
      <w:r w:rsidRPr="009A4B7B">
        <w:rPr>
          <w:rFonts w:ascii="Times" w:hAnsi="Times" w:cs="Times"/>
          <w:vertAlign w:val="superscript"/>
        </w:rPr>
        <w:t>,8</w:t>
      </w:r>
      <w:r>
        <w:rPr>
          <w:rFonts w:ascii="Times" w:hAnsi="Times" w:cs="Times"/>
          <w:vertAlign w:val="superscript"/>
        </w:rPr>
        <w:t>,10</w:t>
      </w:r>
    </w:p>
    <w:p w14:paraId="1A8CA744" w14:textId="11564E96" w:rsidR="00B569EE" w:rsidRDefault="00B569EE" w:rsidP="00B569EE">
      <w:pPr>
        <w:jc w:val="both"/>
        <w:rPr>
          <w:rFonts w:ascii="Times" w:hAnsi="Times"/>
        </w:rPr>
      </w:pPr>
    </w:p>
    <w:p w14:paraId="20F99207" w14:textId="77777777" w:rsidR="00B569EE" w:rsidRPr="009A4B7B" w:rsidRDefault="00B569EE" w:rsidP="00B569EE">
      <w:pPr>
        <w:rPr>
          <w:rFonts w:ascii="Times" w:hAnsi="Times"/>
        </w:rPr>
      </w:pPr>
      <w:r>
        <w:rPr>
          <w:rFonts w:ascii="Times" w:hAnsi="Times"/>
          <w:vertAlign w:val="superscript"/>
        </w:rPr>
        <w:t xml:space="preserve">1 </w:t>
      </w:r>
      <w:r w:rsidRPr="00EC07B5">
        <w:rPr>
          <w:rFonts w:ascii="Times" w:hAnsi="Times"/>
        </w:rPr>
        <w:t>Department of Inflammation Biology, King’s College London &amp; Department of Rheumatology, King’s College Hospital</w:t>
      </w:r>
    </w:p>
    <w:p w14:paraId="2163E478" w14:textId="77777777" w:rsidR="00B569EE" w:rsidRDefault="00B569EE" w:rsidP="00B569EE">
      <w:pPr>
        <w:rPr>
          <w:rFonts w:ascii="Times" w:hAnsi="Times"/>
        </w:rPr>
      </w:pPr>
      <w:r>
        <w:rPr>
          <w:rFonts w:ascii="Times" w:hAnsi="Times"/>
          <w:vertAlign w:val="superscript"/>
        </w:rPr>
        <w:t>2</w:t>
      </w:r>
      <w:r w:rsidRPr="009A7F59">
        <w:rPr>
          <w:rFonts w:ascii="Times" w:hAnsi="Times"/>
          <w:vertAlign w:val="superscript"/>
        </w:rPr>
        <w:t xml:space="preserve"> </w:t>
      </w:r>
      <w:r w:rsidRPr="009A7F59">
        <w:rPr>
          <w:rFonts w:ascii="Times" w:hAnsi="Times"/>
        </w:rPr>
        <w:t>Department of Clinical and Experimental Medicine, University of Surrey, Guildford</w:t>
      </w:r>
      <w:r>
        <w:rPr>
          <w:rFonts w:ascii="Times" w:hAnsi="Times"/>
        </w:rPr>
        <w:t>, UK</w:t>
      </w:r>
    </w:p>
    <w:p w14:paraId="1040A5D7" w14:textId="77777777" w:rsidR="00B569EE" w:rsidRPr="00306087" w:rsidRDefault="00B569EE" w:rsidP="00B569EE">
      <w:pPr>
        <w:rPr>
          <w:rFonts w:ascii="Times" w:hAnsi="Times"/>
        </w:rPr>
      </w:pPr>
      <w:r>
        <w:rPr>
          <w:rFonts w:ascii="Times" w:hAnsi="Times"/>
          <w:vertAlign w:val="superscript"/>
        </w:rPr>
        <w:t>3</w:t>
      </w:r>
      <w:r w:rsidRPr="009A7F59">
        <w:rPr>
          <w:rFonts w:ascii="Times" w:hAnsi="Times"/>
          <w:vertAlign w:val="superscript"/>
        </w:rPr>
        <w:t xml:space="preserve"> </w:t>
      </w:r>
      <w:r w:rsidRPr="00306087">
        <w:rPr>
          <w:rFonts w:ascii="Times" w:hAnsi="Times"/>
        </w:rPr>
        <w:t>Royal College of General Practitioners, Royal College of General Practitioners</w:t>
      </w:r>
    </w:p>
    <w:p w14:paraId="1B26DF35" w14:textId="77777777" w:rsidR="00B569EE" w:rsidRDefault="00B569EE" w:rsidP="00B569EE">
      <w:pPr>
        <w:rPr>
          <w:rFonts w:ascii="Times" w:hAnsi="Times"/>
        </w:rPr>
      </w:pPr>
      <w:r w:rsidRPr="00306087">
        <w:rPr>
          <w:rFonts w:ascii="Times" w:hAnsi="Times"/>
        </w:rPr>
        <w:t>(RCGP) Research and Surveillance Centre (RSC), London, UK</w:t>
      </w:r>
    </w:p>
    <w:p w14:paraId="3D4DAD46" w14:textId="77777777" w:rsidR="00B569EE" w:rsidRDefault="00B569EE" w:rsidP="00B569EE">
      <w:pPr>
        <w:rPr>
          <w:rFonts w:ascii="Times" w:hAnsi="Times"/>
        </w:rPr>
      </w:pPr>
      <w:r>
        <w:rPr>
          <w:rFonts w:ascii="Times" w:hAnsi="Times"/>
          <w:vertAlign w:val="superscript"/>
        </w:rPr>
        <w:t>4</w:t>
      </w:r>
      <w:r>
        <w:rPr>
          <w:rFonts w:ascii="Times" w:hAnsi="Times"/>
        </w:rPr>
        <w:t xml:space="preserve"> </w:t>
      </w:r>
      <w:r w:rsidRPr="00306087">
        <w:rPr>
          <w:rFonts w:ascii="Times" w:hAnsi="Times"/>
        </w:rPr>
        <w:t>Primary Care Centre Versus Arthritis, School of Primary, Community and Social Care, Keele University</w:t>
      </w:r>
      <w:r>
        <w:rPr>
          <w:rFonts w:ascii="Times" w:hAnsi="Times"/>
        </w:rPr>
        <w:t>, Staffordshire, UK</w:t>
      </w:r>
    </w:p>
    <w:p w14:paraId="67FD3909" w14:textId="77777777" w:rsidR="00B569EE" w:rsidRDefault="00B569EE" w:rsidP="00B569EE">
      <w:pPr>
        <w:rPr>
          <w:rFonts w:ascii="Times" w:hAnsi="Times"/>
        </w:rPr>
      </w:pPr>
      <w:r>
        <w:rPr>
          <w:rFonts w:ascii="Times" w:hAnsi="Times"/>
          <w:vertAlign w:val="superscript"/>
        </w:rPr>
        <w:t>5</w:t>
      </w:r>
      <w:r>
        <w:rPr>
          <w:rFonts w:ascii="Times" w:hAnsi="Times"/>
        </w:rPr>
        <w:t xml:space="preserve"> Pfizer Medical Affairs, Inflammation &amp;</w:t>
      </w:r>
      <w:r w:rsidRPr="00BC3AEB">
        <w:rPr>
          <w:rFonts w:ascii="Times" w:hAnsi="Times"/>
        </w:rPr>
        <w:t xml:space="preserve"> Immunology, International Developed Markets, Pfizer Innovative Health</w:t>
      </w:r>
      <w:r>
        <w:rPr>
          <w:rFonts w:ascii="Times" w:hAnsi="Times"/>
        </w:rPr>
        <w:t xml:space="preserve">, </w:t>
      </w:r>
      <w:r w:rsidRPr="00306087">
        <w:rPr>
          <w:rFonts w:ascii="Times" w:hAnsi="Times"/>
        </w:rPr>
        <w:t>Tadworth, Surrey, UK</w:t>
      </w:r>
      <w:r w:rsidDel="004A058F">
        <w:rPr>
          <w:rFonts w:ascii="Times" w:hAnsi="Times"/>
        </w:rPr>
        <w:t xml:space="preserve"> </w:t>
      </w:r>
    </w:p>
    <w:p w14:paraId="7881E99B" w14:textId="77777777" w:rsidR="00B569EE" w:rsidRDefault="00B569EE" w:rsidP="00B569EE">
      <w:pPr>
        <w:rPr>
          <w:rFonts w:ascii="Times" w:hAnsi="Times"/>
        </w:rPr>
      </w:pPr>
      <w:r>
        <w:rPr>
          <w:rFonts w:ascii="Times" w:hAnsi="Times"/>
          <w:vertAlign w:val="superscript"/>
        </w:rPr>
        <w:t>6</w:t>
      </w:r>
      <w:r w:rsidRPr="009A7F59">
        <w:rPr>
          <w:rFonts w:ascii="Times" w:hAnsi="Times"/>
        </w:rPr>
        <w:t xml:space="preserve"> </w:t>
      </w:r>
      <w:r>
        <w:rPr>
          <w:rFonts w:ascii="Times" w:hAnsi="Times"/>
        </w:rPr>
        <w:t xml:space="preserve">Rheumatology Research Group, </w:t>
      </w:r>
      <w:r w:rsidRPr="009A7F59">
        <w:rPr>
          <w:rFonts w:ascii="Times" w:hAnsi="Times"/>
          <w:shd w:val="clear" w:color="auto" w:fill="FFFFFF"/>
        </w:rPr>
        <w:t>Institute of Inflammation and Ageing</w:t>
      </w:r>
      <w:r w:rsidRPr="009A7F59">
        <w:rPr>
          <w:rFonts w:ascii="Times" w:hAnsi="Times"/>
        </w:rPr>
        <w:t xml:space="preserve">, </w:t>
      </w:r>
      <w:r w:rsidRPr="009A7F59">
        <w:rPr>
          <w:rFonts w:ascii="Times" w:hAnsi="Times"/>
          <w:shd w:val="clear" w:color="auto" w:fill="FFFFFF"/>
        </w:rPr>
        <w:t>College of Medical and Dental Sciences</w:t>
      </w:r>
      <w:r w:rsidRPr="009A7F59">
        <w:rPr>
          <w:rFonts w:ascii="Times" w:hAnsi="Times"/>
        </w:rPr>
        <w:t xml:space="preserve">, </w:t>
      </w:r>
      <w:r w:rsidRPr="009A7F59">
        <w:rPr>
          <w:rFonts w:ascii="Times" w:hAnsi="Times"/>
          <w:shd w:val="clear" w:color="auto" w:fill="FFFFFF"/>
        </w:rPr>
        <w:t>University of Birmingham</w:t>
      </w:r>
      <w:r>
        <w:rPr>
          <w:rFonts w:ascii="Times" w:hAnsi="Times"/>
        </w:rPr>
        <w:t>, UK</w:t>
      </w:r>
    </w:p>
    <w:p w14:paraId="2AEBC942" w14:textId="77777777" w:rsidR="00B569EE" w:rsidRDefault="00B569EE" w:rsidP="00B569EE">
      <w:pPr>
        <w:rPr>
          <w:rFonts w:ascii="Times" w:hAnsi="Times"/>
        </w:rPr>
      </w:pPr>
      <w:r>
        <w:rPr>
          <w:rFonts w:ascii="Times" w:hAnsi="Times"/>
          <w:vertAlign w:val="superscript"/>
        </w:rPr>
        <w:t>7</w:t>
      </w:r>
      <w:r w:rsidRPr="0016788D">
        <w:rPr>
          <w:rFonts w:ascii="Times" w:hAnsi="Times"/>
          <w:vertAlign w:val="superscript"/>
        </w:rPr>
        <w:t xml:space="preserve"> </w:t>
      </w:r>
      <w:r>
        <w:rPr>
          <w:rFonts w:ascii="Times" w:hAnsi="Times"/>
        </w:rPr>
        <w:t>Kennedy Institute of Rheumatology, University of Oxford, UK</w:t>
      </w:r>
    </w:p>
    <w:p w14:paraId="3294BCD3" w14:textId="5EF1F139" w:rsidR="00B569EE" w:rsidRDefault="00B569EE" w:rsidP="00B569EE">
      <w:pPr>
        <w:rPr>
          <w:rFonts w:ascii="Times" w:hAnsi="Times"/>
        </w:rPr>
      </w:pPr>
      <w:r>
        <w:rPr>
          <w:rFonts w:ascii="Times" w:hAnsi="Times"/>
          <w:vertAlign w:val="superscript"/>
        </w:rPr>
        <w:t xml:space="preserve">8 </w:t>
      </w:r>
      <w:r w:rsidR="00DA5461">
        <w:rPr>
          <w:rFonts w:ascii="Times" w:hAnsi="Times"/>
        </w:rPr>
        <w:t>Research into Inflammatory Arthritis Centre V</w:t>
      </w:r>
      <w:r w:rsidRPr="00306087">
        <w:rPr>
          <w:rFonts w:ascii="Times" w:hAnsi="Times"/>
        </w:rPr>
        <w:t>ersus Arthritis, College of Medical and Dental Sciences, University of Birmingham, Queen Elizabeth Hospital, Birmingham, UK</w:t>
      </w:r>
    </w:p>
    <w:p w14:paraId="0F1CA7F2" w14:textId="77777777" w:rsidR="00B569EE" w:rsidRDefault="00B569EE" w:rsidP="00B569EE">
      <w:pPr>
        <w:rPr>
          <w:rFonts w:ascii="Times" w:hAnsi="Times"/>
        </w:rPr>
      </w:pPr>
      <w:r>
        <w:rPr>
          <w:rFonts w:ascii="Times" w:hAnsi="Times"/>
          <w:vertAlign w:val="superscript"/>
        </w:rPr>
        <w:t xml:space="preserve">9 </w:t>
      </w:r>
      <w:r w:rsidRPr="00114CDC">
        <w:rPr>
          <w:rFonts w:ascii="Times" w:hAnsi="Times"/>
        </w:rPr>
        <w:t>Centre for Rheumatic Diseases</w:t>
      </w:r>
      <w:r>
        <w:rPr>
          <w:rFonts w:ascii="Times" w:hAnsi="Times"/>
        </w:rPr>
        <w:t>, King’s College London, Denmark Hill, London, UK</w:t>
      </w:r>
    </w:p>
    <w:p w14:paraId="47777289" w14:textId="5963B8B8" w:rsidR="008E4517" w:rsidRDefault="00B569EE" w:rsidP="00B569EE">
      <w:pPr>
        <w:rPr>
          <w:rFonts w:ascii="Times" w:hAnsi="Times"/>
        </w:rPr>
      </w:pPr>
      <w:r>
        <w:rPr>
          <w:rFonts w:ascii="Times" w:hAnsi="Times"/>
          <w:vertAlign w:val="superscript"/>
        </w:rPr>
        <w:t>10</w:t>
      </w:r>
      <w:r>
        <w:rPr>
          <w:rFonts w:ascii="Times" w:hAnsi="Times"/>
        </w:rPr>
        <w:t xml:space="preserve"> Department of Rheumatology, Sandwell and West Birmingham Hospitals NHS Trust, Birmingham, UK</w:t>
      </w:r>
    </w:p>
    <w:p w14:paraId="61B24176" w14:textId="77777777" w:rsidR="00B569EE" w:rsidRPr="009A7F59" w:rsidRDefault="00B569EE" w:rsidP="00B569EE">
      <w:pPr>
        <w:rPr>
          <w:rFonts w:ascii="Times" w:hAnsi="Times"/>
        </w:rPr>
      </w:pPr>
    </w:p>
    <w:p w14:paraId="45690829" w14:textId="77777777" w:rsidR="008E4517" w:rsidRPr="009A7F59" w:rsidRDefault="008E4517" w:rsidP="009A7F59">
      <w:pPr>
        <w:rPr>
          <w:rFonts w:ascii="Times" w:hAnsi="Times"/>
        </w:rPr>
      </w:pPr>
      <w:r w:rsidRPr="009A7F59">
        <w:rPr>
          <w:rFonts w:ascii="Times" w:hAnsi="Times"/>
        </w:rPr>
        <w:t>Corresponding author:</w:t>
      </w:r>
    </w:p>
    <w:p w14:paraId="4736540B" w14:textId="77777777" w:rsidR="008E4517" w:rsidRDefault="008E4517" w:rsidP="009A7F59">
      <w:pPr>
        <w:rPr>
          <w:rFonts w:ascii="Times" w:hAnsi="Times"/>
          <w:shd w:val="clear" w:color="auto" w:fill="FFFFFF"/>
        </w:rPr>
      </w:pPr>
      <w:r w:rsidRPr="009A7F59">
        <w:rPr>
          <w:rFonts w:ascii="Times" w:hAnsi="Times"/>
          <w:shd w:val="clear" w:color="auto" w:fill="FFFFFF"/>
        </w:rPr>
        <w:t>Prof Karim Raza</w:t>
      </w:r>
    </w:p>
    <w:p w14:paraId="3DBCB02F" w14:textId="14873817" w:rsidR="007119EE" w:rsidRDefault="00D95A83" w:rsidP="00D95A83">
      <w:pPr>
        <w:jc w:val="both"/>
        <w:rPr>
          <w:rFonts w:ascii="Times" w:hAnsi="Times"/>
          <w:shd w:val="clear" w:color="auto" w:fill="FFFFFF"/>
        </w:rPr>
      </w:pPr>
      <w:r>
        <w:rPr>
          <w:rFonts w:ascii="Times" w:hAnsi="Times"/>
          <w:shd w:val="clear" w:color="auto" w:fill="FFFFFF"/>
        </w:rPr>
        <w:t xml:space="preserve">Email: </w:t>
      </w:r>
      <w:hyperlink r:id="rId8" w:history="1">
        <w:r w:rsidRPr="00465076">
          <w:rPr>
            <w:rStyle w:val="Hyperlink"/>
            <w:rFonts w:ascii="Times" w:hAnsi="Times"/>
            <w:shd w:val="clear" w:color="auto" w:fill="FFFFFF"/>
          </w:rPr>
          <w:t>K.Raza@bham.ac.uk</w:t>
        </w:r>
      </w:hyperlink>
      <w:r>
        <w:rPr>
          <w:rFonts w:ascii="Times" w:hAnsi="Times"/>
          <w:shd w:val="clear" w:color="auto" w:fill="FFFFFF"/>
        </w:rPr>
        <w:t xml:space="preserve"> </w:t>
      </w:r>
      <w:r w:rsidR="007119EE">
        <w:rPr>
          <w:rFonts w:ascii="Times" w:hAnsi="Times"/>
          <w:shd w:val="clear" w:color="auto" w:fill="FFFFFF"/>
        </w:rPr>
        <w:t xml:space="preserve">Phone: </w:t>
      </w:r>
      <w:r w:rsidR="007119EE" w:rsidRPr="007119EE">
        <w:rPr>
          <w:rFonts w:ascii="Times" w:hAnsi="Times"/>
          <w:shd w:val="clear" w:color="auto" w:fill="FFFFFF"/>
        </w:rPr>
        <w:t>0121 507 5793</w:t>
      </w:r>
      <w:r w:rsidR="009A4B7B">
        <w:rPr>
          <w:rFonts w:ascii="Times" w:hAnsi="Times"/>
          <w:shd w:val="clear" w:color="auto" w:fill="FFFFFF"/>
        </w:rPr>
        <w:t xml:space="preserve">. </w:t>
      </w:r>
    </w:p>
    <w:p w14:paraId="0A430842" w14:textId="1A223DE6" w:rsidR="008E4517" w:rsidRPr="009A7F59" w:rsidRDefault="00D95A83" w:rsidP="009A7F59">
      <w:pPr>
        <w:rPr>
          <w:rFonts w:ascii="Times" w:hAnsi="Times"/>
          <w:shd w:val="clear" w:color="auto" w:fill="FFFFFF"/>
        </w:rPr>
      </w:pPr>
      <w:r>
        <w:rPr>
          <w:rFonts w:ascii="Times" w:hAnsi="Times"/>
          <w:shd w:val="clear" w:color="auto" w:fill="FFFFFF"/>
        </w:rPr>
        <w:t xml:space="preserve">Address: </w:t>
      </w:r>
      <w:r w:rsidR="008E4517" w:rsidRPr="009A7F59">
        <w:rPr>
          <w:rFonts w:ascii="Times" w:hAnsi="Times"/>
          <w:shd w:val="clear" w:color="auto" w:fill="FFFFFF"/>
        </w:rPr>
        <w:t>Institute of Inflammation and Ageing</w:t>
      </w:r>
      <w:r w:rsidR="008E4517" w:rsidRPr="009A7F59">
        <w:rPr>
          <w:rFonts w:ascii="Times" w:hAnsi="Times"/>
        </w:rPr>
        <w:t xml:space="preserve">, </w:t>
      </w:r>
      <w:r w:rsidR="008E4517" w:rsidRPr="009A7F59">
        <w:rPr>
          <w:rFonts w:ascii="Times" w:hAnsi="Times"/>
          <w:shd w:val="clear" w:color="auto" w:fill="FFFFFF"/>
        </w:rPr>
        <w:t>College of Medical and Dental Sciences</w:t>
      </w:r>
      <w:r w:rsidR="008E4517" w:rsidRPr="009A7F59">
        <w:rPr>
          <w:rFonts w:ascii="Times" w:hAnsi="Times"/>
        </w:rPr>
        <w:t xml:space="preserve">, </w:t>
      </w:r>
      <w:r w:rsidR="008E4517" w:rsidRPr="009A7F59">
        <w:rPr>
          <w:rFonts w:ascii="Times" w:hAnsi="Times"/>
          <w:shd w:val="clear" w:color="auto" w:fill="FFFFFF"/>
        </w:rPr>
        <w:t>University of Birmingham</w:t>
      </w:r>
      <w:r w:rsidR="008E4517" w:rsidRPr="009A7F59">
        <w:rPr>
          <w:rFonts w:ascii="Times" w:hAnsi="Times"/>
        </w:rPr>
        <w:t xml:space="preserve">, </w:t>
      </w:r>
      <w:r w:rsidR="008E4517" w:rsidRPr="009A7F59">
        <w:rPr>
          <w:rFonts w:ascii="Times" w:hAnsi="Times"/>
          <w:shd w:val="clear" w:color="auto" w:fill="FFFFFF"/>
        </w:rPr>
        <w:t>Edgbaston</w:t>
      </w:r>
      <w:r w:rsidR="008E4517" w:rsidRPr="009A7F59">
        <w:rPr>
          <w:rFonts w:ascii="Times" w:hAnsi="Times"/>
        </w:rPr>
        <w:t xml:space="preserve">, </w:t>
      </w:r>
      <w:r w:rsidR="008E4517" w:rsidRPr="009A7F59">
        <w:rPr>
          <w:rFonts w:ascii="Times" w:hAnsi="Times"/>
          <w:shd w:val="clear" w:color="auto" w:fill="FFFFFF"/>
        </w:rPr>
        <w:t>Birmingham,</w:t>
      </w:r>
      <w:r>
        <w:rPr>
          <w:rFonts w:ascii="Times" w:hAnsi="Times"/>
          <w:shd w:val="clear" w:color="auto" w:fill="FFFFFF"/>
        </w:rPr>
        <w:t xml:space="preserve"> </w:t>
      </w:r>
      <w:r w:rsidR="008E4517" w:rsidRPr="009A7F59">
        <w:rPr>
          <w:rFonts w:ascii="Times" w:hAnsi="Times"/>
          <w:shd w:val="clear" w:color="auto" w:fill="FFFFFF"/>
        </w:rPr>
        <w:t>B15 2TT</w:t>
      </w:r>
      <w:r w:rsidR="008E4517" w:rsidRPr="009A7F59">
        <w:rPr>
          <w:rFonts w:ascii="Times" w:hAnsi="Times"/>
        </w:rPr>
        <w:t xml:space="preserve">, </w:t>
      </w:r>
      <w:r w:rsidR="008E4517" w:rsidRPr="009A7F59">
        <w:rPr>
          <w:rFonts w:ascii="Times" w:hAnsi="Times"/>
          <w:shd w:val="clear" w:color="auto" w:fill="FFFFFF"/>
        </w:rPr>
        <w:t>UK</w:t>
      </w:r>
    </w:p>
    <w:p w14:paraId="28C7C389" w14:textId="77777777" w:rsidR="00253F38" w:rsidRDefault="00253F38" w:rsidP="00D24D77">
      <w:pPr>
        <w:jc w:val="both"/>
        <w:rPr>
          <w:rFonts w:ascii="Times" w:hAnsi="Times"/>
          <w:shd w:val="clear" w:color="auto" w:fill="FFFFFF"/>
        </w:rPr>
      </w:pPr>
    </w:p>
    <w:p w14:paraId="2783BA65" w14:textId="023E5B03" w:rsidR="00042DB0" w:rsidRDefault="00042DB0" w:rsidP="00D24D77">
      <w:pPr>
        <w:jc w:val="both"/>
        <w:rPr>
          <w:rFonts w:ascii="Times" w:hAnsi="Times"/>
        </w:rPr>
      </w:pPr>
      <w:r w:rsidRPr="009A4B7B">
        <w:rPr>
          <w:rFonts w:ascii="Times" w:hAnsi="Times"/>
          <w:b/>
        </w:rPr>
        <w:t>Manuscript word count</w:t>
      </w:r>
      <w:r w:rsidR="009A4B7B" w:rsidRPr="009A4B7B">
        <w:rPr>
          <w:rFonts w:ascii="Times" w:hAnsi="Times"/>
          <w:b/>
        </w:rPr>
        <w:t>:</w:t>
      </w:r>
      <w:r>
        <w:rPr>
          <w:rFonts w:ascii="Times" w:hAnsi="Times"/>
        </w:rPr>
        <w:t xml:space="preserve"> </w:t>
      </w:r>
      <w:r w:rsidR="00653BBB">
        <w:rPr>
          <w:rFonts w:ascii="Times" w:hAnsi="Times"/>
        </w:rPr>
        <w:t>2999</w:t>
      </w:r>
      <w:r w:rsidR="004F43E2">
        <w:rPr>
          <w:rFonts w:ascii="Times" w:hAnsi="Times"/>
        </w:rPr>
        <w:t>/3000</w:t>
      </w:r>
    </w:p>
    <w:p w14:paraId="1698CC4A" w14:textId="526468C7" w:rsidR="00042DB0" w:rsidRDefault="00042DB0" w:rsidP="00D24D77">
      <w:pPr>
        <w:jc w:val="both"/>
        <w:rPr>
          <w:rFonts w:ascii="Times" w:hAnsi="Times"/>
        </w:rPr>
      </w:pPr>
    </w:p>
    <w:p w14:paraId="71147939" w14:textId="79F77785" w:rsidR="00E9375C" w:rsidRPr="00E9375C" w:rsidRDefault="00E9375C" w:rsidP="00D24D77">
      <w:pPr>
        <w:jc w:val="both"/>
        <w:rPr>
          <w:rFonts w:ascii="Times" w:hAnsi="Times"/>
        </w:rPr>
      </w:pPr>
      <w:r>
        <w:rPr>
          <w:rFonts w:ascii="Times" w:hAnsi="Times"/>
          <w:b/>
          <w:bCs/>
        </w:rPr>
        <w:t xml:space="preserve">Key words: </w:t>
      </w:r>
      <w:r w:rsidRPr="00E9375C">
        <w:rPr>
          <w:rFonts w:ascii="Times" w:hAnsi="Times"/>
        </w:rPr>
        <w:t>Rheumatoid Arthritis</w:t>
      </w:r>
      <w:r>
        <w:rPr>
          <w:rFonts w:ascii="Times" w:hAnsi="Times"/>
        </w:rPr>
        <w:t xml:space="preserve">; </w:t>
      </w:r>
      <w:r>
        <w:t xml:space="preserve">Cardiovascular Diseases; Risk Factors; Epidemiology; </w:t>
      </w:r>
    </w:p>
    <w:p w14:paraId="442A4C15" w14:textId="7F0F60F8" w:rsidR="00042DB0" w:rsidRPr="00D24D77" w:rsidRDefault="002E5818" w:rsidP="00B147DF">
      <w:pPr>
        <w:jc w:val="both"/>
        <w:rPr>
          <w:rFonts w:ascii="Times" w:hAnsi="Times"/>
          <w:shd w:val="clear" w:color="auto" w:fill="FFFFFF"/>
        </w:rPr>
      </w:pPr>
      <w:r w:rsidRPr="00512BF7">
        <w:rPr>
          <w:rFonts w:ascii="Times" w:hAnsi="Times"/>
        </w:rPr>
        <w:br w:type="page"/>
      </w:r>
      <w:r w:rsidR="00042DB0">
        <w:rPr>
          <w:rFonts w:ascii="Times" w:hAnsi="Times" w:cs="Times New Roman"/>
          <w:b/>
        </w:rPr>
        <w:lastRenderedPageBreak/>
        <w:t>ABSTRACT</w:t>
      </w:r>
    </w:p>
    <w:p w14:paraId="25B5AD61" w14:textId="315B1553" w:rsidR="00042DB0" w:rsidRDefault="00042DB0" w:rsidP="00042DB0">
      <w:pPr>
        <w:spacing w:line="360" w:lineRule="auto"/>
        <w:jc w:val="both"/>
        <w:rPr>
          <w:rFonts w:ascii="Times" w:hAnsi="Times" w:cs="Times New Roman"/>
        </w:rPr>
      </w:pPr>
    </w:p>
    <w:p w14:paraId="25833577" w14:textId="77777777" w:rsidR="0024560B" w:rsidRDefault="00042DB0" w:rsidP="00512BF7">
      <w:pPr>
        <w:spacing w:line="360" w:lineRule="auto"/>
        <w:jc w:val="both"/>
        <w:rPr>
          <w:rFonts w:ascii="Times" w:hAnsi="Times" w:cs="Times New Roman"/>
          <w:b/>
        </w:rPr>
      </w:pPr>
      <w:r>
        <w:rPr>
          <w:rFonts w:ascii="Times" w:hAnsi="Times" w:cs="Times New Roman"/>
          <w:b/>
        </w:rPr>
        <w:t xml:space="preserve">Objective </w:t>
      </w:r>
    </w:p>
    <w:p w14:paraId="7F21D340" w14:textId="35A6E4C2" w:rsidR="00042DB0" w:rsidRDefault="00042DB0" w:rsidP="00512BF7">
      <w:pPr>
        <w:spacing w:line="360" w:lineRule="auto"/>
        <w:jc w:val="both"/>
        <w:rPr>
          <w:rFonts w:ascii="Times" w:hAnsi="Times" w:cs="Times New Roman"/>
        </w:rPr>
      </w:pPr>
      <w:r>
        <w:rPr>
          <w:rFonts w:ascii="Times" w:hAnsi="Times" w:cs="Times New Roman"/>
        </w:rPr>
        <w:t xml:space="preserve">To </w:t>
      </w:r>
      <w:r w:rsidR="006558AA">
        <w:rPr>
          <w:rFonts w:ascii="Times" w:hAnsi="Times" w:cs="Times New Roman"/>
        </w:rPr>
        <w:t xml:space="preserve">assess </w:t>
      </w:r>
      <w:r>
        <w:rPr>
          <w:rFonts w:ascii="Times" w:hAnsi="Times" w:cs="Times New Roman"/>
        </w:rPr>
        <w:t xml:space="preserve">the burden of cardiovascular disease (CVD) </w:t>
      </w:r>
      <w:r w:rsidR="006558AA">
        <w:rPr>
          <w:rFonts w:ascii="Times" w:hAnsi="Times" w:cs="Times New Roman"/>
        </w:rPr>
        <w:t xml:space="preserve">at and prior to diagnosis in </w:t>
      </w:r>
      <w:r>
        <w:rPr>
          <w:rFonts w:ascii="Times" w:hAnsi="Times" w:cs="Times New Roman"/>
        </w:rPr>
        <w:t xml:space="preserve">people with </w:t>
      </w:r>
      <w:r w:rsidR="006558AA">
        <w:rPr>
          <w:rFonts w:ascii="Times" w:hAnsi="Times" w:cs="Times New Roman"/>
        </w:rPr>
        <w:t xml:space="preserve">early </w:t>
      </w:r>
      <w:r>
        <w:rPr>
          <w:rFonts w:ascii="Times" w:hAnsi="Times" w:cs="Times New Roman"/>
        </w:rPr>
        <w:t>rheumatoid arthritis (RA)</w:t>
      </w:r>
      <w:r w:rsidR="00B31D0E">
        <w:rPr>
          <w:rFonts w:ascii="Times" w:hAnsi="Times" w:cs="Times New Roman"/>
        </w:rPr>
        <w:t xml:space="preserve"> </w:t>
      </w:r>
      <w:r w:rsidR="00907512">
        <w:rPr>
          <w:rFonts w:ascii="Times" w:hAnsi="Times" w:cs="Times New Roman"/>
        </w:rPr>
        <w:t xml:space="preserve">and subsequent </w:t>
      </w:r>
      <w:r w:rsidR="00EC5CEB">
        <w:rPr>
          <w:rFonts w:ascii="Times" w:hAnsi="Times" w:cs="Times New Roman"/>
        </w:rPr>
        <w:t>CVD</w:t>
      </w:r>
      <w:r w:rsidR="00907512">
        <w:rPr>
          <w:rFonts w:ascii="Times" w:hAnsi="Times" w:cs="Times New Roman"/>
        </w:rPr>
        <w:t xml:space="preserve"> in </w:t>
      </w:r>
      <w:r w:rsidR="006558AA">
        <w:rPr>
          <w:rFonts w:ascii="Times" w:hAnsi="Times" w:cs="Times New Roman"/>
        </w:rPr>
        <w:t>these patients</w:t>
      </w:r>
      <w:r w:rsidR="00B31D0E">
        <w:rPr>
          <w:rFonts w:ascii="Times" w:hAnsi="Times" w:cs="Times New Roman"/>
        </w:rPr>
        <w:t>.</w:t>
      </w:r>
    </w:p>
    <w:p w14:paraId="09C26BDE" w14:textId="77777777" w:rsidR="00BE4D70" w:rsidRPr="00042DB0" w:rsidRDefault="00BE4D70" w:rsidP="00512BF7">
      <w:pPr>
        <w:spacing w:line="360" w:lineRule="auto"/>
        <w:jc w:val="both"/>
        <w:rPr>
          <w:rFonts w:ascii="Times" w:hAnsi="Times" w:cs="Times New Roman"/>
        </w:rPr>
      </w:pPr>
    </w:p>
    <w:p w14:paraId="6BB32848" w14:textId="77777777" w:rsidR="0024560B" w:rsidRDefault="00042DB0" w:rsidP="00512BF7">
      <w:pPr>
        <w:spacing w:line="360" w:lineRule="auto"/>
        <w:jc w:val="both"/>
        <w:rPr>
          <w:rFonts w:ascii="Times" w:hAnsi="Times"/>
          <w:b/>
        </w:rPr>
      </w:pPr>
      <w:r>
        <w:rPr>
          <w:rFonts w:ascii="Times" w:hAnsi="Times"/>
          <w:b/>
        </w:rPr>
        <w:t xml:space="preserve">Methods </w:t>
      </w:r>
    </w:p>
    <w:p w14:paraId="00B569D9" w14:textId="653D1D88" w:rsidR="00042DB0" w:rsidRDefault="00253F38" w:rsidP="00512BF7">
      <w:pPr>
        <w:spacing w:line="360" w:lineRule="auto"/>
        <w:jc w:val="both"/>
        <w:rPr>
          <w:rFonts w:ascii="Times" w:hAnsi="Times"/>
        </w:rPr>
      </w:pPr>
      <w:r>
        <w:rPr>
          <w:rFonts w:ascii="Times" w:hAnsi="Times"/>
        </w:rPr>
        <w:t xml:space="preserve">A retrospective case-control study using a large </w:t>
      </w:r>
      <w:r w:rsidR="0009417F">
        <w:rPr>
          <w:rFonts w:ascii="Times" w:hAnsi="Times"/>
        </w:rPr>
        <w:t xml:space="preserve">English </w:t>
      </w:r>
      <w:r>
        <w:rPr>
          <w:rFonts w:ascii="Times" w:hAnsi="Times"/>
        </w:rPr>
        <w:t xml:space="preserve">primary care database. People with RA </w:t>
      </w:r>
      <w:r w:rsidR="00B73C40">
        <w:rPr>
          <w:rFonts w:ascii="Times" w:hAnsi="Times"/>
        </w:rPr>
        <w:t xml:space="preserve">(n=6,591) </w:t>
      </w:r>
      <w:r>
        <w:rPr>
          <w:rFonts w:ascii="Times" w:hAnsi="Times"/>
        </w:rPr>
        <w:t>diagnosed between 2004 and 2016 (inclusive) were</w:t>
      </w:r>
      <w:r w:rsidR="006C6F81">
        <w:rPr>
          <w:rFonts w:ascii="Times" w:hAnsi="Times"/>
        </w:rPr>
        <w:t xml:space="preserve"> identified using a validated algorithm, </w:t>
      </w:r>
      <w:r>
        <w:rPr>
          <w:rFonts w:ascii="Times" w:hAnsi="Times"/>
        </w:rPr>
        <w:t xml:space="preserve">matched 1:1 </w:t>
      </w:r>
      <w:r w:rsidR="0009417F">
        <w:rPr>
          <w:rFonts w:ascii="Times" w:hAnsi="Times"/>
        </w:rPr>
        <w:t>by</w:t>
      </w:r>
      <w:r>
        <w:rPr>
          <w:rFonts w:ascii="Times" w:hAnsi="Times"/>
        </w:rPr>
        <w:t xml:space="preserve"> age and gender to those without </w:t>
      </w:r>
      <w:r w:rsidR="00DA5461">
        <w:rPr>
          <w:rFonts w:ascii="Times" w:hAnsi="Times"/>
        </w:rPr>
        <w:t xml:space="preserve">RA </w:t>
      </w:r>
      <w:r w:rsidR="00B73C40">
        <w:rPr>
          <w:rFonts w:ascii="Times" w:hAnsi="Times"/>
        </w:rPr>
        <w:t>(n=6,591)</w:t>
      </w:r>
      <w:r w:rsidR="006C6F81">
        <w:rPr>
          <w:rFonts w:ascii="Times" w:hAnsi="Times"/>
        </w:rPr>
        <w:t>,</w:t>
      </w:r>
      <w:r w:rsidR="00B73C40">
        <w:rPr>
          <w:rFonts w:ascii="Times" w:hAnsi="Times"/>
        </w:rPr>
        <w:t xml:space="preserve"> </w:t>
      </w:r>
      <w:r>
        <w:rPr>
          <w:rFonts w:ascii="Times" w:hAnsi="Times"/>
        </w:rPr>
        <w:t xml:space="preserve">and followed </w:t>
      </w:r>
      <w:r w:rsidR="00C96CBC">
        <w:rPr>
          <w:rFonts w:ascii="Times" w:hAnsi="Times"/>
        </w:rPr>
        <w:t xml:space="preserve">for a median </w:t>
      </w:r>
      <w:r w:rsidR="006558AA">
        <w:rPr>
          <w:rFonts w:ascii="Times" w:hAnsi="Times"/>
        </w:rPr>
        <w:t xml:space="preserve">of </w:t>
      </w:r>
      <w:r w:rsidR="00C96CBC">
        <w:rPr>
          <w:rFonts w:ascii="Times" w:hAnsi="Times"/>
        </w:rPr>
        <w:t>5.4 years</w:t>
      </w:r>
      <w:r>
        <w:rPr>
          <w:rFonts w:ascii="Times" w:hAnsi="Times"/>
        </w:rPr>
        <w:t xml:space="preserve">. </w:t>
      </w:r>
      <w:r w:rsidR="00C97886">
        <w:rPr>
          <w:rFonts w:ascii="Times" w:hAnsi="Times"/>
        </w:rPr>
        <w:t xml:space="preserve">We assessed </w:t>
      </w:r>
      <w:r w:rsidR="00BE4D70" w:rsidRPr="006A3C5E">
        <w:rPr>
          <w:rFonts w:ascii="Times" w:hAnsi="Times"/>
        </w:rPr>
        <w:t>differences</w:t>
      </w:r>
      <w:r w:rsidR="00C97886" w:rsidRPr="006A3C5E">
        <w:rPr>
          <w:rFonts w:ascii="Times" w:hAnsi="Times"/>
        </w:rPr>
        <w:t xml:space="preserve"> in CVD </w:t>
      </w:r>
      <w:r w:rsidR="00AC75BB" w:rsidRPr="006A3C5E">
        <w:rPr>
          <w:rFonts w:ascii="Times" w:hAnsi="Times"/>
        </w:rPr>
        <w:t>at, before, and after diagnosis</w:t>
      </w:r>
      <w:r w:rsidR="00C96CBC" w:rsidRPr="006A3C5E">
        <w:rPr>
          <w:rFonts w:ascii="Times" w:hAnsi="Times"/>
        </w:rPr>
        <w:t>,</w:t>
      </w:r>
      <w:r w:rsidR="00BE4D70" w:rsidRPr="006A3C5E">
        <w:rPr>
          <w:rFonts w:ascii="Times" w:hAnsi="Times"/>
        </w:rPr>
        <w:t xml:space="preserve"> and t</w:t>
      </w:r>
      <w:r w:rsidRPr="006A3C5E">
        <w:rPr>
          <w:rFonts w:ascii="Times" w:hAnsi="Times"/>
        </w:rPr>
        <w:t>he impact of traditional and RA-</w:t>
      </w:r>
      <w:r w:rsidR="00C96CBC" w:rsidRPr="006A3C5E">
        <w:rPr>
          <w:rFonts w:ascii="Times" w:hAnsi="Times"/>
        </w:rPr>
        <w:t>related</w:t>
      </w:r>
      <w:r w:rsidRPr="006A3C5E">
        <w:rPr>
          <w:rFonts w:ascii="Times" w:hAnsi="Times"/>
        </w:rPr>
        <w:t xml:space="preserve"> risk factors</w:t>
      </w:r>
      <w:r w:rsidR="00C97886" w:rsidRPr="006A3C5E">
        <w:rPr>
          <w:rFonts w:ascii="Times" w:hAnsi="Times"/>
        </w:rPr>
        <w:t xml:space="preserve"> (</w:t>
      </w:r>
      <w:r w:rsidR="00CF66D4" w:rsidRPr="006A3C5E">
        <w:rPr>
          <w:rFonts w:ascii="Times" w:hAnsi="Times"/>
        </w:rPr>
        <w:t>C-reactive protein [CRP]</w:t>
      </w:r>
      <w:r w:rsidR="00C97886" w:rsidRPr="006A3C5E">
        <w:rPr>
          <w:rFonts w:ascii="Times" w:hAnsi="Times"/>
        </w:rPr>
        <w:t xml:space="preserve">, </w:t>
      </w:r>
      <w:r w:rsidR="00822624" w:rsidRPr="006A3C5E">
        <w:rPr>
          <w:rFonts w:ascii="Times" w:hAnsi="Times"/>
        </w:rPr>
        <w:t>RA</w:t>
      </w:r>
      <w:r w:rsidR="00E17159">
        <w:rPr>
          <w:rFonts w:ascii="Times" w:hAnsi="Times"/>
        </w:rPr>
        <w:t>-</w:t>
      </w:r>
      <w:r w:rsidR="00822624" w:rsidRPr="006A3C5E">
        <w:rPr>
          <w:rFonts w:ascii="Times" w:hAnsi="Times"/>
        </w:rPr>
        <w:t>related autoantibodies</w:t>
      </w:r>
      <w:r w:rsidR="00C97886" w:rsidRPr="006A3C5E">
        <w:rPr>
          <w:rFonts w:ascii="Times" w:hAnsi="Times"/>
        </w:rPr>
        <w:t>, and medication</w:t>
      </w:r>
      <w:r w:rsidR="00C97886" w:rsidRPr="00C97886">
        <w:rPr>
          <w:rFonts w:ascii="Times" w:hAnsi="Times"/>
        </w:rPr>
        <w:t xml:space="preserve"> use)</w:t>
      </w:r>
      <w:r>
        <w:rPr>
          <w:rFonts w:ascii="Times" w:hAnsi="Times"/>
        </w:rPr>
        <w:t xml:space="preserve"> on incident CVD (a </w:t>
      </w:r>
      <w:r w:rsidR="00BE4D70">
        <w:rPr>
          <w:rFonts w:ascii="Times" w:hAnsi="Times"/>
        </w:rPr>
        <w:t>composite</w:t>
      </w:r>
      <w:r>
        <w:rPr>
          <w:rFonts w:ascii="Times" w:hAnsi="Times"/>
        </w:rPr>
        <w:t xml:space="preserve"> of myocardial infarction</w:t>
      </w:r>
      <w:r w:rsidR="00AA2B83">
        <w:rPr>
          <w:rFonts w:ascii="Times" w:hAnsi="Times"/>
        </w:rPr>
        <w:t xml:space="preserve"> [MI]</w:t>
      </w:r>
      <w:r>
        <w:rPr>
          <w:rFonts w:ascii="Times" w:hAnsi="Times"/>
        </w:rPr>
        <w:t>, stroke or heart failure).</w:t>
      </w:r>
    </w:p>
    <w:p w14:paraId="553118AF" w14:textId="77777777" w:rsidR="00BE4D70" w:rsidRDefault="00BE4D70" w:rsidP="00512BF7">
      <w:pPr>
        <w:spacing w:line="360" w:lineRule="auto"/>
        <w:jc w:val="both"/>
        <w:rPr>
          <w:rFonts w:ascii="Times" w:hAnsi="Times" w:cs="Times New Roman"/>
        </w:rPr>
      </w:pPr>
    </w:p>
    <w:p w14:paraId="2109DF85" w14:textId="77777777" w:rsidR="0024560B" w:rsidRDefault="00B73C40" w:rsidP="00512BF7">
      <w:pPr>
        <w:spacing w:line="360" w:lineRule="auto"/>
        <w:jc w:val="both"/>
        <w:rPr>
          <w:rFonts w:ascii="Times" w:hAnsi="Times"/>
          <w:b/>
        </w:rPr>
      </w:pPr>
      <w:r w:rsidRPr="00B73C40">
        <w:rPr>
          <w:rFonts w:ascii="Times" w:hAnsi="Times"/>
          <w:b/>
        </w:rPr>
        <w:t>Results</w:t>
      </w:r>
    </w:p>
    <w:p w14:paraId="26595364" w14:textId="7076221F" w:rsidR="00042DB0" w:rsidRPr="00B73C40" w:rsidRDefault="006C6F81" w:rsidP="00512BF7">
      <w:pPr>
        <w:spacing w:line="360" w:lineRule="auto"/>
        <w:jc w:val="both"/>
        <w:rPr>
          <w:rFonts w:ascii="Times" w:hAnsi="Times"/>
        </w:rPr>
      </w:pPr>
      <w:r>
        <w:rPr>
          <w:rFonts w:ascii="Times" w:hAnsi="Times"/>
        </w:rPr>
        <w:t>Cases and controls both had n=</w:t>
      </w:r>
      <w:r w:rsidRPr="006C6F81">
        <w:rPr>
          <w:rFonts w:ascii="Times" w:hAnsi="Times"/>
        </w:rPr>
        <w:t>4</w:t>
      </w:r>
      <w:r>
        <w:rPr>
          <w:rFonts w:ascii="Times" w:hAnsi="Times"/>
        </w:rPr>
        <w:t>,</w:t>
      </w:r>
      <w:r w:rsidRPr="006C6F81">
        <w:rPr>
          <w:rFonts w:ascii="Times" w:hAnsi="Times"/>
        </w:rPr>
        <w:t>449</w:t>
      </w:r>
      <w:r>
        <w:rPr>
          <w:rFonts w:ascii="Times" w:hAnsi="Times"/>
        </w:rPr>
        <w:t xml:space="preserve"> (</w:t>
      </w:r>
      <w:r w:rsidRPr="00E17159">
        <w:rPr>
          <w:rFonts w:ascii="Times" w:hAnsi="Times"/>
        </w:rPr>
        <w:t>67.5</w:t>
      </w:r>
      <w:r>
        <w:rPr>
          <w:rFonts w:ascii="Times" w:hAnsi="Times"/>
        </w:rPr>
        <w:t xml:space="preserve">%) females and mean age </w:t>
      </w:r>
      <w:r w:rsidRPr="00E17159">
        <w:rPr>
          <w:rFonts w:ascii="Times" w:hAnsi="Times"/>
        </w:rPr>
        <w:t>58.7</w:t>
      </w:r>
      <w:r>
        <w:rPr>
          <w:rFonts w:ascii="Times" w:hAnsi="Times"/>
        </w:rPr>
        <w:t xml:space="preserve"> (SD </w:t>
      </w:r>
      <w:r w:rsidRPr="00E17159">
        <w:rPr>
          <w:rFonts w:ascii="Times" w:hAnsi="Times"/>
        </w:rPr>
        <w:t>15.5</w:t>
      </w:r>
      <w:r>
        <w:rPr>
          <w:rFonts w:ascii="Times" w:hAnsi="Times"/>
        </w:rPr>
        <w:t xml:space="preserve">) years. </w:t>
      </w:r>
      <w:r w:rsidR="00C97886">
        <w:rPr>
          <w:rFonts w:ascii="Times" w:hAnsi="Times"/>
        </w:rPr>
        <w:t>Some</w:t>
      </w:r>
      <w:r w:rsidR="0009417F">
        <w:rPr>
          <w:rFonts w:ascii="Times" w:hAnsi="Times"/>
        </w:rPr>
        <w:t xml:space="preserve"> CVD</w:t>
      </w:r>
      <w:r w:rsidR="00C97886">
        <w:rPr>
          <w:rFonts w:ascii="Times" w:hAnsi="Times"/>
        </w:rPr>
        <w:t xml:space="preserve"> risk factors were more common </w:t>
      </w:r>
      <w:r w:rsidR="0009417F">
        <w:rPr>
          <w:rFonts w:ascii="Times" w:hAnsi="Times"/>
        </w:rPr>
        <w:t>at RA</w:t>
      </w:r>
      <w:r w:rsidR="00C97886">
        <w:rPr>
          <w:rFonts w:ascii="Times" w:hAnsi="Times"/>
        </w:rPr>
        <w:t xml:space="preserve"> diagnosis</w:t>
      </w:r>
      <w:r w:rsidR="00AA2B83">
        <w:rPr>
          <w:rFonts w:ascii="Times" w:hAnsi="Times"/>
        </w:rPr>
        <w:t xml:space="preserve"> including </w:t>
      </w:r>
      <w:r w:rsidR="00C97886">
        <w:rPr>
          <w:rFonts w:ascii="Times" w:hAnsi="Times"/>
        </w:rPr>
        <w:t>smoking, and diabetes</w:t>
      </w:r>
      <w:r w:rsidR="00AA2B83">
        <w:rPr>
          <w:rFonts w:ascii="Times" w:hAnsi="Times"/>
        </w:rPr>
        <w:t>, however total and LDL cholesterol were lower in RA</w:t>
      </w:r>
      <w:r w:rsidR="006558AA">
        <w:rPr>
          <w:rFonts w:ascii="Times" w:hAnsi="Times"/>
        </w:rPr>
        <w:t xml:space="preserve"> patients</w:t>
      </w:r>
      <w:r w:rsidR="00AA2B83">
        <w:rPr>
          <w:rFonts w:ascii="Times" w:hAnsi="Times"/>
        </w:rPr>
        <w:t>.</w:t>
      </w:r>
      <w:r w:rsidR="00C97886">
        <w:rPr>
          <w:rFonts w:ascii="Times" w:hAnsi="Times"/>
        </w:rPr>
        <w:t xml:space="preserve"> </w:t>
      </w:r>
      <w:r w:rsidR="00C96CBC">
        <w:rPr>
          <w:rFonts w:ascii="Times" w:hAnsi="Times"/>
        </w:rPr>
        <w:t>CVD</w:t>
      </w:r>
      <w:r w:rsidR="00B73C40">
        <w:rPr>
          <w:rFonts w:ascii="Times" w:hAnsi="Times"/>
        </w:rPr>
        <w:t xml:space="preserve"> was more c</w:t>
      </w:r>
      <w:r w:rsidR="00AA2B83">
        <w:rPr>
          <w:rFonts w:ascii="Times" w:hAnsi="Times"/>
        </w:rPr>
        <w:t xml:space="preserve">ommon in RA </w:t>
      </w:r>
      <w:r w:rsidR="00B73C40">
        <w:rPr>
          <w:rFonts w:ascii="Times" w:hAnsi="Times"/>
        </w:rPr>
        <w:t xml:space="preserve">at diagnosis; </w:t>
      </w:r>
      <w:r w:rsidR="00ED3F03">
        <w:rPr>
          <w:rFonts w:ascii="Times" w:hAnsi="Times"/>
        </w:rPr>
        <w:t>non-significantly MI (</w:t>
      </w:r>
      <w:r w:rsidR="00ED3F03" w:rsidRPr="00C96CBC">
        <w:rPr>
          <w:rFonts w:ascii="Times" w:hAnsi="Times"/>
        </w:rPr>
        <w:t>3.1% vs. 2.8%</w:t>
      </w:r>
      <w:r w:rsidR="00E17159">
        <w:rPr>
          <w:rFonts w:ascii="Times" w:hAnsi="Times"/>
        </w:rPr>
        <w:t>,</w:t>
      </w:r>
      <w:r w:rsidR="00ED3F03" w:rsidRPr="00C96CBC">
        <w:rPr>
          <w:rFonts w:ascii="Times" w:hAnsi="Times"/>
        </w:rPr>
        <w:t xml:space="preserve"> p=0.092</w:t>
      </w:r>
      <w:r w:rsidR="00ED3F03">
        <w:rPr>
          <w:rFonts w:ascii="Times" w:hAnsi="Times"/>
        </w:rPr>
        <w:t xml:space="preserve">), </w:t>
      </w:r>
      <w:r w:rsidR="00AA2B83">
        <w:rPr>
          <w:rFonts w:ascii="Times" w:hAnsi="Times"/>
        </w:rPr>
        <w:t>stroke (</w:t>
      </w:r>
      <w:r w:rsidR="00C96CBC" w:rsidRPr="00C96CBC">
        <w:rPr>
          <w:rFonts w:ascii="Times" w:hAnsi="Times"/>
        </w:rPr>
        <w:t>3.9% vs. 2.7%, p&lt;0.001</w:t>
      </w:r>
      <w:r w:rsidR="00AA2B83">
        <w:rPr>
          <w:rFonts w:ascii="Times" w:hAnsi="Times"/>
        </w:rPr>
        <w:t>) and heart failure (</w:t>
      </w:r>
      <w:r w:rsidR="00C96CBC" w:rsidRPr="00C96CBC">
        <w:rPr>
          <w:rFonts w:ascii="Times" w:hAnsi="Times"/>
        </w:rPr>
        <w:t>1.6% vs. 1.0%, p=0.001</w:t>
      </w:r>
      <w:r w:rsidR="00AA2B83">
        <w:rPr>
          <w:rFonts w:ascii="Times" w:hAnsi="Times"/>
        </w:rPr>
        <w:t xml:space="preserve">). </w:t>
      </w:r>
      <w:r w:rsidR="0009417F">
        <w:rPr>
          <w:rFonts w:ascii="Times" w:hAnsi="Times"/>
        </w:rPr>
        <w:t>E</w:t>
      </w:r>
      <w:r w:rsidR="00C96CBC">
        <w:rPr>
          <w:rFonts w:ascii="Times" w:hAnsi="Times"/>
        </w:rPr>
        <w:t xml:space="preserve">xcess </w:t>
      </w:r>
      <w:r w:rsidR="00AA2B83">
        <w:rPr>
          <w:rFonts w:ascii="Times" w:hAnsi="Times"/>
        </w:rPr>
        <w:t xml:space="preserve">CVD </w:t>
      </w:r>
      <w:r w:rsidR="0009417F">
        <w:rPr>
          <w:rFonts w:ascii="Times" w:hAnsi="Times"/>
        </w:rPr>
        <w:t>developed</w:t>
      </w:r>
      <w:r w:rsidR="00C96CBC">
        <w:rPr>
          <w:rFonts w:ascii="Times" w:hAnsi="Times"/>
        </w:rPr>
        <w:t xml:space="preserve"> in the </w:t>
      </w:r>
      <w:r w:rsidR="00AA2B83">
        <w:rPr>
          <w:rFonts w:ascii="Times" w:hAnsi="Times"/>
        </w:rPr>
        <w:t>five years preceding</w:t>
      </w:r>
      <w:r w:rsidR="00907512">
        <w:rPr>
          <w:rFonts w:ascii="Times" w:hAnsi="Times"/>
        </w:rPr>
        <w:t xml:space="preserve"> diagnosis</w:t>
      </w:r>
      <w:r w:rsidR="00AA2B83">
        <w:rPr>
          <w:rFonts w:ascii="Times" w:hAnsi="Times"/>
        </w:rPr>
        <w:t xml:space="preserve">. </w:t>
      </w:r>
      <w:r w:rsidR="00AA2B83" w:rsidRPr="00AA2B83">
        <w:rPr>
          <w:rFonts w:ascii="Times" w:hAnsi="Times"/>
        </w:rPr>
        <w:t>After adjustment</w:t>
      </w:r>
      <w:r w:rsidR="00ED3F03">
        <w:rPr>
          <w:rFonts w:ascii="Times" w:hAnsi="Times"/>
        </w:rPr>
        <w:t xml:space="preserve"> for traditional and RA-related risk factors</w:t>
      </w:r>
      <w:r w:rsidR="00EC5CEB">
        <w:rPr>
          <w:rFonts w:ascii="Times" w:hAnsi="Times"/>
        </w:rPr>
        <w:t>,</w:t>
      </w:r>
      <w:r w:rsidR="00AA2B83" w:rsidRPr="00AA2B83">
        <w:rPr>
          <w:rFonts w:ascii="Times" w:hAnsi="Times"/>
        </w:rPr>
        <w:t xml:space="preserve"> RA was</w:t>
      </w:r>
      <w:r w:rsidR="00907512">
        <w:rPr>
          <w:rFonts w:ascii="Times" w:hAnsi="Times"/>
        </w:rPr>
        <w:t xml:space="preserve"> </w:t>
      </w:r>
      <w:r w:rsidR="00AA2B83" w:rsidRPr="00AA2B83">
        <w:rPr>
          <w:rFonts w:ascii="Times" w:hAnsi="Times"/>
        </w:rPr>
        <w:t>associated with</w:t>
      </w:r>
      <w:r w:rsidR="00ED3F03">
        <w:rPr>
          <w:rFonts w:ascii="Times" w:hAnsi="Times"/>
        </w:rPr>
        <w:t xml:space="preserve"> </w:t>
      </w:r>
      <w:r w:rsidR="00256784">
        <w:rPr>
          <w:rFonts w:ascii="Times" w:hAnsi="Times"/>
        </w:rPr>
        <w:t>greater</w:t>
      </w:r>
      <w:r w:rsidR="00AA2B83" w:rsidRPr="00AA2B83">
        <w:rPr>
          <w:rFonts w:ascii="Times" w:hAnsi="Times"/>
        </w:rPr>
        <w:t xml:space="preserve"> </w:t>
      </w:r>
      <w:r w:rsidR="00EC5CEB" w:rsidRPr="00AA2B83">
        <w:rPr>
          <w:rFonts w:ascii="Times" w:hAnsi="Times"/>
        </w:rPr>
        <w:t xml:space="preserve">risk </w:t>
      </w:r>
      <w:r w:rsidR="00EC5CEB">
        <w:rPr>
          <w:rFonts w:ascii="Times" w:hAnsi="Times"/>
        </w:rPr>
        <w:t xml:space="preserve">of </w:t>
      </w:r>
      <w:r w:rsidR="00256784">
        <w:rPr>
          <w:rFonts w:ascii="Times" w:hAnsi="Times"/>
        </w:rPr>
        <w:t xml:space="preserve">post-diagnosis </w:t>
      </w:r>
      <w:r w:rsidR="00AA2B83" w:rsidRPr="00AA2B83">
        <w:rPr>
          <w:rFonts w:ascii="Times" w:hAnsi="Times"/>
        </w:rPr>
        <w:t>CVD (HR 1</w:t>
      </w:r>
      <w:r w:rsidR="00907512">
        <w:rPr>
          <w:rFonts w:ascii="Times" w:hAnsi="Times"/>
        </w:rPr>
        <w:t>.3</w:t>
      </w:r>
      <w:r w:rsidR="00D47A9A">
        <w:rPr>
          <w:rFonts w:ascii="Times" w:hAnsi="Times"/>
        </w:rPr>
        <w:t>3</w:t>
      </w:r>
      <w:r w:rsidR="00907512">
        <w:rPr>
          <w:rFonts w:ascii="Times" w:hAnsi="Times"/>
        </w:rPr>
        <w:t>, 95%CI 1.</w:t>
      </w:r>
      <w:r w:rsidR="008E16BB">
        <w:rPr>
          <w:rFonts w:ascii="Times" w:hAnsi="Times"/>
        </w:rPr>
        <w:t>07</w:t>
      </w:r>
      <w:r w:rsidR="00907512">
        <w:rPr>
          <w:rFonts w:ascii="Times" w:hAnsi="Times"/>
        </w:rPr>
        <w:t>-1.</w:t>
      </w:r>
      <w:r w:rsidR="008E16BB">
        <w:rPr>
          <w:rFonts w:ascii="Times" w:hAnsi="Times"/>
        </w:rPr>
        <w:t>65</w:t>
      </w:r>
      <w:r w:rsidR="00907512">
        <w:rPr>
          <w:rFonts w:ascii="Times" w:hAnsi="Times"/>
        </w:rPr>
        <w:t>, p=0.0</w:t>
      </w:r>
      <w:r w:rsidR="008E16BB">
        <w:rPr>
          <w:rFonts w:ascii="Times" w:hAnsi="Times"/>
        </w:rPr>
        <w:t>10</w:t>
      </w:r>
      <w:r w:rsidR="00907512">
        <w:rPr>
          <w:rFonts w:ascii="Times" w:hAnsi="Times"/>
        </w:rPr>
        <w:t>).</w:t>
      </w:r>
    </w:p>
    <w:p w14:paraId="512D959E" w14:textId="77777777" w:rsidR="00BE4D70" w:rsidRPr="00042DB0" w:rsidRDefault="00BE4D70" w:rsidP="00512BF7">
      <w:pPr>
        <w:spacing w:line="360" w:lineRule="auto"/>
        <w:jc w:val="both"/>
        <w:rPr>
          <w:rFonts w:ascii="Times" w:hAnsi="Times" w:cs="Times New Roman"/>
        </w:rPr>
      </w:pPr>
    </w:p>
    <w:p w14:paraId="69786D7E" w14:textId="77777777" w:rsidR="0024560B" w:rsidRDefault="00042DB0" w:rsidP="00512BF7">
      <w:pPr>
        <w:spacing w:line="360" w:lineRule="auto"/>
        <w:jc w:val="both"/>
        <w:rPr>
          <w:rFonts w:ascii="Times" w:hAnsi="Times"/>
          <w:b/>
        </w:rPr>
      </w:pPr>
      <w:r>
        <w:rPr>
          <w:rFonts w:ascii="Times" w:hAnsi="Times"/>
          <w:b/>
        </w:rPr>
        <w:t>Conclusions</w:t>
      </w:r>
    </w:p>
    <w:p w14:paraId="2244832A" w14:textId="013789CC" w:rsidR="00042DB0" w:rsidRDefault="00166191" w:rsidP="00512BF7">
      <w:pPr>
        <w:spacing w:line="360" w:lineRule="auto"/>
        <w:jc w:val="both"/>
        <w:rPr>
          <w:rFonts w:ascii="Times" w:hAnsi="Times"/>
        </w:rPr>
      </w:pPr>
      <w:r>
        <w:rPr>
          <w:rFonts w:ascii="Times" w:hAnsi="Times"/>
        </w:rPr>
        <w:t>An e</w:t>
      </w:r>
      <w:r w:rsidR="00BE4D70">
        <w:rPr>
          <w:rFonts w:ascii="Times" w:hAnsi="Times"/>
        </w:rPr>
        <w:t xml:space="preserve">xcess </w:t>
      </w:r>
      <w:r>
        <w:rPr>
          <w:rFonts w:ascii="Times" w:hAnsi="Times"/>
        </w:rPr>
        <w:t xml:space="preserve">of </w:t>
      </w:r>
      <w:r w:rsidR="00734010">
        <w:rPr>
          <w:rFonts w:ascii="Times" w:hAnsi="Times"/>
        </w:rPr>
        <w:t xml:space="preserve">stroke and heart failure </w:t>
      </w:r>
      <w:r>
        <w:rPr>
          <w:rFonts w:ascii="Times" w:hAnsi="Times"/>
        </w:rPr>
        <w:t>occurs</w:t>
      </w:r>
      <w:r w:rsidR="00BE4D70">
        <w:rPr>
          <w:rFonts w:ascii="Times" w:hAnsi="Times"/>
        </w:rPr>
        <w:t xml:space="preserve"> </w:t>
      </w:r>
      <w:r>
        <w:rPr>
          <w:rFonts w:ascii="Times" w:hAnsi="Times"/>
        </w:rPr>
        <w:t>before</w:t>
      </w:r>
      <w:r w:rsidR="00BE4D70">
        <w:rPr>
          <w:rFonts w:ascii="Times" w:hAnsi="Times"/>
        </w:rPr>
        <w:t xml:space="preserve"> diagnosis of RA</w:t>
      </w:r>
      <w:r w:rsidR="00AA2B83">
        <w:rPr>
          <w:rFonts w:ascii="Times" w:hAnsi="Times"/>
        </w:rPr>
        <w:t>. T</w:t>
      </w:r>
      <w:r w:rsidR="00BE4D70">
        <w:rPr>
          <w:rFonts w:ascii="Times" w:hAnsi="Times"/>
        </w:rPr>
        <w:t>here is excess risk for further cardiovascular</w:t>
      </w:r>
      <w:r w:rsidR="00AA2B83">
        <w:rPr>
          <w:rFonts w:ascii="Times" w:hAnsi="Times"/>
        </w:rPr>
        <w:t xml:space="preserve"> events </w:t>
      </w:r>
      <w:r w:rsidR="00907512">
        <w:rPr>
          <w:rFonts w:ascii="Times" w:hAnsi="Times"/>
        </w:rPr>
        <w:t>after</w:t>
      </w:r>
      <w:r w:rsidR="00AA2B83">
        <w:rPr>
          <w:rFonts w:ascii="Times" w:hAnsi="Times"/>
        </w:rPr>
        <w:t xml:space="preserve"> diagnosis </w:t>
      </w:r>
      <w:r w:rsidR="0009417F">
        <w:rPr>
          <w:rFonts w:ascii="Times" w:hAnsi="Times"/>
        </w:rPr>
        <w:t xml:space="preserve">which is </w:t>
      </w:r>
      <w:r w:rsidR="00BE4D70">
        <w:rPr>
          <w:rFonts w:ascii="Times" w:hAnsi="Times"/>
        </w:rPr>
        <w:t xml:space="preserve">not explained by differences in traditional CVD or RA-related </w:t>
      </w:r>
      <w:r w:rsidR="00C96CBC">
        <w:rPr>
          <w:rFonts w:ascii="Times" w:hAnsi="Times"/>
        </w:rPr>
        <w:t xml:space="preserve">risk factors </w:t>
      </w:r>
      <w:r w:rsidR="00BE4D70">
        <w:rPr>
          <w:rFonts w:ascii="Times" w:hAnsi="Times"/>
        </w:rPr>
        <w:t>at diagnosis.</w:t>
      </w:r>
    </w:p>
    <w:p w14:paraId="7F10DEC3" w14:textId="7A857406" w:rsidR="00042DB0" w:rsidRDefault="00042DB0" w:rsidP="008A6B01">
      <w:pPr>
        <w:spacing w:line="360" w:lineRule="auto"/>
        <w:jc w:val="both"/>
        <w:rPr>
          <w:rFonts w:ascii="Times" w:hAnsi="Times"/>
        </w:rPr>
      </w:pPr>
    </w:p>
    <w:p w14:paraId="6CC0FD7E" w14:textId="4AAE1513" w:rsidR="00E23873" w:rsidRDefault="006C6F81" w:rsidP="008A6B01">
      <w:pPr>
        <w:spacing w:line="360" w:lineRule="auto"/>
        <w:jc w:val="both"/>
        <w:rPr>
          <w:rFonts w:ascii="Times" w:hAnsi="Times"/>
        </w:rPr>
      </w:pPr>
      <w:r>
        <w:rPr>
          <w:rFonts w:ascii="Times" w:hAnsi="Times"/>
        </w:rPr>
        <w:t>2</w:t>
      </w:r>
      <w:r w:rsidR="00256784">
        <w:rPr>
          <w:rFonts w:ascii="Times" w:hAnsi="Times"/>
        </w:rPr>
        <w:t>49</w:t>
      </w:r>
      <w:r w:rsidR="00E23873">
        <w:rPr>
          <w:rFonts w:ascii="Times" w:hAnsi="Times"/>
        </w:rPr>
        <w:t>/250 words</w:t>
      </w:r>
    </w:p>
    <w:p w14:paraId="48AF489E" w14:textId="77777777" w:rsidR="008A6B01" w:rsidRDefault="008A6B01" w:rsidP="008A6B01">
      <w:pPr>
        <w:spacing w:line="360" w:lineRule="auto"/>
        <w:rPr>
          <w:rFonts w:ascii="Times" w:hAnsi="Times"/>
          <w:b/>
        </w:rPr>
      </w:pPr>
      <w:r>
        <w:rPr>
          <w:rFonts w:ascii="Times" w:hAnsi="Times"/>
          <w:b/>
        </w:rPr>
        <w:br w:type="page"/>
      </w:r>
    </w:p>
    <w:p w14:paraId="18BF9FB6" w14:textId="77777777" w:rsidR="0024560B" w:rsidRPr="0024560B" w:rsidRDefault="0024560B" w:rsidP="0024560B">
      <w:pPr>
        <w:spacing w:line="360" w:lineRule="auto"/>
        <w:jc w:val="both"/>
        <w:rPr>
          <w:rFonts w:ascii="Times" w:hAnsi="Times"/>
          <w:b/>
        </w:rPr>
      </w:pPr>
    </w:p>
    <w:p w14:paraId="69429A29" w14:textId="77777777" w:rsidR="00E23873" w:rsidRDefault="00E23873" w:rsidP="00E23873">
      <w:pPr>
        <w:spacing w:line="360" w:lineRule="auto"/>
        <w:jc w:val="both"/>
        <w:rPr>
          <w:rFonts w:ascii="Times" w:hAnsi="Times" w:cs="Times New Roman"/>
          <w:b/>
        </w:rPr>
      </w:pPr>
      <w:r w:rsidRPr="00E23873">
        <w:rPr>
          <w:rFonts w:ascii="Times" w:hAnsi="Times" w:cs="Times New Roman"/>
          <w:b/>
        </w:rPr>
        <w:t>Key questions:</w:t>
      </w:r>
    </w:p>
    <w:p w14:paraId="467751E3" w14:textId="2E70D0DC" w:rsidR="00E23873" w:rsidRDefault="00E23873" w:rsidP="00E23873">
      <w:pPr>
        <w:spacing w:line="360" w:lineRule="auto"/>
        <w:jc w:val="both"/>
        <w:rPr>
          <w:rFonts w:ascii="Times" w:hAnsi="Times" w:cs="Times New Roman"/>
          <w:b/>
        </w:rPr>
      </w:pPr>
      <w:r w:rsidRPr="00E23873">
        <w:rPr>
          <w:rFonts w:ascii="Times" w:hAnsi="Times" w:cs="Times New Roman"/>
          <w:b/>
        </w:rPr>
        <w:t>What is already known about this subject?</w:t>
      </w:r>
    </w:p>
    <w:p w14:paraId="39094DC1" w14:textId="3FEE7660" w:rsidR="00E23873" w:rsidRDefault="00E23873" w:rsidP="00E23873">
      <w:pPr>
        <w:spacing w:line="360" w:lineRule="auto"/>
        <w:jc w:val="both"/>
        <w:rPr>
          <w:rFonts w:ascii="Times" w:hAnsi="Times"/>
        </w:rPr>
      </w:pPr>
      <w:r w:rsidRPr="00E23873">
        <w:rPr>
          <w:rFonts w:ascii="Times" w:hAnsi="Times"/>
        </w:rPr>
        <w:t>Cardiovascular disease (CVD) is the major cause of premature death in people with rheumatoid arthritis but the timing of onset and causes of this excess risk remain unclear.</w:t>
      </w:r>
    </w:p>
    <w:p w14:paraId="3A40249B" w14:textId="77777777" w:rsidR="00E23873" w:rsidRPr="00E23873" w:rsidRDefault="00E23873" w:rsidP="00E23873">
      <w:pPr>
        <w:spacing w:line="360" w:lineRule="auto"/>
        <w:jc w:val="both"/>
        <w:rPr>
          <w:rFonts w:ascii="Times" w:hAnsi="Times"/>
        </w:rPr>
      </w:pPr>
    </w:p>
    <w:p w14:paraId="6A8D518F" w14:textId="1EAAC38F" w:rsidR="00E23873" w:rsidRDefault="00E23873" w:rsidP="00E23873">
      <w:pPr>
        <w:spacing w:line="360" w:lineRule="auto"/>
        <w:jc w:val="both"/>
        <w:rPr>
          <w:rFonts w:ascii="Times" w:hAnsi="Times" w:cs="Times New Roman"/>
          <w:b/>
        </w:rPr>
      </w:pPr>
      <w:r w:rsidRPr="00E23873">
        <w:rPr>
          <w:rFonts w:ascii="Times" w:hAnsi="Times" w:cs="Times New Roman"/>
          <w:b/>
        </w:rPr>
        <w:t>What does this study add?</w:t>
      </w:r>
    </w:p>
    <w:p w14:paraId="29F1E517" w14:textId="05240308" w:rsidR="00E23873" w:rsidRPr="00E23873" w:rsidRDefault="00E23873" w:rsidP="00E23873">
      <w:pPr>
        <w:spacing w:line="360" w:lineRule="auto"/>
        <w:jc w:val="both"/>
        <w:rPr>
          <w:rFonts w:ascii="Times" w:hAnsi="Times"/>
        </w:rPr>
      </w:pPr>
      <w:r w:rsidRPr="00E23873">
        <w:rPr>
          <w:rFonts w:ascii="Times" w:hAnsi="Times"/>
        </w:rPr>
        <w:t>We identify that excess CVD is present at, and prior to, the time of diagnosis and continues in early rheumatoid arthritis.</w:t>
      </w:r>
      <w:r>
        <w:rPr>
          <w:rFonts w:ascii="Times" w:hAnsi="Times"/>
        </w:rPr>
        <w:t xml:space="preserve"> </w:t>
      </w:r>
      <w:r w:rsidRPr="00E23873">
        <w:rPr>
          <w:rFonts w:ascii="Times" w:hAnsi="Times"/>
        </w:rPr>
        <w:t xml:space="preserve">This excess risk </w:t>
      </w:r>
      <w:r w:rsidR="003407BF">
        <w:rPr>
          <w:rFonts w:ascii="Times" w:hAnsi="Times"/>
        </w:rPr>
        <w:t>is</w:t>
      </w:r>
      <w:r w:rsidRPr="00E23873">
        <w:rPr>
          <w:rFonts w:ascii="Times" w:hAnsi="Times"/>
        </w:rPr>
        <w:t xml:space="preserve"> not explained by</w:t>
      </w:r>
      <w:r w:rsidR="003407BF">
        <w:rPr>
          <w:rFonts w:ascii="Times" w:hAnsi="Times"/>
        </w:rPr>
        <w:t xml:space="preserve"> differences in</w:t>
      </w:r>
      <w:r w:rsidRPr="00E23873">
        <w:rPr>
          <w:rFonts w:ascii="Times" w:hAnsi="Times"/>
        </w:rPr>
        <w:t xml:space="preserve"> traditional cardiovascular risk factors</w:t>
      </w:r>
      <w:r w:rsidR="003407BF">
        <w:rPr>
          <w:rFonts w:ascii="Times" w:hAnsi="Times"/>
        </w:rPr>
        <w:t xml:space="preserve"> in people with rheumatoid arthritis</w:t>
      </w:r>
      <w:r w:rsidRPr="00E23873">
        <w:rPr>
          <w:rFonts w:ascii="Times" w:hAnsi="Times"/>
        </w:rPr>
        <w:t xml:space="preserve"> or key rheumatoid arthritis-related factors at diagnosis (CRP, rheumatoid arthritis related autoantibodies, or medication use).</w:t>
      </w:r>
    </w:p>
    <w:p w14:paraId="181CF50E" w14:textId="77777777" w:rsidR="00E23873" w:rsidRPr="00E23873" w:rsidRDefault="00E23873" w:rsidP="00E23873">
      <w:pPr>
        <w:spacing w:line="360" w:lineRule="auto"/>
        <w:jc w:val="both"/>
        <w:rPr>
          <w:rFonts w:ascii="Times" w:hAnsi="Times" w:cs="Times New Roman"/>
          <w:b/>
        </w:rPr>
      </w:pPr>
    </w:p>
    <w:p w14:paraId="4A7EC63F" w14:textId="26271D7D" w:rsidR="00E23873" w:rsidRDefault="00E23873" w:rsidP="00E23873">
      <w:pPr>
        <w:spacing w:line="360" w:lineRule="auto"/>
        <w:jc w:val="both"/>
        <w:rPr>
          <w:rFonts w:ascii="Times" w:hAnsi="Times" w:cs="Times New Roman"/>
          <w:b/>
        </w:rPr>
      </w:pPr>
      <w:r w:rsidRPr="00E23873">
        <w:rPr>
          <w:rFonts w:ascii="Times" w:hAnsi="Times" w:cs="Times New Roman"/>
          <w:b/>
        </w:rPr>
        <w:t>How might this impact on clinical practice?</w:t>
      </w:r>
    </w:p>
    <w:p w14:paraId="7E001292" w14:textId="4A7D5D63" w:rsidR="00E23873" w:rsidRPr="00E23873" w:rsidRDefault="00E23873" w:rsidP="00E23873">
      <w:pPr>
        <w:spacing w:line="360" w:lineRule="auto"/>
        <w:jc w:val="both"/>
        <w:rPr>
          <w:rFonts w:ascii="Times" w:hAnsi="Times" w:cs="Times New Roman"/>
          <w:b/>
        </w:rPr>
      </w:pPr>
      <w:r w:rsidRPr="00E23873">
        <w:rPr>
          <w:rFonts w:ascii="Times" w:hAnsi="Times"/>
        </w:rPr>
        <w:t xml:space="preserve">Our findings underscore the importance of performing a thorough CVD risk assessment at diagnosis and initiating early management of </w:t>
      </w:r>
      <w:r w:rsidR="003407BF">
        <w:rPr>
          <w:rFonts w:ascii="Times" w:hAnsi="Times"/>
        </w:rPr>
        <w:t>any identified</w:t>
      </w:r>
      <w:r w:rsidRPr="00E23873">
        <w:rPr>
          <w:rFonts w:ascii="Times" w:hAnsi="Times"/>
        </w:rPr>
        <w:t xml:space="preserve"> cardiovascular risk factors</w:t>
      </w:r>
      <w:r w:rsidR="003407BF">
        <w:rPr>
          <w:rFonts w:ascii="Times" w:hAnsi="Times"/>
        </w:rPr>
        <w:t>.</w:t>
      </w:r>
    </w:p>
    <w:p w14:paraId="45A3188E" w14:textId="77777777" w:rsidR="00E23873" w:rsidRPr="00E23873" w:rsidRDefault="00E23873" w:rsidP="00E23873">
      <w:pPr>
        <w:spacing w:line="360" w:lineRule="auto"/>
        <w:jc w:val="both"/>
        <w:rPr>
          <w:rFonts w:ascii="Times" w:hAnsi="Times" w:cs="Times New Roman"/>
          <w:b/>
        </w:rPr>
      </w:pPr>
    </w:p>
    <w:p w14:paraId="66D2D1D8" w14:textId="7C883CEB" w:rsidR="00253F38" w:rsidRPr="00E23873" w:rsidRDefault="00E23873" w:rsidP="00E23873">
      <w:pPr>
        <w:spacing w:line="360" w:lineRule="auto"/>
        <w:jc w:val="both"/>
        <w:rPr>
          <w:rFonts w:ascii="Times" w:hAnsi="Times" w:cs="Times New Roman"/>
          <w:b/>
        </w:rPr>
      </w:pPr>
      <w:r w:rsidRPr="00E23873">
        <w:rPr>
          <w:rFonts w:ascii="Times" w:hAnsi="Times" w:cs="Times New Roman"/>
          <w:b/>
        </w:rPr>
        <w:t xml:space="preserve"> </w:t>
      </w:r>
      <w:r w:rsidR="00253F38" w:rsidRPr="00E23873">
        <w:rPr>
          <w:rFonts w:ascii="Times" w:hAnsi="Times" w:cs="Times New Roman"/>
          <w:b/>
        </w:rPr>
        <w:br w:type="page"/>
      </w:r>
    </w:p>
    <w:p w14:paraId="1A0D1E30" w14:textId="5F3CA6DC" w:rsidR="00514459" w:rsidRPr="00514459" w:rsidRDefault="00514459" w:rsidP="00DC3606">
      <w:pPr>
        <w:spacing w:line="360" w:lineRule="auto"/>
        <w:jc w:val="both"/>
        <w:rPr>
          <w:rFonts w:ascii="Times" w:hAnsi="Times"/>
          <w:b/>
        </w:rPr>
      </w:pPr>
      <w:r>
        <w:rPr>
          <w:rFonts w:ascii="Times" w:hAnsi="Times"/>
          <w:b/>
        </w:rPr>
        <w:lastRenderedPageBreak/>
        <w:t>INTRODUCTION</w:t>
      </w:r>
    </w:p>
    <w:p w14:paraId="5924B072" w14:textId="177486F3" w:rsidR="006006B6" w:rsidRDefault="00763401" w:rsidP="00DC3606">
      <w:pPr>
        <w:spacing w:line="360" w:lineRule="auto"/>
        <w:jc w:val="both"/>
        <w:rPr>
          <w:rFonts w:ascii="Times" w:hAnsi="Times"/>
        </w:rPr>
      </w:pPr>
      <w:r w:rsidRPr="00763401">
        <w:rPr>
          <w:rFonts w:ascii="Times" w:hAnsi="Times"/>
        </w:rPr>
        <w:t>The long-term prognosis of rheumatoid arthritis (RA)</w:t>
      </w:r>
      <w:r w:rsidR="00A515F4">
        <w:rPr>
          <w:rFonts w:ascii="Times" w:hAnsi="Times"/>
        </w:rPr>
        <w:t>,</w:t>
      </w:r>
      <w:r w:rsidRPr="00763401">
        <w:rPr>
          <w:rFonts w:ascii="Times" w:hAnsi="Times"/>
        </w:rPr>
        <w:t xml:space="preserve"> </w:t>
      </w:r>
      <w:r w:rsidR="00537476">
        <w:rPr>
          <w:rFonts w:ascii="Times" w:hAnsi="Times"/>
        </w:rPr>
        <w:t>in terms of joint damage and disability</w:t>
      </w:r>
      <w:r w:rsidR="00A515F4">
        <w:rPr>
          <w:rFonts w:ascii="Times" w:hAnsi="Times"/>
        </w:rPr>
        <w:t>,</w:t>
      </w:r>
      <w:r w:rsidR="00537476">
        <w:rPr>
          <w:rFonts w:ascii="Times" w:hAnsi="Times"/>
        </w:rPr>
        <w:t xml:space="preserve"> </w:t>
      </w:r>
      <w:r w:rsidRPr="00763401">
        <w:rPr>
          <w:rFonts w:ascii="Times" w:hAnsi="Times"/>
        </w:rPr>
        <w:t xml:space="preserve">has improved with the availability of conventional synthetic </w:t>
      </w:r>
      <w:r w:rsidR="00BC3AEB">
        <w:rPr>
          <w:rFonts w:ascii="Times" w:hAnsi="Times"/>
        </w:rPr>
        <w:t>d</w:t>
      </w:r>
      <w:r w:rsidR="005646EC" w:rsidRPr="005646EC">
        <w:rPr>
          <w:rFonts w:ascii="Times" w:hAnsi="Times"/>
        </w:rPr>
        <w:t>isease-modifying antirheumatic drugs (</w:t>
      </w:r>
      <w:proofErr w:type="spellStart"/>
      <w:r w:rsidR="00042DB0">
        <w:rPr>
          <w:rFonts w:ascii="Times" w:hAnsi="Times"/>
        </w:rPr>
        <w:t>cs</w:t>
      </w:r>
      <w:r w:rsidR="005646EC" w:rsidRPr="005646EC">
        <w:rPr>
          <w:rFonts w:ascii="Times" w:hAnsi="Times"/>
        </w:rPr>
        <w:t>DMARDs</w:t>
      </w:r>
      <w:proofErr w:type="spellEnd"/>
      <w:r w:rsidR="005646EC" w:rsidRPr="005646EC">
        <w:rPr>
          <w:rFonts w:ascii="Times" w:hAnsi="Times"/>
        </w:rPr>
        <w:t>)</w:t>
      </w:r>
      <w:r w:rsidR="008B3FB6">
        <w:rPr>
          <w:rFonts w:ascii="Times" w:hAnsi="Times"/>
        </w:rPr>
        <w:t xml:space="preserve">, </w:t>
      </w:r>
      <w:r w:rsidR="00EE1BE8">
        <w:rPr>
          <w:rFonts w:ascii="Times" w:hAnsi="Times"/>
        </w:rPr>
        <w:t>biologic DMARDs</w:t>
      </w:r>
      <w:r w:rsidR="00042DB0">
        <w:rPr>
          <w:rFonts w:ascii="Times" w:hAnsi="Times"/>
        </w:rPr>
        <w:t xml:space="preserve"> (</w:t>
      </w:r>
      <w:proofErr w:type="spellStart"/>
      <w:r w:rsidR="00042DB0">
        <w:rPr>
          <w:rFonts w:ascii="Times" w:hAnsi="Times"/>
        </w:rPr>
        <w:t>bDMARDs</w:t>
      </w:r>
      <w:proofErr w:type="spellEnd"/>
      <w:r w:rsidR="00042DB0">
        <w:rPr>
          <w:rFonts w:ascii="Times" w:hAnsi="Times"/>
        </w:rPr>
        <w:t>)</w:t>
      </w:r>
      <w:r w:rsidR="003D7D52">
        <w:rPr>
          <w:rFonts w:ascii="Times" w:hAnsi="Times"/>
        </w:rPr>
        <w:t>,</w:t>
      </w:r>
      <w:r w:rsidR="008B3FB6">
        <w:rPr>
          <w:rFonts w:ascii="Times" w:hAnsi="Times"/>
        </w:rPr>
        <w:t xml:space="preserve"> and targeted synthetic DMARDs (</w:t>
      </w:r>
      <w:proofErr w:type="spellStart"/>
      <w:r w:rsidR="008B3FB6">
        <w:rPr>
          <w:rFonts w:ascii="Times" w:hAnsi="Times"/>
        </w:rPr>
        <w:t>tsDMARDs</w:t>
      </w:r>
      <w:proofErr w:type="spellEnd"/>
      <w:r w:rsidR="008B3FB6">
        <w:rPr>
          <w:rFonts w:ascii="Times" w:hAnsi="Times"/>
        </w:rPr>
        <w:t>)</w:t>
      </w:r>
      <w:r w:rsidR="008C4DB0">
        <w:rPr>
          <w:rFonts w:ascii="Times" w:hAnsi="Times"/>
        </w:rPr>
        <w:fldChar w:fldCharType="begin"/>
      </w:r>
      <w:r w:rsidR="006D47CC">
        <w:rPr>
          <w:rFonts w:ascii="Times" w:hAnsi="Times"/>
        </w:rPr>
        <w:instrText xml:space="preserve"> ADDIN EN.CITE &lt;EndNote&gt;&lt;Cite&gt;&lt;Author&gt;Shourt&lt;/Author&gt;&lt;Year&gt;2012&lt;/Year&gt;&lt;RecNum&gt;1&lt;/RecNum&gt;&lt;DisplayText&gt;&lt;style face="superscript"&gt;1, 2&lt;/style&gt;&lt;/DisplayText&gt;&lt;record&gt;&lt;rec-number&gt;1&lt;/rec-number&gt;&lt;foreign-keys&gt;&lt;key app="EN" db-id="srr5r5asztv2ehepdza5xtvkzafprwx5dxfx" timestamp="1526820570"&gt;1&lt;/key&gt;&lt;/foreign-keys&gt;&lt;ref-type name="Journal Article"&gt;17&lt;/ref-type&gt;&lt;contributors&gt;&lt;authors&gt;&lt;author&gt;Shourt, Courtney A&lt;/author&gt;&lt;author&gt;Crowson, Cynthia S&lt;/author&gt;&lt;author&gt;Gabriel, Sherine E&lt;/author&gt;&lt;author&gt;Matteson, Eric L&lt;/author&gt;&lt;/authors&gt;&lt;/contributors&gt;&lt;titles&gt;&lt;title&gt;Orthopedic surgery among patients with rheumatoid arthritis 1980–2007: a population-based study focused on surgery rates, sex, and mortality&lt;/title&gt;&lt;secondary-title&gt;The Journal of rheumatology&lt;/secondary-title&gt;&lt;/titles&gt;&lt;periodical&gt;&lt;full-title&gt;The Journal of rheumatology&lt;/full-title&gt;&lt;/periodical&gt;&lt;pages&gt;481-485&lt;/pages&gt;&lt;volume&gt;39&lt;/volume&gt;&lt;number&gt;3&lt;/number&gt;&lt;dates&gt;&lt;year&gt;2012&lt;/year&gt;&lt;/dates&gt;&lt;isbn&gt;0315-162X&lt;/isbn&gt;&lt;urls&gt;&lt;/urls&gt;&lt;/record&gt;&lt;/Cite&gt;&lt;Cite&gt;&lt;Author&gt;Salliot&lt;/Author&gt;&lt;Year&gt;2009&lt;/Year&gt;&lt;RecNum&gt;2&lt;/RecNum&gt;&lt;record&gt;&lt;rec-number&gt;2&lt;/rec-number&gt;&lt;foreign-keys&gt;&lt;key app="EN" db-id="srr5r5asztv2ehepdza5xtvkzafprwx5dxfx" timestamp="1526820652"&gt;2&lt;/key&gt;&lt;/foreign-keys&gt;&lt;ref-type name="Journal Article"&gt;17&lt;/ref-type&gt;&lt;contributors&gt;&lt;authors&gt;&lt;author&gt;Salliot, Carine&lt;/author&gt;&lt;author&gt;van der Heijde, Désirée&lt;/author&gt;&lt;/authors&gt;&lt;/contributors&gt;&lt;titles&gt;&lt;title&gt;Long-term safety of methotrexate monotherapy in patients with rheumatoid arthritis: a systematic literature research&lt;/title&gt;&lt;secondary-title&gt;Annals of the rheumatic diseases&lt;/secondary-title&gt;&lt;/titles&gt;&lt;periodical&gt;&lt;full-title&gt;Annals of the rheumatic diseases&lt;/full-title&gt;&lt;/periodical&gt;&lt;pages&gt;1100-1104&lt;/pages&gt;&lt;volume&gt;68&lt;/volume&gt;&lt;number&gt;7&lt;/number&gt;&lt;dates&gt;&lt;year&gt;2009&lt;/year&gt;&lt;/dates&gt;&lt;isbn&gt;0003-4967&lt;/isbn&gt;&lt;urls&gt;&lt;/urls&gt;&lt;/record&gt;&lt;/Cite&gt;&lt;/EndNote&gt;</w:instrText>
      </w:r>
      <w:r w:rsidR="008C4DB0">
        <w:rPr>
          <w:rFonts w:ascii="Times" w:hAnsi="Times"/>
        </w:rPr>
        <w:fldChar w:fldCharType="separate"/>
      </w:r>
      <w:r w:rsidR="006D47CC" w:rsidRPr="006D47CC">
        <w:rPr>
          <w:rFonts w:ascii="Times" w:hAnsi="Times"/>
          <w:noProof/>
          <w:vertAlign w:val="superscript"/>
        </w:rPr>
        <w:t>1, 2</w:t>
      </w:r>
      <w:r w:rsidR="008C4DB0">
        <w:rPr>
          <w:rFonts w:ascii="Times" w:hAnsi="Times"/>
        </w:rPr>
        <w:fldChar w:fldCharType="end"/>
      </w:r>
      <w:r w:rsidR="008C4DB0">
        <w:rPr>
          <w:rFonts w:ascii="Times" w:hAnsi="Times"/>
        </w:rPr>
        <w:t xml:space="preserve"> </w:t>
      </w:r>
      <w:r w:rsidR="00F1067E">
        <w:rPr>
          <w:rFonts w:ascii="Times" w:hAnsi="Times"/>
        </w:rPr>
        <w:t>in conjunction</w:t>
      </w:r>
      <w:r w:rsidRPr="00763401">
        <w:rPr>
          <w:rFonts w:ascii="Times" w:hAnsi="Times"/>
        </w:rPr>
        <w:t xml:space="preserve"> with </w:t>
      </w:r>
      <w:r w:rsidR="00A515F4">
        <w:rPr>
          <w:rFonts w:ascii="Times" w:hAnsi="Times"/>
        </w:rPr>
        <w:t>improved</w:t>
      </w:r>
      <w:r w:rsidRPr="00763401">
        <w:rPr>
          <w:rFonts w:ascii="Times" w:hAnsi="Times"/>
        </w:rPr>
        <w:t xml:space="preserve"> monitoring and treatment adjustment to </w:t>
      </w:r>
      <w:r w:rsidR="00A515F4">
        <w:rPr>
          <w:rFonts w:ascii="Times" w:hAnsi="Times"/>
        </w:rPr>
        <w:t xml:space="preserve">actively </w:t>
      </w:r>
      <w:r w:rsidRPr="00763401">
        <w:rPr>
          <w:rFonts w:ascii="Times" w:hAnsi="Times"/>
        </w:rPr>
        <w:t>target disease remission.</w:t>
      </w:r>
      <w:r w:rsidR="006D47CC">
        <w:rPr>
          <w:rFonts w:ascii="Times" w:hAnsi="Times"/>
        </w:rPr>
        <w:fldChar w:fldCharType="begin"/>
      </w:r>
      <w:r w:rsidR="006D47CC">
        <w:rPr>
          <w:rFonts w:ascii="Times" w:hAnsi="Times"/>
        </w:rPr>
        <w:instrText xml:space="preserve"> ADDIN EN.CITE &lt;EndNote&gt;&lt;Cite&gt;&lt;Author&gt;Abhishek&lt;/Author&gt;&lt;Year&gt;2018&lt;/Year&gt;&lt;RecNum&gt;82&lt;/RecNum&gt;&lt;DisplayText&gt;&lt;style face="superscript"&gt;3&lt;/style&gt;&lt;/DisplayText&gt;&lt;record&gt;&lt;rec-number&gt;82&lt;/rec-number&gt;&lt;foreign-keys&gt;&lt;key app="EN" db-id="srr5r5asztv2ehepdza5xtvkzafprwx5dxfx" timestamp="1532375283"&gt;82&lt;/key&gt;&lt;/foreign-keys&gt;&lt;ref-type name="Journal Article"&gt;17&lt;/ref-type&gt;&lt;contributors&gt;&lt;authors&gt;&lt;author&gt;Abhishek, Abhishek&lt;/author&gt;&lt;author&gt;Nakafero, Georgina&lt;/author&gt;&lt;author&gt;Kuo, Chang-Fu&lt;/author&gt;&lt;author&gt;Mallen, Christian&lt;/author&gt;&lt;author&gt;Zhang, Weiya&lt;/author&gt;&lt;author&gt;Grainge, Matthew J&lt;/author&gt;&lt;author&gt;Doherty, Michael&lt;/author&gt;&lt;/authors&gt;&lt;/contributors&gt;&lt;titles&gt;&lt;title&gt;Rheumatoid arthritis and excess mortality: down but not out. A primary care cohort study using data from Clinical Practice Research Datalink&lt;/title&gt;&lt;secondary-title&gt;Rheumatology&lt;/secondary-title&gt;&lt;/titles&gt;&lt;periodical&gt;&lt;full-title&gt;Rheumatology&lt;/full-title&gt;&lt;/periodical&gt;&lt;pages&gt;977-981&lt;/pages&gt;&lt;volume&gt;57&lt;/volume&gt;&lt;number&gt;6&lt;/number&gt;&lt;dates&gt;&lt;year&gt;2018&lt;/year&gt;&lt;/dates&gt;&lt;isbn&gt;1462-0324&lt;/isbn&gt;&lt;urls&gt;&lt;/urls&gt;&lt;/record&gt;&lt;/Cite&gt;&lt;/EndNote&gt;</w:instrText>
      </w:r>
      <w:r w:rsidR="006D47CC">
        <w:rPr>
          <w:rFonts w:ascii="Times" w:hAnsi="Times"/>
        </w:rPr>
        <w:fldChar w:fldCharType="separate"/>
      </w:r>
      <w:r w:rsidR="006D47CC" w:rsidRPr="006D47CC">
        <w:rPr>
          <w:rFonts w:ascii="Times" w:hAnsi="Times"/>
          <w:noProof/>
          <w:vertAlign w:val="superscript"/>
        </w:rPr>
        <w:t>3</w:t>
      </w:r>
      <w:r w:rsidR="006D47CC">
        <w:rPr>
          <w:rFonts w:ascii="Times" w:hAnsi="Times"/>
        </w:rPr>
        <w:fldChar w:fldCharType="end"/>
      </w:r>
      <w:r w:rsidRPr="00763401">
        <w:rPr>
          <w:rFonts w:ascii="Times" w:hAnsi="Times"/>
        </w:rPr>
        <w:t xml:space="preserve"> Despite these improvements</w:t>
      </w:r>
      <w:r w:rsidR="006D47CC">
        <w:rPr>
          <w:rFonts w:ascii="Times" w:hAnsi="Times"/>
        </w:rPr>
        <w:t xml:space="preserve"> in outcome</w:t>
      </w:r>
      <w:r w:rsidRPr="00763401">
        <w:rPr>
          <w:rFonts w:ascii="Times" w:hAnsi="Times"/>
        </w:rPr>
        <w:t xml:space="preserve">, </w:t>
      </w:r>
      <w:r w:rsidR="006D47CC">
        <w:rPr>
          <w:rFonts w:ascii="Times" w:hAnsi="Times"/>
        </w:rPr>
        <w:t xml:space="preserve">and possibly as a result of improved survival and greater detection, </w:t>
      </w:r>
      <w:r w:rsidRPr="00763401">
        <w:rPr>
          <w:rFonts w:ascii="Times" w:hAnsi="Times"/>
        </w:rPr>
        <w:t>comorbidities are highly prevalent among patients with RA and are associated with premature mortality.</w:t>
      </w:r>
      <w:r w:rsidR="008C4DB0">
        <w:rPr>
          <w:rFonts w:ascii="Times" w:hAnsi="Times"/>
        </w:rPr>
        <w:fldChar w:fldCharType="begin">
          <w:fldData xml:space="preserve">PEVuZE5vdGU+PENpdGU+PEF1dGhvcj5Eb3VnYWRvczwvQXV0aG9yPjxZZWFyPjIwMTQ8L1llYXI+
PFJlY051bT4zPC9SZWNOdW0+PERpc3BsYXlUZXh0PjxzdHlsZSBmYWNlPSJzdXBlcnNjcmlwdCI+
NC04PC9zdHlsZT48L0Rpc3BsYXlUZXh0PjxyZWNvcmQ+PHJlYy1udW1iZXI+MzwvcmVjLW51bWJl
cj48Zm9yZWlnbi1rZXlzPjxrZXkgYXBwPSJFTiIgZGItaWQ9InNycjVyNWFzenR2MmVoZXBkemE1
eHR2a3phZnByd3g1ZHhmeCIgdGltZXN0YW1wPSIxNTI2ODIwNzg1Ij4zPC9rZXk+PC9mb3JlaWdu
LWtleXM+PHJlZi10eXBlIG5hbWU9IkpvdXJuYWwgQXJ0aWNsZSI+MTc8L3JlZi10eXBlPjxjb250
cmlidXRvcnM+PGF1dGhvcnM+PGF1dGhvcj5Eb3VnYWRvcywgTWF4aW1lPC9hdXRob3I+PGF1dGhv
cj5Tb3VicmllciwgTWFydGluPC9hdXRob3I+PGF1dGhvcj5BbnR1bmV6LCBBbm5hPC9hdXRob3I+
PGF1dGhvcj5CYWxpbnQsIFBldGVyPC9hdXRob3I+PGF1dGhvcj5CYWxzYSwgQWxlamFuZHJvPC9h
dXRob3I+PGF1dGhvcj5CdWNoLCBNYXlhIEg8L2F1dGhvcj48YXV0aG9yPkNhc2FkbywgR3VzdGF2
bzwvYXV0aG9yPjxhdXRob3I+RGV0ZXJ0LCBKYWNxdWVsaW5lPC9hdXRob3I+PGF1dGhvcj5FbC1a
b3JrYW55LCBCYXNzZWw8L2F1dGhvcj48YXV0aG9yPkVtZXJ5LCBQYXVsPC9hdXRob3I+PC9hdXRo
b3JzPjwvY29udHJpYnV0b3JzPjx0aXRsZXM+PHRpdGxlPlByZXZhbGVuY2Ugb2YgY29tb3JiaWRp
dGllcyBpbiByaGV1bWF0b2lkIGFydGhyaXRpcyBhbmQgZXZhbHVhdGlvbiBvZiB0aGVpciBtb25p
dG9yaW5nOiByZXN1bHRzIG9mIGFuIGludGVybmF0aW9uYWwsIGNyb3NzLXNlY3Rpb25hbCBzdHVk
eSAoQ09NT1JBKTwvdGl0bGU+PHNlY29uZGFyeS10aXRsZT5Bbm5hbHMgb2YgdGhlIHJoZXVtYXRp
YyBkaXNlYXNlczwvc2Vjb25kYXJ5LXRpdGxlPjwvdGl0bGVzPjxwZXJpb2RpY2FsPjxmdWxsLXRp
dGxlPkFubmFscyBvZiB0aGUgcmhldW1hdGljIGRpc2Vhc2VzPC9mdWxsLXRpdGxlPjwvcGVyaW9k
aWNhbD48cGFnZXM+NjItNjg8L3BhZ2VzPjx2b2x1bWU+NzM8L3ZvbHVtZT48bnVtYmVyPjE8L251
bWJlcj48ZGF0ZXM+PHllYXI+MjAxNDwveWVhcj48L2RhdGVzPjxpc2JuPjAwMDMtNDk2NzwvaXNi
bj48dXJscz48L3VybHM+PC9yZWNvcmQ+PC9DaXRlPjxDaXRlPjxBdXRob3I+V29sZmU8L0F1dGhv
cj48WWVhcj4xOTk0PC9ZZWFyPjxSZWNOdW0+NDwvUmVjTnVtPjxyZWNvcmQ+PHJlYy1udW1iZXI+
NDwvcmVjLW51bWJlcj48Zm9yZWlnbi1rZXlzPjxrZXkgYXBwPSJFTiIgZGItaWQ9InNycjVyNWFz
enR2MmVoZXBkemE1eHR2a3phZnByd3g1ZHhmeCIgdGltZXN0YW1wPSIxNTI2ODIwODUxIj40PC9r
ZXk+PC9mb3JlaWduLWtleXM+PHJlZi10eXBlIG5hbWU9IkpvdXJuYWwgQXJ0aWNsZSI+MTc8L3Jl
Zi10eXBlPjxjb250cmlidXRvcnM+PGF1dGhvcnM+PGF1dGhvcj5Xb2xmZSwgRnJlZGVyaWNrPC9h
dXRob3I+PGF1dGhvcj5NaXRjaGVsbCwgRG9uYWxkIE08L2F1dGhvcj48YXV0aG9yPlNpYmxleSwg
Sm9obiBUPC9hdXRob3I+PGF1dGhvcj5GcmllcywgSmFtZXMgRjwvYXV0aG9yPjxhdXRob3I+Qmxv
Y2gsIERhbmllbCBBPC9hdXRob3I+PGF1dGhvcj5XaWxsaWFtcywgQ2F0aGVyaW5lIEE8L2F1dGhv
cj48YXV0aG9yPlNwaXR6LCBQYXRyaWNpYSBXPC9hdXRob3I+PGF1dGhvcj5IYWdhLCBNYXk8L2F1
dGhvcj48YXV0aG9yPktsZWluaGVrc2VsLCBTdWUgTTwvYXV0aG9yPjxhdXRob3I+Q2F0aGV5LCBN
YXJ5IEFubjwvYXV0aG9yPjwvYXV0aG9ycz48L2NvbnRyaWJ1dG9ycz48dGl0bGVzPjx0aXRsZT5U
aGUgbW9ydGFsaXR5IG9mIHJoZXVtYXRvaWQgYXJ0aHJpdGlzPC90aXRsZT48c2Vjb25kYXJ5LXRp
dGxlPkFydGhyaXRpcyAmYW1wOyBSaGV1bWF0b2xvZ3k8L3NlY29uZGFyeS10aXRsZT48L3RpdGxl
cz48cGVyaW9kaWNhbD48ZnVsbC10aXRsZT5BcnRocml0aXMgJmFtcDsgUmhldW1hdG9sb2d5PC9m
dWxsLXRpdGxlPjwvcGVyaW9kaWNhbD48cGFnZXM+NDgxLTQ5NDwvcGFnZXM+PHZvbHVtZT4zNzwv
dm9sdW1lPjxudW1iZXI+NDwvbnVtYmVyPjxkYXRlcz48eWVhcj4xOTk0PC95ZWFyPjwvZGF0ZXM+
PGlzYm4+MTUyOS0wMTMxPC9pc2JuPjx1cmxzPjwvdXJscz48L3JlY29yZD48L0NpdGU+PENpdGU+
PEF1dGhvcj5HYWJyaWVsPC9BdXRob3I+PFllYXI+MjAwODwvWWVhcj48UmVjTnVtPjU8L1JlY051
bT48cmVjb3JkPjxyZWMtbnVtYmVyPjU8L3JlYy1udW1iZXI+PGZvcmVpZ24ta2V5cz48a2V5IGFw
cD0iRU4iIGRiLWlkPSJzcnI1cjVhc3p0djJlaGVwZHphNXh0dmt6YWZwcnd4NWR4ZngiIHRpbWVz
dGFtcD0iMTUyNjgyMDk3NiI+NTwva2V5PjwvZm9yZWlnbi1rZXlzPjxyZWYtdHlwZSBuYW1lPSJK
b3VybmFsIEFydGljbGUiPjE3PC9yZWYtdHlwZT48Y29udHJpYnV0b3JzPjxhdXRob3JzPjxhdXRo
b3I+R2FicmllbCwgU2hlcmluZSBFPC9hdXRob3I+PC9hdXRob3JzPjwvY29udHJpYnV0b3JzPjx0
aXRsZXM+PHRpdGxlPldoeSBkbyBwZW9wbGUgd2l0aCByaGV1bWF0b2lkIGFydGhyaXRpcyBzdGls
bCBkaWUgcHJlbWF0dXJlbHk/PC90aXRsZT48c2Vjb25kYXJ5LXRpdGxlPkFubmFscyBvZiB0aGUg
cmhldW1hdGljIGRpc2Vhc2VzPC9zZWNvbmRhcnktdGl0bGU+PC90aXRsZXM+PHBlcmlvZGljYWw+
PGZ1bGwtdGl0bGU+QW5uYWxzIG9mIHRoZSByaGV1bWF0aWMgZGlzZWFzZXM8L2Z1bGwtdGl0bGU+
PC9wZXJpb2RpY2FsPjxwYWdlcz5paWkzMC1paWkzNDwvcGFnZXM+PHZvbHVtZT42Nzwvdm9sdW1l
PjxudW1iZXI+U3VwcGwgMzwvbnVtYmVyPjxkYXRlcz48eWVhcj4yMDA4PC95ZWFyPjwvZGF0ZXM+
PGlzYm4+MDAwMy00OTY3PC9pc2JuPjx1cmxzPjwvdXJscz48L3JlY29yZD48L0NpdGU+PENpdGU+
PEF1dGhvcj5HYWJyaWVsPC9BdXRob3I+PFllYXI+MjAwOTwvWWVhcj48UmVjTnVtPjY8L1JlY051
bT48cmVjb3JkPjxyZWMtbnVtYmVyPjY8L3JlYy1udW1iZXI+PGZvcmVpZ24ta2V5cz48a2V5IGFw
cD0iRU4iIGRiLWlkPSJzcnI1cjVhc3p0djJlaGVwZHphNXh0dmt6YWZwcnd4NWR4ZngiIHRpbWVz
dGFtcD0iMTUyNjgyMTAzMiI+Njwva2V5PjwvZm9yZWlnbi1rZXlzPjxyZWYtdHlwZSBuYW1lPSJK
b3VybmFsIEFydGljbGUiPjE3PC9yZWYtdHlwZT48Y29udHJpYnV0b3JzPjxhdXRob3JzPjxhdXRo
b3I+R2FicmllbCwgU2hlcmluZSBFPC9hdXRob3I+PGF1dGhvcj5NaWNoYXVkLCBLYWxlYjwvYXV0
aG9yPjwvYXV0aG9ycz48L2NvbnRyaWJ1dG9ycz48dGl0bGVzPjx0aXRsZT5FcGlkZW1pb2xvZ2lj
YWwgc3R1ZGllcyBpbiBpbmNpZGVuY2UsIHByZXZhbGVuY2UsIG1vcnRhbGl0eSwgYW5kIGNvbW9y
YmlkaXR5IG9mIHRoZSByaGV1bWF0aWMgZGlzZWFzZXM8L3RpdGxlPjxzZWNvbmRhcnktdGl0bGU+
QXJ0aHJpdGlzIHJlc2VhcmNoICZhbXA7IHRoZXJhcHk8L3NlY29uZGFyeS10aXRsZT48L3RpdGxl
cz48cGVyaW9kaWNhbD48ZnVsbC10aXRsZT5BcnRocml0aXMgcmVzZWFyY2ggJmFtcDsgdGhlcmFw
eTwvZnVsbC10aXRsZT48L3BlcmlvZGljYWw+PHBhZ2VzPjIyOTwvcGFnZXM+PHZvbHVtZT4xMTwv
dm9sdW1lPjxudW1iZXI+MzwvbnVtYmVyPjxkYXRlcz48eWVhcj4yMDA5PC95ZWFyPjwvZGF0ZXM+
PGlzYm4+MTQ3OC02MzU0PC9pc2JuPjx1cmxzPjwvdXJscz48L3JlY29yZD48L0NpdGU+PENpdGU+
PEF1dGhvcj5OaWtpcGhvcm91PC9BdXRob3I+PFllYXI+MjAxNzwvWWVhcj48UmVjTnVtPjg1PC9S
ZWNOdW0+PHJlY29yZD48cmVjLW51bWJlcj44NTwvcmVjLW51bWJlcj48Zm9yZWlnbi1rZXlzPjxr
ZXkgYXBwPSJFTiIgZGItaWQ9InNycjVyNWFzenR2MmVoZXBkemE1eHR2a3phZnByd3g1ZHhmeCIg
dGltZXN0YW1wPSIxNTMyNzE5ODM2Ij44NTwva2V5PjwvZm9yZWlnbi1rZXlzPjxyZWYtdHlwZSBu
YW1lPSJKb3VybmFsIEFydGljbGUiPjE3PC9yZWYtdHlwZT48Y29udHJpYnV0b3JzPjxhdXRob3Jz
PjxhdXRob3I+TmlraXBob3JvdSwgRWxlbmE8L2F1dGhvcj48YXV0aG9yPk5vcnRvbiwgU2FtPC9h
dXRob3I+PGF1dGhvcj5DYXJwZW50ZXIsIExld2lzPC9hdXRob3I+PGF1dGhvcj5EaXhleSwgSm9z
aDwvYXV0aG9yPjxhdXRob3I+QW5kcmV3IFdhbHNoLCBEYXZpZDwvYXV0aG9yPjxhdXRob3I+S2ll
bHksIFBhdHJpY2s8L2F1dGhvcj48YXV0aG9yPllvdW5nLCBBZGFtPC9hdXRob3I+PGF1dGhvcj5F
YXJseSBSaGV1bWF0b2lkIEFydGhyaXRpcyBTdHVkeTwvYXV0aG9yPjxhdXRob3I+dGhlIEVhcmx5
IFJoZXVtYXRvaWQgQXJ0aHJpdGlzIE5ldHdvcmsgQ29ob3J0czwvYXV0aG9yPjwvYXV0aG9ycz48
L2NvbnRyaWJ1dG9ycz48dGl0bGVzPjx0aXRsZT5TZWN1bGFyIGNoYW5nZXMgaW4gY2xpbmljYWwg
ZmVhdHVyZXMgYXQgcHJlc2VudGF0aW9uIG9mIHJoZXVtYXRvaWQgYXJ0aHJpdGlzOiBpbmNyZWFz
ZSBpbiBjb21vcmJpZGl0eSBidXQgaW1wcm92ZWQgaW5mbGFtbWF0b3J5IHN0YXRlczwvdGl0bGU+
PHNlY29uZGFyeS10aXRsZT5BcnRocml0aXMgY2FyZSAmYW1wOyByZXNlYXJjaDwvc2Vjb25kYXJ5
LXRpdGxlPjwvdGl0bGVzPjxwZXJpb2RpY2FsPjxmdWxsLXRpdGxlPkFydGhyaXRpcyBjYXJlICZh
bXA7IHJlc2VhcmNoPC9mdWxsLXRpdGxlPjwvcGVyaW9kaWNhbD48cGFnZXM+MjEtMjc8L3BhZ2Vz
Pjx2b2x1bWU+Njk8L3ZvbHVtZT48bnVtYmVyPjE8L251bWJlcj48ZGF0ZXM+PHllYXI+MjAxNzwv
eWVhcj48L2RhdGVzPjxpc2JuPjIxNTEtNDY0WDwvaXNibj48dXJscz48L3VybHM+PC9yZWNvcmQ+
PC9DaXRlPjwvRW5kTm90ZT4A
</w:fldData>
        </w:fldChar>
      </w:r>
      <w:r w:rsidR="008B3FB6">
        <w:rPr>
          <w:rFonts w:ascii="Times" w:hAnsi="Times"/>
        </w:rPr>
        <w:instrText xml:space="preserve"> ADDIN EN.CITE </w:instrText>
      </w:r>
      <w:r w:rsidR="008B3FB6">
        <w:rPr>
          <w:rFonts w:ascii="Times" w:hAnsi="Times"/>
        </w:rPr>
        <w:fldChar w:fldCharType="begin">
          <w:fldData xml:space="preserve">PEVuZE5vdGU+PENpdGU+PEF1dGhvcj5Eb3VnYWRvczwvQXV0aG9yPjxZZWFyPjIwMTQ8L1llYXI+
PFJlY051bT4zPC9SZWNOdW0+PERpc3BsYXlUZXh0PjxzdHlsZSBmYWNlPSJzdXBlcnNjcmlwdCI+
NC04PC9zdHlsZT48L0Rpc3BsYXlUZXh0PjxyZWNvcmQ+PHJlYy1udW1iZXI+MzwvcmVjLW51bWJl
cj48Zm9yZWlnbi1rZXlzPjxrZXkgYXBwPSJFTiIgZGItaWQ9InNycjVyNWFzenR2MmVoZXBkemE1
eHR2a3phZnByd3g1ZHhmeCIgdGltZXN0YW1wPSIxNTI2ODIwNzg1Ij4zPC9rZXk+PC9mb3JlaWdu
LWtleXM+PHJlZi10eXBlIG5hbWU9IkpvdXJuYWwgQXJ0aWNsZSI+MTc8L3JlZi10eXBlPjxjb250
cmlidXRvcnM+PGF1dGhvcnM+PGF1dGhvcj5Eb3VnYWRvcywgTWF4aW1lPC9hdXRob3I+PGF1dGhv
cj5Tb3VicmllciwgTWFydGluPC9hdXRob3I+PGF1dGhvcj5BbnR1bmV6LCBBbm5hPC9hdXRob3I+
PGF1dGhvcj5CYWxpbnQsIFBldGVyPC9hdXRob3I+PGF1dGhvcj5CYWxzYSwgQWxlamFuZHJvPC9h
dXRob3I+PGF1dGhvcj5CdWNoLCBNYXlhIEg8L2F1dGhvcj48YXV0aG9yPkNhc2FkbywgR3VzdGF2
bzwvYXV0aG9yPjxhdXRob3I+RGV0ZXJ0LCBKYWNxdWVsaW5lPC9hdXRob3I+PGF1dGhvcj5FbC1a
b3JrYW55LCBCYXNzZWw8L2F1dGhvcj48YXV0aG9yPkVtZXJ5LCBQYXVsPC9hdXRob3I+PC9hdXRo
b3JzPjwvY29udHJpYnV0b3JzPjx0aXRsZXM+PHRpdGxlPlByZXZhbGVuY2Ugb2YgY29tb3JiaWRp
dGllcyBpbiByaGV1bWF0b2lkIGFydGhyaXRpcyBhbmQgZXZhbHVhdGlvbiBvZiB0aGVpciBtb25p
dG9yaW5nOiByZXN1bHRzIG9mIGFuIGludGVybmF0aW9uYWwsIGNyb3NzLXNlY3Rpb25hbCBzdHVk
eSAoQ09NT1JBKTwvdGl0bGU+PHNlY29uZGFyeS10aXRsZT5Bbm5hbHMgb2YgdGhlIHJoZXVtYXRp
YyBkaXNlYXNlczwvc2Vjb25kYXJ5LXRpdGxlPjwvdGl0bGVzPjxwZXJpb2RpY2FsPjxmdWxsLXRp
dGxlPkFubmFscyBvZiB0aGUgcmhldW1hdGljIGRpc2Vhc2VzPC9mdWxsLXRpdGxlPjwvcGVyaW9k
aWNhbD48cGFnZXM+NjItNjg8L3BhZ2VzPjx2b2x1bWU+NzM8L3ZvbHVtZT48bnVtYmVyPjE8L251
bWJlcj48ZGF0ZXM+PHllYXI+MjAxNDwveWVhcj48L2RhdGVzPjxpc2JuPjAwMDMtNDk2NzwvaXNi
bj48dXJscz48L3VybHM+PC9yZWNvcmQ+PC9DaXRlPjxDaXRlPjxBdXRob3I+V29sZmU8L0F1dGhv
cj48WWVhcj4xOTk0PC9ZZWFyPjxSZWNOdW0+NDwvUmVjTnVtPjxyZWNvcmQ+PHJlYy1udW1iZXI+
NDwvcmVjLW51bWJlcj48Zm9yZWlnbi1rZXlzPjxrZXkgYXBwPSJFTiIgZGItaWQ9InNycjVyNWFz
enR2MmVoZXBkemE1eHR2a3phZnByd3g1ZHhmeCIgdGltZXN0YW1wPSIxNTI2ODIwODUxIj40PC9r
ZXk+PC9mb3JlaWduLWtleXM+PHJlZi10eXBlIG5hbWU9IkpvdXJuYWwgQXJ0aWNsZSI+MTc8L3Jl
Zi10eXBlPjxjb250cmlidXRvcnM+PGF1dGhvcnM+PGF1dGhvcj5Xb2xmZSwgRnJlZGVyaWNrPC9h
dXRob3I+PGF1dGhvcj5NaXRjaGVsbCwgRG9uYWxkIE08L2F1dGhvcj48YXV0aG9yPlNpYmxleSwg
Sm9obiBUPC9hdXRob3I+PGF1dGhvcj5GcmllcywgSmFtZXMgRjwvYXV0aG9yPjxhdXRob3I+Qmxv
Y2gsIERhbmllbCBBPC9hdXRob3I+PGF1dGhvcj5XaWxsaWFtcywgQ2F0aGVyaW5lIEE8L2F1dGhv
cj48YXV0aG9yPlNwaXR6LCBQYXRyaWNpYSBXPC9hdXRob3I+PGF1dGhvcj5IYWdhLCBNYXk8L2F1
dGhvcj48YXV0aG9yPktsZWluaGVrc2VsLCBTdWUgTTwvYXV0aG9yPjxhdXRob3I+Q2F0aGV5LCBN
YXJ5IEFubjwvYXV0aG9yPjwvYXV0aG9ycz48L2NvbnRyaWJ1dG9ycz48dGl0bGVzPjx0aXRsZT5U
aGUgbW9ydGFsaXR5IG9mIHJoZXVtYXRvaWQgYXJ0aHJpdGlzPC90aXRsZT48c2Vjb25kYXJ5LXRp
dGxlPkFydGhyaXRpcyAmYW1wOyBSaGV1bWF0b2xvZ3k8L3NlY29uZGFyeS10aXRsZT48L3RpdGxl
cz48cGVyaW9kaWNhbD48ZnVsbC10aXRsZT5BcnRocml0aXMgJmFtcDsgUmhldW1hdG9sb2d5PC9m
dWxsLXRpdGxlPjwvcGVyaW9kaWNhbD48cGFnZXM+NDgxLTQ5NDwvcGFnZXM+PHZvbHVtZT4zNzwv
dm9sdW1lPjxudW1iZXI+NDwvbnVtYmVyPjxkYXRlcz48eWVhcj4xOTk0PC95ZWFyPjwvZGF0ZXM+
PGlzYm4+MTUyOS0wMTMxPC9pc2JuPjx1cmxzPjwvdXJscz48L3JlY29yZD48L0NpdGU+PENpdGU+
PEF1dGhvcj5HYWJyaWVsPC9BdXRob3I+PFllYXI+MjAwODwvWWVhcj48UmVjTnVtPjU8L1JlY051
bT48cmVjb3JkPjxyZWMtbnVtYmVyPjU8L3JlYy1udW1iZXI+PGZvcmVpZ24ta2V5cz48a2V5IGFw
cD0iRU4iIGRiLWlkPSJzcnI1cjVhc3p0djJlaGVwZHphNXh0dmt6YWZwcnd4NWR4ZngiIHRpbWVz
dGFtcD0iMTUyNjgyMDk3NiI+NTwva2V5PjwvZm9yZWlnbi1rZXlzPjxyZWYtdHlwZSBuYW1lPSJK
b3VybmFsIEFydGljbGUiPjE3PC9yZWYtdHlwZT48Y29udHJpYnV0b3JzPjxhdXRob3JzPjxhdXRo
b3I+R2FicmllbCwgU2hlcmluZSBFPC9hdXRob3I+PC9hdXRob3JzPjwvY29udHJpYnV0b3JzPjx0
aXRsZXM+PHRpdGxlPldoeSBkbyBwZW9wbGUgd2l0aCByaGV1bWF0b2lkIGFydGhyaXRpcyBzdGls
bCBkaWUgcHJlbWF0dXJlbHk/PC90aXRsZT48c2Vjb25kYXJ5LXRpdGxlPkFubmFscyBvZiB0aGUg
cmhldW1hdGljIGRpc2Vhc2VzPC9zZWNvbmRhcnktdGl0bGU+PC90aXRsZXM+PHBlcmlvZGljYWw+
PGZ1bGwtdGl0bGU+QW5uYWxzIG9mIHRoZSByaGV1bWF0aWMgZGlzZWFzZXM8L2Z1bGwtdGl0bGU+
PC9wZXJpb2RpY2FsPjxwYWdlcz5paWkzMC1paWkzNDwvcGFnZXM+PHZvbHVtZT42Nzwvdm9sdW1l
PjxudW1iZXI+U3VwcGwgMzwvbnVtYmVyPjxkYXRlcz48eWVhcj4yMDA4PC95ZWFyPjwvZGF0ZXM+
PGlzYm4+MDAwMy00OTY3PC9pc2JuPjx1cmxzPjwvdXJscz48L3JlY29yZD48L0NpdGU+PENpdGU+
PEF1dGhvcj5HYWJyaWVsPC9BdXRob3I+PFllYXI+MjAwOTwvWWVhcj48UmVjTnVtPjY8L1JlY051
bT48cmVjb3JkPjxyZWMtbnVtYmVyPjY8L3JlYy1udW1iZXI+PGZvcmVpZ24ta2V5cz48a2V5IGFw
cD0iRU4iIGRiLWlkPSJzcnI1cjVhc3p0djJlaGVwZHphNXh0dmt6YWZwcnd4NWR4ZngiIHRpbWVz
dGFtcD0iMTUyNjgyMTAzMiI+Njwva2V5PjwvZm9yZWlnbi1rZXlzPjxyZWYtdHlwZSBuYW1lPSJK
b3VybmFsIEFydGljbGUiPjE3PC9yZWYtdHlwZT48Y29udHJpYnV0b3JzPjxhdXRob3JzPjxhdXRo
b3I+R2FicmllbCwgU2hlcmluZSBFPC9hdXRob3I+PGF1dGhvcj5NaWNoYXVkLCBLYWxlYjwvYXV0
aG9yPjwvYXV0aG9ycz48L2NvbnRyaWJ1dG9ycz48dGl0bGVzPjx0aXRsZT5FcGlkZW1pb2xvZ2lj
YWwgc3R1ZGllcyBpbiBpbmNpZGVuY2UsIHByZXZhbGVuY2UsIG1vcnRhbGl0eSwgYW5kIGNvbW9y
YmlkaXR5IG9mIHRoZSByaGV1bWF0aWMgZGlzZWFzZXM8L3RpdGxlPjxzZWNvbmRhcnktdGl0bGU+
QXJ0aHJpdGlzIHJlc2VhcmNoICZhbXA7IHRoZXJhcHk8L3NlY29uZGFyeS10aXRsZT48L3RpdGxl
cz48cGVyaW9kaWNhbD48ZnVsbC10aXRsZT5BcnRocml0aXMgcmVzZWFyY2ggJmFtcDsgdGhlcmFw
eTwvZnVsbC10aXRsZT48L3BlcmlvZGljYWw+PHBhZ2VzPjIyOTwvcGFnZXM+PHZvbHVtZT4xMTwv
dm9sdW1lPjxudW1iZXI+MzwvbnVtYmVyPjxkYXRlcz48eWVhcj4yMDA5PC95ZWFyPjwvZGF0ZXM+
PGlzYm4+MTQ3OC02MzU0PC9pc2JuPjx1cmxzPjwvdXJscz48L3JlY29yZD48L0NpdGU+PENpdGU+
PEF1dGhvcj5OaWtpcGhvcm91PC9BdXRob3I+PFllYXI+MjAxNzwvWWVhcj48UmVjTnVtPjg1PC9S
ZWNOdW0+PHJlY29yZD48cmVjLW51bWJlcj44NTwvcmVjLW51bWJlcj48Zm9yZWlnbi1rZXlzPjxr
ZXkgYXBwPSJFTiIgZGItaWQ9InNycjVyNWFzenR2MmVoZXBkemE1eHR2a3phZnByd3g1ZHhmeCIg
dGltZXN0YW1wPSIxNTMyNzE5ODM2Ij44NTwva2V5PjwvZm9yZWlnbi1rZXlzPjxyZWYtdHlwZSBu
YW1lPSJKb3VybmFsIEFydGljbGUiPjE3PC9yZWYtdHlwZT48Y29udHJpYnV0b3JzPjxhdXRob3Jz
PjxhdXRob3I+TmlraXBob3JvdSwgRWxlbmE8L2F1dGhvcj48YXV0aG9yPk5vcnRvbiwgU2FtPC9h
dXRob3I+PGF1dGhvcj5DYXJwZW50ZXIsIExld2lzPC9hdXRob3I+PGF1dGhvcj5EaXhleSwgSm9z
aDwvYXV0aG9yPjxhdXRob3I+QW5kcmV3IFdhbHNoLCBEYXZpZDwvYXV0aG9yPjxhdXRob3I+S2ll
bHksIFBhdHJpY2s8L2F1dGhvcj48YXV0aG9yPllvdW5nLCBBZGFtPC9hdXRob3I+PGF1dGhvcj5F
YXJseSBSaGV1bWF0b2lkIEFydGhyaXRpcyBTdHVkeTwvYXV0aG9yPjxhdXRob3I+dGhlIEVhcmx5
IFJoZXVtYXRvaWQgQXJ0aHJpdGlzIE5ldHdvcmsgQ29ob3J0czwvYXV0aG9yPjwvYXV0aG9ycz48
L2NvbnRyaWJ1dG9ycz48dGl0bGVzPjx0aXRsZT5TZWN1bGFyIGNoYW5nZXMgaW4gY2xpbmljYWwg
ZmVhdHVyZXMgYXQgcHJlc2VudGF0aW9uIG9mIHJoZXVtYXRvaWQgYXJ0aHJpdGlzOiBpbmNyZWFz
ZSBpbiBjb21vcmJpZGl0eSBidXQgaW1wcm92ZWQgaW5mbGFtbWF0b3J5IHN0YXRlczwvdGl0bGU+
PHNlY29uZGFyeS10aXRsZT5BcnRocml0aXMgY2FyZSAmYW1wOyByZXNlYXJjaDwvc2Vjb25kYXJ5
LXRpdGxlPjwvdGl0bGVzPjxwZXJpb2RpY2FsPjxmdWxsLXRpdGxlPkFydGhyaXRpcyBjYXJlICZh
bXA7IHJlc2VhcmNoPC9mdWxsLXRpdGxlPjwvcGVyaW9kaWNhbD48cGFnZXM+MjEtMjc8L3BhZ2Vz
Pjx2b2x1bWU+Njk8L3ZvbHVtZT48bnVtYmVyPjE8L251bWJlcj48ZGF0ZXM+PHllYXI+MjAxNzwv
eWVhcj48L2RhdGVzPjxpc2JuPjIxNTEtNDY0WDwvaXNibj48dXJscz48L3VybHM+PC9yZWNvcmQ+
PC9DaXRlPjwvRW5kTm90ZT4A
</w:fldData>
        </w:fldChar>
      </w:r>
      <w:r w:rsidR="008B3FB6">
        <w:rPr>
          <w:rFonts w:ascii="Times" w:hAnsi="Times"/>
        </w:rPr>
        <w:instrText xml:space="preserve"> ADDIN EN.CITE.DATA </w:instrText>
      </w:r>
      <w:r w:rsidR="008B3FB6">
        <w:rPr>
          <w:rFonts w:ascii="Times" w:hAnsi="Times"/>
        </w:rPr>
      </w:r>
      <w:r w:rsidR="008B3FB6">
        <w:rPr>
          <w:rFonts w:ascii="Times" w:hAnsi="Times"/>
        </w:rPr>
        <w:fldChar w:fldCharType="end"/>
      </w:r>
      <w:r w:rsidR="008C4DB0">
        <w:rPr>
          <w:rFonts w:ascii="Times" w:hAnsi="Times"/>
        </w:rPr>
      </w:r>
      <w:r w:rsidR="008C4DB0">
        <w:rPr>
          <w:rFonts w:ascii="Times" w:hAnsi="Times"/>
        </w:rPr>
        <w:fldChar w:fldCharType="separate"/>
      </w:r>
      <w:r w:rsidR="008B3FB6" w:rsidRPr="008B3FB6">
        <w:rPr>
          <w:rFonts w:ascii="Times" w:hAnsi="Times"/>
          <w:noProof/>
          <w:vertAlign w:val="superscript"/>
        </w:rPr>
        <w:t>4-8</w:t>
      </w:r>
      <w:r w:rsidR="008C4DB0">
        <w:rPr>
          <w:rFonts w:ascii="Times" w:hAnsi="Times"/>
        </w:rPr>
        <w:fldChar w:fldCharType="end"/>
      </w:r>
      <w:r w:rsidR="00A778CF">
        <w:rPr>
          <w:rFonts w:ascii="Times" w:hAnsi="Times"/>
        </w:rPr>
        <w:t xml:space="preserve"> </w:t>
      </w:r>
      <w:r w:rsidR="00151628">
        <w:rPr>
          <w:rFonts w:ascii="Times" w:hAnsi="Times"/>
        </w:rPr>
        <w:t xml:space="preserve">Cardiovascular disease (CVD) is responsible for </w:t>
      </w:r>
      <w:r w:rsidR="00C10E15">
        <w:rPr>
          <w:rFonts w:ascii="Times" w:hAnsi="Times"/>
        </w:rPr>
        <w:t xml:space="preserve">over 50% of premature deaths in </w:t>
      </w:r>
      <w:r w:rsidR="00151628">
        <w:rPr>
          <w:rFonts w:ascii="Times" w:hAnsi="Times"/>
        </w:rPr>
        <w:t>RA</w:t>
      </w:r>
      <w:r w:rsidR="00CC791E">
        <w:rPr>
          <w:rFonts w:ascii="Times" w:hAnsi="Times"/>
        </w:rPr>
        <w:fldChar w:fldCharType="begin"/>
      </w:r>
      <w:r w:rsidR="008B3FB6">
        <w:rPr>
          <w:rFonts w:ascii="Times" w:hAnsi="Times"/>
        </w:rPr>
        <w:instrText xml:space="preserve"> ADDIN EN.CITE &lt;EndNote&gt;&lt;Cite&gt;&lt;Author&gt;Symmons&lt;/Author&gt;&lt;Year&gt;2011&lt;/Year&gt;&lt;RecNum&gt;20&lt;/RecNum&gt;&lt;DisplayText&gt;&lt;style face="superscript"&gt;9&lt;/style&gt;&lt;/DisplayText&gt;&lt;record&gt;&lt;rec-number&gt;20&lt;/rec-number&gt;&lt;foreign-keys&gt;&lt;key app="EN" db-id="srr5r5asztv2ehepdza5xtvkzafprwx5dxfx" timestamp="1527853481"&gt;20&lt;/key&gt;&lt;/foreign-keys&gt;&lt;ref-type name="Journal Article"&gt;17&lt;/ref-type&gt;&lt;contributors&gt;&lt;authors&gt;&lt;author&gt;Symmons, Deborah PM&lt;/author&gt;&lt;author&gt;Gabriel, Sherine E&lt;/author&gt;&lt;/authors&gt;&lt;/contributors&gt;&lt;titles&gt;&lt;title&gt;Epidemiology of CVD in rheumatic disease, with a focus on RA and SLE&lt;/title&gt;&lt;secondary-title&gt;Nature Reviews Rheumatology&lt;/secondary-title&gt;&lt;/titles&gt;&lt;periodical&gt;&lt;full-title&gt;Nature Reviews Rheumatology&lt;/full-title&gt;&lt;/periodical&gt;&lt;pages&gt;399&lt;/pages&gt;&lt;volume&gt;7&lt;/volume&gt;&lt;number&gt;7&lt;/number&gt;&lt;dates&gt;&lt;year&gt;2011&lt;/year&gt;&lt;/dates&gt;&lt;isbn&gt;1759-4804&lt;/isbn&gt;&lt;urls&gt;&lt;/urls&gt;&lt;/record&gt;&lt;/Cite&gt;&lt;/EndNote&gt;</w:instrText>
      </w:r>
      <w:r w:rsidR="00CC791E">
        <w:rPr>
          <w:rFonts w:ascii="Times" w:hAnsi="Times"/>
        </w:rPr>
        <w:fldChar w:fldCharType="separate"/>
      </w:r>
      <w:r w:rsidR="008B3FB6" w:rsidRPr="008B3FB6">
        <w:rPr>
          <w:rFonts w:ascii="Times" w:hAnsi="Times"/>
          <w:noProof/>
          <w:vertAlign w:val="superscript"/>
        </w:rPr>
        <w:t>9</w:t>
      </w:r>
      <w:r w:rsidR="00CC791E">
        <w:rPr>
          <w:rFonts w:ascii="Times" w:hAnsi="Times"/>
        </w:rPr>
        <w:fldChar w:fldCharType="end"/>
      </w:r>
      <w:r w:rsidR="00512BF7">
        <w:rPr>
          <w:rStyle w:val="CommentReference"/>
          <w:lang w:val="en-US" w:eastAsia="ja-JP"/>
        </w:rPr>
        <w:t xml:space="preserve"> </w:t>
      </w:r>
      <w:r w:rsidR="0009417F">
        <w:rPr>
          <w:rFonts w:ascii="Times" w:hAnsi="Times"/>
        </w:rPr>
        <w:t xml:space="preserve">with </w:t>
      </w:r>
      <w:r w:rsidR="00151628">
        <w:rPr>
          <w:rFonts w:ascii="Times" w:hAnsi="Times"/>
        </w:rPr>
        <w:t>th</w:t>
      </w:r>
      <w:r w:rsidR="00151628" w:rsidRPr="00763401">
        <w:rPr>
          <w:rFonts w:ascii="Times" w:hAnsi="Times"/>
        </w:rPr>
        <w:t xml:space="preserve">e risk of </w:t>
      </w:r>
      <w:r w:rsidR="00B31D0E">
        <w:rPr>
          <w:rFonts w:ascii="Times" w:hAnsi="Times"/>
        </w:rPr>
        <w:t>CVD</w:t>
      </w:r>
      <w:r w:rsidR="00151628" w:rsidRPr="00763401">
        <w:rPr>
          <w:rFonts w:ascii="Times" w:hAnsi="Times"/>
        </w:rPr>
        <w:t xml:space="preserve"> </w:t>
      </w:r>
      <w:r w:rsidR="00151628">
        <w:rPr>
          <w:rFonts w:ascii="Times" w:hAnsi="Times"/>
        </w:rPr>
        <w:t xml:space="preserve">in </w:t>
      </w:r>
      <w:r w:rsidR="00B31D0E">
        <w:rPr>
          <w:rFonts w:ascii="Times" w:hAnsi="Times"/>
        </w:rPr>
        <w:t>RA</w:t>
      </w:r>
      <w:r w:rsidR="00151628">
        <w:rPr>
          <w:rFonts w:ascii="Times" w:hAnsi="Times"/>
        </w:rPr>
        <w:t xml:space="preserve"> </w:t>
      </w:r>
      <w:r w:rsidR="006D47CC">
        <w:rPr>
          <w:rFonts w:ascii="Times" w:hAnsi="Times"/>
        </w:rPr>
        <w:t>only partly explained by</w:t>
      </w:r>
      <w:r w:rsidR="00151628" w:rsidRPr="00763401">
        <w:rPr>
          <w:rFonts w:ascii="Times" w:hAnsi="Times"/>
        </w:rPr>
        <w:t xml:space="preserve"> </w:t>
      </w:r>
      <w:r w:rsidR="00844484">
        <w:rPr>
          <w:rFonts w:ascii="Times" w:hAnsi="Times"/>
        </w:rPr>
        <w:t>traditional</w:t>
      </w:r>
      <w:r w:rsidR="00844484" w:rsidRPr="00763401">
        <w:rPr>
          <w:rFonts w:ascii="Times" w:hAnsi="Times"/>
        </w:rPr>
        <w:t xml:space="preserve"> </w:t>
      </w:r>
      <w:r w:rsidR="00215E69">
        <w:rPr>
          <w:rFonts w:ascii="Times" w:hAnsi="Times"/>
        </w:rPr>
        <w:t xml:space="preserve">CVD </w:t>
      </w:r>
      <w:r w:rsidR="00151628" w:rsidRPr="00763401">
        <w:rPr>
          <w:rFonts w:ascii="Times" w:hAnsi="Times"/>
        </w:rPr>
        <w:t>risk factors</w:t>
      </w:r>
      <w:r w:rsidR="00151628">
        <w:rPr>
          <w:rFonts w:ascii="Times" w:hAnsi="Times"/>
        </w:rPr>
        <w:t>.</w:t>
      </w:r>
      <w:r w:rsidR="00151628">
        <w:rPr>
          <w:rFonts w:ascii="Times" w:hAnsi="Times"/>
        </w:rPr>
        <w:fldChar w:fldCharType="begin"/>
      </w:r>
      <w:r w:rsidR="008B3FB6">
        <w:rPr>
          <w:rFonts w:ascii="Times" w:hAnsi="Times"/>
        </w:rPr>
        <w:instrText xml:space="preserve"> ADDIN EN.CITE &lt;EndNote&gt;&lt;Cite&gt;&lt;Author&gt;Meune&lt;/Author&gt;&lt;Year&gt;2010&lt;/Year&gt;&lt;RecNum&gt;7&lt;/RecNum&gt;&lt;DisplayText&gt;&lt;style face="superscript"&gt;10&lt;/style&gt;&lt;/DisplayText&gt;&lt;record&gt;&lt;rec-number&gt;7&lt;/rec-number&gt;&lt;foreign-keys&gt;&lt;key app="EN" db-id="srr5r5asztv2ehepdza5xtvkzafprwx5dxfx" timestamp="1526821253"&gt;7&lt;/key&gt;&lt;/foreign-keys&gt;&lt;ref-type name="Journal Article"&gt;17&lt;/ref-type&gt;&lt;contributors&gt;&lt;authors&gt;&lt;author&gt;Meune, Christophe&lt;/author&gt;&lt;author&gt;Touzé, Emmanuel&lt;/author&gt;&lt;author&gt;Trinquart, Ludovic&lt;/author&gt;&lt;author&gt;Allanore, Yannick&lt;/author&gt;&lt;/authors&gt;&lt;/contributors&gt;&lt;titles&gt;&lt;title&gt;High risk of clinical cardiovascular events in rheumatoid arthritis: levels of associations of myocardial infarction and stroke through a systematic review and meta-analysis&lt;/title&gt;&lt;secondary-title&gt;Archives of cardiovascular diseases&lt;/secondary-title&gt;&lt;/titles&gt;&lt;periodical&gt;&lt;full-title&gt;Archives of cardiovascular diseases&lt;/full-title&gt;&lt;/periodical&gt;&lt;pages&gt;253-261&lt;/pages&gt;&lt;volume&gt;103&lt;/volume&gt;&lt;number&gt;4&lt;/number&gt;&lt;dates&gt;&lt;year&gt;2010&lt;/year&gt;&lt;/dates&gt;&lt;isbn&gt;1875-2136&lt;/isbn&gt;&lt;urls&gt;&lt;/urls&gt;&lt;/record&gt;&lt;/Cite&gt;&lt;/EndNote&gt;</w:instrText>
      </w:r>
      <w:r w:rsidR="00151628">
        <w:rPr>
          <w:rFonts w:ascii="Times" w:hAnsi="Times"/>
        </w:rPr>
        <w:fldChar w:fldCharType="separate"/>
      </w:r>
      <w:r w:rsidR="008B3FB6" w:rsidRPr="008B3FB6">
        <w:rPr>
          <w:rFonts w:ascii="Times" w:hAnsi="Times"/>
          <w:noProof/>
          <w:vertAlign w:val="superscript"/>
        </w:rPr>
        <w:t>10</w:t>
      </w:r>
      <w:r w:rsidR="00151628">
        <w:rPr>
          <w:rFonts w:ascii="Times" w:hAnsi="Times"/>
        </w:rPr>
        <w:fldChar w:fldCharType="end"/>
      </w:r>
      <w:r w:rsidR="00151628">
        <w:rPr>
          <w:rFonts w:ascii="Times" w:hAnsi="Times"/>
        </w:rPr>
        <w:t xml:space="preserve"> Inflammation </w:t>
      </w:r>
      <w:r w:rsidR="005F6C85">
        <w:rPr>
          <w:rFonts w:ascii="Times" w:hAnsi="Times"/>
        </w:rPr>
        <w:t>has been recognised as a central process in the development of CVD</w:t>
      </w:r>
      <w:r w:rsidR="005F6C85">
        <w:rPr>
          <w:rFonts w:ascii="Times" w:hAnsi="Times"/>
        </w:rPr>
        <w:fldChar w:fldCharType="begin"/>
      </w:r>
      <w:r w:rsidR="005F6C85">
        <w:rPr>
          <w:rFonts w:ascii="Times" w:hAnsi="Times"/>
        </w:rPr>
        <w:instrText xml:space="preserve"> ADDIN EN.CITE &lt;EndNote&gt;&lt;Cite&gt;&lt;Author&gt;Ruparelia&lt;/Author&gt;&lt;Year&gt;2016&lt;/Year&gt;&lt;RecNum&gt;13&lt;/RecNum&gt;&lt;DisplayText&gt;&lt;style face="superscript"&gt;11&lt;/style&gt;&lt;/DisplayText&gt;&lt;record&gt;&lt;rec-number&gt;13&lt;/rec-number&gt;&lt;foreign-keys&gt;&lt;key app="EN" db-id="ttzxttpwqex9v1ezt58x20a6w955rpdwdszw"&gt;13&lt;/key&gt;&lt;/foreign-keys&gt;&lt;ref-type name="Journal Article"&gt;17&lt;/ref-type&gt;&lt;contributors&gt;&lt;authors&gt;&lt;author&gt;Ruparelia, Neil&lt;/author&gt;&lt;author&gt;Chai, Joshua T.&lt;/author&gt;&lt;author&gt;Fisher, Edward A.&lt;/author&gt;&lt;author&gt;Choudhury, Robin P.&lt;/author&gt;&lt;/authors&gt;&lt;/contributors&gt;&lt;titles&gt;&lt;title&gt;Inflammatory processes in cardiovascular disease: a route to targeted therapies&lt;/title&gt;&lt;secondary-title&gt;Nature Reviews Cardiology&lt;/secondary-title&gt;&lt;/titles&gt;&lt;periodical&gt;&lt;full-title&gt;Nature Reviews Cardiology&lt;/full-title&gt;&lt;/periodical&gt;&lt;pages&gt;133&lt;/pages&gt;&lt;volume&gt;14&lt;/volume&gt;&lt;dates&gt;&lt;year&gt;2016&lt;/year&gt;&lt;pub-dates&gt;&lt;date&gt;12/01/online&lt;/date&gt;&lt;/pub-dates&gt;&lt;/dates&gt;&lt;publisher&gt;Nature Publishing Group, a division of Macmillan Publishers Limited. All Rights Reserved.&lt;/publisher&gt;&lt;work-type&gt;Review Article&lt;/work-type&gt;&lt;urls&gt;&lt;related-urls&gt;&lt;url&gt;https://doi.org/10.1038/nrcardio.2016.185&lt;/url&gt;&lt;/related-urls&gt;&lt;/urls&gt;&lt;electronic-resource-num&gt;10.1038/nrcardio.2016.185&lt;/electronic-resource-num&gt;&lt;/record&gt;&lt;/Cite&gt;&lt;/EndNote&gt;</w:instrText>
      </w:r>
      <w:r w:rsidR="005F6C85">
        <w:rPr>
          <w:rFonts w:ascii="Times" w:hAnsi="Times"/>
        </w:rPr>
        <w:fldChar w:fldCharType="separate"/>
      </w:r>
      <w:r w:rsidR="005F6C85" w:rsidRPr="005F6C85">
        <w:rPr>
          <w:rFonts w:ascii="Times" w:hAnsi="Times"/>
          <w:noProof/>
          <w:vertAlign w:val="superscript"/>
        </w:rPr>
        <w:t>11</w:t>
      </w:r>
      <w:r w:rsidR="005F6C85">
        <w:rPr>
          <w:rFonts w:ascii="Times" w:hAnsi="Times"/>
        </w:rPr>
        <w:fldChar w:fldCharType="end"/>
      </w:r>
      <w:r w:rsidR="00151628">
        <w:rPr>
          <w:rFonts w:ascii="Times" w:hAnsi="Times"/>
        </w:rPr>
        <w:t xml:space="preserve"> </w:t>
      </w:r>
      <w:r w:rsidR="005F6C85">
        <w:rPr>
          <w:rFonts w:ascii="Times" w:hAnsi="Times"/>
        </w:rPr>
        <w:t xml:space="preserve">and the excess inflammation present in </w:t>
      </w:r>
      <w:r w:rsidR="00151628">
        <w:rPr>
          <w:rFonts w:ascii="Times" w:hAnsi="Times"/>
        </w:rPr>
        <w:t xml:space="preserve">RA, </w:t>
      </w:r>
      <w:r w:rsidR="005F6C85">
        <w:rPr>
          <w:rFonts w:ascii="Times" w:hAnsi="Times"/>
        </w:rPr>
        <w:t xml:space="preserve">has been hypothesised to be a </w:t>
      </w:r>
      <w:r w:rsidR="00151628">
        <w:rPr>
          <w:rFonts w:ascii="Times" w:hAnsi="Times"/>
        </w:rPr>
        <w:t xml:space="preserve">determinant of </w:t>
      </w:r>
      <w:r w:rsidR="005F6C85">
        <w:rPr>
          <w:rFonts w:ascii="Times" w:hAnsi="Times"/>
        </w:rPr>
        <w:t xml:space="preserve">the observed </w:t>
      </w:r>
      <w:r w:rsidR="00256784">
        <w:rPr>
          <w:rFonts w:ascii="Times" w:hAnsi="Times"/>
        </w:rPr>
        <w:t>higher</w:t>
      </w:r>
      <w:r w:rsidR="005F6C85">
        <w:rPr>
          <w:rFonts w:ascii="Times" w:hAnsi="Times"/>
        </w:rPr>
        <w:t xml:space="preserve"> risk in RA</w:t>
      </w:r>
      <w:r w:rsidR="00CC2D8F">
        <w:rPr>
          <w:rFonts w:ascii="Times" w:hAnsi="Times"/>
        </w:rPr>
        <w:t xml:space="preserve"> either directly or through its impact on other CVD risk factors</w:t>
      </w:r>
      <w:r w:rsidR="005F6C85">
        <w:rPr>
          <w:rFonts w:ascii="Times" w:hAnsi="Times"/>
        </w:rPr>
        <w:t>.</w:t>
      </w:r>
      <w:r w:rsidR="00CC2D8F">
        <w:rPr>
          <w:rFonts w:ascii="Times" w:hAnsi="Times"/>
        </w:rPr>
        <w:fldChar w:fldCharType="begin"/>
      </w:r>
      <w:r w:rsidR="00CC2D8F">
        <w:rPr>
          <w:rFonts w:ascii="Times" w:hAnsi="Times"/>
        </w:rPr>
        <w:instrText xml:space="preserve"> ADDIN EN.CITE &lt;EndNote&gt;&lt;Cite&gt;&lt;Author&gt;Liao&lt;/Author&gt;&lt;Year&gt;2012&lt;/Year&gt;&lt;RecNum&gt;14&lt;/RecNum&gt;&lt;DisplayText&gt;&lt;style face="superscript"&gt;12&lt;/style&gt;&lt;/DisplayText&gt;&lt;record&gt;&lt;rec-number&gt;14&lt;/rec-number&gt;&lt;foreign-keys&gt;&lt;key app="EN" db-id="ttzxttpwqex9v1ezt58x20a6w955rpdwdszw"&gt;14&lt;/key&gt;&lt;/foreign-keys&gt;&lt;ref-type name="Journal Article"&gt;17&lt;/ref-type&gt;&lt;contributors&gt;&lt;authors&gt;&lt;author&gt;Liao, Katherine P.&lt;/author&gt;&lt;author&gt;Solomon, Daniel H.&lt;/author&gt;&lt;/authors&gt;&lt;/contributors&gt;&lt;titles&gt;&lt;title&gt;Traditional cardiovascular risk factors, inflammation and cardiovascular risk in rheumatoid arthritis&lt;/title&gt;&lt;secondary-title&gt;Rheumatology&lt;/secondary-title&gt;&lt;/titles&gt;&lt;periodical&gt;&lt;full-title&gt;Rheumatology&lt;/full-title&gt;&lt;/periodical&gt;&lt;pages&gt;45-52&lt;/pages&gt;&lt;volume&gt;52&lt;/volume&gt;&lt;number&gt;1&lt;/number&gt;&lt;dates&gt;&lt;year&gt;2012&lt;/year&gt;&lt;/dates&gt;&lt;isbn&gt;1462-0324&lt;/isbn&gt;&lt;urls&gt;&lt;related-urls&gt;&lt;url&gt;https://doi.org/10.1093/rheumatology/kes243&lt;/url&gt;&lt;/related-urls&gt;&lt;/urls&gt;&lt;electronic-resource-num&gt;10.1093/rheumatology/kes243&lt;/electronic-resource-num&gt;&lt;access-date&gt;8/6/2019&lt;/access-date&gt;&lt;/record&gt;&lt;/Cite&gt;&lt;/EndNote&gt;</w:instrText>
      </w:r>
      <w:r w:rsidR="00CC2D8F">
        <w:rPr>
          <w:rFonts w:ascii="Times" w:hAnsi="Times"/>
        </w:rPr>
        <w:fldChar w:fldCharType="separate"/>
      </w:r>
      <w:r w:rsidR="00CC2D8F" w:rsidRPr="00CC2D8F">
        <w:rPr>
          <w:rFonts w:ascii="Times" w:hAnsi="Times"/>
          <w:noProof/>
          <w:vertAlign w:val="superscript"/>
        </w:rPr>
        <w:t>12</w:t>
      </w:r>
      <w:r w:rsidR="00CC2D8F">
        <w:rPr>
          <w:rFonts w:ascii="Times" w:hAnsi="Times"/>
        </w:rPr>
        <w:fldChar w:fldCharType="end"/>
      </w:r>
      <w:r w:rsidR="005F6C85">
        <w:rPr>
          <w:rFonts w:ascii="Times" w:hAnsi="Times"/>
        </w:rPr>
        <w:t xml:space="preserve"> </w:t>
      </w:r>
    </w:p>
    <w:p w14:paraId="4A81EE89" w14:textId="77777777" w:rsidR="006006B6" w:rsidRDefault="006006B6" w:rsidP="00DC3606">
      <w:pPr>
        <w:spacing w:line="360" w:lineRule="auto"/>
        <w:jc w:val="both"/>
        <w:rPr>
          <w:rFonts w:ascii="Times" w:hAnsi="Times"/>
        </w:rPr>
      </w:pPr>
    </w:p>
    <w:p w14:paraId="0B67E644" w14:textId="54EE4921" w:rsidR="00B31D0E" w:rsidRDefault="00F666F8" w:rsidP="00251640">
      <w:pPr>
        <w:spacing w:line="360" w:lineRule="auto"/>
        <w:jc w:val="both"/>
        <w:rPr>
          <w:rFonts w:ascii="Times" w:hAnsi="Times"/>
        </w:rPr>
      </w:pPr>
      <w:r>
        <w:rPr>
          <w:rFonts w:ascii="Times" w:hAnsi="Times"/>
        </w:rPr>
        <w:t>T</w:t>
      </w:r>
      <w:r w:rsidR="00C46D3B">
        <w:rPr>
          <w:rFonts w:ascii="Times" w:hAnsi="Times"/>
        </w:rPr>
        <w:t xml:space="preserve">he </w:t>
      </w:r>
      <w:r w:rsidR="005646EC" w:rsidRPr="005646EC">
        <w:rPr>
          <w:rFonts w:ascii="Times" w:hAnsi="Times"/>
        </w:rPr>
        <w:t xml:space="preserve">European League Against Rheumatism </w:t>
      </w:r>
      <w:r w:rsidR="005646EC">
        <w:rPr>
          <w:rFonts w:ascii="Times" w:hAnsi="Times"/>
        </w:rPr>
        <w:t>(</w:t>
      </w:r>
      <w:r w:rsidR="00763401" w:rsidRPr="00763401">
        <w:rPr>
          <w:rFonts w:ascii="Times" w:hAnsi="Times"/>
        </w:rPr>
        <w:t>EULAR</w:t>
      </w:r>
      <w:r w:rsidR="005646EC">
        <w:rPr>
          <w:rFonts w:ascii="Times" w:hAnsi="Times"/>
        </w:rPr>
        <w:t>)</w:t>
      </w:r>
      <w:r w:rsidR="00763401" w:rsidRPr="00763401">
        <w:rPr>
          <w:rFonts w:ascii="Times" w:hAnsi="Times"/>
        </w:rPr>
        <w:t xml:space="preserve"> recommends annual CVD risk assessment</w:t>
      </w:r>
      <w:r w:rsidR="00B31D0E">
        <w:rPr>
          <w:rFonts w:ascii="Times" w:hAnsi="Times"/>
        </w:rPr>
        <w:t xml:space="preserve"> for people with RA</w:t>
      </w:r>
      <w:r w:rsidR="00763401" w:rsidRPr="00763401">
        <w:rPr>
          <w:rFonts w:ascii="Times" w:hAnsi="Times"/>
        </w:rPr>
        <w:t>.</w:t>
      </w:r>
      <w:r w:rsidR="00725580">
        <w:rPr>
          <w:rFonts w:ascii="Times" w:hAnsi="Times"/>
        </w:rPr>
        <w:fldChar w:fldCharType="begin"/>
      </w:r>
      <w:r w:rsidR="00CC2D8F">
        <w:rPr>
          <w:rFonts w:ascii="Times" w:hAnsi="Times"/>
        </w:rPr>
        <w:instrText xml:space="preserve"> ADDIN EN.CITE &lt;EndNote&gt;&lt;Cite&gt;&lt;Author&gt;Peters&lt;/Author&gt;&lt;Year&gt;2010&lt;/Year&gt;&lt;RecNum&gt;17&lt;/RecNum&gt;&lt;DisplayText&gt;&lt;style face="superscript"&gt;13&lt;/style&gt;&lt;/DisplayText&gt;&lt;record&gt;&lt;rec-number&gt;17&lt;/rec-number&gt;&lt;foreign-keys&gt;&lt;key app="EN" db-id="srr5r5asztv2ehepdza5xtvkzafprwx5dxfx" timestamp="1526832896"&gt;17&lt;/key&gt;&lt;/foreign-keys&gt;&lt;ref-type name="Journal Article"&gt;17&lt;/ref-type&gt;&lt;contributors&gt;&lt;authors&gt;&lt;author&gt;Peters, Mike JL&lt;/author&gt;&lt;author&gt;Symmons, DPM&lt;/author&gt;&lt;author&gt;McCarey, D&lt;/author&gt;&lt;author&gt;Dijkmans, BAC&lt;/author&gt;&lt;author&gt;Nicola, P&lt;/author&gt;&lt;author&gt;Kvien, TK&lt;/author&gt;&lt;author&gt;McInnes, IB&lt;/author&gt;&lt;author&gt;Haentzschel, H&lt;/author&gt;&lt;author&gt;Gonzalez-Gay, MA&lt;/author&gt;&lt;author&gt;Provan, S&lt;/author&gt;&lt;/authors&gt;&lt;/contributors&gt;&lt;titles&gt;&lt;title&gt;EULAR evidence-based recommendations for cardiovascular risk management in patients with rheumatoid arthritis and other forms of inflammatory arthritis&lt;/title&gt;&lt;secondary-title&gt;Annals of the rheumatic diseases&lt;/secondary-title&gt;&lt;/titles&gt;&lt;periodical&gt;&lt;full-title&gt;Annals of the rheumatic diseases&lt;/full-title&gt;&lt;/periodical&gt;&lt;pages&gt;325-331&lt;/pages&gt;&lt;volume&gt;69&lt;/volume&gt;&lt;number&gt;2&lt;/number&gt;&lt;dates&gt;&lt;year&gt;2010&lt;/year&gt;&lt;/dates&gt;&lt;isbn&gt;0003-4967&lt;/isbn&gt;&lt;urls&gt;&lt;/urls&gt;&lt;/record&gt;&lt;/Cite&gt;&lt;/EndNote&gt;</w:instrText>
      </w:r>
      <w:r w:rsidR="00725580">
        <w:rPr>
          <w:rFonts w:ascii="Times" w:hAnsi="Times"/>
        </w:rPr>
        <w:fldChar w:fldCharType="separate"/>
      </w:r>
      <w:r w:rsidR="00CC2D8F" w:rsidRPr="00CC2D8F">
        <w:rPr>
          <w:rFonts w:ascii="Times" w:hAnsi="Times"/>
          <w:noProof/>
          <w:vertAlign w:val="superscript"/>
        </w:rPr>
        <w:t>13</w:t>
      </w:r>
      <w:r w:rsidR="00725580">
        <w:rPr>
          <w:rFonts w:ascii="Times" w:hAnsi="Times"/>
        </w:rPr>
        <w:fldChar w:fldCharType="end"/>
      </w:r>
      <w:r w:rsidR="004C00DB">
        <w:rPr>
          <w:rFonts w:ascii="Times" w:hAnsi="Times"/>
        </w:rPr>
        <w:t xml:space="preserve"> These guidelines suggest using a multiplication factor of 1.5 </w:t>
      </w:r>
      <w:r w:rsidR="00B31D0E">
        <w:rPr>
          <w:rFonts w:ascii="Times" w:hAnsi="Times"/>
        </w:rPr>
        <w:t xml:space="preserve">to calculate future cardiovascular risk </w:t>
      </w:r>
      <w:r w:rsidR="004C00DB">
        <w:rPr>
          <w:rFonts w:ascii="Times" w:hAnsi="Times"/>
        </w:rPr>
        <w:t xml:space="preserve">when using a </w:t>
      </w:r>
      <w:r w:rsidR="004E6077">
        <w:rPr>
          <w:rFonts w:ascii="Times" w:hAnsi="Times"/>
        </w:rPr>
        <w:t xml:space="preserve">whole population derived </w:t>
      </w:r>
      <w:r w:rsidR="00A515F4">
        <w:rPr>
          <w:rFonts w:ascii="Times" w:hAnsi="Times"/>
        </w:rPr>
        <w:t xml:space="preserve">cardiovascular </w:t>
      </w:r>
      <w:r w:rsidR="004C00DB">
        <w:rPr>
          <w:rFonts w:ascii="Times" w:hAnsi="Times"/>
        </w:rPr>
        <w:t>risk calculator (e.g. SCORE)</w:t>
      </w:r>
      <w:r w:rsidR="00B76D3F">
        <w:rPr>
          <w:rFonts w:ascii="Times" w:hAnsi="Times"/>
        </w:rPr>
        <w:t>.</w:t>
      </w:r>
      <w:r w:rsidR="004C00DB">
        <w:rPr>
          <w:rFonts w:ascii="Times" w:hAnsi="Times"/>
        </w:rPr>
        <w:t xml:space="preserve"> Other cardiovascular risk assessment tools, such as </w:t>
      </w:r>
      <w:r w:rsidR="006006B6">
        <w:rPr>
          <w:rFonts w:ascii="Times" w:hAnsi="Times"/>
        </w:rPr>
        <w:t xml:space="preserve">the </w:t>
      </w:r>
      <w:r w:rsidR="006006B6" w:rsidRPr="00DC3606">
        <w:rPr>
          <w:rFonts w:ascii="Times" w:hAnsi="Times"/>
        </w:rPr>
        <w:t>QRESEARCH Cardiovascular Risk Algorithm (</w:t>
      </w:r>
      <w:proofErr w:type="spellStart"/>
      <w:r w:rsidR="006006B6" w:rsidRPr="00DC3606">
        <w:rPr>
          <w:rFonts w:ascii="Times" w:hAnsi="Times"/>
        </w:rPr>
        <w:t>QRisk</w:t>
      </w:r>
      <w:proofErr w:type="spellEnd"/>
      <w:r w:rsidR="006006B6" w:rsidRPr="00DC3606">
        <w:rPr>
          <w:rFonts w:ascii="Times" w:hAnsi="Times"/>
        </w:rPr>
        <w:t>) 2</w:t>
      </w:r>
      <w:r w:rsidR="00042DB0">
        <w:rPr>
          <w:rFonts w:ascii="Times" w:hAnsi="Times"/>
        </w:rPr>
        <w:t>,</w:t>
      </w:r>
      <w:r w:rsidR="006006B6" w:rsidRPr="00DC3606">
        <w:rPr>
          <w:rFonts w:ascii="Times" w:hAnsi="Times"/>
        </w:rPr>
        <w:t xml:space="preserve"> </w:t>
      </w:r>
      <w:r w:rsidR="006006B6">
        <w:rPr>
          <w:rFonts w:ascii="Times" w:hAnsi="Times"/>
        </w:rPr>
        <w:t xml:space="preserve">has </w:t>
      </w:r>
      <w:r w:rsidR="006006B6" w:rsidRPr="00DC3606">
        <w:rPr>
          <w:rFonts w:ascii="Times" w:hAnsi="Times"/>
        </w:rPr>
        <w:t>RA</w:t>
      </w:r>
      <w:r w:rsidR="006006B6">
        <w:rPr>
          <w:rFonts w:ascii="Times" w:hAnsi="Times"/>
        </w:rPr>
        <w:t xml:space="preserve"> incorporated </w:t>
      </w:r>
      <w:r w:rsidR="00F1067E">
        <w:rPr>
          <w:rFonts w:ascii="Times" w:hAnsi="Times"/>
        </w:rPr>
        <w:t xml:space="preserve">as a variable </w:t>
      </w:r>
      <w:r w:rsidR="006006B6">
        <w:rPr>
          <w:rFonts w:ascii="Times" w:hAnsi="Times"/>
        </w:rPr>
        <w:t xml:space="preserve">into the instrument </w:t>
      </w:r>
      <w:r w:rsidR="002C1E9C">
        <w:rPr>
          <w:rFonts w:ascii="Times" w:hAnsi="Times"/>
        </w:rPr>
        <w:t>(</w:t>
      </w:r>
      <w:r w:rsidR="0009417F">
        <w:rPr>
          <w:rFonts w:ascii="Times" w:hAnsi="Times"/>
        </w:rPr>
        <w:t>using</w:t>
      </w:r>
      <w:r w:rsidR="006006B6">
        <w:rPr>
          <w:rFonts w:ascii="Times" w:hAnsi="Times"/>
        </w:rPr>
        <w:t xml:space="preserve"> a multiplication factor of 1.4</w:t>
      </w:r>
      <w:r w:rsidR="002C1E9C">
        <w:rPr>
          <w:rFonts w:ascii="Times" w:hAnsi="Times"/>
        </w:rPr>
        <w:t>)</w:t>
      </w:r>
      <w:r w:rsidR="00042DB0">
        <w:rPr>
          <w:rFonts w:ascii="Times" w:hAnsi="Times"/>
        </w:rPr>
        <w:t>.</w:t>
      </w:r>
      <w:r w:rsidR="00D24D77">
        <w:rPr>
          <w:rFonts w:ascii="Times" w:hAnsi="Times"/>
        </w:rPr>
        <w:fldChar w:fldCharType="begin">
          <w:fldData xml:space="preserve">PEVuZE5vdGU+PENpdGU+PEF1dGhvcj5BcnRzPC9BdXRob3I+PFllYXI+MjAxNTwvWWVhcj48UmVj
TnVtPjU0PC9SZWNOdW0+PERpc3BsYXlUZXh0PjxzdHlsZSBmYWNlPSJzdXBlcnNjcmlwdCI+MTQ8
L3N0eWxlPjwvRGlzcGxheVRleHQ+PHJlY29yZD48cmVjLW51bWJlcj41NDwvcmVjLW51bWJlcj48
Zm9yZWlnbi1rZXlzPjxrZXkgYXBwPSJFTiIgZGItaWQ9InNycjVyNWFzenR2MmVoZXBkemE1eHR2
a3phZnByd3g1ZHhmeCIgdGltZXN0YW1wPSIxNTMyMzc0NDkxIj41NDwva2V5PjwvZm9yZWlnbi1r
ZXlzPjxyZWYtdHlwZSBuYW1lPSJKb3VybmFsIEFydGljbGUiPjE3PC9yZWYtdHlwZT48Y29udHJp
YnV0b3JzPjxhdXRob3JzPjxhdXRob3I+QXJ0cywgRS4gRS48L2F1dGhvcj48YXV0aG9yPlBvcGEs
IEMuPC9hdXRob3I+PGF1dGhvcj5EZW4gQnJvZWRlciwgQS4gQS48L2F1dGhvcj48YXV0aG9yPlNl
bWIsIEEuIEcuPC9hdXRob3I+PGF1dGhvcj5Ub21zLCBULjwvYXV0aG9yPjxhdXRob3I+S2l0YXMs
IEcuIEQuPC9hdXRob3I+PGF1dGhvcj52YW4gUmllbCwgUC4gTC48L2F1dGhvcj48YXV0aG9yPkZy
YW5zZW4sIEouPC9hdXRob3I+PC9hdXRob3JzPjwvY29udHJpYnV0b3JzPjxhdXRoLWFkZHJlc3M+
RGVwYXJ0bWVudCBvZiBSaGV1bWF0b2xvZ3ksIFJhZGJvdWQgVW5pdmVyc2l0eSBNZWRpY2FsIENl
bnRyZSwgTmlqbWVnZW4sIFRoZSBOZXRoZXJsYW5kcy4mI3hEO0RlcGFydG1lbnQgb2YgUmhldW1h
dG9sb2d5LCBNYWFydGVuc2tsaW5pZWssIE5pam1lZ2VuLCBUaGUgTmV0aGVybGFuZHMuJiN4RDtE
ZXBhcnRtZW50IG9mIFJoZXVtYXRvbG9neSwgRGlha29uaGplbW1ldCBIb3NwaXRhbCwgT3Nsbywg
Tm9yd2F5LiYjeEQ7RGVwYXJ0bWVudCBvZiBSaGV1bWF0b2xvZ3ksIER1ZGxleSBOSFMgSG9zcGl0
YWwgR3JvdXAsIER1ZGxleSwgVUsuPC9hdXRoLWFkZHJlc3M+PHRpdGxlcz48dGl0bGU+UGVyZm9y
bWFuY2Ugb2YgZm91ciBjdXJyZW50IHJpc2sgYWxnb3JpdGhtcyBpbiBwcmVkaWN0aW5nIGNhcmRp
b3Zhc2N1bGFyIGV2ZW50cyBpbiBwYXRpZW50cyB3aXRoIGVhcmx5IHJoZXVtYXRvaWQgYXJ0aHJp
dGlzPC90aXRsZT48c2Vjb25kYXJ5LXRpdGxlPkFubiBSaGV1bSBEaXM8L3NlY29uZGFyeS10aXRs
ZT48L3RpdGxlcz48cGVyaW9kaWNhbD48ZnVsbC10aXRsZT5Bbm4gUmhldW0gRGlzPC9mdWxsLXRp
dGxlPjwvcGVyaW9kaWNhbD48cGFnZXM+NjY4LTc0PC9wYWdlcz48dm9sdW1lPjc0PC92b2x1bWU+
PG51bWJlcj40PC9udW1iZXI+PGtleXdvcmRzPjxrZXl3b3JkPkFjdXRlIENvcm9uYXJ5IFN5bmRy
b21lL2VwaWRlbWlvbG9neTwva2V5d29yZD48a2V5d29yZD5BZHVsdDwva2V5d29yZD48a2V5d29y
ZD5BZ2VkPC9rZXl3b3JkPjxrZXl3b3JkPipBbGdvcml0aG1zPC9rZXl3b3JkPjxrZXl3b3JkPkFu
Z2luYSwgU3RhYmxlL2VwaWRlbWlvbG9neTwva2V5d29yZD48a2V5d29yZD5BcnRocml0aXMsIFJo
ZXVtYXRvaWQvKmVwaWRlbWlvbG9neTwva2V5d29yZD48a2V5d29yZD5DYXJkaW92YXNjdWxhciBE
aXNlYXNlcy8qZXBpZGVtaW9sb2d5PC9rZXl3b3JkPjxrZXl3b3JkPkNvaG9ydCBTdHVkaWVzPC9r
ZXl3b3JkPjxrZXl3b3JkPkZlbWFsZTwva2V5d29yZD48a2V5d29yZD5IZWFydCBGYWlsdXJlL2Vw
aWRlbWlvbG9neTwva2V5d29yZD48a2V5d29yZD5IdW1hbnM8L2tleXdvcmQ+PGtleXdvcmQ+SXNj
aGVtaWMgQXR0YWNrLCBUcmFuc2llbnQvZXBpZGVtaW9sb2d5PC9rZXl3b3JkPjxrZXl3b3JkPk1h
bGU8L2tleXdvcmQ+PGtleXdvcmQ+TWlkZGxlIEFnZWQ8L2tleXdvcmQ+PGtleXdvcmQ+TW9kZWxz
LCBUaGVvcmV0aWNhbDwva2V5d29yZD48a2V5d29yZD5QZXJpcGhlcmFsIFZhc2N1bGFyIERpc2Vh
c2VzL2VwaWRlbWlvbG9neTwva2V5d29yZD48a2V5d29yZD5Qcm9nbm9zaXM8L2tleXdvcmQ+PGtl
eXdvcmQ+UHJvc3BlY3RpdmUgU3R1ZGllczwva2V5d29yZD48a2V5d29yZD5ST0MgQ3VydmU8L2tl
eXdvcmQ+PGtleXdvcmQ+UmlzayBBc3Nlc3NtZW50L21ldGhvZHM8L2tleXdvcmQ+PGtleXdvcmQ+
U3Ryb2tlL2VwaWRlbWlvbG9neTwva2V5d29yZD48a2V5d29yZD5BcnRocml0aXMgUmhldW1hdG9p
ZDwva2V5d29yZD48a2V5d29yZD5DYXJkaW92YXNjdWxhciBEaXNlYXNlPC9rZXl3b3JkPjxrZXl3
b3JkPk1vZGVscyBDYXJkaW92YXNjdWxhcjwva2V5d29yZD48L2tleXdvcmRzPjxkYXRlcz48eWVh
cj4yMDE1PC95ZWFyPjxwdWItZGF0ZXM+PGRhdGU+QXByPC9kYXRlPjwvcHViLWRhdGVzPjwvZGF0
ZXM+PGlzYm4+MTQ2OC0yMDYwIChFbGVjdHJvbmljKSYjeEQ7MDAwMy00OTY3IChMaW5raW5nKTwv
aXNibj48YWNjZXNzaW9uLW51bT4yNDM4OTI5MzwvYWNjZXNzaW9uLW51bT48dXJscz48cmVsYXRl
ZC11cmxzPjx1cmw+aHR0cHM6Ly93d3cubmNiaS5ubG0ubmloLmdvdi9wdWJtZWQvMjQzODkyOTM8
L3VybD48L3JlbGF0ZWQtdXJscz48L3VybHM+PGVsZWN0cm9uaWMtcmVzb3VyY2UtbnVtPjEwLjEx
MzYvYW5ucmhldW1kaXMtMjAxMy0yMDQwMjQ8L2VsZWN0cm9uaWMtcmVzb3VyY2UtbnVtPjwvcmVj
b3JkPjwvQ2l0ZT48L0VuZE5vdGU+
</w:fldData>
        </w:fldChar>
      </w:r>
      <w:r w:rsidR="003407BF">
        <w:rPr>
          <w:rFonts w:ascii="Times" w:hAnsi="Times"/>
        </w:rPr>
        <w:instrText xml:space="preserve"> ADDIN EN.CITE </w:instrText>
      </w:r>
      <w:r w:rsidR="003407BF">
        <w:rPr>
          <w:rFonts w:ascii="Times" w:hAnsi="Times"/>
        </w:rPr>
        <w:fldChar w:fldCharType="begin">
          <w:fldData xml:space="preserve">PEVuZE5vdGU+PENpdGU+PEF1dGhvcj5BcnRzPC9BdXRob3I+PFllYXI+MjAxNTwvWWVhcj48UmVj
TnVtPjU0PC9SZWNOdW0+PERpc3BsYXlUZXh0PjxzdHlsZSBmYWNlPSJzdXBlcnNjcmlwdCI+MTQ8
L3N0eWxlPjwvRGlzcGxheVRleHQ+PHJlY29yZD48cmVjLW51bWJlcj41NDwvcmVjLW51bWJlcj48
Zm9yZWlnbi1rZXlzPjxrZXkgYXBwPSJFTiIgZGItaWQ9InNycjVyNWFzenR2MmVoZXBkemE1eHR2
a3phZnByd3g1ZHhmeCIgdGltZXN0YW1wPSIxNTMyMzc0NDkxIj41NDwva2V5PjwvZm9yZWlnbi1r
ZXlzPjxyZWYtdHlwZSBuYW1lPSJKb3VybmFsIEFydGljbGUiPjE3PC9yZWYtdHlwZT48Y29udHJp
YnV0b3JzPjxhdXRob3JzPjxhdXRob3I+QXJ0cywgRS4gRS48L2F1dGhvcj48YXV0aG9yPlBvcGEs
IEMuPC9hdXRob3I+PGF1dGhvcj5EZW4gQnJvZWRlciwgQS4gQS48L2F1dGhvcj48YXV0aG9yPlNl
bWIsIEEuIEcuPC9hdXRob3I+PGF1dGhvcj5Ub21zLCBULjwvYXV0aG9yPjxhdXRob3I+S2l0YXMs
IEcuIEQuPC9hdXRob3I+PGF1dGhvcj52YW4gUmllbCwgUC4gTC48L2F1dGhvcj48YXV0aG9yPkZy
YW5zZW4sIEouPC9hdXRob3I+PC9hdXRob3JzPjwvY29udHJpYnV0b3JzPjxhdXRoLWFkZHJlc3M+
RGVwYXJ0bWVudCBvZiBSaGV1bWF0b2xvZ3ksIFJhZGJvdWQgVW5pdmVyc2l0eSBNZWRpY2FsIENl
bnRyZSwgTmlqbWVnZW4sIFRoZSBOZXRoZXJsYW5kcy4mI3hEO0RlcGFydG1lbnQgb2YgUmhldW1h
dG9sb2d5LCBNYWFydGVuc2tsaW5pZWssIE5pam1lZ2VuLCBUaGUgTmV0aGVybGFuZHMuJiN4RDtE
ZXBhcnRtZW50IG9mIFJoZXVtYXRvbG9neSwgRGlha29uaGplbW1ldCBIb3NwaXRhbCwgT3Nsbywg
Tm9yd2F5LiYjeEQ7RGVwYXJ0bWVudCBvZiBSaGV1bWF0b2xvZ3ksIER1ZGxleSBOSFMgSG9zcGl0
YWwgR3JvdXAsIER1ZGxleSwgVUsuPC9hdXRoLWFkZHJlc3M+PHRpdGxlcz48dGl0bGU+UGVyZm9y
bWFuY2Ugb2YgZm91ciBjdXJyZW50IHJpc2sgYWxnb3JpdGhtcyBpbiBwcmVkaWN0aW5nIGNhcmRp
b3Zhc2N1bGFyIGV2ZW50cyBpbiBwYXRpZW50cyB3aXRoIGVhcmx5IHJoZXVtYXRvaWQgYXJ0aHJp
dGlzPC90aXRsZT48c2Vjb25kYXJ5LXRpdGxlPkFubiBSaGV1bSBEaXM8L3NlY29uZGFyeS10aXRs
ZT48L3RpdGxlcz48cGVyaW9kaWNhbD48ZnVsbC10aXRsZT5Bbm4gUmhldW0gRGlzPC9mdWxsLXRp
dGxlPjwvcGVyaW9kaWNhbD48cGFnZXM+NjY4LTc0PC9wYWdlcz48dm9sdW1lPjc0PC92b2x1bWU+
PG51bWJlcj40PC9udW1iZXI+PGtleXdvcmRzPjxrZXl3b3JkPkFjdXRlIENvcm9uYXJ5IFN5bmRy
b21lL2VwaWRlbWlvbG9neTwva2V5d29yZD48a2V5d29yZD5BZHVsdDwva2V5d29yZD48a2V5d29y
ZD5BZ2VkPC9rZXl3b3JkPjxrZXl3b3JkPipBbGdvcml0aG1zPC9rZXl3b3JkPjxrZXl3b3JkPkFu
Z2luYSwgU3RhYmxlL2VwaWRlbWlvbG9neTwva2V5d29yZD48a2V5d29yZD5BcnRocml0aXMsIFJo
ZXVtYXRvaWQvKmVwaWRlbWlvbG9neTwva2V5d29yZD48a2V5d29yZD5DYXJkaW92YXNjdWxhciBE
aXNlYXNlcy8qZXBpZGVtaW9sb2d5PC9rZXl3b3JkPjxrZXl3b3JkPkNvaG9ydCBTdHVkaWVzPC9r
ZXl3b3JkPjxrZXl3b3JkPkZlbWFsZTwva2V5d29yZD48a2V5d29yZD5IZWFydCBGYWlsdXJlL2Vw
aWRlbWlvbG9neTwva2V5d29yZD48a2V5d29yZD5IdW1hbnM8L2tleXdvcmQ+PGtleXdvcmQ+SXNj
aGVtaWMgQXR0YWNrLCBUcmFuc2llbnQvZXBpZGVtaW9sb2d5PC9rZXl3b3JkPjxrZXl3b3JkPk1h
bGU8L2tleXdvcmQ+PGtleXdvcmQ+TWlkZGxlIEFnZWQ8L2tleXdvcmQ+PGtleXdvcmQ+TW9kZWxz
LCBUaGVvcmV0aWNhbDwva2V5d29yZD48a2V5d29yZD5QZXJpcGhlcmFsIFZhc2N1bGFyIERpc2Vh
c2VzL2VwaWRlbWlvbG9neTwva2V5d29yZD48a2V5d29yZD5Qcm9nbm9zaXM8L2tleXdvcmQ+PGtl
eXdvcmQ+UHJvc3BlY3RpdmUgU3R1ZGllczwva2V5d29yZD48a2V5d29yZD5ST0MgQ3VydmU8L2tl
eXdvcmQ+PGtleXdvcmQ+UmlzayBBc3Nlc3NtZW50L21ldGhvZHM8L2tleXdvcmQ+PGtleXdvcmQ+
U3Ryb2tlL2VwaWRlbWlvbG9neTwva2V5d29yZD48a2V5d29yZD5BcnRocml0aXMgUmhldW1hdG9p
ZDwva2V5d29yZD48a2V5d29yZD5DYXJkaW92YXNjdWxhciBEaXNlYXNlPC9rZXl3b3JkPjxrZXl3
b3JkPk1vZGVscyBDYXJkaW92YXNjdWxhcjwva2V5d29yZD48L2tleXdvcmRzPjxkYXRlcz48eWVh
cj4yMDE1PC95ZWFyPjxwdWItZGF0ZXM+PGRhdGU+QXByPC9kYXRlPjwvcHViLWRhdGVzPjwvZGF0
ZXM+PGlzYm4+MTQ2OC0yMDYwIChFbGVjdHJvbmljKSYjeEQ7MDAwMy00OTY3IChMaW5raW5nKTwv
aXNibj48YWNjZXNzaW9uLW51bT4yNDM4OTI5MzwvYWNjZXNzaW9uLW51bT48dXJscz48cmVsYXRl
ZC11cmxzPjx1cmw+aHR0cHM6Ly93d3cubmNiaS5ubG0ubmloLmdvdi9wdWJtZWQvMjQzODkyOTM8
L3VybD48L3JlbGF0ZWQtdXJscz48L3VybHM+PGVsZWN0cm9uaWMtcmVzb3VyY2UtbnVtPjEwLjEx
MzYvYW5ucmhldW1kaXMtMjAxMy0yMDQwMjQ8L2VsZWN0cm9uaWMtcmVzb3VyY2UtbnVtPjwvcmVj
b3JkPjwvQ2l0ZT48L0VuZE5vdGU+
</w:fldData>
        </w:fldChar>
      </w:r>
      <w:r w:rsidR="003407BF">
        <w:rPr>
          <w:rFonts w:ascii="Times" w:hAnsi="Times"/>
        </w:rPr>
        <w:instrText xml:space="preserve"> ADDIN EN.CITE.DATA </w:instrText>
      </w:r>
      <w:r w:rsidR="003407BF">
        <w:rPr>
          <w:rFonts w:ascii="Times" w:hAnsi="Times"/>
        </w:rPr>
      </w:r>
      <w:r w:rsidR="003407BF">
        <w:rPr>
          <w:rFonts w:ascii="Times" w:hAnsi="Times"/>
        </w:rPr>
        <w:fldChar w:fldCharType="end"/>
      </w:r>
      <w:r w:rsidR="00D24D77">
        <w:rPr>
          <w:rFonts w:ascii="Times" w:hAnsi="Times"/>
        </w:rPr>
      </w:r>
      <w:r w:rsidR="00D24D77">
        <w:rPr>
          <w:rFonts w:ascii="Times" w:hAnsi="Times"/>
        </w:rPr>
        <w:fldChar w:fldCharType="separate"/>
      </w:r>
      <w:r w:rsidR="003407BF" w:rsidRPr="003407BF">
        <w:rPr>
          <w:rFonts w:ascii="Times" w:hAnsi="Times"/>
          <w:noProof/>
          <w:vertAlign w:val="superscript"/>
        </w:rPr>
        <w:t>14</w:t>
      </w:r>
      <w:r w:rsidR="00D24D77">
        <w:rPr>
          <w:rFonts w:ascii="Times" w:hAnsi="Times"/>
        </w:rPr>
        <w:fldChar w:fldCharType="end"/>
      </w:r>
      <w:r w:rsidR="006006B6" w:rsidRPr="00DC3606">
        <w:rPr>
          <w:rFonts w:ascii="Times" w:hAnsi="Times"/>
        </w:rPr>
        <w:t xml:space="preserve"> </w:t>
      </w:r>
      <w:r>
        <w:rPr>
          <w:rFonts w:ascii="Times" w:hAnsi="Times"/>
        </w:rPr>
        <w:t>However, analyses using the RABBIT registry, found a significant</w:t>
      </w:r>
      <w:r w:rsidR="00256784">
        <w:rPr>
          <w:rFonts w:ascii="Times" w:hAnsi="Times"/>
        </w:rPr>
        <w:t xml:space="preserve">ly greater </w:t>
      </w:r>
      <w:r>
        <w:rPr>
          <w:rFonts w:ascii="Times" w:hAnsi="Times"/>
        </w:rPr>
        <w:t>all-cause mortality only in those with high disease activity.</w:t>
      </w:r>
      <w:r>
        <w:rPr>
          <w:rFonts w:ascii="Times" w:hAnsi="Times"/>
        </w:rPr>
        <w:fldChar w:fldCharType="begin">
          <w:fldData xml:space="preserve">PEVuZE5vdGU+PENpdGU+PEF1dGhvcj5MaXN0aW5nPC9BdXRob3I+PFllYXI+MjAxNTwvWWVhcj48
UmVjTnVtPjU2PC9SZWNOdW0+PERpc3BsYXlUZXh0PjxzdHlsZSBmYWNlPSJzdXBlcnNjcmlwdCI+
MTU8L3N0eWxlPjwvRGlzcGxheVRleHQ+PHJlY29yZD48cmVjLW51bWJlcj41NjwvcmVjLW51bWJl
cj48Zm9yZWlnbi1rZXlzPjxrZXkgYXBwPSJFTiIgZGItaWQ9InNycjVyNWFzenR2MmVoZXBkemE1
eHR2a3phZnByd3g1ZHhmeCIgdGltZXN0YW1wPSIxNTMyMzc0NDkxIj41Njwva2V5PjwvZm9yZWln
bi1rZXlzPjxyZWYtdHlwZSBuYW1lPSJKb3VybmFsIEFydGljbGUiPjE3PC9yZWYtdHlwZT48Y29u
dHJpYnV0b3JzPjxhdXRob3JzPjxhdXRob3I+TGlzdGluZywgSi48L2F1dGhvcj48YXV0aG9yPktl
a293LCBKLjwvYXV0aG9yPjxhdXRob3I+TWFuZ2VyLCBCLjwvYXV0aG9yPjxhdXRob3I+QnVybWVz
dGVyLCBHLiBSLjwvYXV0aG9yPjxhdXRob3I+UGF0dGxvY2gsIEQuPC9hdXRob3I+PGF1dGhvcj5a
aW5rLCBBLjwvYXV0aG9yPjxhdXRob3I+U3RyYW5nZmVsZCwgQS48L2F1dGhvcj48L2F1dGhvcnM+
PC9jb250cmlidXRvcnM+PGF1dGgtYWRkcmVzcz5Qcm9ncmFtbWJlcmVpY2ggRXBpZGVtaW9sb2dp
ZSwgRGV1dHNjaGVzIFJoZXVtYS1Gb3JzY2h1bmdzemVudHJ1bSBCZXJsaW4sIEVpbiBMZWlibml6
IEluc3RpdHV0LCBCZXJsaW4sIEdlcm1hbnkuJiN4RDtLbGluaWsgZnVyIFJoZXVtYXRvbG9naWUg
T3R0by12b24tR3Vlcmlja2UgVW5pdmVyc2l0YXQgTWFnZGVidXJnLCBWb2dlbHNhbmctR29tbWVy
biwgR2VybWFueS4mI3hEO01lZGl6aW5pc2NoZSBLbGluaWsgSUlJLCBVbml2ZXJzaXRhdCBFcmxh
bmdlbi1OdXJuYmVyZywgRXJsYW5nZW4sIEdlcm1hbnkuJiN4RDtLbGluaWsgZnVyIFJoZXVtYXRv
bG9naWUgdW5kIEtsaW5pc2NoZSBJbW11bm9sb2dpZSwgQ2hhcml0ZSBVbml2ZXJzaXRhdHNtZWRp
emluIEJlcmxpbiwgQmVybGluLCBHZXJtYW55LiYjeEQ7UHJvZ3JhbW1iZXJlaWNoIEVwaWRlbWlv
bG9naWUsIERldXRzY2hlcyBSaGV1bWEtRm9yc2NodW5nc3plbnRydW0gQmVybGluLCBFaW4gTGVp
Ym5peiBJbnN0aXR1dCwgQmVybGluLCBHZXJtYW55IEtsaW5payBmdXIgUmhldW1hdG9sb2dpZSB1
bmQgS2xpbmlzY2hlIEltbXVub2xvZ2llLCBDaGFyaXRlIFVuaXZlcnNpdGF0c21lZGl6aW4gQmVy
bGluLCBCZXJsaW4sIEdlcm1hbnkuPC9hdXRoLWFkZHJlc3M+PHRpdGxlcz48dGl0bGU+TW9ydGFs
aXR5IGluIHJoZXVtYXRvaWQgYXJ0aHJpdGlzOiB0aGUgaW1wYWN0IG9mIGRpc2Vhc2UgYWN0aXZp
dHksIHRyZWF0bWVudCB3aXRoIGdsdWNvY29ydGljb2lkcywgVE5GYWxwaGEgaW5oaWJpdG9ycyBh
bmQgcml0dXhpbWFiPC90aXRsZT48c2Vjb25kYXJ5LXRpdGxlPkFubiBSaGV1bSBEaXM8L3NlY29u
ZGFyeS10aXRsZT48L3RpdGxlcz48cGVyaW9kaWNhbD48ZnVsbC10aXRsZT5Bbm4gUmhldW0gRGlz
PC9mdWxsLXRpdGxlPjwvcGVyaW9kaWNhbD48cGFnZXM+NDE1LTIxPC9wYWdlcz48dm9sdW1lPjc0
PC92b2x1bWU+PG51bWJlcj4yPC9udW1iZXI+PGtleXdvcmRzPjxrZXl3b3JkPkFnZWQ8L2tleXdv
cmQ+PGtleXdvcmQ+QW50aWJvZGllcywgTW9ub2Nsb25hbCwgTXVyaW5lLURlcml2ZWQvdGhlcmFw
ZXV0aWMgdXNlPC9rZXl3b3JkPjxrZXl3b3JkPkFudGlyaGV1bWF0aWMgQWdlbnRzLyp0aGVyYXBl
dXRpYyB1c2U8L2tleXdvcmQ+PGtleXdvcmQ+QXJ0aHJpdGlzLCBSaGV1bWF0b2lkL2RydWcgdGhl
cmFweS8qbW9ydGFsaXR5PC9rZXl3b3JkPjxrZXl3b3JkPkZlbWFsZTwva2V5d29yZD48a2V5d29y
ZD5HbHVjb2NvcnRpY29pZHMvdGhlcmFwZXV0aWMgdXNlPC9rZXl3b3JkPjxrZXl3b3JkPkh1bWFu
czwva2V5d29yZD48a2V5d29yZD5NYWxlPC9rZXl3b3JkPjxrZXl3b3JkPk1pZGRsZSBBZ2VkPC9r
ZXl3b3JkPjxrZXl3b3JkPlByb3BvcnRpb25hbCBIYXphcmRzIE1vZGVsczwva2V5d29yZD48a2V5
d29yZD5SaXR1eGltYWI8L2tleXdvcmQ+PGtleXdvcmQ+VHVtb3IgTmVjcm9zaXMgRmFjdG9yLWFs
cGhhL2FudGFnb25pc3RzICZhbXA7IGluaGliaXRvcnM8L2tleXdvcmQ+PGtleXdvcmQ+RGFzMjg8
L2tleXdvcmQ+PGtleXdvcmQ+RE1BUkRzIChiaW9sb2dpYyk8L2tleXdvcmQ+PGtleXdvcmQ+TWV0
aG90cmV4YXRlPC9rZXl3b3JkPjxrZXl3b3JkPlJoZXVtYXRvaWQgQXJ0aHJpdGlzPC9rZXl3b3Jk
Pjwva2V5d29yZHM+PGRhdGVzPjx5ZWFyPjIwMTU8L3llYXI+PHB1Yi1kYXRlcz48ZGF0ZT5GZWI8
L2RhdGU+PC9wdWItZGF0ZXM+PC9kYXRlcz48aXNibj4xNDY4LTIwNjAgKEVsZWN0cm9uaWMpJiN4
RDswMDAzLTQ5NjcgKExpbmtpbmcpPC9pc2JuPjxhY2Nlc3Npb24tbnVtPjI0MjkxNjU0PC9hY2Nl
c3Npb24tbnVtPjx1cmxzPjxyZWxhdGVkLXVybHM+PHVybD5odHRwczovL3d3dy5uY2JpLm5sbS5u
aWguZ292L3B1Ym1lZC8yNDI5MTY1NDwvdXJsPjwvcmVsYXRlZC11cmxzPjwvdXJscz48Y3VzdG9t
Mj5QTUM0MzE2ODQ0PC9jdXN0b20yPjxlbGVjdHJvbmljLXJlc291cmNlLW51bT4xMC4xMTM2L2Fu
bnJoZXVtZGlzLTIwMTMtMjA0MDIxPC9lbGVjdHJvbmljLXJlc291cmNlLW51bT48L3JlY29yZD48
L0NpdGU+PC9FbmROb3RlPn==
</w:fldData>
        </w:fldChar>
      </w:r>
      <w:r w:rsidR="003407BF">
        <w:rPr>
          <w:rFonts w:ascii="Times" w:hAnsi="Times"/>
        </w:rPr>
        <w:instrText xml:space="preserve"> ADDIN EN.CITE </w:instrText>
      </w:r>
      <w:r w:rsidR="003407BF">
        <w:rPr>
          <w:rFonts w:ascii="Times" w:hAnsi="Times"/>
        </w:rPr>
        <w:fldChar w:fldCharType="begin">
          <w:fldData xml:space="preserve">PEVuZE5vdGU+PENpdGU+PEF1dGhvcj5MaXN0aW5nPC9BdXRob3I+PFllYXI+MjAxNTwvWWVhcj48
UmVjTnVtPjU2PC9SZWNOdW0+PERpc3BsYXlUZXh0PjxzdHlsZSBmYWNlPSJzdXBlcnNjcmlwdCI+
MTU8L3N0eWxlPjwvRGlzcGxheVRleHQ+PHJlY29yZD48cmVjLW51bWJlcj41NjwvcmVjLW51bWJl
cj48Zm9yZWlnbi1rZXlzPjxrZXkgYXBwPSJFTiIgZGItaWQ9InNycjVyNWFzenR2MmVoZXBkemE1
eHR2a3phZnByd3g1ZHhmeCIgdGltZXN0YW1wPSIxNTMyMzc0NDkxIj41Njwva2V5PjwvZm9yZWln
bi1rZXlzPjxyZWYtdHlwZSBuYW1lPSJKb3VybmFsIEFydGljbGUiPjE3PC9yZWYtdHlwZT48Y29u
dHJpYnV0b3JzPjxhdXRob3JzPjxhdXRob3I+TGlzdGluZywgSi48L2F1dGhvcj48YXV0aG9yPktl
a293LCBKLjwvYXV0aG9yPjxhdXRob3I+TWFuZ2VyLCBCLjwvYXV0aG9yPjxhdXRob3I+QnVybWVz
dGVyLCBHLiBSLjwvYXV0aG9yPjxhdXRob3I+UGF0dGxvY2gsIEQuPC9hdXRob3I+PGF1dGhvcj5a
aW5rLCBBLjwvYXV0aG9yPjxhdXRob3I+U3RyYW5nZmVsZCwgQS48L2F1dGhvcj48L2F1dGhvcnM+
PC9jb250cmlidXRvcnM+PGF1dGgtYWRkcmVzcz5Qcm9ncmFtbWJlcmVpY2ggRXBpZGVtaW9sb2dp
ZSwgRGV1dHNjaGVzIFJoZXVtYS1Gb3JzY2h1bmdzemVudHJ1bSBCZXJsaW4sIEVpbiBMZWlibml6
IEluc3RpdHV0LCBCZXJsaW4sIEdlcm1hbnkuJiN4RDtLbGluaWsgZnVyIFJoZXVtYXRvbG9naWUg
T3R0by12b24tR3Vlcmlja2UgVW5pdmVyc2l0YXQgTWFnZGVidXJnLCBWb2dlbHNhbmctR29tbWVy
biwgR2VybWFueS4mI3hEO01lZGl6aW5pc2NoZSBLbGluaWsgSUlJLCBVbml2ZXJzaXRhdCBFcmxh
bmdlbi1OdXJuYmVyZywgRXJsYW5nZW4sIEdlcm1hbnkuJiN4RDtLbGluaWsgZnVyIFJoZXVtYXRv
bG9naWUgdW5kIEtsaW5pc2NoZSBJbW11bm9sb2dpZSwgQ2hhcml0ZSBVbml2ZXJzaXRhdHNtZWRp
emluIEJlcmxpbiwgQmVybGluLCBHZXJtYW55LiYjeEQ7UHJvZ3JhbW1iZXJlaWNoIEVwaWRlbWlv
bG9naWUsIERldXRzY2hlcyBSaGV1bWEtRm9yc2NodW5nc3plbnRydW0gQmVybGluLCBFaW4gTGVp
Ym5peiBJbnN0aXR1dCwgQmVybGluLCBHZXJtYW55IEtsaW5payBmdXIgUmhldW1hdG9sb2dpZSB1
bmQgS2xpbmlzY2hlIEltbXVub2xvZ2llLCBDaGFyaXRlIFVuaXZlcnNpdGF0c21lZGl6aW4gQmVy
bGluLCBCZXJsaW4sIEdlcm1hbnkuPC9hdXRoLWFkZHJlc3M+PHRpdGxlcz48dGl0bGU+TW9ydGFs
aXR5IGluIHJoZXVtYXRvaWQgYXJ0aHJpdGlzOiB0aGUgaW1wYWN0IG9mIGRpc2Vhc2UgYWN0aXZp
dHksIHRyZWF0bWVudCB3aXRoIGdsdWNvY29ydGljb2lkcywgVE5GYWxwaGEgaW5oaWJpdG9ycyBh
bmQgcml0dXhpbWFiPC90aXRsZT48c2Vjb25kYXJ5LXRpdGxlPkFubiBSaGV1bSBEaXM8L3NlY29u
ZGFyeS10aXRsZT48L3RpdGxlcz48cGVyaW9kaWNhbD48ZnVsbC10aXRsZT5Bbm4gUmhldW0gRGlz
PC9mdWxsLXRpdGxlPjwvcGVyaW9kaWNhbD48cGFnZXM+NDE1LTIxPC9wYWdlcz48dm9sdW1lPjc0
PC92b2x1bWU+PG51bWJlcj4yPC9udW1iZXI+PGtleXdvcmRzPjxrZXl3b3JkPkFnZWQ8L2tleXdv
cmQ+PGtleXdvcmQ+QW50aWJvZGllcywgTW9ub2Nsb25hbCwgTXVyaW5lLURlcml2ZWQvdGhlcmFw
ZXV0aWMgdXNlPC9rZXl3b3JkPjxrZXl3b3JkPkFudGlyaGV1bWF0aWMgQWdlbnRzLyp0aGVyYXBl
dXRpYyB1c2U8L2tleXdvcmQ+PGtleXdvcmQ+QXJ0aHJpdGlzLCBSaGV1bWF0b2lkL2RydWcgdGhl
cmFweS8qbW9ydGFsaXR5PC9rZXl3b3JkPjxrZXl3b3JkPkZlbWFsZTwva2V5d29yZD48a2V5d29y
ZD5HbHVjb2NvcnRpY29pZHMvdGhlcmFwZXV0aWMgdXNlPC9rZXl3b3JkPjxrZXl3b3JkPkh1bWFu
czwva2V5d29yZD48a2V5d29yZD5NYWxlPC9rZXl3b3JkPjxrZXl3b3JkPk1pZGRsZSBBZ2VkPC9r
ZXl3b3JkPjxrZXl3b3JkPlByb3BvcnRpb25hbCBIYXphcmRzIE1vZGVsczwva2V5d29yZD48a2V5
d29yZD5SaXR1eGltYWI8L2tleXdvcmQ+PGtleXdvcmQ+VHVtb3IgTmVjcm9zaXMgRmFjdG9yLWFs
cGhhL2FudGFnb25pc3RzICZhbXA7IGluaGliaXRvcnM8L2tleXdvcmQ+PGtleXdvcmQ+RGFzMjg8
L2tleXdvcmQ+PGtleXdvcmQ+RE1BUkRzIChiaW9sb2dpYyk8L2tleXdvcmQ+PGtleXdvcmQ+TWV0
aG90cmV4YXRlPC9rZXl3b3JkPjxrZXl3b3JkPlJoZXVtYXRvaWQgQXJ0aHJpdGlzPC9rZXl3b3Jk
Pjwva2V5d29yZHM+PGRhdGVzPjx5ZWFyPjIwMTU8L3llYXI+PHB1Yi1kYXRlcz48ZGF0ZT5GZWI8
L2RhdGU+PC9wdWItZGF0ZXM+PC9kYXRlcz48aXNibj4xNDY4LTIwNjAgKEVsZWN0cm9uaWMpJiN4
RDswMDAzLTQ5NjcgKExpbmtpbmcpPC9pc2JuPjxhY2Nlc3Npb24tbnVtPjI0MjkxNjU0PC9hY2Nl
c3Npb24tbnVtPjx1cmxzPjxyZWxhdGVkLXVybHM+PHVybD5odHRwczovL3d3dy5uY2JpLm5sbS5u
aWguZ292L3B1Ym1lZC8yNDI5MTY1NDwvdXJsPjwvcmVsYXRlZC11cmxzPjwvdXJscz48Y3VzdG9t
Mj5QTUM0MzE2ODQ0PC9jdXN0b20yPjxlbGVjdHJvbmljLXJlc291cmNlLW51bT4xMC4xMTM2L2Fu
bnJoZXVtZGlzLTIwMTMtMjA0MDIxPC9lbGVjdHJvbmljLXJlc291cmNlLW51bT48L3JlY29yZD48
L0NpdGU+PC9FbmROb3RlPn==
</w:fldData>
        </w:fldChar>
      </w:r>
      <w:r w:rsidR="003407BF">
        <w:rPr>
          <w:rFonts w:ascii="Times" w:hAnsi="Times"/>
        </w:rPr>
        <w:instrText xml:space="preserve"> ADDIN EN.CITE.DATA </w:instrText>
      </w:r>
      <w:r w:rsidR="003407BF">
        <w:rPr>
          <w:rFonts w:ascii="Times" w:hAnsi="Times"/>
        </w:rPr>
      </w:r>
      <w:r w:rsidR="003407BF">
        <w:rPr>
          <w:rFonts w:ascii="Times" w:hAnsi="Times"/>
        </w:rPr>
        <w:fldChar w:fldCharType="end"/>
      </w:r>
      <w:r>
        <w:rPr>
          <w:rFonts w:ascii="Times" w:hAnsi="Times"/>
        </w:rPr>
      </w:r>
      <w:r>
        <w:rPr>
          <w:rFonts w:ascii="Times" w:hAnsi="Times"/>
        </w:rPr>
        <w:fldChar w:fldCharType="separate"/>
      </w:r>
      <w:r w:rsidR="003407BF" w:rsidRPr="003407BF">
        <w:rPr>
          <w:rFonts w:ascii="Times" w:hAnsi="Times"/>
          <w:noProof/>
          <w:vertAlign w:val="superscript"/>
        </w:rPr>
        <w:t>15</w:t>
      </w:r>
      <w:r>
        <w:rPr>
          <w:rFonts w:ascii="Times" w:hAnsi="Times"/>
        </w:rPr>
        <w:fldChar w:fldCharType="end"/>
      </w:r>
      <w:r>
        <w:rPr>
          <w:rFonts w:ascii="Times" w:hAnsi="Times"/>
        </w:rPr>
        <w:t xml:space="preserve"> </w:t>
      </w:r>
      <w:r w:rsidR="00B31D0E">
        <w:rPr>
          <w:rFonts w:ascii="Times" w:hAnsi="Times"/>
        </w:rPr>
        <w:t xml:space="preserve"> </w:t>
      </w:r>
      <w:r w:rsidR="004E6077">
        <w:rPr>
          <w:rFonts w:ascii="Times" w:hAnsi="Times"/>
        </w:rPr>
        <w:t>Long duration of disease may confer excess risk</w:t>
      </w:r>
      <w:r w:rsidR="00FA5A15">
        <w:rPr>
          <w:rFonts w:ascii="Times" w:hAnsi="Times"/>
        </w:rPr>
        <w:t>,</w:t>
      </w:r>
      <w:r w:rsidR="004E6077">
        <w:rPr>
          <w:rFonts w:ascii="Times" w:hAnsi="Times"/>
        </w:rPr>
        <w:t xml:space="preserve"> however, a</w:t>
      </w:r>
      <w:r w:rsidR="0026074C">
        <w:rPr>
          <w:rFonts w:ascii="Times" w:hAnsi="Times"/>
        </w:rPr>
        <w:t>therosclerotic burden</w:t>
      </w:r>
      <w:r w:rsidR="004E6077">
        <w:rPr>
          <w:rFonts w:ascii="Times" w:hAnsi="Times"/>
        </w:rPr>
        <w:t xml:space="preserve"> may </w:t>
      </w:r>
      <w:r w:rsidR="0026074C">
        <w:rPr>
          <w:rFonts w:ascii="Times" w:hAnsi="Times"/>
        </w:rPr>
        <w:t>precede the onset of clinically manifest RA, in parallel with inflammation.</w:t>
      </w:r>
      <w:r w:rsidR="0026074C">
        <w:rPr>
          <w:rFonts w:ascii="Times" w:hAnsi="Times"/>
        </w:rPr>
        <w:fldChar w:fldCharType="begin"/>
      </w:r>
      <w:r w:rsidR="003407BF">
        <w:rPr>
          <w:rFonts w:ascii="Times" w:hAnsi="Times"/>
        </w:rPr>
        <w:instrText xml:space="preserve"> ADDIN EN.CITE &lt;EndNote&gt;&lt;Cite&gt;&lt;Author&gt;Hannawi&lt;/Author&gt;&lt;Year&gt;2007&lt;/Year&gt;&lt;RecNum&gt;18&lt;/RecNum&gt;&lt;DisplayText&gt;&lt;style face="superscript"&gt;16&lt;/style&gt;&lt;/DisplayText&gt;&lt;record&gt;&lt;rec-number&gt;18&lt;/rec-number&gt;&lt;foreign-keys&gt;&lt;key app="EN" db-id="srr5r5asztv2ehepdza5xtvkzafprwx5dxfx" timestamp="1526834443"&gt;18&lt;/key&gt;&lt;/foreign-keys&gt;&lt;ref-type name="Journal Article"&gt;17&lt;/ref-type&gt;&lt;contributors&gt;&lt;authors&gt;&lt;author&gt;Hannawi, Suad&lt;/author&gt;&lt;author&gt;Haluska, Brian&lt;/author&gt;&lt;author&gt;Marwick, Thomas H&lt;/author&gt;&lt;author&gt;Thomas, Ranjeny&lt;/author&gt;&lt;/authors&gt;&lt;/contributors&gt;&lt;titles&gt;&lt;title&gt;Atherosclerotic disease is increased in recent-onset rheumatoid arthritis: a critical role for inflammation&lt;/title&gt;&lt;secondary-title&gt;Arthritis research &amp;amp; therapy&lt;/secondary-title&gt;&lt;/titles&gt;&lt;periodical&gt;&lt;full-title&gt;Arthritis research &amp;amp; therapy&lt;/full-title&gt;&lt;/periodical&gt;&lt;pages&gt;R116&lt;/pages&gt;&lt;volume&gt;9&lt;/volume&gt;&lt;number&gt;6&lt;/number&gt;&lt;dates&gt;&lt;year&gt;2007&lt;/year&gt;&lt;/dates&gt;&lt;isbn&gt;1478-6354&lt;/isbn&gt;&lt;urls&gt;&lt;/urls&gt;&lt;/record&gt;&lt;/Cite&gt;&lt;/EndNote&gt;</w:instrText>
      </w:r>
      <w:r w:rsidR="0026074C">
        <w:rPr>
          <w:rFonts w:ascii="Times" w:hAnsi="Times"/>
        </w:rPr>
        <w:fldChar w:fldCharType="separate"/>
      </w:r>
      <w:r w:rsidR="003407BF" w:rsidRPr="003407BF">
        <w:rPr>
          <w:rFonts w:ascii="Times" w:hAnsi="Times"/>
          <w:noProof/>
          <w:vertAlign w:val="superscript"/>
        </w:rPr>
        <w:t>16</w:t>
      </w:r>
      <w:r w:rsidR="0026074C">
        <w:rPr>
          <w:rFonts w:ascii="Times" w:hAnsi="Times"/>
        </w:rPr>
        <w:fldChar w:fldCharType="end"/>
      </w:r>
      <w:r w:rsidR="0026074C">
        <w:rPr>
          <w:rFonts w:ascii="Times" w:hAnsi="Times"/>
        </w:rPr>
        <w:t xml:space="preserve"> </w:t>
      </w:r>
      <w:r w:rsidR="00B31D0E">
        <w:rPr>
          <w:rFonts w:ascii="Times" w:hAnsi="Times"/>
        </w:rPr>
        <w:t>It</w:t>
      </w:r>
      <w:r>
        <w:rPr>
          <w:rFonts w:ascii="Times" w:hAnsi="Times"/>
        </w:rPr>
        <w:t xml:space="preserve"> </w:t>
      </w:r>
      <w:r w:rsidR="004E6077">
        <w:rPr>
          <w:rFonts w:ascii="Times" w:hAnsi="Times"/>
        </w:rPr>
        <w:t xml:space="preserve">therefore </w:t>
      </w:r>
      <w:r w:rsidR="00B31D0E">
        <w:rPr>
          <w:rFonts w:ascii="Times" w:hAnsi="Times"/>
        </w:rPr>
        <w:t xml:space="preserve">remains unclear whether all patients with RA are at </w:t>
      </w:r>
      <w:r w:rsidR="00256784">
        <w:rPr>
          <w:rFonts w:ascii="Times" w:hAnsi="Times"/>
        </w:rPr>
        <w:t xml:space="preserve">higher </w:t>
      </w:r>
      <w:r w:rsidR="00B31D0E">
        <w:rPr>
          <w:rFonts w:ascii="Times" w:hAnsi="Times"/>
        </w:rPr>
        <w:t xml:space="preserve">CVD risk and </w:t>
      </w:r>
      <w:r w:rsidR="004E6077">
        <w:rPr>
          <w:rFonts w:ascii="Times" w:hAnsi="Times"/>
        </w:rPr>
        <w:t>if CVD</w:t>
      </w:r>
      <w:r w:rsidR="00B31D0E">
        <w:rPr>
          <w:rFonts w:ascii="Times" w:hAnsi="Times"/>
        </w:rPr>
        <w:t xml:space="preserve"> risk </w:t>
      </w:r>
      <w:r w:rsidR="004E6077">
        <w:rPr>
          <w:rFonts w:ascii="Times" w:hAnsi="Times"/>
        </w:rPr>
        <w:t>has diverged</w:t>
      </w:r>
      <w:r w:rsidR="00B31D0E">
        <w:rPr>
          <w:rFonts w:ascii="Times" w:hAnsi="Times"/>
        </w:rPr>
        <w:t xml:space="preserve"> from that of people without RA</w:t>
      </w:r>
      <w:r w:rsidR="004E6077">
        <w:rPr>
          <w:rFonts w:ascii="Times" w:hAnsi="Times"/>
        </w:rPr>
        <w:t xml:space="preserve"> by the time of diagnosis</w:t>
      </w:r>
      <w:r w:rsidR="00B31D0E">
        <w:rPr>
          <w:rFonts w:ascii="Times" w:hAnsi="Times"/>
        </w:rPr>
        <w:t xml:space="preserve">. </w:t>
      </w:r>
    </w:p>
    <w:p w14:paraId="1D9529C1" w14:textId="77777777" w:rsidR="00B31D0E" w:rsidRDefault="00B31D0E" w:rsidP="00251640">
      <w:pPr>
        <w:spacing w:line="360" w:lineRule="auto"/>
        <w:jc w:val="both"/>
        <w:rPr>
          <w:rFonts w:ascii="Times" w:hAnsi="Times"/>
        </w:rPr>
      </w:pPr>
    </w:p>
    <w:p w14:paraId="26C351CC" w14:textId="6C69D5A4" w:rsidR="00FF2880" w:rsidRPr="00E35A27" w:rsidRDefault="00763401" w:rsidP="00251640">
      <w:pPr>
        <w:spacing w:line="360" w:lineRule="auto"/>
        <w:jc w:val="both"/>
        <w:rPr>
          <w:rFonts w:ascii="Times" w:hAnsi="Times"/>
        </w:rPr>
      </w:pPr>
      <w:bookmarkStart w:id="1" w:name="_Hlk15986680"/>
      <w:bookmarkStart w:id="2" w:name="_Hlk15984964"/>
      <w:r w:rsidRPr="00763401">
        <w:rPr>
          <w:rFonts w:ascii="Times" w:hAnsi="Times"/>
        </w:rPr>
        <w:t>The</w:t>
      </w:r>
      <w:r w:rsidR="00C37681">
        <w:rPr>
          <w:rFonts w:ascii="Times" w:hAnsi="Times"/>
        </w:rPr>
        <w:t xml:space="preserve"> primary</w:t>
      </w:r>
      <w:r w:rsidRPr="00763401">
        <w:rPr>
          <w:rFonts w:ascii="Times" w:hAnsi="Times"/>
        </w:rPr>
        <w:t xml:space="preserve"> object</w:t>
      </w:r>
      <w:r w:rsidR="0026074C">
        <w:rPr>
          <w:rFonts w:ascii="Times" w:hAnsi="Times"/>
        </w:rPr>
        <w:t>ive of this study was</w:t>
      </w:r>
      <w:r w:rsidRPr="00763401">
        <w:rPr>
          <w:rFonts w:ascii="Times" w:hAnsi="Times"/>
        </w:rPr>
        <w:t xml:space="preserve"> to describe the prevalence of</w:t>
      </w:r>
      <w:r w:rsidR="0009417F">
        <w:rPr>
          <w:rFonts w:ascii="Times" w:hAnsi="Times"/>
        </w:rPr>
        <w:t xml:space="preserve"> established</w:t>
      </w:r>
      <w:r w:rsidRPr="00763401">
        <w:rPr>
          <w:rFonts w:ascii="Times" w:hAnsi="Times"/>
        </w:rPr>
        <w:t xml:space="preserve"> </w:t>
      </w:r>
      <w:r w:rsidR="00AF2F95">
        <w:rPr>
          <w:rFonts w:ascii="Times" w:hAnsi="Times"/>
        </w:rPr>
        <w:t xml:space="preserve">cardiovascular </w:t>
      </w:r>
      <w:r w:rsidR="0009417F">
        <w:rPr>
          <w:rFonts w:ascii="Times" w:hAnsi="Times"/>
        </w:rPr>
        <w:t>disease</w:t>
      </w:r>
      <w:r w:rsidR="00F61C3B">
        <w:rPr>
          <w:rFonts w:ascii="Times" w:hAnsi="Times"/>
        </w:rPr>
        <w:t xml:space="preserve"> and</w:t>
      </w:r>
      <w:r w:rsidR="0009417F">
        <w:rPr>
          <w:rFonts w:ascii="Times" w:hAnsi="Times"/>
        </w:rPr>
        <w:t xml:space="preserve"> </w:t>
      </w:r>
      <w:r w:rsidR="00AF2F95">
        <w:rPr>
          <w:rFonts w:ascii="Times" w:hAnsi="Times"/>
        </w:rPr>
        <w:t>risk factors</w:t>
      </w:r>
      <w:r w:rsidRPr="00763401">
        <w:rPr>
          <w:rFonts w:ascii="Times" w:hAnsi="Times"/>
        </w:rPr>
        <w:t xml:space="preserve"> </w:t>
      </w:r>
      <w:r w:rsidR="00B76D3F">
        <w:rPr>
          <w:rFonts w:ascii="Times" w:hAnsi="Times"/>
        </w:rPr>
        <w:t xml:space="preserve">at diagnosis </w:t>
      </w:r>
      <w:r w:rsidRPr="00763401">
        <w:rPr>
          <w:rFonts w:ascii="Times" w:hAnsi="Times"/>
        </w:rPr>
        <w:t xml:space="preserve">in </w:t>
      </w:r>
      <w:r w:rsidR="00AF2F95">
        <w:rPr>
          <w:rFonts w:ascii="Times" w:hAnsi="Times"/>
        </w:rPr>
        <w:t xml:space="preserve">a </w:t>
      </w:r>
      <w:r w:rsidRPr="00763401">
        <w:rPr>
          <w:rFonts w:ascii="Times" w:hAnsi="Times"/>
        </w:rPr>
        <w:t>contemporary RA population in England</w:t>
      </w:r>
      <w:r w:rsidR="00C37681">
        <w:rPr>
          <w:rFonts w:ascii="Times" w:hAnsi="Times"/>
        </w:rPr>
        <w:t xml:space="preserve"> compared to age and gender matched controls. Secondary objectives were;</w:t>
      </w:r>
      <w:r w:rsidRPr="00763401">
        <w:rPr>
          <w:rFonts w:ascii="Times" w:hAnsi="Times"/>
        </w:rPr>
        <w:t xml:space="preserve"> </w:t>
      </w:r>
      <w:r w:rsidR="003F6131">
        <w:rPr>
          <w:rFonts w:ascii="Times" w:hAnsi="Times"/>
        </w:rPr>
        <w:t xml:space="preserve">1) to </w:t>
      </w:r>
      <w:r w:rsidR="00F16AC8">
        <w:rPr>
          <w:rFonts w:ascii="Times" w:hAnsi="Times"/>
        </w:rPr>
        <w:t>explore the timeframe in which any excess events accumulate prior to diagnosis of RA when compared with controls</w:t>
      </w:r>
      <w:r w:rsidR="003F6131">
        <w:rPr>
          <w:rFonts w:ascii="Times" w:hAnsi="Times"/>
        </w:rPr>
        <w:t>, 2</w:t>
      </w:r>
      <w:r w:rsidR="00C37681">
        <w:rPr>
          <w:rFonts w:ascii="Times" w:hAnsi="Times"/>
        </w:rPr>
        <w:t xml:space="preserve">) </w:t>
      </w:r>
      <w:r w:rsidR="0026074C">
        <w:rPr>
          <w:rFonts w:ascii="Times" w:hAnsi="Times"/>
        </w:rPr>
        <w:t xml:space="preserve">whether RA is associated with an </w:t>
      </w:r>
      <w:r w:rsidR="00256784">
        <w:rPr>
          <w:rFonts w:ascii="Times" w:hAnsi="Times"/>
        </w:rPr>
        <w:t xml:space="preserve">greater </w:t>
      </w:r>
      <w:r w:rsidR="0026074C">
        <w:rPr>
          <w:rFonts w:ascii="Times" w:hAnsi="Times"/>
        </w:rPr>
        <w:t xml:space="preserve">risk </w:t>
      </w:r>
      <w:r w:rsidR="0026074C">
        <w:rPr>
          <w:rFonts w:ascii="Times" w:hAnsi="Times"/>
        </w:rPr>
        <w:lastRenderedPageBreak/>
        <w:t>of CV</w:t>
      </w:r>
      <w:r w:rsidR="005646EC">
        <w:rPr>
          <w:rFonts w:ascii="Times" w:hAnsi="Times"/>
        </w:rPr>
        <w:t>D</w:t>
      </w:r>
      <w:r w:rsidR="0026074C">
        <w:rPr>
          <w:rFonts w:ascii="Times" w:hAnsi="Times"/>
        </w:rPr>
        <w:t xml:space="preserve"> events </w:t>
      </w:r>
      <w:r w:rsidR="00C1392A">
        <w:rPr>
          <w:rFonts w:ascii="Times" w:hAnsi="Times"/>
        </w:rPr>
        <w:t xml:space="preserve">within the first few years </w:t>
      </w:r>
      <w:r w:rsidR="00C37681">
        <w:rPr>
          <w:rFonts w:ascii="Times" w:hAnsi="Times"/>
        </w:rPr>
        <w:t>after</w:t>
      </w:r>
      <w:r w:rsidR="004E6077">
        <w:rPr>
          <w:rFonts w:ascii="Times" w:hAnsi="Times"/>
        </w:rPr>
        <w:t xml:space="preserve"> </w:t>
      </w:r>
      <w:r w:rsidR="0026074C">
        <w:rPr>
          <w:rFonts w:ascii="Times" w:hAnsi="Times"/>
        </w:rPr>
        <w:t>diagnosis</w:t>
      </w:r>
      <w:r w:rsidR="00F16AC8">
        <w:rPr>
          <w:rFonts w:ascii="Times" w:hAnsi="Times"/>
        </w:rPr>
        <w:t xml:space="preserve"> compared with controls</w:t>
      </w:r>
      <w:r w:rsidR="00C37681">
        <w:rPr>
          <w:rFonts w:ascii="Times" w:hAnsi="Times"/>
        </w:rPr>
        <w:t xml:space="preserve">, 3) to explore </w:t>
      </w:r>
      <w:r w:rsidR="0026074C">
        <w:rPr>
          <w:rFonts w:ascii="Times" w:hAnsi="Times"/>
        </w:rPr>
        <w:t>the association between traditional</w:t>
      </w:r>
      <w:r w:rsidRPr="00763401">
        <w:rPr>
          <w:rFonts w:ascii="Times" w:hAnsi="Times"/>
        </w:rPr>
        <w:t xml:space="preserve"> </w:t>
      </w:r>
      <w:r w:rsidR="00C37681">
        <w:rPr>
          <w:rFonts w:ascii="Times" w:hAnsi="Times"/>
        </w:rPr>
        <w:t xml:space="preserve">CVD </w:t>
      </w:r>
      <w:r w:rsidR="00AF2F95">
        <w:rPr>
          <w:rFonts w:ascii="Times" w:hAnsi="Times"/>
        </w:rPr>
        <w:t>risk factors</w:t>
      </w:r>
      <w:r w:rsidR="00C37681">
        <w:rPr>
          <w:rFonts w:ascii="Times" w:hAnsi="Times"/>
        </w:rPr>
        <w:t xml:space="preserve">, </w:t>
      </w:r>
      <w:r w:rsidR="00034C60">
        <w:rPr>
          <w:rFonts w:ascii="Times" w:hAnsi="Times"/>
        </w:rPr>
        <w:t>RA-related factors</w:t>
      </w:r>
      <w:r w:rsidR="00C37681">
        <w:rPr>
          <w:rFonts w:ascii="Times" w:hAnsi="Times"/>
        </w:rPr>
        <w:t xml:space="preserve">, and </w:t>
      </w:r>
      <w:r w:rsidR="00B76D3F">
        <w:rPr>
          <w:rFonts w:ascii="Times" w:hAnsi="Times"/>
        </w:rPr>
        <w:t>cardiovascular</w:t>
      </w:r>
      <w:r w:rsidR="00AF2F95">
        <w:rPr>
          <w:rFonts w:ascii="Times" w:hAnsi="Times"/>
        </w:rPr>
        <w:t xml:space="preserve"> outcomes</w:t>
      </w:r>
      <w:r w:rsidR="0026074C">
        <w:rPr>
          <w:rFonts w:ascii="Times" w:hAnsi="Times"/>
        </w:rPr>
        <w:t xml:space="preserve"> </w:t>
      </w:r>
      <w:r w:rsidR="00C37681">
        <w:rPr>
          <w:rFonts w:ascii="Times" w:hAnsi="Times"/>
        </w:rPr>
        <w:t xml:space="preserve">comparing across RA </w:t>
      </w:r>
      <w:r w:rsidR="00F666F8">
        <w:rPr>
          <w:rFonts w:ascii="Times" w:hAnsi="Times"/>
        </w:rPr>
        <w:t>cases</w:t>
      </w:r>
      <w:r w:rsidR="0026074C">
        <w:rPr>
          <w:rFonts w:ascii="Times" w:hAnsi="Times"/>
        </w:rPr>
        <w:t xml:space="preserve"> and controls</w:t>
      </w:r>
      <w:bookmarkEnd w:id="1"/>
      <w:r w:rsidR="00124004">
        <w:rPr>
          <w:rFonts w:ascii="Times" w:hAnsi="Times"/>
        </w:rPr>
        <w:t xml:space="preserve"> and 4) examine whether these factors account for any excess CVD risk in people with RA</w:t>
      </w:r>
      <w:r w:rsidRPr="00763401">
        <w:rPr>
          <w:rFonts w:ascii="Times" w:hAnsi="Times"/>
        </w:rPr>
        <w:t>.</w:t>
      </w:r>
      <w:r w:rsidR="00433226">
        <w:rPr>
          <w:rFonts w:ascii="Times" w:hAnsi="Times"/>
        </w:rPr>
        <w:t xml:space="preserve"> We hypothesised that there would be a higher incidence of CVD in people with RA at, prior to, and following diagnosis.</w:t>
      </w:r>
    </w:p>
    <w:bookmarkEnd w:id="2"/>
    <w:p w14:paraId="72C4B46B" w14:textId="77777777" w:rsidR="002E5818" w:rsidRPr="009A7F59" w:rsidRDefault="002E5818" w:rsidP="00251640">
      <w:pPr>
        <w:spacing w:line="360" w:lineRule="auto"/>
        <w:rPr>
          <w:rFonts w:ascii="Times" w:hAnsi="Times"/>
        </w:rPr>
      </w:pPr>
    </w:p>
    <w:p w14:paraId="7F4A5A56" w14:textId="77777777" w:rsidR="002E5818" w:rsidRPr="009A7F59" w:rsidRDefault="002E5818" w:rsidP="00251640">
      <w:pPr>
        <w:spacing w:line="360" w:lineRule="auto"/>
        <w:rPr>
          <w:rFonts w:ascii="Times" w:hAnsi="Times"/>
          <w:b/>
        </w:rPr>
      </w:pPr>
      <w:r w:rsidRPr="009A7F59">
        <w:rPr>
          <w:rFonts w:ascii="Times" w:hAnsi="Times"/>
          <w:b/>
        </w:rPr>
        <w:t>METHODS</w:t>
      </w:r>
    </w:p>
    <w:p w14:paraId="7BD2F55F" w14:textId="77777777" w:rsidR="000E102B" w:rsidRPr="009A7F59" w:rsidRDefault="000E102B" w:rsidP="00251640">
      <w:pPr>
        <w:spacing w:line="360" w:lineRule="auto"/>
        <w:jc w:val="both"/>
        <w:rPr>
          <w:rFonts w:ascii="Times" w:hAnsi="Times"/>
          <w:b/>
        </w:rPr>
      </w:pPr>
      <w:r w:rsidRPr="009A7F59">
        <w:rPr>
          <w:rFonts w:ascii="Times" w:hAnsi="Times"/>
          <w:b/>
        </w:rPr>
        <w:t>Data sources and cohort</w:t>
      </w:r>
    </w:p>
    <w:p w14:paraId="41869590" w14:textId="6D3B145C" w:rsidR="00381F5B" w:rsidRPr="009A7F59" w:rsidRDefault="00DB65C1" w:rsidP="00251640">
      <w:pPr>
        <w:spacing w:line="360" w:lineRule="auto"/>
        <w:jc w:val="both"/>
        <w:rPr>
          <w:rFonts w:ascii="Times" w:hAnsi="Times"/>
        </w:rPr>
      </w:pPr>
      <w:r w:rsidRPr="009A7F59">
        <w:rPr>
          <w:rFonts w:ascii="Times" w:hAnsi="Times"/>
        </w:rPr>
        <w:t>The Royal College of General Practitioners</w:t>
      </w:r>
      <w:r w:rsidR="00034C60">
        <w:rPr>
          <w:rFonts w:ascii="Times" w:hAnsi="Times"/>
        </w:rPr>
        <w:t xml:space="preserve"> (RCGP)</w:t>
      </w:r>
      <w:r w:rsidRPr="009A7F59">
        <w:rPr>
          <w:rFonts w:ascii="Times" w:hAnsi="Times"/>
        </w:rPr>
        <w:t xml:space="preserve"> Research and Surveillance Centre (RSC) database </w:t>
      </w:r>
      <w:r w:rsidR="005646EC">
        <w:rPr>
          <w:rFonts w:ascii="Times" w:hAnsi="Times"/>
        </w:rPr>
        <w:t xml:space="preserve">was used for this study. It </w:t>
      </w:r>
      <w:r w:rsidRPr="009A7F59">
        <w:rPr>
          <w:rFonts w:ascii="Times" w:hAnsi="Times"/>
        </w:rPr>
        <w:t xml:space="preserve">comprises </w:t>
      </w:r>
      <w:r>
        <w:rPr>
          <w:rFonts w:ascii="Times" w:hAnsi="Times"/>
        </w:rPr>
        <w:t xml:space="preserve">pseudonymised </w:t>
      </w:r>
      <w:r w:rsidRPr="009A7F59">
        <w:rPr>
          <w:rFonts w:ascii="Times" w:hAnsi="Times"/>
        </w:rPr>
        <w:t>primary care</w:t>
      </w:r>
      <w:r>
        <w:rPr>
          <w:rFonts w:ascii="Times" w:hAnsi="Times"/>
        </w:rPr>
        <w:t xml:space="preserve"> records </w:t>
      </w:r>
      <w:r w:rsidR="00E872B7">
        <w:rPr>
          <w:rFonts w:ascii="Times" w:hAnsi="Times"/>
        </w:rPr>
        <w:t>for</w:t>
      </w:r>
      <w:r>
        <w:rPr>
          <w:rFonts w:ascii="Times" w:hAnsi="Times"/>
        </w:rPr>
        <w:t xml:space="preserve"> individuals registered with a</w:t>
      </w:r>
      <w:r w:rsidR="005646EC">
        <w:rPr>
          <w:rFonts w:ascii="Times" w:hAnsi="Times"/>
        </w:rPr>
        <w:t xml:space="preserve"> large</w:t>
      </w:r>
      <w:r>
        <w:rPr>
          <w:rFonts w:ascii="Times" w:hAnsi="Times"/>
        </w:rPr>
        <w:t xml:space="preserve"> network of GP practices</w:t>
      </w:r>
      <w:r w:rsidRPr="009A7F59">
        <w:rPr>
          <w:rFonts w:ascii="Times" w:hAnsi="Times"/>
        </w:rPr>
        <w:t xml:space="preserve">, </w:t>
      </w:r>
      <w:r w:rsidR="00F666F8">
        <w:rPr>
          <w:rFonts w:ascii="Times" w:hAnsi="Times"/>
        </w:rPr>
        <w:t>providing</w:t>
      </w:r>
      <w:r w:rsidRPr="009A7F59">
        <w:rPr>
          <w:rFonts w:ascii="Times" w:hAnsi="Times"/>
        </w:rPr>
        <w:t xml:space="preserve"> a </w:t>
      </w:r>
      <w:r>
        <w:rPr>
          <w:rFonts w:ascii="Times" w:hAnsi="Times"/>
        </w:rPr>
        <w:t xml:space="preserve">broadly </w:t>
      </w:r>
      <w:r w:rsidRPr="009A7F59">
        <w:rPr>
          <w:rFonts w:ascii="Times" w:hAnsi="Times"/>
        </w:rPr>
        <w:t>representative</w:t>
      </w:r>
      <w:r>
        <w:rPr>
          <w:rFonts w:ascii="Times" w:hAnsi="Times"/>
        </w:rPr>
        <w:t xml:space="preserve"> sample of the</w:t>
      </w:r>
      <w:r w:rsidRPr="009A7F59">
        <w:rPr>
          <w:rFonts w:ascii="Times" w:hAnsi="Times"/>
        </w:rPr>
        <w:t xml:space="preserve"> English primary care population</w:t>
      </w:r>
      <w:r w:rsidR="00381F5B" w:rsidRPr="009A7F59">
        <w:rPr>
          <w:rFonts w:ascii="Times" w:hAnsi="Times"/>
        </w:rPr>
        <w:t>.</w:t>
      </w:r>
      <w:r w:rsidR="00794C99">
        <w:rPr>
          <w:rFonts w:ascii="Times" w:hAnsi="Times"/>
        </w:rPr>
        <w:fldChar w:fldCharType="begin"/>
      </w:r>
      <w:r w:rsidR="003407BF">
        <w:rPr>
          <w:rFonts w:ascii="Times" w:hAnsi="Times"/>
        </w:rPr>
        <w:instrText xml:space="preserve"> ADDIN EN.CITE &lt;EndNote&gt;&lt;Cite&gt;&lt;Author&gt;Correa&lt;/Author&gt;&lt;Year&gt;2016&lt;/Year&gt;&lt;RecNum&gt;12&lt;/RecNum&gt;&lt;DisplayText&gt;&lt;style face="superscript"&gt;17&lt;/style&gt;&lt;/DisplayText&gt;&lt;record&gt;&lt;rec-number&gt;12&lt;/rec-number&gt;&lt;foreign-keys&gt;&lt;key app="EN" db-id="rd9axzxtvrfwfme9fr5vtp5at5dwwrrrxa0e" timestamp="1528984205"&gt;12&lt;/key&gt;&lt;/foreign-keys&gt;&lt;ref-type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pages&gt;e011092&lt;/pages&gt;&lt;volume&gt;6&lt;/volume&gt;&lt;number&gt;4&lt;/number&gt;&lt;dates&gt;&lt;year&gt;2016&lt;/year&gt;&lt;/dates&gt;&lt;isbn&gt;2044-6055&lt;/isbn&gt;&lt;urls&gt;&lt;/urls&gt;&lt;/record&gt;&lt;/Cite&gt;&lt;/EndNote&gt;</w:instrText>
      </w:r>
      <w:r w:rsidR="00794C99">
        <w:rPr>
          <w:rFonts w:ascii="Times" w:hAnsi="Times"/>
        </w:rPr>
        <w:fldChar w:fldCharType="separate"/>
      </w:r>
      <w:r w:rsidR="003407BF" w:rsidRPr="003407BF">
        <w:rPr>
          <w:rFonts w:ascii="Times" w:hAnsi="Times"/>
          <w:noProof/>
          <w:vertAlign w:val="superscript"/>
        </w:rPr>
        <w:t>17</w:t>
      </w:r>
      <w:r w:rsidR="00794C99">
        <w:rPr>
          <w:rFonts w:ascii="Times" w:hAnsi="Times"/>
        </w:rPr>
        <w:fldChar w:fldCharType="end"/>
      </w:r>
      <w:r w:rsidR="00467BE9">
        <w:rPr>
          <w:rFonts w:ascii="Times" w:hAnsi="Times"/>
        </w:rPr>
        <w:t xml:space="preserve"> </w:t>
      </w:r>
      <w:r w:rsidR="00503C44">
        <w:rPr>
          <w:rFonts w:ascii="Times" w:hAnsi="Times"/>
        </w:rPr>
        <w:t>D</w:t>
      </w:r>
      <w:r w:rsidR="00467BE9">
        <w:rPr>
          <w:rFonts w:ascii="Times" w:hAnsi="Times"/>
        </w:rPr>
        <w:t>ata were available from 164 GP practices</w:t>
      </w:r>
      <w:r w:rsidR="00034C60">
        <w:rPr>
          <w:rFonts w:ascii="Times" w:hAnsi="Times"/>
        </w:rPr>
        <w:t xml:space="preserve"> across England</w:t>
      </w:r>
      <w:r w:rsidR="00467BE9">
        <w:rPr>
          <w:rFonts w:ascii="Times" w:hAnsi="Times"/>
        </w:rPr>
        <w:t xml:space="preserve"> with a </w:t>
      </w:r>
      <w:r w:rsidR="00F666F8">
        <w:rPr>
          <w:rFonts w:ascii="Times" w:hAnsi="Times"/>
        </w:rPr>
        <w:t xml:space="preserve">registered </w:t>
      </w:r>
      <w:r w:rsidR="00467BE9">
        <w:rPr>
          <w:rFonts w:ascii="Times" w:hAnsi="Times"/>
        </w:rPr>
        <w:t xml:space="preserve">population of </w:t>
      </w:r>
      <w:r w:rsidR="00467BE9" w:rsidRPr="00467BE9">
        <w:rPr>
          <w:rFonts w:ascii="Times" w:hAnsi="Times"/>
        </w:rPr>
        <w:t>1</w:t>
      </w:r>
      <w:r w:rsidR="00467BE9">
        <w:rPr>
          <w:rFonts w:ascii="Times" w:hAnsi="Times"/>
        </w:rPr>
        <w:t>,</w:t>
      </w:r>
      <w:r w:rsidR="00467BE9" w:rsidRPr="00467BE9">
        <w:rPr>
          <w:rFonts w:ascii="Times" w:hAnsi="Times"/>
        </w:rPr>
        <w:t>475</w:t>
      </w:r>
      <w:r w:rsidR="00467BE9">
        <w:rPr>
          <w:rFonts w:ascii="Times" w:hAnsi="Times"/>
        </w:rPr>
        <w:t>,</w:t>
      </w:r>
      <w:r w:rsidR="00467BE9" w:rsidRPr="00467BE9">
        <w:rPr>
          <w:rFonts w:ascii="Times" w:hAnsi="Times"/>
        </w:rPr>
        <w:t>762</w:t>
      </w:r>
      <w:r w:rsidR="00467BE9">
        <w:rPr>
          <w:rFonts w:ascii="Times" w:hAnsi="Times"/>
        </w:rPr>
        <w:t xml:space="preserve"> people. </w:t>
      </w:r>
      <w:r w:rsidR="00381F5B" w:rsidRPr="009A7F59">
        <w:rPr>
          <w:rFonts w:ascii="Times" w:hAnsi="Times"/>
        </w:rPr>
        <w:t xml:space="preserve">The </w:t>
      </w:r>
      <w:r w:rsidR="00E872B7">
        <w:rPr>
          <w:rFonts w:ascii="Times" w:hAnsi="Times"/>
        </w:rPr>
        <w:t>dataset</w:t>
      </w:r>
      <w:r w:rsidR="00381F5B" w:rsidRPr="009A7F59">
        <w:rPr>
          <w:rFonts w:ascii="Times" w:hAnsi="Times"/>
        </w:rPr>
        <w:t xml:space="preserve"> contains information on clinical diagnoses, anthropometric measurements</w:t>
      </w:r>
      <w:r w:rsidR="00034C60">
        <w:rPr>
          <w:rFonts w:ascii="Times" w:hAnsi="Times"/>
        </w:rPr>
        <w:t xml:space="preserve"> (e.g., body mass index</w:t>
      </w:r>
      <w:r w:rsidR="00F666F8">
        <w:rPr>
          <w:rFonts w:ascii="Times" w:hAnsi="Times"/>
        </w:rPr>
        <w:t xml:space="preserve"> [BMI]</w:t>
      </w:r>
      <w:r w:rsidR="00034C60">
        <w:rPr>
          <w:rFonts w:ascii="Times" w:hAnsi="Times"/>
        </w:rPr>
        <w:t>)</w:t>
      </w:r>
      <w:r w:rsidR="00381F5B" w:rsidRPr="009A7F59">
        <w:rPr>
          <w:rFonts w:ascii="Times" w:hAnsi="Times"/>
        </w:rPr>
        <w:t>, laboratory tests</w:t>
      </w:r>
      <w:r w:rsidR="00034C60">
        <w:rPr>
          <w:rFonts w:ascii="Times" w:hAnsi="Times"/>
        </w:rPr>
        <w:t xml:space="preserve"> (e.g., C-reactive protein</w:t>
      </w:r>
      <w:r w:rsidR="00844484">
        <w:rPr>
          <w:rFonts w:ascii="Times" w:hAnsi="Times"/>
        </w:rPr>
        <w:t xml:space="preserve"> [CRP]</w:t>
      </w:r>
      <w:r w:rsidR="00034C60">
        <w:rPr>
          <w:rFonts w:ascii="Times" w:hAnsi="Times"/>
        </w:rPr>
        <w:t>)</w:t>
      </w:r>
      <w:r w:rsidR="00381F5B" w:rsidRPr="009A7F59">
        <w:rPr>
          <w:rFonts w:ascii="Times" w:hAnsi="Times"/>
        </w:rPr>
        <w:t xml:space="preserve"> and prescriptions</w:t>
      </w:r>
      <w:r w:rsidR="00822624">
        <w:rPr>
          <w:rFonts w:ascii="Times" w:hAnsi="Times"/>
        </w:rPr>
        <w:t>,</w:t>
      </w:r>
      <w:r w:rsidR="00381F5B" w:rsidRPr="009A7F59">
        <w:rPr>
          <w:rFonts w:ascii="Times" w:hAnsi="Times"/>
        </w:rPr>
        <w:t xml:space="preserve"> coded with the Read </w:t>
      </w:r>
      <w:r w:rsidR="004A687A">
        <w:rPr>
          <w:rFonts w:ascii="Times" w:hAnsi="Times"/>
        </w:rPr>
        <w:t>c</w:t>
      </w:r>
      <w:r w:rsidR="00381F5B" w:rsidRPr="009A7F59">
        <w:rPr>
          <w:rFonts w:ascii="Times" w:hAnsi="Times"/>
        </w:rPr>
        <w:t>oding system</w:t>
      </w:r>
      <w:r w:rsidR="00034C60">
        <w:rPr>
          <w:rFonts w:ascii="Times" w:hAnsi="Times"/>
        </w:rPr>
        <w:t xml:space="preserve"> (a thesaurus of clinical terms)</w:t>
      </w:r>
      <w:r w:rsidR="00381F5B" w:rsidRPr="009A7F59">
        <w:rPr>
          <w:rFonts w:ascii="Times" w:hAnsi="Times"/>
        </w:rPr>
        <w:t xml:space="preserve">. </w:t>
      </w:r>
      <w:r w:rsidR="0020067D">
        <w:rPr>
          <w:rFonts w:ascii="Times" w:hAnsi="Times"/>
        </w:rPr>
        <w:t>UK general practice lends itself to this type of study because it is a registration-based system</w:t>
      </w:r>
      <w:r w:rsidR="00251E69">
        <w:rPr>
          <w:rFonts w:ascii="Times" w:hAnsi="Times"/>
        </w:rPr>
        <w:t xml:space="preserve"> (each patient registers with a single </w:t>
      </w:r>
      <w:r w:rsidR="00F666F8">
        <w:rPr>
          <w:rFonts w:ascii="Times" w:hAnsi="Times"/>
        </w:rPr>
        <w:t>GP</w:t>
      </w:r>
      <w:r w:rsidR="00251E69">
        <w:rPr>
          <w:rFonts w:ascii="Times" w:hAnsi="Times"/>
        </w:rPr>
        <w:t>); it has been computerised since the 1990</w:t>
      </w:r>
      <w:r w:rsidR="00F666F8">
        <w:rPr>
          <w:rFonts w:ascii="Times" w:hAnsi="Times"/>
        </w:rPr>
        <w:t>s</w:t>
      </w:r>
      <w:r w:rsidR="00251E69">
        <w:rPr>
          <w:rFonts w:ascii="Times" w:hAnsi="Times"/>
        </w:rPr>
        <w:t xml:space="preserve">, with </w:t>
      </w:r>
      <w:r w:rsidR="00F666F8">
        <w:rPr>
          <w:rFonts w:ascii="Times" w:hAnsi="Times"/>
        </w:rPr>
        <w:t xml:space="preserve">electronic </w:t>
      </w:r>
      <w:r w:rsidR="00251E69">
        <w:rPr>
          <w:rFonts w:ascii="Times" w:hAnsi="Times"/>
        </w:rPr>
        <w:t>laboratory links</w:t>
      </w:r>
      <w:r w:rsidR="00F666F8">
        <w:rPr>
          <w:rFonts w:ascii="Times" w:hAnsi="Times"/>
        </w:rPr>
        <w:t>,</w:t>
      </w:r>
      <w:r w:rsidR="00251E69">
        <w:rPr>
          <w:rFonts w:ascii="Times" w:hAnsi="Times"/>
        </w:rPr>
        <w:t xml:space="preserve"> and pay-for-performance</w:t>
      </w:r>
      <w:r w:rsidR="0009417F">
        <w:rPr>
          <w:rFonts w:ascii="Times" w:hAnsi="Times"/>
        </w:rPr>
        <w:t xml:space="preserve"> data available</w:t>
      </w:r>
      <w:r w:rsidR="00251E69">
        <w:rPr>
          <w:rFonts w:ascii="Times" w:hAnsi="Times"/>
        </w:rPr>
        <w:t xml:space="preserve"> from 2004 that has resulted in consistent </w:t>
      </w:r>
      <w:r w:rsidR="00A80A15">
        <w:rPr>
          <w:rFonts w:ascii="Times" w:hAnsi="Times"/>
        </w:rPr>
        <w:t xml:space="preserve">high-quality clinical </w:t>
      </w:r>
      <w:r w:rsidR="00251E69">
        <w:rPr>
          <w:rFonts w:ascii="Times" w:hAnsi="Times"/>
        </w:rPr>
        <w:t>data entry about chronic disease.</w:t>
      </w:r>
    </w:p>
    <w:p w14:paraId="0AB49271" w14:textId="77777777" w:rsidR="00381F5B" w:rsidRPr="009A7F59" w:rsidRDefault="00381F5B" w:rsidP="00251640">
      <w:pPr>
        <w:spacing w:line="360" w:lineRule="auto"/>
        <w:jc w:val="both"/>
        <w:rPr>
          <w:rFonts w:ascii="Times" w:hAnsi="Times"/>
        </w:rPr>
      </w:pPr>
    </w:p>
    <w:p w14:paraId="4F40857B" w14:textId="36A09E21" w:rsidR="00635989" w:rsidRDefault="00503C44" w:rsidP="00251640">
      <w:pPr>
        <w:spacing w:line="360" w:lineRule="auto"/>
        <w:jc w:val="both"/>
        <w:rPr>
          <w:rFonts w:ascii="Times" w:hAnsi="Times"/>
        </w:rPr>
      </w:pPr>
      <w:bookmarkStart w:id="3" w:name="_Hlk15983278"/>
      <w:r>
        <w:rPr>
          <w:rFonts w:ascii="Times" w:hAnsi="Times"/>
        </w:rPr>
        <w:t>We included</w:t>
      </w:r>
      <w:r w:rsidR="00381F5B" w:rsidRPr="009A7F59">
        <w:rPr>
          <w:rFonts w:ascii="Times" w:hAnsi="Times"/>
        </w:rPr>
        <w:t xml:space="preserve"> </w:t>
      </w:r>
      <w:r w:rsidR="00151E00">
        <w:rPr>
          <w:rFonts w:ascii="Times" w:hAnsi="Times"/>
        </w:rPr>
        <w:t xml:space="preserve">adults </w:t>
      </w:r>
      <w:r w:rsidR="00381F5B" w:rsidRPr="009A7F59">
        <w:rPr>
          <w:rFonts w:ascii="Times" w:hAnsi="Times"/>
        </w:rPr>
        <w:t xml:space="preserve">with a </w:t>
      </w:r>
      <w:r w:rsidR="00F32BC8">
        <w:rPr>
          <w:rFonts w:ascii="Times" w:hAnsi="Times"/>
        </w:rPr>
        <w:t xml:space="preserve">diagnosis of RA </w:t>
      </w:r>
      <w:r w:rsidR="00672361">
        <w:rPr>
          <w:rFonts w:ascii="Times" w:hAnsi="Times"/>
        </w:rPr>
        <w:t>between January 1, 2004 and</w:t>
      </w:r>
      <w:r w:rsidR="00F32BC8">
        <w:rPr>
          <w:rFonts w:ascii="Times" w:hAnsi="Times"/>
        </w:rPr>
        <w:t xml:space="preserve"> </w:t>
      </w:r>
      <w:r>
        <w:rPr>
          <w:rFonts w:ascii="Times" w:hAnsi="Times"/>
        </w:rPr>
        <w:t xml:space="preserve">January </w:t>
      </w:r>
      <w:r w:rsidR="00E46AE7">
        <w:rPr>
          <w:rFonts w:ascii="Times" w:hAnsi="Times"/>
        </w:rPr>
        <w:t>1</w:t>
      </w:r>
      <w:r w:rsidR="00976B42">
        <w:rPr>
          <w:rFonts w:ascii="Times" w:hAnsi="Times"/>
        </w:rPr>
        <w:t>, 201</w:t>
      </w:r>
      <w:r>
        <w:rPr>
          <w:rFonts w:ascii="Times" w:hAnsi="Times"/>
        </w:rPr>
        <w:t>7</w:t>
      </w:r>
      <w:r w:rsidR="00381F5B" w:rsidRPr="009A7F59">
        <w:rPr>
          <w:rFonts w:ascii="Times" w:hAnsi="Times"/>
        </w:rPr>
        <w:t xml:space="preserve">. </w:t>
      </w:r>
      <w:bookmarkStart w:id="4" w:name="_Hlk26877491"/>
      <w:bookmarkStart w:id="5" w:name="_Hlk26907056"/>
      <w:r w:rsidR="006C6F81">
        <w:rPr>
          <w:rFonts w:ascii="Times" w:hAnsi="Times"/>
        </w:rPr>
        <w:t>RA was</w:t>
      </w:r>
      <w:r w:rsidR="00F666F8">
        <w:rPr>
          <w:rFonts w:ascii="Times" w:hAnsi="Times"/>
        </w:rPr>
        <w:t xml:space="preserve"> </w:t>
      </w:r>
      <w:r w:rsidR="00976B42">
        <w:rPr>
          <w:rFonts w:ascii="Times" w:hAnsi="Times"/>
        </w:rPr>
        <w:t xml:space="preserve">defined </w:t>
      </w:r>
      <w:r w:rsidR="00381F5B" w:rsidRPr="009A7F59">
        <w:rPr>
          <w:rFonts w:ascii="Times" w:hAnsi="Times"/>
        </w:rPr>
        <w:t>using criteria</w:t>
      </w:r>
      <w:r w:rsidR="00623FA1">
        <w:rPr>
          <w:rFonts w:ascii="Times" w:hAnsi="Times"/>
        </w:rPr>
        <w:t xml:space="preserve"> that have been validated in a similar UK database, the Clinical Practice Research Datalink</w:t>
      </w:r>
      <w:r w:rsidR="00381F5B" w:rsidRPr="009A7F59">
        <w:rPr>
          <w:rFonts w:ascii="Times" w:hAnsi="Times"/>
        </w:rPr>
        <w:t>.</w:t>
      </w:r>
      <w:r w:rsidR="00794C99">
        <w:rPr>
          <w:rFonts w:ascii="Times" w:hAnsi="Times"/>
        </w:rPr>
        <w:fldChar w:fldCharType="begin"/>
      </w:r>
      <w:r w:rsidR="003407BF">
        <w:rPr>
          <w:rFonts w:ascii="Times" w:hAnsi="Times"/>
        </w:rPr>
        <w:instrText xml:space="preserve"> ADDIN EN.CITE &lt;EndNote&gt;&lt;Cite&gt;&lt;Author&gt;Muller&lt;/Author&gt;&lt;Year&gt;2015&lt;/Year&gt;&lt;RecNum&gt;13&lt;/RecNum&gt;&lt;DisplayText&gt;&lt;style face="superscript"&gt;18&lt;/style&gt;&lt;/DisplayText&gt;&lt;record&gt;&lt;rec-number&gt;13&lt;/rec-number&gt;&lt;foreign-keys&gt;&lt;key app="EN" db-id="rd9axzxtvrfwfme9fr5vtp5at5dwwrrrxa0e" timestamp="1528984205"&gt;13&lt;/key&gt;&lt;/foreign-keys&gt;&lt;ref-type name="Journal Article"&gt;17&lt;/ref-type&gt;&lt;contributors&gt;&lt;authors&gt;&lt;author&gt;Muller, Sara&lt;/author&gt;&lt;author&gt;Hider, Samantha L&lt;/author&gt;&lt;author&gt;Raza, Karim&lt;/author&gt;&lt;author&gt;Stack, Rebecca J&lt;/author&gt;&lt;author&gt;Hayward, Richard A&lt;/author&gt;&lt;author&gt;Mallen, Christian D&lt;/author&gt;&lt;/authors&gt;&lt;/contributors&gt;&lt;titles&gt;&lt;title&gt;An algorithm to identify rheumatoid arthritis in primary care: a Clinical Practice Research Datalink study&lt;/title&gt;&lt;secondary-title&gt;BMJ open&lt;/secondary-title&gt;&lt;/titles&gt;&lt;periodical&gt;&lt;full-title&gt;BMJ open&lt;/full-title&gt;&lt;/periodical&gt;&lt;pages&gt;e009309&lt;/pages&gt;&lt;volume&gt;5&lt;/volume&gt;&lt;number&gt;12&lt;/number&gt;&lt;dates&gt;&lt;year&gt;2015&lt;/year&gt;&lt;/dates&gt;&lt;isbn&gt;2044-6055&lt;/isbn&gt;&lt;urls&gt;&lt;/urls&gt;&lt;/record&gt;&lt;/Cite&gt;&lt;/EndNote&gt;</w:instrText>
      </w:r>
      <w:r w:rsidR="00794C99">
        <w:rPr>
          <w:rFonts w:ascii="Times" w:hAnsi="Times"/>
        </w:rPr>
        <w:fldChar w:fldCharType="separate"/>
      </w:r>
      <w:r w:rsidR="003407BF" w:rsidRPr="003407BF">
        <w:rPr>
          <w:rFonts w:ascii="Times" w:hAnsi="Times"/>
          <w:noProof/>
          <w:vertAlign w:val="superscript"/>
        </w:rPr>
        <w:t>18</w:t>
      </w:r>
      <w:r w:rsidR="00794C99">
        <w:rPr>
          <w:rFonts w:ascii="Times" w:hAnsi="Times"/>
        </w:rPr>
        <w:fldChar w:fldCharType="end"/>
      </w:r>
      <w:r w:rsidR="00EE1C94" w:rsidRPr="009A7F59">
        <w:rPr>
          <w:rFonts w:ascii="Times" w:hAnsi="Times"/>
          <w:vertAlign w:val="superscript"/>
        </w:rPr>
        <w:t xml:space="preserve"> </w:t>
      </w:r>
      <w:r w:rsidR="00976B42">
        <w:rPr>
          <w:rFonts w:ascii="Times" w:hAnsi="Times"/>
          <w:vertAlign w:val="superscript"/>
        </w:rPr>
        <w:t xml:space="preserve"> </w:t>
      </w:r>
      <w:r w:rsidR="00635989">
        <w:rPr>
          <w:rFonts w:ascii="Times" w:hAnsi="Times"/>
        </w:rPr>
        <w:t>In brief, RA was considered to be confirmed by either two disease codes consistent with a diagnosis of RA</w:t>
      </w:r>
      <w:r w:rsidR="00DA7CDC">
        <w:rPr>
          <w:rFonts w:ascii="Times" w:hAnsi="Times"/>
        </w:rPr>
        <w:t xml:space="preserve"> (Appendix 1)</w:t>
      </w:r>
      <w:r w:rsidR="00635989">
        <w:rPr>
          <w:rFonts w:ascii="Times" w:hAnsi="Times"/>
        </w:rPr>
        <w:t xml:space="preserve"> and no alternative diagnosis (psoriatic arthritis, </w:t>
      </w:r>
      <w:r w:rsidR="005B2411">
        <w:rPr>
          <w:rFonts w:ascii="Times" w:hAnsi="Times"/>
        </w:rPr>
        <w:t>ankylosing</w:t>
      </w:r>
      <w:r w:rsidR="00635989">
        <w:rPr>
          <w:rFonts w:ascii="Times" w:hAnsi="Times"/>
        </w:rPr>
        <w:t xml:space="preserve"> spondylitis or other spondyloarthropathy)</w:t>
      </w:r>
      <w:r w:rsidR="00CF66D4">
        <w:rPr>
          <w:rFonts w:ascii="Times" w:hAnsi="Times"/>
        </w:rPr>
        <w:t xml:space="preserve"> </w:t>
      </w:r>
      <w:r w:rsidR="00635989">
        <w:rPr>
          <w:rFonts w:ascii="Times" w:hAnsi="Times"/>
        </w:rPr>
        <w:t xml:space="preserve">or one disease code and a prescription for a </w:t>
      </w:r>
      <w:r w:rsidR="00635989" w:rsidRPr="00635989">
        <w:rPr>
          <w:rFonts w:ascii="Times" w:hAnsi="Times"/>
        </w:rPr>
        <w:t xml:space="preserve">DMARD </w:t>
      </w:r>
      <w:r w:rsidR="00635989">
        <w:rPr>
          <w:rFonts w:ascii="Times" w:hAnsi="Times"/>
        </w:rPr>
        <w:t>with no alternative indication recorded</w:t>
      </w:r>
      <w:r w:rsidR="00635989" w:rsidRPr="00635989">
        <w:rPr>
          <w:rFonts w:ascii="Times" w:hAnsi="Times"/>
        </w:rPr>
        <w:t xml:space="preserve">. </w:t>
      </w:r>
      <w:bookmarkEnd w:id="4"/>
      <w:r w:rsidR="003A3627">
        <w:rPr>
          <w:rFonts w:ascii="Times" w:hAnsi="Times"/>
        </w:rPr>
        <w:t xml:space="preserve">Once RA was identified, the index date was the date of diagnosis of RA indicated by first diagnostic code in the clinical record. </w:t>
      </w:r>
      <w:bookmarkEnd w:id="5"/>
      <w:r w:rsidR="00635989">
        <w:rPr>
          <w:rFonts w:ascii="Times" w:hAnsi="Times"/>
        </w:rPr>
        <w:t>Patients were required to have a minimum of three months between registration</w:t>
      </w:r>
      <w:r w:rsidR="00004ABC">
        <w:rPr>
          <w:rFonts w:ascii="Times" w:hAnsi="Times"/>
        </w:rPr>
        <w:t xml:space="preserve"> with their current GP</w:t>
      </w:r>
      <w:r w:rsidR="00635989">
        <w:rPr>
          <w:rFonts w:ascii="Times" w:hAnsi="Times"/>
        </w:rPr>
        <w:t xml:space="preserve"> and RA diagnosis to be considered a</w:t>
      </w:r>
      <w:r w:rsidR="009269B9">
        <w:rPr>
          <w:rFonts w:ascii="Times" w:hAnsi="Times"/>
        </w:rPr>
        <w:t xml:space="preserve"> true</w:t>
      </w:r>
      <w:r w:rsidR="00635989">
        <w:rPr>
          <w:rFonts w:ascii="Times" w:hAnsi="Times"/>
        </w:rPr>
        <w:t xml:space="preserve"> incident case</w:t>
      </w:r>
      <w:r w:rsidR="00FA5A15">
        <w:rPr>
          <w:rFonts w:ascii="Times" w:hAnsi="Times"/>
        </w:rPr>
        <w:t xml:space="preserve"> (Appendix </w:t>
      </w:r>
      <w:r w:rsidR="00DA7CDC">
        <w:rPr>
          <w:rFonts w:ascii="Times" w:hAnsi="Times"/>
        </w:rPr>
        <w:t>2</w:t>
      </w:r>
      <w:r w:rsidR="00FA5A15">
        <w:rPr>
          <w:rFonts w:ascii="Times" w:hAnsi="Times"/>
        </w:rPr>
        <w:t>)</w:t>
      </w:r>
      <w:r w:rsidR="00635989">
        <w:rPr>
          <w:rFonts w:ascii="Times" w:hAnsi="Times"/>
        </w:rPr>
        <w:t>.</w:t>
      </w:r>
      <w:r w:rsidR="00514459">
        <w:rPr>
          <w:rFonts w:ascii="Times" w:hAnsi="Times"/>
        </w:rPr>
        <w:t xml:space="preserve"> </w:t>
      </w:r>
      <w:r w:rsidR="00F064D5">
        <w:rPr>
          <w:rFonts w:ascii="Times" w:hAnsi="Times"/>
        </w:rPr>
        <w:t xml:space="preserve"> </w:t>
      </w:r>
    </w:p>
    <w:bookmarkEnd w:id="3"/>
    <w:p w14:paraId="336BBFCE" w14:textId="77777777" w:rsidR="00635989" w:rsidRDefault="00635989" w:rsidP="00251640">
      <w:pPr>
        <w:spacing w:line="360" w:lineRule="auto"/>
        <w:jc w:val="both"/>
        <w:rPr>
          <w:rFonts w:ascii="Times" w:hAnsi="Times"/>
        </w:rPr>
      </w:pPr>
    </w:p>
    <w:p w14:paraId="52A69ECC" w14:textId="053CEA2C" w:rsidR="00251640" w:rsidRDefault="00976B42" w:rsidP="00251640">
      <w:pPr>
        <w:spacing w:line="360" w:lineRule="auto"/>
        <w:jc w:val="both"/>
        <w:rPr>
          <w:rFonts w:ascii="Times" w:hAnsi="Times"/>
        </w:rPr>
      </w:pPr>
      <w:bookmarkStart w:id="6" w:name="_Hlk30929266"/>
      <w:r>
        <w:rPr>
          <w:rFonts w:ascii="Times" w:hAnsi="Times"/>
        </w:rPr>
        <w:t>Patients</w:t>
      </w:r>
      <w:r w:rsidR="00785499">
        <w:rPr>
          <w:rFonts w:ascii="Times" w:hAnsi="Times"/>
        </w:rPr>
        <w:t xml:space="preserve"> with RA</w:t>
      </w:r>
      <w:r>
        <w:rPr>
          <w:rFonts w:ascii="Times" w:hAnsi="Times"/>
        </w:rPr>
        <w:t xml:space="preserve"> </w:t>
      </w:r>
      <w:r w:rsidR="00E46AE7">
        <w:rPr>
          <w:rFonts w:ascii="Times" w:hAnsi="Times"/>
        </w:rPr>
        <w:t xml:space="preserve">were age- and </w:t>
      </w:r>
      <w:r w:rsidR="00553DC9">
        <w:rPr>
          <w:rFonts w:ascii="Times" w:hAnsi="Times"/>
        </w:rPr>
        <w:t>gender</w:t>
      </w:r>
      <w:r w:rsidR="00E46AE7">
        <w:rPr>
          <w:rFonts w:ascii="Times" w:hAnsi="Times"/>
        </w:rPr>
        <w:t>-</w:t>
      </w:r>
      <w:r w:rsidR="00785499">
        <w:rPr>
          <w:rFonts w:ascii="Times" w:hAnsi="Times"/>
        </w:rPr>
        <w:t xml:space="preserve">matched </w:t>
      </w:r>
      <w:r w:rsidR="00F666F8">
        <w:rPr>
          <w:rFonts w:ascii="Times" w:hAnsi="Times"/>
        </w:rPr>
        <w:t>(using a 1:1 ratio</w:t>
      </w:r>
      <w:r w:rsidR="00B5337F">
        <w:rPr>
          <w:rFonts w:ascii="Times" w:hAnsi="Times"/>
        </w:rPr>
        <w:t xml:space="preserve"> - Appendix 2</w:t>
      </w:r>
      <w:r w:rsidR="00F666F8">
        <w:rPr>
          <w:rFonts w:ascii="Times" w:hAnsi="Times"/>
        </w:rPr>
        <w:t xml:space="preserve">) </w:t>
      </w:r>
      <w:r w:rsidR="00785499">
        <w:rPr>
          <w:rFonts w:ascii="Times" w:hAnsi="Times"/>
        </w:rPr>
        <w:t xml:space="preserve">at </w:t>
      </w:r>
      <w:r w:rsidR="00553DC9">
        <w:rPr>
          <w:rFonts w:ascii="Times" w:hAnsi="Times"/>
        </w:rPr>
        <w:t>GP</w:t>
      </w:r>
      <w:r>
        <w:rPr>
          <w:rFonts w:ascii="Times" w:hAnsi="Times"/>
        </w:rPr>
        <w:t xml:space="preserve"> practice level with individuals without RA.</w:t>
      </w:r>
      <w:r w:rsidR="004A687A">
        <w:rPr>
          <w:rFonts w:ascii="Times" w:hAnsi="Times"/>
        </w:rPr>
        <w:t xml:space="preserve"> </w:t>
      </w:r>
      <w:bookmarkStart w:id="7" w:name="_Hlk30929374"/>
      <w:bookmarkEnd w:id="6"/>
      <w:r w:rsidR="00503C44">
        <w:rPr>
          <w:rFonts w:ascii="Times" w:hAnsi="Times"/>
        </w:rPr>
        <w:t xml:space="preserve">The index date for controls was defined as the RA diagnosis date of their matched counterpart. </w:t>
      </w:r>
      <w:bookmarkEnd w:id="7"/>
    </w:p>
    <w:p w14:paraId="2DD7A576" w14:textId="77777777" w:rsidR="00D42CBE" w:rsidRDefault="00D42CBE" w:rsidP="00251640">
      <w:pPr>
        <w:spacing w:line="360" w:lineRule="auto"/>
        <w:jc w:val="both"/>
        <w:rPr>
          <w:rFonts w:ascii="Times" w:hAnsi="Times"/>
        </w:rPr>
      </w:pPr>
    </w:p>
    <w:p w14:paraId="4915A302" w14:textId="02DB7C19" w:rsidR="00D42CBE" w:rsidRPr="00D42CBE" w:rsidRDefault="00F61C3B" w:rsidP="00251640">
      <w:pPr>
        <w:spacing w:line="360" w:lineRule="auto"/>
        <w:jc w:val="both"/>
        <w:rPr>
          <w:rFonts w:ascii="Times" w:hAnsi="Times"/>
          <w:b/>
        </w:rPr>
      </w:pPr>
      <w:r>
        <w:rPr>
          <w:rFonts w:ascii="Times" w:hAnsi="Times"/>
          <w:b/>
        </w:rPr>
        <w:t>Primary objective</w:t>
      </w:r>
    </w:p>
    <w:p w14:paraId="100297A6" w14:textId="467072BC" w:rsidR="00F61C3B" w:rsidRDefault="00F61C3B" w:rsidP="00251640">
      <w:pPr>
        <w:spacing w:line="360" w:lineRule="auto"/>
        <w:jc w:val="both"/>
        <w:rPr>
          <w:rFonts w:ascii="Times" w:hAnsi="Times"/>
        </w:rPr>
      </w:pPr>
      <w:r>
        <w:rPr>
          <w:rFonts w:ascii="Times" w:hAnsi="Times"/>
        </w:rPr>
        <w:t xml:space="preserve">Our primary objective was </w:t>
      </w:r>
      <w:r w:rsidR="00F16AC8">
        <w:rPr>
          <w:rFonts w:ascii="Times" w:hAnsi="Times"/>
        </w:rPr>
        <w:t xml:space="preserve">to </w:t>
      </w:r>
      <w:r>
        <w:rPr>
          <w:rFonts w:ascii="Times" w:hAnsi="Times"/>
        </w:rPr>
        <w:t>compare the prevalence of CVD and CVD risk factors at diagnosis between the cases and controls. CVD comprised</w:t>
      </w:r>
      <w:r w:rsidR="00E872B7">
        <w:rPr>
          <w:rFonts w:ascii="Times" w:hAnsi="Times"/>
        </w:rPr>
        <w:t xml:space="preserve"> an </w:t>
      </w:r>
      <w:r w:rsidR="00E872B7" w:rsidRPr="00E872B7">
        <w:rPr>
          <w:rFonts w:ascii="Times" w:hAnsi="Times"/>
          <w:i/>
        </w:rPr>
        <w:t>a priori</w:t>
      </w:r>
      <w:r w:rsidR="00E872B7">
        <w:rPr>
          <w:rFonts w:ascii="Times" w:hAnsi="Times"/>
        </w:rPr>
        <w:t xml:space="preserve"> composite of</w:t>
      </w:r>
      <w:r>
        <w:rPr>
          <w:rFonts w:ascii="Times" w:hAnsi="Times"/>
        </w:rPr>
        <w:t xml:space="preserve"> m</w:t>
      </w:r>
      <w:r w:rsidRPr="00F61C3B">
        <w:rPr>
          <w:rFonts w:ascii="Times" w:hAnsi="Times"/>
        </w:rPr>
        <w:t>yocardial infarction</w:t>
      </w:r>
      <w:r>
        <w:rPr>
          <w:rFonts w:ascii="Times" w:hAnsi="Times"/>
        </w:rPr>
        <w:t xml:space="preserve"> (MI), s</w:t>
      </w:r>
      <w:r w:rsidRPr="00F61C3B">
        <w:rPr>
          <w:rFonts w:ascii="Times" w:hAnsi="Times"/>
        </w:rPr>
        <w:t>troke</w:t>
      </w:r>
      <w:r>
        <w:rPr>
          <w:rFonts w:ascii="Times" w:hAnsi="Times"/>
        </w:rPr>
        <w:t>, and h</w:t>
      </w:r>
      <w:r w:rsidRPr="00F61C3B">
        <w:rPr>
          <w:rFonts w:ascii="Times" w:hAnsi="Times"/>
        </w:rPr>
        <w:t>eart failure</w:t>
      </w:r>
      <w:r>
        <w:rPr>
          <w:rFonts w:ascii="Times" w:hAnsi="Times"/>
        </w:rPr>
        <w:t>.</w:t>
      </w:r>
    </w:p>
    <w:p w14:paraId="31DE8C8B" w14:textId="77777777" w:rsidR="00F61C3B" w:rsidRDefault="00F61C3B" w:rsidP="00251640">
      <w:pPr>
        <w:spacing w:line="360" w:lineRule="auto"/>
        <w:jc w:val="both"/>
        <w:rPr>
          <w:rFonts w:ascii="Times" w:hAnsi="Times"/>
        </w:rPr>
      </w:pPr>
    </w:p>
    <w:p w14:paraId="0F5227B9" w14:textId="5BDF924C" w:rsidR="00DE5C16" w:rsidRDefault="00DE5C16" w:rsidP="00251640">
      <w:pPr>
        <w:spacing w:line="360" w:lineRule="auto"/>
        <w:jc w:val="both"/>
        <w:rPr>
          <w:rFonts w:ascii="Times" w:hAnsi="Times"/>
        </w:rPr>
      </w:pPr>
      <w:r>
        <w:rPr>
          <w:rFonts w:ascii="Times" w:hAnsi="Times"/>
        </w:rPr>
        <w:t>Risk factors</w:t>
      </w:r>
      <w:r w:rsidR="00166191">
        <w:rPr>
          <w:rFonts w:ascii="Times" w:hAnsi="Times"/>
        </w:rPr>
        <w:t xml:space="preserve"> </w:t>
      </w:r>
      <w:r w:rsidR="007439CD">
        <w:rPr>
          <w:rFonts w:ascii="Times" w:hAnsi="Times"/>
        </w:rPr>
        <w:t xml:space="preserve">were selected for inclusion based </w:t>
      </w:r>
      <w:r w:rsidR="00CF4811">
        <w:rPr>
          <w:rFonts w:ascii="Times" w:hAnsi="Times"/>
        </w:rPr>
        <w:t xml:space="preserve">on </w:t>
      </w:r>
      <w:r w:rsidR="00623FA1">
        <w:rPr>
          <w:rFonts w:ascii="Times" w:hAnsi="Times"/>
        </w:rPr>
        <w:t xml:space="preserve">clinical expertise and </w:t>
      </w:r>
      <w:r w:rsidR="0009417F">
        <w:rPr>
          <w:rFonts w:ascii="Times" w:hAnsi="Times"/>
        </w:rPr>
        <w:t xml:space="preserve">existing </w:t>
      </w:r>
      <w:r w:rsidR="00623FA1">
        <w:rPr>
          <w:rFonts w:ascii="Times" w:hAnsi="Times"/>
        </w:rPr>
        <w:t xml:space="preserve">literature demonstrating </w:t>
      </w:r>
      <w:r w:rsidR="007439CD">
        <w:rPr>
          <w:rFonts w:ascii="Times" w:hAnsi="Times"/>
        </w:rPr>
        <w:t xml:space="preserve">an established association with </w:t>
      </w:r>
      <w:r w:rsidR="00503C44">
        <w:rPr>
          <w:rFonts w:ascii="Times" w:hAnsi="Times"/>
        </w:rPr>
        <w:t>CVD</w:t>
      </w:r>
      <w:r w:rsidR="007439CD">
        <w:rPr>
          <w:rFonts w:ascii="Times" w:hAnsi="Times"/>
        </w:rPr>
        <w:t xml:space="preserve"> (</w:t>
      </w:r>
      <w:r w:rsidR="00844484">
        <w:rPr>
          <w:rFonts w:ascii="Times" w:hAnsi="Times"/>
        </w:rPr>
        <w:t>traditional</w:t>
      </w:r>
      <w:r w:rsidR="007439CD">
        <w:rPr>
          <w:rFonts w:ascii="Times" w:hAnsi="Times"/>
        </w:rPr>
        <w:t xml:space="preserve"> risk factors) or evidence to support an association with </w:t>
      </w:r>
      <w:r w:rsidR="004E6077">
        <w:rPr>
          <w:rFonts w:ascii="Times" w:hAnsi="Times"/>
        </w:rPr>
        <w:t>CVD</w:t>
      </w:r>
      <w:r w:rsidR="007439CD">
        <w:rPr>
          <w:rFonts w:ascii="Times" w:hAnsi="Times"/>
        </w:rPr>
        <w:t xml:space="preserve"> among individuals with RA (</w:t>
      </w:r>
      <w:r w:rsidR="00844484">
        <w:rPr>
          <w:rFonts w:ascii="Times" w:hAnsi="Times"/>
        </w:rPr>
        <w:t>RA</w:t>
      </w:r>
      <w:r w:rsidR="007439CD">
        <w:rPr>
          <w:rFonts w:ascii="Times" w:hAnsi="Times"/>
        </w:rPr>
        <w:t>-related factors).</w:t>
      </w:r>
      <w:r w:rsidR="007439CD">
        <w:rPr>
          <w:rFonts w:ascii="Times" w:hAnsi="Times"/>
        </w:rPr>
        <w:fldChar w:fldCharType="begin">
          <w:fldData xml:space="preserve">PEVuZE5vdGU+PENpdGU+PEF1dGhvcj5TeW1tb25zPC9BdXRob3I+PFllYXI+MjAxMTwvWWVhcj48
UmVjTnVtPjIwPC9SZWNOdW0+PERpc3BsYXlUZXh0PjxzdHlsZSBmYWNlPSJzdXBlcnNjcmlwdCI+
OSwgMTktMjI8L3N0eWxlPjwvRGlzcGxheVRleHQ+PHJlY29yZD48cmVjLW51bWJlcj4yMDwvcmVj
LW51bWJlcj48Zm9yZWlnbi1rZXlzPjxrZXkgYXBwPSJFTiIgZGItaWQ9InNycjVyNWFzenR2MmVo
ZXBkemE1eHR2a3phZnByd3g1ZHhmeCIgdGltZXN0YW1wPSIxNTI3ODUzNDgxIj4yMDwva2V5Pjwv
Zm9yZWlnbi1rZXlzPjxyZWYtdHlwZSBuYW1lPSJKb3VybmFsIEFydGljbGUiPjE3PC9yZWYtdHlw
ZT48Y29udHJpYnV0b3JzPjxhdXRob3JzPjxhdXRob3I+U3ltbW9ucywgRGVib3JhaCBQTTwvYXV0
aG9yPjxhdXRob3I+R2FicmllbCwgU2hlcmluZSBFPC9hdXRob3I+PC9hdXRob3JzPjwvY29udHJp
YnV0b3JzPjx0aXRsZXM+PHRpdGxlPkVwaWRlbWlvbG9neSBvZiBDVkQgaW4gcmhldW1hdGljIGRp
c2Vhc2UsIHdpdGggYSBmb2N1cyBvbiBSQSBhbmQgU0xFPC90aXRsZT48c2Vjb25kYXJ5LXRpdGxl
Pk5hdHVyZSBSZXZpZXdzIFJoZXVtYXRvbG9neTwvc2Vjb25kYXJ5LXRpdGxlPjwvdGl0bGVzPjxw
ZXJpb2RpY2FsPjxmdWxsLXRpdGxlPk5hdHVyZSBSZXZpZXdzIFJoZXVtYXRvbG9neTwvZnVsbC10
aXRsZT48L3BlcmlvZGljYWw+PHBhZ2VzPjM5OTwvcGFnZXM+PHZvbHVtZT43PC92b2x1bWU+PG51
bWJlcj43PC9udW1iZXI+PGRhdGVzPjx5ZWFyPjIwMTE8L3llYXI+PC9kYXRlcz48aXNibj4xNzU5
LTQ4MDQ8L2lzYm4+PHVybHM+PC91cmxzPjwvcmVjb3JkPjwvQ2l0ZT48Q2l0ZT48QXV0aG9yPkdv
bnphbGV6PC9BdXRob3I+PFllYXI+MjAwODwvWWVhcj48UmVjTnVtPjIxPC9SZWNOdW0+PHJlY29y
ZD48cmVjLW51bWJlcj4yMTwvcmVjLW51bWJlcj48Zm9yZWlnbi1rZXlzPjxrZXkgYXBwPSJFTiIg
ZGItaWQ9InNycjVyNWFzenR2MmVoZXBkemE1eHR2a3phZnByd3g1ZHhmeCIgdGltZXN0YW1wPSIx
NTI3ODU0MzIyIj4yMTwva2V5PjwvZm9yZWlnbi1rZXlzPjxyZWYtdHlwZSBuYW1lPSJKb3VybmFs
IEFydGljbGUiPjE3PC9yZWYtdHlwZT48Y29udHJpYnV0b3JzPjxhdXRob3JzPjxhdXRob3I+R29u
emFsZXosIEFuZ2VsPC9hdXRob3I+PGF1dGhvcj5LcmVtZXJzLCBIIE1hcmFkaXQ8L2F1dGhvcj48
YXV0aG9yPkNyb3dzb24sIEN5bnRoaWEgUzwvYXV0aG9yPjxhdXRob3I+QmFsbG1hbiwgS2FybGEg
VjwvYXV0aG9yPjxhdXRob3I+Um9nZXIsIFbDqXJvbmlxdWUgTDwvYXV0aG9yPjxhdXRob3I+SmFj
b2JzZW4sIFN0ZXZlbiBKPC9hdXRob3I+PGF1dGhvcj5P4oCZRmFsbG9uLCBXaWxsaWFtIE08L2F1
dGhvcj48YXV0aG9yPkdhYnJpZWwsIFNoZXJpbmUgRTwvYXV0aG9yPjwvYXV0aG9ycz48L2NvbnRy
aWJ1dG9ycz48dGl0bGVzPjx0aXRsZT5EbyBjYXJkaW92YXNjdWxhciByaXNrIGZhY3RvcnMgY29u
ZmVyIHRoZSBzYW1lIHJpc2sgZm9yIGNhcmRpb3Zhc2N1bGFyIG91dGNvbWVzIGluIHJoZXVtYXRv
aWQgYXJ0aHJpdGlzIHBhdGllbnRzIGFzIGluIG5vbi1yaGV1bWF0b2lkIGFydGhyaXRpcyBwYXRp
ZW50cz88L3RpdGxlPjxzZWNvbmRhcnktdGl0bGU+QW5uYWxzIG9mIHRoZSByaGV1bWF0aWMgZGlz
ZWFzZXM8L3NlY29uZGFyeS10aXRsZT48L3RpdGxlcz48cGVyaW9kaWNhbD48ZnVsbC10aXRsZT5B
bm5hbHMgb2YgdGhlIHJoZXVtYXRpYyBkaXNlYXNlczwvZnVsbC10aXRsZT48L3BlcmlvZGljYWw+
PHBhZ2VzPjY0LTY5PC9wYWdlcz48dm9sdW1lPjY3PC92b2x1bWU+PG51bWJlcj4xPC9udW1iZXI+
PGRhdGVzPjx5ZWFyPjIwMDg8L3llYXI+PC9kYXRlcz48aXNibj4wMDAzLTQ5Njc8L2lzYm4+PHVy
bHM+PC91cmxzPjwvcmVjb3JkPjwvQ2l0ZT48Q2l0ZT48QXV0aG9yPk1hcmFkaXTigJBLcmVtZXJz
PC9BdXRob3I+PFllYXI+MjAwNTwvWWVhcj48UmVjTnVtPjE5PC9SZWNOdW0+PHJlY29yZD48cmVj
LW51bWJlcj4xOTwvcmVjLW51bWJlcj48Zm9yZWlnbi1rZXlzPjxrZXkgYXBwPSJFTiIgZGItaWQ9
InNycjVyNWFzenR2MmVoZXBkemE1eHR2a3phZnByd3g1ZHhmeCIgdGltZXN0YW1wPSIxNTI3ODUw
MzgyIj4xOTwva2V5PjwvZm9yZWlnbi1rZXlzPjxyZWYtdHlwZSBuYW1lPSJKb3VybmFsIEFydGlj
bGUiPjE3PC9yZWYtdHlwZT48Y29udHJpYnV0b3JzPjxhdXRob3JzPjxhdXRob3I+TWFyYWRpdOKA
kEtyZW1lcnMsIEhpbGFsPC9hdXRob3I+PGF1dGhvcj5Dcm93c29uLCBDeW50aGlhIFM8L2F1dGhv
cj48YXV0aG9yPk5pY29sYSwgUGF1bG8gSjwvYXV0aG9yPjxhdXRob3I+QmFsbG1hbiwgS2FybGEg
VjwvYXV0aG9yPjxhdXRob3I+Um9nZXIsIFbDqXJvbmlxdWUgTDwvYXV0aG9yPjxhdXRob3I+SmFj
b2JzZW4sIFN0ZXZlIEo8L2F1dGhvcj48YXV0aG9yPkdhYnJpZWwsIFNoZXJpbmUgRTwvYXV0aG9y
PjwvYXV0aG9ycz48L2NvbnRyaWJ1dG9ycz48dGl0bGVzPjx0aXRsZT5JbmNyZWFzZWQgdW5yZWNv
Z25pemVkIGNvcm9uYXJ5IGhlYXJ0IGRpc2Vhc2UgYW5kIHN1ZGRlbiBkZWF0aHMgaW4gcmhldW1h
dG9pZCBhcnRocml0aXM6IGEgcG9wdWxhdGlvbuKAkGJhc2VkIGNvaG9ydCBzdHVkeTwvdGl0bGU+
PHNlY29uZGFyeS10aXRsZT5BcnRocml0aXMgJmFtcDsgUmhldW1hdG9sb2d5PC9zZWNvbmRhcnkt
dGl0bGU+PC90aXRsZXM+PHBlcmlvZGljYWw+PGZ1bGwtdGl0bGU+QXJ0aHJpdGlzICZhbXA7IFJo
ZXVtYXRvbG9neTwvZnVsbC10aXRsZT48L3BlcmlvZGljYWw+PHBhZ2VzPjQwMi00MTE8L3BhZ2Vz
Pjx2b2x1bWU+NTI8L3ZvbHVtZT48bnVtYmVyPjI8L251bWJlcj48ZGF0ZXM+PHllYXI+MjAwNTwv
eWVhcj48L2RhdGVzPjxpc2JuPjE1MjktMDEzMTwvaXNibj48dXJscz48L3VybHM+PC9yZWNvcmQ+
PC9DaXRlPjxDaXRlPjxBdXRob3I+U29sb21vbjwvQXV0aG9yPjxZZWFyPjIwMTU8L1llYXI+PFJl
Y051bT44PC9SZWNOdW0+PHJlY29yZD48cmVjLW51bWJlcj44PC9yZWMtbnVtYmVyPjxmb3JlaWdu
LWtleXM+PGtleSBhcHA9IkVOIiBkYi1pZD0ic3JyNXI1YXN6dHYyZWhlcGR6YTV4dHZremFmcHJ3
eDVkeGZ4IiB0aW1lc3RhbXA9IjE1MjY4MjEzNjUiPjg8L2tleT48L2ZvcmVpZ24ta2V5cz48cmVm
LXR5cGUgbmFtZT0iSm91cm5hbCBBcnRpY2xlIj4xNzwvcmVmLXR5cGU+PGNvbnRyaWJ1dG9ycz48
YXV0aG9ycz48YXV0aG9yPlNvbG9tb24sIERIPC9hdXRob3I+PGF1dGhvcj5HcmVlbmJlcmcsIEo8
L2F1dGhvcj48YXV0aG9yPkN1cnRpcywgSlI8L2F1dGhvcj48YXV0aG9yPkxpdSwgTTwvYXV0aG9y
PjxhdXRob3I+RmFya291aCwgTUU8L2F1dGhvcj48YXV0aG9yPlRzYW8sIFA8L2F1dGhvcj48YXV0
aG9yPktyZW1lciwgSk08L2F1dGhvcj48YXV0aG9yPkV0emVsLCBDSjwvYXV0aG9yPjwvYXV0aG9y
cz48L2NvbnRyaWJ1dG9ycz48dGl0bGVzPjx0aXRsZT5EZXJpdmF0aW9uIGFuZCBpbnRlcm5hbCB2
YWxpZGF0aW9uIG9mIGFuIGV4cGFuZGVkIGNhcmRpb3Zhc2N1bGFyIHJpc2sgcHJlZGljdGlvbiBz
Y29yZSBmb3IgcmhldW1hdG9pZCBhcnRocml0aXM6IGEgQ29uc29ydGl1bSBvZiBSaGV1bWF0b2xv
Z3kgUmVzZWFyY2hlcnMgb2YgTm9ydGggQW1lcmljYSBSZWdpc3RyeSBTdHVkeTwvdGl0bGU+PHNl
Y29uZGFyeS10aXRsZT5BcnRocml0aXMgJmFtcDsgcmhldW1hdG9sb2d5PC9zZWNvbmRhcnktdGl0
bGU+PC90aXRsZXM+PHBlcmlvZGljYWw+PGZ1bGwtdGl0bGU+QXJ0aHJpdGlzICZhbXA7IFJoZXVt
YXRvbG9neTwvZnVsbC10aXRsZT48L3BlcmlvZGljYWw+PHBhZ2VzPjE5OTUtMjAwMzwvcGFnZXM+
PHZvbHVtZT42Nzwvdm9sdW1lPjxudW1iZXI+ODwvbnVtYmVyPjxkYXRlcz48eWVhcj4yMDE1PC95
ZWFyPjwvZGF0ZXM+PGlzYm4+MjMyNi01MjA1PC9pc2JuPjx1cmxzPjwvdXJscz48L3JlY29yZD48
L0NpdGU+PENpdGU+PEF1dGhvcj5LZXJvbGE8L0F1dGhvcj48WWVhcj4yMDEyPC9ZZWFyPjxSZWNO
dW0+MTY8L1JlY051bT48cmVjb3JkPjxyZWMtbnVtYmVyPjE2PC9yZWMtbnVtYmVyPjxmb3JlaWdu
LWtleXM+PGtleSBhcHA9IkVOIiBkYi1pZD0ic3JyNXI1YXN6dHYyZWhlcGR6YTV4dHZremFmcHJ3
eDVkeGZ4IiB0aW1lc3RhbXA9IjE1MjY4MjE5NzUiPjE2PC9rZXk+PC9mb3JlaWduLWtleXM+PHJl
Zi10eXBlIG5hbWU9IkpvdXJuYWwgQXJ0aWNsZSI+MTc8L3JlZi10eXBlPjxjb250cmlidXRvcnM+
PGF1dGhvcnM+PGF1dGhvcj5LZXJvbGEsIEFubmUgTTwvYXV0aG9yPjxhdXRob3I+S2Vyb2xhLCBU
dW9tYXM8L2F1dGhvcj48YXV0aG9yPkthdXBwaSwgTWFya2t1IEo8L2F1dGhvcj48YXV0aG9yPkth
dXRpYWluZW4sIEhhbm51PC9hdXRob3I+PGF1dGhvcj5WaXJ0YSwgTGF1cmkgSjwvYXV0aG9yPjxh
dXRob3I+UHVvbGFra2EsIEthcmk8L2F1dGhvcj48YXV0aG9yPk5pZW1pbmVuLCBUdW9tbyBWTTwv
YXV0aG9yPjwvYXV0aG9ycz48L2NvbnRyaWJ1dG9ycz48dGl0bGVzPjx0aXRsZT5DYXJkaW92YXNj
dWxhciBjb21vcmJpZGl0aWVzIGFudGVkYXRpbmcgdGhlIGRpYWdub3NpcyBvZiByaGV1bWF0b2lk
IGFydGhyaXRpczwvdGl0bGU+PHNlY29uZGFyeS10aXRsZT5Bbm5hbHMgb2YgdGhlIHJoZXVtYXRp
YyBkaXNlYXNlczwvc2Vjb25kYXJ5LXRpdGxlPjwvdGl0bGVzPjxwZXJpb2RpY2FsPjxmdWxsLXRp
dGxlPkFubmFscyBvZiB0aGUgcmhldW1hdGljIGRpc2Vhc2VzPC9mdWxsLXRpdGxlPjwvcGVyaW9k
aWNhbD48cGFnZXM+YW5ucmhldW1kaXMtMjAxMi0yMDIzOTg8L3BhZ2VzPjxkYXRlcz48eWVhcj4y
MDEyPC95ZWFyPjwvZGF0ZXM+PGlzYm4+MDAwMy00OTY3PC9pc2JuPjx1cmxzPjwvdXJscz48L3Jl
Y29yZD48L0NpdGU+PC9FbmROb3RlPgB=
</w:fldData>
        </w:fldChar>
      </w:r>
      <w:r w:rsidR="003407BF">
        <w:rPr>
          <w:rFonts w:ascii="Times" w:hAnsi="Times"/>
        </w:rPr>
        <w:instrText xml:space="preserve"> ADDIN EN.CITE </w:instrText>
      </w:r>
      <w:r w:rsidR="003407BF">
        <w:rPr>
          <w:rFonts w:ascii="Times" w:hAnsi="Times"/>
        </w:rPr>
        <w:fldChar w:fldCharType="begin">
          <w:fldData xml:space="preserve">PEVuZE5vdGU+PENpdGU+PEF1dGhvcj5TeW1tb25zPC9BdXRob3I+PFllYXI+MjAxMTwvWWVhcj48
UmVjTnVtPjIwPC9SZWNOdW0+PERpc3BsYXlUZXh0PjxzdHlsZSBmYWNlPSJzdXBlcnNjcmlwdCI+
OSwgMTktMjI8L3N0eWxlPjwvRGlzcGxheVRleHQ+PHJlY29yZD48cmVjLW51bWJlcj4yMDwvcmVj
LW51bWJlcj48Zm9yZWlnbi1rZXlzPjxrZXkgYXBwPSJFTiIgZGItaWQ9InNycjVyNWFzenR2MmVo
ZXBkemE1eHR2a3phZnByd3g1ZHhmeCIgdGltZXN0YW1wPSIxNTI3ODUzNDgxIj4yMDwva2V5Pjwv
Zm9yZWlnbi1rZXlzPjxyZWYtdHlwZSBuYW1lPSJKb3VybmFsIEFydGljbGUiPjE3PC9yZWYtdHlw
ZT48Y29udHJpYnV0b3JzPjxhdXRob3JzPjxhdXRob3I+U3ltbW9ucywgRGVib3JhaCBQTTwvYXV0
aG9yPjxhdXRob3I+R2FicmllbCwgU2hlcmluZSBFPC9hdXRob3I+PC9hdXRob3JzPjwvY29udHJp
YnV0b3JzPjx0aXRsZXM+PHRpdGxlPkVwaWRlbWlvbG9neSBvZiBDVkQgaW4gcmhldW1hdGljIGRp
c2Vhc2UsIHdpdGggYSBmb2N1cyBvbiBSQSBhbmQgU0xFPC90aXRsZT48c2Vjb25kYXJ5LXRpdGxl
Pk5hdHVyZSBSZXZpZXdzIFJoZXVtYXRvbG9neTwvc2Vjb25kYXJ5LXRpdGxlPjwvdGl0bGVzPjxw
ZXJpb2RpY2FsPjxmdWxsLXRpdGxlPk5hdHVyZSBSZXZpZXdzIFJoZXVtYXRvbG9neTwvZnVsbC10
aXRsZT48L3BlcmlvZGljYWw+PHBhZ2VzPjM5OTwvcGFnZXM+PHZvbHVtZT43PC92b2x1bWU+PG51
bWJlcj43PC9udW1iZXI+PGRhdGVzPjx5ZWFyPjIwMTE8L3llYXI+PC9kYXRlcz48aXNibj4xNzU5
LTQ4MDQ8L2lzYm4+PHVybHM+PC91cmxzPjwvcmVjb3JkPjwvQ2l0ZT48Q2l0ZT48QXV0aG9yPkdv
bnphbGV6PC9BdXRob3I+PFllYXI+MjAwODwvWWVhcj48UmVjTnVtPjIxPC9SZWNOdW0+PHJlY29y
ZD48cmVjLW51bWJlcj4yMTwvcmVjLW51bWJlcj48Zm9yZWlnbi1rZXlzPjxrZXkgYXBwPSJFTiIg
ZGItaWQ9InNycjVyNWFzenR2MmVoZXBkemE1eHR2a3phZnByd3g1ZHhmeCIgdGltZXN0YW1wPSIx
NTI3ODU0MzIyIj4yMTwva2V5PjwvZm9yZWlnbi1rZXlzPjxyZWYtdHlwZSBuYW1lPSJKb3VybmFs
IEFydGljbGUiPjE3PC9yZWYtdHlwZT48Y29udHJpYnV0b3JzPjxhdXRob3JzPjxhdXRob3I+R29u
emFsZXosIEFuZ2VsPC9hdXRob3I+PGF1dGhvcj5LcmVtZXJzLCBIIE1hcmFkaXQ8L2F1dGhvcj48
YXV0aG9yPkNyb3dzb24sIEN5bnRoaWEgUzwvYXV0aG9yPjxhdXRob3I+QmFsbG1hbiwgS2FybGEg
VjwvYXV0aG9yPjxhdXRob3I+Um9nZXIsIFbDqXJvbmlxdWUgTDwvYXV0aG9yPjxhdXRob3I+SmFj
b2JzZW4sIFN0ZXZlbiBKPC9hdXRob3I+PGF1dGhvcj5P4oCZRmFsbG9uLCBXaWxsaWFtIE08L2F1
dGhvcj48YXV0aG9yPkdhYnJpZWwsIFNoZXJpbmUgRTwvYXV0aG9yPjwvYXV0aG9ycz48L2NvbnRy
aWJ1dG9ycz48dGl0bGVzPjx0aXRsZT5EbyBjYXJkaW92YXNjdWxhciByaXNrIGZhY3RvcnMgY29u
ZmVyIHRoZSBzYW1lIHJpc2sgZm9yIGNhcmRpb3Zhc2N1bGFyIG91dGNvbWVzIGluIHJoZXVtYXRv
aWQgYXJ0aHJpdGlzIHBhdGllbnRzIGFzIGluIG5vbi1yaGV1bWF0b2lkIGFydGhyaXRpcyBwYXRp
ZW50cz88L3RpdGxlPjxzZWNvbmRhcnktdGl0bGU+QW5uYWxzIG9mIHRoZSByaGV1bWF0aWMgZGlz
ZWFzZXM8L3NlY29uZGFyeS10aXRsZT48L3RpdGxlcz48cGVyaW9kaWNhbD48ZnVsbC10aXRsZT5B
bm5hbHMgb2YgdGhlIHJoZXVtYXRpYyBkaXNlYXNlczwvZnVsbC10aXRsZT48L3BlcmlvZGljYWw+
PHBhZ2VzPjY0LTY5PC9wYWdlcz48dm9sdW1lPjY3PC92b2x1bWU+PG51bWJlcj4xPC9udW1iZXI+
PGRhdGVzPjx5ZWFyPjIwMDg8L3llYXI+PC9kYXRlcz48aXNibj4wMDAzLTQ5Njc8L2lzYm4+PHVy
bHM+PC91cmxzPjwvcmVjb3JkPjwvQ2l0ZT48Q2l0ZT48QXV0aG9yPk1hcmFkaXTigJBLcmVtZXJz
PC9BdXRob3I+PFllYXI+MjAwNTwvWWVhcj48UmVjTnVtPjE5PC9SZWNOdW0+PHJlY29yZD48cmVj
LW51bWJlcj4xOTwvcmVjLW51bWJlcj48Zm9yZWlnbi1rZXlzPjxrZXkgYXBwPSJFTiIgZGItaWQ9
InNycjVyNWFzenR2MmVoZXBkemE1eHR2a3phZnByd3g1ZHhmeCIgdGltZXN0YW1wPSIxNTI3ODUw
MzgyIj4xOTwva2V5PjwvZm9yZWlnbi1rZXlzPjxyZWYtdHlwZSBuYW1lPSJKb3VybmFsIEFydGlj
bGUiPjE3PC9yZWYtdHlwZT48Y29udHJpYnV0b3JzPjxhdXRob3JzPjxhdXRob3I+TWFyYWRpdOKA
kEtyZW1lcnMsIEhpbGFsPC9hdXRob3I+PGF1dGhvcj5Dcm93c29uLCBDeW50aGlhIFM8L2F1dGhv
cj48YXV0aG9yPk5pY29sYSwgUGF1bG8gSjwvYXV0aG9yPjxhdXRob3I+QmFsbG1hbiwgS2FybGEg
VjwvYXV0aG9yPjxhdXRob3I+Um9nZXIsIFbDqXJvbmlxdWUgTDwvYXV0aG9yPjxhdXRob3I+SmFj
b2JzZW4sIFN0ZXZlIEo8L2F1dGhvcj48YXV0aG9yPkdhYnJpZWwsIFNoZXJpbmUgRTwvYXV0aG9y
PjwvYXV0aG9ycz48L2NvbnRyaWJ1dG9ycz48dGl0bGVzPjx0aXRsZT5JbmNyZWFzZWQgdW5yZWNv
Z25pemVkIGNvcm9uYXJ5IGhlYXJ0IGRpc2Vhc2UgYW5kIHN1ZGRlbiBkZWF0aHMgaW4gcmhldW1h
dG9pZCBhcnRocml0aXM6IGEgcG9wdWxhdGlvbuKAkGJhc2VkIGNvaG9ydCBzdHVkeTwvdGl0bGU+
PHNlY29uZGFyeS10aXRsZT5BcnRocml0aXMgJmFtcDsgUmhldW1hdG9sb2d5PC9zZWNvbmRhcnkt
dGl0bGU+PC90aXRsZXM+PHBlcmlvZGljYWw+PGZ1bGwtdGl0bGU+QXJ0aHJpdGlzICZhbXA7IFJo
ZXVtYXRvbG9neTwvZnVsbC10aXRsZT48L3BlcmlvZGljYWw+PHBhZ2VzPjQwMi00MTE8L3BhZ2Vz
Pjx2b2x1bWU+NTI8L3ZvbHVtZT48bnVtYmVyPjI8L251bWJlcj48ZGF0ZXM+PHllYXI+MjAwNTwv
eWVhcj48L2RhdGVzPjxpc2JuPjE1MjktMDEzMTwvaXNibj48dXJscz48L3VybHM+PC9yZWNvcmQ+
PC9DaXRlPjxDaXRlPjxBdXRob3I+U29sb21vbjwvQXV0aG9yPjxZZWFyPjIwMTU8L1llYXI+PFJl
Y051bT44PC9SZWNOdW0+PHJlY29yZD48cmVjLW51bWJlcj44PC9yZWMtbnVtYmVyPjxmb3JlaWdu
LWtleXM+PGtleSBhcHA9IkVOIiBkYi1pZD0ic3JyNXI1YXN6dHYyZWhlcGR6YTV4dHZremFmcHJ3
eDVkeGZ4IiB0aW1lc3RhbXA9IjE1MjY4MjEzNjUiPjg8L2tleT48L2ZvcmVpZ24ta2V5cz48cmVm
LXR5cGUgbmFtZT0iSm91cm5hbCBBcnRpY2xlIj4xNzwvcmVmLXR5cGU+PGNvbnRyaWJ1dG9ycz48
YXV0aG9ycz48YXV0aG9yPlNvbG9tb24sIERIPC9hdXRob3I+PGF1dGhvcj5HcmVlbmJlcmcsIEo8
L2F1dGhvcj48YXV0aG9yPkN1cnRpcywgSlI8L2F1dGhvcj48YXV0aG9yPkxpdSwgTTwvYXV0aG9y
PjxhdXRob3I+RmFya291aCwgTUU8L2F1dGhvcj48YXV0aG9yPlRzYW8sIFA8L2F1dGhvcj48YXV0
aG9yPktyZW1lciwgSk08L2F1dGhvcj48YXV0aG9yPkV0emVsLCBDSjwvYXV0aG9yPjwvYXV0aG9y
cz48L2NvbnRyaWJ1dG9ycz48dGl0bGVzPjx0aXRsZT5EZXJpdmF0aW9uIGFuZCBpbnRlcm5hbCB2
YWxpZGF0aW9uIG9mIGFuIGV4cGFuZGVkIGNhcmRpb3Zhc2N1bGFyIHJpc2sgcHJlZGljdGlvbiBz
Y29yZSBmb3IgcmhldW1hdG9pZCBhcnRocml0aXM6IGEgQ29uc29ydGl1bSBvZiBSaGV1bWF0b2xv
Z3kgUmVzZWFyY2hlcnMgb2YgTm9ydGggQW1lcmljYSBSZWdpc3RyeSBTdHVkeTwvdGl0bGU+PHNl
Y29uZGFyeS10aXRsZT5BcnRocml0aXMgJmFtcDsgcmhldW1hdG9sb2d5PC9zZWNvbmRhcnktdGl0
bGU+PC90aXRsZXM+PHBlcmlvZGljYWw+PGZ1bGwtdGl0bGU+QXJ0aHJpdGlzICZhbXA7IFJoZXVt
YXRvbG9neTwvZnVsbC10aXRsZT48L3BlcmlvZGljYWw+PHBhZ2VzPjE5OTUtMjAwMzwvcGFnZXM+
PHZvbHVtZT42Nzwvdm9sdW1lPjxudW1iZXI+ODwvbnVtYmVyPjxkYXRlcz48eWVhcj4yMDE1PC95
ZWFyPjwvZGF0ZXM+PGlzYm4+MjMyNi01MjA1PC9pc2JuPjx1cmxzPjwvdXJscz48L3JlY29yZD48
L0NpdGU+PENpdGU+PEF1dGhvcj5LZXJvbGE8L0F1dGhvcj48WWVhcj4yMDEyPC9ZZWFyPjxSZWNO
dW0+MTY8L1JlY051bT48cmVjb3JkPjxyZWMtbnVtYmVyPjE2PC9yZWMtbnVtYmVyPjxmb3JlaWdu
LWtleXM+PGtleSBhcHA9IkVOIiBkYi1pZD0ic3JyNXI1YXN6dHYyZWhlcGR6YTV4dHZremFmcHJ3
eDVkeGZ4IiB0aW1lc3RhbXA9IjE1MjY4MjE5NzUiPjE2PC9rZXk+PC9mb3JlaWduLWtleXM+PHJl
Zi10eXBlIG5hbWU9IkpvdXJuYWwgQXJ0aWNsZSI+MTc8L3JlZi10eXBlPjxjb250cmlidXRvcnM+
PGF1dGhvcnM+PGF1dGhvcj5LZXJvbGEsIEFubmUgTTwvYXV0aG9yPjxhdXRob3I+S2Vyb2xhLCBU
dW9tYXM8L2F1dGhvcj48YXV0aG9yPkthdXBwaSwgTWFya2t1IEo8L2F1dGhvcj48YXV0aG9yPkth
dXRpYWluZW4sIEhhbm51PC9hdXRob3I+PGF1dGhvcj5WaXJ0YSwgTGF1cmkgSjwvYXV0aG9yPjxh
dXRob3I+UHVvbGFra2EsIEthcmk8L2F1dGhvcj48YXV0aG9yPk5pZW1pbmVuLCBUdW9tbyBWTTwv
YXV0aG9yPjwvYXV0aG9ycz48L2NvbnRyaWJ1dG9ycz48dGl0bGVzPjx0aXRsZT5DYXJkaW92YXNj
dWxhciBjb21vcmJpZGl0aWVzIGFudGVkYXRpbmcgdGhlIGRpYWdub3NpcyBvZiByaGV1bWF0b2lk
IGFydGhyaXRpczwvdGl0bGU+PHNlY29uZGFyeS10aXRsZT5Bbm5hbHMgb2YgdGhlIHJoZXVtYXRp
YyBkaXNlYXNlczwvc2Vjb25kYXJ5LXRpdGxlPjwvdGl0bGVzPjxwZXJpb2RpY2FsPjxmdWxsLXRp
dGxlPkFubmFscyBvZiB0aGUgcmhldW1hdGljIGRpc2Vhc2VzPC9mdWxsLXRpdGxlPjwvcGVyaW9k
aWNhbD48cGFnZXM+YW5ucmhldW1kaXMtMjAxMi0yMDIzOTg8L3BhZ2VzPjxkYXRlcz48eWVhcj4y
MDEyPC95ZWFyPjwvZGF0ZXM+PGlzYm4+MDAwMy00OTY3PC9pc2JuPjx1cmxzPjwvdXJscz48L3Jl
Y29yZD48L0NpdGU+PC9FbmROb3RlPgB=
</w:fldData>
        </w:fldChar>
      </w:r>
      <w:r w:rsidR="003407BF">
        <w:rPr>
          <w:rFonts w:ascii="Times" w:hAnsi="Times"/>
        </w:rPr>
        <w:instrText xml:space="preserve"> ADDIN EN.CITE.DATA </w:instrText>
      </w:r>
      <w:r w:rsidR="003407BF">
        <w:rPr>
          <w:rFonts w:ascii="Times" w:hAnsi="Times"/>
        </w:rPr>
      </w:r>
      <w:r w:rsidR="003407BF">
        <w:rPr>
          <w:rFonts w:ascii="Times" w:hAnsi="Times"/>
        </w:rPr>
        <w:fldChar w:fldCharType="end"/>
      </w:r>
      <w:r w:rsidR="007439CD">
        <w:rPr>
          <w:rFonts w:ascii="Times" w:hAnsi="Times"/>
        </w:rPr>
      </w:r>
      <w:r w:rsidR="007439CD">
        <w:rPr>
          <w:rFonts w:ascii="Times" w:hAnsi="Times"/>
        </w:rPr>
        <w:fldChar w:fldCharType="separate"/>
      </w:r>
      <w:r w:rsidR="003407BF" w:rsidRPr="003407BF">
        <w:rPr>
          <w:rFonts w:ascii="Times" w:hAnsi="Times"/>
          <w:noProof/>
          <w:vertAlign w:val="superscript"/>
        </w:rPr>
        <w:t>9, 19-22</w:t>
      </w:r>
      <w:r w:rsidR="007439CD">
        <w:rPr>
          <w:rFonts w:ascii="Times" w:hAnsi="Times"/>
        </w:rPr>
        <w:fldChar w:fldCharType="end"/>
      </w:r>
      <w:r w:rsidR="007439CD">
        <w:rPr>
          <w:rFonts w:ascii="Times" w:hAnsi="Times"/>
        </w:rPr>
        <w:t xml:space="preserve"> </w:t>
      </w:r>
      <w:r>
        <w:rPr>
          <w:rFonts w:ascii="Times" w:hAnsi="Times"/>
        </w:rPr>
        <w:t>We explore</w:t>
      </w:r>
      <w:r w:rsidR="00C86876">
        <w:rPr>
          <w:rFonts w:ascii="Times" w:hAnsi="Times"/>
        </w:rPr>
        <w:t>d</w:t>
      </w:r>
      <w:r>
        <w:rPr>
          <w:rFonts w:ascii="Times" w:hAnsi="Times"/>
        </w:rPr>
        <w:t xml:space="preserve"> ethnicity, smoking status, BMI, cholesterol, blood pressure, and comorbidities (</w:t>
      </w:r>
      <w:r w:rsidR="00F61C3B">
        <w:rPr>
          <w:rFonts w:ascii="Times" w:hAnsi="Times"/>
        </w:rPr>
        <w:t>c</w:t>
      </w:r>
      <w:r w:rsidR="00F61C3B" w:rsidRPr="00F61C3B">
        <w:rPr>
          <w:rFonts w:ascii="Times" w:hAnsi="Times"/>
        </w:rPr>
        <w:t>hronic kidney disease stage</w:t>
      </w:r>
      <w:r>
        <w:rPr>
          <w:rFonts w:ascii="Times" w:hAnsi="Times"/>
        </w:rPr>
        <w:t>s</w:t>
      </w:r>
      <w:r w:rsidR="00F61C3B" w:rsidRPr="00F61C3B">
        <w:rPr>
          <w:rFonts w:ascii="Times" w:hAnsi="Times"/>
        </w:rPr>
        <w:t xml:space="preserve"> III-V</w:t>
      </w:r>
      <w:r w:rsidR="00F61C3B">
        <w:rPr>
          <w:rFonts w:ascii="Times" w:hAnsi="Times"/>
        </w:rPr>
        <w:t>, d</w:t>
      </w:r>
      <w:r w:rsidR="00F61C3B" w:rsidRPr="00F61C3B">
        <w:rPr>
          <w:rFonts w:ascii="Times" w:hAnsi="Times"/>
        </w:rPr>
        <w:t>iabetes</w:t>
      </w:r>
      <w:r w:rsidR="00265EEE">
        <w:rPr>
          <w:rFonts w:ascii="Times" w:hAnsi="Times"/>
        </w:rPr>
        <w:t xml:space="preserve"> [with breakdown by diabetes type]</w:t>
      </w:r>
      <w:r w:rsidR="00F61C3B">
        <w:rPr>
          <w:rFonts w:ascii="Times" w:hAnsi="Times"/>
        </w:rPr>
        <w:t>, and a</w:t>
      </w:r>
      <w:r w:rsidR="00F61C3B" w:rsidRPr="00F61C3B">
        <w:rPr>
          <w:rFonts w:ascii="Times" w:hAnsi="Times"/>
        </w:rPr>
        <w:t xml:space="preserve">trial </w:t>
      </w:r>
      <w:r w:rsidR="00F61C3B">
        <w:rPr>
          <w:rFonts w:ascii="Times" w:hAnsi="Times"/>
        </w:rPr>
        <w:t>f</w:t>
      </w:r>
      <w:r w:rsidR="00F61C3B" w:rsidRPr="00F61C3B">
        <w:rPr>
          <w:rFonts w:ascii="Times" w:hAnsi="Times"/>
        </w:rPr>
        <w:t>ibrillation</w:t>
      </w:r>
      <w:r>
        <w:rPr>
          <w:rFonts w:ascii="Times" w:hAnsi="Times"/>
        </w:rPr>
        <w:t>)</w:t>
      </w:r>
      <w:r w:rsidR="00F61C3B">
        <w:rPr>
          <w:rFonts w:ascii="Times" w:hAnsi="Times"/>
        </w:rPr>
        <w:t xml:space="preserve">. </w:t>
      </w:r>
      <w:r w:rsidR="00D42CBE">
        <w:rPr>
          <w:rFonts w:ascii="Times" w:hAnsi="Times"/>
        </w:rPr>
        <w:t>Numerical data</w:t>
      </w:r>
      <w:r w:rsidR="00763401">
        <w:rPr>
          <w:rFonts w:ascii="Times" w:hAnsi="Times"/>
        </w:rPr>
        <w:t xml:space="preserve"> </w:t>
      </w:r>
      <w:r w:rsidR="00785499">
        <w:rPr>
          <w:rFonts w:ascii="Times" w:hAnsi="Times"/>
        </w:rPr>
        <w:t>including cholesterol</w:t>
      </w:r>
      <w:r w:rsidR="00CF4811">
        <w:rPr>
          <w:rFonts w:ascii="Times" w:hAnsi="Times"/>
        </w:rPr>
        <w:t>, CRP</w:t>
      </w:r>
      <w:r w:rsidR="00785499">
        <w:rPr>
          <w:rFonts w:ascii="Times" w:hAnsi="Times"/>
        </w:rPr>
        <w:t xml:space="preserve"> and blood pressure</w:t>
      </w:r>
      <w:r w:rsidR="004A687A">
        <w:rPr>
          <w:rFonts w:ascii="Times" w:hAnsi="Times"/>
        </w:rPr>
        <w:t xml:space="preserve"> values</w:t>
      </w:r>
      <w:r w:rsidR="00785499">
        <w:rPr>
          <w:rFonts w:ascii="Times" w:hAnsi="Times"/>
        </w:rPr>
        <w:t xml:space="preserve"> </w:t>
      </w:r>
      <w:r w:rsidR="00D42CBE">
        <w:rPr>
          <w:rFonts w:ascii="Times" w:hAnsi="Times"/>
        </w:rPr>
        <w:t xml:space="preserve">were derived by taking the mean of the three most recent values in the 12 months before the </w:t>
      </w:r>
      <w:r w:rsidR="00A435C5">
        <w:rPr>
          <w:rFonts w:ascii="Times" w:hAnsi="Times"/>
        </w:rPr>
        <w:t>index</w:t>
      </w:r>
      <w:r w:rsidR="00D42CBE">
        <w:rPr>
          <w:rFonts w:ascii="Times" w:hAnsi="Times"/>
        </w:rPr>
        <w:t xml:space="preserve"> date. </w:t>
      </w:r>
      <w:r w:rsidR="000013C2">
        <w:rPr>
          <w:rFonts w:ascii="Times" w:hAnsi="Times"/>
        </w:rPr>
        <w:t>W</w:t>
      </w:r>
      <w:r w:rsidR="00D42CBE">
        <w:rPr>
          <w:rFonts w:ascii="Times" w:hAnsi="Times"/>
        </w:rPr>
        <w:t xml:space="preserve">here three values were unavailable, the mean of two </w:t>
      </w:r>
      <w:r w:rsidR="004A687A">
        <w:rPr>
          <w:rFonts w:ascii="Times" w:hAnsi="Times"/>
        </w:rPr>
        <w:t xml:space="preserve">or </w:t>
      </w:r>
      <w:r w:rsidR="009564C1">
        <w:rPr>
          <w:rFonts w:ascii="Times" w:hAnsi="Times"/>
        </w:rPr>
        <w:t xml:space="preserve">a </w:t>
      </w:r>
      <w:r w:rsidR="004A687A">
        <w:rPr>
          <w:rFonts w:ascii="Times" w:hAnsi="Times"/>
        </w:rPr>
        <w:t>single available value w</w:t>
      </w:r>
      <w:r w:rsidR="00822624">
        <w:rPr>
          <w:rFonts w:ascii="Times" w:hAnsi="Times"/>
        </w:rPr>
        <w:t>ere</w:t>
      </w:r>
      <w:r w:rsidR="004A687A">
        <w:rPr>
          <w:rFonts w:ascii="Times" w:hAnsi="Times"/>
        </w:rPr>
        <w:t xml:space="preserve"> used</w:t>
      </w:r>
      <w:r w:rsidR="00D42CBE">
        <w:rPr>
          <w:rFonts w:ascii="Times" w:hAnsi="Times"/>
        </w:rPr>
        <w:t xml:space="preserve">. </w:t>
      </w:r>
      <w:r w:rsidR="00145F25">
        <w:rPr>
          <w:rFonts w:ascii="Times" w:hAnsi="Times"/>
        </w:rPr>
        <w:t>For those missing data</w:t>
      </w:r>
      <w:r w:rsidR="00151E00">
        <w:rPr>
          <w:rFonts w:ascii="Times" w:hAnsi="Times"/>
        </w:rPr>
        <w:t>,</w:t>
      </w:r>
      <w:r w:rsidR="00194915">
        <w:rPr>
          <w:rFonts w:ascii="Times" w:hAnsi="Times"/>
        </w:rPr>
        <w:t xml:space="preserve"> </w:t>
      </w:r>
      <w:r w:rsidR="00145F25">
        <w:rPr>
          <w:rFonts w:ascii="Times" w:hAnsi="Times"/>
        </w:rPr>
        <w:t>multiple imputation</w:t>
      </w:r>
      <w:r w:rsidR="00A54DEA">
        <w:rPr>
          <w:rFonts w:ascii="Times" w:hAnsi="Times"/>
        </w:rPr>
        <w:t xml:space="preserve"> was used as </w:t>
      </w:r>
      <w:r w:rsidR="00DD711D">
        <w:rPr>
          <w:rFonts w:ascii="Times" w:hAnsi="Times"/>
        </w:rPr>
        <w:t xml:space="preserve">outlined </w:t>
      </w:r>
      <w:r w:rsidR="00A54DEA">
        <w:rPr>
          <w:rFonts w:ascii="Times" w:hAnsi="Times"/>
        </w:rPr>
        <w:t>below</w:t>
      </w:r>
      <w:r w:rsidR="00706930">
        <w:rPr>
          <w:rFonts w:ascii="Times" w:hAnsi="Times"/>
        </w:rPr>
        <w:t xml:space="preserve">. </w:t>
      </w:r>
      <w:r w:rsidR="00D42CBE">
        <w:rPr>
          <w:rFonts w:ascii="Times" w:hAnsi="Times"/>
        </w:rPr>
        <w:t xml:space="preserve">Values recorded more than 12 months before the </w:t>
      </w:r>
      <w:r w:rsidR="00A435C5">
        <w:rPr>
          <w:rFonts w:ascii="Times" w:hAnsi="Times"/>
        </w:rPr>
        <w:t>index date</w:t>
      </w:r>
      <w:r w:rsidR="00D42CBE">
        <w:rPr>
          <w:rFonts w:ascii="Times" w:hAnsi="Times"/>
        </w:rPr>
        <w:t xml:space="preserve"> were not considered</w:t>
      </w:r>
      <w:r w:rsidR="004A687A">
        <w:rPr>
          <w:rFonts w:ascii="Times" w:hAnsi="Times"/>
        </w:rPr>
        <w:t xml:space="preserve"> except for BMI where the most recently recorded value was used</w:t>
      </w:r>
      <w:r w:rsidR="00D42CBE">
        <w:rPr>
          <w:rFonts w:ascii="Times" w:hAnsi="Times"/>
        </w:rPr>
        <w:t xml:space="preserve">. </w:t>
      </w:r>
      <w:r w:rsidR="00503C44">
        <w:rPr>
          <w:rFonts w:ascii="Times" w:hAnsi="Times"/>
        </w:rPr>
        <w:t>RA s</w:t>
      </w:r>
      <w:r w:rsidR="00CF4811">
        <w:rPr>
          <w:rFonts w:ascii="Times" w:hAnsi="Times"/>
        </w:rPr>
        <w:t xml:space="preserve">eropositivity was defined </w:t>
      </w:r>
      <w:r w:rsidR="00592C69">
        <w:rPr>
          <w:rFonts w:ascii="Times" w:hAnsi="Times"/>
        </w:rPr>
        <w:t xml:space="preserve">as </w:t>
      </w:r>
      <w:r w:rsidR="00822624">
        <w:rPr>
          <w:rFonts w:ascii="Times" w:hAnsi="Times"/>
        </w:rPr>
        <w:t>seropositivity for</w:t>
      </w:r>
      <w:r w:rsidR="00592C69">
        <w:rPr>
          <w:rFonts w:ascii="Times" w:hAnsi="Times"/>
        </w:rPr>
        <w:t xml:space="preserve"> either</w:t>
      </w:r>
      <w:r w:rsidR="00822624">
        <w:rPr>
          <w:rFonts w:ascii="Times" w:hAnsi="Times"/>
        </w:rPr>
        <w:t xml:space="preserve"> </w:t>
      </w:r>
      <w:r w:rsidR="00553DC9">
        <w:rPr>
          <w:rFonts w:ascii="Times" w:hAnsi="Times" w:cs="Times New Roman"/>
        </w:rPr>
        <w:t>a</w:t>
      </w:r>
      <w:r w:rsidR="00553DC9" w:rsidRPr="00FB7F3B">
        <w:rPr>
          <w:rFonts w:ascii="Times" w:hAnsi="Times" w:cs="Times New Roman"/>
        </w:rPr>
        <w:t xml:space="preserve">nti-cyclic citrullinated peptide (CCP) </w:t>
      </w:r>
      <w:r w:rsidR="00CF4811">
        <w:rPr>
          <w:rFonts w:ascii="Times" w:hAnsi="Times"/>
        </w:rPr>
        <w:t>antibodies or rheumatoid factor</w:t>
      </w:r>
      <w:r w:rsidR="00AC75BB">
        <w:rPr>
          <w:rFonts w:ascii="Times" w:hAnsi="Times"/>
        </w:rPr>
        <w:t xml:space="preserve"> where recorded</w:t>
      </w:r>
      <w:r w:rsidR="00CF4811">
        <w:rPr>
          <w:rFonts w:ascii="Times" w:hAnsi="Times"/>
        </w:rPr>
        <w:t xml:space="preserve">. </w:t>
      </w:r>
      <w:r>
        <w:rPr>
          <w:rFonts w:ascii="Times" w:hAnsi="Times"/>
        </w:rPr>
        <w:t xml:space="preserve">The presence of medical conditions prior to diagnosis was determined by the presence of indicative Read diagnosis codes in the electronic health record at any time prior to diagnosis. </w:t>
      </w:r>
      <w:r w:rsidR="00D923E1">
        <w:rPr>
          <w:rFonts w:ascii="Times" w:hAnsi="Times"/>
        </w:rPr>
        <w:t xml:space="preserve">This includes conditions which had been diagnosed at the patients’ previous GP practice </w:t>
      </w:r>
      <w:r w:rsidR="00C86876">
        <w:rPr>
          <w:rFonts w:ascii="Times" w:hAnsi="Times"/>
        </w:rPr>
        <w:t xml:space="preserve">(if relevant) </w:t>
      </w:r>
      <w:r w:rsidR="00D923E1">
        <w:rPr>
          <w:rFonts w:ascii="Times" w:hAnsi="Times"/>
        </w:rPr>
        <w:t>and transferred with their record.</w:t>
      </w:r>
      <w:r w:rsidR="003407BF">
        <w:rPr>
          <w:rFonts w:ascii="Times" w:hAnsi="Times"/>
        </w:rPr>
        <w:t xml:space="preserve"> </w:t>
      </w:r>
    </w:p>
    <w:p w14:paraId="43600142" w14:textId="77777777" w:rsidR="00DE5C16" w:rsidRDefault="00DE5C16" w:rsidP="00251640">
      <w:pPr>
        <w:spacing w:line="360" w:lineRule="auto"/>
        <w:jc w:val="both"/>
        <w:rPr>
          <w:rFonts w:ascii="Times" w:hAnsi="Times"/>
        </w:rPr>
      </w:pPr>
    </w:p>
    <w:p w14:paraId="495B54C9" w14:textId="23563427" w:rsidR="00DE0671" w:rsidRDefault="00DE5C16" w:rsidP="00251640">
      <w:pPr>
        <w:spacing w:line="360" w:lineRule="auto"/>
        <w:jc w:val="both"/>
        <w:rPr>
          <w:rFonts w:ascii="Times" w:hAnsi="Times"/>
        </w:rPr>
      </w:pPr>
      <w:r>
        <w:rPr>
          <w:rFonts w:ascii="Times" w:hAnsi="Times"/>
        </w:rPr>
        <w:t xml:space="preserve">We also report the </w:t>
      </w:r>
      <w:r w:rsidR="004A687A">
        <w:rPr>
          <w:rFonts w:ascii="Times" w:hAnsi="Times"/>
        </w:rPr>
        <w:t>use</w:t>
      </w:r>
      <w:r w:rsidR="00C02774">
        <w:rPr>
          <w:rFonts w:ascii="Times" w:hAnsi="Times"/>
        </w:rPr>
        <w:t xml:space="preserve"> of </w:t>
      </w:r>
      <w:r w:rsidR="00A80A15">
        <w:rPr>
          <w:rFonts w:ascii="Times" w:hAnsi="Times"/>
        </w:rPr>
        <w:t xml:space="preserve">prescribed </w:t>
      </w:r>
      <w:r w:rsidR="00C02774">
        <w:rPr>
          <w:rFonts w:ascii="Times" w:hAnsi="Times"/>
        </w:rPr>
        <w:t>non-steroidal anti-inflammator</w:t>
      </w:r>
      <w:r w:rsidR="0008300B">
        <w:rPr>
          <w:rFonts w:ascii="Times" w:hAnsi="Times"/>
        </w:rPr>
        <w:t>y drugs</w:t>
      </w:r>
      <w:r w:rsidR="00C02774">
        <w:rPr>
          <w:rFonts w:ascii="Times" w:hAnsi="Times"/>
        </w:rPr>
        <w:t xml:space="preserve"> (NSAIDs), glucocorticoids</w:t>
      </w:r>
      <w:r w:rsidR="004A687A">
        <w:rPr>
          <w:rFonts w:ascii="Times" w:hAnsi="Times"/>
        </w:rPr>
        <w:t>,</w:t>
      </w:r>
      <w:r w:rsidR="00C02774">
        <w:rPr>
          <w:rFonts w:ascii="Times" w:hAnsi="Times"/>
        </w:rPr>
        <w:t xml:space="preserve"> and DMARDs at </w:t>
      </w:r>
      <w:r w:rsidR="00DA5461">
        <w:rPr>
          <w:rFonts w:ascii="Times" w:hAnsi="Times"/>
        </w:rPr>
        <w:t xml:space="preserve">the time the </w:t>
      </w:r>
      <w:r w:rsidR="00C02774">
        <w:rPr>
          <w:rFonts w:ascii="Times" w:hAnsi="Times"/>
        </w:rPr>
        <w:t>diagnosis</w:t>
      </w:r>
      <w:r w:rsidR="00DA5461">
        <w:rPr>
          <w:rFonts w:ascii="Times" w:hAnsi="Times"/>
        </w:rPr>
        <w:t xml:space="preserve"> was first recorded in primary care</w:t>
      </w:r>
      <w:r>
        <w:rPr>
          <w:rFonts w:ascii="Times" w:hAnsi="Times"/>
        </w:rPr>
        <w:t xml:space="preserve">. This </w:t>
      </w:r>
      <w:r w:rsidR="00C02774">
        <w:rPr>
          <w:rFonts w:ascii="Times" w:hAnsi="Times"/>
        </w:rPr>
        <w:t xml:space="preserve">was defined as </w:t>
      </w:r>
      <w:r w:rsidR="004A687A">
        <w:rPr>
          <w:rFonts w:ascii="Times" w:hAnsi="Times"/>
        </w:rPr>
        <w:t xml:space="preserve">the presence of an issued prescription </w:t>
      </w:r>
      <w:r w:rsidR="00706930">
        <w:rPr>
          <w:rFonts w:ascii="Times" w:hAnsi="Times"/>
        </w:rPr>
        <w:t>in the</w:t>
      </w:r>
      <w:r w:rsidR="004A687A">
        <w:rPr>
          <w:rFonts w:ascii="Times" w:hAnsi="Times"/>
        </w:rPr>
        <w:t xml:space="preserve"> </w:t>
      </w:r>
      <w:r w:rsidR="009C5337">
        <w:rPr>
          <w:rFonts w:ascii="Times" w:hAnsi="Times"/>
        </w:rPr>
        <w:t xml:space="preserve">three months </w:t>
      </w:r>
      <w:r w:rsidR="00706930">
        <w:rPr>
          <w:rFonts w:ascii="Times" w:hAnsi="Times"/>
        </w:rPr>
        <w:t>preceding</w:t>
      </w:r>
      <w:r w:rsidR="00592C69">
        <w:rPr>
          <w:rFonts w:ascii="Times" w:hAnsi="Times"/>
        </w:rPr>
        <w:t xml:space="preserve"> or on the date of</w:t>
      </w:r>
      <w:r w:rsidR="009C5337">
        <w:rPr>
          <w:rFonts w:ascii="Times" w:hAnsi="Times"/>
        </w:rPr>
        <w:t xml:space="preserve"> the </w:t>
      </w:r>
      <w:r w:rsidR="004A687A">
        <w:rPr>
          <w:rFonts w:ascii="Times" w:hAnsi="Times"/>
        </w:rPr>
        <w:t xml:space="preserve">first diagnostic code for RA. </w:t>
      </w:r>
      <w:r w:rsidR="00FB7F3B">
        <w:rPr>
          <w:rFonts w:ascii="Times" w:hAnsi="Times"/>
        </w:rPr>
        <w:t>For comparison</w:t>
      </w:r>
      <w:r w:rsidR="00A80A15">
        <w:rPr>
          <w:rFonts w:ascii="Times" w:hAnsi="Times"/>
        </w:rPr>
        <w:t>,</w:t>
      </w:r>
      <w:r w:rsidR="00FB7F3B">
        <w:rPr>
          <w:rFonts w:ascii="Times" w:hAnsi="Times"/>
        </w:rPr>
        <w:t xml:space="preserve"> we also report the proportion of people with NSAID, glucocorticoid, and DMARD </w:t>
      </w:r>
      <w:r w:rsidR="0080030E">
        <w:rPr>
          <w:rFonts w:ascii="Times" w:hAnsi="Times"/>
        </w:rPr>
        <w:lastRenderedPageBreak/>
        <w:t xml:space="preserve">prescriptions </w:t>
      </w:r>
      <w:r w:rsidR="00FB7F3B">
        <w:rPr>
          <w:rFonts w:ascii="Times" w:hAnsi="Times"/>
        </w:rPr>
        <w:t xml:space="preserve">at </w:t>
      </w:r>
      <w:r w:rsidR="00706930">
        <w:rPr>
          <w:rFonts w:ascii="Times" w:hAnsi="Times"/>
        </w:rPr>
        <w:t xml:space="preserve">any point during the </w:t>
      </w:r>
      <w:r w:rsidR="00FB7F3B">
        <w:rPr>
          <w:rFonts w:ascii="Times" w:hAnsi="Times"/>
        </w:rPr>
        <w:t>three years post diagnosis</w:t>
      </w:r>
      <w:r w:rsidR="00706930">
        <w:rPr>
          <w:rFonts w:ascii="Times" w:hAnsi="Times"/>
        </w:rPr>
        <w:t>.</w:t>
      </w:r>
      <w:r w:rsidR="00FB7F3B">
        <w:rPr>
          <w:rFonts w:ascii="Times" w:hAnsi="Times"/>
        </w:rPr>
        <w:t xml:space="preserve"> </w:t>
      </w:r>
      <w:r w:rsidR="00D47B01">
        <w:rPr>
          <w:rFonts w:ascii="Times" w:hAnsi="Times"/>
        </w:rPr>
        <w:t>Antiplatelet agents were defined as aspirin or adenosine diphosphate receptor inhibitors, and lipid lowering therapy was defined as statins, fibrates</w:t>
      </w:r>
      <w:r w:rsidR="00503C44">
        <w:rPr>
          <w:rFonts w:ascii="Times" w:hAnsi="Times"/>
        </w:rPr>
        <w:t>,</w:t>
      </w:r>
      <w:r w:rsidR="00D47B01">
        <w:rPr>
          <w:rFonts w:ascii="Times" w:hAnsi="Times"/>
        </w:rPr>
        <w:t xml:space="preserve"> or ezet</w:t>
      </w:r>
      <w:r w:rsidR="00A80A15">
        <w:rPr>
          <w:rFonts w:ascii="Times" w:hAnsi="Times"/>
        </w:rPr>
        <w:t>i</w:t>
      </w:r>
      <w:r w:rsidR="00D47B01">
        <w:rPr>
          <w:rFonts w:ascii="Times" w:hAnsi="Times"/>
        </w:rPr>
        <w:t>mibe.</w:t>
      </w:r>
    </w:p>
    <w:p w14:paraId="0CFB6840" w14:textId="77777777" w:rsidR="00DE0671" w:rsidRDefault="00DE0671" w:rsidP="00DE0671">
      <w:pPr>
        <w:rPr>
          <w:rFonts w:ascii="Times" w:hAnsi="Times"/>
          <w:b/>
        </w:rPr>
      </w:pPr>
    </w:p>
    <w:p w14:paraId="4FE782A7" w14:textId="130AD196" w:rsidR="00D42CBE" w:rsidRPr="00D42CBE" w:rsidRDefault="00DE5C16" w:rsidP="00DE0671">
      <w:pPr>
        <w:rPr>
          <w:rFonts w:ascii="Times" w:hAnsi="Times"/>
          <w:b/>
        </w:rPr>
      </w:pPr>
      <w:r>
        <w:rPr>
          <w:rFonts w:ascii="Times" w:hAnsi="Times"/>
          <w:b/>
        </w:rPr>
        <w:t>Secondary objectives</w:t>
      </w:r>
    </w:p>
    <w:p w14:paraId="1C409AB3" w14:textId="1F8150DE" w:rsidR="006033B4" w:rsidRDefault="00C37681" w:rsidP="008C1377">
      <w:pPr>
        <w:spacing w:line="360" w:lineRule="auto"/>
        <w:jc w:val="both"/>
        <w:rPr>
          <w:rFonts w:ascii="Times" w:hAnsi="Times"/>
        </w:rPr>
      </w:pPr>
      <w:r>
        <w:rPr>
          <w:rFonts w:ascii="Times" w:hAnsi="Times"/>
        </w:rPr>
        <w:t>For our secondary objective</w:t>
      </w:r>
      <w:r w:rsidR="003F6131">
        <w:rPr>
          <w:rFonts w:ascii="Times" w:hAnsi="Times"/>
        </w:rPr>
        <w:t>s</w:t>
      </w:r>
      <w:r>
        <w:rPr>
          <w:rFonts w:ascii="Times" w:hAnsi="Times"/>
        </w:rPr>
        <w:t xml:space="preserve"> we </w:t>
      </w:r>
      <w:r w:rsidR="003F6131">
        <w:rPr>
          <w:rFonts w:ascii="Times" w:hAnsi="Times"/>
        </w:rPr>
        <w:t xml:space="preserve">compared; </w:t>
      </w:r>
      <w:r w:rsidR="00C1392A">
        <w:rPr>
          <w:rFonts w:ascii="Times" w:hAnsi="Times"/>
        </w:rPr>
        <w:t>1</w:t>
      </w:r>
      <w:r w:rsidR="003F6131">
        <w:rPr>
          <w:rFonts w:ascii="Times" w:hAnsi="Times"/>
        </w:rPr>
        <w:t xml:space="preserve">) </w:t>
      </w:r>
      <w:r w:rsidR="00C1392A">
        <w:rPr>
          <w:rFonts w:ascii="Times" w:hAnsi="Times"/>
        </w:rPr>
        <w:t xml:space="preserve">the </w:t>
      </w:r>
      <w:r w:rsidR="000D64B6">
        <w:rPr>
          <w:rFonts w:ascii="Times" w:hAnsi="Times"/>
        </w:rPr>
        <w:t xml:space="preserve">incidence </w:t>
      </w:r>
      <w:r w:rsidR="00C1392A">
        <w:rPr>
          <w:rFonts w:ascii="Times" w:hAnsi="Times"/>
        </w:rPr>
        <w:t xml:space="preserve">of </w:t>
      </w:r>
      <w:r w:rsidR="000013C2">
        <w:rPr>
          <w:rFonts w:ascii="Times" w:hAnsi="Times"/>
        </w:rPr>
        <w:t xml:space="preserve">CVD in cases </w:t>
      </w:r>
      <w:r w:rsidR="00C1392A">
        <w:rPr>
          <w:rFonts w:ascii="Times" w:hAnsi="Times"/>
        </w:rPr>
        <w:t xml:space="preserve">and </w:t>
      </w:r>
      <w:r w:rsidR="000013C2">
        <w:rPr>
          <w:rFonts w:ascii="Times" w:hAnsi="Times"/>
        </w:rPr>
        <w:t>controls</w:t>
      </w:r>
      <w:r w:rsidR="00C1392A">
        <w:rPr>
          <w:rFonts w:ascii="Times" w:hAnsi="Times"/>
        </w:rPr>
        <w:t xml:space="preserve"> before RA diagnosis;</w:t>
      </w:r>
      <w:r w:rsidR="000013C2">
        <w:rPr>
          <w:rFonts w:ascii="Times" w:hAnsi="Times"/>
        </w:rPr>
        <w:t xml:space="preserve"> within 5 years, 5-10 years, or more than 10 years</w:t>
      </w:r>
      <w:r w:rsidR="003F6131">
        <w:rPr>
          <w:rFonts w:ascii="Times" w:hAnsi="Times"/>
        </w:rPr>
        <w:t xml:space="preserve">, </w:t>
      </w:r>
      <w:r w:rsidR="00C1392A">
        <w:rPr>
          <w:rFonts w:ascii="Times" w:hAnsi="Times"/>
        </w:rPr>
        <w:t xml:space="preserve">2) time to </w:t>
      </w:r>
      <w:r w:rsidR="00FA5A15" w:rsidRPr="00FA5A15">
        <w:rPr>
          <w:rFonts w:ascii="Times" w:hAnsi="Times"/>
        </w:rPr>
        <w:t>the</w:t>
      </w:r>
      <w:r w:rsidR="00FA5A15">
        <w:rPr>
          <w:rFonts w:ascii="Times" w:hAnsi="Times"/>
          <w:i/>
        </w:rPr>
        <w:t xml:space="preserve"> </w:t>
      </w:r>
      <w:r w:rsidR="00C1392A">
        <w:rPr>
          <w:rFonts w:ascii="Times" w:hAnsi="Times"/>
        </w:rPr>
        <w:t>CVD composite</w:t>
      </w:r>
      <w:r w:rsidR="00CC2D8F">
        <w:rPr>
          <w:rFonts w:ascii="Times" w:hAnsi="Times"/>
        </w:rPr>
        <w:t xml:space="preserve">, </w:t>
      </w:r>
      <w:r w:rsidR="00ED3F03">
        <w:rPr>
          <w:rFonts w:ascii="Times" w:hAnsi="Times"/>
        </w:rPr>
        <w:t xml:space="preserve">and each </w:t>
      </w:r>
      <w:r w:rsidR="00FA5A15">
        <w:rPr>
          <w:rFonts w:ascii="Times" w:hAnsi="Times"/>
        </w:rPr>
        <w:t xml:space="preserve">component </w:t>
      </w:r>
      <w:r w:rsidR="00CC2D8F">
        <w:rPr>
          <w:rFonts w:ascii="Times" w:hAnsi="Times"/>
        </w:rPr>
        <w:t>endpoint,</w:t>
      </w:r>
      <w:r w:rsidR="00C1392A">
        <w:rPr>
          <w:rFonts w:ascii="Times" w:hAnsi="Times"/>
        </w:rPr>
        <w:t xml:space="preserve"> in cases and controls after the diagnosis date, </w:t>
      </w:r>
      <w:r w:rsidR="003F6131">
        <w:rPr>
          <w:rFonts w:ascii="Times" w:hAnsi="Times"/>
        </w:rPr>
        <w:t xml:space="preserve">3) the </w:t>
      </w:r>
      <w:r w:rsidR="00124004">
        <w:rPr>
          <w:rFonts w:ascii="Times" w:hAnsi="Times"/>
        </w:rPr>
        <w:t xml:space="preserve">associations between </w:t>
      </w:r>
      <w:r w:rsidR="003F6131">
        <w:rPr>
          <w:rFonts w:ascii="Times" w:hAnsi="Times"/>
        </w:rPr>
        <w:t>traditional and possible RA-specific CVD risk factors (see below) on the CVD composite after diagnosis</w:t>
      </w:r>
      <w:r w:rsidR="00124004">
        <w:rPr>
          <w:rFonts w:ascii="Times" w:hAnsi="Times"/>
        </w:rPr>
        <w:t>, and 4) whether these CVD risk factors explain any differences between CVD risk in those with and without RA</w:t>
      </w:r>
      <w:r w:rsidR="000013C2">
        <w:rPr>
          <w:rFonts w:ascii="Times" w:hAnsi="Times"/>
        </w:rPr>
        <w:t xml:space="preserve">. </w:t>
      </w:r>
      <w:r w:rsidR="0072786A">
        <w:rPr>
          <w:rFonts w:ascii="Times" w:hAnsi="Times"/>
        </w:rPr>
        <w:t xml:space="preserve">For secondary objectives 2-4 we used a matched cohort design, using the same cases and controls as in the earlier study components. </w:t>
      </w:r>
      <w:r w:rsidR="00623FA1">
        <w:rPr>
          <w:rFonts w:ascii="Times" w:hAnsi="Times"/>
        </w:rPr>
        <w:t xml:space="preserve">Data on cause-specific mortality were not available therefore cardiovascular mortality was not included in the composite endpoint. </w:t>
      </w:r>
      <w:r w:rsidR="003407BF">
        <w:rPr>
          <w:rFonts w:ascii="Times" w:hAnsi="Times"/>
        </w:rPr>
        <w:t xml:space="preserve"> </w:t>
      </w:r>
    </w:p>
    <w:p w14:paraId="50500B8B" w14:textId="77777777" w:rsidR="008C1377" w:rsidRDefault="008C1377" w:rsidP="008C1377">
      <w:pPr>
        <w:spacing w:line="360" w:lineRule="auto"/>
        <w:jc w:val="both"/>
        <w:rPr>
          <w:rFonts w:ascii="Times" w:eastAsia="Times New Roman" w:hAnsi="Times" w:cs="Times New Roman"/>
        </w:rPr>
      </w:pPr>
    </w:p>
    <w:p w14:paraId="52AB87B5" w14:textId="1981FE27" w:rsidR="008C1377" w:rsidRPr="008C1377" w:rsidRDefault="008C1377" w:rsidP="008C1377">
      <w:pPr>
        <w:spacing w:line="360" w:lineRule="auto"/>
        <w:jc w:val="both"/>
        <w:rPr>
          <w:rFonts w:ascii="Times" w:eastAsia="Times New Roman" w:hAnsi="Times" w:cs="Times New Roman"/>
          <w:b/>
        </w:rPr>
      </w:pPr>
      <w:r w:rsidRPr="008C1377">
        <w:rPr>
          <w:rFonts w:ascii="Times" w:eastAsia="Times New Roman" w:hAnsi="Times" w:cs="Times New Roman"/>
          <w:b/>
        </w:rPr>
        <w:t>Statistical Analyses</w:t>
      </w:r>
    </w:p>
    <w:p w14:paraId="0C746285" w14:textId="74C4C46F" w:rsidR="006033B4" w:rsidRDefault="008C1377" w:rsidP="006033B4">
      <w:pPr>
        <w:spacing w:line="360" w:lineRule="auto"/>
        <w:jc w:val="both"/>
        <w:rPr>
          <w:rFonts w:ascii="Times" w:hAnsi="Times"/>
        </w:rPr>
      </w:pPr>
      <w:r>
        <w:rPr>
          <w:rFonts w:ascii="Times" w:hAnsi="Times"/>
        </w:rPr>
        <w:t xml:space="preserve">We evaluated differences in baseline characteristics between those with and without </w:t>
      </w:r>
      <w:r w:rsidR="00763401">
        <w:rPr>
          <w:rFonts w:ascii="Times" w:hAnsi="Times"/>
        </w:rPr>
        <w:t>RA</w:t>
      </w:r>
      <w:r>
        <w:rPr>
          <w:rFonts w:ascii="Times" w:hAnsi="Times"/>
        </w:rPr>
        <w:t xml:space="preserve"> using </w:t>
      </w:r>
      <w:proofErr w:type="spellStart"/>
      <w:r w:rsidR="00990CA0" w:rsidRPr="00990CA0">
        <w:rPr>
          <w:rFonts w:ascii="Times" w:hAnsi="Times"/>
        </w:rPr>
        <w:t>McNemar's</w:t>
      </w:r>
      <w:proofErr w:type="spellEnd"/>
      <w:r w:rsidR="00990CA0">
        <w:rPr>
          <w:rFonts w:ascii="Times" w:hAnsi="Times"/>
        </w:rPr>
        <w:t xml:space="preserve"> or </w:t>
      </w:r>
      <w:proofErr w:type="spellStart"/>
      <w:r w:rsidR="00990CA0" w:rsidRPr="00990CA0">
        <w:rPr>
          <w:rFonts w:ascii="Times" w:hAnsi="Times"/>
        </w:rPr>
        <w:t>McNemar</w:t>
      </w:r>
      <w:proofErr w:type="spellEnd"/>
      <w:r w:rsidR="00990CA0" w:rsidRPr="00990CA0">
        <w:rPr>
          <w:rFonts w:ascii="Times" w:hAnsi="Times"/>
        </w:rPr>
        <w:t>–Bowker</w:t>
      </w:r>
      <w:r w:rsidR="00990CA0">
        <w:rPr>
          <w:rFonts w:ascii="Times" w:hAnsi="Times"/>
        </w:rPr>
        <w:t xml:space="preserve"> </w:t>
      </w:r>
      <w:r w:rsidR="009C3B49">
        <w:rPr>
          <w:rFonts w:ascii="Times" w:hAnsi="Times"/>
        </w:rPr>
        <w:t>test</w:t>
      </w:r>
      <w:r w:rsidR="00990CA0">
        <w:rPr>
          <w:rFonts w:ascii="Times" w:hAnsi="Times"/>
        </w:rPr>
        <w:t>s</w:t>
      </w:r>
      <w:r w:rsidR="009C3B49">
        <w:rPr>
          <w:rFonts w:ascii="Times" w:hAnsi="Times"/>
        </w:rPr>
        <w:t xml:space="preserve"> for categorical variables and the paired t-test</w:t>
      </w:r>
      <w:r>
        <w:rPr>
          <w:rFonts w:ascii="Times" w:hAnsi="Times"/>
        </w:rPr>
        <w:t xml:space="preserve"> </w:t>
      </w:r>
      <w:r w:rsidR="009C3B49">
        <w:rPr>
          <w:rFonts w:ascii="Times" w:hAnsi="Times"/>
        </w:rPr>
        <w:t>for continuous data.</w:t>
      </w:r>
      <w:r w:rsidR="00A22A89">
        <w:rPr>
          <w:rFonts w:ascii="Times" w:hAnsi="Times"/>
        </w:rPr>
        <w:t xml:space="preserve"> </w:t>
      </w:r>
      <w:r w:rsidR="00696756">
        <w:rPr>
          <w:rFonts w:ascii="Times" w:hAnsi="Times"/>
        </w:rPr>
        <w:t xml:space="preserve">In the matched cohort components of the </w:t>
      </w:r>
      <w:r w:rsidR="008D3E7D">
        <w:rPr>
          <w:rFonts w:ascii="Times" w:hAnsi="Times"/>
        </w:rPr>
        <w:t>study, event</w:t>
      </w:r>
      <w:r w:rsidR="00A22A89">
        <w:rPr>
          <w:rFonts w:ascii="Times" w:hAnsi="Times"/>
        </w:rPr>
        <w:t xml:space="preserve"> rates</w:t>
      </w:r>
      <w:r w:rsidR="00C1392A">
        <w:rPr>
          <w:rFonts w:ascii="Times" w:hAnsi="Times"/>
        </w:rPr>
        <w:t xml:space="preserve"> </w:t>
      </w:r>
      <w:r w:rsidR="00A22A89">
        <w:rPr>
          <w:rFonts w:ascii="Times" w:hAnsi="Times"/>
        </w:rPr>
        <w:t>were calculated as the number of events divided by the total person-years of follow-up</w:t>
      </w:r>
      <w:r w:rsidR="00553DC9">
        <w:rPr>
          <w:rFonts w:ascii="Times" w:hAnsi="Times"/>
        </w:rPr>
        <w:t xml:space="preserve"> (</w:t>
      </w:r>
      <w:r w:rsidR="00A22A89">
        <w:rPr>
          <w:rFonts w:ascii="Times" w:hAnsi="Times"/>
        </w:rPr>
        <w:t>expressed per 1000 person-years</w:t>
      </w:r>
      <w:r w:rsidR="00553DC9">
        <w:rPr>
          <w:rFonts w:ascii="Times" w:hAnsi="Times"/>
        </w:rPr>
        <w:t>)</w:t>
      </w:r>
      <w:r w:rsidR="00A22A89">
        <w:rPr>
          <w:rFonts w:ascii="Times" w:hAnsi="Times"/>
        </w:rPr>
        <w:t>.</w:t>
      </w:r>
      <w:r w:rsidR="00696756">
        <w:rPr>
          <w:rFonts w:ascii="Times" w:hAnsi="Times"/>
        </w:rPr>
        <w:t xml:space="preserve"> </w:t>
      </w:r>
      <w:r w:rsidR="008D3E7D">
        <w:rPr>
          <w:rFonts w:ascii="Times" w:hAnsi="Times"/>
        </w:rPr>
        <w:t xml:space="preserve">The follow-up period started at RA diagnosis (or date of case diagnosis for matched controls) and extended to the first of; January 1, 2017, loss to follow-up, or death. </w:t>
      </w:r>
      <w:r w:rsidR="00A22A89">
        <w:rPr>
          <w:rFonts w:ascii="Times" w:hAnsi="Times"/>
        </w:rPr>
        <w:t xml:space="preserve">Adjusted hazard ratios (HRs) </w:t>
      </w:r>
      <w:r w:rsidR="00A22A89" w:rsidRPr="00A22A89">
        <w:rPr>
          <w:rFonts w:ascii="Times" w:hAnsi="Times"/>
        </w:rPr>
        <w:t xml:space="preserve">and </w:t>
      </w:r>
      <w:r w:rsidR="00A22A89">
        <w:rPr>
          <w:rFonts w:ascii="Times" w:hAnsi="Times"/>
        </w:rPr>
        <w:t xml:space="preserve">95% confidence intervals (CIs) were estimated </w:t>
      </w:r>
      <w:r w:rsidR="00553DC9">
        <w:rPr>
          <w:rFonts w:ascii="Times" w:hAnsi="Times"/>
        </w:rPr>
        <w:t xml:space="preserve">using </w:t>
      </w:r>
      <w:r w:rsidR="00A22A89">
        <w:rPr>
          <w:rFonts w:ascii="Times" w:hAnsi="Times"/>
        </w:rPr>
        <w:t xml:space="preserve">Cox </w:t>
      </w:r>
      <w:r w:rsidR="00553DC9">
        <w:rPr>
          <w:rFonts w:ascii="Times" w:hAnsi="Times"/>
        </w:rPr>
        <w:t>regression</w:t>
      </w:r>
      <w:r w:rsidR="00A22A89">
        <w:rPr>
          <w:rFonts w:ascii="Times" w:hAnsi="Times"/>
        </w:rPr>
        <w:t>.</w:t>
      </w:r>
      <w:r w:rsidR="00124004" w:rsidRPr="00124004">
        <w:rPr>
          <w:rFonts w:ascii="Times" w:hAnsi="Times"/>
        </w:rPr>
        <w:t xml:space="preserve"> </w:t>
      </w:r>
      <w:r w:rsidR="00124004">
        <w:rPr>
          <w:rFonts w:ascii="Times" w:hAnsi="Times"/>
        </w:rPr>
        <w:t>Cumulative incidence curves were used to compare the unadjusted incidence of the composite and component outcomes in patients with and without RA.</w:t>
      </w:r>
    </w:p>
    <w:p w14:paraId="0D4A31A6" w14:textId="77777777" w:rsidR="0047663E" w:rsidRDefault="0047663E" w:rsidP="006033B4">
      <w:pPr>
        <w:spacing w:line="360" w:lineRule="auto"/>
        <w:jc w:val="both"/>
        <w:rPr>
          <w:rFonts w:ascii="Times" w:hAnsi="Times" w:cs="Times New Roman"/>
        </w:rPr>
      </w:pPr>
    </w:p>
    <w:p w14:paraId="5C2339A1" w14:textId="0806631B" w:rsidR="00124004" w:rsidRDefault="004E6077" w:rsidP="008C1377">
      <w:pPr>
        <w:spacing w:line="360" w:lineRule="auto"/>
        <w:jc w:val="both"/>
        <w:rPr>
          <w:rFonts w:ascii="Times" w:hAnsi="Times"/>
        </w:rPr>
      </w:pPr>
      <w:r>
        <w:rPr>
          <w:rFonts w:ascii="Times" w:hAnsi="Times"/>
        </w:rPr>
        <w:t xml:space="preserve">The influence of traditional cardiovascular risk factors (age, sex, ethnicity, systolic blood pressure, low-density lipoprotein cholesterol, diabetes, chronic kidney disease stage 3-5) </w:t>
      </w:r>
      <w:r w:rsidR="00C1392A">
        <w:rPr>
          <w:rFonts w:ascii="Times" w:hAnsi="Times"/>
        </w:rPr>
        <w:t xml:space="preserve">and RA-specific factors (glucocorticoid use, DMARD use, seropositivity, and CRP) </w:t>
      </w:r>
      <w:r>
        <w:rPr>
          <w:rFonts w:ascii="Times" w:hAnsi="Times"/>
        </w:rPr>
        <w:t xml:space="preserve">on the </w:t>
      </w:r>
      <w:r w:rsidR="003F6131">
        <w:rPr>
          <w:rFonts w:ascii="Times" w:hAnsi="Times"/>
        </w:rPr>
        <w:t xml:space="preserve">composite CVD </w:t>
      </w:r>
      <w:r>
        <w:rPr>
          <w:rFonts w:ascii="Times" w:hAnsi="Times"/>
        </w:rPr>
        <w:t>outcome was compared between RA and non-RA groups</w:t>
      </w:r>
      <w:r w:rsidR="00E23873">
        <w:rPr>
          <w:rFonts w:ascii="Times" w:hAnsi="Times"/>
        </w:rPr>
        <w:t xml:space="preserve"> using separate models for the case and control cohorts</w:t>
      </w:r>
      <w:r>
        <w:rPr>
          <w:rFonts w:ascii="Times" w:hAnsi="Times"/>
        </w:rPr>
        <w:t>.</w:t>
      </w:r>
      <w:r w:rsidR="0093396A">
        <w:rPr>
          <w:rFonts w:ascii="Times" w:hAnsi="Times"/>
        </w:rPr>
        <w:t xml:space="preserve"> To explore possible heterogeneity in CVD risk factors between cases and controls, post-hoc</w:t>
      </w:r>
      <w:r w:rsidR="00CC65DB">
        <w:rPr>
          <w:rFonts w:ascii="Times" w:hAnsi="Times"/>
        </w:rPr>
        <w:t>,</w:t>
      </w:r>
      <w:r w:rsidR="0093396A">
        <w:rPr>
          <w:rFonts w:ascii="Times" w:hAnsi="Times"/>
        </w:rPr>
        <w:t xml:space="preserve"> we generated </w:t>
      </w:r>
      <w:r w:rsidR="0093396A">
        <w:rPr>
          <w:rFonts w:ascii="Times" w:hAnsi="Times"/>
        </w:rPr>
        <w:lastRenderedPageBreak/>
        <w:t>a combined model with cases and controls, and additional interaction terms between RA status and risk factors associated with CVD in either of the separate models.</w:t>
      </w:r>
      <w:r>
        <w:rPr>
          <w:rFonts w:ascii="Times" w:hAnsi="Times"/>
        </w:rPr>
        <w:t xml:space="preserve"> </w:t>
      </w:r>
      <w:r w:rsidR="00C1392A">
        <w:rPr>
          <w:rFonts w:ascii="Times" w:hAnsi="Times"/>
        </w:rPr>
        <w:t>Two s</w:t>
      </w:r>
      <w:r>
        <w:rPr>
          <w:rFonts w:ascii="Times" w:hAnsi="Times"/>
        </w:rPr>
        <w:t xml:space="preserve">ensitivity </w:t>
      </w:r>
      <w:r w:rsidR="006033B4">
        <w:rPr>
          <w:rFonts w:ascii="Times" w:hAnsi="Times"/>
        </w:rPr>
        <w:t>analyses were performed</w:t>
      </w:r>
      <w:r w:rsidR="0093396A">
        <w:rPr>
          <w:rFonts w:ascii="Times" w:hAnsi="Times"/>
        </w:rPr>
        <w:t xml:space="preserve"> for the separate models:</w:t>
      </w:r>
      <w:r w:rsidR="000A3E1B">
        <w:rPr>
          <w:rFonts w:ascii="Times" w:hAnsi="Times"/>
        </w:rPr>
        <w:t xml:space="preserve"> </w:t>
      </w:r>
      <w:r w:rsidR="0093396A">
        <w:rPr>
          <w:rFonts w:ascii="Times" w:hAnsi="Times"/>
        </w:rPr>
        <w:t>F</w:t>
      </w:r>
      <w:r w:rsidR="00C1392A">
        <w:rPr>
          <w:rFonts w:ascii="Times" w:hAnsi="Times"/>
        </w:rPr>
        <w:t>irstly</w:t>
      </w:r>
      <w:r w:rsidR="00DD711D">
        <w:rPr>
          <w:rFonts w:ascii="Times" w:hAnsi="Times"/>
        </w:rPr>
        <w:t xml:space="preserve">, </w:t>
      </w:r>
      <w:r w:rsidR="00C1392A">
        <w:rPr>
          <w:rFonts w:ascii="Times" w:hAnsi="Times"/>
        </w:rPr>
        <w:t>by</w:t>
      </w:r>
      <w:r w:rsidR="006033B4">
        <w:rPr>
          <w:rFonts w:ascii="Times" w:hAnsi="Times"/>
        </w:rPr>
        <w:t xml:space="preserve"> </w:t>
      </w:r>
      <w:r w:rsidR="00247D14">
        <w:rPr>
          <w:rFonts w:ascii="Times" w:hAnsi="Times"/>
        </w:rPr>
        <w:t>including</w:t>
      </w:r>
      <w:r w:rsidR="006033B4">
        <w:rPr>
          <w:rFonts w:ascii="Times" w:hAnsi="Times"/>
        </w:rPr>
        <w:t xml:space="preserve"> existing CVD </w:t>
      </w:r>
      <w:r>
        <w:rPr>
          <w:rFonts w:ascii="Times" w:hAnsi="Times"/>
        </w:rPr>
        <w:t>at baseline</w:t>
      </w:r>
      <w:r w:rsidR="00247D14">
        <w:rPr>
          <w:rFonts w:ascii="Times" w:hAnsi="Times"/>
        </w:rPr>
        <w:t xml:space="preserve"> as binary variables</w:t>
      </w:r>
      <w:r>
        <w:rPr>
          <w:rFonts w:ascii="Times" w:hAnsi="Times"/>
        </w:rPr>
        <w:t xml:space="preserve"> to determine any impact on other risk factors</w:t>
      </w:r>
      <w:r w:rsidR="006033B4">
        <w:rPr>
          <w:rFonts w:ascii="Times" w:hAnsi="Times"/>
        </w:rPr>
        <w:t xml:space="preserve">. </w:t>
      </w:r>
      <w:r w:rsidR="00C1392A">
        <w:rPr>
          <w:rFonts w:ascii="Times" w:hAnsi="Times"/>
        </w:rPr>
        <w:t>Secondly by using an extended</w:t>
      </w:r>
      <w:r w:rsidR="003F6131">
        <w:rPr>
          <w:rFonts w:ascii="Times" w:hAnsi="Times"/>
        </w:rPr>
        <w:t xml:space="preserve"> </w:t>
      </w:r>
      <w:r w:rsidR="006033B4">
        <w:rPr>
          <w:rFonts w:ascii="Times" w:hAnsi="Times"/>
        </w:rPr>
        <w:t xml:space="preserve">composite endpoint of </w:t>
      </w:r>
      <w:bookmarkStart w:id="8" w:name="_Hlk26906791"/>
      <w:r w:rsidR="006033B4">
        <w:rPr>
          <w:rFonts w:ascii="Times" w:hAnsi="Times"/>
        </w:rPr>
        <w:t>MI, stroke, heart failure, coronary artery disease (CAD), percutaneous coronary intervention</w:t>
      </w:r>
      <w:r w:rsidR="00247D14">
        <w:rPr>
          <w:rFonts w:ascii="Times" w:hAnsi="Times"/>
        </w:rPr>
        <w:t>,</w:t>
      </w:r>
      <w:r w:rsidR="006033B4">
        <w:rPr>
          <w:rFonts w:ascii="Times" w:hAnsi="Times"/>
        </w:rPr>
        <w:t xml:space="preserve"> and angina</w:t>
      </w:r>
      <w:bookmarkEnd w:id="8"/>
      <w:r w:rsidR="006033B4">
        <w:rPr>
          <w:rFonts w:ascii="Times" w:hAnsi="Times"/>
        </w:rPr>
        <w:t>.</w:t>
      </w:r>
    </w:p>
    <w:p w14:paraId="53C0026E" w14:textId="77777777" w:rsidR="00124004" w:rsidRDefault="00124004" w:rsidP="008C1377">
      <w:pPr>
        <w:spacing w:line="360" w:lineRule="auto"/>
        <w:jc w:val="both"/>
        <w:rPr>
          <w:rFonts w:ascii="Times" w:hAnsi="Times"/>
        </w:rPr>
      </w:pPr>
    </w:p>
    <w:p w14:paraId="7EC9D2C5" w14:textId="7814C44B" w:rsidR="00AF5401" w:rsidRPr="00191DED" w:rsidRDefault="008D3E7D" w:rsidP="008C1377">
      <w:pPr>
        <w:spacing w:line="360" w:lineRule="auto"/>
        <w:jc w:val="both"/>
        <w:rPr>
          <w:rFonts w:ascii="Times" w:hAnsi="Times" w:cs="Times New Roman"/>
        </w:rPr>
      </w:pPr>
      <w:r>
        <w:rPr>
          <w:rFonts w:ascii="Times" w:hAnsi="Times"/>
        </w:rPr>
        <w:t>To explore whether differences in traditional CVD risk factors or RA-specific CVD risk factors explain any of the excess cardiovascular risk in people with RA a</w:t>
      </w:r>
      <w:r w:rsidR="00C1392A">
        <w:rPr>
          <w:rFonts w:ascii="Times" w:hAnsi="Times"/>
        </w:rPr>
        <w:t xml:space="preserve"> model with cases and controls </w:t>
      </w:r>
      <w:r w:rsidR="00E23873">
        <w:rPr>
          <w:rFonts w:ascii="Times" w:hAnsi="Times"/>
        </w:rPr>
        <w:t xml:space="preserve">(combined) </w:t>
      </w:r>
      <w:r w:rsidR="00C1392A">
        <w:rPr>
          <w:rFonts w:ascii="Times" w:hAnsi="Times"/>
        </w:rPr>
        <w:t>was performed</w:t>
      </w:r>
      <w:r>
        <w:rPr>
          <w:rFonts w:ascii="Times" w:hAnsi="Times"/>
        </w:rPr>
        <w:t>.</w:t>
      </w:r>
      <w:r w:rsidR="00C1392A">
        <w:rPr>
          <w:rFonts w:ascii="Times" w:hAnsi="Times"/>
        </w:rPr>
        <w:t xml:space="preserve"> </w:t>
      </w:r>
      <w:r>
        <w:rPr>
          <w:rFonts w:ascii="Times" w:hAnsi="Times"/>
        </w:rPr>
        <w:t xml:space="preserve">This was done </w:t>
      </w:r>
      <w:r w:rsidR="00E23873">
        <w:rPr>
          <w:rFonts w:ascii="Times" w:hAnsi="Times"/>
        </w:rPr>
        <w:t>by</w:t>
      </w:r>
      <w:r w:rsidR="00C1392A">
        <w:rPr>
          <w:rFonts w:ascii="Times" w:hAnsi="Times"/>
        </w:rPr>
        <w:t xml:space="preserve"> </w:t>
      </w:r>
      <w:r w:rsidR="00E23873">
        <w:rPr>
          <w:rFonts w:ascii="Times" w:hAnsi="Times"/>
        </w:rPr>
        <w:t xml:space="preserve">calculating </w:t>
      </w:r>
      <w:r w:rsidR="00C1392A">
        <w:rPr>
          <w:rFonts w:ascii="Times" w:hAnsi="Times"/>
        </w:rPr>
        <w:t xml:space="preserve">the </w:t>
      </w:r>
      <w:r w:rsidR="00124004">
        <w:rPr>
          <w:rFonts w:ascii="Times" w:hAnsi="Times"/>
        </w:rPr>
        <w:t xml:space="preserve">association between </w:t>
      </w:r>
      <w:r w:rsidR="00C1392A">
        <w:rPr>
          <w:rFonts w:ascii="Times" w:hAnsi="Times"/>
        </w:rPr>
        <w:t xml:space="preserve">RA </w:t>
      </w:r>
      <w:r w:rsidR="00124004">
        <w:rPr>
          <w:rFonts w:ascii="Times" w:hAnsi="Times"/>
        </w:rPr>
        <w:t>and</w:t>
      </w:r>
      <w:r w:rsidR="00C1392A">
        <w:rPr>
          <w:rFonts w:ascii="Times" w:hAnsi="Times"/>
        </w:rPr>
        <w:t xml:space="preserve"> </w:t>
      </w:r>
      <w:r w:rsidR="00E23873">
        <w:rPr>
          <w:rFonts w:ascii="Times" w:hAnsi="Times"/>
        </w:rPr>
        <w:t>CVD both</w:t>
      </w:r>
      <w:r w:rsidR="00124004">
        <w:rPr>
          <w:rFonts w:ascii="Times" w:hAnsi="Times"/>
        </w:rPr>
        <w:t xml:space="preserve"> before and after adjustment for the traditional and RA-specific CVD risk factors described above</w:t>
      </w:r>
      <w:r w:rsidR="00EF2F51">
        <w:rPr>
          <w:rFonts w:ascii="Times" w:hAnsi="Times"/>
        </w:rPr>
        <w:t>, with stratification by matched set</w:t>
      </w:r>
      <w:r w:rsidR="00C1392A">
        <w:rPr>
          <w:rFonts w:ascii="Times" w:hAnsi="Times"/>
        </w:rPr>
        <w:t xml:space="preserve">. </w:t>
      </w:r>
      <w:r w:rsidR="00A54DEA">
        <w:rPr>
          <w:rFonts w:ascii="Times" w:hAnsi="Times"/>
        </w:rPr>
        <w:t xml:space="preserve">For models which included incomplete data we used multiple imputation with five iterations to generate missing values. HRs presented are those from pooled models. </w:t>
      </w:r>
      <w:r w:rsidR="00AF5401">
        <w:rPr>
          <w:rFonts w:ascii="Times" w:hAnsi="Times"/>
        </w:rPr>
        <w:t>All statistical analyses were performed in R statistical package software version 3.2.1.</w:t>
      </w:r>
      <w:r w:rsidR="00A54DEA">
        <w:rPr>
          <w:rFonts w:ascii="Times" w:hAnsi="Times"/>
        </w:rPr>
        <w:t xml:space="preserve"> Multiple imputation was performed using the MICE package.</w:t>
      </w:r>
    </w:p>
    <w:p w14:paraId="6D27B543" w14:textId="77777777" w:rsidR="0032690A" w:rsidRDefault="0032690A" w:rsidP="0032690A">
      <w:pPr>
        <w:spacing w:line="360" w:lineRule="auto"/>
        <w:jc w:val="both"/>
        <w:rPr>
          <w:rFonts w:ascii="Times" w:eastAsia="Times New Roman" w:hAnsi="Times" w:cs="Times New Roman"/>
          <w:b/>
        </w:rPr>
      </w:pPr>
    </w:p>
    <w:p w14:paraId="38749FEA" w14:textId="50EB2080" w:rsidR="0032690A" w:rsidRPr="008C1377" w:rsidRDefault="0032690A" w:rsidP="0032690A">
      <w:pPr>
        <w:spacing w:line="360" w:lineRule="auto"/>
        <w:jc w:val="both"/>
        <w:rPr>
          <w:rFonts w:ascii="Times" w:eastAsia="Times New Roman" w:hAnsi="Times" w:cs="Times New Roman"/>
          <w:b/>
        </w:rPr>
      </w:pPr>
      <w:r>
        <w:rPr>
          <w:rFonts w:ascii="Times" w:eastAsia="Times New Roman" w:hAnsi="Times" w:cs="Times New Roman"/>
          <w:b/>
        </w:rPr>
        <w:t>Patient and Public Involvement</w:t>
      </w:r>
    </w:p>
    <w:p w14:paraId="05CEB3D0" w14:textId="4C767D31" w:rsidR="00AF5401" w:rsidRDefault="003407BF" w:rsidP="008C1377">
      <w:pPr>
        <w:spacing w:line="360" w:lineRule="auto"/>
        <w:jc w:val="both"/>
        <w:rPr>
          <w:rFonts w:ascii="Times" w:hAnsi="Times"/>
        </w:rPr>
      </w:pPr>
      <w:r>
        <w:rPr>
          <w:rFonts w:ascii="Times" w:hAnsi="Times"/>
        </w:rPr>
        <w:t>T</w:t>
      </w:r>
      <w:r w:rsidR="0032690A" w:rsidRPr="0032690A">
        <w:rPr>
          <w:rFonts w:ascii="Times" w:hAnsi="Times"/>
        </w:rPr>
        <w:t>here was no direct patient involvement in study design, anal</w:t>
      </w:r>
      <w:r>
        <w:rPr>
          <w:rFonts w:ascii="Times" w:hAnsi="Times"/>
        </w:rPr>
        <w:t>ysis, interpretation or writing</w:t>
      </w:r>
      <w:r w:rsidR="0032690A" w:rsidRPr="0032690A">
        <w:rPr>
          <w:rFonts w:ascii="Times" w:hAnsi="Times"/>
        </w:rPr>
        <w:t>.</w:t>
      </w:r>
      <w:r w:rsidR="00473DB1" w:rsidRPr="0032690A">
        <w:rPr>
          <w:rFonts w:ascii="Times" w:hAnsi="Times"/>
        </w:rPr>
        <w:t xml:space="preserve"> </w:t>
      </w:r>
    </w:p>
    <w:p w14:paraId="6493C5E6" w14:textId="77777777" w:rsidR="006A3C5E" w:rsidRDefault="006A3C5E" w:rsidP="008C1377">
      <w:pPr>
        <w:spacing w:line="360" w:lineRule="auto"/>
        <w:jc w:val="both"/>
        <w:rPr>
          <w:rFonts w:ascii="Times" w:eastAsia="Times New Roman" w:hAnsi="Times" w:cs="Times New Roman"/>
          <w:b/>
        </w:rPr>
      </w:pPr>
    </w:p>
    <w:p w14:paraId="78ADA474" w14:textId="41FA3D11" w:rsidR="006A3C5E" w:rsidRDefault="006A3C5E" w:rsidP="008C1377">
      <w:pPr>
        <w:spacing w:line="360" w:lineRule="auto"/>
        <w:jc w:val="both"/>
        <w:rPr>
          <w:rFonts w:ascii="Times" w:hAnsi="Times"/>
        </w:rPr>
      </w:pPr>
      <w:r>
        <w:rPr>
          <w:rFonts w:ascii="Times" w:eastAsia="Times New Roman" w:hAnsi="Times" w:cs="Times New Roman"/>
          <w:b/>
        </w:rPr>
        <w:t>Ethical considerations</w:t>
      </w:r>
    </w:p>
    <w:p w14:paraId="43B23B64" w14:textId="09F83B31" w:rsidR="006A3C5E" w:rsidRDefault="00ED6CE3" w:rsidP="006A3C5E">
      <w:pPr>
        <w:spacing w:line="360" w:lineRule="auto"/>
        <w:jc w:val="both"/>
        <w:rPr>
          <w:rFonts w:ascii="Times" w:hAnsi="Times"/>
        </w:rPr>
      </w:pPr>
      <w:bookmarkStart w:id="9" w:name="_Hlk27337550"/>
      <w:r w:rsidRPr="00ED6CE3">
        <w:rPr>
          <w:rFonts w:ascii="Times" w:hAnsi="Times"/>
        </w:rPr>
        <w:t xml:space="preserve">The study did not require formal research ethics committee (REC) as it used anonymised routinely collected healthcare data. This was based on the outputs from the NHS Health Research Authority research decision tool (http://www.hra-decisiontools.org.uk/research/) and the University of Surrey own Self-Assessment for Governance and Ethics (SAGE) tool. No patient identifiable information was available to researchers. All participating practices display information to patients regarding data use through the RCGP RSC network. All patients who choose to opt out of data sharing do not have their data processed. Approval for data access and use was granted by the </w:t>
      </w:r>
      <w:r w:rsidR="00194915">
        <w:rPr>
          <w:rFonts w:ascii="Times" w:hAnsi="Times"/>
        </w:rPr>
        <w:t>RCGP RSC</w:t>
      </w:r>
      <w:r w:rsidR="006A3C5E">
        <w:rPr>
          <w:rFonts w:ascii="Times" w:hAnsi="Times"/>
        </w:rPr>
        <w:t xml:space="preserve"> Research Committee.  </w:t>
      </w:r>
    </w:p>
    <w:bookmarkEnd w:id="9"/>
    <w:p w14:paraId="485200B3" w14:textId="77777777" w:rsidR="00DE0671" w:rsidRDefault="00DE0671" w:rsidP="00E35A27">
      <w:pPr>
        <w:rPr>
          <w:rFonts w:ascii="Times" w:hAnsi="Times"/>
          <w:b/>
        </w:rPr>
      </w:pPr>
    </w:p>
    <w:p w14:paraId="43510E3D" w14:textId="77777777" w:rsidR="003407BF" w:rsidRDefault="003407BF">
      <w:pPr>
        <w:rPr>
          <w:rFonts w:ascii="Times" w:hAnsi="Times"/>
          <w:b/>
        </w:rPr>
      </w:pPr>
      <w:r>
        <w:rPr>
          <w:rFonts w:ascii="Times" w:hAnsi="Times"/>
          <w:b/>
        </w:rPr>
        <w:br w:type="page"/>
      </w:r>
    </w:p>
    <w:p w14:paraId="7FF91CF8" w14:textId="62787C9A" w:rsidR="00E35A27" w:rsidRDefault="00AF5401" w:rsidP="00FE31F5">
      <w:pPr>
        <w:rPr>
          <w:rFonts w:ascii="Times" w:hAnsi="Times"/>
          <w:b/>
        </w:rPr>
      </w:pPr>
      <w:r w:rsidRPr="00AF5401">
        <w:rPr>
          <w:rFonts w:ascii="Times" w:hAnsi="Times"/>
          <w:b/>
        </w:rPr>
        <w:lastRenderedPageBreak/>
        <w:t>RESULTS</w:t>
      </w:r>
    </w:p>
    <w:p w14:paraId="7E9C151A" w14:textId="77777777" w:rsidR="00FE31F5" w:rsidRPr="00FE31F5" w:rsidRDefault="00FE31F5" w:rsidP="00FE31F5">
      <w:pPr>
        <w:rPr>
          <w:rFonts w:ascii="Times" w:hAnsi="Times"/>
          <w:b/>
        </w:rPr>
      </w:pPr>
    </w:p>
    <w:p w14:paraId="167F6017" w14:textId="2623FB40" w:rsidR="000D64B6" w:rsidRDefault="00DA7CDC" w:rsidP="008C1377">
      <w:pPr>
        <w:spacing w:line="360" w:lineRule="auto"/>
        <w:jc w:val="both"/>
        <w:rPr>
          <w:rFonts w:ascii="Times" w:hAnsi="Times"/>
        </w:rPr>
      </w:pPr>
      <w:r>
        <w:rPr>
          <w:rFonts w:ascii="Times" w:eastAsia="Times New Roman" w:hAnsi="Times" w:cs="Times New Roman"/>
          <w:b/>
        </w:rPr>
        <w:t xml:space="preserve">The </w:t>
      </w:r>
      <w:r w:rsidR="00696756">
        <w:rPr>
          <w:rFonts w:ascii="Times" w:eastAsia="Times New Roman" w:hAnsi="Times" w:cs="Times New Roman"/>
          <w:b/>
        </w:rPr>
        <w:t>prevalence of cardiovascular disease at diagnosis</w:t>
      </w:r>
    </w:p>
    <w:p w14:paraId="43935D1D" w14:textId="7985A106" w:rsidR="00FE31F5" w:rsidRDefault="00493A21" w:rsidP="008C1377">
      <w:pPr>
        <w:spacing w:line="360" w:lineRule="auto"/>
        <w:jc w:val="both"/>
        <w:rPr>
          <w:rFonts w:ascii="Times" w:hAnsi="Times"/>
        </w:rPr>
      </w:pPr>
      <w:r w:rsidRPr="00493A21">
        <w:rPr>
          <w:rFonts w:ascii="Times" w:hAnsi="Times"/>
        </w:rPr>
        <w:t xml:space="preserve">Following </w:t>
      </w:r>
      <w:r>
        <w:rPr>
          <w:rFonts w:ascii="Times" w:hAnsi="Times"/>
        </w:rPr>
        <w:t>matching, data for 13</w:t>
      </w:r>
      <w:r w:rsidR="00E46AE7">
        <w:rPr>
          <w:rFonts w:ascii="Times" w:hAnsi="Times"/>
        </w:rPr>
        <w:t>,</w:t>
      </w:r>
      <w:r>
        <w:rPr>
          <w:rFonts w:ascii="Times" w:hAnsi="Times"/>
        </w:rPr>
        <w:t>182 individuals</w:t>
      </w:r>
      <w:r w:rsidR="00061F2E">
        <w:rPr>
          <w:rFonts w:ascii="Times" w:hAnsi="Times"/>
        </w:rPr>
        <w:t xml:space="preserve"> (6</w:t>
      </w:r>
      <w:r w:rsidR="0013028B">
        <w:rPr>
          <w:rFonts w:ascii="Times" w:hAnsi="Times"/>
        </w:rPr>
        <w:t>,</w:t>
      </w:r>
      <w:r w:rsidR="00061F2E">
        <w:rPr>
          <w:rFonts w:ascii="Times" w:hAnsi="Times"/>
        </w:rPr>
        <w:t>591 with RA, 6</w:t>
      </w:r>
      <w:r w:rsidR="0013028B">
        <w:rPr>
          <w:rFonts w:ascii="Times" w:hAnsi="Times"/>
        </w:rPr>
        <w:t>,</w:t>
      </w:r>
      <w:r w:rsidR="00061F2E">
        <w:rPr>
          <w:rFonts w:ascii="Times" w:hAnsi="Times"/>
        </w:rPr>
        <w:t>591 without RA)</w:t>
      </w:r>
      <w:r>
        <w:rPr>
          <w:rFonts w:ascii="Times" w:hAnsi="Times"/>
        </w:rPr>
        <w:t xml:space="preserve"> were included.</w:t>
      </w:r>
      <w:r w:rsidR="00061F2E">
        <w:rPr>
          <w:rFonts w:ascii="Times" w:hAnsi="Times"/>
        </w:rPr>
        <w:t xml:space="preserve"> </w:t>
      </w:r>
      <w:r w:rsidR="00C15D1C">
        <w:rPr>
          <w:rFonts w:ascii="Times" w:hAnsi="Times"/>
        </w:rPr>
        <w:t>A</w:t>
      </w:r>
      <w:r w:rsidR="0074795D">
        <w:rPr>
          <w:rFonts w:ascii="Times" w:hAnsi="Times"/>
        </w:rPr>
        <w:t xml:space="preserve">t diagnosis, </w:t>
      </w:r>
      <w:r w:rsidR="00553DC9">
        <w:rPr>
          <w:rFonts w:ascii="Times" w:hAnsi="Times"/>
        </w:rPr>
        <w:t xml:space="preserve">people </w:t>
      </w:r>
      <w:r w:rsidR="0074795D">
        <w:rPr>
          <w:rFonts w:ascii="Times" w:hAnsi="Times"/>
        </w:rPr>
        <w:t xml:space="preserve">with RA </w:t>
      </w:r>
      <w:r w:rsidR="00267B69">
        <w:rPr>
          <w:rFonts w:ascii="Times" w:hAnsi="Times"/>
        </w:rPr>
        <w:t>were more likely to have a history</w:t>
      </w:r>
      <w:r w:rsidR="0074795D">
        <w:rPr>
          <w:rFonts w:ascii="Times" w:hAnsi="Times"/>
        </w:rPr>
        <w:t xml:space="preserve"> of </w:t>
      </w:r>
      <w:r w:rsidR="003F6131">
        <w:rPr>
          <w:rFonts w:ascii="Times" w:hAnsi="Times"/>
        </w:rPr>
        <w:t xml:space="preserve">MI, </w:t>
      </w:r>
      <w:r w:rsidR="0074795D">
        <w:rPr>
          <w:rFonts w:ascii="Times" w:hAnsi="Times"/>
        </w:rPr>
        <w:t>stroke</w:t>
      </w:r>
      <w:r w:rsidR="00553DC9">
        <w:rPr>
          <w:rFonts w:ascii="Times" w:hAnsi="Times"/>
        </w:rPr>
        <w:t xml:space="preserve">, </w:t>
      </w:r>
      <w:r w:rsidR="00C2140A">
        <w:rPr>
          <w:rFonts w:ascii="Times" w:hAnsi="Times"/>
        </w:rPr>
        <w:t>or heart failure (Table 1)</w:t>
      </w:r>
      <w:r w:rsidR="003F6131">
        <w:rPr>
          <w:rFonts w:ascii="Times" w:hAnsi="Times"/>
        </w:rPr>
        <w:t xml:space="preserve">, although for </w:t>
      </w:r>
      <w:r w:rsidR="00C2140A">
        <w:rPr>
          <w:rFonts w:ascii="Times" w:hAnsi="Times"/>
        </w:rPr>
        <w:t>MI the difference was not significant</w:t>
      </w:r>
      <w:r w:rsidR="0074795D">
        <w:rPr>
          <w:rFonts w:ascii="Times" w:hAnsi="Times"/>
        </w:rPr>
        <w:t xml:space="preserve">. </w:t>
      </w:r>
    </w:p>
    <w:p w14:paraId="51E2F88F" w14:textId="77777777" w:rsidR="00267B69" w:rsidRDefault="00267B69" w:rsidP="008C1377">
      <w:pPr>
        <w:spacing w:line="360" w:lineRule="auto"/>
        <w:jc w:val="both"/>
        <w:rPr>
          <w:rFonts w:ascii="Times" w:hAnsi="Times"/>
        </w:rPr>
      </w:pPr>
    </w:p>
    <w:p w14:paraId="45F65A74" w14:textId="1303825F" w:rsidR="002A1B72" w:rsidRDefault="00787588" w:rsidP="008C1377">
      <w:pPr>
        <w:spacing w:line="360" w:lineRule="auto"/>
        <w:jc w:val="both"/>
        <w:rPr>
          <w:rFonts w:ascii="Times" w:hAnsi="Times"/>
        </w:rPr>
      </w:pPr>
      <w:r>
        <w:rPr>
          <w:rFonts w:ascii="Times" w:hAnsi="Times"/>
        </w:rPr>
        <w:t>Whil</w:t>
      </w:r>
      <w:r w:rsidR="00267B69">
        <w:rPr>
          <w:rFonts w:ascii="Times" w:hAnsi="Times"/>
        </w:rPr>
        <w:t>e</w:t>
      </w:r>
      <w:r>
        <w:rPr>
          <w:rFonts w:ascii="Times" w:hAnsi="Times"/>
        </w:rPr>
        <w:t xml:space="preserve"> </w:t>
      </w:r>
      <w:r w:rsidR="0012614E">
        <w:rPr>
          <w:rFonts w:ascii="Times" w:hAnsi="Times"/>
        </w:rPr>
        <w:t>individuals with</w:t>
      </w:r>
      <w:r>
        <w:rPr>
          <w:rFonts w:ascii="Times" w:hAnsi="Times"/>
        </w:rPr>
        <w:t xml:space="preserve"> RA exhibited higher rates of some</w:t>
      </w:r>
      <w:r w:rsidR="0012614E">
        <w:rPr>
          <w:rFonts w:ascii="Times" w:hAnsi="Times"/>
        </w:rPr>
        <w:t xml:space="preserve"> adverse </w:t>
      </w:r>
      <w:r>
        <w:rPr>
          <w:rFonts w:ascii="Times" w:hAnsi="Times"/>
        </w:rPr>
        <w:t>CV risk</w:t>
      </w:r>
      <w:r w:rsidR="0012614E">
        <w:rPr>
          <w:rFonts w:ascii="Times" w:hAnsi="Times"/>
        </w:rPr>
        <w:t xml:space="preserve"> factors</w:t>
      </w:r>
      <w:r>
        <w:rPr>
          <w:rFonts w:ascii="Times" w:hAnsi="Times"/>
        </w:rPr>
        <w:t xml:space="preserve"> when compared to those without RA, including a history</w:t>
      </w:r>
      <w:r w:rsidR="00FB623B">
        <w:rPr>
          <w:rFonts w:ascii="Times" w:hAnsi="Times"/>
        </w:rPr>
        <w:t xml:space="preserve"> of</w:t>
      </w:r>
      <w:r>
        <w:rPr>
          <w:rFonts w:ascii="Times" w:hAnsi="Times"/>
        </w:rPr>
        <w:t xml:space="preserve"> active smoking and diabetes, there was no difference in systolic blood pressure between groups</w:t>
      </w:r>
      <w:r w:rsidR="0074795D">
        <w:rPr>
          <w:rFonts w:ascii="Times" w:hAnsi="Times"/>
        </w:rPr>
        <w:t>, and</w:t>
      </w:r>
      <w:r>
        <w:rPr>
          <w:rFonts w:ascii="Times" w:hAnsi="Times"/>
        </w:rPr>
        <w:t xml:space="preserve"> </w:t>
      </w:r>
      <w:r w:rsidR="0074795D">
        <w:rPr>
          <w:rFonts w:ascii="Times" w:hAnsi="Times"/>
        </w:rPr>
        <w:t xml:space="preserve">paradoxically, a higher likelihood of </w:t>
      </w:r>
      <w:r w:rsidR="00EA67BF">
        <w:rPr>
          <w:rFonts w:ascii="Times" w:hAnsi="Times"/>
        </w:rPr>
        <w:t>favourable total cholesterol and LDL cholesterol</w:t>
      </w:r>
      <w:r>
        <w:rPr>
          <w:rFonts w:ascii="Times" w:hAnsi="Times"/>
        </w:rPr>
        <w:t xml:space="preserve"> </w:t>
      </w:r>
      <w:r w:rsidR="00EA67BF">
        <w:rPr>
          <w:rFonts w:ascii="Times" w:hAnsi="Times"/>
        </w:rPr>
        <w:t>profiles</w:t>
      </w:r>
      <w:r w:rsidR="00512BF7">
        <w:rPr>
          <w:rFonts w:ascii="Times" w:hAnsi="Times"/>
        </w:rPr>
        <w:t xml:space="preserve"> </w:t>
      </w:r>
      <w:r w:rsidR="00C2140A">
        <w:rPr>
          <w:rFonts w:ascii="Times" w:hAnsi="Times"/>
        </w:rPr>
        <w:t>(Table 1</w:t>
      </w:r>
      <w:r>
        <w:rPr>
          <w:rFonts w:ascii="Times" w:hAnsi="Times"/>
        </w:rPr>
        <w:t>)</w:t>
      </w:r>
      <w:r w:rsidR="00EA67BF">
        <w:rPr>
          <w:rFonts w:ascii="Times" w:hAnsi="Times"/>
        </w:rPr>
        <w:t xml:space="preserve">. </w:t>
      </w:r>
      <w:r w:rsidR="00A87565">
        <w:rPr>
          <w:rFonts w:ascii="Times" w:hAnsi="Times"/>
        </w:rPr>
        <w:t>M</w:t>
      </w:r>
      <w:r w:rsidR="00FB623B">
        <w:rPr>
          <w:rFonts w:ascii="Times" w:hAnsi="Times"/>
        </w:rPr>
        <w:t xml:space="preserve">edication </w:t>
      </w:r>
      <w:r w:rsidR="0074795D">
        <w:rPr>
          <w:rFonts w:ascii="Times" w:hAnsi="Times"/>
        </w:rPr>
        <w:t xml:space="preserve">use </w:t>
      </w:r>
      <w:r w:rsidR="00A87565">
        <w:rPr>
          <w:rFonts w:ascii="Times" w:hAnsi="Times"/>
        </w:rPr>
        <w:t xml:space="preserve">over time in </w:t>
      </w:r>
      <w:r w:rsidR="0074795D">
        <w:rPr>
          <w:rFonts w:ascii="Times" w:hAnsi="Times"/>
        </w:rPr>
        <w:t>the two groups</w:t>
      </w:r>
      <w:r w:rsidR="00C02774">
        <w:rPr>
          <w:rFonts w:ascii="Times" w:hAnsi="Times"/>
        </w:rPr>
        <w:t xml:space="preserve"> </w:t>
      </w:r>
      <w:r w:rsidR="00A87565">
        <w:rPr>
          <w:rFonts w:ascii="Times" w:hAnsi="Times"/>
        </w:rPr>
        <w:t>is detailed in</w:t>
      </w:r>
      <w:r w:rsidR="002A0855">
        <w:rPr>
          <w:rFonts w:ascii="Times" w:hAnsi="Times"/>
        </w:rPr>
        <w:t xml:space="preserve"> </w:t>
      </w:r>
      <w:r w:rsidR="00256E5F">
        <w:rPr>
          <w:rFonts w:ascii="Times" w:hAnsi="Times"/>
        </w:rPr>
        <w:t xml:space="preserve">Appendix </w:t>
      </w:r>
      <w:r w:rsidR="00DA7CDC">
        <w:rPr>
          <w:rFonts w:ascii="Times" w:hAnsi="Times"/>
        </w:rPr>
        <w:t>3</w:t>
      </w:r>
      <w:r w:rsidR="00256E5F">
        <w:rPr>
          <w:rFonts w:ascii="Times" w:hAnsi="Times"/>
        </w:rPr>
        <w:t>.</w:t>
      </w:r>
    </w:p>
    <w:p w14:paraId="65C613C0" w14:textId="304545C2" w:rsidR="002A1B72" w:rsidRDefault="002A1B72" w:rsidP="008C1377">
      <w:pPr>
        <w:spacing w:line="360" w:lineRule="auto"/>
        <w:jc w:val="both"/>
        <w:rPr>
          <w:rFonts w:ascii="Times" w:hAnsi="Times"/>
        </w:rPr>
      </w:pPr>
    </w:p>
    <w:p w14:paraId="6C91F4D9" w14:textId="4502C8C0" w:rsidR="00696756" w:rsidRPr="00696756" w:rsidRDefault="00DA7CDC" w:rsidP="008C1377">
      <w:pPr>
        <w:spacing w:line="360" w:lineRule="auto"/>
        <w:jc w:val="both"/>
        <w:rPr>
          <w:rFonts w:ascii="Times" w:hAnsi="Times"/>
          <w:b/>
        </w:rPr>
      </w:pPr>
      <w:r>
        <w:rPr>
          <w:rFonts w:ascii="Times" w:hAnsi="Times"/>
          <w:b/>
        </w:rPr>
        <w:t>C</w:t>
      </w:r>
      <w:r w:rsidR="00696756" w:rsidRPr="00696756">
        <w:rPr>
          <w:rFonts w:ascii="Times" w:hAnsi="Times"/>
          <w:b/>
        </w:rPr>
        <w:t xml:space="preserve">ardiovascular disease incidence </w:t>
      </w:r>
      <w:r>
        <w:rPr>
          <w:rFonts w:ascii="Times" w:hAnsi="Times"/>
          <w:b/>
        </w:rPr>
        <w:t>before</w:t>
      </w:r>
      <w:r w:rsidRPr="00696756">
        <w:rPr>
          <w:rFonts w:ascii="Times" w:hAnsi="Times"/>
          <w:b/>
        </w:rPr>
        <w:t xml:space="preserve"> </w:t>
      </w:r>
      <w:r w:rsidR="00696756" w:rsidRPr="00696756">
        <w:rPr>
          <w:rFonts w:ascii="Times" w:hAnsi="Times"/>
          <w:b/>
        </w:rPr>
        <w:t>diagnosis</w:t>
      </w:r>
    </w:p>
    <w:p w14:paraId="3F284984" w14:textId="16DC4019" w:rsidR="007B4BF9" w:rsidRDefault="007B4BF9" w:rsidP="008C1377">
      <w:pPr>
        <w:spacing w:line="360" w:lineRule="auto"/>
        <w:jc w:val="both"/>
        <w:rPr>
          <w:rFonts w:ascii="Times" w:hAnsi="Times"/>
        </w:rPr>
      </w:pPr>
      <w:r>
        <w:rPr>
          <w:rFonts w:ascii="Times" w:hAnsi="Times"/>
        </w:rPr>
        <w:t xml:space="preserve">A greater number of cardiovascular events occurred within the 5 years preceding a diagnosis of RA compared to controls. </w:t>
      </w:r>
      <w:r w:rsidR="000D64B6">
        <w:rPr>
          <w:rFonts w:ascii="Times" w:hAnsi="Times"/>
        </w:rPr>
        <w:t xml:space="preserve">CVD incidence </w:t>
      </w:r>
      <w:r>
        <w:rPr>
          <w:rFonts w:ascii="Times" w:hAnsi="Times"/>
        </w:rPr>
        <w:t xml:space="preserve">within 5 to 10 years preceding a diagnosis and more than 10 years preceding a diagnosis were not significantly different (Appendix </w:t>
      </w:r>
      <w:r w:rsidR="00DA7CDC">
        <w:rPr>
          <w:rFonts w:ascii="Times" w:hAnsi="Times"/>
        </w:rPr>
        <w:t>4</w:t>
      </w:r>
      <w:r>
        <w:rPr>
          <w:rFonts w:ascii="Times" w:hAnsi="Times"/>
        </w:rPr>
        <w:t>).</w:t>
      </w:r>
    </w:p>
    <w:p w14:paraId="17A8FFFC" w14:textId="5013E7D7" w:rsidR="007B4BF9" w:rsidRDefault="007B4BF9" w:rsidP="008C1377">
      <w:pPr>
        <w:spacing w:line="360" w:lineRule="auto"/>
        <w:jc w:val="both"/>
        <w:rPr>
          <w:rFonts w:ascii="Times" w:hAnsi="Times"/>
        </w:rPr>
      </w:pPr>
    </w:p>
    <w:p w14:paraId="26B206E9" w14:textId="7883A5CF" w:rsidR="00696756" w:rsidRPr="008D3E7D" w:rsidRDefault="00194915" w:rsidP="008C1377">
      <w:pPr>
        <w:spacing w:line="360" w:lineRule="auto"/>
        <w:jc w:val="both"/>
        <w:rPr>
          <w:rFonts w:ascii="Times" w:hAnsi="Times"/>
          <w:b/>
        </w:rPr>
      </w:pPr>
      <w:r>
        <w:rPr>
          <w:rFonts w:ascii="Times" w:hAnsi="Times"/>
          <w:b/>
        </w:rPr>
        <w:t>I</w:t>
      </w:r>
      <w:r w:rsidR="008D3E7D">
        <w:rPr>
          <w:rFonts w:ascii="Times" w:hAnsi="Times"/>
          <w:b/>
        </w:rPr>
        <w:t>ncidence of cardiovascular disease in early rheumatoid arthritis</w:t>
      </w:r>
    </w:p>
    <w:p w14:paraId="11A4DBBA" w14:textId="6D7CECE2" w:rsidR="00493A21" w:rsidRDefault="000D64B6" w:rsidP="008C1377">
      <w:pPr>
        <w:spacing w:line="360" w:lineRule="auto"/>
        <w:jc w:val="both"/>
        <w:rPr>
          <w:rFonts w:ascii="Times" w:hAnsi="Times"/>
        </w:rPr>
      </w:pPr>
      <w:r>
        <w:rPr>
          <w:rFonts w:ascii="Times" w:hAnsi="Times"/>
        </w:rPr>
        <w:t>In the matched cohort component, d</w:t>
      </w:r>
      <w:r w:rsidR="00DE3F84">
        <w:rPr>
          <w:rFonts w:ascii="Times" w:hAnsi="Times"/>
        </w:rPr>
        <w:t>uring a total follow-up duration of 7</w:t>
      </w:r>
      <w:r w:rsidR="00E70164">
        <w:rPr>
          <w:rFonts w:ascii="Times" w:hAnsi="Times"/>
        </w:rPr>
        <w:t>1,067</w:t>
      </w:r>
      <w:r w:rsidR="00DE3F84">
        <w:rPr>
          <w:rFonts w:ascii="Times" w:hAnsi="Times"/>
        </w:rPr>
        <w:t xml:space="preserve"> person years</w:t>
      </w:r>
      <w:r w:rsidR="00C2140A">
        <w:rPr>
          <w:rFonts w:ascii="Times" w:hAnsi="Times"/>
        </w:rPr>
        <w:t xml:space="preserve"> (median 5.4 years</w:t>
      </w:r>
      <w:r w:rsidR="00E70164">
        <w:rPr>
          <w:rFonts w:ascii="Times" w:hAnsi="Times"/>
        </w:rPr>
        <w:t xml:space="preserve"> in each group</w:t>
      </w:r>
      <w:r w:rsidR="00C2140A">
        <w:rPr>
          <w:rFonts w:ascii="Times" w:hAnsi="Times"/>
        </w:rPr>
        <w:t>)</w:t>
      </w:r>
      <w:r w:rsidR="00DE3F84">
        <w:rPr>
          <w:rFonts w:ascii="Times" w:hAnsi="Times"/>
        </w:rPr>
        <w:t>, 728 incident CV</w:t>
      </w:r>
      <w:r w:rsidR="00A623A7">
        <w:rPr>
          <w:rFonts w:ascii="Times" w:hAnsi="Times"/>
        </w:rPr>
        <w:t xml:space="preserve">D events were </w:t>
      </w:r>
      <w:r w:rsidR="00C2140A">
        <w:rPr>
          <w:rFonts w:ascii="Times" w:hAnsi="Times"/>
        </w:rPr>
        <w:t>recorded (Table 2)</w:t>
      </w:r>
      <w:r w:rsidR="00DE3F84">
        <w:rPr>
          <w:rFonts w:ascii="Times" w:hAnsi="Times"/>
        </w:rPr>
        <w:t xml:space="preserve">. </w:t>
      </w:r>
      <w:r w:rsidR="00637015">
        <w:rPr>
          <w:rFonts w:ascii="Times" w:hAnsi="Times"/>
        </w:rPr>
        <w:t xml:space="preserve"> </w:t>
      </w:r>
      <w:r w:rsidR="006D3E9C">
        <w:rPr>
          <w:rFonts w:ascii="Times" w:hAnsi="Times"/>
        </w:rPr>
        <w:t xml:space="preserve">Event rates for the </w:t>
      </w:r>
      <w:r w:rsidR="00ED3F03">
        <w:rPr>
          <w:rFonts w:ascii="Times" w:hAnsi="Times"/>
        </w:rPr>
        <w:t xml:space="preserve">composite CVD </w:t>
      </w:r>
      <w:r w:rsidR="006D3E9C">
        <w:rPr>
          <w:rFonts w:ascii="Times" w:hAnsi="Times"/>
        </w:rPr>
        <w:t>endpoint</w:t>
      </w:r>
      <w:r w:rsidR="00E46AE7">
        <w:rPr>
          <w:rFonts w:ascii="Times" w:hAnsi="Times"/>
        </w:rPr>
        <w:t xml:space="preserve"> and all individual components </w:t>
      </w:r>
      <w:r w:rsidR="00DE3F84">
        <w:rPr>
          <w:rFonts w:ascii="Times" w:hAnsi="Times"/>
        </w:rPr>
        <w:t>were</w:t>
      </w:r>
      <w:r w:rsidR="00637015">
        <w:rPr>
          <w:rFonts w:ascii="Times" w:hAnsi="Times"/>
        </w:rPr>
        <w:t xml:space="preserve"> </w:t>
      </w:r>
      <w:r w:rsidR="00DE3F84">
        <w:rPr>
          <w:rFonts w:ascii="Times" w:hAnsi="Times"/>
        </w:rPr>
        <w:t xml:space="preserve">greater among individuals with RA </w:t>
      </w:r>
      <w:r w:rsidR="003D5EDA">
        <w:rPr>
          <w:rFonts w:ascii="Times" w:hAnsi="Times"/>
        </w:rPr>
        <w:t>with the exception of stroke</w:t>
      </w:r>
      <w:r w:rsidR="006302D5">
        <w:rPr>
          <w:rFonts w:ascii="Times" w:hAnsi="Times"/>
        </w:rPr>
        <w:t xml:space="preserve"> (Figure 1</w:t>
      </w:r>
      <w:r w:rsidR="006F07DA">
        <w:rPr>
          <w:rFonts w:ascii="Times" w:hAnsi="Times"/>
        </w:rPr>
        <w:t>-4</w:t>
      </w:r>
      <w:r w:rsidR="006302D5">
        <w:rPr>
          <w:rFonts w:ascii="Times" w:hAnsi="Times"/>
        </w:rPr>
        <w:t>)</w:t>
      </w:r>
      <w:r w:rsidR="00DE3F84">
        <w:rPr>
          <w:rFonts w:ascii="Times" w:hAnsi="Times"/>
        </w:rPr>
        <w:t xml:space="preserve">. </w:t>
      </w:r>
    </w:p>
    <w:p w14:paraId="5AF6ED6F" w14:textId="67ED1A52" w:rsidR="00172FE2" w:rsidRDefault="00172FE2" w:rsidP="008C1377">
      <w:pPr>
        <w:spacing w:line="360" w:lineRule="auto"/>
        <w:jc w:val="both"/>
        <w:rPr>
          <w:rFonts w:ascii="Times" w:hAnsi="Times"/>
        </w:rPr>
      </w:pPr>
    </w:p>
    <w:p w14:paraId="0E179DCC" w14:textId="038CFD28" w:rsidR="008D3E7D" w:rsidRPr="008D3E7D" w:rsidRDefault="008D3E7D" w:rsidP="008C1377">
      <w:pPr>
        <w:spacing w:line="360" w:lineRule="auto"/>
        <w:jc w:val="both"/>
        <w:rPr>
          <w:rFonts w:ascii="Times" w:hAnsi="Times"/>
          <w:b/>
        </w:rPr>
      </w:pPr>
      <w:r>
        <w:rPr>
          <w:rFonts w:ascii="Times" w:hAnsi="Times"/>
          <w:b/>
        </w:rPr>
        <w:t xml:space="preserve">Risk factors </w:t>
      </w:r>
      <w:r w:rsidR="00592C69">
        <w:rPr>
          <w:rFonts w:ascii="Times" w:hAnsi="Times"/>
          <w:b/>
        </w:rPr>
        <w:t>for cardiovascular disease events after</w:t>
      </w:r>
      <w:r w:rsidR="00DA7CDC">
        <w:rPr>
          <w:rFonts w:ascii="Times" w:hAnsi="Times"/>
          <w:b/>
        </w:rPr>
        <w:t xml:space="preserve"> diagnosis</w:t>
      </w:r>
      <w:r w:rsidR="00592C69">
        <w:rPr>
          <w:rFonts w:ascii="Times" w:hAnsi="Times"/>
          <w:b/>
        </w:rPr>
        <w:t xml:space="preserve"> </w:t>
      </w:r>
    </w:p>
    <w:p w14:paraId="1E331060" w14:textId="2539A98B" w:rsidR="0047663E" w:rsidRDefault="00A623A7" w:rsidP="008C1377">
      <w:pPr>
        <w:spacing w:line="360" w:lineRule="auto"/>
        <w:jc w:val="both"/>
        <w:rPr>
          <w:rFonts w:ascii="Times" w:hAnsi="Times"/>
        </w:rPr>
      </w:pPr>
      <w:r>
        <w:rPr>
          <w:rFonts w:ascii="Times" w:hAnsi="Times"/>
        </w:rPr>
        <w:t xml:space="preserve">In separate </w:t>
      </w:r>
      <w:r w:rsidR="00024A02">
        <w:rPr>
          <w:rFonts w:ascii="Times" w:hAnsi="Times"/>
        </w:rPr>
        <w:t>Cox</w:t>
      </w:r>
      <w:r>
        <w:rPr>
          <w:rFonts w:ascii="Times" w:hAnsi="Times"/>
        </w:rPr>
        <w:t xml:space="preserve"> proportional hazards models for individuals with and without RA, i</w:t>
      </w:r>
      <w:r w:rsidR="0012614E">
        <w:rPr>
          <w:rFonts w:ascii="Times" w:hAnsi="Times"/>
        </w:rPr>
        <w:t xml:space="preserve">ncreasing age, </w:t>
      </w:r>
      <w:r w:rsidR="00172FE2">
        <w:rPr>
          <w:rFonts w:ascii="Times" w:hAnsi="Times"/>
        </w:rPr>
        <w:t xml:space="preserve">male sex and prevalent CKD were significant risk factors for the </w:t>
      </w:r>
      <w:r w:rsidR="00CC2D8F">
        <w:rPr>
          <w:rFonts w:ascii="Times" w:hAnsi="Times"/>
        </w:rPr>
        <w:t xml:space="preserve">composite </w:t>
      </w:r>
      <w:r w:rsidR="00A87565">
        <w:rPr>
          <w:rFonts w:ascii="Times" w:hAnsi="Times"/>
        </w:rPr>
        <w:t xml:space="preserve">CVD </w:t>
      </w:r>
      <w:r w:rsidR="00172FE2">
        <w:rPr>
          <w:rFonts w:ascii="Times" w:hAnsi="Times"/>
        </w:rPr>
        <w:t>endpoint</w:t>
      </w:r>
      <w:r w:rsidR="00A87565">
        <w:rPr>
          <w:rFonts w:ascii="Times" w:hAnsi="Times"/>
        </w:rPr>
        <w:t xml:space="preserve"> after the index date </w:t>
      </w:r>
      <w:r w:rsidR="00FD021B">
        <w:rPr>
          <w:rFonts w:ascii="Times" w:hAnsi="Times"/>
        </w:rPr>
        <w:t>(</w:t>
      </w:r>
      <w:r w:rsidR="00342642">
        <w:rPr>
          <w:rFonts w:ascii="Times" w:hAnsi="Times"/>
        </w:rPr>
        <w:t>Figure 5</w:t>
      </w:r>
      <w:r w:rsidR="0092646D">
        <w:rPr>
          <w:rFonts w:ascii="Times" w:hAnsi="Times"/>
        </w:rPr>
        <w:t xml:space="preserve"> and Appendix 5</w:t>
      </w:r>
      <w:r w:rsidR="00FD021B">
        <w:rPr>
          <w:rFonts w:ascii="Times" w:hAnsi="Times"/>
        </w:rPr>
        <w:t>)</w:t>
      </w:r>
      <w:r w:rsidR="00172FE2">
        <w:rPr>
          <w:rFonts w:ascii="Times" w:hAnsi="Times"/>
        </w:rPr>
        <w:t>. Among individuals with RA, current smoking, BMI</w:t>
      </w:r>
      <w:r w:rsidR="0013028B">
        <w:rPr>
          <w:rFonts w:ascii="Times" w:hAnsi="Times"/>
        </w:rPr>
        <w:t>,</w:t>
      </w:r>
      <w:r w:rsidR="00172FE2">
        <w:rPr>
          <w:rFonts w:ascii="Times" w:hAnsi="Times"/>
        </w:rPr>
        <w:t xml:space="preserve"> and diabetes were </w:t>
      </w:r>
      <w:r w:rsidR="008758CA">
        <w:rPr>
          <w:rFonts w:ascii="Times" w:hAnsi="Times"/>
        </w:rPr>
        <w:t xml:space="preserve">also </w:t>
      </w:r>
      <w:r w:rsidR="00172FE2">
        <w:rPr>
          <w:rFonts w:ascii="Times" w:hAnsi="Times"/>
        </w:rPr>
        <w:t>associated with a</w:t>
      </w:r>
      <w:r w:rsidR="00256784">
        <w:rPr>
          <w:rFonts w:ascii="Times" w:hAnsi="Times"/>
        </w:rPr>
        <w:t xml:space="preserve"> higher </w:t>
      </w:r>
      <w:r w:rsidR="00172FE2">
        <w:rPr>
          <w:rFonts w:ascii="Times" w:hAnsi="Times"/>
        </w:rPr>
        <w:t xml:space="preserve">rate of the </w:t>
      </w:r>
      <w:r w:rsidR="00CC2D8F">
        <w:rPr>
          <w:rFonts w:ascii="Times" w:hAnsi="Times"/>
        </w:rPr>
        <w:t xml:space="preserve">composite </w:t>
      </w:r>
      <w:r w:rsidR="00172FE2">
        <w:rPr>
          <w:rFonts w:ascii="Times" w:hAnsi="Times"/>
        </w:rPr>
        <w:t xml:space="preserve">endpoint. </w:t>
      </w:r>
      <w:r w:rsidR="00B538B7">
        <w:rPr>
          <w:rFonts w:ascii="Times" w:hAnsi="Times"/>
        </w:rPr>
        <w:t xml:space="preserve">Lastly, seropositivity was associated with </w:t>
      </w:r>
      <w:r w:rsidR="00256784">
        <w:rPr>
          <w:rFonts w:ascii="Times" w:hAnsi="Times"/>
        </w:rPr>
        <w:t>greater</w:t>
      </w:r>
      <w:r w:rsidR="00B538B7">
        <w:rPr>
          <w:rFonts w:ascii="Times" w:hAnsi="Times"/>
        </w:rPr>
        <w:t xml:space="preserve"> cardiovascular events in the non-RA population</w:t>
      </w:r>
      <w:r w:rsidR="00602C30">
        <w:rPr>
          <w:rFonts w:ascii="Times" w:hAnsi="Times"/>
        </w:rPr>
        <w:t xml:space="preserve"> </w:t>
      </w:r>
      <w:r w:rsidR="00B538B7">
        <w:rPr>
          <w:rFonts w:ascii="Times" w:hAnsi="Times"/>
        </w:rPr>
        <w:t>in a fully adjusted mode</w:t>
      </w:r>
      <w:r w:rsidR="00602C30">
        <w:rPr>
          <w:rFonts w:ascii="Times" w:hAnsi="Times"/>
        </w:rPr>
        <w:t>l but not in the RA population.</w:t>
      </w:r>
      <w:r w:rsidR="00DC1303">
        <w:rPr>
          <w:rFonts w:ascii="Times" w:hAnsi="Times"/>
        </w:rPr>
        <w:t xml:space="preserve"> In the post-hoc model, with interaction terms between RA and variables which were significantly associated with CVD in either of the </w:t>
      </w:r>
      <w:r w:rsidR="0093396A">
        <w:rPr>
          <w:rFonts w:ascii="Times" w:hAnsi="Times"/>
        </w:rPr>
        <w:t>separate</w:t>
      </w:r>
      <w:r w:rsidR="00DC1303">
        <w:rPr>
          <w:rFonts w:ascii="Times" w:hAnsi="Times"/>
        </w:rPr>
        <w:t xml:space="preserve"> models </w:t>
      </w:r>
      <w:r w:rsidR="00DC1303">
        <w:rPr>
          <w:rFonts w:ascii="Times" w:hAnsi="Times"/>
        </w:rPr>
        <w:lastRenderedPageBreak/>
        <w:t>described above</w:t>
      </w:r>
      <w:r w:rsidR="000A3E1B">
        <w:rPr>
          <w:rFonts w:ascii="Times" w:hAnsi="Times"/>
        </w:rPr>
        <w:t>,</w:t>
      </w:r>
      <w:r w:rsidR="00DC1303">
        <w:rPr>
          <w:rFonts w:ascii="Times" w:hAnsi="Times"/>
        </w:rPr>
        <w:t xml:space="preserve"> we found no evidence of risk factor heterogeneity (no interaction </w:t>
      </w:r>
      <w:r w:rsidR="00CC65DB">
        <w:rPr>
          <w:rFonts w:ascii="Times" w:hAnsi="Times"/>
        </w:rPr>
        <w:t>term was</w:t>
      </w:r>
      <w:r w:rsidR="00DC1303">
        <w:rPr>
          <w:rFonts w:ascii="Times" w:hAnsi="Times"/>
        </w:rPr>
        <w:t xml:space="preserve"> </w:t>
      </w:r>
      <w:r w:rsidR="00CC65DB">
        <w:rPr>
          <w:rFonts w:ascii="Times" w:hAnsi="Times"/>
        </w:rPr>
        <w:t>significant</w:t>
      </w:r>
      <w:r w:rsidR="00DC1303">
        <w:rPr>
          <w:rFonts w:ascii="Times" w:hAnsi="Times"/>
        </w:rPr>
        <w:t>).</w:t>
      </w:r>
    </w:p>
    <w:p w14:paraId="56CB8670" w14:textId="77777777" w:rsidR="0047663E" w:rsidRDefault="0047663E" w:rsidP="008C1377">
      <w:pPr>
        <w:spacing w:line="360" w:lineRule="auto"/>
        <w:jc w:val="both"/>
        <w:rPr>
          <w:rFonts w:ascii="Times" w:hAnsi="Times"/>
        </w:rPr>
      </w:pPr>
    </w:p>
    <w:p w14:paraId="0F525B9B" w14:textId="5F52F8A5" w:rsidR="00E32C60" w:rsidRDefault="00223283" w:rsidP="008C1377">
      <w:pPr>
        <w:spacing w:line="360" w:lineRule="auto"/>
        <w:jc w:val="both"/>
        <w:rPr>
          <w:rFonts w:ascii="Times" w:hAnsi="Times"/>
        </w:rPr>
      </w:pPr>
      <w:r>
        <w:rPr>
          <w:rFonts w:ascii="Times" w:hAnsi="Times"/>
        </w:rPr>
        <w:t>Sensitivity analyses with the i</w:t>
      </w:r>
      <w:r w:rsidR="00E17237">
        <w:rPr>
          <w:rFonts w:ascii="Times" w:hAnsi="Times"/>
        </w:rPr>
        <w:t>nclusion o</w:t>
      </w:r>
      <w:r w:rsidR="00355C10">
        <w:rPr>
          <w:rFonts w:ascii="Times" w:hAnsi="Times"/>
        </w:rPr>
        <w:t>f pre-existing CVD in the</w:t>
      </w:r>
      <w:r>
        <w:rPr>
          <w:rFonts w:ascii="Times" w:hAnsi="Times"/>
        </w:rPr>
        <w:t xml:space="preserve"> regression model for the RA group made little difference to the associations</w:t>
      </w:r>
      <w:r w:rsidR="00512BF7">
        <w:rPr>
          <w:rFonts w:ascii="Times" w:hAnsi="Times"/>
        </w:rPr>
        <w:t xml:space="preserve"> </w:t>
      </w:r>
      <w:r>
        <w:rPr>
          <w:rFonts w:ascii="Times" w:hAnsi="Times"/>
        </w:rPr>
        <w:t xml:space="preserve">above </w:t>
      </w:r>
      <w:r w:rsidR="00E17237">
        <w:rPr>
          <w:rFonts w:ascii="Times" w:hAnsi="Times"/>
        </w:rPr>
        <w:t xml:space="preserve">(Appendix </w:t>
      </w:r>
      <w:r w:rsidR="0092646D">
        <w:rPr>
          <w:rFonts w:ascii="Times" w:hAnsi="Times"/>
        </w:rPr>
        <w:t>6</w:t>
      </w:r>
      <w:r w:rsidR="00E17237">
        <w:rPr>
          <w:rFonts w:ascii="Times" w:hAnsi="Times"/>
        </w:rPr>
        <w:t>).</w:t>
      </w:r>
      <w:r w:rsidR="00124004">
        <w:rPr>
          <w:rFonts w:ascii="Times" w:hAnsi="Times"/>
        </w:rPr>
        <w:t xml:space="preserve"> </w:t>
      </w:r>
      <w:r w:rsidR="00E32C60">
        <w:rPr>
          <w:rFonts w:ascii="Times" w:hAnsi="Times"/>
        </w:rPr>
        <w:t xml:space="preserve">Repeating the </w:t>
      </w:r>
      <w:r w:rsidR="00024A02">
        <w:rPr>
          <w:rFonts w:ascii="Times" w:hAnsi="Times"/>
        </w:rPr>
        <w:t>Cox</w:t>
      </w:r>
      <w:r w:rsidR="00E32C60">
        <w:rPr>
          <w:rFonts w:ascii="Times" w:hAnsi="Times"/>
        </w:rPr>
        <w:t xml:space="preserve"> proportional hazards models for individuals with and without RA, using the </w:t>
      </w:r>
      <w:r w:rsidR="00ED3F03">
        <w:rPr>
          <w:rFonts w:ascii="Times" w:hAnsi="Times"/>
        </w:rPr>
        <w:t xml:space="preserve">extended </w:t>
      </w:r>
      <w:r w:rsidR="00E32C60">
        <w:rPr>
          <w:rFonts w:ascii="Times" w:hAnsi="Times"/>
        </w:rPr>
        <w:t xml:space="preserve">composite endpoint, </w:t>
      </w:r>
      <w:r w:rsidR="00785FCB">
        <w:rPr>
          <w:rFonts w:ascii="Times" w:hAnsi="Times"/>
        </w:rPr>
        <w:t>similar associations were observed except that BMI was significantly associated with the extended CVD endpoint in both groups, rather than RA only (Appendix 7).</w:t>
      </w:r>
    </w:p>
    <w:p w14:paraId="528FCC29" w14:textId="58F157F1" w:rsidR="00124004" w:rsidRDefault="00124004" w:rsidP="008C1377">
      <w:pPr>
        <w:spacing w:line="360" w:lineRule="auto"/>
        <w:jc w:val="both"/>
        <w:rPr>
          <w:rFonts w:ascii="Times" w:hAnsi="Times"/>
        </w:rPr>
      </w:pPr>
    </w:p>
    <w:p w14:paraId="61544B79" w14:textId="292BB8EB" w:rsidR="00AF5401" w:rsidRDefault="00124004" w:rsidP="008C1377">
      <w:pPr>
        <w:spacing w:line="360" w:lineRule="auto"/>
        <w:jc w:val="both"/>
        <w:rPr>
          <w:rFonts w:ascii="Times" w:hAnsi="Times"/>
        </w:rPr>
      </w:pPr>
      <w:r>
        <w:rPr>
          <w:rFonts w:ascii="Times" w:hAnsi="Times"/>
        </w:rPr>
        <w:t xml:space="preserve">In the overall cohort, the unadjusted HR for the association of RA with the </w:t>
      </w:r>
      <w:r w:rsidR="00CC2D8F">
        <w:rPr>
          <w:rFonts w:ascii="Times" w:hAnsi="Times"/>
        </w:rPr>
        <w:t>composite</w:t>
      </w:r>
      <w:r>
        <w:rPr>
          <w:rFonts w:ascii="Times" w:hAnsi="Times"/>
        </w:rPr>
        <w:t xml:space="preserve"> endpoint was 1.</w:t>
      </w:r>
      <w:r w:rsidR="00D47A9A">
        <w:rPr>
          <w:rFonts w:ascii="Times" w:hAnsi="Times"/>
        </w:rPr>
        <w:t xml:space="preserve">40 </w:t>
      </w:r>
      <w:r>
        <w:rPr>
          <w:rFonts w:ascii="Times" w:hAnsi="Times"/>
        </w:rPr>
        <w:t>(95% CI 1.19-1.6</w:t>
      </w:r>
      <w:r w:rsidR="00D47A9A">
        <w:rPr>
          <w:rFonts w:ascii="Times" w:hAnsi="Times"/>
        </w:rPr>
        <w:t>4</w:t>
      </w:r>
      <w:r>
        <w:rPr>
          <w:rFonts w:ascii="Times" w:hAnsi="Times"/>
        </w:rPr>
        <w:t xml:space="preserve">, p&lt;0.001). After adjustment for potential confounders including traditional and RA-related factors (Appendix </w:t>
      </w:r>
      <w:r w:rsidR="003A593D">
        <w:rPr>
          <w:rFonts w:ascii="Times" w:hAnsi="Times"/>
        </w:rPr>
        <w:t>8</w:t>
      </w:r>
      <w:r>
        <w:rPr>
          <w:rFonts w:ascii="Times" w:hAnsi="Times"/>
        </w:rPr>
        <w:t xml:space="preserve">), the HR for the </w:t>
      </w:r>
      <w:r w:rsidR="00CC2D8F">
        <w:rPr>
          <w:rFonts w:ascii="Times" w:hAnsi="Times"/>
        </w:rPr>
        <w:t>composite</w:t>
      </w:r>
      <w:r>
        <w:rPr>
          <w:rFonts w:ascii="Times" w:hAnsi="Times"/>
        </w:rPr>
        <w:t xml:space="preserve"> endpoint was not substantially attenuated (HR 1.3</w:t>
      </w:r>
      <w:r w:rsidR="00D47A9A">
        <w:rPr>
          <w:rFonts w:ascii="Times" w:hAnsi="Times"/>
        </w:rPr>
        <w:t>3</w:t>
      </w:r>
      <w:r>
        <w:rPr>
          <w:rFonts w:ascii="Times" w:hAnsi="Times"/>
        </w:rPr>
        <w:t>, 95% CI 1.</w:t>
      </w:r>
      <w:r w:rsidR="00D47A9A">
        <w:rPr>
          <w:rFonts w:ascii="Times" w:hAnsi="Times"/>
        </w:rPr>
        <w:t>07</w:t>
      </w:r>
      <w:r>
        <w:rPr>
          <w:rFonts w:ascii="Times" w:hAnsi="Times"/>
        </w:rPr>
        <w:t>-1.</w:t>
      </w:r>
      <w:r w:rsidR="00D47A9A">
        <w:rPr>
          <w:rFonts w:ascii="Times" w:hAnsi="Times"/>
        </w:rPr>
        <w:t>65</w:t>
      </w:r>
      <w:r>
        <w:rPr>
          <w:rFonts w:ascii="Times" w:hAnsi="Times"/>
        </w:rPr>
        <w:t>, p=0.0</w:t>
      </w:r>
      <w:r w:rsidR="00D47A9A">
        <w:rPr>
          <w:rFonts w:ascii="Times" w:hAnsi="Times"/>
        </w:rPr>
        <w:t>10</w:t>
      </w:r>
      <w:r>
        <w:rPr>
          <w:rFonts w:ascii="Times" w:hAnsi="Times"/>
        </w:rPr>
        <w:t>).</w:t>
      </w:r>
    </w:p>
    <w:p w14:paraId="76686BE2" w14:textId="77777777" w:rsidR="00124004" w:rsidRDefault="00124004" w:rsidP="008C1377">
      <w:pPr>
        <w:spacing w:line="360" w:lineRule="auto"/>
        <w:jc w:val="both"/>
        <w:rPr>
          <w:rFonts w:ascii="Times" w:hAnsi="Times"/>
          <w:b/>
        </w:rPr>
      </w:pPr>
    </w:p>
    <w:p w14:paraId="292E0679" w14:textId="77777777" w:rsidR="009B5BDF" w:rsidRDefault="009B5BDF">
      <w:pPr>
        <w:rPr>
          <w:rFonts w:ascii="Times" w:hAnsi="Times"/>
          <w:b/>
        </w:rPr>
      </w:pPr>
      <w:r>
        <w:rPr>
          <w:rFonts w:ascii="Times" w:hAnsi="Times"/>
          <w:b/>
        </w:rPr>
        <w:br w:type="page"/>
      </w:r>
    </w:p>
    <w:p w14:paraId="0370E9C6" w14:textId="7C782B9C" w:rsidR="008758CA" w:rsidRDefault="008758CA">
      <w:pPr>
        <w:rPr>
          <w:rFonts w:ascii="Times" w:hAnsi="Times"/>
          <w:b/>
        </w:rPr>
      </w:pPr>
      <w:r>
        <w:rPr>
          <w:rFonts w:ascii="Times" w:hAnsi="Times"/>
          <w:b/>
        </w:rPr>
        <w:lastRenderedPageBreak/>
        <w:t>DISCUSSION</w:t>
      </w:r>
    </w:p>
    <w:p w14:paraId="284A1258" w14:textId="77777777" w:rsidR="008758CA" w:rsidRDefault="008758CA">
      <w:pPr>
        <w:rPr>
          <w:rFonts w:ascii="Times" w:hAnsi="Times"/>
          <w:b/>
        </w:rPr>
      </w:pPr>
    </w:p>
    <w:p w14:paraId="3CAD31D4" w14:textId="6B71633A" w:rsidR="00FE31F5" w:rsidRDefault="00FA445F" w:rsidP="00896477">
      <w:pPr>
        <w:spacing w:line="360" w:lineRule="auto"/>
        <w:jc w:val="both"/>
        <w:rPr>
          <w:rFonts w:ascii="Times" w:hAnsi="Times"/>
        </w:rPr>
      </w:pPr>
      <w:r>
        <w:rPr>
          <w:rFonts w:ascii="Times" w:hAnsi="Times"/>
        </w:rPr>
        <w:t>People</w:t>
      </w:r>
      <w:r w:rsidR="00F143AF">
        <w:rPr>
          <w:rFonts w:ascii="Times" w:hAnsi="Times"/>
        </w:rPr>
        <w:t xml:space="preserve"> </w:t>
      </w:r>
      <w:r w:rsidR="00893555">
        <w:rPr>
          <w:rFonts w:ascii="Times" w:hAnsi="Times"/>
        </w:rPr>
        <w:t>with new</w:t>
      </w:r>
      <w:r>
        <w:rPr>
          <w:rFonts w:ascii="Times" w:hAnsi="Times"/>
        </w:rPr>
        <w:t>ly diagnosed</w:t>
      </w:r>
      <w:r w:rsidR="00BE75FC">
        <w:rPr>
          <w:rFonts w:ascii="Times" w:hAnsi="Times"/>
        </w:rPr>
        <w:t xml:space="preserve"> </w:t>
      </w:r>
      <w:r w:rsidR="00223283">
        <w:rPr>
          <w:rFonts w:ascii="Times" w:hAnsi="Times"/>
        </w:rPr>
        <w:t>RA</w:t>
      </w:r>
      <w:r w:rsidR="00F143AF">
        <w:rPr>
          <w:rFonts w:ascii="Times" w:hAnsi="Times"/>
        </w:rPr>
        <w:t xml:space="preserve"> have an excess of stroke and heart failure</w:t>
      </w:r>
      <w:r w:rsidR="00223283">
        <w:rPr>
          <w:rFonts w:ascii="Times" w:hAnsi="Times"/>
        </w:rPr>
        <w:t xml:space="preserve"> which occurs predominantly</w:t>
      </w:r>
      <w:r w:rsidR="00F143AF">
        <w:rPr>
          <w:rFonts w:ascii="Times" w:hAnsi="Times"/>
        </w:rPr>
        <w:t xml:space="preserve"> </w:t>
      </w:r>
      <w:r w:rsidR="002915E9">
        <w:rPr>
          <w:rFonts w:ascii="Times" w:hAnsi="Times"/>
        </w:rPr>
        <w:t xml:space="preserve">in the five years preceding </w:t>
      </w:r>
      <w:r w:rsidR="00F143AF">
        <w:rPr>
          <w:rFonts w:ascii="Times" w:hAnsi="Times"/>
        </w:rPr>
        <w:t>their diagnosis.</w:t>
      </w:r>
      <w:r w:rsidR="00EC50A0">
        <w:rPr>
          <w:rFonts w:ascii="Times" w:hAnsi="Times"/>
        </w:rPr>
        <w:t xml:space="preserve"> </w:t>
      </w:r>
      <w:r w:rsidR="00951FC0">
        <w:rPr>
          <w:rFonts w:ascii="Times" w:hAnsi="Times"/>
        </w:rPr>
        <w:t>The profile of individuals with</w:t>
      </w:r>
      <w:r w:rsidR="00223283">
        <w:rPr>
          <w:rFonts w:ascii="Times" w:hAnsi="Times"/>
        </w:rPr>
        <w:t xml:space="preserve"> newly diagnosed</w:t>
      </w:r>
      <w:r w:rsidR="00951FC0">
        <w:rPr>
          <w:rFonts w:ascii="Times" w:hAnsi="Times"/>
        </w:rPr>
        <w:t xml:space="preserve"> RA </w:t>
      </w:r>
      <w:r w:rsidR="00223283">
        <w:rPr>
          <w:rFonts w:ascii="Times" w:hAnsi="Times"/>
        </w:rPr>
        <w:t xml:space="preserve">is </w:t>
      </w:r>
      <w:r w:rsidR="00951FC0">
        <w:rPr>
          <w:rFonts w:ascii="Times" w:hAnsi="Times"/>
        </w:rPr>
        <w:t xml:space="preserve">not typical of a high-risk cardiovascular cohort, with </w:t>
      </w:r>
      <w:r w:rsidR="00F143AF">
        <w:rPr>
          <w:rFonts w:ascii="Times" w:hAnsi="Times"/>
        </w:rPr>
        <w:t xml:space="preserve">comparable </w:t>
      </w:r>
      <w:r w:rsidR="00951FC0">
        <w:rPr>
          <w:rFonts w:ascii="Times" w:hAnsi="Times"/>
        </w:rPr>
        <w:t xml:space="preserve">levels of systolic blood pressure, </w:t>
      </w:r>
      <w:r w:rsidR="00A51F53">
        <w:rPr>
          <w:rFonts w:ascii="Times" w:hAnsi="Times"/>
        </w:rPr>
        <w:t>with</w:t>
      </w:r>
      <w:r w:rsidR="00951FC0">
        <w:rPr>
          <w:rFonts w:ascii="Times" w:hAnsi="Times"/>
        </w:rPr>
        <w:t xml:space="preserve"> paradoxically lower TC and LDL</w:t>
      </w:r>
      <w:r w:rsidR="00A51F53">
        <w:rPr>
          <w:rFonts w:ascii="Times" w:hAnsi="Times"/>
        </w:rPr>
        <w:t xml:space="preserve"> levels, </w:t>
      </w:r>
      <w:r w:rsidR="00951FC0">
        <w:rPr>
          <w:rFonts w:ascii="Times" w:hAnsi="Times"/>
        </w:rPr>
        <w:t xml:space="preserve">compared to individuals without RA. </w:t>
      </w:r>
      <w:r w:rsidR="0085647B">
        <w:rPr>
          <w:rFonts w:ascii="Times" w:hAnsi="Times"/>
        </w:rPr>
        <w:t>Despite this, in</w:t>
      </w:r>
      <w:r w:rsidR="00006703">
        <w:rPr>
          <w:rFonts w:ascii="Times" w:hAnsi="Times"/>
        </w:rPr>
        <w:t xml:space="preserve"> the immediate period following diagnosis, w</w:t>
      </w:r>
      <w:r w:rsidR="00896477">
        <w:rPr>
          <w:rFonts w:ascii="Times" w:hAnsi="Times"/>
        </w:rPr>
        <w:t xml:space="preserve">e observed a near 1.4-fold </w:t>
      </w:r>
      <w:r w:rsidR="00256784">
        <w:rPr>
          <w:rFonts w:ascii="Times" w:hAnsi="Times"/>
        </w:rPr>
        <w:t>higher</w:t>
      </w:r>
      <w:r w:rsidR="00896477">
        <w:rPr>
          <w:rFonts w:ascii="Times" w:hAnsi="Times"/>
        </w:rPr>
        <w:t xml:space="preserve"> risk of </w:t>
      </w:r>
      <w:r w:rsidR="00223283">
        <w:rPr>
          <w:rFonts w:ascii="Times" w:hAnsi="Times"/>
        </w:rPr>
        <w:t>CVD</w:t>
      </w:r>
      <w:r w:rsidR="00896477">
        <w:rPr>
          <w:rFonts w:ascii="Times" w:hAnsi="Times"/>
        </w:rPr>
        <w:t xml:space="preserve">. </w:t>
      </w:r>
    </w:p>
    <w:p w14:paraId="235A9203" w14:textId="64A03835" w:rsidR="00A310BD" w:rsidRDefault="00A310BD" w:rsidP="00A310BD">
      <w:pPr>
        <w:spacing w:line="360" w:lineRule="auto"/>
        <w:jc w:val="both"/>
        <w:rPr>
          <w:rFonts w:ascii="Times" w:hAnsi="Times"/>
        </w:rPr>
      </w:pPr>
    </w:p>
    <w:p w14:paraId="71992F27" w14:textId="77F888BA" w:rsidR="00A310BD" w:rsidRPr="00A310BD" w:rsidRDefault="00256784" w:rsidP="00A310BD">
      <w:pPr>
        <w:spacing w:line="360" w:lineRule="auto"/>
        <w:jc w:val="both"/>
        <w:rPr>
          <w:rFonts w:ascii="Times" w:hAnsi="Times"/>
          <w:b/>
        </w:rPr>
      </w:pPr>
      <w:r>
        <w:rPr>
          <w:rFonts w:ascii="Times" w:hAnsi="Times"/>
          <w:b/>
        </w:rPr>
        <w:t xml:space="preserve">Higher </w:t>
      </w:r>
      <w:r w:rsidR="00A310BD">
        <w:rPr>
          <w:rFonts w:ascii="Times" w:hAnsi="Times"/>
          <w:b/>
        </w:rPr>
        <w:t xml:space="preserve">CVD </w:t>
      </w:r>
      <w:r>
        <w:rPr>
          <w:rFonts w:ascii="Times" w:hAnsi="Times"/>
          <w:b/>
        </w:rPr>
        <w:t xml:space="preserve">risk </w:t>
      </w:r>
      <w:r w:rsidR="00A310BD">
        <w:rPr>
          <w:rFonts w:ascii="Times" w:hAnsi="Times"/>
          <w:b/>
        </w:rPr>
        <w:t>precedes diagnosis</w:t>
      </w:r>
    </w:p>
    <w:p w14:paraId="1C2767FE" w14:textId="2A2BD990" w:rsidR="00A310BD" w:rsidRDefault="00A310BD" w:rsidP="00A310BD">
      <w:pPr>
        <w:spacing w:line="360" w:lineRule="auto"/>
        <w:jc w:val="both"/>
        <w:rPr>
          <w:rFonts w:ascii="Times" w:hAnsi="Times"/>
        </w:rPr>
      </w:pPr>
      <w:r>
        <w:rPr>
          <w:rFonts w:ascii="Times" w:hAnsi="Times"/>
        </w:rPr>
        <w:t xml:space="preserve">We observed </w:t>
      </w:r>
      <w:r w:rsidR="00256784">
        <w:rPr>
          <w:rFonts w:ascii="Times" w:hAnsi="Times"/>
        </w:rPr>
        <w:t xml:space="preserve">more </w:t>
      </w:r>
      <w:r>
        <w:rPr>
          <w:rFonts w:ascii="Times" w:hAnsi="Times"/>
        </w:rPr>
        <w:t xml:space="preserve">prevalent CVD among individuals at diagnosis of RA, as compared with non-RA controls. A history of stroke and heart failure was significantly more common among those with RA, and a history of MI was more common, albeit not significantly. </w:t>
      </w:r>
      <w:r w:rsidR="00893555">
        <w:rPr>
          <w:rFonts w:ascii="Times" w:hAnsi="Times"/>
        </w:rPr>
        <w:t>O</w:t>
      </w:r>
      <w:r>
        <w:rPr>
          <w:rFonts w:ascii="Times" w:hAnsi="Times"/>
        </w:rPr>
        <w:t>ur findings suggest a significant</w:t>
      </w:r>
      <w:r w:rsidR="00256784">
        <w:rPr>
          <w:rFonts w:ascii="Times" w:hAnsi="Times"/>
        </w:rPr>
        <w:t>ly</w:t>
      </w:r>
      <w:r>
        <w:rPr>
          <w:rFonts w:ascii="Times" w:hAnsi="Times"/>
        </w:rPr>
        <w:t xml:space="preserve"> </w:t>
      </w:r>
      <w:r w:rsidR="00256784">
        <w:rPr>
          <w:rFonts w:ascii="Times" w:hAnsi="Times"/>
        </w:rPr>
        <w:t>higher</w:t>
      </w:r>
      <w:r>
        <w:rPr>
          <w:rFonts w:ascii="Times" w:hAnsi="Times"/>
        </w:rPr>
        <w:t xml:space="preserve"> event rates for </w:t>
      </w:r>
      <w:r w:rsidR="00247D14">
        <w:rPr>
          <w:rFonts w:ascii="Times" w:hAnsi="Times"/>
        </w:rPr>
        <w:t>CVD</w:t>
      </w:r>
      <w:r>
        <w:rPr>
          <w:rFonts w:ascii="Times" w:hAnsi="Times"/>
        </w:rPr>
        <w:t xml:space="preserve"> in the 5-year period immediately preceding a diagnosis. These data support previous analyses using the Finnish nationwide disease register, that suggest elevated cardiovascular risk precedes the clinical onset of RA,</w:t>
      </w:r>
      <w:r>
        <w:rPr>
          <w:rFonts w:ascii="Times" w:hAnsi="Times"/>
        </w:rPr>
        <w:fldChar w:fldCharType="begin"/>
      </w:r>
      <w:r w:rsidR="003407BF">
        <w:rPr>
          <w:rFonts w:ascii="Times" w:hAnsi="Times"/>
        </w:rPr>
        <w:instrText xml:space="preserve"> ADDIN EN.CITE &lt;EndNote&gt;&lt;Cite&gt;&lt;Author&gt;Kerola&lt;/Author&gt;&lt;Year&gt;2012&lt;/Year&gt;&lt;RecNum&gt;16&lt;/RecNum&gt;&lt;DisplayText&gt;&lt;style face="superscript"&gt;22&lt;/style&gt;&lt;/DisplayText&gt;&lt;record&gt;&lt;rec-number&gt;16&lt;/rec-number&gt;&lt;foreign-keys&gt;&lt;key app="EN" db-id="srr5r5asztv2ehepdza5xtvkzafprwx5dxfx" timestamp="1526821975"&gt;16&lt;/key&gt;&lt;/foreign-keys&gt;&lt;ref-type name="Journal Article"&gt;17&lt;/ref-type&gt;&lt;contributors&gt;&lt;authors&gt;&lt;author&gt;Kerola, Anne M&lt;/author&gt;&lt;author&gt;Kerola, Tuomas&lt;/author&gt;&lt;author&gt;Kauppi, Markku J&lt;/author&gt;&lt;author&gt;Kautiainen, Hannu&lt;/author&gt;&lt;author&gt;Virta, Lauri J&lt;/author&gt;&lt;author&gt;Puolakka, Kari&lt;/author&gt;&lt;author&gt;Nieminen, Tuomo VM&lt;/author&gt;&lt;/authors&gt;&lt;/contributors&gt;&lt;titles&gt;&lt;title&gt;Cardiovascular comorbidities antedating the diagnosis of rheumatoid arthritis&lt;/title&gt;&lt;secondary-title&gt;Annals of the rheumatic diseases&lt;/secondary-title&gt;&lt;/titles&gt;&lt;periodical&gt;&lt;full-title&gt;Annals of the rheumatic diseases&lt;/full-title&gt;&lt;/periodical&gt;&lt;pages&gt;annrheumdis-2012-202398&lt;/pages&gt;&lt;dates&gt;&lt;year&gt;2012&lt;/year&gt;&lt;/dates&gt;&lt;isbn&gt;0003-4967&lt;/isbn&gt;&lt;urls&gt;&lt;/urls&gt;&lt;/record&gt;&lt;/Cite&gt;&lt;/EndNote&gt;</w:instrText>
      </w:r>
      <w:r>
        <w:rPr>
          <w:rFonts w:ascii="Times" w:hAnsi="Times"/>
        </w:rPr>
        <w:fldChar w:fldCharType="separate"/>
      </w:r>
      <w:r w:rsidR="003407BF" w:rsidRPr="003407BF">
        <w:rPr>
          <w:rFonts w:ascii="Times" w:hAnsi="Times"/>
          <w:noProof/>
          <w:vertAlign w:val="superscript"/>
        </w:rPr>
        <w:t>22</w:t>
      </w:r>
      <w:r>
        <w:rPr>
          <w:rFonts w:ascii="Times" w:hAnsi="Times"/>
        </w:rPr>
        <w:fldChar w:fldCharType="end"/>
      </w:r>
      <w:r>
        <w:rPr>
          <w:rFonts w:ascii="Times" w:hAnsi="Times"/>
          <w:vertAlign w:val="superscript"/>
        </w:rPr>
        <w:t xml:space="preserve"> </w:t>
      </w:r>
      <w:r>
        <w:rPr>
          <w:rFonts w:ascii="Times" w:hAnsi="Times"/>
        </w:rPr>
        <w:t>and the Rochester Epidemiology Project, where patients were more likely to be hospitalised for MI than age- and sex-matched controls in the two years preceding a diagnosis.</w:t>
      </w:r>
      <w:r>
        <w:rPr>
          <w:rFonts w:ascii="Times" w:hAnsi="Times"/>
        </w:rPr>
        <w:fldChar w:fldCharType="begin"/>
      </w:r>
      <w:r w:rsidR="003407BF">
        <w:rPr>
          <w:rFonts w:ascii="Times" w:hAnsi="Times" w:hint="eastAsia"/>
        </w:rPr>
        <w:instrText xml:space="preserve"> ADDIN EN.CITE &lt;EndNote&gt;&lt;Cite&gt;&lt;Author&gt;Maradit</w:instrText>
      </w:r>
      <w:r w:rsidR="003407BF">
        <w:rPr>
          <w:rFonts w:ascii="Times" w:hAnsi="Times" w:hint="eastAsia"/>
        </w:rPr>
        <w:instrText>‐</w:instrText>
      </w:r>
      <w:r w:rsidR="003407BF">
        <w:rPr>
          <w:rFonts w:ascii="Times" w:hAnsi="Times" w:hint="eastAsia"/>
        </w:rPr>
        <w:instrText>Kremers&lt;/Author&gt;&lt;Year&gt;2005&lt;/Year&gt;&lt;RecNum&gt;19&lt;/RecNum&gt;&lt;DisplayText&gt;&lt;style face="superscript"&gt;20&lt;/style&gt;&lt;/DisplayText&gt;&lt;record&gt;&lt;rec-number&gt;19&lt;/rec-number&gt;&lt;foreign-keys&gt;&lt;key app="EN" db-id="srr5r5asztv2ehepdza5xtvkzafprwx5dxfx" timestamp="1527850382"&gt;19&lt;/key&gt;&lt;/foreign-keys&gt;&lt;ref-type name="Journal Article"&gt;17&lt;/ref-type&gt;&lt;contributors&gt;&lt;authors&gt;&lt;author&gt;Maradit</w:instrText>
      </w:r>
      <w:r w:rsidR="003407BF">
        <w:rPr>
          <w:rFonts w:ascii="Times" w:hAnsi="Times" w:hint="eastAsia"/>
        </w:rPr>
        <w:instrText>‐</w:instrText>
      </w:r>
      <w:r w:rsidR="003407BF">
        <w:rPr>
          <w:rFonts w:ascii="Times" w:hAnsi="Times" w:hint="eastAsia"/>
        </w:rPr>
        <w:instrText>Kremers, Hilal&lt;/author&gt;&lt;author&gt;Crowson, Cynthia S&lt;/author&gt;&lt;author&gt;Nicola, Paulo J&lt;/author&gt;&lt;author&gt;Ballman, Kar</w:instrText>
      </w:r>
      <w:r w:rsidR="003407BF">
        <w:rPr>
          <w:rFonts w:ascii="Times" w:hAnsi="Times"/>
        </w:rPr>
        <w:instrText>la V&lt;/author&gt;&lt;author&gt;Roger, Véronique L&lt;/author&gt;&lt;author&gt;Jacobsen, Steve J&lt;/author&gt;&lt;author&gt;Gabriel, Sherine E&lt;/author&gt;&lt;/authors&gt;&lt;/contributors&gt;&lt;titles&gt;&lt;title&gt;Increased unrecognized coronary heart disease and sudden deaths in rheumatoid arthritis: a populat</w:instrText>
      </w:r>
      <w:r w:rsidR="003407BF">
        <w:rPr>
          <w:rFonts w:ascii="Times" w:hAnsi="Times" w:hint="eastAsia"/>
        </w:rPr>
        <w:instrText>ion</w:instrText>
      </w:r>
      <w:r w:rsidR="003407BF">
        <w:rPr>
          <w:rFonts w:ascii="Times" w:hAnsi="Times" w:hint="eastAsia"/>
        </w:rPr>
        <w:instrText>‐</w:instrText>
      </w:r>
      <w:r w:rsidR="003407BF">
        <w:rPr>
          <w:rFonts w:ascii="Times" w:hAnsi="Times" w:hint="eastAsia"/>
        </w:rPr>
        <w:instrText>based cohort study&lt;/title&gt;&lt;secondary-title&gt;Arthritis &amp;amp; Rheumatology&lt;/secondary-title&gt;&lt;/titles&gt;&lt;periodical&gt;&lt;full-title&gt;Arthritis &amp;amp; Rheumatology&lt;/full-title&gt;&lt;/periodical&gt;&lt;pages&gt;402-411&lt;/pages&gt;&lt;volume&gt;52&lt;/volume&gt;&lt;number&gt;2&lt;/number&gt;&lt;dates&gt;&lt;year&gt;200</w:instrText>
      </w:r>
      <w:r w:rsidR="003407BF">
        <w:rPr>
          <w:rFonts w:ascii="Times" w:hAnsi="Times"/>
        </w:rPr>
        <w:instrText>5&lt;/year&gt;&lt;/dates&gt;&lt;isbn&gt;1529-0131&lt;/isbn&gt;&lt;urls&gt;&lt;/urls&gt;&lt;/record&gt;&lt;/Cite&gt;&lt;/EndNote&gt;</w:instrText>
      </w:r>
      <w:r>
        <w:rPr>
          <w:rFonts w:ascii="Times" w:hAnsi="Times"/>
        </w:rPr>
        <w:fldChar w:fldCharType="separate"/>
      </w:r>
      <w:r w:rsidR="003407BF" w:rsidRPr="003407BF">
        <w:rPr>
          <w:rFonts w:ascii="Times" w:hAnsi="Times"/>
          <w:noProof/>
          <w:vertAlign w:val="superscript"/>
        </w:rPr>
        <w:t>20</w:t>
      </w:r>
      <w:r>
        <w:rPr>
          <w:rFonts w:ascii="Times" w:hAnsi="Times"/>
        </w:rPr>
        <w:fldChar w:fldCharType="end"/>
      </w:r>
      <w:r>
        <w:rPr>
          <w:rFonts w:ascii="Times" w:hAnsi="Times"/>
        </w:rPr>
        <w:t xml:space="preserve"> </w:t>
      </w:r>
      <w:r w:rsidR="009B5BDF">
        <w:rPr>
          <w:rFonts w:ascii="Times" w:hAnsi="Times"/>
        </w:rPr>
        <w:t>A</w:t>
      </w:r>
      <w:r w:rsidR="00C5300B">
        <w:rPr>
          <w:rFonts w:ascii="Times" w:hAnsi="Times"/>
        </w:rPr>
        <w:t xml:space="preserve"> </w:t>
      </w:r>
      <w:r w:rsidR="00FA1CE6">
        <w:rPr>
          <w:rFonts w:ascii="Times" w:hAnsi="Times"/>
        </w:rPr>
        <w:t xml:space="preserve">large </w:t>
      </w:r>
      <w:r w:rsidR="00890326">
        <w:rPr>
          <w:rFonts w:ascii="Times" w:hAnsi="Times"/>
        </w:rPr>
        <w:t xml:space="preserve">Swedish population-based study found no increased prevalence </w:t>
      </w:r>
      <w:r w:rsidR="00D17BAB">
        <w:rPr>
          <w:rFonts w:ascii="Times" w:hAnsi="Times"/>
        </w:rPr>
        <w:t xml:space="preserve">of </w:t>
      </w:r>
      <w:r w:rsidR="00ED3F03">
        <w:rPr>
          <w:rFonts w:ascii="Times" w:hAnsi="Times"/>
        </w:rPr>
        <w:t xml:space="preserve">MI, angina or ischaemic heart disease, </w:t>
      </w:r>
      <w:r w:rsidR="00890326">
        <w:rPr>
          <w:rFonts w:ascii="Times" w:hAnsi="Times"/>
        </w:rPr>
        <w:t>in early RA</w:t>
      </w:r>
      <w:r w:rsidR="00ED3F03">
        <w:rPr>
          <w:rFonts w:ascii="Times" w:hAnsi="Times"/>
        </w:rPr>
        <w:t>, but they did not explore stroke or heart failure</w:t>
      </w:r>
      <w:r w:rsidR="00890326">
        <w:rPr>
          <w:rFonts w:ascii="Times" w:hAnsi="Times"/>
        </w:rPr>
        <w:t>.</w:t>
      </w:r>
      <w:r w:rsidR="00890326">
        <w:rPr>
          <w:rFonts w:ascii="Times" w:hAnsi="Times"/>
        </w:rPr>
        <w:fldChar w:fldCharType="begin">
          <w:fldData xml:space="preserve">PEVuZE5vdGU+PENpdGU+PEF1dGhvcj5Ib2xtcXZpc3Q8L0F1dGhvcj48WWVhcj4yMDA5PC9ZZWFy
PjxSZWNOdW0+MTA8L1JlY051bT48RGlzcGxheVRleHQ+PHN0eWxlIGZhY2U9InN1cGVyc2NyaXB0
Ij4yMzwvc3R5bGU+PC9EaXNwbGF5VGV4dD48cmVjb3JkPjxyZWMtbnVtYmVyPjEwPC9yZWMtbnVt
YmVyPjxmb3JlaWduLWtleXM+PGtleSBhcHA9IkVOIiBkYi1pZD0idHR6eHR0cHdxZXg5djFlenQ1
OHgyMGE2dzk1NXJwZHdkc3p3Ij4xMDwva2V5PjwvZm9yZWlnbi1rZXlzPjxyZWYtdHlwZSBuYW1l
PSJKb3VybmFsIEFydGljbGUiPjE3PC9yZWYtdHlwZT48Y29udHJpYnV0b3JzPjxhdXRob3JzPjxh
dXRob3I+SG9sbXF2aXN0LCBNLiBFLjwvYXV0aG9yPjxhdXRob3I+V2VkcmVuLCBTLjwvYXV0aG9y
PjxhdXRob3I+SmFjb2Jzc29uLCBMLiBULjwvYXV0aG9yPjxhdXRob3I+S2xhcmVza29nLCBMLjwv
YXV0aG9yPjxhdXRob3I+TnliZXJnLCBGLjwvYXV0aG9yPjxhdXRob3I+UmFudGFwYWEtRGFobHF2
aXN0LCBTLjwvYXV0aG9yPjxhdXRob3I+QWxmcmVkc3NvbiwgTC48L2F1dGhvcj48YXV0aG9yPkFz
a2xpbmcsIEouPC9hdXRob3I+PC9hdXRob3JzPjwvY29udHJpYnV0b3JzPjxhdXRoLWFkZHJlc3M+
SW5zdGl0dXRlIG9mIEVudmlyb25tZW50YWwgTWVkaWNpbmUsIEthcm9saW5za2EgSW5zdGl0dXRl
dCwgU3RvY2tob2xtLCBTd2VkZW4uIG1hcmllLmd1bm5hcnNzb25Aa2kuc2U8L2F1dGgtYWRkcmVz
cz48dGl0bGVzPjx0aXRsZT5ObyBpbmNyZWFzZWQgb2NjdXJyZW5jZSBvZiBpc2NoZW1pYyBoZWFy
dCBkaXNlYXNlIHByaW9yIHRvIHRoZSBvbnNldCBvZiByaGV1bWF0b2lkIGFydGhyaXRpczogcmVz
dWx0cyBmcm9tIHR3byBTd2VkaXNoIHBvcHVsYXRpb24tYmFzZWQgcmhldW1hdG9pZCBhcnRocml0
aXMgY29ob3J0czwvdGl0bGU+PHNlY29uZGFyeS10aXRsZT5BcnRocml0aXMgUmhldW08L3NlY29u
ZGFyeS10aXRsZT48YWx0LXRpdGxlPkFydGhyaXRpcyBhbmQgcmhldW1hdGlzbTwvYWx0LXRpdGxl
PjwvdGl0bGVzPjxwZXJpb2RpY2FsPjxmdWxsLXRpdGxlPkFydGhyaXRpcyBSaGV1bTwvZnVsbC10
aXRsZT48YWJici0xPkFydGhyaXRpcyBhbmQgcmhldW1hdGlzbTwvYWJici0xPjwvcGVyaW9kaWNh
bD48YWx0LXBlcmlvZGljYWw+PGZ1bGwtdGl0bGU+QXJ0aHJpdGlzIFJoZXVtPC9mdWxsLXRpdGxl
PjxhYmJyLTE+QXJ0aHJpdGlzIGFuZCByaGV1bWF0aXNtPC9hYmJyLTE+PC9hbHQtcGVyaW9kaWNh
bD48cGFnZXM+Mjg2MS05PC9wYWdlcz48dm9sdW1lPjYwPC92b2x1bWU+PG51bWJlcj4xMDwvbnVt
YmVyPjxlZGl0aW9uPjIwMDkvMTAvMDE8L2VkaXRpb24+PGtleXdvcmRzPjxrZXl3b3JkPkFkdWx0
PC9rZXl3b3JkPjxrZXl3b3JkPkFnZWQ8L2tleXdvcmQ+PGtleXdvcmQ+QW5naW5hIFBlY3Rvcmlz
L2NvbXBsaWNhdGlvbnM8L2tleXdvcmQ+PGtleXdvcmQ+QXJ0aHJpdGlzLCBSaGV1bWF0b2lkLypj
b21wbGljYXRpb25zL2RpYWdub3Npcy9ldGlvbG9neTwva2V5d29yZD48a2V5d29yZD5DYXNlLUNv
bnRyb2wgU3R1ZGllczwva2V5d29yZD48a2V5d29yZD5Db2hvcnQgU3R1ZGllczwva2V5d29yZD48
a2V5d29yZD5GZW1hbGU8L2tleXdvcmQ+PGtleXdvcmQ+SHVtYW5zPC9rZXl3b3JkPjxrZXl3b3Jk
Pk1hbGU8L2tleXdvcmQ+PGtleXdvcmQ+TWlkZGxlIEFnZWQ8L2tleXdvcmQ+PGtleXdvcmQ+TXlv
Y2FyZGlhbCBJbmZhcmN0aW9uL2NvbXBsaWNhdGlvbnM8L2tleXdvcmQ+PGtleXdvcmQ+TXlvY2Fy
ZGlhbCBJc2NoZW1pYS8qZXBpZGVtaW9sb2d5L2V0aW9sb2d5PC9rZXl3b3JkPjxrZXl3b3JkPlBy
ZXZhbGVuY2U8L2tleXdvcmQ+PGtleXdvcmQ+UmVnaXN0cmllczwva2V5d29yZD48a2V5d29yZD5S
aXNrIEZhY3RvcnM8L2tleXdvcmQ+PGtleXdvcmQ+U3dlZGVuL2VwaWRlbWlvbG9neTwva2V5d29y
ZD48L2tleXdvcmRzPjxkYXRlcz48eWVhcj4yMDA5PC95ZWFyPjxwdWItZGF0ZXM+PGRhdGU+T2N0
PC9kYXRlPjwvcHViLWRhdGVzPjwvZGF0ZXM+PGlzYm4+MDAwNC0zNTkxIChQcmludCkmI3hEOzAw
MDQtMzU5MTwvaXNibj48YWNjZXNzaW9uLW51bT4xOTc5MDA1ODwvYWNjZXNzaW9uLW51bT48dXJs
cz48L3VybHM+PGVsZWN0cm9uaWMtcmVzb3VyY2UtbnVtPjEwLjEwMDIvYXJ0LjI0ODU1PC9lbGVj
dHJvbmljLXJlc291cmNlLW51bT48cmVtb3RlLWRhdGFiYXNlLXByb3ZpZGVyPk5sbTwvcmVtb3Rl
LWRhdGFiYXNlLXByb3ZpZGVyPjxsYW5ndWFnZT5lbmc8L2xhbmd1YWdlPjwvcmVjb3JkPjwvQ2l0
ZT48L0VuZE5vdGU+
</w:fldData>
        </w:fldChar>
      </w:r>
      <w:r w:rsidR="003407BF">
        <w:rPr>
          <w:rFonts w:ascii="Times" w:hAnsi="Times"/>
        </w:rPr>
        <w:instrText xml:space="preserve"> ADDIN EN.CITE </w:instrText>
      </w:r>
      <w:r w:rsidR="003407BF">
        <w:rPr>
          <w:rFonts w:ascii="Times" w:hAnsi="Times"/>
        </w:rPr>
        <w:fldChar w:fldCharType="begin">
          <w:fldData xml:space="preserve">PEVuZE5vdGU+PENpdGU+PEF1dGhvcj5Ib2xtcXZpc3Q8L0F1dGhvcj48WWVhcj4yMDA5PC9ZZWFy
PjxSZWNOdW0+MTA8L1JlY051bT48RGlzcGxheVRleHQ+PHN0eWxlIGZhY2U9InN1cGVyc2NyaXB0
Ij4yMzwvc3R5bGU+PC9EaXNwbGF5VGV4dD48cmVjb3JkPjxyZWMtbnVtYmVyPjEwPC9yZWMtbnVt
YmVyPjxmb3JlaWduLWtleXM+PGtleSBhcHA9IkVOIiBkYi1pZD0idHR6eHR0cHdxZXg5djFlenQ1
OHgyMGE2dzk1NXJwZHdkc3p3Ij4xMDwva2V5PjwvZm9yZWlnbi1rZXlzPjxyZWYtdHlwZSBuYW1l
PSJKb3VybmFsIEFydGljbGUiPjE3PC9yZWYtdHlwZT48Y29udHJpYnV0b3JzPjxhdXRob3JzPjxh
dXRob3I+SG9sbXF2aXN0LCBNLiBFLjwvYXV0aG9yPjxhdXRob3I+V2VkcmVuLCBTLjwvYXV0aG9y
PjxhdXRob3I+SmFjb2Jzc29uLCBMLiBULjwvYXV0aG9yPjxhdXRob3I+S2xhcmVza29nLCBMLjwv
YXV0aG9yPjxhdXRob3I+TnliZXJnLCBGLjwvYXV0aG9yPjxhdXRob3I+UmFudGFwYWEtRGFobHF2
aXN0LCBTLjwvYXV0aG9yPjxhdXRob3I+QWxmcmVkc3NvbiwgTC48L2F1dGhvcj48YXV0aG9yPkFz
a2xpbmcsIEouPC9hdXRob3I+PC9hdXRob3JzPjwvY29udHJpYnV0b3JzPjxhdXRoLWFkZHJlc3M+
SW5zdGl0dXRlIG9mIEVudmlyb25tZW50YWwgTWVkaWNpbmUsIEthcm9saW5za2EgSW5zdGl0dXRl
dCwgU3RvY2tob2xtLCBTd2VkZW4uIG1hcmllLmd1bm5hcnNzb25Aa2kuc2U8L2F1dGgtYWRkcmVz
cz48dGl0bGVzPjx0aXRsZT5ObyBpbmNyZWFzZWQgb2NjdXJyZW5jZSBvZiBpc2NoZW1pYyBoZWFy
dCBkaXNlYXNlIHByaW9yIHRvIHRoZSBvbnNldCBvZiByaGV1bWF0b2lkIGFydGhyaXRpczogcmVz
dWx0cyBmcm9tIHR3byBTd2VkaXNoIHBvcHVsYXRpb24tYmFzZWQgcmhldW1hdG9pZCBhcnRocml0
aXMgY29ob3J0czwvdGl0bGU+PHNlY29uZGFyeS10aXRsZT5BcnRocml0aXMgUmhldW08L3NlY29u
ZGFyeS10aXRsZT48YWx0LXRpdGxlPkFydGhyaXRpcyBhbmQgcmhldW1hdGlzbTwvYWx0LXRpdGxl
PjwvdGl0bGVzPjxwZXJpb2RpY2FsPjxmdWxsLXRpdGxlPkFydGhyaXRpcyBSaGV1bTwvZnVsbC10
aXRsZT48YWJici0xPkFydGhyaXRpcyBhbmQgcmhldW1hdGlzbTwvYWJici0xPjwvcGVyaW9kaWNh
bD48YWx0LXBlcmlvZGljYWw+PGZ1bGwtdGl0bGU+QXJ0aHJpdGlzIFJoZXVtPC9mdWxsLXRpdGxl
PjxhYmJyLTE+QXJ0aHJpdGlzIGFuZCByaGV1bWF0aXNtPC9hYmJyLTE+PC9hbHQtcGVyaW9kaWNh
bD48cGFnZXM+Mjg2MS05PC9wYWdlcz48dm9sdW1lPjYwPC92b2x1bWU+PG51bWJlcj4xMDwvbnVt
YmVyPjxlZGl0aW9uPjIwMDkvMTAvMDE8L2VkaXRpb24+PGtleXdvcmRzPjxrZXl3b3JkPkFkdWx0
PC9rZXl3b3JkPjxrZXl3b3JkPkFnZWQ8L2tleXdvcmQ+PGtleXdvcmQ+QW5naW5hIFBlY3Rvcmlz
L2NvbXBsaWNhdGlvbnM8L2tleXdvcmQ+PGtleXdvcmQ+QXJ0aHJpdGlzLCBSaGV1bWF0b2lkLypj
b21wbGljYXRpb25zL2RpYWdub3Npcy9ldGlvbG9neTwva2V5d29yZD48a2V5d29yZD5DYXNlLUNv
bnRyb2wgU3R1ZGllczwva2V5d29yZD48a2V5d29yZD5Db2hvcnQgU3R1ZGllczwva2V5d29yZD48
a2V5d29yZD5GZW1hbGU8L2tleXdvcmQ+PGtleXdvcmQ+SHVtYW5zPC9rZXl3b3JkPjxrZXl3b3Jk
Pk1hbGU8L2tleXdvcmQ+PGtleXdvcmQ+TWlkZGxlIEFnZWQ8L2tleXdvcmQ+PGtleXdvcmQ+TXlv
Y2FyZGlhbCBJbmZhcmN0aW9uL2NvbXBsaWNhdGlvbnM8L2tleXdvcmQ+PGtleXdvcmQ+TXlvY2Fy
ZGlhbCBJc2NoZW1pYS8qZXBpZGVtaW9sb2d5L2V0aW9sb2d5PC9rZXl3b3JkPjxrZXl3b3JkPlBy
ZXZhbGVuY2U8L2tleXdvcmQ+PGtleXdvcmQ+UmVnaXN0cmllczwva2V5d29yZD48a2V5d29yZD5S
aXNrIEZhY3RvcnM8L2tleXdvcmQ+PGtleXdvcmQ+U3dlZGVuL2VwaWRlbWlvbG9neTwva2V5d29y
ZD48L2tleXdvcmRzPjxkYXRlcz48eWVhcj4yMDA5PC95ZWFyPjxwdWItZGF0ZXM+PGRhdGU+T2N0
PC9kYXRlPjwvcHViLWRhdGVzPjwvZGF0ZXM+PGlzYm4+MDAwNC0zNTkxIChQcmludCkmI3hEOzAw
MDQtMzU5MTwvaXNibj48YWNjZXNzaW9uLW51bT4xOTc5MDA1ODwvYWNjZXNzaW9uLW51bT48dXJs
cz48L3VybHM+PGVsZWN0cm9uaWMtcmVzb3VyY2UtbnVtPjEwLjEwMDIvYXJ0LjI0ODU1PC9lbGVj
dHJvbmljLXJlc291cmNlLW51bT48cmVtb3RlLWRhdGFiYXNlLXByb3ZpZGVyPk5sbTwvcmVtb3Rl
LWRhdGFiYXNlLXByb3ZpZGVyPjxsYW5ndWFnZT5lbmc8L2xhbmd1YWdlPjwvcmVjb3JkPjwvQ2l0
ZT48L0VuZE5vdGU+
</w:fldData>
        </w:fldChar>
      </w:r>
      <w:r w:rsidR="003407BF">
        <w:rPr>
          <w:rFonts w:ascii="Times" w:hAnsi="Times"/>
        </w:rPr>
        <w:instrText xml:space="preserve"> ADDIN EN.CITE.DATA </w:instrText>
      </w:r>
      <w:r w:rsidR="003407BF">
        <w:rPr>
          <w:rFonts w:ascii="Times" w:hAnsi="Times"/>
        </w:rPr>
      </w:r>
      <w:r w:rsidR="003407BF">
        <w:rPr>
          <w:rFonts w:ascii="Times" w:hAnsi="Times"/>
        </w:rPr>
        <w:fldChar w:fldCharType="end"/>
      </w:r>
      <w:r w:rsidR="00890326">
        <w:rPr>
          <w:rFonts w:ascii="Times" w:hAnsi="Times"/>
        </w:rPr>
      </w:r>
      <w:r w:rsidR="00890326">
        <w:rPr>
          <w:rFonts w:ascii="Times" w:hAnsi="Times"/>
        </w:rPr>
        <w:fldChar w:fldCharType="separate"/>
      </w:r>
      <w:r w:rsidR="003407BF" w:rsidRPr="003407BF">
        <w:rPr>
          <w:rFonts w:ascii="Times" w:hAnsi="Times"/>
          <w:noProof/>
          <w:vertAlign w:val="superscript"/>
        </w:rPr>
        <w:t>23</w:t>
      </w:r>
      <w:r w:rsidR="00890326">
        <w:rPr>
          <w:rFonts w:ascii="Times" w:hAnsi="Times"/>
        </w:rPr>
        <w:fldChar w:fldCharType="end"/>
      </w:r>
      <w:r w:rsidR="00890326">
        <w:rPr>
          <w:rFonts w:ascii="Times" w:hAnsi="Times"/>
        </w:rPr>
        <w:t xml:space="preserve"> </w:t>
      </w:r>
    </w:p>
    <w:p w14:paraId="2B8F1041" w14:textId="35A94F0E" w:rsidR="00FE31F5" w:rsidRDefault="00FE31F5" w:rsidP="00896477">
      <w:pPr>
        <w:spacing w:line="360" w:lineRule="auto"/>
        <w:jc w:val="both"/>
        <w:rPr>
          <w:rFonts w:ascii="Times" w:hAnsi="Times"/>
        </w:rPr>
      </w:pPr>
    </w:p>
    <w:p w14:paraId="3B4AAF24" w14:textId="2568F0A8" w:rsidR="00A310BD" w:rsidRPr="00512BF7" w:rsidRDefault="00A310BD" w:rsidP="00896477">
      <w:pPr>
        <w:spacing w:line="360" w:lineRule="auto"/>
        <w:jc w:val="both"/>
        <w:rPr>
          <w:rFonts w:ascii="Times" w:hAnsi="Times"/>
          <w:b/>
        </w:rPr>
      </w:pPr>
      <w:r>
        <w:rPr>
          <w:rFonts w:ascii="Times" w:hAnsi="Times"/>
          <w:b/>
        </w:rPr>
        <w:t>Subsequent CVD risk is not explained by traditional risk factors or RA characteristics at diagnosis</w:t>
      </w:r>
    </w:p>
    <w:p w14:paraId="7F860336" w14:textId="7C6B840C" w:rsidR="00913B00" w:rsidRDefault="00AD04B1" w:rsidP="00896477">
      <w:pPr>
        <w:spacing w:line="360" w:lineRule="auto"/>
        <w:jc w:val="both"/>
        <w:rPr>
          <w:rFonts w:ascii="Times" w:hAnsi="Times"/>
        </w:rPr>
      </w:pPr>
      <w:r>
        <w:rPr>
          <w:rFonts w:ascii="Times" w:hAnsi="Times"/>
        </w:rPr>
        <w:t>P</w:t>
      </w:r>
      <w:r w:rsidR="00223283">
        <w:rPr>
          <w:rFonts w:ascii="Times" w:hAnsi="Times"/>
        </w:rPr>
        <w:t>eople with RA had a greater CVD risk</w:t>
      </w:r>
      <w:r w:rsidR="00A87565">
        <w:rPr>
          <w:rFonts w:ascii="Times" w:hAnsi="Times"/>
        </w:rPr>
        <w:t xml:space="preserve"> after diagnosis</w:t>
      </w:r>
      <w:r w:rsidR="00223283">
        <w:rPr>
          <w:rFonts w:ascii="Times" w:hAnsi="Times"/>
        </w:rPr>
        <w:t xml:space="preserve"> than those without</w:t>
      </w:r>
      <w:r w:rsidR="008576C8">
        <w:rPr>
          <w:rFonts w:ascii="Times" w:hAnsi="Times"/>
        </w:rPr>
        <w:t xml:space="preserve"> both before (HR 1.</w:t>
      </w:r>
      <w:r w:rsidR="00D47A9A">
        <w:rPr>
          <w:rFonts w:ascii="Times" w:hAnsi="Times"/>
        </w:rPr>
        <w:t>40</w:t>
      </w:r>
      <w:r w:rsidR="008576C8">
        <w:rPr>
          <w:rFonts w:ascii="Times" w:hAnsi="Times"/>
        </w:rPr>
        <w:t>, 95% CI 1.19-1.</w:t>
      </w:r>
      <w:r w:rsidR="00D47A9A">
        <w:rPr>
          <w:rFonts w:ascii="Times" w:hAnsi="Times"/>
        </w:rPr>
        <w:t>64</w:t>
      </w:r>
      <w:r w:rsidR="008576C8">
        <w:rPr>
          <w:rFonts w:ascii="Times" w:hAnsi="Times"/>
        </w:rPr>
        <w:t>, p&lt;0.001) and after adjustment (</w:t>
      </w:r>
      <w:r w:rsidR="008576C8" w:rsidRPr="00AA2B83">
        <w:rPr>
          <w:rFonts w:ascii="Times" w:hAnsi="Times"/>
        </w:rPr>
        <w:t>HR 1</w:t>
      </w:r>
      <w:r w:rsidR="008576C8">
        <w:rPr>
          <w:rFonts w:ascii="Times" w:hAnsi="Times"/>
        </w:rPr>
        <w:t>.</w:t>
      </w:r>
      <w:r w:rsidR="00D47A9A">
        <w:rPr>
          <w:rFonts w:ascii="Times" w:hAnsi="Times"/>
        </w:rPr>
        <w:t>33</w:t>
      </w:r>
      <w:r w:rsidR="008576C8">
        <w:rPr>
          <w:rFonts w:ascii="Times" w:hAnsi="Times"/>
        </w:rPr>
        <w:t>, 95% CI 1.</w:t>
      </w:r>
      <w:r w:rsidR="00D47A9A">
        <w:rPr>
          <w:rFonts w:ascii="Times" w:hAnsi="Times"/>
        </w:rPr>
        <w:t>07</w:t>
      </w:r>
      <w:r w:rsidR="008576C8">
        <w:rPr>
          <w:rFonts w:ascii="Times" w:hAnsi="Times"/>
        </w:rPr>
        <w:t>-1.</w:t>
      </w:r>
      <w:r w:rsidR="00D47A9A">
        <w:rPr>
          <w:rFonts w:ascii="Times" w:hAnsi="Times"/>
        </w:rPr>
        <w:t>65</w:t>
      </w:r>
      <w:r w:rsidR="008576C8">
        <w:rPr>
          <w:rFonts w:ascii="Times" w:hAnsi="Times"/>
        </w:rPr>
        <w:t>, p=0.</w:t>
      </w:r>
      <w:r w:rsidR="00D47A9A">
        <w:rPr>
          <w:rFonts w:ascii="Times" w:hAnsi="Times"/>
        </w:rPr>
        <w:t>010</w:t>
      </w:r>
      <w:r w:rsidR="008576C8">
        <w:rPr>
          <w:rFonts w:ascii="Times" w:hAnsi="Times"/>
        </w:rPr>
        <w:t>) for baseline differences</w:t>
      </w:r>
      <w:r w:rsidR="00223283">
        <w:rPr>
          <w:rFonts w:ascii="Times" w:hAnsi="Times"/>
        </w:rPr>
        <w:t xml:space="preserve">. </w:t>
      </w:r>
      <w:r w:rsidR="00FA445F">
        <w:rPr>
          <w:rFonts w:ascii="Times" w:hAnsi="Times"/>
        </w:rPr>
        <w:t xml:space="preserve">This </w:t>
      </w:r>
      <w:r w:rsidR="00913B00">
        <w:rPr>
          <w:rFonts w:ascii="Times" w:hAnsi="Times"/>
        </w:rPr>
        <w:t xml:space="preserve">adjustment </w:t>
      </w:r>
      <w:r w:rsidR="008576C8">
        <w:rPr>
          <w:rFonts w:ascii="Times" w:hAnsi="Times"/>
        </w:rPr>
        <w:t xml:space="preserve">included </w:t>
      </w:r>
      <w:r w:rsidR="00913B00">
        <w:rPr>
          <w:rFonts w:ascii="Times" w:hAnsi="Times"/>
        </w:rPr>
        <w:t xml:space="preserve">RA-related factors such as inflammatory markers, seropositivity and use of </w:t>
      </w:r>
      <w:r w:rsidR="001C33E7">
        <w:rPr>
          <w:rFonts w:ascii="Times" w:hAnsi="Times"/>
        </w:rPr>
        <w:t>glucocort</w:t>
      </w:r>
      <w:r w:rsidR="005775DF">
        <w:rPr>
          <w:rFonts w:ascii="Times" w:hAnsi="Times"/>
        </w:rPr>
        <w:t>i</w:t>
      </w:r>
      <w:r w:rsidR="001C33E7">
        <w:rPr>
          <w:rFonts w:ascii="Times" w:hAnsi="Times"/>
        </w:rPr>
        <w:t xml:space="preserve">coids </w:t>
      </w:r>
      <w:r w:rsidR="00B03206">
        <w:rPr>
          <w:rFonts w:ascii="Times" w:hAnsi="Times"/>
        </w:rPr>
        <w:t>at diagnosis</w:t>
      </w:r>
      <w:r w:rsidR="00913B00">
        <w:rPr>
          <w:rFonts w:ascii="Times" w:hAnsi="Times"/>
        </w:rPr>
        <w:t xml:space="preserve">. </w:t>
      </w:r>
      <w:r w:rsidR="00B43384">
        <w:rPr>
          <w:rFonts w:ascii="Times" w:hAnsi="Times"/>
        </w:rPr>
        <w:t>Our findings are consistent with another cohort study within the Rochester Epidemiology Project which suggest</w:t>
      </w:r>
      <w:r w:rsidR="00FA445F">
        <w:rPr>
          <w:rFonts w:ascii="Times" w:hAnsi="Times"/>
        </w:rPr>
        <w:t>ed</w:t>
      </w:r>
      <w:r w:rsidR="00B43384">
        <w:rPr>
          <w:rFonts w:ascii="Times" w:hAnsi="Times"/>
        </w:rPr>
        <w:t xml:space="preserve"> </w:t>
      </w:r>
      <w:r w:rsidR="00256784">
        <w:rPr>
          <w:rFonts w:ascii="Times" w:hAnsi="Times"/>
        </w:rPr>
        <w:t xml:space="preserve">higher </w:t>
      </w:r>
      <w:r w:rsidR="00B43384">
        <w:rPr>
          <w:rFonts w:ascii="Times" w:hAnsi="Times"/>
        </w:rPr>
        <w:t xml:space="preserve">CVD risk in early RA in people without baseline CVD </w:t>
      </w:r>
      <w:r w:rsidR="0016798B">
        <w:rPr>
          <w:rFonts w:ascii="Times" w:hAnsi="Times"/>
        </w:rPr>
        <w:t>after adjusting for baseline CVD risk factors.</w:t>
      </w:r>
      <w:r w:rsidR="0016798B">
        <w:rPr>
          <w:rFonts w:ascii="Times" w:hAnsi="Times"/>
        </w:rPr>
        <w:fldChar w:fldCharType="begin">
          <w:fldData xml:space="preserve">PEVuZE5vdGU+PENpdGU+PEF1dGhvcj5LcmVtZXJzPC9BdXRob3I+PFllYXI+MjAwODwvWWVhcj48
UmVjTnVtPjExPC9SZWNOdW0+PERpc3BsYXlUZXh0PjxzdHlsZSBmYWNlPSJzdXBlcnNjcmlwdCI+
MjQ8L3N0eWxlPjwvRGlzcGxheVRleHQ+PHJlY29yZD48cmVjLW51bWJlcj4xMTwvcmVjLW51bWJl
cj48Zm9yZWlnbi1rZXlzPjxrZXkgYXBwPSJFTiIgZGItaWQ9InR0enh0dHB3cWV4OXYxZXp0NTh4
MjBhNnc5NTVycGR3ZHN6dyI+MTE8L2tleT48L2ZvcmVpZ24ta2V5cz48cmVmLXR5cGUgbmFtZT0i
Sm91cm5hbCBBcnRpY2xlIj4xNzwvcmVmLXR5cGU+PGNvbnRyaWJ1dG9ycz48YXV0aG9ycz48YXV0
aG9yPktyZW1lcnMsIEhpbGFsIE1hcmFkaXQ8L2F1dGhvcj48YXV0aG9yPkNyb3dzb24sIEN5bnRo
aWEgUy48L2F1dGhvcj48YXV0aG9yPlRoZXJuZWF1LCBUZXJyeSBNLjwvYXV0aG9yPjxhdXRob3I+
Um9nZXIsIFZlcm9uaXF1ZSBMLjwvYXV0aG9yPjxhdXRob3I+R2FicmllbCwgU2hlcmluZSBFLjwv
YXV0aG9yPjwvYXV0aG9ycz48L2NvbnRyaWJ1dG9ycz48dGl0bGVzPjx0aXRsZT5IaWdoIHRlbi15
ZWFyIHJpc2sgb2YgY2FyZGlvdmFzY3VsYXIgZGlzZWFzZSBpbiBuZXdseSBkaWFnbm9zZWQgcmhl
dW1hdG9pZCBhcnRocml0aXMgcGF0aWVudHM6IGEgcG9wdWxhdGlvbi1iYXNlZCBjb2hvcnQgc3R1
ZHk8L3RpdGxlPjxzZWNvbmRhcnktdGl0bGU+QXJ0aHJpdGlzIGFuZCByaGV1bWF0aXNtPC9zZWNv
bmRhcnktdGl0bGU+PGFsdC10aXRsZT5BcnRocml0aXMgUmhldW08L2FsdC10aXRsZT48L3RpdGxl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PjIyNjgtMjI3NDwvcGFnZXM+PHZvbHVtZT41ODwvdm9sdW1lPjxudW1iZXI+ODwvbnVtYmVyPjxr
ZXl3b3Jkcz48a2V5d29yZD5BZHVsdDwva2V5d29yZD48a2V5d29yZD5BZ2UgRmFjdG9yczwva2V5
d29yZD48a2V5d29yZD5BZ2VkPC9rZXl3b3JkPjxrZXl3b3JkPkFydGhyaXRpcywgUmhldW1hdG9p
ZC8qZGlhZ25vc2lzPC9rZXl3b3JkPjxrZXl3b3JkPkNhcmRpb3Zhc2N1bGFyIERpc2Vhc2VzLypl
cGlkZW1pb2xvZ3k8L2tleXdvcmQ+PGtleXdvcmQ+Q29ob3J0IFN0dWRpZXM8L2tleXdvcmQ+PGtl
eXdvcmQ+RmVtYWxlPC9rZXl3b3JkPjxrZXl3b3JkPkh1bWFuczwva2V5d29yZD48a2V5d29yZD5N
YWxlPC9rZXl3b3JkPjxrZXl3b3JkPk1pZGRsZSBBZ2VkPC9rZXl3b3JkPjxrZXl3b3JkPk1pbm5l
c290YS9lcGlkZW1pb2xvZ3k8L2tleXdvcmQ+PGtleXdvcmQ+UHJvcG9ydGlvbmFsIEhhemFyZHMg
TW9kZWxzPC9rZXl3b3JkPjxrZXl3b3JkPlJldHJvc3BlY3RpdmUgU3R1ZGllczwva2V5d29yZD48
a2V5d29yZD5SaXNrIEFzc2Vzc21lbnQ8L2tleXdvcmQ+PGtleXdvcmQ+UmlzayBGYWN0b3JzPC9r
ZXl3b3JkPjxrZXl3b3JkPlNleCBGYWN0b3JzPC9rZXl3b3JkPjwva2V5d29yZHM+PGRhdGVzPjx5
ZWFyPjIwMDg8L3llYXI+PC9kYXRlcz48aXNibj4wMDA0LTM1OTEmI3hEOzE1MjktMDEzMTwvaXNi
bj48YWNjZXNzaW9uLW51bT4xODY2ODU2MTwvYWNjZXNzaW9uLW51bT48dXJscz48cmVsYXRlZC11
cmxzPjx1cmw+aHR0cHM6Ly93d3cubmNiaS5ubG0ubmloLmdvdi9wdWJtZWQvMTg2Njg1NjE8L3Vy
bD48dXJsPmh0dHBzOi8vd3d3Lm5jYmkubmxtLm5paC5nb3YvcG1jL2FydGljbGVzL1BNQzI5Mjk2
OTkvPC91cmw+PC9yZWxhdGVkLXVybHM+PC91cmxzPjxlbGVjdHJvbmljLXJlc291cmNlLW51bT4x
MC4xMDAyL2FydC4yMzY1MDwvZWxlY3Ryb25pYy1yZXNvdXJjZS1udW0+PHJlbW90ZS1kYXRhYmFz
ZS1uYW1lPlB1Yk1lZDwvcmVtb3RlLWRhdGFiYXNlLW5hbWU+PGxhbmd1YWdlPmVuZzwvbGFuZ3Vh
Z2U+PC9yZWNvcmQ+PC9DaXRlPjwvRW5kTm90ZT4A
</w:fldData>
        </w:fldChar>
      </w:r>
      <w:r w:rsidR="003407BF">
        <w:rPr>
          <w:rFonts w:ascii="Times" w:hAnsi="Times"/>
        </w:rPr>
        <w:instrText xml:space="preserve"> ADDIN EN.CITE </w:instrText>
      </w:r>
      <w:r w:rsidR="003407BF">
        <w:rPr>
          <w:rFonts w:ascii="Times" w:hAnsi="Times"/>
        </w:rPr>
        <w:fldChar w:fldCharType="begin">
          <w:fldData xml:space="preserve">PEVuZE5vdGU+PENpdGU+PEF1dGhvcj5LcmVtZXJzPC9BdXRob3I+PFllYXI+MjAwODwvWWVhcj48
UmVjTnVtPjExPC9SZWNOdW0+PERpc3BsYXlUZXh0PjxzdHlsZSBmYWNlPSJzdXBlcnNjcmlwdCI+
MjQ8L3N0eWxlPjwvRGlzcGxheVRleHQ+PHJlY29yZD48cmVjLW51bWJlcj4xMTwvcmVjLW51bWJl
cj48Zm9yZWlnbi1rZXlzPjxrZXkgYXBwPSJFTiIgZGItaWQ9InR0enh0dHB3cWV4OXYxZXp0NTh4
MjBhNnc5NTVycGR3ZHN6dyI+MTE8L2tleT48L2ZvcmVpZ24ta2V5cz48cmVmLXR5cGUgbmFtZT0i
Sm91cm5hbCBBcnRpY2xlIj4xNzwvcmVmLXR5cGU+PGNvbnRyaWJ1dG9ycz48YXV0aG9ycz48YXV0
aG9yPktyZW1lcnMsIEhpbGFsIE1hcmFkaXQ8L2F1dGhvcj48YXV0aG9yPkNyb3dzb24sIEN5bnRo
aWEgUy48L2F1dGhvcj48YXV0aG9yPlRoZXJuZWF1LCBUZXJyeSBNLjwvYXV0aG9yPjxhdXRob3I+
Um9nZXIsIFZlcm9uaXF1ZSBMLjwvYXV0aG9yPjxhdXRob3I+R2FicmllbCwgU2hlcmluZSBFLjwv
YXV0aG9yPjwvYXV0aG9ycz48L2NvbnRyaWJ1dG9ycz48dGl0bGVzPjx0aXRsZT5IaWdoIHRlbi15
ZWFyIHJpc2sgb2YgY2FyZGlvdmFzY3VsYXIgZGlzZWFzZSBpbiBuZXdseSBkaWFnbm9zZWQgcmhl
dW1hdG9pZCBhcnRocml0aXMgcGF0aWVudHM6IGEgcG9wdWxhdGlvbi1iYXNlZCBjb2hvcnQgc3R1
ZHk8L3RpdGxlPjxzZWNvbmRhcnktdGl0bGU+QXJ0aHJpdGlzIGFuZCByaGV1bWF0aXNtPC9zZWNv
bmRhcnktdGl0bGU+PGFsdC10aXRsZT5BcnRocml0aXMgUmhldW08L2FsdC10aXRsZT48L3RpdGxl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PjIyNjgtMjI3NDwvcGFnZXM+PHZvbHVtZT41ODwvdm9sdW1lPjxudW1iZXI+ODwvbnVtYmVyPjxr
ZXl3b3Jkcz48a2V5d29yZD5BZHVsdDwva2V5d29yZD48a2V5d29yZD5BZ2UgRmFjdG9yczwva2V5
d29yZD48a2V5d29yZD5BZ2VkPC9rZXl3b3JkPjxrZXl3b3JkPkFydGhyaXRpcywgUmhldW1hdG9p
ZC8qZGlhZ25vc2lzPC9rZXl3b3JkPjxrZXl3b3JkPkNhcmRpb3Zhc2N1bGFyIERpc2Vhc2VzLypl
cGlkZW1pb2xvZ3k8L2tleXdvcmQ+PGtleXdvcmQ+Q29ob3J0IFN0dWRpZXM8L2tleXdvcmQ+PGtl
eXdvcmQ+RmVtYWxlPC9rZXl3b3JkPjxrZXl3b3JkPkh1bWFuczwva2V5d29yZD48a2V5d29yZD5N
YWxlPC9rZXl3b3JkPjxrZXl3b3JkPk1pZGRsZSBBZ2VkPC9rZXl3b3JkPjxrZXl3b3JkPk1pbm5l
c290YS9lcGlkZW1pb2xvZ3k8L2tleXdvcmQ+PGtleXdvcmQ+UHJvcG9ydGlvbmFsIEhhemFyZHMg
TW9kZWxzPC9rZXl3b3JkPjxrZXl3b3JkPlJldHJvc3BlY3RpdmUgU3R1ZGllczwva2V5d29yZD48
a2V5d29yZD5SaXNrIEFzc2Vzc21lbnQ8L2tleXdvcmQ+PGtleXdvcmQ+UmlzayBGYWN0b3JzPC9r
ZXl3b3JkPjxrZXl3b3JkPlNleCBGYWN0b3JzPC9rZXl3b3JkPjwva2V5d29yZHM+PGRhdGVzPjx5
ZWFyPjIwMDg8L3llYXI+PC9kYXRlcz48aXNibj4wMDA0LTM1OTEmI3hEOzE1MjktMDEzMTwvaXNi
bj48YWNjZXNzaW9uLW51bT4xODY2ODU2MTwvYWNjZXNzaW9uLW51bT48dXJscz48cmVsYXRlZC11
cmxzPjx1cmw+aHR0cHM6Ly93d3cubmNiaS5ubG0ubmloLmdvdi9wdWJtZWQvMTg2Njg1NjE8L3Vy
bD48dXJsPmh0dHBzOi8vd3d3Lm5jYmkubmxtLm5paC5nb3YvcG1jL2FydGljbGVzL1BNQzI5Mjk2
OTkvPC91cmw+PC9yZWxhdGVkLXVybHM+PC91cmxzPjxlbGVjdHJvbmljLXJlc291cmNlLW51bT4x
MC4xMDAyL2FydC4yMzY1MDwvZWxlY3Ryb25pYy1yZXNvdXJjZS1udW0+PHJlbW90ZS1kYXRhYmFz
ZS1uYW1lPlB1Yk1lZDwvcmVtb3RlLWRhdGFiYXNlLW5hbWU+PGxhbmd1YWdlPmVuZzwvbGFuZ3Vh
Z2U+PC9yZWNvcmQ+PC9DaXRlPjwvRW5kTm90ZT4A
</w:fldData>
        </w:fldChar>
      </w:r>
      <w:r w:rsidR="003407BF">
        <w:rPr>
          <w:rFonts w:ascii="Times" w:hAnsi="Times"/>
        </w:rPr>
        <w:instrText xml:space="preserve"> ADDIN EN.CITE.DATA </w:instrText>
      </w:r>
      <w:r w:rsidR="003407BF">
        <w:rPr>
          <w:rFonts w:ascii="Times" w:hAnsi="Times"/>
        </w:rPr>
      </w:r>
      <w:r w:rsidR="003407BF">
        <w:rPr>
          <w:rFonts w:ascii="Times" w:hAnsi="Times"/>
        </w:rPr>
        <w:fldChar w:fldCharType="end"/>
      </w:r>
      <w:r w:rsidR="0016798B">
        <w:rPr>
          <w:rFonts w:ascii="Times" w:hAnsi="Times"/>
        </w:rPr>
      </w:r>
      <w:r w:rsidR="0016798B">
        <w:rPr>
          <w:rFonts w:ascii="Times" w:hAnsi="Times"/>
        </w:rPr>
        <w:fldChar w:fldCharType="separate"/>
      </w:r>
      <w:r w:rsidR="003407BF" w:rsidRPr="003407BF">
        <w:rPr>
          <w:rFonts w:ascii="Times" w:hAnsi="Times"/>
          <w:noProof/>
          <w:vertAlign w:val="superscript"/>
        </w:rPr>
        <w:t>24</w:t>
      </w:r>
      <w:r w:rsidR="0016798B">
        <w:rPr>
          <w:rFonts w:ascii="Times" w:hAnsi="Times"/>
        </w:rPr>
        <w:fldChar w:fldCharType="end"/>
      </w:r>
      <w:r w:rsidR="00B43384">
        <w:rPr>
          <w:rFonts w:ascii="Times" w:hAnsi="Times"/>
        </w:rPr>
        <w:t xml:space="preserve"> </w:t>
      </w:r>
      <w:r w:rsidR="00A51F53">
        <w:rPr>
          <w:rFonts w:ascii="Times" w:hAnsi="Times"/>
        </w:rPr>
        <w:t xml:space="preserve"> </w:t>
      </w:r>
    </w:p>
    <w:p w14:paraId="61FC7108" w14:textId="77777777" w:rsidR="00913B00" w:rsidRDefault="00913B00" w:rsidP="00896477">
      <w:pPr>
        <w:spacing w:line="360" w:lineRule="auto"/>
        <w:jc w:val="both"/>
        <w:rPr>
          <w:rFonts w:ascii="Times" w:hAnsi="Times"/>
        </w:rPr>
      </w:pPr>
    </w:p>
    <w:p w14:paraId="7EA7DC31" w14:textId="17CDBDE4" w:rsidR="009065FA" w:rsidRPr="00512BF7" w:rsidRDefault="00A310BD" w:rsidP="00896477">
      <w:pPr>
        <w:spacing w:line="360" w:lineRule="auto"/>
        <w:jc w:val="both"/>
        <w:rPr>
          <w:rFonts w:ascii="Times" w:hAnsi="Times"/>
          <w:b/>
        </w:rPr>
      </w:pPr>
      <w:r>
        <w:rPr>
          <w:rFonts w:ascii="Times" w:hAnsi="Times"/>
          <w:b/>
        </w:rPr>
        <w:t>Implications of our findings</w:t>
      </w:r>
    </w:p>
    <w:p w14:paraId="4F0E74BE" w14:textId="380BC568" w:rsidR="00605F2F" w:rsidRDefault="00605F2F" w:rsidP="00605F2F">
      <w:pPr>
        <w:spacing w:line="360" w:lineRule="auto"/>
        <w:jc w:val="both"/>
        <w:rPr>
          <w:rFonts w:ascii="Times" w:hAnsi="Times"/>
        </w:rPr>
      </w:pPr>
    </w:p>
    <w:p w14:paraId="02CA333B" w14:textId="13840560" w:rsidR="00605F2F" w:rsidRDefault="004F43E2" w:rsidP="003407BF">
      <w:pPr>
        <w:spacing w:line="360" w:lineRule="auto"/>
        <w:jc w:val="both"/>
        <w:rPr>
          <w:rFonts w:ascii="Times" w:hAnsi="Times"/>
        </w:rPr>
      </w:pPr>
      <w:r>
        <w:rPr>
          <w:rFonts w:ascii="Times" w:hAnsi="Times"/>
        </w:rPr>
        <w:lastRenderedPageBreak/>
        <w:t xml:space="preserve">The higher burden of CVD prior to RA diagnosis suggests that CVD is not just a late complication of disease. </w:t>
      </w:r>
      <w:r w:rsidR="0085647B">
        <w:rPr>
          <w:rFonts w:ascii="Times" w:hAnsi="Times"/>
        </w:rPr>
        <w:t xml:space="preserve">From a clinical standpoint, it is important to </w:t>
      </w:r>
      <w:proofErr w:type="gramStart"/>
      <w:r w:rsidR="0085647B">
        <w:rPr>
          <w:rFonts w:ascii="Times" w:hAnsi="Times"/>
        </w:rPr>
        <w:t>identify</w:t>
      </w:r>
      <w:proofErr w:type="gramEnd"/>
      <w:r w:rsidR="0085647B">
        <w:rPr>
          <w:rFonts w:ascii="Times" w:hAnsi="Times"/>
        </w:rPr>
        <w:t xml:space="preserve"> and risk stratify patients accurately. </w:t>
      </w:r>
      <w:bookmarkStart w:id="10" w:name="_Hlk26880977"/>
      <w:r w:rsidR="00967D5E">
        <w:rPr>
          <w:rFonts w:ascii="Times" w:hAnsi="Times"/>
        </w:rPr>
        <w:t xml:space="preserve">Based on the </w:t>
      </w:r>
      <w:r w:rsidR="00256784">
        <w:rPr>
          <w:rFonts w:ascii="Times" w:hAnsi="Times"/>
        </w:rPr>
        <w:t xml:space="preserve">higher </w:t>
      </w:r>
      <w:r w:rsidR="00967D5E">
        <w:rPr>
          <w:rFonts w:ascii="Times" w:hAnsi="Times"/>
        </w:rPr>
        <w:t xml:space="preserve">prevalence of CVD at diagnosis of RA, and the </w:t>
      </w:r>
      <w:r w:rsidR="00256784">
        <w:rPr>
          <w:rFonts w:ascii="Times" w:hAnsi="Times"/>
        </w:rPr>
        <w:t xml:space="preserve">greater </w:t>
      </w:r>
      <w:r w:rsidR="00967D5E">
        <w:rPr>
          <w:rFonts w:ascii="Times" w:hAnsi="Times"/>
        </w:rPr>
        <w:t>risk</w:t>
      </w:r>
      <w:r w:rsidR="002E38C6">
        <w:rPr>
          <w:rFonts w:ascii="Times" w:hAnsi="Times"/>
        </w:rPr>
        <w:t xml:space="preserve"> </w:t>
      </w:r>
      <w:r w:rsidR="00A63E50">
        <w:rPr>
          <w:rFonts w:ascii="Times" w:hAnsi="Times"/>
        </w:rPr>
        <w:t>cardiovascular</w:t>
      </w:r>
      <w:r w:rsidR="002E38C6">
        <w:rPr>
          <w:rFonts w:ascii="Times" w:hAnsi="Times"/>
        </w:rPr>
        <w:t xml:space="preserve"> events</w:t>
      </w:r>
      <w:r w:rsidR="00967D5E">
        <w:rPr>
          <w:rFonts w:ascii="Times" w:hAnsi="Times"/>
        </w:rPr>
        <w:t xml:space="preserve"> thereafter, newly diagnosed patients should undergo thorough assessment for cardiovascular disease</w:t>
      </w:r>
      <w:r w:rsidR="00693299">
        <w:rPr>
          <w:rFonts w:ascii="Times" w:hAnsi="Times"/>
        </w:rPr>
        <w:t xml:space="preserve"> and risk factors</w:t>
      </w:r>
      <w:r w:rsidR="000022D1">
        <w:rPr>
          <w:rFonts w:ascii="Times" w:hAnsi="Times"/>
        </w:rPr>
        <w:t>.</w:t>
      </w:r>
      <w:r w:rsidR="00693299">
        <w:rPr>
          <w:rFonts w:ascii="Times" w:hAnsi="Times"/>
        </w:rPr>
        <w:t xml:space="preserve"> Whilst it</w:t>
      </w:r>
      <w:r w:rsidR="008576C8">
        <w:rPr>
          <w:rFonts w:ascii="Times" w:hAnsi="Times"/>
        </w:rPr>
        <w:t xml:space="preserve"> is</w:t>
      </w:r>
      <w:r w:rsidR="00693299">
        <w:rPr>
          <w:rFonts w:ascii="Times" w:hAnsi="Times"/>
        </w:rPr>
        <w:t xml:space="preserve"> </w:t>
      </w:r>
      <w:r w:rsidR="008576C8">
        <w:rPr>
          <w:rFonts w:ascii="Times" w:hAnsi="Times"/>
        </w:rPr>
        <w:t xml:space="preserve">unlikely that </w:t>
      </w:r>
      <w:r w:rsidR="00693299">
        <w:rPr>
          <w:rFonts w:ascii="Times" w:hAnsi="Times"/>
        </w:rPr>
        <w:t xml:space="preserve">modification of traditional risk factors will </w:t>
      </w:r>
      <w:r w:rsidR="00B56957">
        <w:rPr>
          <w:rFonts w:ascii="Times" w:hAnsi="Times"/>
        </w:rPr>
        <w:t>complete</w:t>
      </w:r>
      <w:r w:rsidR="00AD04B1">
        <w:rPr>
          <w:rFonts w:ascii="Times" w:hAnsi="Times"/>
        </w:rPr>
        <w:t>ly</w:t>
      </w:r>
      <w:r w:rsidR="00B56957">
        <w:rPr>
          <w:rFonts w:ascii="Times" w:hAnsi="Times"/>
        </w:rPr>
        <w:t xml:space="preserve"> </w:t>
      </w:r>
      <w:r w:rsidR="00693299">
        <w:rPr>
          <w:rFonts w:ascii="Times" w:hAnsi="Times"/>
        </w:rPr>
        <w:t xml:space="preserve">mitigate the higher CVD risk in people with RA, it is nevertheless important to address known CVD risk factors in this high risk group. </w:t>
      </w:r>
      <w:bookmarkEnd w:id="10"/>
      <w:r w:rsidR="00803A07">
        <w:rPr>
          <w:rFonts w:ascii="Times" w:hAnsi="Times"/>
        </w:rPr>
        <w:t>Care should be taken in considering CVD risk given the lipid paradox, whereby at a population level, those with higher LDL levels are associated with reduced CVEs, thought to be explained by confounding inflammation, which follows an inverse relationship with lipids.</w:t>
      </w:r>
      <w:r w:rsidR="00803A07">
        <w:rPr>
          <w:rFonts w:ascii="Times" w:hAnsi="Times"/>
        </w:rPr>
        <w:fldChar w:fldCharType="begin">
          <w:fldData xml:space="preserve">PEVuZE5vdGU+PENpdGU+PEF1dGhvcj5NeWFzb2Vkb3ZhPC9BdXRob3I+PFllYXI+MjAxMTwvWWVh
cj48UmVjTnVtPjY2PC9SZWNOdW0+PERpc3BsYXlUZXh0PjxzdHlsZSBmYWNlPSJzdXBlcnNjcmlw
dCI+MjU8L3N0eWxlPjwvRGlzcGxheVRleHQ+PHJlY29yZD48cmVjLW51bWJlcj42NjwvcmVjLW51
bWJlcj48Zm9yZWlnbi1rZXlzPjxrZXkgYXBwPSJFTiIgZGItaWQ9InNycjVyNWFzenR2MmVoZXBk
emE1eHR2a3phZnByd3g1ZHhmeCIgdGltZXN0YW1wPSIxNTMyMzc0NDkxIj42Njwva2V5PjwvZm9y
ZWlnbi1rZXlzPjxyZWYtdHlwZSBuYW1lPSJKb3VybmFsIEFydGljbGUiPjE3PC9yZWYtdHlwZT48
Y29udHJpYnV0b3JzPjxhdXRob3JzPjxhdXRob3I+TXlhc29lZG92YSwgRS48L2F1dGhvcj48YXV0
aG9yPkNyb3dzb24sIEMuIFMuPC9hdXRob3I+PGF1dGhvcj5LcmVtZXJzLCBILiBNLjwvYXV0aG9y
PjxhdXRob3I+Um9nZXIsIFYuIEwuPC9hdXRob3I+PGF1dGhvcj5GaXR6LUdpYmJvbiwgUC4gRC48
L2F1dGhvcj48YXV0aG9yPlRoZXJuZWF1LCBULiBNLjwvYXV0aG9yPjxhdXRob3I+R2FicmllbCwg
Uy4gRS48L2F1dGhvcj48L2F1dGhvcnM+PC9jb250cmlidXRvcnM+PGF1dGgtYWRkcmVzcz5Db3Jy
ZXNwb25kZW5jZSB0byBEciBTaGVyaW5lIEUgR2FicmllbCwgRGVwYXJ0bWVudCBvZiBIZWFsdGgg
U2NpZW5jZXMgUmVzZWFyY2gsIE1heW8gRm91bmRhdGlvbiwgMjAwIEZpcnN0IFN0cmVldCBTVywg
Um9jaGVzdGVyLCBNTiA1NTkwNSwgVVNBLjwvYXV0aC1hZGRyZXNzPjx0aXRsZXM+PHRpdGxlPkxp
cGlkIHBhcmFkb3ggaW4gcmhldW1hdG9pZCBhcnRocml0aXM6IHRoZSBpbXBhY3Qgb2Ygc2VydW0g
bGlwaWQgbWVhc3VyZXMgYW5kIHN5c3RlbWljIGluZmxhbW1hdGlvbiBvbiB0aGUgcmlzayBvZiBj
YXJkaW92YXNjdWxhciBkaXNlYXNlPC90aXRsZT48c2Vjb25kYXJ5LXRpdGxlPkFubiBSaGV1bSBE
aXM8L3NlY29uZGFyeS10aXRsZT48L3RpdGxlcz48cGVyaW9kaWNhbD48ZnVsbC10aXRsZT5Bbm4g
UmhldW0gRGlzPC9mdWxsLXRpdGxlPjwvcGVyaW9kaWNhbD48cGFnZXM+NDgyLTc8L3BhZ2VzPjx2
b2x1bWU+NzA8L3ZvbHVtZT48bnVtYmVyPjM8L251bWJlcj48a2V5d29yZHM+PGtleXdvcmQ+QWR1
bHQ8L2tleXdvcmQ+PGtleXdvcmQ+QWdlZDwva2V5d29yZD48a2V5d29yZD5BbnRpcmhldW1hdGlj
IEFnZW50cy90aGVyYXBldXRpYyB1c2U8L2tleXdvcmQ+PGtleXdvcmQ+QXJ0aHJpdGlzLCBSaGV1
bWF0b2lkLypibG9vZC8qY29tcGxpY2F0aW9ucy9kcnVnIHRoZXJhcHkvZXBpZGVtaW9sb2d5PC9r
ZXl3b3JkPjxrZXl3b3JkPkNhcmRpb3Zhc2N1bGFyIERpc2Vhc2VzL2Jsb29kL2VwaWRlbWlvbG9n
eS8qZXRpb2xvZ3k8L2tleXdvcmQ+PGtleXdvcmQ+RXBpZGVtaW9sb2dpYyBNZXRob2RzPC9rZXl3
b3JkPjxrZXl3b3JkPkZlbWFsZTwva2V5d29yZD48a2V5d29yZD5IdW1hbnM8L2tleXdvcmQ+PGtl
eXdvcmQ+SHlwb2xpcGlkZW1pYyBBZ2VudHMvdGhlcmFwZXV0aWMgdXNlPC9rZXl3b3JkPjxrZXl3
b3JkPkluZmxhbW1hdGlvbi9ibG9vZC8qY29tcGxpY2F0aW9ucy9lcGlkZW1pb2xvZ3k8L2tleXdv
cmQ+PGtleXdvcmQ+SW5mbGFtbWF0aW9uIE1lZGlhdG9ycy9ibG9vZDwva2V5d29yZD48a2V5d29y
ZD5MaXBpZHMvKmJsb29kPC9rZXl3b3JkPjxrZXl3b3JkPk1hbGU8L2tleXdvcmQ+PGtleXdvcmQ+
TWlkZGxlIEFnZWQ8L2tleXdvcmQ+PGtleXdvcmQ+VW5pdGVkIFN0YXRlcy9lcGlkZW1pb2xvZ3k8
L2tleXdvcmQ+PC9rZXl3b3Jkcz48ZGF0ZXM+PHllYXI+MjAxMTwveWVhcj48cHViLWRhdGVzPjxk
YXRlPk1hcjwvZGF0ZT48L3B1Yi1kYXRlcz48L2RhdGVzPjxpc2JuPjE0NjgtMjA2MCAoRWxlY3Ry
b25pYykmI3hEOzAwMDMtNDk2NyAoTGlua2luZyk8L2lzYm4+PGFjY2Vzc2lvbi1udW0+MjEyMTY4
MTI8L2FjY2Vzc2lvbi1udW0+PHVybHM+PHJlbGF0ZWQtdXJscz48dXJsPmh0dHBzOi8vd3d3Lm5j
YmkubmxtLm5paC5nb3YvcHVibWVkLzIxMjE2ODEyPC91cmw+PC9yZWxhdGVkLXVybHM+PC91cmxz
PjxjdXN0b20yPlBNQzMwNTg5MjE8L2N1c3RvbTI+PGVsZWN0cm9uaWMtcmVzb3VyY2UtbnVtPjEw
LjExMzYvYXJkLjIwMTAuMTM1ODcxPC9lbGVjdHJvbmljLXJlc291cmNlLW51bT48L3JlY29yZD48
L0NpdGU+PC9FbmROb3RlPn==
</w:fldData>
        </w:fldChar>
      </w:r>
      <w:r w:rsidR="00446ABD">
        <w:rPr>
          <w:rFonts w:ascii="Times" w:hAnsi="Times"/>
        </w:rPr>
        <w:instrText xml:space="preserve"> ADDIN EN.CITE </w:instrText>
      </w:r>
      <w:r w:rsidR="00446ABD">
        <w:rPr>
          <w:rFonts w:ascii="Times" w:hAnsi="Times"/>
        </w:rPr>
        <w:fldChar w:fldCharType="begin">
          <w:fldData xml:space="preserve">PEVuZE5vdGU+PENpdGU+PEF1dGhvcj5NeWFzb2Vkb3ZhPC9BdXRob3I+PFllYXI+MjAxMTwvWWVh
cj48UmVjTnVtPjY2PC9SZWNOdW0+PERpc3BsYXlUZXh0PjxzdHlsZSBmYWNlPSJzdXBlcnNjcmlw
dCI+MjU8L3N0eWxlPjwvRGlzcGxheVRleHQ+PHJlY29yZD48cmVjLW51bWJlcj42NjwvcmVjLW51
bWJlcj48Zm9yZWlnbi1rZXlzPjxrZXkgYXBwPSJFTiIgZGItaWQ9InNycjVyNWFzenR2MmVoZXBk
emE1eHR2a3phZnByd3g1ZHhmeCIgdGltZXN0YW1wPSIxNTMyMzc0NDkxIj42Njwva2V5PjwvZm9y
ZWlnbi1rZXlzPjxyZWYtdHlwZSBuYW1lPSJKb3VybmFsIEFydGljbGUiPjE3PC9yZWYtdHlwZT48
Y29udHJpYnV0b3JzPjxhdXRob3JzPjxhdXRob3I+TXlhc29lZG92YSwgRS48L2F1dGhvcj48YXV0
aG9yPkNyb3dzb24sIEMuIFMuPC9hdXRob3I+PGF1dGhvcj5LcmVtZXJzLCBILiBNLjwvYXV0aG9y
PjxhdXRob3I+Um9nZXIsIFYuIEwuPC9hdXRob3I+PGF1dGhvcj5GaXR6LUdpYmJvbiwgUC4gRC48
L2F1dGhvcj48YXV0aG9yPlRoZXJuZWF1LCBULiBNLjwvYXV0aG9yPjxhdXRob3I+R2FicmllbCwg
Uy4gRS48L2F1dGhvcj48L2F1dGhvcnM+PC9jb250cmlidXRvcnM+PGF1dGgtYWRkcmVzcz5Db3Jy
ZXNwb25kZW5jZSB0byBEciBTaGVyaW5lIEUgR2FicmllbCwgRGVwYXJ0bWVudCBvZiBIZWFsdGgg
U2NpZW5jZXMgUmVzZWFyY2gsIE1heW8gRm91bmRhdGlvbiwgMjAwIEZpcnN0IFN0cmVldCBTVywg
Um9jaGVzdGVyLCBNTiA1NTkwNSwgVVNBLjwvYXV0aC1hZGRyZXNzPjx0aXRsZXM+PHRpdGxlPkxp
cGlkIHBhcmFkb3ggaW4gcmhldW1hdG9pZCBhcnRocml0aXM6IHRoZSBpbXBhY3Qgb2Ygc2VydW0g
bGlwaWQgbWVhc3VyZXMgYW5kIHN5c3RlbWljIGluZmxhbW1hdGlvbiBvbiB0aGUgcmlzayBvZiBj
YXJkaW92YXNjdWxhciBkaXNlYXNlPC90aXRsZT48c2Vjb25kYXJ5LXRpdGxlPkFubiBSaGV1bSBE
aXM8L3NlY29uZGFyeS10aXRsZT48L3RpdGxlcz48cGVyaW9kaWNhbD48ZnVsbC10aXRsZT5Bbm4g
UmhldW0gRGlzPC9mdWxsLXRpdGxlPjwvcGVyaW9kaWNhbD48cGFnZXM+NDgyLTc8L3BhZ2VzPjx2
b2x1bWU+NzA8L3ZvbHVtZT48bnVtYmVyPjM8L251bWJlcj48a2V5d29yZHM+PGtleXdvcmQ+QWR1
bHQ8L2tleXdvcmQ+PGtleXdvcmQ+QWdlZDwva2V5d29yZD48a2V5d29yZD5BbnRpcmhldW1hdGlj
IEFnZW50cy90aGVyYXBldXRpYyB1c2U8L2tleXdvcmQ+PGtleXdvcmQ+QXJ0aHJpdGlzLCBSaGV1
bWF0b2lkLypibG9vZC8qY29tcGxpY2F0aW9ucy9kcnVnIHRoZXJhcHkvZXBpZGVtaW9sb2d5PC9r
ZXl3b3JkPjxrZXl3b3JkPkNhcmRpb3Zhc2N1bGFyIERpc2Vhc2VzL2Jsb29kL2VwaWRlbWlvbG9n
eS8qZXRpb2xvZ3k8L2tleXdvcmQ+PGtleXdvcmQ+RXBpZGVtaW9sb2dpYyBNZXRob2RzPC9rZXl3
b3JkPjxrZXl3b3JkPkZlbWFsZTwva2V5d29yZD48a2V5d29yZD5IdW1hbnM8L2tleXdvcmQ+PGtl
eXdvcmQ+SHlwb2xpcGlkZW1pYyBBZ2VudHMvdGhlcmFwZXV0aWMgdXNlPC9rZXl3b3JkPjxrZXl3
b3JkPkluZmxhbW1hdGlvbi9ibG9vZC8qY29tcGxpY2F0aW9ucy9lcGlkZW1pb2xvZ3k8L2tleXdv
cmQ+PGtleXdvcmQ+SW5mbGFtbWF0aW9uIE1lZGlhdG9ycy9ibG9vZDwva2V5d29yZD48a2V5d29y
ZD5MaXBpZHMvKmJsb29kPC9rZXl3b3JkPjxrZXl3b3JkPk1hbGU8L2tleXdvcmQ+PGtleXdvcmQ+
TWlkZGxlIEFnZWQ8L2tleXdvcmQ+PGtleXdvcmQ+VW5pdGVkIFN0YXRlcy9lcGlkZW1pb2xvZ3k8
L2tleXdvcmQ+PC9rZXl3b3Jkcz48ZGF0ZXM+PHllYXI+MjAxMTwveWVhcj48cHViLWRhdGVzPjxk
YXRlPk1hcjwvZGF0ZT48L3B1Yi1kYXRlcz48L2RhdGVzPjxpc2JuPjE0NjgtMjA2MCAoRWxlY3Ry
b25pYykmI3hEOzAwMDMtNDk2NyAoTGlua2luZyk8L2lzYm4+PGFjY2Vzc2lvbi1udW0+MjEyMTY4
MTI8L2FjY2Vzc2lvbi1udW0+PHVybHM+PHJlbGF0ZWQtdXJscz48dXJsPmh0dHBzOi8vd3d3Lm5j
YmkubmxtLm5paC5nb3YvcHVibWVkLzIxMjE2ODEyPC91cmw+PC9yZWxhdGVkLXVybHM+PC91cmxz
PjxjdXN0b20yPlBNQzMwNTg5MjE8L2N1c3RvbTI+PGVsZWN0cm9uaWMtcmVzb3VyY2UtbnVtPjEw
LjExMzYvYXJkLjIwMTAuMTM1ODcxPC9lbGVjdHJvbmljLXJlc291cmNlLW51bT48L3JlY29yZD48
L0NpdGU+PC9FbmROb3RlPn==
</w:fldData>
        </w:fldChar>
      </w:r>
      <w:r w:rsidR="00446ABD">
        <w:rPr>
          <w:rFonts w:ascii="Times" w:hAnsi="Times"/>
        </w:rPr>
        <w:instrText xml:space="preserve"> ADDIN EN.CITE.DATA </w:instrText>
      </w:r>
      <w:r w:rsidR="00446ABD">
        <w:rPr>
          <w:rFonts w:ascii="Times" w:hAnsi="Times"/>
        </w:rPr>
      </w:r>
      <w:r w:rsidR="00446ABD">
        <w:rPr>
          <w:rFonts w:ascii="Times" w:hAnsi="Times"/>
        </w:rPr>
        <w:fldChar w:fldCharType="end"/>
      </w:r>
      <w:r w:rsidR="00803A07">
        <w:rPr>
          <w:rFonts w:ascii="Times" w:hAnsi="Times"/>
        </w:rPr>
      </w:r>
      <w:r w:rsidR="00803A07">
        <w:rPr>
          <w:rFonts w:ascii="Times" w:hAnsi="Times"/>
        </w:rPr>
        <w:fldChar w:fldCharType="separate"/>
      </w:r>
      <w:r w:rsidR="00446ABD" w:rsidRPr="00446ABD">
        <w:rPr>
          <w:rFonts w:ascii="Times" w:hAnsi="Times"/>
          <w:noProof/>
          <w:vertAlign w:val="superscript"/>
        </w:rPr>
        <w:t>25</w:t>
      </w:r>
      <w:r w:rsidR="00803A07">
        <w:rPr>
          <w:rFonts w:ascii="Times" w:hAnsi="Times"/>
        </w:rPr>
        <w:fldChar w:fldCharType="end"/>
      </w:r>
      <w:r w:rsidR="00803A07" w:rsidRPr="003145E2" w:rsidDel="00AB70E4">
        <w:rPr>
          <w:rFonts w:ascii="Times" w:hAnsi="Times"/>
        </w:rPr>
        <w:t xml:space="preserve"> </w:t>
      </w:r>
    </w:p>
    <w:p w14:paraId="111EE8B4" w14:textId="442FFC66" w:rsidR="00FE499D" w:rsidRDefault="00FE499D" w:rsidP="009065FA">
      <w:pPr>
        <w:spacing w:line="360" w:lineRule="auto"/>
        <w:jc w:val="both"/>
        <w:rPr>
          <w:rFonts w:ascii="Times" w:hAnsi="Times"/>
        </w:rPr>
      </w:pPr>
    </w:p>
    <w:p w14:paraId="62BC85CD" w14:textId="2D0A2F24" w:rsidR="00483AC8" w:rsidRPr="00512BF7" w:rsidRDefault="00186CDE" w:rsidP="009065FA">
      <w:pPr>
        <w:spacing w:line="360" w:lineRule="auto"/>
        <w:jc w:val="both"/>
        <w:rPr>
          <w:rFonts w:ascii="Times" w:hAnsi="Times"/>
          <w:b/>
        </w:rPr>
      </w:pPr>
      <w:r>
        <w:rPr>
          <w:rFonts w:ascii="Times" w:hAnsi="Times"/>
          <w:b/>
        </w:rPr>
        <w:t>Strength and</w:t>
      </w:r>
      <w:r w:rsidRPr="00512BF7">
        <w:rPr>
          <w:rFonts w:ascii="Times" w:hAnsi="Times"/>
          <w:b/>
        </w:rPr>
        <w:t xml:space="preserve"> </w:t>
      </w:r>
      <w:r w:rsidR="00483AC8" w:rsidRPr="00512BF7">
        <w:rPr>
          <w:rFonts w:ascii="Times" w:hAnsi="Times"/>
          <w:b/>
        </w:rPr>
        <w:t>limitations</w:t>
      </w:r>
    </w:p>
    <w:p w14:paraId="57A46CF5" w14:textId="32C77AF8" w:rsidR="00C023D0" w:rsidRDefault="009743DF" w:rsidP="009065FA">
      <w:pPr>
        <w:spacing w:line="360" w:lineRule="auto"/>
        <w:jc w:val="both"/>
        <w:rPr>
          <w:rFonts w:ascii="Times" w:hAnsi="Times"/>
        </w:rPr>
      </w:pPr>
      <w:r>
        <w:rPr>
          <w:rFonts w:ascii="Times" w:hAnsi="Times"/>
        </w:rPr>
        <w:t>Key strength include; t</w:t>
      </w:r>
      <w:r w:rsidR="00186CDE">
        <w:rPr>
          <w:rFonts w:ascii="Times" w:hAnsi="Times"/>
        </w:rPr>
        <w:t>he large population-based sample size</w:t>
      </w:r>
      <w:r>
        <w:rPr>
          <w:rFonts w:ascii="Times" w:hAnsi="Times"/>
        </w:rPr>
        <w:t>, RA</w:t>
      </w:r>
      <w:r w:rsidR="00186CDE">
        <w:rPr>
          <w:rFonts w:ascii="Times" w:hAnsi="Times"/>
        </w:rPr>
        <w:t xml:space="preserve"> </w:t>
      </w:r>
      <w:r>
        <w:rPr>
          <w:rFonts w:ascii="Times" w:hAnsi="Times"/>
        </w:rPr>
        <w:t xml:space="preserve">identification </w:t>
      </w:r>
      <w:r w:rsidR="00186CDE">
        <w:rPr>
          <w:rFonts w:ascii="Times" w:hAnsi="Times"/>
        </w:rPr>
        <w:t>using a validated algorithm</w:t>
      </w:r>
      <w:r>
        <w:rPr>
          <w:rFonts w:ascii="Times" w:hAnsi="Times"/>
        </w:rPr>
        <w:t>, and i</w:t>
      </w:r>
      <w:r w:rsidR="00186CDE">
        <w:rPr>
          <w:rFonts w:ascii="Times" w:hAnsi="Times"/>
        </w:rPr>
        <w:t xml:space="preserve">dentification of </w:t>
      </w:r>
      <w:r w:rsidR="00186CDE" w:rsidRPr="00186CDE">
        <w:rPr>
          <w:rFonts w:ascii="Times" w:hAnsi="Times"/>
        </w:rPr>
        <w:t>controls from the same GP practice as cases.</w:t>
      </w:r>
      <w:r w:rsidR="00186CDE">
        <w:rPr>
          <w:rFonts w:ascii="Times" w:hAnsi="Times"/>
        </w:rPr>
        <w:t xml:space="preserve"> </w:t>
      </w:r>
      <w:bookmarkStart w:id="11" w:name="_Hlk26907879"/>
      <w:r w:rsidR="009405FB">
        <w:rPr>
          <w:rFonts w:ascii="Times" w:hAnsi="Times"/>
        </w:rPr>
        <w:t xml:space="preserve">Whilst the demographics of the RCGP RSC sample are </w:t>
      </w:r>
      <w:r w:rsidR="00D21E52">
        <w:rPr>
          <w:rFonts w:ascii="Times" w:hAnsi="Times"/>
        </w:rPr>
        <w:t xml:space="preserve">nationally </w:t>
      </w:r>
      <w:r w:rsidR="009405FB">
        <w:rPr>
          <w:rFonts w:ascii="Times" w:hAnsi="Times"/>
        </w:rPr>
        <w:t>representative</w:t>
      </w:r>
      <w:r>
        <w:rPr>
          <w:rFonts w:ascii="Times" w:hAnsi="Times"/>
        </w:rPr>
        <w:fldChar w:fldCharType="begin"/>
      </w:r>
      <w:r>
        <w:rPr>
          <w:rFonts w:ascii="Times" w:hAnsi="Times"/>
        </w:rPr>
        <w:instrText xml:space="preserve"> ADDIN EN.CITE &lt;EndNote&gt;&lt;Cite&gt;&lt;Author&gt;Correa&lt;/Author&gt;&lt;Year&gt;2016&lt;/Year&gt;&lt;RecNum&gt;12&lt;/RecNum&gt;&lt;DisplayText&gt;&lt;style face="superscript"&gt;17&lt;/style&gt;&lt;/DisplayText&gt;&lt;record&gt;&lt;rec-number&gt;12&lt;/rec-number&gt;&lt;foreign-keys&gt;&lt;key app="EN" db-id="rd9axzxtvrfwfme9fr5vtp5at5dwwrrrxa0e" timestamp="1528984205"&gt;12&lt;/key&gt;&lt;/foreign-keys&gt;&lt;ref-type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pages&gt;e011092&lt;/pages&gt;&lt;volume&gt;6&lt;/volume&gt;&lt;number&gt;4&lt;/number&gt;&lt;dates&gt;&lt;year&gt;2016&lt;/year&gt;&lt;/dates&gt;&lt;isbn&gt;2044-6055&lt;/isbn&gt;&lt;urls&gt;&lt;/urls&gt;&lt;/record&gt;&lt;/Cite&gt;&lt;/EndNote&gt;</w:instrText>
      </w:r>
      <w:r>
        <w:rPr>
          <w:rFonts w:ascii="Times" w:hAnsi="Times"/>
        </w:rPr>
        <w:fldChar w:fldCharType="separate"/>
      </w:r>
      <w:r w:rsidRPr="003407BF">
        <w:rPr>
          <w:rFonts w:ascii="Times" w:hAnsi="Times"/>
          <w:noProof/>
          <w:vertAlign w:val="superscript"/>
        </w:rPr>
        <w:t>17</w:t>
      </w:r>
      <w:r>
        <w:rPr>
          <w:rFonts w:ascii="Times" w:hAnsi="Times"/>
        </w:rPr>
        <w:fldChar w:fldCharType="end"/>
      </w:r>
      <w:r w:rsidR="009405FB">
        <w:rPr>
          <w:rFonts w:ascii="Times" w:hAnsi="Times"/>
        </w:rPr>
        <w:t xml:space="preserve"> there may be some differences between those registered with a GP and those unregistered. </w:t>
      </w:r>
      <w:r w:rsidR="00C023D0">
        <w:rPr>
          <w:rFonts w:ascii="Times" w:hAnsi="Times"/>
        </w:rPr>
        <w:t xml:space="preserve">The unregistered population may be healthier than the registered population which may have diminished the differences we observed between RA cases and controls. </w:t>
      </w:r>
      <w:bookmarkEnd w:id="11"/>
      <w:r w:rsidR="00ED6CE3">
        <w:rPr>
          <w:rFonts w:ascii="Times" w:hAnsi="Times"/>
        </w:rPr>
        <w:t>The converse may also be true if the unregistered population includes a higher proportion of people with poorer health such as the homeless.</w:t>
      </w:r>
    </w:p>
    <w:p w14:paraId="38882B36" w14:textId="77777777" w:rsidR="00C023D0" w:rsidRDefault="00C023D0" w:rsidP="009065FA">
      <w:pPr>
        <w:spacing w:line="360" w:lineRule="auto"/>
        <w:jc w:val="both"/>
        <w:rPr>
          <w:rFonts w:ascii="Times" w:hAnsi="Times"/>
        </w:rPr>
      </w:pPr>
    </w:p>
    <w:p w14:paraId="08B73253" w14:textId="4ACEDDD6" w:rsidR="009065FA" w:rsidRDefault="005D46EF" w:rsidP="009065FA">
      <w:pPr>
        <w:spacing w:line="360" w:lineRule="auto"/>
        <w:jc w:val="both"/>
        <w:rPr>
          <w:rFonts w:ascii="Times" w:hAnsi="Times"/>
        </w:rPr>
      </w:pPr>
      <w:r>
        <w:rPr>
          <w:rFonts w:ascii="Times" w:hAnsi="Times"/>
        </w:rPr>
        <w:t xml:space="preserve">The </w:t>
      </w:r>
      <w:r w:rsidR="009065FA">
        <w:rPr>
          <w:rFonts w:ascii="Times" w:hAnsi="Times"/>
        </w:rPr>
        <w:t>data are observational in nature and</w:t>
      </w:r>
      <w:r w:rsidR="00912DA6">
        <w:rPr>
          <w:rFonts w:ascii="Times" w:hAnsi="Times"/>
        </w:rPr>
        <w:t xml:space="preserve"> the</w:t>
      </w:r>
      <w:r>
        <w:rPr>
          <w:rFonts w:ascii="Times" w:hAnsi="Times"/>
        </w:rPr>
        <w:t xml:space="preserve"> possibility of residual confounding cannot be excluded. In common with other studies using administrative data, our study relied on the use of comprehensive code lists. This limitation was mitigated against </w:t>
      </w:r>
      <w:r w:rsidR="00483AC8">
        <w:rPr>
          <w:rFonts w:ascii="Times" w:hAnsi="Times"/>
        </w:rPr>
        <w:t>by using a</w:t>
      </w:r>
      <w:r>
        <w:rPr>
          <w:rFonts w:ascii="Times" w:hAnsi="Times"/>
        </w:rPr>
        <w:t xml:space="preserve"> validated approach for </w:t>
      </w:r>
      <w:r w:rsidR="00483AC8">
        <w:rPr>
          <w:rFonts w:ascii="Times" w:hAnsi="Times"/>
        </w:rPr>
        <w:t>variable definition</w:t>
      </w:r>
      <w:r>
        <w:rPr>
          <w:rFonts w:ascii="Times" w:hAnsi="Times"/>
        </w:rPr>
        <w:t>.</w:t>
      </w:r>
      <w:r>
        <w:rPr>
          <w:rFonts w:ascii="Times" w:hAnsi="Times"/>
        </w:rPr>
        <w:fldChar w:fldCharType="begin"/>
      </w:r>
      <w:r w:rsidR="00446ABD">
        <w:rPr>
          <w:rFonts w:ascii="Times" w:hAnsi="Times"/>
        </w:rPr>
        <w:instrText xml:space="preserve"> ADDIN EN.CITE &lt;EndNote&gt;&lt;Cite&gt;&lt;Author&gt;de Lusignan&lt;/Author&gt;&lt;Year&gt;2011&lt;/Year&gt;&lt;RecNum&gt;15&lt;/RecNum&gt;&lt;DisplayText&gt;&lt;style face="superscript"&gt;26&lt;/style&gt;&lt;/DisplayText&gt;&lt;record&gt;&lt;rec-number&gt;15&lt;/rec-number&gt;&lt;foreign-keys&gt;&lt;key app="EN" db-id="rd9axzxtvrfwfme9fr5vtp5at5dwwrrrxa0e" timestamp="1528984206"&gt;15&lt;/key&gt;&lt;/foreign-keys&gt;&lt;ref-type name="Journal Article"&gt;17&lt;/ref-type&gt;&lt;contributors&gt;&lt;authors&gt;&lt;author&gt;de Lusignan, Simon&lt;/author&gt;&lt;author&gt;Liaw, Siaw-Teng&lt;/author&gt;&lt;author&gt;Michalakidis, Georgios&lt;/author&gt;&lt;author&gt;Jones, Simon&lt;/author&gt;&lt;/authors&gt;&lt;/contributors&gt;&lt;titles&gt;&lt;title&gt;Defining datasets and creating data dictionaries for quality improvement and research in chronic disease using routinely collected data: an ontology-driven approach&lt;/title&gt;&lt;secondary-title&gt;Journal of Innovation in Health Informatics&lt;/secondary-title&gt;&lt;/titles&gt;&lt;periodical&gt;&lt;full-title&gt;Journal of Innovation in Health Informatics&lt;/full-title&gt;&lt;/periodical&gt;&lt;pages&gt;127-134&lt;/pages&gt;&lt;volume&gt;19&lt;/volume&gt;&lt;number&gt;3&lt;/number&gt;&lt;dates&gt;&lt;year&gt;2011&lt;/year&gt;&lt;/dates&gt;&lt;isbn&gt;2058-4563&lt;/isbn&gt;&lt;urls&gt;&lt;/urls&gt;&lt;/record&gt;&lt;/Cite&gt;&lt;/EndNote&gt;</w:instrText>
      </w:r>
      <w:r>
        <w:rPr>
          <w:rFonts w:ascii="Times" w:hAnsi="Times"/>
        </w:rPr>
        <w:fldChar w:fldCharType="separate"/>
      </w:r>
      <w:r w:rsidR="00446ABD" w:rsidRPr="00446ABD">
        <w:rPr>
          <w:rFonts w:ascii="Times" w:hAnsi="Times"/>
          <w:noProof/>
          <w:vertAlign w:val="superscript"/>
        </w:rPr>
        <w:t>26</w:t>
      </w:r>
      <w:r>
        <w:rPr>
          <w:rFonts w:ascii="Times" w:hAnsi="Times"/>
        </w:rPr>
        <w:fldChar w:fldCharType="end"/>
      </w:r>
      <w:r w:rsidR="00020592">
        <w:rPr>
          <w:rFonts w:ascii="Times" w:hAnsi="Times"/>
        </w:rPr>
        <w:t xml:space="preserve"> </w:t>
      </w:r>
      <w:r w:rsidR="00C5308F">
        <w:rPr>
          <w:rFonts w:ascii="Times" w:hAnsi="Times"/>
        </w:rPr>
        <w:t xml:space="preserve">The data analysed in this study were not linked to secondary care data and therefore relied on characteristics and outcomes </w:t>
      </w:r>
      <w:r w:rsidR="00215E69">
        <w:rPr>
          <w:rFonts w:ascii="Times" w:hAnsi="Times"/>
        </w:rPr>
        <w:t>from</w:t>
      </w:r>
      <w:r w:rsidR="00C5308F">
        <w:rPr>
          <w:rFonts w:ascii="Times" w:hAnsi="Times"/>
        </w:rPr>
        <w:t xml:space="preserve"> primary care records. </w:t>
      </w:r>
      <w:r w:rsidR="00483AC8">
        <w:rPr>
          <w:rFonts w:ascii="Times" w:hAnsi="Times"/>
        </w:rPr>
        <w:t>F</w:t>
      </w:r>
      <w:r w:rsidR="00EC50A0">
        <w:rPr>
          <w:rFonts w:ascii="Times" w:hAnsi="Times"/>
        </w:rPr>
        <w:t>amily history of cardiovascular disease was not available.</w:t>
      </w:r>
      <w:r w:rsidR="009B5BDF">
        <w:rPr>
          <w:rFonts w:ascii="Times" w:hAnsi="Times"/>
        </w:rPr>
        <w:t xml:space="preserve"> I</w:t>
      </w:r>
      <w:r w:rsidR="002C43FB">
        <w:rPr>
          <w:rFonts w:ascii="Times" w:hAnsi="Times"/>
        </w:rPr>
        <w:t xml:space="preserve">t is likely </w:t>
      </w:r>
      <w:r w:rsidR="00C5308F">
        <w:rPr>
          <w:rFonts w:ascii="Times" w:hAnsi="Times"/>
        </w:rPr>
        <w:t xml:space="preserve">that prescription data, particularly for biologic DMARDs </w:t>
      </w:r>
      <w:r w:rsidR="00215E69">
        <w:rPr>
          <w:rFonts w:ascii="Times" w:hAnsi="Times"/>
        </w:rPr>
        <w:t xml:space="preserve">which </w:t>
      </w:r>
      <w:r w:rsidR="00C5308F">
        <w:rPr>
          <w:rFonts w:ascii="Times" w:hAnsi="Times"/>
        </w:rPr>
        <w:t xml:space="preserve">tend to be prescribed in secondary care, were not all captured in primary care records. </w:t>
      </w:r>
      <w:r w:rsidR="00495D22">
        <w:rPr>
          <w:rFonts w:ascii="Times" w:hAnsi="Times"/>
        </w:rPr>
        <w:t xml:space="preserve"> </w:t>
      </w:r>
      <w:r w:rsidR="0009417F">
        <w:rPr>
          <w:rFonts w:ascii="Times" w:hAnsi="Times"/>
        </w:rPr>
        <w:t>O</w:t>
      </w:r>
      <w:r w:rsidR="00020592">
        <w:rPr>
          <w:rFonts w:ascii="Times" w:hAnsi="Times"/>
        </w:rPr>
        <w:t>ur analyses were</w:t>
      </w:r>
      <w:r w:rsidR="0009417F">
        <w:rPr>
          <w:rFonts w:ascii="Times" w:hAnsi="Times"/>
        </w:rPr>
        <w:t xml:space="preserve"> also</w:t>
      </w:r>
      <w:r w:rsidR="00020592">
        <w:rPr>
          <w:rFonts w:ascii="Times" w:hAnsi="Times"/>
        </w:rPr>
        <w:t xml:space="preserve"> limited by the lack of data on cause-specific mortality.</w:t>
      </w:r>
      <w:r w:rsidR="0009417F">
        <w:rPr>
          <w:rFonts w:ascii="Times" w:hAnsi="Times"/>
        </w:rPr>
        <w:t xml:space="preserve"> </w:t>
      </w:r>
      <w:r w:rsidR="0093396A">
        <w:rPr>
          <w:rFonts w:ascii="Times" w:hAnsi="Times"/>
        </w:rPr>
        <w:t xml:space="preserve">For the post-hoc analysis of heterogeneity in risk factors between RA and non-RA we may have been underpowered to detect small differences. </w:t>
      </w:r>
      <w:r w:rsidR="0009417F">
        <w:rPr>
          <w:rFonts w:ascii="Times" w:hAnsi="Times"/>
        </w:rPr>
        <w:t xml:space="preserve">Lastly, the reason for blood tests prior </w:t>
      </w:r>
      <w:r w:rsidR="0009417F">
        <w:rPr>
          <w:rFonts w:ascii="Times" w:hAnsi="Times"/>
        </w:rPr>
        <w:lastRenderedPageBreak/>
        <w:t>to diagnosis was not available, some investigations such as CRP will have been performed for other reasons such as concurrent infection and therefore not all inflammation captured by these investigations will be attributable to RA.</w:t>
      </w:r>
    </w:p>
    <w:p w14:paraId="1BA81ED1" w14:textId="77777777" w:rsidR="00FE499D" w:rsidRDefault="00FE499D" w:rsidP="009065FA">
      <w:pPr>
        <w:spacing w:line="360" w:lineRule="auto"/>
        <w:jc w:val="both"/>
        <w:rPr>
          <w:rFonts w:ascii="Times" w:hAnsi="Times"/>
        </w:rPr>
      </w:pPr>
    </w:p>
    <w:p w14:paraId="2A057F61" w14:textId="015BAB30" w:rsidR="00020592" w:rsidRPr="00512BF7" w:rsidRDefault="00483AC8" w:rsidP="009065FA">
      <w:pPr>
        <w:spacing w:line="360" w:lineRule="auto"/>
        <w:jc w:val="both"/>
        <w:rPr>
          <w:rFonts w:ascii="Times" w:hAnsi="Times"/>
          <w:b/>
        </w:rPr>
      </w:pPr>
      <w:r>
        <w:rPr>
          <w:rFonts w:ascii="Times" w:hAnsi="Times"/>
          <w:b/>
        </w:rPr>
        <w:t>Conclusions</w:t>
      </w:r>
    </w:p>
    <w:p w14:paraId="1BD4F622" w14:textId="1CD0290E" w:rsidR="00D538A3" w:rsidRDefault="00483AC8" w:rsidP="00D538A3">
      <w:pPr>
        <w:spacing w:line="360" w:lineRule="auto"/>
        <w:jc w:val="both"/>
        <w:rPr>
          <w:rFonts w:ascii="Times" w:hAnsi="Times"/>
        </w:rPr>
      </w:pPr>
      <w:r>
        <w:rPr>
          <w:rFonts w:ascii="Times" w:hAnsi="Times"/>
        </w:rPr>
        <w:t>I</w:t>
      </w:r>
      <w:r w:rsidR="00020592">
        <w:rPr>
          <w:rFonts w:ascii="Times" w:hAnsi="Times"/>
        </w:rPr>
        <w:t xml:space="preserve">ndividuals </w:t>
      </w:r>
      <w:r w:rsidR="00DB0EEA">
        <w:rPr>
          <w:rFonts w:ascii="Times" w:hAnsi="Times"/>
        </w:rPr>
        <w:t xml:space="preserve">with </w:t>
      </w:r>
      <w:r w:rsidR="00020592">
        <w:rPr>
          <w:rFonts w:ascii="Times" w:hAnsi="Times"/>
        </w:rPr>
        <w:t xml:space="preserve">RA have an excess </w:t>
      </w:r>
      <w:r w:rsidR="00CB00C7">
        <w:rPr>
          <w:rFonts w:ascii="Times" w:hAnsi="Times"/>
        </w:rPr>
        <w:t xml:space="preserve">of MI, stroke and heart failure at diagnosis, although the differences with MI were not significant. This excess appears to accumulate within the five years prior to diagnosis. People with RA also have an excess </w:t>
      </w:r>
      <w:r w:rsidR="00020592">
        <w:rPr>
          <w:rFonts w:ascii="Times" w:hAnsi="Times"/>
        </w:rPr>
        <w:t>risk of cardiovascular events</w:t>
      </w:r>
      <w:r w:rsidR="00734010">
        <w:rPr>
          <w:rFonts w:ascii="Times" w:hAnsi="Times"/>
        </w:rPr>
        <w:t xml:space="preserve"> (predominantly MI and heart failure)</w:t>
      </w:r>
      <w:r w:rsidR="00020592">
        <w:rPr>
          <w:rFonts w:ascii="Times" w:hAnsi="Times"/>
        </w:rPr>
        <w:t xml:space="preserve"> compared with age- and sex-matched controls without RA</w:t>
      </w:r>
      <w:r w:rsidR="00DB0EEA">
        <w:rPr>
          <w:rFonts w:ascii="Times" w:hAnsi="Times"/>
        </w:rPr>
        <w:t xml:space="preserve"> from diagnosis</w:t>
      </w:r>
      <w:r>
        <w:rPr>
          <w:rFonts w:ascii="Times" w:hAnsi="Times"/>
        </w:rPr>
        <w:t xml:space="preserve"> </w:t>
      </w:r>
      <w:r w:rsidR="00CB00C7">
        <w:rPr>
          <w:rFonts w:ascii="Times" w:hAnsi="Times"/>
        </w:rPr>
        <w:t>onwards</w:t>
      </w:r>
      <w:r w:rsidR="004451F3">
        <w:rPr>
          <w:rFonts w:ascii="Times" w:hAnsi="Times"/>
        </w:rPr>
        <w:t xml:space="preserve">. </w:t>
      </w:r>
      <w:r w:rsidR="00D538A3">
        <w:rPr>
          <w:rFonts w:ascii="Times" w:hAnsi="Times"/>
        </w:rPr>
        <w:t xml:space="preserve">The excess CVD risk is not explained by traditional risk factors or disease biomarkers present at diagnosis. </w:t>
      </w:r>
    </w:p>
    <w:p w14:paraId="3D9E0BB1" w14:textId="77777777" w:rsidR="00D538A3" w:rsidRDefault="00D538A3" w:rsidP="00D538A3">
      <w:pPr>
        <w:spacing w:line="360" w:lineRule="auto"/>
        <w:jc w:val="both"/>
        <w:rPr>
          <w:rFonts w:ascii="Times" w:hAnsi="Times"/>
        </w:rPr>
      </w:pPr>
    </w:p>
    <w:p w14:paraId="5A098BA9" w14:textId="77777777" w:rsidR="002A0855" w:rsidRDefault="002A0855" w:rsidP="00D538A3">
      <w:pPr>
        <w:spacing w:line="360" w:lineRule="auto"/>
        <w:jc w:val="both"/>
        <w:rPr>
          <w:rFonts w:ascii="Times" w:hAnsi="Times"/>
        </w:rPr>
      </w:pPr>
    </w:p>
    <w:p w14:paraId="683D483D" w14:textId="77777777" w:rsidR="00037F72" w:rsidRDefault="00037F72">
      <w:pPr>
        <w:rPr>
          <w:rFonts w:ascii="Times New Roman" w:hAnsi="Times New Roman" w:cs="Times New Roman"/>
          <w:b/>
        </w:rPr>
      </w:pPr>
      <w:r>
        <w:rPr>
          <w:rFonts w:ascii="Times New Roman" w:hAnsi="Times New Roman" w:cs="Times New Roman"/>
          <w:b/>
        </w:rPr>
        <w:br w:type="page"/>
      </w:r>
    </w:p>
    <w:p w14:paraId="02E6C928" w14:textId="7059ED58" w:rsidR="00714BE4" w:rsidRDefault="00714BE4" w:rsidP="00714BE4">
      <w:pPr>
        <w:spacing w:line="360" w:lineRule="auto"/>
        <w:jc w:val="both"/>
        <w:rPr>
          <w:rFonts w:ascii="Times" w:hAnsi="Times" w:cs="Times"/>
          <w:b/>
        </w:rPr>
      </w:pPr>
      <w:proofErr w:type="spellStart"/>
      <w:r w:rsidRPr="00714BE4">
        <w:rPr>
          <w:rFonts w:ascii="Times" w:hAnsi="Times" w:cs="Times"/>
          <w:b/>
        </w:rPr>
        <w:lastRenderedPageBreak/>
        <w:t>Contributorship</w:t>
      </w:r>
      <w:proofErr w:type="spellEnd"/>
      <w:r w:rsidRPr="00714BE4">
        <w:rPr>
          <w:rFonts w:ascii="Times" w:hAnsi="Times" w:cs="Times"/>
          <w:b/>
        </w:rPr>
        <w:t xml:space="preserve"> </w:t>
      </w:r>
      <w:r>
        <w:rPr>
          <w:rFonts w:ascii="Times" w:hAnsi="Times" w:cs="Times"/>
          <w:b/>
        </w:rPr>
        <w:t>statement</w:t>
      </w:r>
    </w:p>
    <w:p w14:paraId="1849E5A0" w14:textId="3AFE750E" w:rsidR="00714BE4" w:rsidRPr="00714BE4" w:rsidRDefault="00714BE4" w:rsidP="00714BE4">
      <w:pPr>
        <w:jc w:val="both"/>
      </w:pPr>
      <w:r>
        <w:t xml:space="preserve">EN, </w:t>
      </w:r>
      <w:proofErr w:type="spellStart"/>
      <w:r>
        <w:t>SdeL</w:t>
      </w:r>
      <w:proofErr w:type="spellEnd"/>
      <w:r>
        <w:t>, CM, KK, GB, CDB, JG, KR designed the study</w:t>
      </w:r>
      <w:r w:rsidRPr="00714BE4">
        <w:t xml:space="preserve">, </w:t>
      </w:r>
      <w:r>
        <w:t>supervised the</w:t>
      </w:r>
      <w:r w:rsidRPr="00714BE4">
        <w:t xml:space="preserve"> data analysis</w:t>
      </w:r>
      <w:r>
        <w:t>, provided the</w:t>
      </w:r>
      <w:r w:rsidRPr="00714BE4">
        <w:t xml:space="preserve"> interpretation of results, and contributed to the drafting and critical review of the manuscript. All authors approved the final draft. EN is the guarantor.</w:t>
      </w:r>
    </w:p>
    <w:p w14:paraId="71B6EAB0" w14:textId="77777777" w:rsidR="00714BE4" w:rsidRDefault="00714BE4" w:rsidP="00714BE4">
      <w:pPr>
        <w:spacing w:line="360" w:lineRule="auto"/>
        <w:jc w:val="both"/>
        <w:rPr>
          <w:rFonts w:ascii="Times" w:hAnsi="Times" w:cs="Times"/>
          <w:b/>
        </w:rPr>
      </w:pPr>
    </w:p>
    <w:p w14:paraId="1A8B361E" w14:textId="235805E4" w:rsidR="0024560B" w:rsidRDefault="00037F72" w:rsidP="00714BE4">
      <w:pPr>
        <w:spacing w:line="360" w:lineRule="auto"/>
        <w:jc w:val="both"/>
      </w:pPr>
      <w:r w:rsidRPr="00055193">
        <w:rPr>
          <w:rFonts w:ascii="Times" w:hAnsi="Times" w:cs="Times"/>
          <w:b/>
        </w:rPr>
        <w:t>Acknowledgements</w:t>
      </w:r>
      <w:r w:rsidR="0024560B" w:rsidRPr="0024560B">
        <w:t xml:space="preserve"> </w:t>
      </w:r>
    </w:p>
    <w:p w14:paraId="20493E32" w14:textId="13ED289D" w:rsidR="004F43E2" w:rsidRDefault="004F43E2" w:rsidP="00714BE4">
      <w:pPr>
        <w:jc w:val="both"/>
      </w:pPr>
      <w:r w:rsidRPr="004F43E2">
        <w:t xml:space="preserve">The Corresponding Author has the right to grant on behalf of all authors and does grant on behalf of all authors, an exclusive licence (or </w:t>
      </w:r>
      <w:proofErr w:type="spellStart"/>
      <w:r w:rsidRPr="004F43E2">
        <w:t>non exclusive</w:t>
      </w:r>
      <w:proofErr w:type="spellEnd"/>
      <w:r w:rsidRPr="004F43E2">
        <w:t xml:space="preserve"> for government employees) on a worldwide basis to the BMJ Publishing Group Ltd and its Licensees to permit this article (if accepted) to be published in HEART editions and any other BMJPGL products to exploit all subsidiary rights</w:t>
      </w:r>
      <w:r>
        <w:t>.</w:t>
      </w:r>
    </w:p>
    <w:p w14:paraId="0C3BC450" w14:textId="77777777" w:rsidR="00446ABD" w:rsidRDefault="00446ABD" w:rsidP="00714BE4">
      <w:pPr>
        <w:spacing w:line="360" w:lineRule="auto"/>
        <w:jc w:val="both"/>
      </w:pPr>
    </w:p>
    <w:p w14:paraId="0BE6D589" w14:textId="77777777" w:rsidR="00446ABD" w:rsidRDefault="00446ABD" w:rsidP="00714BE4">
      <w:pPr>
        <w:spacing w:line="360" w:lineRule="auto"/>
        <w:jc w:val="both"/>
      </w:pPr>
      <w:r>
        <w:rPr>
          <w:rFonts w:ascii="Times" w:hAnsi="Times" w:cs="Times"/>
          <w:b/>
        </w:rPr>
        <w:t>Other a</w:t>
      </w:r>
      <w:r w:rsidRPr="00055193">
        <w:rPr>
          <w:rFonts w:ascii="Times" w:hAnsi="Times" w:cs="Times"/>
          <w:b/>
        </w:rPr>
        <w:t>cknowledgements</w:t>
      </w:r>
      <w:r>
        <w:t>:</w:t>
      </w:r>
    </w:p>
    <w:p w14:paraId="319A9FB1" w14:textId="77777777" w:rsidR="00446ABD" w:rsidRDefault="00446ABD" w:rsidP="00714BE4">
      <w:pPr>
        <w:jc w:val="both"/>
      </w:pPr>
      <w:r w:rsidRPr="0024560B">
        <w:t>We acknowledge additional medical writing and statistical support from Andrew McGovern and Jack Brownrigg (Momentum Data), and project management support from Filipa Ferreira (University of Surrey).</w:t>
      </w:r>
    </w:p>
    <w:p w14:paraId="13CBC86F" w14:textId="77777777" w:rsidR="004F43E2" w:rsidRDefault="004F43E2" w:rsidP="00055193">
      <w:pPr>
        <w:spacing w:line="360" w:lineRule="auto"/>
        <w:jc w:val="both"/>
      </w:pPr>
    </w:p>
    <w:p w14:paraId="68D7A7A8" w14:textId="77777777" w:rsidR="00C731D8" w:rsidRDefault="00C731D8" w:rsidP="00C731D8">
      <w:pPr>
        <w:jc w:val="both"/>
        <w:rPr>
          <w:b/>
        </w:rPr>
      </w:pPr>
      <w:r>
        <w:rPr>
          <w:b/>
        </w:rPr>
        <w:t>Funding:</w:t>
      </w:r>
    </w:p>
    <w:p w14:paraId="27CE58CA" w14:textId="2B7955A7" w:rsidR="00C731D8" w:rsidRPr="0024560B" w:rsidRDefault="00C731D8" w:rsidP="00714BE4">
      <w:pPr>
        <w:jc w:val="both"/>
        <w:rPr>
          <w:rFonts w:cs="Times"/>
        </w:rPr>
      </w:pPr>
      <w:r w:rsidRPr="00580E1D">
        <w:t xml:space="preserve">Medical writing and statistical support </w:t>
      </w:r>
      <w:proofErr w:type="gramStart"/>
      <w:r w:rsidRPr="00580E1D">
        <w:t>was</w:t>
      </w:r>
      <w:proofErr w:type="gramEnd"/>
      <w:r w:rsidRPr="00580E1D">
        <w:t xml:space="preserve"> provided by John Dennis at Momentum Data and was funded by Pfizer.</w:t>
      </w:r>
      <w:r w:rsidRPr="00C731D8">
        <w:rPr>
          <w:rFonts w:cs="Times"/>
        </w:rPr>
        <w:t xml:space="preserve"> </w:t>
      </w:r>
    </w:p>
    <w:p w14:paraId="0C080D5F" w14:textId="4E4BC8DF" w:rsidR="00C731D8" w:rsidRDefault="00C731D8" w:rsidP="00714BE4">
      <w:pPr>
        <w:jc w:val="both"/>
        <w:rPr>
          <w:rFonts w:ascii="Times" w:hAnsi="Times"/>
        </w:rPr>
      </w:pPr>
    </w:p>
    <w:p w14:paraId="2BF5B1FB" w14:textId="0C5D5A86" w:rsidR="00C731D8" w:rsidRDefault="00C731D8" w:rsidP="00714BE4">
      <w:pPr>
        <w:jc w:val="both"/>
      </w:pPr>
      <w:r w:rsidRPr="001077DA">
        <w:t xml:space="preserve">CM is funded by the National Institute for Health Research (NIHR) Collaborations for Leadership in Applied Health Research and Care West Midlands, the NIHR School for Primary Care Research and a NIHR Research Professorship in General Practice (NIHR-RP-2014-04-026); the views expressed in this manuscript are those of the author(s) and not necessarily those of the NHS, the NIHR or the Department of Health and Social Care.  CDB and KR are supported by the National Institute for Health Research (NIHR) Birmingham Biomedical Research Centre. </w:t>
      </w:r>
    </w:p>
    <w:p w14:paraId="12CAE6A8" w14:textId="3447B684" w:rsidR="00C731D8" w:rsidRDefault="00C731D8" w:rsidP="00714BE4">
      <w:pPr>
        <w:jc w:val="both"/>
      </w:pPr>
    </w:p>
    <w:p w14:paraId="2FA23F45" w14:textId="438CBC1C" w:rsidR="00C731D8" w:rsidRDefault="00C731D8" w:rsidP="00714BE4"/>
    <w:p w14:paraId="09194D4D" w14:textId="595B9151" w:rsidR="00C731D8" w:rsidRPr="00C731D8" w:rsidRDefault="00C731D8" w:rsidP="00C731D8">
      <w:pPr>
        <w:jc w:val="both"/>
        <w:rPr>
          <w:rFonts w:ascii="Times" w:hAnsi="Times"/>
          <w:b/>
        </w:rPr>
      </w:pPr>
      <w:r w:rsidRPr="00C731D8">
        <w:rPr>
          <w:rFonts w:ascii="Times" w:hAnsi="Times"/>
          <w:b/>
        </w:rPr>
        <w:t>Conflicts of interest:</w:t>
      </w:r>
    </w:p>
    <w:p w14:paraId="15CE5B83" w14:textId="4414A863" w:rsidR="00C731D8" w:rsidRDefault="00C731D8" w:rsidP="00714BE4">
      <w:pPr>
        <w:jc w:val="both"/>
      </w:pPr>
      <w:r>
        <w:t>EN</w:t>
      </w:r>
      <w:r w:rsidRPr="00B147DF">
        <w:t xml:space="preserve"> has received speaker honoraria and has participated in advisory boards for Pfizer, Sanofi, 110 Gilead, </w:t>
      </w:r>
      <w:proofErr w:type="spellStart"/>
      <w:r w:rsidRPr="00B147DF">
        <w:t>Celltrion</w:t>
      </w:r>
      <w:proofErr w:type="spellEnd"/>
      <w:r w:rsidRPr="00B147DF">
        <w:t>, AbbVie and Lilly.</w:t>
      </w:r>
      <w:r>
        <w:t xml:space="preserve"> </w:t>
      </w:r>
      <w:proofErr w:type="spellStart"/>
      <w:r>
        <w:t>SdeL</w:t>
      </w:r>
      <w:proofErr w:type="spellEnd"/>
      <w:r w:rsidRPr="00B147DF">
        <w:t xml:space="preserve"> declares no conflicts of interest.</w:t>
      </w:r>
      <w:r>
        <w:t xml:space="preserve"> CM</w:t>
      </w:r>
      <w:r w:rsidRPr="00B147DF">
        <w:t xml:space="preserve"> declares no conflicts of interest.</w:t>
      </w:r>
      <w:r>
        <w:t xml:space="preserve"> KK</w:t>
      </w:r>
      <w:r w:rsidRPr="00B147DF">
        <w:t xml:space="preserve"> is an employee of Pfizer.</w:t>
      </w:r>
      <w:r>
        <w:t xml:space="preserve"> GB</w:t>
      </w:r>
      <w:r w:rsidRPr="00B147DF">
        <w:t xml:space="preserve"> is an employee of Pfizer.</w:t>
      </w:r>
      <w:r>
        <w:t xml:space="preserve"> CB</w:t>
      </w:r>
      <w:r w:rsidRPr="00B147DF">
        <w:t xml:space="preserve"> declares no conflicts of interest.</w:t>
      </w:r>
      <w:r>
        <w:t xml:space="preserve"> JG</w:t>
      </w:r>
      <w:r w:rsidRPr="00B147DF">
        <w:t xml:space="preserve"> has received honoraria and/or sponsorships for conferences from AbbVie, </w:t>
      </w:r>
      <w:r w:rsidR="00514459" w:rsidRPr="00B147DF">
        <w:t>Celgene,</w:t>
      </w:r>
      <w:r w:rsidRPr="00B147DF">
        <w:t xml:space="preserve"> Janssen, Pfizer and UCB.</w:t>
      </w:r>
      <w:r>
        <w:t xml:space="preserve"> KR</w:t>
      </w:r>
      <w:r w:rsidRPr="00B147DF">
        <w:t xml:space="preserve"> has received research funding from AbbVie</w:t>
      </w:r>
      <w:r w:rsidR="00514459">
        <w:t xml:space="preserve"> </w:t>
      </w:r>
      <w:r w:rsidRPr="00B147DF">
        <w:t>and Pfizer</w:t>
      </w:r>
      <w:r w:rsidR="00514459">
        <w:t xml:space="preserve"> </w:t>
      </w:r>
      <w:r w:rsidRPr="00B147DF">
        <w:t>and honoraria/consultancy fees from AbbVie, Sanofi, Lilly, Bristol-Myers Squibb, UCB, Pfizer, Janssen and Roche Chugai.</w:t>
      </w:r>
    </w:p>
    <w:p w14:paraId="5B03C97E" w14:textId="64D9E260" w:rsidR="00037F72" w:rsidRDefault="00037F72" w:rsidP="00C731D8">
      <w:pPr>
        <w:jc w:val="both"/>
      </w:pPr>
      <w:r>
        <w:br/>
      </w:r>
    </w:p>
    <w:p w14:paraId="361F517F" w14:textId="77777777" w:rsidR="000E2D83" w:rsidRDefault="000E2D83">
      <w:pPr>
        <w:rPr>
          <w:rFonts w:ascii="Times" w:hAnsi="Times"/>
          <w:b/>
        </w:rPr>
      </w:pPr>
      <w:r>
        <w:rPr>
          <w:rFonts w:ascii="Times" w:hAnsi="Times"/>
          <w:b/>
        </w:rPr>
        <w:br w:type="page"/>
      </w:r>
    </w:p>
    <w:p w14:paraId="6A6DDB9E" w14:textId="1B8AC7CA" w:rsidR="008C4DB0" w:rsidRDefault="00D51298">
      <w:pPr>
        <w:rPr>
          <w:rFonts w:ascii="Times" w:hAnsi="Times"/>
          <w:b/>
        </w:rPr>
      </w:pPr>
      <w:r w:rsidRPr="00D51298">
        <w:rPr>
          <w:rFonts w:ascii="Times" w:hAnsi="Times"/>
          <w:b/>
        </w:rPr>
        <w:lastRenderedPageBreak/>
        <w:t>REFERENCES</w:t>
      </w:r>
    </w:p>
    <w:p w14:paraId="77A1E24C" w14:textId="77777777" w:rsidR="008C4DB0" w:rsidRDefault="008C4DB0">
      <w:pPr>
        <w:rPr>
          <w:rFonts w:ascii="Times" w:hAnsi="Times"/>
          <w:b/>
        </w:rPr>
      </w:pPr>
    </w:p>
    <w:p w14:paraId="55C9BD3E" w14:textId="77777777" w:rsidR="00446ABD" w:rsidRPr="00446ABD" w:rsidRDefault="008C4DB0" w:rsidP="00446ABD">
      <w:pPr>
        <w:pStyle w:val="EndNoteBibliography"/>
        <w:rPr>
          <w:noProof/>
        </w:rPr>
      </w:pPr>
      <w:r>
        <w:rPr>
          <w:rFonts w:ascii="Times" w:hAnsi="Times"/>
          <w:b/>
        </w:rPr>
        <w:fldChar w:fldCharType="begin"/>
      </w:r>
      <w:r>
        <w:rPr>
          <w:rFonts w:ascii="Times" w:hAnsi="Times"/>
          <w:b/>
        </w:rPr>
        <w:instrText xml:space="preserve"> ADDIN EN.REFLIST </w:instrText>
      </w:r>
      <w:r>
        <w:rPr>
          <w:rFonts w:ascii="Times" w:hAnsi="Times"/>
          <w:b/>
        </w:rPr>
        <w:fldChar w:fldCharType="separate"/>
      </w:r>
      <w:r w:rsidR="00446ABD" w:rsidRPr="00446ABD">
        <w:rPr>
          <w:noProof/>
        </w:rPr>
        <w:t>1.</w:t>
      </w:r>
      <w:r w:rsidR="00446ABD" w:rsidRPr="00446ABD">
        <w:rPr>
          <w:noProof/>
        </w:rPr>
        <w:tab/>
        <w:t xml:space="preserve">Shourt CA, Crowson CS, Gabriel SE, et al. Orthopedic surgery among patients with rheumatoid arthritis 1980–2007: a population-based study focused on surgery rates, sex, and mortality. </w:t>
      </w:r>
      <w:r w:rsidR="00446ABD" w:rsidRPr="00446ABD">
        <w:rPr>
          <w:i/>
          <w:noProof/>
        </w:rPr>
        <w:t>The Journal of rheumatology</w:t>
      </w:r>
      <w:r w:rsidR="00446ABD" w:rsidRPr="00446ABD">
        <w:rPr>
          <w:noProof/>
        </w:rPr>
        <w:t xml:space="preserve"> 2012; 39: 481-485.</w:t>
      </w:r>
    </w:p>
    <w:p w14:paraId="41492134" w14:textId="77777777" w:rsidR="00446ABD" w:rsidRPr="00446ABD" w:rsidRDefault="00446ABD" w:rsidP="00446ABD">
      <w:pPr>
        <w:pStyle w:val="EndNoteBibliography"/>
        <w:rPr>
          <w:noProof/>
        </w:rPr>
      </w:pPr>
      <w:r w:rsidRPr="00446ABD">
        <w:rPr>
          <w:noProof/>
        </w:rPr>
        <w:t>2.</w:t>
      </w:r>
      <w:r w:rsidRPr="00446ABD">
        <w:rPr>
          <w:noProof/>
        </w:rPr>
        <w:tab/>
        <w:t xml:space="preserve">Salliot C and van der Heijde D. Long-term safety of methotrexate monotherapy in patients with rheumatoid arthritis: a systematic literature research. </w:t>
      </w:r>
      <w:r w:rsidRPr="00446ABD">
        <w:rPr>
          <w:i/>
          <w:noProof/>
        </w:rPr>
        <w:t>Annals of the rheumatic diseases</w:t>
      </w:r>
      <w:r w:rsidRPr="00446ABD">
        <w:rPr>
          <w:noProof/>
        </w:rPr>
        <w:t xml:space="preserve"> 2009; 68: 1100-1104.</w:t>
      </w:r>
    </w:p>
    <w:p w14:paraId="12798522" w14:textId="77777777" w:rsidR="00446ABD" w:rsidRPr="00446ABD" w:rsidRDefault="00446ABD" w:rsidP="00446ABD">
      <w:pPr>
        <w:pStyle w:val="EndNoteBibliography"/>
        <w:rPr>
          <w:noProof/>
        </w:rPr>
      </w:pPr>
      <w:r w:rsidRPr="00446ABD">
        <w:rPr>
          <w:noProof/>
        </w:rPr>
        <w:t>3.</w:t>
      </w:r>
      <w:r w:rsidRPr="00446ABD">
        <w:rPr>
          <w:noProof/>
        </w:rPr>
        <w:tab/>
        <w:t xml:space="preserve">Abhishek A, Nakafero G, Kuo C-F, et al. Rheumatoid arthritis and excess mortality: down but not out. A primary care cohort study using data from Clinical Practice Research Datalink. </w:t>
      </w:r>
      <w:r w:rsidRPr="00446ABD">
        <w:rPr>
          <w:i/>
          <w:noProof/>
        </w:rPr>
        <w:t>Rheumatology</w:t>
      </w:r>
      <w:r w:rsidRPr="00446ABD">
        <w:rPr>
          <w:noProof/>
        </w:rPr>
        <w:t xml:space="preserve"> 2018; 57: 977-981.</w:t>
      </w:r>
    </w:p>
    <w:p w14:paraId="0C34C978" w14:textId="77777777" w:rsidR="00446ABD" w:rsidRPr="00446ABD" w:rsidRDefault="00446ABD" w:rsidP="00446ABD">
      <w:pPr>
        <w:pStyle w:val="EndNoteBibliography"/>
        <w:rPr>
          <w:noProof/>
        </w:rPr>
      </w:pPr>
      <w:r w:rsidRPr="00446ABD">
        <w:rPr>
          <w:noProof/>
        </w:rPr>
        <w:t>4.</w:t>
      </w:r>
      <w:r w:rsidRPr="00446ABD">
        <w:rPr>
          <w:noProof/>
        </w:rPr>
        <w:tab/>
        <w:t xml:space="preserve">Dougados M, Soubrier M, Antunez A, et al. Prevalence of comorbidities in rheumatoid arthritis and evaluation of their monitoring: results of an international, cross-sectional study (COMORA). </w:t>
      </w:r>
      <w:r w:rsidRPr="00446ABD">
        <w:rPr>
          <w:i/>
          <w:noProof/>
        </w:rPr>
        <w:t>Annals of the rheumatic diseases</w:t>
      </w:r>
      <w:r w:rsidRPr="00446ABD">
        <w:rPr>
          <w:noProof/>
        </w:rPr>
        <w:t xml:space="preserve"> 2014; 73: 62-68.</w:t>
      </w:r>
    </w:p>
    <w:p w14:paraId="1B3452A8" w14:textId="77777777" w:rsidR="00446ABD" w:rsidRPr="00446ABD" w:rsidRDefault="00446ABD" w:rsidP="00446ABD">
      <w:pPr>
        <w:pStyle w:val="EndNoteBibliography"/>
        <w:rPr>
          <w:noProof/>
        </w:rPr>
      </w:pPr>
      <w:r w:rsidRPr="00446ABD">
        <w:rPr>
          <w:noProof/>
        </w:rPr>
        <w:t>5.</w:t>
      </w:r>
      <w:r w:rsidRPr="00446ABD">
        <w:rPr>
          <w:noProof/>
        </w:rPr>
        <w:tab/>
        <w:t xml:space="preserve">Wolfe F, Mitchell DM, Sibley JT, et al. The mortality of rheumatoid arthritis. </w:t>
      </w:r>
      <w:r w:rsidRPr="00446ABD">
        <w:rPr>
          <w:i/>
          <w:noProof/>
        </w:rPr>
        <w:t>Arthritis &amp; Rheumatology</w:t>
      </w:r>
      <w:r w:rsidRPr="00446ABD">
        <w:rPr>
          <w:noProof/>
        </w:rPr>
        <w:t xml:space="preserve"> 1994; 37: 481-494.</w:t>
      </w:r>
    </w:p>
    <w:p w14:paraId="4624FC55" w14:textId="77777777" w:rsidR="00446ABD" w:rsidRPr="00446ABD" w:rsidRDefault="00446ABD" w:rsidP="00446ABD">
      <w:pPr>
        <w:pStyle w:val="EndNoteBibliography"/>
        <w:rPr>
          <w:noProof/>
        </w:rPr>
      </w:pPr>
      <w:r w:rsidRPr="00446ABD">
        <w:rPr>
          <w:noProof/>
        </w:rPr>
        <w:t>6.</w:t>
      </w:r>
      <w:r w:rsidRPr="00446ABD">
        <w:rPr>
          <w:noProof/>
        </w:rPr>
        <w:tab/>
        <w:t xml:space="preserve">Gabriel SE. Why do people with rheumatoid arthritis still die prematurely? </w:t>
      </w:r>
      <w:r w:rsidRPr="00446ABD">
        <w:rPr>
          <w:i/>
          <w:noProof/>
        </w:rPr>
        <w:t>Annals of the rheumatic diseases</w:t>
      </w:r>
      <w:r w:rsidRPr="00446ABD">
        <w:rPr>
          <w:noProof/>
        </w:rPr>
        <w:t xml:space="preserve"> 2008; 67: iii30-iii34.</w:t>
      </w:r>
    </w:p>
    <w:p w14:paraId="0025C21D" w14:textId="77777777" w:rsidR="00446ABD" w:rsidRPr="00446ABD" w:rsidRDefault="00446ABD" w:rsidP="00446ABD">
      <w:pPr>
        <w:pStyle w:val="EndNoteBibliography"/>
        <w:rPr>
          <w:noProof/>
        </w:rPr>
      </w:pPr>
      <w:r w:rsidRPr="00446ABD">
        <w:rPr>
          <w:noProof/>
        </w:rPr>
        <w:t>7.</w:t>
      </w:r>
      <w:r w:rsidRPr="00446ABD">
        <w:rPr>
          <w:noProof/>
        </w:rPr>
        <w:tab/>
        <w:t xml:space="preserve">Gabriel SE and Michaud K. Epidemiological studies in incidence, prevalence, mortality, and comorbidity of the rheumatic diseases. </w:t>
      </w:r>
      <w:r w:rsidRPr="00446ABD">
        <w:rPr>
          <w:i/>
          <w:noProof/>
        </w:rPr>
        <w:t>Arthritis research &amp; therapy</w:t>
      </w:r>
      <w:r w:rsidRPr="00446ABD">
        <w:rPr>
          <w:noProof/>
        </w:rPr>
        <w:t xml:space="preserve"> 2009; 11: 229.</w:t>
      </w:r>
    </w:p>
    <w:p w14:paraId="3F5C7364" w14:textId="77777777" w:rsidR="00446ABD" w:rsidRPr="00446ABD" w:rsidRDefault="00446ABD" w:rsidP="00446ABD">
      <w:pPr>
        <w:pStyle w:val="EndNoteBibliography"/>
        <w:rPr>
          <w:noProof/>
        </w:rPr>
      </w:pPr>
      <w:r w:rsidRPr="00446ABD">
        <w:rPr>
          <w:noProof/>
        </w:rPr>
        <w:t>8.</w:t>
      </w:r>
      <w:r w:rsidRPr="00446ABD">
        <w:rPr>
          <w:noProof/>
        </w:rPr>
        <w:tab/>
        <w:t xml:space="preserve">Nikiphorou E, Norton S, Carpenter L, et al. Secular changes in clinical features at presentation of rheumatoid arthritis: increase in comorbidity but improved inflammatory states. </w:t>
      </w:r>
      <w:r w:rsidRPr="00446ABD">
        <w:rPr>
          <w:i/>
          <w:noProof/>
        </w:rPr>
        <w:t>Arthritis care &amp; research</w:t>
      </w:r>
      <w:r w:rsidRPr="00446ABD">
        <w:rPr>
          <w:noProof/>
        </w:rPr>
        <w:t xml:space="preserve"> 2017; 69: 21-27.</w:t>
      </w:r>
    </w:p>
    <w:p w14:paraId="61D07F0B" w14:textId="77777777" w:rsidR="00446ABD" w:rsidRPr="00446ABD" w:rsidRDefault="00446ABD" w:rsidP="00446ABD">
      <w:pPr>
        <w:pStyle w:val="EndNoteBibliography"/>
        <w:rPr>
          <w:noProof/>
        </w:rPr>
      </w:pPr>
      <w:r w:rsidRPr="00446ABD">
        <w:rPr>
          <w:noProof/>
        </w:rPr>
        <w:t>9.</w:t>
      </w:r>
      <w:r w:rsidRPr="00446ABD">
        <w:rPr>
          <w:noProof/>
        </w:rPr>
        <w:tab/>
        <w:t xml:space="preserve">Symmons DP and Gabriel SE. Epidemiology of CVD in rheumatic disease, with a focus on RA and SLE. </w:t>
      </w:r>
      <w:r w:rsidRPr="00446ABD">
        <w:rPr>
          <w:i/>
          <w:noProof/>
        </w:rPr>
        <w:t>Nature Reviews Rheumatology</w:t>
      </w:r>
      <w:r w:rsidRPr="00446ABD">
        <w:rPr>
          <w:noProof/>
        </w:rPr>
        <w:t xml:space="preserve"> 2011; 7: 399.</w:t>
      </w:r>
    </w:p>
    <w:p w14:paraId="4E09EF4C" w14:textId="77777777" w:rsidR="00446ABD" w:rsidRPr="00446ABD" w:rsidRDefault="00446ABD" w:rsidP="00446ABD">
      <w:pPr>
        <w:pStyle w:val="EndNoteBibliography"/>
        <w:rPr>
          <w:noProof/>
        </w:rPr>
      </w:pPr>
      <w:r w:rsidRPr="00446ABD">
        <w:rPr>
          <w:noProof/>
        </w:rPr>
        <w:t>10.</w:t>
      </w:r>
      <w:r w:rsidRPr="00446ABD">
        <w:rPr>
          <w:noProof/>
        </w:rPr>
        <w:tab/>
        <w:t xml:space="preserve">Meune C, Touzé E, Trinquart L, et al. High risk of clinical cardiovascular events in rheumatoid arthritis: levels of associations of myocardial infarction and stroke through a systematic review and meta-analysis. </w:t>
      </w:r>
      <w:r w:rsidRPr="00446ABD">
        <w:rPr>
          <w:i/>
          <w:noProof/>
        </w:rPr>
        <w:t>Archives of cardiovascular diseases</w:t>
      </w:r>
      <w:r w:rsidRPr="00446ABD">
        <w:rPr>
          <w:noProof/>
        </w:rPr>
        <w:t xml:space="preserve"> 2010; 103: 253-261.</w:t>
      </w:r>
    </w:p>
    <w:p w14:paraId="741B6515" w14:textId="77777777" w:rsidR="00446ABD" w:rsidRPr="00446ABD" w:rsidRDefault="00446ABD" w:rsidP="00446ABD">
      <w:pPr>
        <w:pStyle w:val="EndNoteBibliography"/>
        <w:rPr>
          <w:noProof/>
        </w:rPr>
      </w:pPr>
      <w:r w:rsidRPr="00446ABD">
        <w:rPr>
          <w:noProof/>
        </w:rPr>
        <w:t>11.</w:t>
      </w:r>
      <w:r w:rsidRPr="00446ABD">
        <w:rPr>
          <w:noProof/>
        </w:rPr>
        <w:tab/>
        <w:t xml:space="preserve">Ruparelia N, Chai JT, Fisher EA, et al. Inflammatory processes in cardiovascular disease: a route to targeted therapies. </w:t>
      </w:r>
      <w:r w:rsidRPr="00446ABD">
        <w:rPr>
          <w:i/>
          <w:noProof/>
        </w:rPr>
        <w:t>Nature Reviews Cardiology</w:t>
      </w:r>
      <w:r w:rsidRPr="00446ABD">
        <w:rPr>
          <w:noProof/>
        </w:rPr>
        <w:t xml:space="preserve"> 2016; 14: 133. Review Article. DOI: 10.1038/nrcardio.2016.185.</w:t>
      </w:r>
    </w:p>
    <w:p w14:paraId="3BCA7258" w14:textId="77777777" w:rsidR="00446ABD" w:rsidRPr="00446ABD" w:rsidRDefault="00446ABD" w:rsidP="00446ABD">
      <w:pPr>
        <w:pStyle w:val="EndNoteBibliography"/>
        <w:rPr>
          <w:noProof/>
        </w:rPr>
      </w:pPr>
      <w:r w:rsidRPr="00446ABD">
        <w:rPr>
          <w:noProof/>
        </w:rPr>
        <w:t>12.</w:t>
      </w:r>
      <w:r w:rsidRPr="00446ABD">
        <w:rPr>
          <w:noProof/>
        </w:rPr>
        <w:tab/>
        <w:t xml:space="preserve">Liao KP and Solomon DH. Traditional cardiovascular risk factors, inflammation and cardiovascular risk in rheumatoid arthritis. </w:t>
      </w:r>
      <w:r w:rsidRPr="00446ABD">
        <w:rPr>
          <w:i/>
          <w:noProof/>
        </w:rPr>
        <w:t>Rheumatology</w:t>
      </w:r>
      <w:r w:rsidRPr="00446ABD">
        <w:rPr>
          <w:noProof/>
        </w:rPr>
        <w:t xml:space="preserve"> 2012; 52: 45-52. DOI: 10.1093/rheumatology/kes243.</w:t>
      </w:r>
    </w:p>
    <w:p w14:paraId="5B6D053F" w14:textId="77777777" w:rsidR="00446ABD" w:rsidRPr="00446ABD" w:rsidRDefault="00446ABD" w:rsidP="00446ABD">
      <w:pPr>
        <w:pStyle w:val="EndNoteBibliography"/>
        <w:rPr>
          <w:noProof/>
        </w:rPr>
      </w:pPr>
      <w:r w:rsidRPr="00446ABD">
        <w:rPr>
          <w:noProof/>
        </w:rPr>
        <w:t>13.</w:t>
      </w:r>
      <w:r w:rsidRPr="00446ABD">
        <w:rPr>
          <w:noProof/>
        </w:rPr>
        <w:tab/>
        <w:t xml:space="preserve">Peters MJ, Symmons D, McCarey D, et al. EULAR evidence-based recommendations for cardiovascular risk management in patients with rheumatoid arthritis and other forms of inflammatory arthritis. </w:t>
      </w:r>
      <w:r w:rsidRPr="00446ABD">
        <w:rPr>
          <w:i/>
          <w:noProof/>
        </w:rPr>
        <w:t>Annals of the rheumatic diseases</w:t>
      </w:r>
      <w:r w:rsidRPr="00446ABD">
        <w:rPr>
          <w:noProof/>
        </w:rPr>
        <w:t xml:space="preserve"> 2010; 69: 325-331.</w:t>
      </w:r>
    </w:p>
    <w:p w14:paraId="19F01E17" w14:textId="77777777" w:rsidR="00446ABD" w:rsidRPr="00446ABD" w:rsidRDefault="00446ABD" w:rsidP="00446ABD">
      <w:pPr>
        <w:pStyle w:val="EndNoteBibliography"/>
        <w:rPr>
          <w:noProof/>
        </w:rPr>
      </w:pPr>
      <w:r w:rsidRPr="00446ABD">
        <w:rPr>
          <w:noProof/>
        </w:rPr>
        <w:t>14.</w:t>
      </w:r>
      <w:r w:rsidRPr="00446ABD">
        <w:rPr>
          <w:noProof/>
        </w:rPr>
        <w:tab/>
        <w:t xml:space="preserve">Arts EE, Popa C, Den Broeder AA, et al. Performance of four current risk algorithms in predicting cardiovascular events in patients with early rheumatoid arthritis. </w:t>
      </w:r>
      <w:r w:rsidRPr="00446ABD">
        <w:rPr>
          <w:i/>
          <w:noProof/>
        </w:rPr>
        <w:t>Ann Rheum Dis</w:t>
      </w:r>
      <w:r w:rsidRPr="00446ABD">
        <w:rPr>
          <w:noProof/>
        </w:rPr>
        <w:t xml:space="preserve"> 2015; 74: 668-674. DOI: 10.1136/annrheumdis-2013-204024.</w:t>
      </w:r>
    </w:p>
    <w:p w14:paraId="3D11A733" w14:textId="77777777" w:rsidR="00446ABD" w:rsidRPr="00446ABD" w:rsidRDefault="00446ABD" w:rsidP="00446ABD">
      <w:pPr>
        <w:pStyle w:val="EndNoteBibliography"/>
        <w:rPr>
          <w:noProof/>
        </w:rPr>
      </w:pPr>
      <w:r w:rsidRPr="00446ABD">
        <w:rPr>
          <w:noProof/>
        </w:rPr>
        <w:t>15.</w:t>
      </w:r>
      <w:r w:rsidRPr="00446ABD">
        <w:rPr>
          <w:noProof/>
        </w:rPr>
        <w:tab/>
        <w:t xml:space="preserve">Listing J, Kekow J, Manger B, et al. Mortality in rheumatoid arthritis: the impact of disease activity, treatment with glucocorticoids, TNFalpha inhibitors and rituximab. </w:t>
      </w:r>
      <w:r w:rsidRPr="00446ABD">
        <w:rPr>
          <w:i/>
          <w:noProof/>
        </w:rPr>
        <w:t>Ann Rheum Dis</w:t>
      </w:r>
      <w:r w:rsidRPr="00446ABD">
        <w:rPr>
          <w:noProof/>
        </w:rPr>
        <w:t xml:space="preserve"> 2015; 74: 415-421. DOI: 10.1136/annrheumdis-2013-204021.</w:t>
      </w:r>
    </w:p>
    <w:p w14:paraId="36CB8C03" w14:textId="77777777" w:rsidR="00446ABD" w:rsidRPr="00446ABD" w:rsidRDefault="00446ABD" w:rsidP="00446ABD">
      <w:pPr>
        <w:pStyle w:val="EndNoteBibliography"/>
        <w:rPr>
          <w:noProof/>
        </w:rPr>
      </w:pPr>
      <w:r w:rsidRPr="00446ABD">
        <w:rPr>
          <w:noProof/>
        </w:rPr>
        <w:lastRenderedPageBreak/>
        <w:t>16.</w:t>
      </w:r>
      <w:r w:rsidRPr="00446ABD">
        <w:rPr>
          <w:noProof/>
        </w:rPr>
        <w:tab/>
        <w:t xml:space="preserve">Hannawi S, Haluska B, Marwick TH, et al. Atherosclerotic disease is increased in recent-onset rheumatoid arthritis: a critical role for inflammation. </w:t>
      </w:r>
      <w:r w:rsidRPr="00446ABD">
        <w:rPr>
          <w:i/>
          <w:noProof/>
        </w:rPr>
        <w:t>Arthritis research &amp; therapy</w:t>
      </w:r>
      <w:r w:rsidRPr="00446ABD">
        <w:rPr>
          <w:noProof/>
        </w:rPr>
        <w:t xml:space="preserve"> 2007; 9: R116.</w:t>
      </w:r>
    </w:p>
    <w:p w14:paraId="265ABC94" w14:textId="77777777" w:rsidR="00446ABD" w:rsidRPr="00446ABD" w:rsidRDefault="00446ABD" w:rsidP="00446ABD">
      <w:pPr>
        <w:pStyle w:val="EndNoteBibliography"/>
        <w:rPr>
          <w:noProof/>
        </w:rPr>
      </w:pPr>
      <w:r w:rsidRPr="00446ABD">
        <w:rPr>
          <w:noProof/>
        </w:rPr>
        <w:t>17.</w:t>
      </w:r>
      <w:r w:rsidRPr="00446ABD">
        <w:rPr>
          <w:noProof/>
        </w:rPr>
        <w:tab/>
        <w:t xml:space="preserve">Correa A, Hinton W, McGovern A, et al. Royal College of General Practitioners Research and Surveillance Centre (RCGP RSC) sentinel network: a cohort profile. </w:t>
      </w:r>
      <w:r w:rsidRPr="00446ABD">
        <w:rPr>
          <w:i/>
          <w:noProof/>
        </w:rPr>
        <w:t>BMJ open</w:t>
      </w:r>
      <w:r w:rsidRPr="00446ABD">
        <w:rPr>
          <w:noProof/>
        </w:rPr>
        <w:t xml:space="preserve"> 2016; 6: e011092.</w:t>
      </w:r>
    </w:p>
    <w:p w14:paraId="6D657A43" w14:textId="77777777" w:rsidR="00446ABD" w:rsidRPr="00446ABD" w:rsidRDefault="00446ABD" w:rsidP="00446ABD">
      <w:pPr>
        <w:pStyle w:val="EndNoteBibliography"/>
        <w:rPr>
          <w:noProof/>
        </w:rPr>
      </w:pPr>
      <w:r w:rsidRPr="00446ABD">
        <w:rPr>
          <w:noProof/>
        </w:rPr>
        <w:t>18.</w:t>
      </w:r>
      <w:r w:rsidRPr="00446ABD">
        <w:rPr>
          <w:noProof/>
        </w:rPr>
        <w:tab/>
        <w:t xml:space="preserve">Muller S, Hider SL, Raza K, et al. An algorithm to identify rheumatoid arthritis in primary care: a Clinical Practice Research Datalink study. </w:t>
      </w:r>
      <w:r w:rsidRPr="00446ABD">
        <w:rPr>
          <w:i/>
          <w:noProof/>
        </w:rPr>
        <w:t>BMJ open</w:t>
      </w:r>
      <w:r w:rsidRPr="00446ABD">
        <w:rPr>
          <w:noProof/>
        </w:rPr>
        <w:t xml:space="preserve"> 2015; 5: e009309.</w:t>
      </w:r>
    </w:p>
    <w:p w14:paraId="68022B73" w14:textId="77777777" w:rsidR="00446ABD" w:rsidRPr="00446ABD" w:rsidRDefault="00446ABD" w:rsidP="00446ABD">
      <w:pPr>
        <w:pStyle w:val="EndNoteBibliography"/>
        <w:rPr>
          <w:noProof/>
        </w:rPr>
      </w:pPr>
      <w:r w:rsidRPr="00446ABD">
        <w:rPr>
          <w:noProof/>
        </w:rPr>
        <w:t>19.</w:t>
      </w:r>
      <w:r w:rsidRPr="00446ABD">
        <w:rPr>
          <w:noProof/>
        </w:rPr>
        <w:tab/>
        <w:t xml:space="preserve">Gonzalez A, Kremers HM, Crowson CS, et al. Do cardiovascular risk factors confer the same risk for cardiovascular outcomes in rheumatoid arthritis patients as in non-rheumatoid arthritis patients? </w:t>
      </w:r>
      <w:r w:rsidRPr="00446ABD">
        <w:rPr>
          <w:i/>
          <w:noProof/>
        </w:rPr>
        <w:t>Annals of the rheumatic diseases</w:t>
      </w:r>
      <w:r w:rsidRPr="00446ABD">
        <w:rPr>
          <w:noProof/>
        </w:rPr>
        <w:t xml:space="preserve"> 2008; 67: 64-69.</w:t>
      </w:r>
    </w:p>
    <w:p w14:paraId="2DEF1A2F" w14:textId="77777777" w:rsidR="00446ABD" w:rsidRPr="00446ABD" w:rsidRDefault="00446ABD" w:rsidP="00446ABD">
      <w:pPr>
        <w:pStyle w:val="EndNoteBibliography"/>
        <w:rPr>
          <w:noProof/>
        </w:rPr>
      </w:pPr>
      <w:r w:rsidRPr="00446ABD">
        <w:rPr>
          <w:rFonts w:hint="eastAsia"/>
          <w:noProof/>
        </w:rPr>
        <w:t>20.</w:t>
      </w:r>
      <w:r w:rsidRPr="00446ABD">
        <w:rPr>
          <w:rFonts w:hint="eastAsia"/>
          <w:noProof/>
        </w:rPr>
        <w:tab/>
        <w:t>Maradit</w:t>
      </w:r>
      <w:r w:rsidRPr="00446ABD">
        <w:rPr>
          <w:rFonts w:hint="eastAsia"/>
          <w:noProof/>
        </w:rPr>
        <w:t>‐</w:t>
      </w:r>
      <w:r w:rsidRPr="00446ABD">
        <w:rPr>
          <w:rFonts w:hint="eastAsia"/>
          <w:noProof/>
        </w:rPr>
        <w:t>Kremers H, Crowson CS, Nicola PJ, et al. Increased unrecognized coronary heart disease and sudden deaths in rheumatoid arthritis: a population</w:t>
      </w:r>
      <w:r w:rsidRPr="00446ABD">
        <w:rPr>
          <w:rFonts w:hint="eastAsia"/>
          <w:noProof/>
        </w:rPr>
        <w:t>‐</w:t>
      </w:r>
      <w:r w:rsidRPr="00446ABD">
        <w:rPr>
          <w:rFonts w:hint="eastAsia"/>
          <w:noProof/>
        </w:rPr>
        <w:t xml:space="preserve">based cohort study. </w:t>
      </w:r>
      <w:r w:rsidRPr="00446ABD">
        <w:rPr>
          <w:rFonts w:hint="eastAsia"/>
          <w:i/>
          <w:noProof/>
        </w:rPr>
        <w:t>Arthritis &amp; Rheumatology</w:t>
      </w:r>
      <w:r w:rsidRPr="00446ABD">
        <w:rPr>
          <w:rFonts w:hint="eastAsia"/>
          <w:noProof/>
        </w:rPr>
        <w:t xml:space="preserve"> 2005; 52: 402-411.</w:t>
      </w:r>
    </w:p>
    <w:p w14:paraId="41951BCB" w14:textId="77777777" w:rsidR="00446ABD" w:rsidRPr="00446ABD" w:rsidRDefault="00446ABD" w:rsidP="00446ABD">
      <w:pPr>
        <w:pStyle w:val="EndNoteBibliography"/>
        <w:rPr>
          <w:noProof/>
        </w:rPr>
      </w:pPr>
      <w:r w:rsidRPr="00446ABD">
        <w:rPr>
          <w:noProof/>
        </w:rPr>
        <w:t>21.</w:t>
      </w:r>
      <w:r w:rsidRPr="00446ABD">
        <w:rPr>
          <w:noProof/>
        </w:rPr>
        <w:tab/>
        <w:t xml:space="preserve">Solomon D, Greenberg J, Curtis J, et al. Derivation and internal validation of an expanded cardiovascular risk prediction score for rheumatoid arthritis: a Consortium of Rheumatology Researchers of North America Registry Study. </w:t>
      </w:r>
      <w:r w:rsidRPr="00446ABD">
        <w:rPr>
          <w:i/>
          <w:noProof/>
        </w:rPr>
        <w:t>Arthritis &amp; rheumatology</w:t>
      </w:r>
      <w:r w:rsidRPr="00446ABD">
        <w:rPr>
          <w:noProof/>
        </w:rPr>
        <w:t xml:space="preserve"> 2015; 67: 1995-2003.</w:t>
      </w:r>
    </w:p>
    <w:p w14:paraId="4CC07B9E" w14:textId="77777777" w:rsidR="00446ABD" w:rsidRPr="00446ABD" w:rsidRDefault="00446ABD" w:rsidP="00446ABD">
      <w:pPr>
        <w:pStyle w:val="EndNoteBibliography"/>
        <w:rPr>
          <w:noProof/>
        </w:rPr>
      </w:pPr>
      <w:r w:rsidRPr="00446ABD">
        <w:rPr>
          <w:noProof/>
        </w:rPr>
        <w:t>22.</w:t>
      </w:r>
      <w:r w:rsidRPr="00446ABD">
        <w:rPr>
          <w:noProof/>
        </w:rPr>
        <w:tab/>
        <w:t xml:space="preserve">Kerola AM, Kerola T, Kauppi MJ, et al. Cardiovascular comorbidities antedating the diagnosis of rheumatoid arthritis. </w:t>
      </w:r>
      <w:r w:rsidRPr="00446ABD">
        <w:rPr>
          <w:i/>
          <w:noProof/>
        </w:rPr>
        <w:t>Annals of the rheumatic diseases</w:t>
      </w:r>
      <w:r w:rsidRPr="00446ABD">
        <w:rPr>
          <w:noProof/>
        </w:rPr>
        <w:t xml:space="preserve"> 2012: annrheumdis-2012-202398.</w:t>
      </w:r>
    </w:p>
    <w:p w14:paraId="44593191" w14:textId="77777777" w:rsidR="00446ABD" w:rsidRPr="00446ABD" w:rsidRDefault="00446ABD" w:rsidP="00446ABD">
      <w:pPr>
        <w:pStyle w:val="EndNoteBibliography"/>
        <w:rPr>
          <w:noProof/>
        </w:rPr>
      </w:pPr>
      <w:r w:rsidRPr="00446ABD">
        <w:rPr>
          <w:noProof/>
        </w:rPr>
        <w:t>23.</w:t>
      </w:r>
      <w:r w:rsidRPr="00446ABD">
        <w:rPr>
          <w:noProof/>
        </w:rPr>
        <w:tab/>
        <w:t xml:space="preserve">Holmqvist ME, Wedren S, Jacobsson LT, et al. No increased occurrence of ischemic heart disease prior to the onset of rheumatoid arthritis: results from two Swedish population-based rheumatoid arthritis cohorts. </w:t>
      </w:r>
      <w:r w:rsidRPr="00446ABD">
        <w:rPr>
          <w:i/>
          <w:noProof/>
        </w:rPr>
        <w:t>Arthritis and rheumatism</w:t>
      </w:r>
      <w:r w:rsidRPr="00446ABD">
        <w:rPr>
          <w:noProof/>
        </w:rPr>
        <w:t xml:space="preserve"> 2009; 60: 2861-2869. 2009/10/01. DOI: 10.1002/art.24855.</w:t>
      </w:r>
    </w:p>
    <w:p w14:paraId="39A59176" w14:textId="77777777" w:rsidR="00446ABD" w:rsidRPr="00446ABD" w:rsidRDefault="00446ABD" w:rsidP="00446ABD">
      <w:pPr>
        <w:pStyle w:val="EndNoteBibliography"/>
        <w:rPr>
          <w:noProof/>
        </w:rPr>
      </w:pPr>
      <w:r w:rsidRPr="00446ABD">
        <w:rPr>
          <w:noProof/>
        </w:rPr>
        <w:t>24.</w:t>
      </w:r>
      <w:r w:rsidRPr="00446ABD">
        <w:rPr>
          <w:noProof/>
        </w:rPr>
        <w:tab/>
        <w:t xml:space="preserve">Kremers HM, Crowson CS, Therneau TM, et al. High ten-year risk of cardiovascular disease in newly diagnosed rheumatoid arthritis patients: a population-based cohort study. </w:t>
      </w:r>
      <w:r w:rsidRPr="00446ABD">
        <w:rPr>
          <w:i/>
          <w:noProof/>
        </w:rPr>
        <w:t>Arthritis and rheumatism</w:t>
      </w:r>
      <w:r w:rsidRPr="00446ABD">
        <w:rPr>
          <w:noProof/>
        </w:rPr>
        <w:t xml:space="preserve"> 2008; 58: 2268-2274. DOI: 10.1002/art.23650.</w:t>
      </w:r>
    </w:p>
    <w:p w14:paraId="288FABA0" w14:textId="77777777" w:rsidR="00446ABD" w:rsidRPr="00446ABD" w:rsidRDefault="00446ABD" w:rsidP="00446ABD">
      <w:pPr>
        <w:pStyle w:val="EndNoteBibliography"/>
        <w:rPr>
          <w:noProof/>
        </w:rPr>
      </w:pPr>
      <w:r w:rsidRPr="00446ABD">
        <w:rPr>
          <w:noProof/>
        </w:rPr>
        <w:t>25.</w:t>
      </w:r>
      <w:r w:rsidRPr="00446ABD">
        <w:rPr>
          <w:noProof/>
        </w:rPr>
        <w:tab/>
        <w:t xml:space="preserve">Myasoedova E, Crowson CS, Kremers HM, et al. Lipid paradox in rheumatoid arthritis: the impact of serum lipid measures and systemic inflammation on the risk of cardiovascular disease. </w:t>
      </w:r>
      <w:r w:rsidRPr="00446ABD">
        <w:rPr>
          <w:i/>
          <w:noProof/>
        </w:rPr>
        <w:t>Ann Rheum Dis</w:t>
      </w:r>
      <w:r w:rsidRPr="00446ABD">
        <w:rPr>
          <w:noProof/>
        </w:rPr>
        <w:t xml:space="preserve"> 2011; 70: 482-487. DOI: 10.1136/ard.2010.135871.</w:t>
      </w:r>
    </w:p>
    <w:p w14:paraId="6977F3F6" w14:textId="77777777" w:rsidR="00446ABD" w:rsidRPr="00446ABD" w:rsidRDefault="00446ABD" w:rsidP="00446ABD">
      <w:pPr>
        <w:pStyle w:val="EndNoteBibliography"/>
        <w:rPr>
          <w:noProof/>
        </w:rPr>
      </w:pPr>
      <w:r w:rsidRPr="00446ABD">
        <w:rPr>
          <w:noProof/>
        </w:rPr>
        <w:t>26.</w:t>
      </w:r>
      <w:r w:rsidRPr="00446ABD">
        <w:rPr>
          <w:noProof/>
        </w:rPr>
        <w:tab/>
        <w:t xml:space="preserve">de Lusignan S, Liaw S-T, Michalakidis G, et al. Defining datasets and creating data dictionaries for quality improvement and research in chronic disease using routinely collected data: an ontology-driven approach. </w:t>
      </w:r>
      <w:r w:rsidRPr="00446ABD">
        <w:rPr>
          <w:i/>
          <w:noProof/>
        </w:rPr>
        <w:t>Journal of Innovation in Health Informatics</w:t>
      </w:r>
      <w:r w:rsidRPr="00446ABD">
        <w:rPr>
          <w:noProof/>
        </w:rPr>
        <w:t xml:space="preserve"> 2011; 19: 127-134.</w:t>
      </w:r>
    </w:p>
    <w:p w14:paraId="5D947664" w14:textId="6D838450" w:rsidR="00E35A27" w:rsidRDefault="008C4DB0">
      <w:pPr>
        <w:rPr>
          <w:rFonts w:ascii="Times" w:hAnsi="Times"/>
          <w:b/>
        </w:rPr>
      </w:pPr>
      <w:r>
        <w:rPr>
          <w:rFonts w:ascii="Times" w:hAnsi="Times"/>
          <w:b/>
        </w:rPr>
        <w:fldChar w:fldCharType="end"/>
      </w:r>
    </w:p>
    <w:p w14:paraId="2E567BFE" w14:textId="77777777" w:rsidR="00AF2F95" w:rsidRDefault="00AF2F95">
      <w:pPr>
        <w:rPr>
          <w:rFonts w:ascii="Times" w:hAnsi="Times"/>
          <w:b/>
        </w:rPr>
      </w:pPr>
    </w:p>
    <w:p w14:paraId="64515F16" w14:textId="20B9BFE9" w:rsidR="00AF2F95" w:rsidRDefault="00AF2F95">
      <w:pPr>
        <w:rPr>
          <w:rFonts w:ascii="Times" w:hAnsi="Times"/>
          <w:b/>
        </w:rPr>
      </w:pPr>
      <w:r>
        <w:rPr>
          <w:rFonts w:ascii="Times" w:hAnsi="Times"/>
          <w:b/>
        </w:rPr>
        <w:br w:type="page"/>
      </w:r>
    </w:p>
    <w:p w14:paraId="61A73999" w14:textId="77777777" w:rsidR="00D95A83" w:rsidRDefault="00D95A83" w:rsidP="00AF2F95">
      <w:pPr>
        <w:spacing w:line="360" w:lineRule="auto"/>
        <w:jc w:val="both"/>
        <w:rPr>
          <w:rFonts w:ascii="Times" w:hAnsi="Times"/>
          <w:b/>
        </w:rPr>
      </w:pPr>
      <w:r>
        <w:rPr>
          <w:rFonts w:ascii="Times" w:hAnsi="Times"/>
          <w:b/>
        </w:rPr>
        <w:lastRenderedPageBreak/>
        <w:t>Tables</w:t>
      </w:r>
    </w:p>
    <w:p w14:paraId="03F8B520" w14:textId="675989E8" w:rsidR="00AF2F95" w:rsidRDefault="00AF2F95" w:rsidP="00AF2F95">
      <w:pPr>
        <w:spacing w:line="360" w:lineRule="auto"/>
        <w:jc w:val="both"/>
        <w:rPr>
          <w:rFonts w:ascii="Times" w:hAnsi="Times"/>
          <w:b/>
        </w:rPr>
      </w:pPr>
      <w:r w:rsidRPr="00BA454D">
        <w:rPr>
          <w:rFonts w:ascii="Times" w:hAnsi="Times"/>
          <w:b/>
        </w:rPr>
        <w:t>Table 1. Baseline characteristics</w:t>
      </w:r>
      <w:r>
        <w:rPr>
          <w:rFonts w:ascii="Times" w:hAnsi="Times"/>
          <w:b/>
        </w:rPr>
        <w:t xml:space="preserve"> among patients with RA at diagnosis and age- and sex-matched controls</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1622"/>
        <w:gridCol w:w="1622"/>
        <w:gridCol w:w="1342"/>
      </w:tblGrid>
      <w:tr w:rsidR="00AF2F95" w:rsidRPr="00FD7309" w14:paraId="41422963" w14:textId="77777777" w:rsidTr="00190D8B">
        <w:trPr>
          <w:trHeight w:hRule="exact" w:val="284"/>
          <w:tblHeader/>
        </w:trPr>
        <w:tc>
          <w:tcPr>
            <w:tcW w:w="3064" w:type="dxa"/>
            <w:tcBorders>
              <w:bottom w:val="single" w:sz="4" w:space="0" w:color="000000"/>
            </w:tcBorders>
            <w:shd w:val="clear" w:color="auto" w:fill="auto"/>
            <w:vAlign w:val="center"/>
          </w:tcPr>
          <w:p w14:paraId="774930F6" w14:textId="77777777" w:rsidR="00AF2F95" w:rsidRPr="00FD7309" w:rsidRDefault="00AF2F95" w:rsidP="00AF2F95">
            <w:pPr>
              <w:spacing w:line="360" w:lineRule="auto"/>
              <w:rPr>
                <w:rFonts w:ascii="Times" w:hAnsi="Times"/>
                <w:sz w:val="20"/>
                <w:szCs w:val="20"/>
              </w:rPr>
            </w:pPr>
          </w:p>
        </w:tc>
        <w:tc>
          <w:tcPr>
            <w:tcW w:w="1622" w:type="dxa"/>
            <w:tcBorders>
              <w:bottom w:val="single" w:sz="4" w:space="0" w:color="000000"/>
            </w:tcBorders>
            <w:shd w:val="clear" w:color="auto" w:fill="auto"/>
            <w:vAlign w:val="center"/>
          </w:tcPr>
          <w:p w14:paraId="4DE8513E" w14:textId="77777777" w:rsidR="00AF2F95" w:rsidRPr="00FD7309" w:rsidRDefault="00AF2F95" w:rsidP="00AF2F95">
            <w:pPr>
              <w:spacing w:line="360" w:lineRule="auto"/>
              <w:jc w:val="center"/>
              <w:rPr>
                <w:rFonts w:ascii="Times" w:hAnsi="Times"/>
                <w:sz w:val="20"/>
                <w:szCs w:val="20"/>
              </w:rPr>
            </w:pPr>
            <w:r w:rsidRPr="00FD7309">
              <w:rPr>
                <w:rFonts w:ascii="Times" w:hAnsi="Times" w:cs="Times New Roman"/>
                <w:b/>
                <w:sz w:val="20"/>
                <w:szCs w:val="20"/>
              </w:rPr>
              <w:t>RA (n=6591)</w:t>
            </w:r>
          </w:p>
        </w:tc>
        <w:tc>
          <w:tcPr>
            <w:tcW w:w="1622" w:type="dxa"/>
            <w:tcBorders>
              <w:bottom w:val="single" w:sz="4" w:space="0" w:color="000000"/>
            </w:tcBorders>
            <w:shd w:val="clear" w:color="auto" w:fill="auto"/>
            <w:vAlign w:val="center"/>
          </w:tcPr>
          <w:p w14:paraId="6481855F" w14:textId="77777777" w:rsidR="00AF2F95" w:rsidRPr="00FD7309" w:rsidRDefault="00AF2F95" w:rsidP="00AF2F95">
            <w:pPr>
              <w:spacing w:line="360" w:lineRule="auto"/>
              <w:jc w:val="center"/>
              <w:rPr>
                <w:rFonts w:ascii="Times" w:hAnsi="Times"/>
                <w:sz w:val="20"/>
                <w:szCs w:val="20"/>
              </w:rPr>
            </w:pPr>
            <w:r w:rsidRPr="00FD7309">
              <w:rPr>
                <w:rFonts w:ascii="Times" w:hAnsi="Times" w:cs="Times New Roman"/>
                <w:b/>
                <w:sz w:val="20"/>
                <w:szCs w:val="20"/>
              </w:rPr>
              <w:t>No RA (n=6591)</w:t>
            </w:r>
          </w:p>
        </w:tc>
        <w:tc>
          <w:tcPr>
            <w:tcW w:w="1342" w:type="dxa"/>
            <w:tcBorders>
              <w:bottom w:val="single" w:sz="4" w:space="0" w:color="000000"/>
            </w:tcBorders>
            <w:shd w:val="clear" w:color="auto" w:fill="auto"/>
            <w:vAlign w:val="center"/>
          </w:tcPr>
          <w:p w14:paraId="57E68326" w14:textId="77777777" w:rsidR="00AF2F95" w:rsidRPr="00FD7309" w:rsidRDefault="00AF2F95" w:rsidP="00AF2F95">
            <w:pPr>
              <w:spacing w:line="360" w:lineRule="auto"/>
              <w:rPr>
                <w:rFonts w:ascii="Times" w:hAnsi="Times"/>
                <w:sz w:val="20"/>
                <w:szCs w:val="20"/>
              </w:rPr>
            </w:pPr>
            <w:r w:rsidRPr="00FD7309">
              <w:rPr>
                <w:rFonts w:ascii="Times" w:hAnsi="Times" w:cs="Times New Roman"/>
                <w:b/>
                <w:sz w:val="20"/>
                <w:szCs w:val="20"/>
              </w:rPr>
              <w:t>p</w:t>
            </w:r>
          </w:p>
        </w:tc>
      </w:tr>
      <w:tr w:rsidR="008732D9" w:rsidRPr="00FD7309" w14:paraId="0486C685" w14:textId="77777777" w:rsidTr="00554749">
        <w:trPr>
          <w:trHeight w:hRule="exact" w:val="284"/>
          <w:tblHeader/>
        </w:trPr>
        <w:tc>
          <w:tcPr>
            <w:tcW w:w="7650" w:type="dxa"/>
            <w:gridSpan w:val="4"/>
            <w:tcBorders>
              <w:bottom w:val="single" w:sz="4" w:space="0" w:color="000000"/>
            </w:tcBorders>
            <w:shd w:val="clear" w:color="auto" w:fill="auto"/>
            <w:vAlign w:val="center"/>
          </w:tcPr>
          <w:p w14:paraId="7C848F9F" w14:textId="5F6C3C69" w:rsidR="008732D9" w:rsidRPr="00FD7309" w:rsidRDefault="008732D9" w:rsidP="00AF2F95">
            <w:pPr>
              <w:spacing w:line="360" w:lineRule="auto"/>
              <w:rPr>
                <w:rFonts w:ascii="Times" w:hAnsi="Times" w:cs="Times New Roman"/>
                <w:b/>
                <w:sz w:val="20"/>
                <w:szCs w:val="20"/>
              </w:rPr>
            </w:pPr>
            <w:r>
              <w:rPr>
                <w:rFonts w:ascii="Times" w:hAnsi="Times" w:cs="Times New Roman"/>
                <w:b/>
                <w:sz w:val="20"/>
                <w:szCs w:val="20"/>
              </w:rPr>
              <w:t>Baseline characteristics</w:t>
            </w:r>
          </w:p>
        </w:tc>
      </w:tr>
      <w:tr w:rsidR="00AF2F95" w:rsidRPr="00FD7309" w14:paraId="3E20B957" w14:textId="77777777" w:rsidTr="00190D8B">
        <w:trPr>
          <w:trHeight w:hRule="exact" w:val="284"/>
        </w:trPr>
        <w:tc>
          <w:tcPr>
            <w:tcW w:w="3064" w:type="dxa"/>
            <w:tcBorders>
              <w:top w:val="single" w:sz="4" w:space="0" w:color="000000"/>
              <w:bottom w:val="nil"/>
            </w:tcBorders>
            <w:shd w:val="clear" w:color="auto" w:fill="auto"/>
            <w:vAlign w:val="center"/>
          </w:tcPr>
          <w:p w14:paraId="223A99FA" w14:textId="2633DD6A" w:rsidR="00AF2F95" w:rsidRPr="00FD7309" w:rsidRDefault="00D41E98" w:rsidP="00AF2F95">
            <w:pPr>
              <w:spacing w:line="360" w:lineRule="auto"/>
              <w:rPr>
                <w:rFonts w:ascii="Times" w:hAnsi="Times"/>
                <w:sz w:val="20"/>
                <w:szCs w:val="20"/>
              </w:rPr>
            </w:pPr>
            <w:r>
              <w:rPr>
                <w:rFonts w:ascii="Times" w:hAnsi="Times" w:cs="Times New Roman"/>
                <w:color w:val="000000"/>
                <w:sz w:val="20"/>
                <w:szCs w:val="20"/>
              </w:rPr>
              <w:t>Age (</w:t>
            </w:r>
            <w:r w:rsidR="00AF2F95" w:rsidRPr="00FD7309">
              <w:rPr>
                <w:rFonts w:ascii="Times" w:hAnsi="Times" w:cs="Times New Roman"/>
                <w:color w:val="000000"/>
                <w:sz w:val="20"/>
                <w:szCs w:val="20"/>
              </w:rPr>
              <w:t>years</w:t>
            </w:r>
            <w:r>
              <w:rPr>
                <w:rFonts w:ascii="Times" w:hAnsi="Times" w:cs="Times New Roman"/>
                <w:color w:val="000000"/>
                <w:sz w:val="20"/>
                <w:szCs w:val="20"/>
              </w:rPr>
              <w:t>)</w:t>
            </w:r>
          </w:p>
        </w:tc>
        <w:tc>
          <w:tcPr>
            <w:tcW w:w="1622" w:type="dxa"/>
            <w:tcBorders>
              <w:top w:val="single" w:sz="4" w:space="0" w:color="000000"/>
              <w:bottom w:val="nil"/>
            </w:tcBorders>
            <w:shd w:val="clear" w:color="auto" w:fill="auto"/>
            <w:vAlign w:val="center"/>
          </w:tcPr>
          <w:p w14:paraId="3D31CB9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58.67 (15.54)</w:t>
            </w:r>
          </w:p>
        </w:tc>
        <w:tc>
          <w:tcPr>
            <w:tcW w:w="1622" w:type="dxa"/>
            <w:tcBorders>
              <w:top w:val="single" w:sz="4" w:space="0" w:color="000000"/>
              <w:bottom w:val="nil"/>
            </w:tcBorders>
            <w:shd w:val="clear" w:color="auto" w:fill="auto"/>
            <w:vAlign w:val="center"/>
          </w:tcPr>
          <w:p w14:paraId="3A5C0313"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58.67 (15.54)</w:t>
            </w:r>
          </w:p>
        </w:tc>
        <w:tc>
          <w:tcPr>
            <w:tcW w:w="1342" w:type="dxa"/>
            <w:tcBorders>
              <w:top w:val="single" w:sz="4" w:space="0" w:color="000000"/>
              <w:bottom w:val="nil"/>
            </w:tcBorders>
            <w:shd w:val="clear" w:color="auto" w:fill="auto"/>
            <w:vAlign w:val="center"/>
          </w:tcPr>
          <w:p w14:paraId="76EEB19D" w14:textId="436DEBED"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w:t>
            </w:r>
            <w:r w:rsidR="00990CA0">
              <w:rPr>
                <w:rFonts w:ascii="Times" w:hAnsi="Times" w:cs="Times New Roman"/>
                <w:color w:val="000000"/>
                <w:sz w:val="20"/>
                <w:szCs w:val="20"/>
              </w:rPr>
              <w:t>NA</w:t>
            </w:r>
          </w:p>
        </w:tc>
      </w:tr>
      <w:tr w:rsidR="00AF2F95" w:rsidRPr="00FD7309" w14:paraId="34AB6A11" w14:textId="77777777" w:rsidTr="00190D8B">
        <w:trPr>
          <w:trHeight w:hRule="exact" w:val="284"/>
        </w:trPr>
        <w:tc>
          <w:tcPr>
            <w:tcW w:w="3064" w:type="dxa"/>
            <w:tcBorders>
              <w:top w:val="nil"/>
              <w:bottom w:val="nil"/>
            </w:tcBorders>
            <w:shd w:val="clear" w:color="auto" w:fill="auto"/>
            <w:vAlign w:val="center"/>
          </w:tcPr>
          <w:p w14:paraId="08730844" w14:textId="7777777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Male sex</w:t>
            </w:r>
          </w:p>
        </w:tc>
        <w:tc>
          <w:tcPr>
            <w:tcW w:w="1622" w:type="dxa"/>
            <w:tcBorders>
              <w:top w:val="nil"/>
              <w:bottom w:val="nil"/>
            </w:tcBorders>
            <w:shd w:val="clear" w:color="auto" w:fill="auto"/>
            <w:vAlign w:val="center"/>
          </w:tcPr>
          <w:p w14:paraId="4010BB05"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2142 (32.5)</w:t>
            </w:r>
          </w:p>
        </w:tc>
        <w:tc>
          <w:tcPr>
            <w:tcW w:w="1622" w:type="dxa"/>
            <w:tcBorders>
              <w:top w:val="nil"/>
              <w:bottom w:val="nil"/>
            </w:tcBorders>
            <w:shd w:val="clear" w:color="auto" w:fill="auto"/>
            <w:vAlign w:val="center"/>
          </w:tcPr>
          <w:p w14:paraId="5CE38FFF"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2142 (32.5)</w:t>
            </w:r>
          </w:p>
        </w:tc>
        <w:tc>
          <w:tcPr>
            <w:tcW w:w="1342" w:type="dxa"/>
            <w:tcBorders>
              <w:top w:val="nil"/>
              <w:bottom w:val="nil"/>
            </w:tcBorders>
            <w:shd w:val="clear" w:color="auto" w:fill="auto"/>
            <w:vAlign w:val="center"/>
          </w:tcPr>
          <w:p w14:paraId="21181A08" w14:textId="6B00CAF2"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w:t>
            </w:r>
            <w:r w:rsidR="00990CA0">
              <w:rPr>
                <w:rFonts w:ascii="Times" w:hAnsi="Times" w:cs="Times New Roman"/>
                <w:color w:val="000000"/>
                <w:sz w:val="20"/>
                <w:szCs w:val="20"/>
              </w:rPr>
              <w:t>NA</w:t>
            </w:r>
          </w:p>
        </w:tc>
      </w:tr>
      <w:tr w:rsidR="00AF2F95" w:rsidRPr="00FD7309" w14:paraId="27C66DA7" w14:textId="77777777" w:rsidTr="00190D8B">
        <w:trPr>
          <w:trHeight w:hRule="exact" w:val="284"/>
        </w:trPr>
        <w:tc>
          <w:tcPr>
            <w:tcW w:w="3064" w:type="dxa"/>
            <w:tcBorders>
              <w:top w:val="nil"/>
              <w:bottom w:val="nil"/>
            </w:tcBorders>
            <w:shd w:val="clear" w:color="auto" w:fill="auto"/>
            <w:vAlign w:val="center"/>
          </w:tcPr>
          <w:p w14:paraId="2F10DAC1" w14:textId="0B5CEB72"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Ethnicity</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34A4EA04" w14:textId="77777777" w:rsidR="00AF2F95" w:rsidRPr="00FD7309" w:rsidRDefault="00AF2F95" w:rsidP="0075015F">
            <w:pPr>
              <w:spacing w:line="360" w:lineRule="auto"/>
              <w:jc w:val="right"/>
              <w:rPr>
                <w:rFonts w:ascii="Times" w:hAnsi="Times"/>
                <w:sz w:val="20"/>
                <w:szCs w:val="20"/>
              </w:rPr>
            </w:pPr>
          </w:p>
        </w:tc>
        <w:tc>
          <w:tcPr>
            <w:tcW w:w="1622" w:type="dxa"/>
            <w:tcBorders>
              <w:top w:val="nil"/>
              <w:bottom w:val="nil"/>
            </w:tcBorders>
            <w:shd w:val="clear" w:color="auto" w:fill="auto"/>
            <w:vAlign w:val="center"/>
          </w:tcPr>
          <w:p w14:paraId="35B2755E" w14:textId="77777777" w:rsidR="00AF2F95" w:rsidRPr="00FD7309" w:rsidRDefault="00AF2F95" w:rsidP="0075015F">
            <w:pPr>
              <w:spacing w:line="360" w:lineRule="auto"/>
              <w:jc w:val="right"/>
              <w:rPr>
                <w:rFonts w:ascii="Times" w:hAnsi="Times"/>
                <w:sz w:val="20"/>
                <w:szCs w:val="20"/>
              </w:rPr>
            </w:pPr>
          </w:p>
        </w:tc>
        <w:tc>
          <w:tcPr>
            <w:tcW w:w="1342" w:type="dxa"/>
            <w:tcBorders>
              <w:top w:val="nil"/>
              <w:bottom w:val="nil"/>
            </w:tcBorders>
            <w:shd w:val="clear" w:color="auto" w:fill="auto"/>
            <w:vAlign w:val="center"/>
          </w:tcPr>
          <w:p w14:paraId="1A4D6FCB" w14:textId="18769CAE" w:rsidR="00AF2F95" w:rsidRPr="00FD7309" w:rsidRDefault="00CF6CC6"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AF2F95" w:rsidRPr="00FD7309" w14:paraId="4AC816C7" w14:textId="77777777" w:rsidTr="00190D8B">
        <w:trPr>
          <w:trHeight w:hRule="exact" w:val="284"/>
        </w:trPr>
        <w:tc>
          <w:tcPr>
            <w:tcW w:w="3064" w:type="dxa"/>
            <w:tcBorders>
              <w:top w:val="nil"/>
              <w:bottom w:val="nil"/>
            </w:tcBorders>
            <w:shd w:val="clear" w:color="auto" w:fill="auto"/>
            <w:vAlign w:val="center"/>
          </w:tcPr>
          <w:p w14:paraId="02696E46" w14:textId="4FA32FDB"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White</w:t>
            </w:r>
          </w:p>
        </w:tc>
        <w:tc>
          <w:tcPr>
            <w:tcW w:w="1622" w:type="dxa"/>
            <w:tcBorders>
              <w:top w:val="nil"/>
              <w:bottom w:val="nil"/>
            </w:tcBorders>
            <w:shd w:val="clear" w:color="auto" w:fill="auto"/>
            <w:vAlign w:val="center"/>
          </w:tcPr>
          <w:p w14:paraId="21B8154D"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4883 (91.6)</w:t>
            </w:r>
          </w:p>
        </w:tc>
        <w:tc>
          <w:tcPr>
            <w:tcW w:w="1622" w:type="dxa"/>
            <w:tcBorders>
              <w:top w:val="nil"/>
              <w:bottom w:val="nil"/>
            </w:tcBorders>
            <w:shd w:val="clear" w:color="auto" w:fill="auto"/>
            <w:vAlign w:val="center"/>
          </w:tcPr>
          <w:p w14:paraId="2E15E259"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4418 (94.6)</w:t>
            </w:r>
          </w:p>
        </w:tc>
        <w:tc>
          <w:tcPr>
            <w:tcW w:w="1342" w:type="dxa"/>
            <w:tcBorders>
              <w:top w:val="nil"/>
              <w:bottom w:val="nil"/>
            </w:tcBorders>
            <w:shd w:val="clear" w:color="auto" w:fill="auto"/>
            <w:vAlign w:val="center"/>
          </w:tcPr>
          <w:p w14:paraId="189943BB" w14:textId="77777777" w:rsidR="00AF2F95" w:rsidRPr="00FD7309" w:rsidRDefault="00AF2F95" w:rsidP="0075015F">
            <w:pPr>
              <w:spacing w:line="360" w:lineRule="auto"/>
              <w:jc w:val="right"/>
              <w:rPr>
                <w:rFonts w:ascii="Times" w:hAnsi="Times"/>
                <w:sz w:val="20"/>
                <w:szCs w:val="20"/>
              </w:rPr>
            </w:pPr>
          </w:p>
        </w:tc>
      </w:tr>
      <w:tr w:rsidR="00AF2F95" w:rsidRPr="00FD7309" w14:paraId="3B7F4D0B" w14:textId="77777777" w:rsidTr="00190D8B">
        <w:trPr>
          <w:trHeight w:hRule="exact" w:val="284"/>
        </w:trPr>
        <w:tc>
          <w:tcPr>
            <w:tcW w:w="3064" w:type="dxa"/>
            <w:tcBorders>
              <w:top w:val="nil"/>
              <w:bottom w:val="nil"/>
            </w:tcBorders>
            <w:shd w:val="clear" w:color="auto" w:fill="auto"/>
            <w:vAlign w:val="center"/>
          </w:tcPr>
          <w:p w14:paraId="791EB2D2" w14:textId="426FCAB0"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Asian</w:t>
            </w:r>
          </w:p>
        </w:tc>
        <w:tc>
          <w:tcPr>
            <w:tcW w:w="1622" w:type="dxa"/>
            <w:tcBorders>
              <w:top w:val="nil"/>
              <w:bottom w:val="nil"/>
            </w:tcBorders>
            <w:shd w:val="clear" w:color="auto" w:fill="auto"/>
            <w:vAlign w:val="center"/>
          </w:tcPr>
          <w:p w14:paraId="29BF1D0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255 (4.8)</w:t>
            </w:r>
          </w:p>
        </w:tc>
        <w:tc>
          <w:tcPr>
            <w:tcW w:w="1622" w:type="dxa"/>
            <w:tcBorders>
              <w:top w:val="nil"/>
              <w:bottom w:val="nil"/>
            </w:tcBorders>
            <w:shd w:val="clear" w:color="auto" w:fill="auto"/>
            <w:vAlign w:val="center"/>
          </w:tcPr>
          <w:p w14:paraId="23C9370A"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147 (3.1)</w:t>
            </w:r>
          </w:p>
        </w:tc>
        <w:tc>
          <w:tcPr>
            <w:tcW w:w="1342" w:type="dxa"/>
            <w:tcBorders>
              <w:top w:val="nil"/>
              <w:bottom w:val="nil"/>
            </w:tcBorders>
            <w:shd w:val="clear" w:color="auto" w:fill="auto"/>
            <w:vAlign w:val="center"/>
          </w:tcPr>
          <w:p w14:paraId="79513586" w14:textId="77777777" w:rsidR="00AF2F95" w:rsidRPr="00FD7309" w:rsidRDefault="00AF2F95" w:rsidP="0075015F">
            <w:pPr>
              <w:spacing w:line="360" w:lineRule="auto"/>
              <w:jc w:val="right"/>
              <w:rPr>
                <w:rFonts w:ascii="Times" w:hAnsi="Times"/>
                <w:sz w:val="20"/>
                <w:szCs w:val="20"/>
              </w:rPr>
            </w:pPr>
          </w:p>
        </w:tc>
      </w:tr>
      <w:tr w:rsidR="00AF2F95" w:rsidRPr="00FD7309" w14:paraId="5E6A6FA3" w14:textId="77777777" w:rsidTr="00190D8B">
        <w:trPr>
          <w:trHeight w:hRule="exact" w:val="284"/>
        </w:trPr>
        <w:tc>
          <w:tcPr>
            <w:tcW w:w="3064" w:type="dxa"/>
            <w:tcBorders>
              <w:top w:val="nil"/>
              <w:bottom w:val="nil"/>
            </w:tcBorders>
            <w:shd w:val="clear" w:color="auto" w:fill="auto"/>
            <w:vAlign w:val="center"/>
          </w:tcPr>
          <w:p w14:paraId="1DBB601C" w14:textId="55BF96FB"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Black</w:t>
            </w:r>
          </w:p>
        </w:tc>
        <w:tc>
          <w:tcPr>
            <w:tcW w:w="1622" w:type="dxa"/>
            <w:tcBorders>
              <w:top w:val="nil"/>
              <w:bottom w:val="nil"/>
            </w:tcBorders>
            <w:shd w:val="clear" w:color="auto" w:fill="auto"/>
            <w:vAlign w:val="center"/>
          </w:tcPr>
          <w:p w14:paraId="3862E61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128 (2.4)</w:t>
            </w:r>
          </w:p>
        </w:tc>
        <w:tc>
          <w:tcPr>
            <w:tcW w:w="1622" w:type="dxa"/>
            <w:tcBorders>
              <w:top w:val="nil"/>
              <w:bottom w:val="nil"/>
            </w:tcBorders>
            <w:shd w:val="clear" w:color="auto" w:fill="auto"/>
            <w:vAlign w:val="center"/>
          </w:tcPr>
          <w:p w14:paraId="4521EAFA"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69 (1.5)</w:t>
            </w:r>
          </w:p>
        </w:tc>
        <w:tc>
          <w:tcPr>
            <w:tcW w:w="1342" w:type="dxa"/>
            <w:tcBorders>
              <w:top w:val="nil"/>
              <w:bottom w:val="nil"/>
            </w:tcBorders>
            <w:shd w:val="clear" w:color="auto" w:fill="auto"/>
            <w:vAlign w:val="center"/>
          </w:tcPr>
          <w:p w14:paraId="414064DE" w14:textId="77777777" w:rsidR="00AF2F95" w:rsidRPr="00FD7309" w:rsidRDefault="00AF2F95" w:rsidP="0075015F">
            <w:pPr>
              <w:spacing w:line="360" w:lineRule="auto"/>
              <w:jc w:val="right"/>
              <w:rPr>
                <w:rFonts w:ascii="Times" w:hAnsi="Times"/>
                <w:sz w:val="20"/>
                <w:szCs w:val="20"/>
              </w:rPr>
            </w:pPr>
          </w:p>
        </w:tc>
      </w:tr>
      <w:tr w:rsidR="00AF2F95" w:rsidRPr="00FD7309" w14:paraId="40C3D048" w14:textId="77777777" w:rsidTr="00190D8B">
        <w:trPr>
          <w:trHeight w:hRule="exact" w:val="284"/>
        </w:trPr>
        <w:tc>
          <w:tcPr>
            <w:tcW w:w="3064" w:type="dxa"/>
            <w:tcBorders>
              <w:top w:val="nil"/>
              <w:bottom w:val="nil"/>
            </w:tcBorders>
            <w:shd w:val="clear" w:color="auto" w:fill="auto"/>
            <w:vAlign w:val="center"/>
          </w:tcPr>
          <w:p w14:paraId="3449BBFF" w14:textId="320FFB3E"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Mixed</w:t>
            </w:r>
          </w:p>
        </w:tc>
        <w:tc>
          <w:tcPr>
            <w:tcW w:w="1622" w:type="dxa"/>
            <w:tcBorders>
              <w:top w:val="nil"/>
              <w:bottom w:val="nil"/>
            </w:tcBorders>
            <w:shd w:val="clear" w:color="auto" w:fill="auto"/>
            <w:vAlign w:val="center"/>
          </w:tcPr>
          <w:p w14:paraId="0BBE022D"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26 (0.5)</w:t>
            </w:r>
          </w:p>
        </w:tc>
        <w:tc>
          <w:tcPr>
            <w:tcW w:w="1622" w:type="dxa"/>
            <w:tcBorders>
              <w:top w:val="nil"/>
              <w:bottom w:val="nil"/>
            </w:tcBorders>
            <w:shd w:val="clear" w:color="auto" w:fill="auto"/>
            <w:vAlign w:val="center"/>
          </w:tcPr>
          <w:p w14:paraId="13663857"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18 (0.4)</w:t>
            </w:r>
          </w:p>
        </w:tc>
        <w:tc>
          <w:tcPr>
            <w:tcW w:w="1342" w:type="dxa"/>
            <w:tcBorders>
              <w:top w:val="nil"/>
              <w:bottom w:val="nil"/>
            </w:tcBorders>
            <w:shd w:val="clear" w:color="auto" w:fill="auto"/>
            <w:vAlign w:val="center"/>
          </w:tcPr>
          <w:p w14:paraId="538C19BA" w14:textId="77777777" w:rsidR="00AF2F95" w:rsidRPr="00FD7309" w:rsidRDefault="00AF2F95" w:rsidP="0075015F">
            <w:pPr>
              <w:spacing w:line="360" w:lineRule="auto"/>
              <w:jc w:val="right"/>
              <w:rPr>
                <w:rFonts w:ascii="Times" w:hAnsi="Times"/>
                <w:sz w:val="20"/>
                <w:szCs w:val="20"/>
              </w:rPr>
            </w:pPr>
          </w:p>
        </w:tc>
      </w:tr>
      <w:tr w:rsidR="00AF2F95" w:rsidRPr="00FD7309" w14:paraId="2491B0E0" w14:textId="77777777" w:rsidTr="00190D8B">
        <w:trPr>
          <w:trHeight w:hRule="exact" w:val="284"/>
        </w:trPr>
        <w:tc>
          <w:tcPr>
            <w:tcW w:w="3064" w:type="dxa"/>
            <w:tcBorders>
              <w:top w:val="nil"/>
              <w:bottom w:val="nil"/>
            </w:tcBorders>
            <w:shd w:val="clear" w:color="auto" w:fill="auto"/>
            <w:vAlign w:val="center"/>
          </w:tcPr>
          <w:p w14:paraId="331A4096" w14:textId="2A264E1E"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Other</w:t>
            </w:r>
          </w:p>
        </w:tc>
        <w:tc>
          <w:tcPr>
            <w:tcW w:w="1622" w:type="dxa"/>
            <w:tcBorders>
              <w:top w:val="nil"/>
              <w:bottom w:val="nil"/>
            </w:tcBorders>
            <w:shd w:val="clear" w:color="auto" w:fill="auto"/>
            <w:vAlign w:val="center"/>
          </w:tcPr>
          <w:p w14:paraId="112C799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36 (0.7)</w:t>
            </w:r>
          </w:p>
        </w:tc>
        <w:tc>
          <w:tcPr>
            <w:tcW w:w="1622" w:type="dxa"/>
            <w:tcBorders>
              <w:top w:val="nil"/>
              <w:bottom w:val="nil"/>
            </w:tcBorders>
            <w:shd w:val="clear" w:color="auto" w:fill="auto"/>
            <w:vAlign w:val="center"/>
          </w:tcPr>
          <w:p w14:paraId="724120B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18 (0.4)</w:t>
            </w:r>
          </w:p>
        </w:tc>
        <w:tc>
          <w:tcPr>
            <w:tcW w:w="1342" w:type="dxa"/>
            <w:tcBorders>
              <w:top w:val="nil"/>
              <w:bottom w:val="nil"/>
            </w:tcBorders>
            <w:shd w:val="clear" w:color="auto" w:fill="auto"/>
            <w:vAlign w:val="center"/>
          </w:tcPr>
          <w:p w14:paraId="479119A5" w14:textId="77777777" w:rsidR="00AF2F95" w:rsidRPr="00FD7309" w:rsidRDefault="00AF2F95" w:rsidP="0075015F">
            <w:pPr>
              <w:spacing w:line="360" w:lineRule="auto"/>
              <w:jc w:val="right"/>
              <w:rPr>
                <w:rFonts w:ascii="Times" w:hAnsi="Times"/>
                <w:sz w:val="20"/>
                <w:szCs w:val="20"/>
              </w:rPr>
            </w:pPr>
          </w:p>
        </w:tc>
      </w:tr>
      <w:tr w:rsidR="00AF2F95" w:rsidRPr="00FD7309" w14:paraId="3B3C500F" w14:textId="77777777" w:rsidTr="00190D8B">
        <w:trPr>
          <w:trHeight w:hRule="exact" w:val="284"/>
        </w:trPr>
        <w:tc>
          <w:tcPr>
            <w:tcW w:w="3064" w:type="dxa"/>
            <w:tcBorders>
              <w:top w:val="nil"/>
              <w:bottom w:val="nil"/>
            </w:tcBorders>
            <w:shd w:val="clear" w:color="auto" w:fill="auto"/>
            <w:vAlign w:val="center"/>
          </w:tcPr>
          <w:p w14:paraId="043B445D" w14:textId="06C136A8"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Smoking Status</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70BA6618" w14:textId="77777777" w:rsidR="00AF2F95" w:rsidRPr="00FD7309" w:rsidRDefault="00AF2F95" w:rsidP="0075015F">
            <w:pPr>
              <w:spacing w:line="360" w:lineRule="auto"/>
              <w:jc w:val="right"/>
              <w:rPr>
                <w:rFonts w:ascii="Times" w:hAnsi="Times"/>
                <w:sz w:val="20"/>
                <w:szCs w:val="20"/>
              </w:rPr>
            </w:pPr>
          </w:p>
        </w:tc>
        <w:tc>
          <w:tcPr>
            <w:tcW w:w="1622" w:type="dxa"/>
            <w:tcBorders>
              <w:top w:val="nil"/>
              <w:bottom w:val="nil"/>
            </w:tcBorders>
            <w:shd w:val="clear" w:color="auto" w:fill="auto"/>
            <w:vAlign w:val="center"/>
          </w:tcPr>
          <w:p w14:paraId="39EB9D68" w14:textId="77777777" w:rsidR="00AF2F95" w:rsidRPr="00FD7309" w:rsidRDefault="00AF2F95" w:rsidP="0075015F">
            <w:pPr>
              <w:spacing w:line="360" w:lineRule="auto"/>
              <w:jc w:val="right"/>
              <w:rPr>
                <w:rFonts w:ascii="Times" w:hAnsi="Times"/>
                <w:sz w:val="20"/>
                <w:szCs w:val="20"/>
              </w:rPr>
            </w:pPr>
          </w:p>
        </w:tc>
        <w:tc>
          <w:tcPr>
            <w:tcW w:w="1342" w:type="dxa"/>
            <w:tcBorders>
              <w:top w:val="nil"/>
              <w:bottom w:val="nil"/>
            </w:tcBorders>
            <w:shd w:val="clear" w:color="auto" w:fill="auto"/>
            <w:vAlign w:val="center"/>
          </w:tcPr>
          <w:p w14:paraId="1F026DD5" w14:textId="19656EF1" w:rsidR="00AF2F95" w:rsidRPr="00FD7309" w:rsidRDefault="00CF6CC6"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AF2F95" w:rsidRPr="00FD7309" w14:paraId="5800E988" w14:textId="77777777" w:rsidTr="00190D8B">
        <w:trPr>
          <w:trHeight w:hRule="exact" w:val="284"/>
        </w:trPr>
        <w:tc>
          <w:tcPr>
            <w:tcW w:w="3064" w:type="dxa"/>
            <w:tcBorders>
              <w:top w:val="nil"/>
              <w:bottom w:val="nil"/>
            </w:tcBorders>
            <w:shd w:val="clear" w:color="auto" w:fill="auto"/>
            <w:vAlign w:val="center"/>
          </w:tcPr>
          <w:p w14:paraId="13D8147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Never smoked</w:t>
            </w:r>
          </w:p>
        </w:tc>
        <w:tc>
          <w:tcPr>
            <w:tcW w:w="1622" w:type="dxa"/>
            <w:tcBorders>
              <w:top w:val="nil"/>
              <w:bottom w:val="nil"/>
            </w:tcBorders>
            <w:shd w:val="clear" w:color="auto" w:fill="auto"/>
            <w:vAlign w:val="center"/>
          </w:tcPr>
          <w:p w14:paraId="6395B181"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1853 (30.0)</w:t>
            </w:r>
          </w:p>
        </w:tc>
        <w:tc>
          <w:tcPr>
            <w:tcW w:w="1622" w:type="dxa"/>
            <w:tcBorders>
              <w:top w:val="nil"/>
              <w:bottom w:val="nil"/>
            </w:tcBorders>
            <w:shd w:val="clear" w:color="auto" w:fill="auto"/>
            <w:vAlign w:val="center"/>
          </w:tcPr>
          <w:p w14:paraId="00C79C60"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2247 (35.8)</w:t>
            </w:r>
          </w:p>
        </w:tc>
        <w:tc>
          <w:tcPr>
            <w:tcW w:w="1342" w:type="dxa"/>
            <w:tcBorders>
              <w:top w:val="nil"/>
              <w:bottom w:val="nil"/>
            </w:tcBorders>
            <w:shd w:val="clear" w:color="auto" w:fill="auto"/>
            <w:vAlign w:val="center"/>
          </w:tcPr>
          <w:p w14:paraId="04C6C1AE" w14:textId="77777777" w:rsidR="00AF2F95" w:rsidRPr="00FD7309" w:rsidRDefault="00AF2F95" w:rsidP="0075015F">
            <w:pPr>
              <w:spacing w:line="360" w:lineRule="auto"/>
              <w:jc w:val="right"/>
              <w:rPr>
                <w:rFonts w:ascii="Times" w:hAnsi="Times"/>
                <w:sz w:val="20"/>
                <w:szCs w:val="20"/>
              </w:rPr>
            </w:pPr>
          </w:p>
        </w:tc>
      </w:tr>
      <w:tr w:rsidR="00AF2F95" w:rsidRPr="00FD7309" w14:paraId="503B6764" w14:textId="77777777" w:rsidTr="00190D8B">
        <w:trPr>
          <w:trHeight w:hRule="exact" w:val="284"/>
        </w:trPr>
        <w:tc>
          <w:tcPr>
            <w:tcW w:w="3064" w:type="dxa"/>
            <w:tcBorders>
              <w:top w:val="nil"/>
              <w:bottom w:val="nil"/>
            </w:tcBorders>
            <w:shd w:val="clear" w:color="auto" w:fill="auto"/>
            <w:vAlign w:val="center"/>
          </w:tcPr>
          <w:p w14:paraId="360BEA05"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Active smoker</w:t>
            </w:r>
          </w:p>
        </w:tc>
        <w:tc>
          <w:tcPr>
            <w:tcW w:w="1622" w:type="dxa"/>
            <w:tcBorders>
              <w:top w:val="nil"/>
              <w:bottom w:val="nil"/>
            </w:tcBorders>
            <w:shd w:val="clear" w:color="auto" w:fill="auto"/>
            <w:vAlign w:val="center"/>
          </w:tcPr>
          <w:p w14:paraId="021D93B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1348 (21.9)</w:t>
            </w:r>
          </w:p>
        </w:tc>
        <w:tc>
          <w:tcPr>
            <w:tcW w:w="1622" w:type="dxa"/>
            <w:tcBorders>
              <w:top w:val="nil"/>
              <w:bottom w:val="nil"/>
            </w:tcBorders>
            <w:shd w:val="clear" w:color="auto" w:fill="auto"/>
            <w:vAlign w:val="center"/>
          </w:tcPr>
          <w:p w14:paraId="43B89B69"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1187 (18.9)</w:t>
            </w:r>
          </w:p>
        </w:tc>
        <w:tc>
          <w:tcPr>
            <w:tcW w:w="1342" w:type="dxa"/>
            <w:tcBorders>
              <w:top w:val="nil"/>
              <w:bottom w:val="nil"/>
            </w:tcBorders>
            <w:shd w:val="clear" w:color="auto" w:fill="auto"/>
            <w:vAlign w:val="center"/>
          </w:tcPr>
          <w:p w14:paraId="1C2EF360" w14:textId="77777777" w:rsidR="00AF2F95" w:rsidRPr="00FD7309" w:rsidRDefault="00AF2F95" w:rsidP="0075015F">
            <w:pPr>
              <w:spacing w:line="360" w:lineRule="auto"/>
              <w:jc w:val="right"/>
              <w:rPr>
                <w:rFonts w:ascii="Times" w:hAnsi="Times"/>
                <w:sz w:val="20"/>
                <w:szCs w:val="20"/>
              </w:rPr>
            </w:pPr>
          </w:p>
        </w:tc>
      </w:tr>
      <w:tr w:rsidR="00AF2F95" w:rsidRPr="00FD7309" w14:paraId="6F927EC9" w14:textId="77777777" w:rsidTr="00190D8B">
        <w:trPr>
          <w:trHeight w:hRule="exact" w:val="284"/>
        </w:trPr>
        <w:tc>
          <w:tcPr>
            <w:tcW w:w="3064" w:type="dxa"/>
            <w:tcBorders>
              <w:top w:val="nil"/>
              <w:bottom w:val="single" w:sz="4" w:space="0" w:color="auto"/>
            </w:tcBorders>
            <w:shd w:val="clear" w:color="auto" w:fill="auto"/>
            <w:vAlign w:val="center"/>
          </w:tcPr>
          <w:p w14:paraId="11FA460A"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Ex-smoker</w:t>
            </w:r>
          </w:p>
        </w:tc>
        <w:tc>
          <w:tcPr>
            <w:tcW w:w="1622" w:type="dxa"/>
            <w:tcBorders>
              <w:top w:val="nil"/>
              <w:bottom w:val="single" w:sz="4" w:space="0" w:color="auto"/>
            </w:tcBorders>
            <w:shd w:val="clear" w:color="auto" w:fill="auto"/>
            <w:vAlign w:val="center"/>
          </w:tcPr>
          <w:p w14:paraId="495DB7E3"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2968 (48.1)</w:t>
            </w:r>
          </w:p>
        </w:tc>
        <w:tc>
          <w:tcPr>
            <w:tcW w:w="1622" w:type="dxa"/>
            <w:tcBorders>
              <w:top w:val="nil"/>
              <w:bottom w:val="single" w:sz="4" w:space="0" w:color="auto"/>
            </w:tcBorders>
            <w:shd w:val="clear" w:color="auto" w:fill="auto"/>
            <w:vAlign w:val="center"/>
          </w:tcPr>
          <w:p w14:paraId="2B64598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2838 (45.2)</w:t>
            </w:r>
          </w:p>
        </w:tc>
        <w:tc>
          <w:tcPr>
            <w:tcW w:w="1342" w:type="dxa"/>
            <w:tcBorders>
              <w:top w:val="nil"/>
              <w:bottom w:val="single" w:sz="4" w:space="0" w:color="auto"/>
            </w:tcBorders>
            <w:shd w:val="clear" w:color="auto" w:fill="auto"/>
            <w:vAlign w:val="center"/>
          </w:tcPr>
          <w:p w14:paraId="43CB769F" w14:textId="77777777" w:rsidR="00AF2F95" w:rsidRPr="00FD7309" w:rsidRDefault="00AF2F95" w:rsidP="0075015F">
            <w:pPr>
              <w:spacing w:line="360" w:lineRule="auto"/>
              <w:jc w:val="right"/>
              <w:rPr>
                <w:rFonts w:ascii="Times" w:hAnsi="Times"/>
                <w:sz w:val="20"/>
                <w:szCs w:val="20"/>
              </w:rPr>
            </w:pPr>
          </w:p>
        </w:tc>
      </w:tr>
      <w:tr w:rsidR="008732D9" w:rsidRPr="00FD7309" w14:paraId="70233E39" w14:textId="77777777" w:rsidTr="008732D9">
        <w:trPr>
          <w:trHeight w:hRule="exact" w:val="284"/>
        </w:trPr>
        <w:tc>
          <w:tcPr>
            <w:tcW w:w="7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6F97E6" w14:textId="513A2168" w:rsidR="008732D9" w:rsidRPr="008732D9" w:rsidRDefault="008732D9" w:rsidP="008732D9">
            <w:pPr>
              <w:spacing w:line="360" w:lineRule="auto"/>
              <w:rPr>
                <w:rFonts w:ascii="Times" w:hAnsi="Times"/>
                <w:b/>
                <w:sz w:val="20"/>
                <w:szCs w:val="20"/>
              </w:rPr>
            </w:pPr>
            <w:r w:rsidRPr="008732D9">
              <w:rPr>
                <w:rFonts w:ascii="Times" w:hAnsi="Times"/>
                <w:b/>
                <w:sz w:val="20"/>
                <w:szCs w:val="20"/>
              </w:rPr>
              <w:t>Clinical measurements</w:t>
            </w:r>
          </w:p>
        </w:tc>
      </w:tr>
      <w:tr w:rsidR="00AF2F95" w:rsidRPr="00FD7309" w14:paraId="6A35E9C6" w14:textId="77777777" w:rsidTr="00190D8B">
        <w:trPr>
          <w:trHeight w:hRule="exact" w:val="284"/>
        </w:trPr>
        <w:tc>
          <w:tcPr>
            <w:tcW w:w="3064" w:type="dxa"/>
            <w:tcBorders>
              <w:top w:val="single" w:sz="4" w:space="0" w:color="auto"/>
              <w:bottom w:val="nil"/>
            </w:tcBorders>
            <w:shd w:val="clear" w:color="auto" w:fill="auto"/>
            <w:vAlign w:val="center"/>
          </w:tcPr>
          <w:p w14:paraId="6216DABB" w14:textId="513BAF59" w:rsidR="00AF2F95" w:rsidRPr="00D41E98" w:rsidRDefault="00D41E98" w:rsidP="00AF2F95">
            <w:pPr>
              <w:spacing w:line="360" w:lineRule="auto"/>
              <w:rPr>
                <w:rFonts w:ascii="Times" w:hAnsi="Times"/>
                <w:sz w:val="20"/>
                <w:szCs w:val="20"/>
              </w:rPr>
            </w:pPr>
            <w:r>
              <w:rPr>
                <w:rFonts w:ascii="Times" w:hAnsi="Times" w:cs="Times New Roman"/>
                <w:color w:val="000000"/>
                <w:sz w:val="20"/>
                <w:szCs w:val="20"/>
              </w:rPr>
              <w:t>BMI</w:t>
            </w:r>
            <w:r w:rsidR="00AF2F95" w:rsidRPr="00FD7309">
              <w:rPr>
                <w:rFonts w:ascii="Times" w:hAnsi="Times" w:cs="Times New Roman"/>
                <w:color w:val="000000"/>
                <w:sz w:val="20"/>
                <w:szCs w:val="20"/>
              </w:rPr>
              <w:t xml:space="preserve"> </w:t>
            </w:r>
            <w:r>
              <w:rPr>
                <w:rFonts w:ascii="Times" w:hAnsi="Times" w:cs="Times New Roman"/>
                <w:color w:val="000000"/>
                <w:sz w:val="20"/>
                <w:szCs w:val="20"/>
              </w:rPr>
              <w:t>(</w:t>
            </w:r>
            <w:r w:rsidR="00AF2F95" w:rsidRPr="00FD7309">
              <w:rPr>
                <w:rFonts w:ascii="Times" w:hAnsi="Times" w:cs="Times New Roman"/>
                <w:color w:val="000000"/>
                <w:sz w:val="20"/>
                <w:szCs w:val="20"/>
              </w:rPr>
              <w:t>kg/m</w:t>
            </w:r>
            <w:r w:rsidR="00AF2F95" w:rsidRPr="00FD7309">
              <w:rPr>
                <w:rFonts w:ascii="Times" w:hAnsi="Times" w:cs="Times New Roman"/>
                <w:color w:val="000000"/>
                <w:sz w:val="20"/>
                <w:szCs w:val="20"/>
                <w:vertAlign w:val="superscript"/>
              </w:rPr>
              <w:t>2</w:t>
            </w:r>
            <w:r>
              <w:rPr>
                <w:rFonts w:ascii="Times" w:hAnsi="Times" w:cs="Times New Roman"/>
                <w:color w:val="000000"/>
                <w:sz w:val="20"/>
                <w:szCs w:val="20"/>
              </w:rPr>
              <w:t>)</w:t>
            </w:r>
            <w:r w:rsidR="00130232">
              <w:rPr>
                <w:rFonts w:ascii="Times" w:hAnsi="Times" w:cs="Times New Roman"/>
                <w:color w:val="000000"/>
                <w:sz w:val="20"/>
                <w:szCs w:val="20"/>
              </w:rPr>
              <w:t>*</w:t>
            </w:r>
          </w:p>
        </w:tc>
        <w:tc>
          <w:tcPr>
            <w:tcW w:w="1622" w:type="dxa"/>
            <w:tcBorders>
              <w:top w:val="single" w:sz="4" w:space="0" w:color="auto"/>
              <w:bottom w:val="nil"/>
            </w:tcBorders>
            <w:shd w:val="clear" w:color="auto" w:fill="auto"/>
            <w:vAlign w:val="center"/>
          </w:tcPr>
          <w:p w14:paraId="21D21F90"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27.67 (5.97)</w:t>
            </w:r>
          </w:p>
        </w:tc>
        <w:tc>
          <w:tcPr>
            <w:tcW w:w="1622" w:type="dxa"/>
            <w:tcBorders>
              <w:top w:val="single" w:sz="4" w:space="0" w:color="auto"/>
              <w:bottom w:val="nil"/>
            </w:tcBorders>
            <w:shd w:val="clear" w:color="auto" w:fill="auto"/>
            <w:vAlign w:val="center"/>
          </w:tcPr>
          <w:p w14:paraId="151192CF"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27.23 (5.56)</w:t>
            </w:r>
          </w:p>
        </w:tc>
        <w:tc>
          <w:tcPr>
            <w:tcW w:w="1342" w:type="dxa"/>
            <w:tcBorders>
              <w:top w:val="single" w:sz="4" w:space="0" w:color="auto"/>
              <w:bottom w:val="nil"/>
            </w:tcBorders>
            <w:shd w:val="clear" w:color="auto" w:fill="auto"/>
            <w:vAlign w:val="center"/>
          </w:tcPr>
          <w:p w14:paraId="5E39CB37" w14:textId="635DE213" w:rsidR="00AF2F95" w:rsidRPr="00FD7309" w:rsidRDefault="00CF6CC6"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AF2F95" w:rsidRPr="00FD7309" w14:paraId="1CC22CC0" w14:textId="77777777" w:rsidTr="00190D8B">
        <w:trPr>
          <w:trHeight w:hRule="exact" w:val="284"/>
        </w:trPr>
        <w:tc>
          <w:tcPr>
            <w:tcW w:w="3064" w:type="dxa"/>
            <w:tcBorders>
              <w:top w:val="nil"/>
              <w:bottom w:val="nil"/>
            </w:tcBorders>
            <w:shd w:val="clear" w:color="auto" w:fill="auto"/>
            <w:vAlign w:val="center"/>
          </w:tcPr>
          <w:p w14:paraId="43585788" w14:textId="65850BF0" w:rsidR="00AF2F95" w:rsidRDefault="00AF2F95" w:rsidP="00AF2F95">
            <w:pPr>
              <w:spacing w:line="360" w:lineRule="auto"/>
              <w:rPr>
                <w:rFonts w:ascii="Times" w:hAnsi="Times" w:cs="Times New Roman"/>
                <w:color w:val="000000"/>
                <w:sz w:val="20"/>
                <w:szCs w:val="20"/>
              </w:rPr>
            </w:pPr>
            <w:r w:rsidRPr="00FD7309">
              <w:rPr>
                <w:rFonts w:ascii="Times" w:hAnsi="Times" w:cs="Times New Roman"/>
                <w:color w:val="000000"/>
                <w:sz w:val="20"/>
                <w:szCs w:val="20"/>
              </w:rPr>
              <w:t>Systolic BP, mmHg</w:t>
            </w:r>
            <w:r w:rsidR="00130232">
              <w:rPr>
                <w:rFonts w:ascii="Times" w:hAnsi="Times" w:cs="Times New Roman"/>
                <w:color w:val="000000"/>
                <w:sz w:val="20"/>
                <w:szCs w:val="20"/>
              </w:rPr>
              <w:t>*</w:t>
            </w:r>
          </w:p>
          <w:p w14:paraId="3156473E" w14:textId="2F22CFA7" w:rsidR="00130232" w:rsidRPr="00FD7309" w:rsidRDefault="00130232" w:rsidP="00AF2F95">
            <w:pPr>
              <w:spacing w:line="360" w:lineRule="auto"/>
              <w:rPr>
                <w:rFonts w:ascii="Times" w:hAnsi="Times"/>
                <w:sz w:val="20"/>
                <w:szCs w:val="20"/>
              </w:rPr>
            </w:pPr>
            <w:r>
              <w:rPr>
                <w:rFonts w:ascii="Times" w:hAnsi="Times" w:cs="Times New Roman"/>
                <w:color w:val="000000"/>
                <w:sz w:val="20"/>
                <w:szCs w:val="20"/>
              </w:rPr>
              <w:t>8</w:t>
            </w:r>
          </w:p>
        </w:tc>
        <w:tc>
          <w:tcPr>
            <w:tcW w:w="1622" w:type="dxa"/>
            <w:tcBorders>
              <w:top w:val="nil"/>
              <w:bottom w:val="nil"/>
            </w:tcBorders>
            <w:shd w:val="clear" w:color="auto" w:fill="auto"/>
            <w:vAlign w:val="center"/>
          </w:tcPr>
          <w:p w14:paraId="55F7E81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130.86 (16.19)</w:t>
            </w:r>
          </w:p>
        </w:tc>
        <w:tc>
          <w:tcPr>
            <w:tcW w:w="1622" w:type="dxa"/>
            <w:tcBorders>
              <w:top w:val="nil"/>
              <w:bottom w:val="nil"/>
            </w:tcBorders>
            <w:shd w:val="clear" w:color="auto" w:fill="auto"/>
            <w:vAlign w:val="center"/>
          </w:tcPr>
          <w:p w14:paraId="228FC101"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131.10 (15.95)</w:t>
            </w:r>
          </w:p>
        </w:tc>
        <w:tc>
          <w:tcPr>
            <w:tcW w:w="1342" w:type="dxa"/>
            <w:tcBorders>
              <w:top w:val="nil"/>
              <w:bottom w:val="nil"/>
            </w:tcBorders>
            <w:shd w:val="clear" w:color="auto" w:fill="auto"/>
            <w:vAlign w:val="center"/>
          </w:tcPr>
          <w:p w14:paraId="7FEC067F" w14:textId="38EA4EE6" w:rsidR="00AF2F95" w:rsidRPr="00FD7309" w:rsidRDefault="00CF6CC6" w:rsidP="0075015F">
            <w:pPr>
              <w:spacing w:line="360" w:lineRule="auto"/>
              <w:jc w:val="right"/>
              <w:rPr>
                <w:rFonts w:ascii="Times" w:hAnsi="Times"/>
                <w:sz w:val="20"/>
                <w:szCs w:val="20"/>
              </w:rPr>
            </w:pPr>
            <w:r w:rsidRPr="00CF6CC6">
              <w:rPr>
                <w:rFonts w:ascii="Times" w:hAnsi="Times" w:cs="Times New Roman"/>
                <w:color w:val="000000"/>
                <w:sz w:val="20"/>
                <w:szCs w:val="20"/>
              </w:rPr>
              <w:t>0.084</w:t>
            </w:r>
          </w:p>
        </w:tc>
      </w:tr>
      <w:tr w:rsidR="00AF2F95" w:rsidRPr="00FD7309" w14:paraId="76B18AE4" w14:textId="77777777" w:rsidTr="00190D8B">
        <w:trPr>
          <w:trHeight w:hRule="exact" w:val="284"/>
        </w:trPr>
        <w:tc>
          <w:tcPr>
            <w:tcW w:w="3064" w:type="dxa"/>
            <w:tcBorders>
              <w:top w:val="nil"/>
              <w:bottom w:val="nil"/>
            </w:tcBorders>
            <w:shd w:val="clear" w:color="auto" w:fill="auto"/>
            <w:vAlign w:val="center"/>
          </w:tcPr>
          <w:p w14:paraId="603B89E8" w14:textId="3C27E0F6"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Diastolic BP, mmHg</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6726600C"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76.82 (9.68)</w:t>
            </w:r>
          </w:p>
        </w:tc>
        <w:tc>
          <w:tcPr>
            <w:tcW w:w="1622" w:type="dxa"/>
            <w:tcBorders>
              <w:top w:val="nil"/>
              <w:bottom w:val="nil"/>
            </w:tcBorders>
            <w:shd w:val="clear" w:color="auto" w:fill="auto"/>
            <w:vAlign w:val="center"/>
          </w:tcPr>
          <w:p w14:paraId="463F933C"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77.31 (9.46)</w:t>
            </w:r>
          </w:p>
        </w:tc>
        <w:tc>
          <w:tcPr>
            <w:tcW w:w="1342" w:type="dxa"/>
            <w:tcBorders>
              <w:top w:val="nil"/>
              <w:bottom w:val="nil"/>
            </w:tcBorders>
            <w:shd w:val="clear" w:color="auto" w:fill="auto"/>
            <w:vAlign w:val="center"/>
          </w:tcPr>
          <w:p w14:paraId="10004DB3" w14:textId="0FE1AFF0" w:rsidR="00AF2F95" w:rsidRPr="00FD7309" w:rsidRDefault="00CF6CC6" w:rsidP="0075015F">
            <w:pPr>
              <w:spacing w:line="360" w:lineRule="auto"/>
              <w:jc w:val="right"/>
              <w:rPr>
                <w:rFonts w:ascii="Times" w:hAnsi="Times"/>
                <w:sz w:val="20"/>
                <w:szCs w:val="20"/>
              </w:rPr>
            </w:pPr>
            <w:r w:rsidRPr="00CF6CC6">
              <w:rPr>
                <w:rFonts w:ascii="Times" w:hAnsi="Times" w:cs="Times New Roman"/>
                <w:color w:val="000000"/>
                <w:sz w:val="20"/>
                <w:szCs w:val="20"/>
              </w:rPr>
              <w:t>0.003</w:t>
            </w:r>
          </w:p>
        </w:tc>
      </w:tr>
      <w:tr w:rsidR="00AF2F95" w:rsidRPr="00FD7309" w14:paraId="075015B2" w14:textId="77777777" w:rsidTr="00190D8B">
        <w:trPr>
          <w:trHeight w:hRule="exact" w:val="284"/>
        </w:trPr>
        <w:tc>
          <w:tcPr>
            <w:tcW w:w="3064" w:type="dxa"/>
            <w:tcBorders>
              <w:top w:val="nil"/>
              <w:bottom w:val="nil"/>
            </w:tcBorders>
            <w:shd w:val="clear" w:color="auto" w:fill="auto"/>
            <w:vAlign w:val="center"/>
          </w:tcPr>
          <w:p w14:paraId="142A35E1" w14:textId="60EE10FC"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Total Cholesterol</w:t>
            </w:r>
            <w:r w:rsidR="00D41E98">
              <w:rPr>
                <w:rFonts w:ascii="Times" w:hAnsi="Times" w:cs="Times New Roman"/>
                <w:color w:val="000000"/>
                <w:sz w:val="20"/>
                <w:szCs w:val="20"/>
              </w:rPr>
              <w:t xml:space="preserve"> (mmol/L)</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3261C5B1"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5.07 (1.13)</w:t>
            </w:r>
          </w:p>
        </w:tc>
        <w:tc>
          <w:tcPr>
            <w:tcW w:w="1622" w:type="dxa"/>
            <w:tcBorders>
              <w:top w:val="nil"/>
              <w:bottom w:val="nil"/>
            </w:tcBorders>
            <w:shd w:val="clear" w:color="auto" w:fill="auto"/>
            <w:vAlign w:val="center"/>
          </w:tcPr>
          <w:p w14:paraId="6BE9DFAE"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5.20 (1.12)</w:t>
            </w:r>
          </w:p>
        </w:tc>
        <w:tc>
          <w:tcPr>
            <w:tcW w:w="1342" w:type="dxa"/>
            <w:tcBorders>
              <w:top w:val="nil"/>
              <w:bottom w:val="nil"/>
            </w:tcBorders>
            <w:shd w:val="clear" w:color="auto" w:fill="auto"/>
            <w:vAlign w:val="center"/>
          </w:tcPr>
          <w:p w14:paraId="063701E3" w14:textId="6027509E" w:rsidR="00AF2F95" w:rsidRPr="00FD7309" w:rsidRDefault="00CF6CC6"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AF2F95" w:rsidRPr="00FD7309" w14:paraId="32ACF12F" w14:textId="77777777" w:rsidTr="00190D8B">
        <w:trPr>
          <w:trHeight w:hRule="exact" w:val="284"/>
        </w:trPr>
        <w:tc>
          <w:tcPr>
            <w:tcW w:w="3064" w:type="dxa"/>
            <w:tcBorders>
              <w:top w:val="nil"/>
              <w:bottom w:val="nil"/>
            </w:tcBorders>
            <w:shd w:val="clear" w:color="auto" w:fill="auto"/>
            <w:vAlign w:val="center"/>
          </w:tcPr>
          <w:p w14:paraId="265CF1EE" w14:textId="280E88A9"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LDL</w:t>
            </w:r>
            <w:r>
              <w:rPr>
                <w:rFonts w:ascii="Times" w:hAnsi="Times" w:cs="Times New Roman"/>
                <w:color w:val="000000"/>
                <w:sz w:val="20"/>
                <w:szCs w:val="20"/>
              </w:rPr>
              <w:t xml:space="preserve"> </w:t>
            </w:r>
            <w:r w:rsidRPr="00FD7309">
              <w:rPr>
                <w:rFonts w:ascii="Times" w:hAnsi="Times" w:cs="Times New Roman"/>
                <w:color w:val="000000"/>
                <w:sz w:val="20"/>
                <w:szCs w:val="20"/>
              </w:rPr>
              <w:t>Cholesterol</w:t>
            </w:r>
            <w:r w:rsidR="00D41E98">
              <w:rPr>
                <w:rFonts w:ascii="Times" w:hAnsi="Times" w:cs="Times New Roman"/>
                <w:color w:val="000000"/>
                <w:sz w:val="20"/>
                <w:szCs w:val="20"/>
              </w:rPr>
              <w:t xml:space="preserve"> (mmol/L)</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56BA0E01"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2.96 (1.00)</w:t>
            </w:r>
          </w:p>
        </w:tc>
        <w:tc>
          <w:tcPr>
            <w:tcW w:w="1622" w:type="dxa"/>
            <w:tcBorders>
              <w:top w:val="nil"/>
              <w:bottom w:val="nil"/>
            </w:tcBorders>
            <w:shd w:val="clear" w:color="auto" w:fill="auto"/>
            <w:vAlign w:val="center"/>
          </w:tcPr>
          <w:p w14:paraId="3AB80E5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3.05 (1.01)</w:t>
            </w:r>
          </w:p>
        </w:tc>
        <w:tc>
          <w:tcPr>
            <w:tcW w:w="1342" w:type="dxa"/>
            <w:tcBorders>
              <w:top w:val="nil"/>
              <w:bottom w:val="nil"/>
            </w:tcBorders>
            <w:shd w:val="clear" w:color="auto" w:fill="auto"/>
            <w:vAlign w:val="center"/>
          </w:tcPr>
          <w:p w14:paraId="420AC824" w14:textId="5F4CB3B5" w:rsidR="00AF2F95" w:rsidRPr="00FD7309" w:rsidRDefault="00CF6CC6" w:rsidP="0075015F">
            <w:pPr>
              <w:spacing w:line="360" w:lineRule="auto"/>
              <w:jc w:val="right"/>
              <w:rPr>
                <w:rFonts w:ascii="Times" w:hAnsi="Times"/>
                <w:sz w:val="20"/>
                <w:szCs w:val="20"/>
              </w:rPr>
            </w:pPr>
            <w:r w:rsidRPr="00CF6CC6">
              <w:rPr>
                <w:rFonts w:ascii="Times" w:hAnsi="Times" w:cs="Times New Roman"/>
                <w:color w:val="000000"/>
                <w:sz w:val="20"/>
                <w:szCs w:val="20"/>
              </w:rPr>
              <w:t>0.005</w:t>
            </w:r>
          </w:p>
        </w:tc>
      </w:tr>
      <w:tr w:rsidR="00AF2F95" w:rsidRPr="00FD7309" w14:paraId="1E761EBF" w14:textId="77777777" w:rsidTr="00190D8B">
        <w:trPr>
          <w:trHeight w:hRule="exact" w:val="284"/>
        </w:trPr>
        <w:tc>
          <w:tcPr>
            <w:tcW w:w="3064" w:type="dxa"/>
            <w:tcBorders>
              <w:top w:val="nil"/>
              <w:bottom w:val="nil"/>
            </w:tcBorders>
            <w:shd w:val="clear" w:color="auto" w:fill="auto"/>
            <w:vAlign w:val="center"/>
          </w:tcPr>
          <w:p w14:paraId="2FAD6554" w14:textId="509D9190"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HDL</w:t>
            </w:r>
            <w:r>
              <w:rPr>
                <w:rFonts w:ascii="Times" w:hAnsi="Times" w:cs="Times New Roman"/>
                <w:color w:val="000000"/>
                <w:sz w:val="20"/>
                <w:szCs w:val="20"/>
              </w:rPr>
              <w:t xml:space="preserve"> </w:t>
            </w:r>
            <w:r w:rsidRPr="00FD7309">
              <w:rPr>
                <w:rFonts w:ascii="Times" w:hAnsi="Times" w:cs="Times New Roman"/>
                <w:color w:val="000000"/>
                <w:sz w:val="20"/>
                <w:szCs w:val="20"/>
              </w:rPr>
              <w:t>Cholesterol</w:t>
            </w:r>
            <w:r w:rsidR="00D41E98">
              <w:rPr>
                <w:rFonts w:ascii="Times" w:hAnsi="Times" w:cs="Times New Roman"/>
                <w:color w:val="000000"/>
                <w:sz w:val="20"/>
                <w:szCs w:val="20"/>
              </w:rPr>
              <w:t xml:space="preserve"> (mmol/L)</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2A150568"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1.47 (0.45)</w:t>
            </w:r>
          </w:p>
        </w:tc>
        <w:tc>
          <w:tcPr>
            <w:tcW w:w="1622" w:type="dxa"/>
            <w:tcBorders>
              <w:top w:val="nil"/>
              <w:bottom w:val="nil"/>
            </w:tcBorders>
            <w:shd w:val="clear" w:color="auto" w:fill="auto"/>
            <w:vAlign w:val="center"/>
          </w:tcPr>
          <w:p w14:paraId="037D41F9"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1.50 (0.44)</w:t>
            </w:r>
          </w:p>
        </w:tc>
        <w:tc>
          <w:tcPr>
            <w:tcW w:w="1342" w:type="dxa"/>
            <w:tcBorders>
              <w:top w:val="nil"/>
              <w:bottom w:val="nil"/>
            </w:tcBorders>
            <w:shd w:val="clear" w:color="auto" w:fill="auto"/>
            <w:vAlign w:val="center"/>
          </w:tcPr>
          <w:p w14:paraId="7758A31A" w14:textId="1C971FB1" w:rsidR="00AF2F95" w:rsidRPr="00FD7309" w:rsidRDefault="00CF6CC6"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CF4811" w:rsidRPr="00FD7309" w14:paraId="3672A0AB" w14:textId="77777777" w:rsidTr="00190D8B">
        <w:trPr>
          <w:trHeight w:hRule="exact" w:val="284"/>
        </w:trPr>
        <w:tc>
          <w:tcPr>
            <w:tcW w:w="3064" w:type="dxa"/>
            <w:tcBorders>
              <w:top w:val="nil"/>
              <w:bottom w:val="nil"/>
            </w:tcBorders>
            <w:shd w:val="clear" w:color="auto" w:fill="auto"/>
            <w:vAlign w:val="center"/>
          </w:tcPr>
          <w:p w14:paraId="2C5442B8" w14:textId="47E616CE" w:rsidR="00CF4811" w:rsidRPr="00FD7309" w:rsidRDefault="00CF4811" w:rsidP="00AF2F95">
            <w:pPr>
              <w:spacing w:line="360" w:lineRule="auto"/>
              <w:rPr>
                <w:rFonts w:ascii="Times" w:hAnsi="Times" w:cs="Times New Roman"/>
                <w:color w:val="000000"/>
                <w:sz w:val="20"/>
                <w:szCs w:val="20"/>
              </w:rPr>
            </w:pPr>
            <w:r>
              <w:rPr>
                <w:rFonts w:ascii="Times" w:hAnsi="Times" w:cs="Times New Roman"/>
                <w:color w:val="000000"/>
                <w:sz w:val="20"/>
                <w:szCs w:val="20"/>
              </w:rPr>
              <w:t>Positive RF or anti-CCP antibodies</w:t>
            </w:r>
            <w:r w:rsidR="00130232">
              <w:rPr>
                <w:rFonts w:ascii="Times" w:hAnsi="Times" w:cs="Times New Roman"/>
                <w:color w:val="000000"/>
                <w:sz w:val="20"/>
                <w:szCs w:val="20"/>
              </w:rPr>
              <w:t>*</w:t>
            </w:r>
          </w:p>
        </w:tc>
        <w:tc>
          <w:tcPr>
            <w:tcW w:w="1622" w:type="dxa"/>
            <w:tcBorders>
              <w:top w:val="nil"/>
              <w:bottom w:val="nil"/>
            </w:tcBorders>
            <w:shd w:val="clear" w:color="auto" w:fill="auto"/>
            <w:vAlign w:val="center"/>
          </w:tcPr>
          <w:p w14:paraId="37904783" w14:textId="5BA1700B" w:rsidR="00CF4811" w:rsidRPr="00FD7309" w:rsidRDefault="00CF4811"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1,885 (28.1)</w:t>
            </w:r>
          </w:p>
        </w:tc>
        <w:tc>
          <w:tcPr>
            <w:tcW w:w="1622" w:type="dxa"/>
            <w:tcBorders>
              <w:top w:val="nil"/>
              <w:bottom w:val="nil"/>
            </w:tcBorders>
            <w:shd w:val="clear" w:color="auto" w:fill="auto"/>
            <w:vAlign w:val="center"/>
          </w:tcPr>
          <w:p w14:paraId="35144F0C" w14:textId="5B542B43" w:rsidR="00CF4811" w:rsidRPr="00FD7309" w:rsidRDefault="00CF4811"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159 (2.4)</w:t>
            </w:r>
          </w:p>
        </w:tc>
        <w:tc>
          <w:tcPr>
            <w:tcW w:w="1342" w:type="dxa"/>
            <w:tcBorders>
              <w:top w:val="nil"/>
              <w:bottom w:val="nil"/>
            </w:tcBorders>
            <w:shd w:val="clear" w:color="auto" w:fill="auto"/>
            <w:vAlign w:val="center"/>
          </w:tcPr>
          <w:p w14:paraId="67294CC2" w14:textId="6CA78338" w:rsidR="00CF4811" w:rsidRPr="00FD7309" w:rsidRDefault="00CF6CC6"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&lt;0.001</w:t>
            </w:r>
          </w:p>
        </w:tc>
      </w:tr>
      <w:tr w:rsidR="00CF4811" w:rsidRPr="00FD7309" w14:paraId="03637476" w14:textId="77777777" w:rsidTr="00190D8B">
        <w:trPr>
          <w:trHeight w:hRule="exact" w:val="284"/>
        </w:trPr>
        <w:tc>
          <w:tcPr>
            <w:tcW w:w="3064" w:type="dxa"/>
            <w:tcBorders>
              <w:top w:val="nil"/>
              <w:bottom w:val="single" w:sz="4" w:space="0" w:color="auto"/>
            </w:tcBorders>
            <w:shd w:val="clear" w:color="auto" w:fill="auto"/>
            <w:vAlign w:val="center"/>
          </w:tcPr>
          <w:p w14:paraId="668A9311" w14:textId="6105C057" w:rsidR="00CF4811" w:rsidRPr="00FD7309" w:rsidRDefault="00CF4811" w:rsidP="00AF2F95">
            <w:pPr>
              <w:spacing w:line="360" w:lineRule="auto"/>
              <w:rPr>
                <w:rFonts w:ascii="Times" w:hAnsi="Times" w:cs="Times New Roman"/>
                <w:color w:val="000000"/>
                <w:sz w:val="20"/>
                <w:szCs w:val="20"/>
              </w:rPr>
            </w:pPr>
            <w:r>
              <w:rPr>
                <w:rFonts w:ascii="Times" w:hAnsi="Times" w:cs="Times New Roman"/>
                <w:color w:val="000000"/>
                <w:sz w:val="20"/>
                <w:szCs w:val="20"/>
              </w:rPr>
              <w:t>CRP (mg/L)</w:t>
            </w:r>
            <w:r w:rsidR="00130232">
              <w:rPr>
                <w:rFonts w:ascii="Times" w:hAnsi="Times" w:cs="Times New Roman"/>
                <w:color w:val="000000"/>
                <w:sz w:val="20"/>
                <w:szCs w:val="20"/>
              </w:rPr>
              <w:t>*</w:t>
            </w:r>
          </w:p>
        </w:tc>
        <w:tc>
          <w:tcPr>
            <w:tcW w:w="1622" w:type="dxa"/>
            <w:tcBorders>
              <w:top w:val="nil"/>
              <w:bottom w:val="single" w:sz="4" w:space="0" w:color="auto"/>
            </w:tcBorders>
            <w:shd w:val="clear" w:color="auto" w:fill="auto"/>
            <w:vAlign w:val="center"/>
          </w:tcPr>
          <w:p w14:paraId="6D38CFEF" w14:textId="10643E6A" w:rsidR="00CF4811" w:rsidRPr="00FD7309" w:rsidRDefault="00CF4811"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20.0 (32.7)</w:t>
            </w:r>
          </w:p>
        </w:tc>
        <w:tc>
          <w:tcPr>
            <w:tcW w:w="1622" w:type="dxa"/>
            <w:tcBorders>
              <w:top w:val="nil"/>
              <w:bottom w:val="single" w:sz="4" w:space="0" w:color="auto"/>
            </w:tcBorders>
            <w:shd w:val="clear" w:color="auto" w:fill="auto"/>
            <w:vAlign w:val="center"/>
          </w:tcPr>
          <w:p w14:paraId="378DFF15" w14:textId="70BB24E6" w:rsidR="00CF4811" w:rsidRPr="00FD7309" w:rsidRDefault="00CF4811"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7.4 (16.8)</w:t>
            </w:r>
          </w:p>
        </w:tc>
        <w:tc>
          <w:tcPr>
            <w:tcW w:w="1342" w:type="dxa"/>
            <w:tcBorders>
              <w:top w:val="nil"/>
              <w:bottom w:val="single" w:sz="4" w:space="0" w:color="auto"/>
            </w:tcBorders>
            <w:shd w:val="clear" w:color="auto" w:fill="auto"/>
            <w:vAlign w:val="center"/>
          </w:tcPr>
          <w:p w14:paraId="5D7F9AD3" w14:textId="7161E4D7" w:rsidR="00CF4811" w:rsidRPr="00FD7309" w:rsidRDefault="00CF6CC6"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&lt;0.001</w:t>
            </w:r>
          </w:p>
        </w:tc>
      </w:tr>
      <w:tr w:rsidR="008732D9" w:rsidRPr="00FD7309" w14:paraId="69E298F3" w14:textId="77777777" w:rsidTr="008732D9">
        <w:trPr>
          <w:trHeight w:hRule="exact" w:val="284"/>
        </w:trPr>
        <w:tc>
          <w:tcPr>
            <w:tcW w:w="7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5B3A90" w14:textId="7BE950A1" w:rsidR="008732D9" w:rsidRPr="008732D9" w:rsidRDefault="008732D9" w:rsidP="008732D9">
            <w:pPr>
              <w:spacing w:line="360" w:lineRule="auto"/>
              <w:rPr>
                <w:rFonts w:ascii="Times" w:hAnsi="Times" w:cs="Times New Roman"/>
                <w:b/>
                <w:color w:val="000000"/>
                <w:sz w:val="20"/>
                <w:szCs w:val="20"/>
              </w:rPr>
            </w:pPr>
            <w:r w:rsidRPr="008732D9">
              <w:rPr>
                <w:rFonts w:ascii="Times" w:hAnsi="Times" w:cs="Times New Roman"/>
                <w:b/>
                <w:color w:val="000000"/>
                <w:sz w:val="20"/>
                <w:szCs w:val="20"/>
              </w:rPr>
              <w:t>Comorbidities</w:t>
            </w:r>
          </w:p>
        </w:tc>
      </w:tr>
      <w:tr w:rsidR="00AF2F95" w:rsidRPr="00FD7309" w14:paraId="5E628B6F" w14:textId="77777777" w:rsidTr="00190D8B">
        <w:trPr>
          <w:trHeight w:hRule="exact" w:val="284"/>
        </w:trPr>
        <w:tc>
          <w:tcPr>
            <w:tcW w:w="3064" w:type="dxa"/>
            <w:tcBorders>
              <w:top w:val="single" w:sz="4" w:space="0" w:color="auto"/>
              <w:bottom w:val="nil"/>
            </w:tcBorders>
            <w:shd w:val="clear" w:color="auto" w:fill="auto"/>
            <w:vAlign w:val="center"/>
          </w:tcPr>
          <w:p w14:paraId="34865A6E" w14:textId="7777777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C</w:t>
            </w:r>
            <w:r>
              <w:rPr>
                <w:rFonts w:ascii="Times" w:hAnsi="Times" w:cs="Times New Roman"/>
                <w:color w:val="000000"/>
                <w:sz w:val="20"/>
                <w:szCs w:val="20"/>
              </w:rPr>
              <w:t>hronic kidney disease (stage III-V)</w:t>
            </w:r>
          </w:p>
        </w:tc>
        <w:tc>
          <w:tcPr>
            <w:tcW w:w="1622" w:type="dxa"/>
            <w:tcBorders>
              <w:top w:val="single" w:sz="4" w:space="0" w:color="auto"/>
              <w:bottom w:val="nil"/>
            </w:tcBorders>
            <w:shd w:val="clear" w:color="auto" w:fill="auto"/>
            <w:vAlign w:val="center"/>
          </w:tcPr>
          <w:p w14:paraId="21480E05"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618 (9.4)</w:t>
            </w:r>
          </w:p>
        </w:tc>
        <w:tc>
          <w:tcPr>
            <w:tcW w:w="1622" w:type="dxa"/>
            <w:tcBorders>
              <w:top w:val="single" w:sz="4" w:space="0" w:color="auto"/>
              <w:bottom w:val="nil"/>
            </w:tcBorders>
            <w:shd w:val="clear" w:color="auto" w:fill="auto"/>
            <w:vAlign w:val="center"/>
          </w:tcPr>
          <w:p w14:paraId="644EAA69"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614 (9.3)</w:t>
            </w:r>
          </w:p>
        </w:tc>
        <w:tc>
          <w:tcPr>
            <w:tcW w:w="1342" w:type="dxa"/>
            <w:tcBorders>
              <w:top w:val="single" w:sz="4" w:space="0" w:color="auto"/>
              <w:bottom w:val="nil"/>
            </w:tcBorders>
            <w:shd w:val="clear" w:color="auto" w:fill="auto"/>
            <w:vAlign w:val="center"/>
          </w:tcPr>
          <w:p w14:paraId="151C96DB" w14:textId="16B077C5" w:rsidR="00AF2F95" w:rsidRDefault="003D5A94"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0.923</w:t>
            </w:r>
          </w:p>
          <w:p w14:paraId="38EC5AC2" w14:textId="395BE2E7" w:rsidR="003D5A94" w:rsidRPr="00FD7309" w:rsidRDefault="003D5A94" w:rsidP="0075015F">
            <w:pPr>
              <w:spacing w:line="360" w:lineRule="auto"/>
              <w:jc w:val="right"/>
              <w:rPr>
                <w:rFonts w:ascii="Times" w:hAnsi="Times"/>
                <w:sz w:val="20"/>
                <w:szCs w:val="20"/>
              </w:rPr>
            </w:pPr>
          </w:p>
        </w:tc>
      </w:tr>
      <w:tr w:rsidR="00AF2F95" w:rsidRPr="00FD7309" w14:paraId="12502593" w14:textId="77777777" w:rsidTr="00190D8B">
        <w:trPr>
          <w:trHeight w:hRule="exact" w:val="284"/>
        </w:trPr>
        <w:tc>
          <w:tcPr>
            <w:tcW w:w="3064" w:type="dxa"/>
            <w:tcBorders>
              <w:top w:val="nil"/>
              <w:bottom w:val="nil"/>
            </w:tcBorders>
            <w:shd w:val="clear" w:color="auto" w:fill="auto"/>
            <w:vAlign w:val="center"/>
          </w:tcPr>
          <w:p w14:paraId="058BFBB1" w14:textId="1184341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Diabetes</w:t>
            </w:r>
            <w:r w:rsidR="00265EEE">
              <w:rPr>
                <w:rFonts w:ascii="Times" w:hAnsi="Times" w:cs="Times New Roman"/>
                <w:color w:val="000000"/>
                <w:sz w:val="20"/>
                <w:szCs w:val="20"/>
              </w:rPr>
              <w:t xml:space="preserve"> (any)</w:t>
            </w:r>
          </w:p>
        </w:tc>
        <w:tc>
          <w:tcPr>
            <w:tcW w:w="1622" w:type="dxa"/>
            <w:tcBorders>
              <w:top w:val="nil"/>
              <w:bottom w:val="nil"/>
            </w:tcBorders>
            <w:shd w:val="clear" w:color="auto" w:fill="auto"/>
            <w:vAlign w:val="center"/>
          </w:tcPr>
          <w:p w14:paraId="66436B06"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735 (11.2)</w:t>
            </w:r>
          </w:p>
        </w:tc>
        <w:tc>
          <w:tcPr>
            <w:tcW w:w="1622" w:type="dxa"/>
            <w:tcBorders>
              <w:top w:val="nil"/>
              <w:bottom w:val="nil"/>
            </w:tcBorders>
            <w:shd w:val="clear" w:color="auto" w:fill="auto"/>
            <w:vAlign w:val="center"/>
          </w:tcPr>
          <w:p w14:paraId="436DA816" w14:textId="74B31C62" w:rsidR="00AF2F95" w:rsidRPr="00FD7309" w:rsidRDefault="00680D9A" w:rsidP="0075015F">
            <w:pPr>
              <w:spacing w:line="360" w:lineRule="auto"/>
              <w:jc w:val="right"/>
              <w:rPr>
                <w:rFonts w:ascii="Times" w:hAnsi="Times"/>
                <w:sz w:val="20"/>
                <w:szCs w:val="20"/>
              </w:rPr>
            </w:pPr>
            <w:r w:rsidRPr="00680D9A">
              <w:rPr>
                <w:rFonts w:ascii="Times" w:hAnsi="Times" w:cs="Times New Roman"/>
                <w:color w:val="000000"/>
                <w:sz w:val="20"/>
                <w:szCs w:val="20"/>
              </w:rPr>
              <w:t>635 (9.6)</w:t>
            </w:r>
          </w:p>
        </w:tc>
        <w:tc>
          <w:tcPr>
            <w:tcW w:w="1342" w:type="dxa"/>
            <w:tcBorders>
              <w:top w:val="nil"/>
              <w:bottom w:val="nil"/>
            </w:tcBorders>
            <w:shd w:val="clear" w:color="auto" w:fill="auto"/>
            <w:vAlign w:val="center"/>
          </w:tcPr>
          <w:p w14:paraId="60D624D7" w14:textId="0AEF8115" w:rsidR="00AF2F95" w:rsidRPr="00FD7309" w:rsidRDefault="003D5A94" w:rsidP="0075015F">
            <w:pPr>
              <w:spacing w:line="360" w:lineRule="auto"/>
              <w:jc w:val="right"/>
              <w:rPr>
                <w:rFonts w:ascii="Times" w:hAnsi="Times"/>
                <w:sz w:val="20"/>
                <w:szCs w:val="20"/>
              </w:rPr>
            </w:pPr>
            <w:r w:rsidRPr="003D5A94">
              <w:rPr>
                <w:rFonts w:ascii="Times" w:hAnsi="Times" w:cs="Times New Roman"/>
                <w:color w:val="000000"/>
                <w:sz w:val="20"/>
                <w:szCs w:val="20"/>
              </w:rPr>
              <w:t>0.00</w:t>
            </w:r>
            <w:r>
              <w:rPr>
                <w:rFonts w:ascii="Times" w:hAnsi="Times" w:cs="Times New Roman"/>
                <w:color w:val="000000"/>
                <w:sz w:val="20"/>
                <w:szCs w:val="20"/>
              </w:rPr>
              <w:t>4</w:t>
            </w:r>
          </w:p>
        </w:tc>
      </w:tr>
      <w:tr w:rsidR="00265EEE" w:rsidRPr="00FD7309" w14:paraId="425C2FEB" w14:textId="77777777" w:rsidTr="00190D8B">
        <w:trPr>
          <w:trHeight w:hRule="exact" w:val="284"/>
        </w:trPr>
        <w:tc>
          <w:tcPr>
            <w:tcW w:w="3064" w:type="dxa"/>
            <w:tcBorders>
              <w:top w:val="nil"/>
              <w:bottom w:val="nil"/>
            </w:tcBorders>
            <w:shd w:val="clear" w:color="auto" w:fill="auto"/>
            <w:vAlign w:val="center"/>
          </w:tcPr>
          <w:p w14:paraId="43906B70" w14:textId="555270D4" w:rsidR="00265EEE" w:rsidRPr="00FD7309" w:rsidRDefault="00265EEE" w:rsidP="00265EEE">
            <w:pPr>
              <w:spacing w:line="360" w:lineRule="auto"/>
              <w:jc w:val="right"/>
              <w:rPr>
                <w:rFonts w:ascii="Times" w:hAnsi="Times" w:cs="Times New Roman"/>
                <w:color w:val="000000"/>
                <w:sz w:val="20"/>
                <w:szCs w:val="20"/>
              </w:rPr>
            </w:pPr>
            <w:r>
              <w:rPr>
                <w:rFonts w:ascii="Times" w:hAnsi="Times" w:cs="Times New Roman"/>
                <w:color w:val="000000"/>
                <w:sz w:val="20"/>
                <w:szCs w:val="20"/>
              </w:rPr>
              <w:t>Type 1</w:t>
            </w:r>
          </w:p>
        </w:tc>
        <w:tc>
          <w:tcPr>
            <w:tcW w:w="1622" w:type="dxa"/>
            <w:tcBorders>
              <w:top w:val="nil"/>
              <w:bottom w:val="nil"/>
            </w:tcBorders>
            <w:shd w:val="clear" w:color="auto" w:fill="auto"/>
            <w:vAlign w:val="center"/>
          </w:tcPr>
          <w:p w14:paraId="1676892C" w14:textId="31CC1DFC" w:rsidR="00265EEE" w:rsidRPr="00FD7309" w:rsidRDefault="00543955" w:rsidP="0075015F">
            <w:pPr>
              <w:spacing w:line="360" w:lineRule="auto"/>
              <w:jc w:val="right"/>
              <w:rPr>
                <w:rFonts w:ascii="Times" w:hAnsi="Times" w:cs="Times New Roman"/>
                <w:color w:val="000000"/>
                <w:sz w:val="20"/>
                <w:szCs w:val="20"/>
              </w:rPr>
            </w:pPr>
            <w:r w:rsidRPr="00543955">
              <w:rPr>
                <w:rFonts w:ascii="Times" w:hAnsi="Times" w:cs="Times New Roman"/>
                <w:color w:val="000000"/>
                <w:sz w:val="20"/>
                <w:szCs w:val="20"/>
              </w:rPr>
              <w:t>44 (0.7)</w:t>
            </w:r>
          </w:p>
        </w:tc>
        <w:tc>
          <w:tcPr>
            <w:tcW w:w="1622" w:type="dxa"/>
            <w:tcBorders>
              <w:top w:val="nil"/>
              <w:bottom w:val="nil"/>
            </w:tcBorders>
            <w:shd w:val="clear" w:color="auto" w:fill="auto"/>
            <w:vAlign w:val="center"/>
          </w:tcPr>
          <w:p w14:paraId="5C791C86" w14:textId="3130E0AD" w:rsidR="00265EEE" w:rsidRPr="00FD7309" w:rsidRDefault="00543955" w:rsidP="0075015F">
            <w:pPr>
              <w:spacing w:line="360" w:lineRule="auto"/>
              <w:jc w:val="right"/>
              <w:rPr>
                <w:rFonts w:ascii="Times" w:hAnsi="Times" w:cs="Times New Roman"/>
                <w:color w:val="000000"/>
                <w:sz w:val="20"/>
                <w:szCs w:val="20"/>
              </w:rPr>
            </w:pPr>
            <w:r w:rsidRPr="00543955">
              <w:rPr>
                <w:rFonts w:ascii="Times" w:hAnsi="Times" w:cs="Times New Roman"/>
                <w:color w:val="000000"/>
                <w:sz w:val="20"/>
                <w:szCs w:val="20"/>
              </w:rPr>
              <w:t>26 (0.4)</w:t>
            </w:r>
          </w:p>
        </w:tc>
        <w:tc>
          <w:tcPr>
            <w:tcW w:w="1342" w:type="dxa"/>
            <w:tcBorders>
              <w:top w:val="nil"/>
              <w:bottom w:val="nil"/>
            </w:tcBorders>
            <w:shd w:val="clear" w:color="auto" w:fill="auto"/>
            <w:vAlign w:val="center"/>
          </w:tcPr>
          <w:p w14:paraId="2D481BB8" w14:textId="2137C52B" w:rsidR="00265EEE" w:rsidRPr="00FD7309" w:rsidRDefault="003D5A94"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0.025</w:t>
            </w:r>
          </w:p>
        </w:tc>
      </w:tr>
      <w:tr w:rsidR="00265EEE" w:rsidRPr="00FD7309" w14:paraId="343E038A" w14:textId="77777777" w:rsidTr="00190D8B">
        <w:trPr>
          <w:trHeight w:hRule="exact" w:val="284"/>
        </w:trPr>
        <w:tc>
          <w:tcPr>
            <w:tcW w:w="3064" w:type="dxa"/>
            <w:tcBorders>
              <w:top w:val="nil"/>
              <w:bottom w:val="nil"/>
            </w:tcBorders>
            <w:shd w:val="clear" w:color="auto" w:fill="auto"/>
            <w:vAlign w:val="center"/>
          </w:tcPr>
          <w:p w14:paraId="1E77443E" w14:textId="6FC33226" w:rsidR="00265EEE" w:rsidRPr="00FD7309" w:rsidRDefault="00265EEE" w:rsidP="00265EEE">
            <w:pPr>
              <w:spacing w:line="360" w:lineRule="auto"/>
              <w:jc w:val="right"/>
              <w:rPr>
                <w:rFonts w:ascii="Times" w:hAnsi="Times" w:cs="Times New Roman"/>
                <w:color w:val="000000"/>
                <w:sz w:val="20"/>
                <w:szCs w:val="20"/>
              </w:rPr>
            </w:pPr>
            <w:r>
              <w:rPr>
                <w:rFonts w:ascii="Times" w:hAnsi="Times" w:cs="Times New Roman"/>
                <w:color w:val="000000"/>
                <w:sz w:val="20"/>
                <w:szCs w:val="20"/>
              </w:rPr>
              <w:t>Type 2</w:t>
            </w:r>
          </w:p>
        </w:tc>
        <w:tc>
          <w:tcPr>
            <w:tcW w:w="1622" w:type="dxa"/>
            <w:tcBorders>
              <w:top w:val="nil"/>
              <w:bottom w:val="nil"/>
            </w:tcBorders>
            <w:shd w:val="clear" w:color="auto" w:fill="auto"/>
            <w:vAlign w:val="center"/>
          </w:tcPr>
          <w:p w14:paraId="6081CEC5" w14:textId="129F10CB" w:rsidR="00265EEE" w:rsidRPr="00FD7309" w:rsidRDefault="00680D9A" w:rsidP="0075015F">
            <w:pPr>
              <w:spacing w:line="360" w:lineRule="auto"/>
              <w:jc w:val="right"/>
              <w:rPr>
                <w:rFonts w:ascii="Times" w:hAnsi="Times" w:cs="Times New Roman"/>
                <w:color w:val="000000"/>
                <w:sz w:val="20"/>
                <w:szCs w:val="20"/>
              </w:rPr>
            </w:pPr>
            <w:r w:rsidRPr="00680D9A">
              <w:rPr>
                <w:rFonts w:ascii="Times" w:hAnsi="Times" w:cs="Times New Roman"/>
                <w:color w:val="000000"/>
                <w:sz w:val="20"/>
                <w:szCs w:val="20"/>
              </w:rPr>
              <w:t>691 (10.5)</w:t>
            </w:r>
          </w:p>
        </w:tc>
        <w:tc>
          <w:tcPr>
            <w:tcW w:w="1622" w:type="dxa"/>
            <w:tcBorders>
              <w:top w:val="nil"/>
              <w:bottom w:val="nil"/>
            </w:tcBorders>
            <w:shd w:val="clear" w:color="auto" w:fill="auto"/>
            <w:vAlign w:val="center"/>
          </w:tcPr>
          <w:p w14:paraId="6EE64A02" w14:textId="26F148D5" w:rsidR="00265EEE" w:rsidRPr="00FD7309" w:rsidRDefault="00680D9A" w:rsidP="0075015F">
            <w:pPr>
              <w:spacing w:line="360" w:lineRule="auto"/>
              <w:jc w:val="right"/>
              <w:rPr>
                <w:rFonts w:ascii="Times" w:hAnsi="Times" w:cs="Times New Roman"/>
                <w:color w:val="000000"/>
                <w:sz w:val="20"/>
                <w:szCs w:val="20"/>
              </w:rPr>
            </w:pPr>
            <w:r w:rsidRPr="00680D9A">
              <w:rPr>
                <w:rFonts w:ascii="Times" w:hAnsi="Times" w:cs="Times New Roman"/>
                <w:color w:val="000000"/>
                <w:sz w:val="20"/>
                <w:szCs w:val="20"/>
              </w:rPr>
              <w:t>609 (9.2)</w:t>
            </w:r>
          </w:p>
        </w:tc>
        <w:tc>
          <w:tcPr>
            <w:tcW w:w="1342" w:type="dxa"/>
            <w:tcBorders>
              <w:top w:val="nil"/>
              <w:bottom w:val="nil"/>
            </w:tcBorders>
            <w:shd w:val="clear" w:color="auto" w:fill="auto"/>
            <w:vAlign w:val="center"/>
          </w:tcPr>
          <w:p w14:paraId="13B224E4" w14:textId="7393C17C" w:rsidR="00265EEE" w:rsidRPr="00FD7309" w:rsidRDefault="003D5A94" w:rsidP="0075015F">
            <w:pPr>
              <w:spacing w:line="360" w:lineRule="auto"/>
              <w:jc w:val="right"/>
              <w:rPr>
                <w:rFonts w:ascii="Times" w:hAnsi="Times" w:cs="Times New Roman"/>
                <w:color w:val="000000"/>
                <w:sz w:val="20"/>
                <w:szCs w:val="20"/>
              </w:rPr>
            </w:pPr>
            <w:r>
              <w:rPr>
                <w:rFonts w:ascii="Times" w:hAnsi="Times" w:cs="Times New Roman"/>
                <w:color w:val="000000"/>
                <w:sz w:val="20"/>
                <w:szCs w:val="20"/>
              </w:rPr>
              <w:t>&lt;0.001</w:t>
            </w:r>
          </w:p>
        </w:tc>
      </w:tr>
      <w:tr w:rsidR="00AF2F95" w:rsidRPr="00FD7309" w14:paraId="7FE97F82" w14:textId="77777777" w:rsidTr="00190D8B">
        <w:trPr>
          <w:trHeight w:hRule="exact" w:val="284"/>
        </w:trPr>
        <w:tc>
          <w:tcPr>
            <w:tcW w:w="3064" w:type="dxa"/>
            <w:tcBorders>
              <w:top w:val="nil"/>
              <w:bottom w:val="nil"/>
            </w:tcBorders>
            <w:shd w:val="clear" w:color="auto" w:fill="auto"/>
            <w:vAlign w:val="center"/>
          </w:tcPr>
          <w:p w14:paraId="27BE273C" w14:textId="7777777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 xml:space="preserve">Atrial Fibrillation </w:t>
            </w:r>
          </w:p>
        </w:tc>
        <w:tc>
          <w:tcPr>
            <w:tcW w:w="1622" w:type="dxa"/>
            <w:tcBorders>
              <w:top w:val="nil"/>
              <w:bottom w:val="nil"/>
            </w:tcBorders>
            <w:shd w:val="clear" w:color="auto" w:fill="auto"/>
            <w:vAlign w:val="center"/>
          </w:tcPr>
          <w:p w14:paraId="44F3F06E"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237 (3.6)</w:t>
            </w:r>
          </w:p>
        </w:tc>
        <w:tc>
          <w:tcPr>
            <w:tcW w:w="1622" w:type="dxa"/>
            <w:tcBorders>
              <w:top w:val="nil"/>
              <w:bottom w:val="nil"/>
            </w:tcBorders>
            <w:shd w:val="clear" w:color="auto" w:fill="auto"/>
            <w:vAlign w:val="center"/>
          </w:tcPr>
          <w:p w14:paraId="5D5B7850"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185 (2.8)</w:t>
            </w:r>
          </w:p>
        </w:tc>
        <w:tc>
          <w:tcPr>
            <w:tcW w:w="1342" w:type="dxa"/>
            <w:tcBorders>
              <w:top w:val="nil"/>
              <w:bottom w:val="nil"/>
            </w:tcBorders>
            <w:shd w:val="clear" w:color="auto" w:fill="auto"/>
            <w:vAlign w:val="center"/>
          </w:tcPr>
          <w:p w14:paraId="1923726D" w14:textId="06729B1A"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w:t>
            </w:r>
            <w:r w:rsidR="0014408D">
              <w:rPr>
                <w:rFonts w:ascii="Times" w:hAnsi="Times" w:cs="Times New Roman"/>
                <w:color w:val="000000"/>
                <w:sz w:val="20"/>
                <w:szCs w:val="20"/>
              </w:rPr>
              <w:t>0.009</w:t>
            </w:r>
          </w:p>
        </w:tc>
      </w:tr>
      <w:tr w:rsidR="00AF2F95" w:rsidRPr="00FD7309" w14:paraId="3536D411" w14:textId="77777777" w:rsidTr="00190D8B">
        <w:trPr>
          <w:trHeight w:hRule="exact" w:val="284"/>
        </w:trPr>
        <w:tc>
          <w:tcPr>
            <w:tcW w:w="3064" w:type="dxa"/>
            <w:tcBorders>
              <w:top w:val="nil"/>
              <w:bottom w:val="nil"/>
            </w:tcBorders>
            <w:shd w:val="clear" w:color="auto" w:fill="auto"/>
            <w:vAlign w:val="center"/>
          </w:tcPr>
          <w:p w14:paraId="3BCD9C1B" w14:textId="7777777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M</w:t>
            </w:r>
            <w:r>
              <w:rPr>
                <w:rFonts w:ascii="Times" w:hAnsi="Times" w:cs="Times New Roman"/>
                <w:color w:val="000000"/>
                <w:sz w:val="20"/>
                <w:szCs w:val="20"/>
              </w:rPr>
              <w:t>yocardial infarction</w:t>
            </w:r>
          </w:p>
        </w:tc>
        <w:tc>
          <w:tcPr>
            <w:tcW w:w="1622" w:type="dxa"/>
            <w:tcBorders>
              <w:top w:val="nil"/>
              <w:bottom w:val="nil"/>
            </w:tcBorders>
            <w:shd w:val="clear" w:color="auto" w:fill="auto"/>
            <w:vAlign w:val="center"/>
          </w:tcPr>
          <w:p w14:paraId="59EA97A4"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202 (3.1)</w:t>
            </w:r>
          </w:p>
        </w:tc>
        <w:tc>
          <w:tcPr>
            <w:tcW w:w="1622" w:type="dxa"/>
            <w:tcBorders>
              <w:top w:val="nil"/>
              <w:bottom w:val="nil"/>
            </w:tcBorders>
            <w:shd w:val="clear" w:color="auto" w:fill="auto"/>
            <w:vAlign w:val="center"/>
          </w:tcPr>
          <w:p w14:paraId="17C854A2"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169 (2.6)</w:t>
            </w:r>
          </w:p>
        </w:tc>
        <w:tc>
          <w:tcPr>
            <w:tcW w:w="1342" w:type="dxa"/>
            <w:tcBorders>
              <w:top w:val="nil"/>
              <w:bottom w:val="nil"/>
            </w:tcBorders>
            <w:shd w:val="clear" w:color="auto" w:fill="auto"/>
            <w:vAlign w:val="center"/>
          </w:tcPr>
          <w:p w14:paraId="7B638D76" w14:textId="3643B0A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 xml:space="preserve"> </w:t>
            </w:r>
            <w:r w:rsidR="00190D8B">
              <w:rPr>
                <w:rFonts w:ascii="Times" w:hAnsi="Times" w:cs="Times New Roman"/>
                <w:color w:val="000000"/>
                <w:sz w:val="20"/>
                <w:szCs w:val="20"/>
              </w:rPr>
              <w:t>0.079</w:t>
            </w:r>
          </w:p>
        </w:tc>
      </w:tr>
      <w:tr w:rsidR="00AF2F95" w:rsidRPr="00FD7309" w14:paraId="3F323DA6" w14:textId="77777777" w:rsidTr="00190D8B">
        <w:trPr>
          <w:trHeight w:hRule="exact" w:val="284"/>
        </w:trPr>
        <w:tc>
          <w:tcPr>
            <w:tcW w:w="3064" w:type="dxa"/>
            <w:tcBorders>
              <w:top w:val="nil"/>
              <w:bottom w:val="nil"/>
            </w:tcBorders>
            <w:shd w:val="clear" w:color="auto" w:fill="auto"/>
            <w:vAlign w:val="center"/>
          </w:tcPr>
          <w:p w14:paraId="13724EBE" w14:textId="77777777" w:rsidR="00AF2F95" w:rsidRPr="00FD7309" w:rsidRDefault="00AF2F95" w:rsidP="00AF2F95">
            <w:pPr>
              <w:spacing w:line="360" w:lineRule="auto"/>
              <w:rPr>
                <w:rFonts w:ascii="Times" w:hAnsi="Times"/>
                <w:sz w:val="20"/>
                <w:szCs w:val="20"/>
              </w:rPr>
            </w:pPr>
            <w:r w:rsidRPr="00FD7309">
              <w:rPr>
                <w:rFonts w:ascii="Times" w:hAnsi="Times" w:cs="Times New Roman"/>
                <w:color w:val="000000"/>
                <w:sz w:val="20"/>
                <w:szCs w:val="20"/>
              </w:rPr>
              <w:t>Stroke</w:t>
            </w:r>
          </w:p>
        </w:tc>
        <w:tc>
          <w:tcPr>
            <w:tcW w:w="1622" w:type="dxa"/>
            <w:tcBorders>
              <w:top w:val="nil"/>
              <w:bottom w:val="nil"/>
            </w:tcBorders>
            <w:shd w:val="clear" w:color="auto" w:fill="auto"/>
            <w:vAlign w:val="center"/>
          </w:tcPr>
          <w:p w14:paraId="23439C34"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254 (3.9)</w:t>
            </w:r>
          </w:p>
        </w:tc>
        <w:tc>
          <w:tcPr>
            <w:tcW w:w="1622" w:type="dxa"/>
            <w:tcBorders>
              <w:top w:val="nil"/>
              <w:bottom w:val="nil"/>
            </w:tcBorders>
            <w:shd w:val="clear" w:color="auto" w:fill="auto"/>
            <w:vAlign w:val="center"/>
          </w:tcPr>
          <w:p w14:paraId="73CC2DCF"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180 (2.7)</w:t>
            </w:r>
          </w:p>
        </w:tc>
        <w:tc>
          <w:tcPr>
            <w:tcW w:w="1342" w:type="dxa"/>
            <w:tcBorders>
              <w:top w:val="nil"/>
              <w:bottom w:val="nil"/>
            </w:tcBorders>
            <w:shd w:val="clear" w:color="auto" w:fill="auto"/>
            <w:vAlign w:val="center"/>
          </w:tcPr>
          <w:p w14:paraId="7B0663DE" w14:textId="5DDCBC20" w:rsidR="00AF2F95" w:rsidRPr="00FD7309" w:rsidRDefault="00190D8B" w:rsidP="0075015F">
            <w:pPr>
              <w:spacing w:line="360" w:lineRule="auto"/>
              <w:jc w:val="right"/>
              <w:rPr>
                <w:rFonts w:ascii="Times" w:hAnsi="Times"/>
                <w:sz w:val="20"/>
                <w:szCs w:val="20"/>
              </w:rPr>
            </w:pPr>
            <w:r w:rsidRPr="00FD7309">
              <w:rPr>
                <w:rFonts w:ascii="Times" w:hAnsi="Times" w:cs="Times New Roman"/>
                <w:color w:val="000000"/>
                <w:sz w:val="20"/>
                <w:szCs w:val="20"/>
              </w:rPr>
              <w:t>&lt;0.001</w:t>
            </w:r>
          </w:p>
        </w:tc>
      </w:tr>
      <w:tr w:rsidR="00AF2F95" w:rsidRPr="00FD7309" w14:paraId="1B3492F3" w14:textId="77777777" w:rsidTr="00190D8B">
        <w:trPr>
          <w:trHeight w:hRule="exact" w:val="284"/>
        </w:trPr>
        <w:tc>
          <w:tcPr>
            <w:tcW w:w="3064" w:type="dxa"/>
            <w:tcBorders>
              <w:top w:val="nil"/>
              <w:bottom w:val="single" w:sz="4" w:space="0" w:color="auto"/>
            </w:tcBorders>
            <w:shd w:val="clear" w:color="auto" w:fill="auto"/>
            <w:vAlign w:val="center"/>
          </w:tcPr>
          <w:p w14:paraId="0573E8D8" w14:textId="77777777" w:rsidR="00AF2F95" w:rsidRPr="00FD7309" w:rsidRDefault="00AF2F95" w:rsidP="00AF2F95">
            <w:pPr>
              <w:spacing w:line="360" w:lineRule="auto"/>
              <w:rPr>
                <w:rFonts w:ascii="Times" w:hAnsi="Times"/>
                <w:sz w:val="20"/>
                <w:szCs w:val="20"/>
              </w:rPr>
            </w:pPr>
            <w:r>
              <w:rPr>
                <w:rFonts w:ascii="Times" w:hAnsi="Times" w:cs="Times New Roman"/>
                <w:color w:val="000000"/>
                <w:sz w:val="20"/>
                <w:szCs w:val="20"/>
              </w:rPr>
              <w:t>Heart failure</w:t>
            </w:r>
          </w:p>
        </w:tc>
        <w:tc>
          <w:tcPr>
            <w:tcW w:w="1622" w:type="dxa"/>
            <w:tcBorders>
              <w:top w:val="nil"/>
              <w:bottom w:val="single" w:sz="4" w:space="0" w:color="auto"/>
            </w:tcBorders>
            <w:shd w:val="clear" w:color="auto" w:fill="auto"/>
            <w:vAlign w:val="center"/>
          </w:tcPr>
          <w:p w14:paraId="4AB84A49"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108 (1.6)</w:t>
            </w:r>
          </w:p>
        </w:tc>
        <w:tc>
          <w:tcPr>
            <w:tcW w:w="1622" w:type="dxa"/>
            <w:tcBorders>
              <w:top w:val="nil"/>
              <w:bottom w:val="single" w:sz="4" w:space="0" w:color="auto"/>
            </w:tcBorders>
            <w:shd w:val="clear" w:color="auto" w:fill="auto"/>
            <w:vAlign w:val="center"/>
          </w:tcPr>
          <w:p w14:paraId="1B06A59E" w14:textId="77777777" w:rsidR="00AF2F95" w:rsidRPr="00FD7309" w:rsidRDefault="00AF2F95" w:rsidP="0075015F">
            <w:pPr>
              <w:spacing w:line="360" w:lineRule="auto"/>
              <w:jc w:val="right"/>
              <w:rPr>
                <w:rFonts w:ascii="Times" w:hAnsi="Times"/>
                <w:sz w:val="20"/>
                <w:szCs w:val="20"/>
              </w:rPr>
            </w:pPr>
            <w:r w:rsidRPr="00FD7309">
              <w:rPr>
                <w:rFonts w:ascii="Times" w:hAnsi="Times" w:cs="Times New Roman"/>
                <w:color w:val="000000"/>
                <w:sz w:val="20"/>
                <w:szCs w:val="20"/>
              </w:rPr>
              <w:t>65 (1.0)</w:t>
            </w:r>
          </w:p>
        </w:tc>
        <w:tc>
          <w:tcPr>
            <w:tcW w:w="1342" w:type="dxa"/>
            <w:tcBorders>
              <w:top w:val="nil"/>
              <w:bottom w:val="single" w:sz="4" w:space="0" w:color="auto"/>
            </w:tcBorders>
            <w:shd w:val="clear" w:color="auto" w:fill="auto"/>
            <w:vAlign w:val="center"/>
          </w:tcPr>
          <w:p w14:paraId="690C62BB" w14:textId="782A0012" w:rsidR="00AF2F95" w:rsidRPr="00FD7309" w:rsidRDefault="00190D8B" w:rsidP="0075015F">
            <w:pPr>
              <w:spacing w:line="360" w:lineRule="auto"/>
              <w:jc w:val="right"/>
              <w:rPr>
                <w:rFonts w:ascii="Times" w:hAnsi="Times"/>
                <w:sz w:val="20"/>
                <w:szCs w:val="20"/>
              </w:rPr>
            </w:pPr>
            <w:r w:rsidRPr="00190D8B">
              <w:rPr>
                <w:rFonts w:ascii="Times" w:hAnsi="Times" w:cs="Times New Roman"/>
                <w:color w:val="000000"/>
                <w:sz w:val="20"/>
                <w:szCs w:val="20"/>
              </w:rPr>
              <w:t>0.001</w:t>
            </w:r>
          </w:p>
        </w:tc>
      </w:tr>
      <w:tr w:rsidR="008732D9" w:rsidRPr="00FD7309" w14:paraId="39A63CAD" w14:textId="77777777" w:rsidTr="008732D9">
        <w:trPr>
          <w:trHeight w:hRule="exact" w:val="284"/>
        </w:trPr>
        <w:tc>
          <w:tcPr>
            <w:tcW w:w="7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9BDE0" w14:textId="035CC73C" w:rsidR="008732D9" w:rsidRPr="008732D9" w:rsidRDefault="008732D9" w:rsidP="008732D9">
            <w:pPr>
              <w:spacing w:line="360" w:lineRule="auto"/>
              <w:rPr>
                <w:rFonts w:ascii="Times" w:hAnsi="Times" w:cs="Times New Roman"/>
                <w:b/>
                <w:color w:val="000000"/>
                <w:sz w:val="20"/>
                <w:szCs w:val="20"/>
              </w:rPr>
            </w:pPr>
            <w:r>
              <w:rPr>
                <w:rFonts w:ascii="Times" w:hAnsi="Times" w:cs="Times New Roman"/>
                <w:b/>
                <w:color w:val="000000"/>
                <w:sz w:val="20"/>
                <w:szCs w:val="20"/>
              </w:rPr>
              <w:t>Medication use</w:t>
            </w:r>
            <w:r>
              <w:rPr>
                <w:rFonts w:ascii="Times" w:hAnsi="Times" w:cs="Times"/>
                <w:b/>
                <w:color w:val="000000"/>
                <w:sz w:val="20"/>
                <w:szCs w:val="20"/>
              </w:rPr>
              <w:t>†</w:t>
            </w:r>
          </w:p>
        </w:tc>
      </w:tr>
      <w:tr w:rsidR="00D47B01" w:rsidRPr="00FD7309" w14:paraId="1B88A3DB" w14:textId="77777777" w:rsidTr="00190D8B">
        <w:trPr>
          <w:trHeight w:hRule="exact" w:val="284"/>
        </w:trPr>
        <w:tc>
          <w:tcPr>
            <w:tcW w:w="3064" w:type="dxa"/>
            <w:tcBorders>
              <w:top w:val="single" w:sz="4" w:space="0" w:color="auto"/>
              <w:bottom w:val="nil"/>
            </w:tcBorders>
            <w:shd w:val="clear" w:color="auto" w:fill="auto"/>
            <w:vAlign w:val="center"/>
          </w:tcPr>
          <w:p w14:paraId="7BB63351" w14:textId="72F10F7B" w:rsidR="00D47B01" w:rsidRPr="00FD7309" w:rsidRDefault="00D47B01" w:rsidP="00AF2F95">
            <w:pPr>
              <w:spacing w:line="360" w:lineRule="auto"/>
              <w:rPr>
                <w:rFonts w:ascii="Times" w:hAnsi="Times" w:cs="Times New Roman"/>
                <w:color w:val="000000"/>
                <w:sz w:val="20"/>
                <w:szCs w:val="20"/>
              </w:rPr>
            </w:pPr>
            <w:r>
              <w:rPr>
                <w:rFonts w:ascii="Times" w:hAnsi="Times" w:cs="Times New Roman"/>
                <w:color w:val="000000"/>
                <w:sz w:val="20"/>
                <w:szCs w:val="20"/>
              </w:rPr>
              <w:t>ACE inhibitor</w:t>
            </w:r>
          </w:p>
        </w:tc>
        <w:tc>
          <w:tcPr>
            <w:tcW w:w="1622" w:type="dxa"/>
            <w:tcBorders>
              <w:top w:val="single" w:sz="4" w:space="0" w:color="auto"/>
              <w:bottom w:val="nil"/>
            </w:tcBorders>
            <w:shd w:val="clear" w:color="auto" w:fill="auto"/>
            <w:vAlign w:val="center"/>
          </w:tcPr>
          <w:p w14:paraId="17DBAB15" w14:textId="24EBE569" w:rsidR="00D47B01" w:rsidRPr="00FD7309" w:rsidRDefault="00D47B01" w:rsidP="0075015F">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1,415 (21.5) </w:t>
            </w:r>
          </w:p>
        </w:tc>
        <w:tc>
          <w:tcPr>
            <w:tcW w:w="1622" w:type="dxa"/>
            <w:tcBorders>
              <w:top w:val="single" w:sz="4" w:space="0" w:color="auto"/>
              <w:bottom w:val="nil"/>
            </w:tcBorders>
            <w:shd w:val="clear" w:color="auto" w:fill="auto"/>
            <w:vAlign w:val="center"/>
          </w:tcPr>
          <w:p w14:paraId="613EF375" w14:textId="08CCAD36" w:rsidR="00D47B01" w:rsidRPr="00FD7309" w:rsidRDefault="00D47B01" w:rsidP="0075015F">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1,359 (20.6) </w:t>
            </w:r>
          </w:p>
        </w:tc>
        <w:tc>
          <w:tcPr>
            <w:tcW w:w="1342" w:type="dxa"/>
            <w:tcBorders>
              <w:top w:val="single" w:sz="4" w:space="0" w:color="auto"/>
              <w:bottom w:val="nil"/>
            </w:tcBorders>
            <w:shd w:val="clear" w:color="auto" w:fill="auto"/>
            <w:vAlign w:val="center"/>
          </w:tcPr>
          <w:p w14:paraId="470EBD80" w14:textId="7E51BAAE" w:rsidR="00D47B01" w:rsidRPr="00FD7309" w:rsidRDefault="00D47B01" w:rsidP="0075015F">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w:t>
            </w:r>
            <w:r w:rsidR="00190D8B">
              <w:rPr>
                <w:rFonts w:ascii="Times New Roman" w:hAnsi="Times New Roman" w:cs="Times New Roman"/>
                <w:color w:val="000000"/>
                <w:sz w:val="20"/>
              </w:rPr>
              <w:t>0.203</w:t>
            </w:r>
          </w:p>
        </w:tc>
      </w:tr>
      <w:tr w:rsidR="00D47B01" w:rsidRPr="00FD7309" w14:paraId="1D68326E" w14:textId="77777777" w:rsidTr="00190D8B">
        <w:trPr>
          <w:trHeight w:hRule="exact" w:val="284"/>
        </w:trPr>
        <w:tc>
          <w:tcPr>
            <w:tcW w:w="3064" w:type="dxa"/>
            <w:tcBorders>
              <w:top w:val="nil"/>
              <w:bottom w:val="nil"/>
            </w:tcBorders>
            <w:shd w:val="clear" w:color="auto" w:fill="auto"/>
            <w:vAlign w:val="center"/>
          </w:tcPr>
          <w:p w14:paraId="16890F3F" w14:textId="20EA8A59" w:rsidR="00D47B01" w:rsidRPr="00FD7309" w:rsidRDefault="00D47B01" w:rsidP="00AF2F95">
            <w:pPr>
              <w:spacing w:line="360" w:lineRule="auto"/>
              <w:rPr>
                <w:rFonts w:ascii="Times" w:hAnsi="Times" w:cs="Times New Roman"/>
                <w:color w:val="000000"/>
                <w:sz w:val="20"/>
                <w:szCs w:val="20"/>
              </w:rPr>
            </w:pPr>
            <w:r>
              <w:rPr>
                <w:rFonts w:ascii="Times New Roman" w:hAnsi="Times New Roman" w:cs="Times New Roman"/>
                <w:sz w:val="20"/>
                <w:szCs w:val="20"/>
                <w:lang w:val="en-US"/>
              </w:rPr>
              <w:t>Angiotensin receptor blocker</w:t>
            </w:r>
          </w:p>
        </w:tc>
        <w:tc>
          <w:tcPr>
            <w:tcW w:w="1622" w:type="dxa"/>
            <w:tcBorders>
              <w:top w:val="nil"/>
              <w:bottom w:val="nil"/>
            </w:tcBorders>
            <w:shd w:val="clear" w:color="auto" w:fill="auto"/>
            <w:vAlign w:val="center"/>
          </w:tcPr>
          <w:p w14:paraId="231AB2B7" w14:textId="60CA38C5" w:rsidR="00D47B01" w:rsidRPr="00FD7309" w:rsidRDefault="00D47B01" w:rsidP="0075015F">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536 </w:t>
            </w:r>
            <w:r>
              <w:rPr>
                <w:rFonts w:ascii="Times New Roman" w:hAnsi="Times New Roman" w:cs="Times New Roman"/>
                <w:color w:val="000000"/>
                <w:sz w:val="20"/>
              </w:rPr>
              <w:t>(</w:t>
            </w:r>
            <w:r w:rsidRPr="003909F3">
              <w:rPr>
                <w:rFonts w:ascii="Times New Roman" w:hAnsi="Times New Roman" w:cs="Times New Roman"/>
                <w:color w:val="000000"/>
                <w:sz w:val="20"/>
              </w:rPr>
              <w:t xml:space="preserve">8.1) </w:t>
            </w:r>
          </w:p>
        </w:tc>
        <w:tc>
          <w:tcPr>
            <w:tcW w:w="1622" w:type="dxa"/>
            <w:tcBorders>
              <w:top w:val="nil"/>
              <w:bottom w:val="nil"/>
            </w:tcBorders>
            <w:shd w:val="clear" w:color="auto" w:fill="auto"/>
            <w:vAlign w:val="center"/>
          </w:tcPr>
          <w:p w14:paraId="5246CD41" w14:textId="48F0BF7F" w:rsidR="00D47B01" w:rsidRPr="00FD7309" w:rsidRDefault="00D47B01" w:rsidP="0075015F">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528 </w:t>
            </w:r>
            <w:r>
              <w:rPr>
                <w:rFonts w:ascii="Times New Roman" w:hAnsi="Times New Roman" w:cs="Times New Roman"/>
                <w:color w:val="000000"/>
                <w:sz w:val="20"/>
              </w:rPr>
              <w:t>(</w:t>
            </w:r>
            <w:r w:rsidRPr="003909F3">
              <w:rPr>
                <w:rFonts w:ascii="Times New Roman" w:hAnsi="Times New Roman" w:cs="Times New Roman"/>
                <w:color w:val="000000"/>
                <w:sz w:val="20"/>
              </w:rPr>
              <w:t xml:space="preserve">8.0) </w:t>
            </w:r>
          </w:p>
        </w:tc>
        <w:tc>
          <w:tcPr>
            <w:tcW w:w="1342" w:type="dxa"/>
            <w:tcBorders>
              <w:top w:val="nil"/>
              <w:bottom w:val="nil"/>
            </w:tcBorders>
            <w:shd w:val="clear" w:color="auto" w:fill="auto"/>
            <w:vAlign w:val="center"/>
          </w:tcPr>
          <w:p w14:paraId="013D07FD" w14:textId="2073A710" w:rsidR="00D47B01" w:rsidRPr="00FD7309" w:rsidRDefault="00190D8B" w:rsidP="0075015F">
            <w:pPr>
              <w:spacing w:line="360" w:lineRule="auto"/>
              <w:jc w:val="right"/>
              <w:rPr>
                <w:rFonts w:ascii="Times" w:hAnsi="Times" w:cs="Times New Roman"/>
                <w:color w:val="000000"/>
                <w:sz w:val="20"/>
                <w:szCs w:val="20"/>
              </w:rPr>
            </w:pPr>
            <w:r>
              <w:rPr>
                <w:rFonts w:ascii="Times New Roman" w:hAnsi="Times New Roman" w:cs="Times New Roman"/>
                <w:color w:val="000000"/>
                <w:sz w:val="20"/>
              </w:rPr>
              <w:t>0.816</w:t>
            </w:r>
          </w:p>
        </w:tc>
      </w:tr>
      <w:tr w:rsidR="00190D8B" w:rsidRPr="00FD7309" w14:paraId="01A85E45" w14:textId="77777777" w:rsidTr="00190D8B">
        <w:trPr>
          <w:trHeight w:hRule="exact" w:val="284"/>
        </w:trPr>
        <w:tc>
          <w:tcPr>
            <w:tcW w:w="3064" w:type="dxa"/>
            <w:tcBorders>
              <w:top w:val="nil"/>
              <w:bottom w:val="nil"/>
            </w:tcBorders>
            <w:shd w:val="clear" w:color="auto" w:fill="auto"/>
            <w:vAlign w:val="center"/>
          </w:tcPr>
          <w:p w14:paraId="41635E4F" w14:textId="368901B9" w:rsidR="00190D8B" w:rsidRPr="00FD7309" w:rsidRDefault="00190D8B" w:rsidP="00190D8B">
            <w:pPr>
              <w:spacing w:line="360" w:lineRule="auto"/>
              <w:rPr>
                <w:rFonts w:ascii="Times" w:hAnsi="Times" w:cs="Times New Roman"/>
                <w:color w:val="000000"/>
                <w:sz w:val="20"/>
                <w:szCs w:val="20"/>
              </w:rPr>
            </w:pPr>
            <w:r>
              <w:rPr>
                <w:rFonts w:ascii="Times" w:hAnsi="Times" w:cs="Times New Roman"/>
                <w:color w:val="000000"/>
                <w:sz w:val="20"/>
                <w:szCs w:val="20"/>
              </w:rPr>
              <w:t>Calcium channel blocker</w:t>
            </w:r>
          </w:p>
        </w:tc>
        <w:tc>
          <w:tcPr>
            <w:tcW w:w="1622" w:type="dxa"/>
            <w:tcBorders>
              <w:top w:val="nil"/>
              <w:bottom w:val="nil"/>
            </w:tcBorders>
            <w:shd w:val="clear" w:color="auto" w:fill="auto"/>
            <w:vAlign w:val="center"/>
          </w:tcPr>
          <w:p w14:paraId="1C25D275" w14:textId="5214019A"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1,297 (19.7) </w:t>
            </w:r>
          </w:p>
        </w:tc>
        <w:tc>
          <w:tcPr>
            <w:tcW w:w="1622" w:type="dxa"/>
            <w:tcBorders>
              <w:top w:val="nil"/>
              <w:bottom w:val="nil"/>
            </w:tcBorders>
            <w:shd w:val="clear" w:color="auto" w:fill="auto"/>
            <w:vAlign w:val="center"/>
          </w:tcPr>
          <w:p w14:paraId="720794E3" w14:textId="648E4649"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1,184 (18.0) </w:t>
            </w:r>
          </w:p>
        </w:tc>
        <w:tc>
          <w:tcPr>
            <w:tcW w:w="1342" w:type="dxa"/>
            <w:tcBorders>
              <w:top w:val="nil"/>
              <w:bottom w:val="nil"/>
            </w:tcBorders>
            <w:shd w:val="clear" w:color="auto" w:fill="auto"/>
            <w:vAlign w:val="center"/>
          </w:tcPr>
          <w:p w14:paraId="27E7C61F" w14:textId="0FDCE26A" w:rsidR="00190D8B" w:rsidRPr="00FD7309" w:rsidRDefault="00190D8B" w:rsidP="00190D8B">
            <w:pPr>
              <w:spacing w:line="360" w:lineRule="auto"/>
              <w:jc w:val="right"/>
              <w:rPr>
                <w:rFonts w:ascii="Times" w:hAnsi="Times" w:cs="Times New Roman"/>
                <w:color w:val="000000"/>
                <w:sz w:val="20"/>
                <w:szCs w:val="20"/>
              </w:rPr>
            </w:pPr>
            <w:r>
              <w:rPr>
                <w:rFonts w:ascii="Times New Roman" w:hAnsi="Times New Roman" w:cs="Times New Roman"/>
                <w:color w:val="000000"/>
                <w:sz w:val="20"/>
              </w:rPr>
              <w:t>0.007</w:t>
            </w:r>
          </w:p>
        </w:tc>
      </w:tr>
      <w:tr w:rsidR="00190D8B" w:rsidRPr="00FD7309" w14:paraId="7834CCD0" w14:textId="77777777" w:rsidTr="00190D8B">
        <w:trPr>
          <w:trHeight w:hRule="exact" w:val="284"/>
        </w:trPr>
        <w:tc>
          <w:tcPr>
            <w:tcW w:w="3064" w:type="dxa"/>
            <w:tcBorders>
              <w:top w:val="nil"/>
              <w:bottom w:val="nil"/>
            </w:tcBorders>
            <w:shd w:val="clear" w:color="auto" w:fill="auto"/>
            <w:vAlign w:val="center"/>
          </w:tcPr>
          <w:p w14:paraId="333529BA" w14:textId="76228215" w:rsidR="00190D8B" w:rsidRPr="00FD7309" w:rsidRDefault="00190D8B" w:rsidP="00190D8B">
            <w:pPr>
              <w:spacing w:line="360" w:lineRule="auto"/>
              <w:rPr>
                <w:rFonts w:ascii="Times" w:hAnsi="Times" w:cs="Times New Roman"/>
                <w:color w:val="000000"/>
                <w:sz w:val="20"/>
                <w:szCs w:val="20"/>
              </w:rPr>
            </w:pPr>
            <w:r>
              <w:rPr>
                <w:rFonts w:ascii="Times" w:hAnsi="Times" w:cs="Times New Roman"/>
                <w:color w:val="000000"/>
                <w:sz w:val="20"/>
                <w:szCs w:val="20"/>
              </w:rPr>
              <w:t>Beta blocker</w:t>
            </w:r>
          </w:p>
        </w:tc>
        <w:tc>
          <w:tcPr>
            <w:tcW w:w="1622" w:type="dxa"/>
            <w:tcBorders>
              <w:top w:val="nil"/>
              <w:bottom w:val="nil"/>
            </w:tcBorders>
            <w:shd w:val="clear" w:color="auto" w:fill="auto"/>
            <w:vAlign w:val="center"/>
          </w:tcPr>
          <w:p w14:paraId="198E81F1" w14:textId="2A019ADA"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1,260 (19.1) </w:t>
            </w:r>
          </w:p>
        </w:tc>
        <w:tc>
          <w:tcPr>
            <w:tcW w:w="1622" w:type="dxa"/>
            <w:tcBorders>
              <w:top w:val="nil"/>
              <w:bottom w:val="nil"/>
            </w:tcBorders>
            <w:shd w:val="clear" w:color="auto" w:fill="auto"/>
            <w:vAlign w:val="center"/>
          </w:tcPr>
          <w:p w14:paraId="0B1BB077" w14:textId="1A9E5C96"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1,294 (19.6) </w:t>
            </w:r>
          </w:p>
        </w:tc>
        <w:tc>
          <w:tcPr>
            <w:tcW w:w="1342" w:type="dxa"/>
            <w:tcBorders>
              <w:top w:val="nil"/>
              <w:bottom w:val="nil"/>
            </w:tcBorders>
            <w:shd w:val="clear" w:color="auto" w:fill="auto"/>
            <w:vAlign w:val="center"/>
          </w:tcPr>
          <w:p w14:paraId="404D8003" w14:textId="27E6A891"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w:t>
            </w:r>
            <w:r>
              <w:rPr>
                <w:rFonts w:ascii="Times New Roman" w:hAnsi="Times New Roman" w:cs="Times New Roman"/>
                <w:color w:val="000000"/>
                <w:sz w:val="20"/>
              </w:rPr>
              <w:t>0.452</w:t>
            </w:r>
          </w:p>
        </w:tc>
      </w:tr>
      <w:tr w:rsidR="00190D8B" w:rsidRPr="00FD7309" w14:paraId="3B2F45B4" w14:textId="77777777" w:rsidTr="00190D8B">
        <w:trPr>
          <w:trHeight w:hRule="exact" w:val="284"/>
        </w:trPr>
        <w:tc>
          <w:tcPr>
            <w:tcW w:w="3064" w:type="dxa"/>
            <w:tcBorders>
              <w:top w:val="nil"/>
              <w:bottom w:val="nil"/>
            </w:tcBorders>
            <w:shd w:val="clear" w:color="auto" w:fill="auto"/>
            <w:vAlign w:val="center"/>
          </w:tcPr>
          <w:p w14:paraId="1CA2484B" w14:textId="0034DBBA" w:rsidR="00190D8B" w:rsidRPr="00FD7309" w:rsidRDefault="00190D8B" w:rsidP="00190D8B">
            <w:pPr>
              <w:spacing w:line="360" w:lineRule="auto"/>
              <w:rPr>
                <w:rFonts w:ascii="Times" w:hAnsi="Times" w:cs="Times New Roman"/>
                <w:color w:val="000000"/>
                <w:sz w:val="20"/>
                <w:szCs w:val="20"/>
              </w:rPr>
            </w:pPr>
            <w:r>
              <w:rPr>
                <w:rFonts w:ascii="Times" w:hAnsi="Times" w:cs="Times New Roman"/>
                <w:color w:val="000000"/>
                <w:sz w:val="20"/>
                <w:szCs w:val="20"/>
              </w:rPr>
              <w:t>Antiplatelet agents</w:t>
            </w:r>
          </w:p>
        </w:tc>
        <w:tc>
          <w:tcPr>
            <w:tcW w:w="1622" w:type="dxa"/>
            <w:tcBorders>
              <w:top w:val="nil"/>
              <w:bottom w:val="nil"/>
            </w:tcBorders>
            <w:shd w:val="clear" w:color="auto" w:fill="auto"/>
            <w:vAlign w:val="center"/>
          </w:tcPr>
          <w:p w14:paraId="18BC1B1F" w14:textId="119965E0"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1,374 (20.8) </w:t>
            </w:r>
          </w:p>
        </w:tc>
        <w:tc>
          <w:tcPr>
            <w:tcW w:w="1622" w:type="dxa"/>
            <w:tcBorders>
              <w:top w:val="nil"/>
              <w:bottom w:val="nil"/>
            </w:tcBorders>
            <w:shd w:val="clear" w:color="auto" w:fill="auto"/>
            <w:vAlign w:val="center"/>
          </w:tcPr>
          <w:p w14:paraId="03693EBF" w14:textId="44E5F05F"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1,371 (20.8) </w:t>
            </w:r>
          </w:p>
        </w:tc>
        <w:tc>
          <w:tcPr>
            <w:tcW w:w="1342" w:type="dxa"/>
            <w:tcBorders>
              <w:top w:val="nil"/>
              <w:bottom w:val="nil"/>
            </w:tcBorders>
            <w:shd w:val="clear" w:color="auto" w:fill="auto"/>
            <w:vAlign w:val="center"/>
          </w:tcPr>
          <w:p w14:paraId="7798C7A0" w14:textId="56DD9505"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w:t>
            </w:r>
            <w:r>
              <w:rPr>
                <w:rFonts w:ascii="Times New Roman" w:hAnsi="Times New Roman" w:cs="Times New Roman"/>
                <w:color w:val="000000"/>
                <w:sz w:val="20"/>
              </w:rPr>
              <w:t>0.962</w:t>
            </w:r>
          </w:p>
        </w:tc>
      </w:tr>
      <w:tr w:rsidR="00190D8B" w:rsidRPr="00FD7309" w14:paraId="3C20224E" w14:textId="77777777" w:rsidTr="00190D8B">
        <w:trPr>
          <w:trHeight w:hRule="exact" w:val="284"/>
        </w:trPr>
        <w:tc>
          <w:tcPr>
            <w:tcW w:w="3064" w:type="dxa"/>
            <w:tcBorders>
              <w:top w:val="nil"/>
              <w:bottom w:val="nil"/>
            </w:tcBorders>
            <w:shd w:val="clear" w:color="auto" w:fill="auto"/>
            <w:vAlign w:val="center"/>
          </w:tcPr>
          <w:p w14:paraId="1F91D88B" w14:textId="64ADE3BA" w:rsidR="00190D8B" w:rsidRPr="00FD7309" w:rsidRDefault="00190D8B" w:rsidP="00190D8B">
            <w:pPr>
              <w:spacing w:line="360" w:lineRule="auto"/>
              <w:rPr>
                <w:rFonts w:ascii="Times" w:hAnsi="Times" w:cs="Times New Roman"/>
                <w:color w:val="000000"/>
                <w:sz w:val="20"/>
                <w:szCs w:val="20"/>
              </w:rPr>
            </w:pPr>
            <w:r>
              <w:rPr>
                <w:rFonts w:ascii="Times" w:hAnsi="Times" w:cs="Times New Roman"/>
                <w:color w:val="000000"/>
                <w:sz w:val="20"/>
                <w:szCs w:val="20"/>
              </w:rPr>
              <w:t>Lipid lowering medication</w:t>
            </w:r>
          </w:p>
        </w:tc>
        <w:tc>
          <w:tcPr>
            <w:tcW w:w="1622" w:type="dxa"/>
            <w:tcBorders>
              <w:top w:val="nil"/>
              <w:bottom w:val="nil"/>
            </w:tcBorders>
            <w:shd w:val="clear" w:color="auto" w:fill="auto"/>
            <w:vAlign w:val="center"/>
          </w:tcPr>
          <w:p w14:paraId="392D1148" w14:textId="52D18BE5"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1,811 (27.5) </w:t>
            </w:r>
          </w:p>
        </w:tc>
        <w:tc>
          <w:tcPr>
            <w:tcW w:w="1622" w:type="dxa"/>
            <w:tcBorders>
              <w:top w:val="nil"/>
              <w:bottom w:val="nil"/>
            </w:tcBorders>
            <w:shd w:val="clear" w:color="auto" w:fill="auto"/>
            <w:vAlign w:val="center"/>
          </w:tcPr>
          <w:p w14:paraId="10FCC742" w14:textId="4BF0BE1C"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1,731 (26.3) </w:t>
            </w:r>
          </w:p>
        </w:tc>
        <w:tc>
          <w:tcPr>
            <w:tcW w:w="1342" w:type="dxa"/>
            <w:tcBorders>
              <w:top w:val="nil"/>
              <w:bottom w:val="nil"/>
            </w:tcBorders>
            <w:shd w:val="clear" w:color="auto" w:fill="auto"/>
            <w:vAlign w:val="center"/>
          </w:tcPr>
          <w:p w14:paraId="4C74E91F" w14:textId="0DAAD290" w:rsidR="00190D8B" w:rsidRPr="00FD7309" w:rsidRDefault="00190D8B" w:rsidP="00190D8B">
            <w:pPr>
              <w:spacing w:line="360" w:lineRule="auto"/>
              <w:jc w:val="right"/>
              <w:rPr>
                <w:rFonts w:ascii="Times" w:hAnsi="Times" w:cs="Times New Roman"/>
                <w:color w:val="000000"/>
                <w:sz w:val="20"/>
                <w:szCs w:val="20"/>
              </w:rPr>
            </w:pPr>
            <w:r w:rsidRPr="003909F3">
              <w:rPr>
                <w:rFonts w:ascii="Times New Roman" w:hAnsi="Times New Roman" w:cs="Times New Roman"/>
                <w:color w:val="000000"/>
                <w:sz w:val="20"/>
              </w:rPr>
              <w:t xml:space="preserve"> </w:t>
            </w:r>
            <w:r>
              <w:rPr>
                <w:rFonts w:ascii="Times New Roman" w:hAnsi="Times New Roman" w:cs="Times New Roman"/>
                <w:color w:val="000000"/>
                <w:sz w:val="20"/>
              </w:rPr>
              <w:t>0.</w:t>
            </w:r>
            <w:r w:rsidR="00FA283B">
              <w:rPr>
                <w:rFonts w:ascii="Times New Roman" w:hAnsi="Times New Roman" w:cs="Times New Roman"/>
                <w:color w:val="000000"/>
                <w:sz w:val="20"/>
              </w:rPr>
              <w:t>078</w:t>
            </w:r>
          </w:p>
        </w:tc>
      </w:tr>
      <w:tr w:rsidR="00190D8B" w:rsidRPr="00FD7309" w14:paraId="2729E9E0" w14:textId="77777777" w:rsidTr="00190D8B">
        <w:trPr>
          <w:trHeight w:hRule="exact" w:val="284"/>
        </w:trPr>
        <w:tc>
          <w:tcPr>
            <w:tcW w:w="3064" w:type="dxa"/>
            <w:tcBorders>
              <w:top w:val="nil"/>
              <w:bottom w:val="nil"/>
            </w:tcBorders>
            <w:shd w:val="clear" w:color="auto" w:fill="auto"/>
            <w:vAlign w:val="center"/>
          </w:tcPr>
          <w:p w14:paraId="4AF64726" w14:textId="77777777" w:rsidR="00190D8B" w:rsidRPr="00FD7309" w:rsidRDefault="00190D8B" w:rsidP="00190D8B">
            <w:pPr>
              <w:spacing w:line="360" w:lineRule="auto"/>
              <w:rPr>
                <w:rFonts w:ascii="Times" w:hAnsi="Times" w:cs="Times New Roman"/>
                <w:color w:val="000000"/>
                <w:sz w:val="20"/>
                <w:szCs w:val="20"/>
              </w:rPr>
            </w:pPr>
            <w:r w:rsidRPr="00FD7309">
              <w:rPr>
                <w:rFonts w:ascii="Times" w:hAnsi="Times" w:cs="Times New Roman"/>
                <w:color w:val="000000"/>
                <w:sz w:val="20"/>
                <w:szCs w:val="20"/>
              </w:rPr>
              <w:t>NSAID</w:t>
            </w:r>
          </w:p>
        </w:tc>
        <w:tc>
          <w:tcPr>
            <w:tcW w:w="1622" w:type="dxa"/>
            <w:tcBorders>
              <w:top w:val="nil"/>
              <w:bottom w:val="nil"/>
            </w:tcBorders>
            <w:shd w:val="clear" w:color="auto" w:fill="auto"/>
            <w:vAlign w:val="center"/>
          </w:tcPr>
          <w:p w14:paraId="65145298"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1962 (29.8)</w:t>
            </w:r>
          </w:p>
        </w:tc>
        <w:tc>
          <w:tcPr>
            <w:tcW w:w="1622" w:type="dxa"/>
            <w:tcBorders>
              <w:top w:val="nil"/>
              <w:bottom w:val="nil"/>
            </w:tcBorders>
            <w:shd w:val="clear" w:color="auto" w:fill="auto"/>
            <w:vAlign w:val="center"/>
          </w:tcPr>
          <w:p w14:paraId="57B19099"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430 (6.5)</w:t>
            </w:r>
          </w:p>
        </w:tc>
        <w:tc>
          <w:tcPr>
            <w:tcW w:w="1342" w:type="dxa"/>
            <w:tcBorders>
              <w:top w:val="nil"/>
              <w:bottom w:val="nil"/>
            </w:tcBorders>
            <w:shd w:val="clear" w:color="auto" w:fill="auto"/>
          </w:tcPr>
          <w:p w14:paraId="52050F54" w14:textId="6D5C8772" w:rsidR="00190D8B" w:rsidRPr="00FD7309" w:rsidRDefault="00FA283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&lt;0.001</w:t>
            </w:r>
          </w:p>
        </w:tc>
      </w:tr>
      <w:tr w:rsidR="00190D8B" w:rsidRPr="00FD7309" w14:paraId="1FB5011D" w14:textId="77777777" w:rsidTr="00190D8B">
        <w:trPr>
          <w:trHeight w:hRule="exact" w:val="284"/>
        </w:trPr>
        <w:tc>
          <w:tcPr>
            <w:tcW w:w="3064" w:type="dxa"/>
            <w:tcBorders>
              <w:top w:val="nil"/>
              <w:bottom w:val="nil"/>
            </w:tcBorders>
            <w:shd w:val="clear" w:color="auto" w:fill="auto"/>
            <w:vAlign w:val="center"/>
          </w:tcPr>
          <w:p w14:paraId="0DFE007C" w14:textId="77777777" w:rsidR="00190D8B" w:rsidRPr="00FD7309" w:rsidRDefault="00190D8B" w:rsidP="00190D8B">
            <w:pPr>
              <w:spacing w:line="360" w:lineRule="auto"/>
              <w:rPr>
                <w:rFonts w:ascii="Times" w:hAnsi="Times" w:cs="Times New Roman"/>
                <w:color w:val="000000"/>
                <w:sz w:val="20"/>
                <w:szCs w:val="20"/>
              </w:rPr>
            </w:pPr>
            <w:r w:rsidRPr="00FD7309">
              <w:rPr>
                <w:rFonts w:ascii="Times" w:hAnsi="Times" w:cs="Times New Roman"/>
                <w:color w:val="000000"/>
                <w:sz w:val="20"/>
                <w:szCs w:val="20"/>
              </w:rPr>
              <w:t>Glucocorticoids</w:t>
            </w:r>
          </w:p>
        </w:tc>
        <w:tc>
          <w:tcPr>
            <w:tcW w:w="1622" w:type="dxa"/>
            <w:tcBorders>
              <w:top w:val="nil"/>
              <w:bottom w:val="nil"/>
            </w:tcBorders>
            <w:shd w:val="clear" w:color="auto" w:fill="auto"/>
            <w:vAlign w:val="center"/>
          </w:tcPr>
          <w:p w14:paraId="64653ACF"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2001 (30.4)</w:t>
            </w:r>
          </w:p>
        </w:tc>
        <w:tc>
          <w:tcPr>
            <w:tcW w:w="1622" w:type="dxa"/>
            <w:tcBorders>
              <w:top w:val="nil"/>
              <w:bottom w:val="nil"/>
            </w:tcBorders>
            <w:shd w:val="clear" w:color="auto" w:fill="auto"/>
            <w:vAlign w:val="center"/>
          </w:tcPr>
          <w:p w14:paraId="1A8E0605"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899 (13.6)</w:t>
            </w:r>
          </w:p>
        </w:tc>
        <w:tc>
          <w:tcPr>
            <w:tcW w:w="1342" w:type="dxa"/>
            <w:tcBorders>
              <w:top w:val="nil"/>
              <w:bottom w:val="nil"/>
            </w:tcBorders>
            <w:shd w:val="clear" w:color="auto" w:fill="auto"/>
          </w:tcPr>
          <w:p w14:paraId="5589BA18" w14:textId="11C515E8" w:rsidR="00190D8B" w:rsidRPr="00FD7309" w:rsidRDefault="00FA283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&lt;0.001</w:t>
            </w:r>
          </w:p>
        </w:tc>
      </w:tr>
      <w:tr w:rsidR="00190D8B" w:rsidRPr="00FD7309" w14:paraId="7B629595" w14:textId="77777777" w:rsidTr="00190D8B">
        <w:trPr>
          <w:trHeight w:hRule="exact" w:val="284"/>
        </w:trPr>
        <w:tc>
          <w:tcPr>
            <w:tcW w:w="3064" w:type="dxa"/>
            <w:tcBorders>
              <w:top w:val="nil"/>
              <w:bottom w:val="nil"/>
            </w:tcBorders>
            <w:shd w:val="clear" w:color="auto" w:fill="auto"/>
            <w:vAlign w:val="center"/>
          </w:tcPr>
          <w:p w14:paraId="7DF87991" w14:textId="77777777" w:rsidR="00190D8B" w:rsidRPr="00FD7309" w:rsidRDefault="00190D8B" w:rsidP="00190D8B">
            <w:pPr>
              <w:spacing w:line="360" w:lineRule="auto"/>
              <w:rPr>
                <w:rFonts w:ascii="Times" w:hAnsi="Times" w:cs="Times New Roman"/>
                <w:color w:val="000000"/>
                <w:sz w:val="20"/>
                <w:szCs w:val="20"/>
              </w:rPr>
            </w:pPr>
            <w:r w:rsidRPr="00FD7309">
              <w:rPr>
                <w:rFonts w:ascii="Times" w:hAnsi="Times" w:cs="Times New Roman"/>
                <w:color w:val="000000"/>
                <w:sz w:val="20"/>
                <w:szCs w:val="20"/>
              </w:rPr>
              <w:t>Methotrexate</w:t>
            </w:r>
          </w:p>
        </w:tc>
        <w:tc>
          <w:tcPr>
            <w:tcW w:w="1622" w:type="dxa"/>
            <w:tcBorders>
              <w:top w:val="nil"/>
              <w:bottom w:val="nil"/>
            </w:tcBorders>
            <w:shd w:val="clear" w:color="auto" w:fill="auto"/>
            <w:vAlign w:val="center"/>
          </w:tcPr>
          <w:p w14:paraId="405CAD2E"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992 (15.1)</w:t>
            </w:r>
          </w:p>
        </w:tc>
        <w:tc>
          <w:tcPr>
            <w:tcW w:w="1622" w:type="dxa"/>
            <w:tcBorders>
              <w:top w:val="nil"/>
              <w:bottom w:val="nil"/>
            </w:tcBorders>
            <w:shd w:val="clear" w:color="auto" w:fill="auto"/>
            <w:vAlign w:val="center"/>
          </w:tcPr>
          <w:p w14:paraId="3E6CA124"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8 (0.1)</w:t>
            </w:r>
          </w:p>
        </w:tc>
        <w:tc>
          <w:tcPr>
            <w:tcW w:w="1342" w:type="dxa"/>
            <w:tcBorders>
              <w:top w:val="nil"/>
              <w:bottom w:val="nil"/>
            </w:tcBorders>
            <w:shd w:val="clear" w:color="auto" w:fill="auto"/>
          </w:tcPr>
          <w:p w14:paraId="686EBD57" w14:textId="50E61190" w:rsidR="00190D8B" w:rsidRPr="00FD7309" w:rsidRDefault="00FA283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&lt;0.001</w:t>
            </w:r>
          </w:p>
        </w:tc>
      </w:tr>
      <w:tr w:rsidR="00190D8B" w:rsidRPr="00FD7309" w14:paraId="5EF39521" w14:textId="77777777" w:rsidTr="00190D8B">
        <w:trPr>
          <w:trHeight w:hRule="exact" w:val="284"/>
        </w:trPr>
        <w:tc>
          <w:tcPr>
            <w:tcW w:w="3064" w:type="dxa"/>
            <w:tcBorders>
              <w:top w:val="nil"/>
              <w:bottom w:val="nil"/>
            </w:tcBorders>
            <w:shd w:val="clear" w:color="auto" w:fill="auto"/>
            <w:vAlign w:val="center"/>
          </w:tcPr>
          <w:p w14:paraId="10117350" w14:textId="77777777" w:rsidR="00190D8B" w:rsidRPr="00FD7309" w:rsidRDefault="00190D8B" w:rsidP="00190D8B">
            <w:pPr>
              <w:spacing w:line="360" w:lineRule="auto"/>
              <w:rPr>
                <w:rFonts w:ascii="Times" w:hAnsi="Times" w:cs="Times New Roman"/>
                <w:color w:val="000000"/>
                <w:sz w:val="20"/>
                <w:szCs w:val="20"/>
              </w:rPr>
            </w:pPr>
            <w:proofErr w:type="spellStart"/>
            <w:r w:rsidRPr="00FD7309">
              <w:rPr>
                <w:rFonts w:ascii="Times" w:hAnsi="Times" w:cs="Times New Roman"/>
                <w:color w:val="000000"/>
                <w:sz w:val="20"/>
                <w:szCs w:val="20"/>
              </w:rPr>
              <w:t>csDMARD</w:t>
            </w:r>
            <w:proofErr w:type="spellEnd"/>
          </w:p>
        </w:tc>
        <w:tc>
          <w:tcPr>
            <w:tcW w:w="1622" w:type="dxa"/>
            <w:tcBorders>
              <w:top w:val="nil"/>
              <w:bottom w:val="nil"/>
            </w:tcBorders>
            <w:shd w:val="clear" w:color="auto" w:fill="auto"/>
            <w:vAlign w:val="center"/>
          </w:tcPr>
          <w:p w14:paraId="0881730C"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1263 (19.2)</w:t>
            </w:r>
          </w:p>
        </w:tc>
        <w:tc>
          <w:tcPr>
            <w:tcW w:w="1622" w:type="dxa"/>
            <w:tcBorders>
              <w:top w:val="nil"/>
              <w:bottom w:val="nil"/>
            </w:tcBorders>
            <w:shd w:val="clear" w:color="auto" w:fill="auto"/>
            <w:vAlign w:val="center"/>
          </w:tcPr>
          <w:p w14:paraId="69274290"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90 (1.4)</w:t>
            </w:r>
          </w:p>
        </w:tc>
        <w:tc>
          <w:tcPr>
            <w:tcW w:w="1342" w:type="dxa"/>
            <w:tcBorders>
              <w:top w:val="nil"/>
              <w:bottom w:val="nil"/>
            </w:tcBorders>
            <w:shd w:val="clear" w:color="auto" w:fill="auto"/>
          </w:tcPr>
          <w:p w14:paraId="223178CA" w14:textId="253CA891" w:rsidR="00190D8B" w:rsidRPr="00FD7309" w:rsidRDefault="00FA283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&lt;0.001</w:t>
            </w:r>
          </w:p>
        </w:tc>
      </w:tr>
      <w:tr w:rsidR="00190D8B" w:rsidRPr="00FD7309" w14:paraId="13878659" w14:textId="77777777" w:rsidTr="00190D8B">
        <w:trPr>
          <w:trHeight w:hRule="exact" w:val="284"/>
        </w:trPr>
        <w:tc>
          <w:tcPr>
            <w:tcW w:w="3064" w:type="dxa"/>
            <w:tcBorders>
              <w:top w:val="nil"/>
            </w:tcBorders>
            <w:shd w:val="clear" w:color="auto" w:fill="auto"/>
            <w:vAlign w:val="center"/>
          </w:tcPr>
          <w:p w14:paraId="41ACF239" w14:textId="77777777" w:rsidR="00190D8B" w:rsidRPr="00FD7309" w:rsidRDefault="00190D8B" w:rsidP="00190D8B">
            <w:pPr>
              <w:spacing w:line="360" w:lineRule="auto"/>
              <w:rPr>
                <w:rFonts w:ascii="Times" w:hAnsi="Times" w:cs="Times New Roman"/>
                <w:color w:val="000000"/>
                <w:sz w:val="20"/>
                <w:szCs w:val="20"/>
              </w:rPr>
            </w:pPr>
            <w:proofErr w:type="spellStart"/>
            <w:r w:rsidRPr="00FD7309">
              <w:rPr>
                <w:rFonts w:ascii="Times" w:hAnsi="Times" w:cs="Times New Roman"/>
                <w:color w:val="000000"/>
                <w:sz w:val="20"/>
                <w:szCs w:val="20"/>
              </w:rPr>
              <w:t>bDMARD</w:t>
            </w:r>
            <w:proofErr w:type="spellEnd"/>
          </w:p>
        </w:tc>
        <w:tc>
          <w:tcPr>
            <w:tcW w:w="1622" w:type="dxa"/>
            <w:tcBorders>
              <w:top w:val="nil"/>
            </w:tcBorders>
            <w:shd w:val="clear" w:color="auto" w:fill="auto"/>
            <w:vAlign w:val="center"/>
          </w:tcPr>
          <w:p w14:paraId="22D54961" w14:textId="77777777"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19 (0.3)</w:t>
            </w:r>
          </w:p>
        </w:tc>
        <w:tc>
          <w:tcPr>
            <w:tcW w:w="1622" w:type="dxa"/>
            <w:tcBorders>
              <w:top w:val="nil"/>
            </w:tcBorders>
            <w:shd w:val="clear" w:color="auto" w:fill="auto"/>
            <w:vAlign w:val="center"/>
          </w:tcPr>
          <w:p w14:paraId="6B6CCB74" w14:textId="18C7FB70" w:rsidR="00190D8B" w:rsidRPr="00FD7309" w:rsidRDefault="00190D8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0</w:t>
            </w:r>
            <w:r>
              <w:rPr>
                <w:rFonts w:ascii="Times" w:hAnsi="Times" w:cs="Times New Roman"/>
                <w:color w:val="000000"/>
                <w:sz w:val="20"/>
                <w:szCs w:val="20"/>
              </w:rPr>
              <w:t xml:space="preserve"> (0.0)</w:t>
            </w:r>
          </w:p>
        </w:tc>
        <w:tc>
          <w:tcPr>
            <w:tcW w:w="1342" w:type="dxa"/>
            <w:tcBorders>
              <w:top w:val="nil"/>
            </w:tcBorders>
            <w:shd w:val="clear" w:color="auto" w:fill="auto"/>
          </w:tcPr>
          <w:p w14:paraId="47C60A57" w14:textId="231B81B1" w:rsidR="00190D8B" w:rsidRPr="00FD7309" w:rsidRDefault="00FA283B" w:rsidP="00190D8B">
            <w:pPr>
              <w:spacing w:line="360" w:lineRule="auto"/>
              <w:jc w:val="right"/>
              <w:rPr>
                <w:rFonts w:ascii="Times" w:hAnsi="Times" w:cs="Times New Roman"/>
                <w:color w:val="000000"/>
                <w:sz w:val="20"/>
                <w:szCs w:val="20"/>
              </w:rPr>
            </w:pPr>
            <w:r w:rsidRPr="00FD7309">
              <w:rPr>
                <w:rFonts w:ascii="Times" w:hAnsi="Times" w:cs="Times New Roman"/>
                <w:color w:val="000000"/>
                <w:sz w:val="20"/>
                <w:szCs w:val="20"/>
              </w:rPr>
              <w:t>&lt;0.001</w:t>
            </w:r>
          </w:p>
        </w:tc>
      </w:tr>
    </w:tbl>
    <w:p w14:paraId="149DA943" w14:textId="34B06668" w:rsidR="00AF2F95" w:rsidRPr="00FA46E9" w:rsidRDefault="00AF2F95" w:rsidP="00AF2F95">
      <w:pPr>
        <w:widowControl w:val="0"/>
        <w:autoSpaceDE w:val="0"/>
        <w:autoSpaceDN w:val="0"/>
        <w:adjustRightInd w:val="0"/>
        <w:rPr>
          <w:rFonts w:ascii="Times New Roman" w:hAnsi="Times New Roman" w:cs="Times New Roman"/>
          <w:sz w:val="20"/>
          <w:szCs w:val="20"/>
          <w:lang w:val="en-US"/>
        </w:rPr>
      </w:pPr>
      <w:r w:rsidRPr="00FA46E9">
        <w:rPr>
          <w:rFonts w:ascii="Times New Roman" w:hAnsi="Times New Roman" w:cs="Times New Roman"/>
          <w:sz w:val="20"/>
          <w:szCs w:val="20"/>
          <w:lang w:val="en-US"/>
        </w:rPr>
        <w:lastRenderedPageBreak/>
        <w:t xml:space="preserve">Data are mean (SD) or n (%). p values from χ. test or t-test are provided. </w:t>
      </w:r>
      <w:r w:rsidR="00130232">
        <w:rPr>
          <w:rFonts w:ascii="Times New Roman" w:hAnsi="Times New Roman" w:cs="Times New Roman"/>
          <w:sz w:val="20"/>
          <w:szCs w:val="20"/>
          <w:lang w:val="en-US"/>
        </w:rPr>
        <w:t>*</w:t>
      </w:r>
      <w:r w:rsidRPr="00FA46E9">
        <w:rPr>
          <w:rFonts w:ascii="Times New Roman" w:hAnsi="Times New Roman" w:cs="Times New Roman"/>
          <w:sz w:val="20"/>
          <w:szCs w:val="20"/>
          <w:lang w:val="en-US"/>
        </w:rPr>
        <w:t>The following variables had missing</w:t>
      </w:r>
      <w:r>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values (n): Ethnicity in RA, n=1263; no RA, n=1921, smoking status in RA, n=422; no RA, n=319, BMI in RA, n=520; no</w:t>
      </w:r>
      <w:r w:rsidR="00A435C5">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RA, n=701, blood pressure in RA, n=191; no</w:t>
      </w:r>
      <w:r w:rsidR="00A435C5">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RA, n=221; cholesterol in RA, n=1678; no</w:t>
      </w:r>
      <w:r w:rsidR="00A435C5">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RA, n=2162</w:t>
      </w:r>
      <w:r w:rsidR="00130232">
        <w:rPr>
          <w:rFonts w:ascii="Times New Roman" w:hAnsi="Times New Roman" w:cs="Times New Roman"/>
          <w:sz w:val="20"/>
          <w:szCs w:val="20"/>
          <w:lang w:val="en-US"/>
        </w:rPr>
        <w:t>, CRP in RA n=</w:t>
      </w:r>
      <w:r w:rsidR="009A224F" w:rsidRPr="009A224F">
        <w:rPr>
          <w:rFonts w:ascii="Times New Roman" w:hAnsi="Times New Roman" w:cs="Times New Roman"/>
          <w:sz w:val="20"/>
          <w:szCs w:val="20"/>
          <w:lang w:val="en-US"/>
        </w:rPr>
        <w:t>2172</w:t>
      </w:r>
      <w:r w:rsidR="00130232">
        <w:rPr>
          <w:rFonts w:ascii="Times New Roman" w:hAnsi="Times New Roman" w:cs="Times New Roman"/>
          <w:sz w:val="20"/>
          <w:szCs w:val="20"/>
          <w:lang w:val="en-US"/>
        </w:rPr>
        <w:t>; no RA n=</w:t>
      </w:r>
      <w:r w:rsidR="009A224F" w:rsidRPr="009A224F">
        <w:rPr>
          <w:rFonts w:ascii="Times New Roman" w:hAnsi="Times New Roman" w:cs="Times New Roman"/>
          <w:sz w:val="20"/>
          <w:szCs w:val="20"/>
          <w:lang w:val="en-US"/>
        </w:rPr>
        <w:t>4499</w:t>
      </w:r>
      <w:r w:rsidR="00A87565">
        <w:rPr>
          <w:rFonts w:ascii="Times New Roman" w:hAnsi="Times New Roman" w:cs="Times New Roman"/>
          <w:sz w:val="20"/>
          <w:szCs w:val="20"/>
          <w:lang w:val="en-US"/>
        </w:rPr>
        <w:t>; one or more RA antibodies were measured in RA n=</w:t>
      </w:r>
      <w:r w:rsidR="009414FB">
        <w:rPr>
          <w:rFonts w:ascii="Times New Roman" w:hAnsi="Times New Roman" w:cs="Times New Roman"/>
          <w:sz w:val="20"/>
          <w:szCs w:val="20"/>
          <w:lang w:val="en-US"/>
        </w:rPr>
        <w:t>3550</w:t>
      </w:r>
      <w:r w:rsidR="00A87565">
        <w:rPr>
          <w:rFonts w:ascii="Times New Roman" w:hAnsi="Times New Roman" w:cs="Times New Roman"/>
          <w:sz w:val="20"/>
          <w:szCs w:val="20"/>
          <w:lang w:val="en-US"/>
        </w:rPr>
        <w:t xml:space="preserve"> ,no RA=9</w:t>
      </w:r>
      <w:r w:rsidR="009414FB">
        <w:rPr>
          <w:rFonts w:ascii="Times New Roman" w:hAnsi="Times New Roman" w:cs="Times New Roman"/>
          <w:sz w:val="20"/>
          <w:szCs w:val="20"/>
          <w:lang w:val="en-US"/>
        </w:rPr>
        <w:t>9</w:t>
      </w:r>
      <w:r w:rsidR="00A87565">
        <w:rPr>
          <w:rFonts w:ascii="Times New Roman" w:hAnsi="Times New Roman" w:cs="Times New Roman"/>
          <w:sz w:val="20"/>
          <w:szCs w:val="20"/>
          <w:lang w:val="en-US"/>
        </w:rPr>
        <w:t>2</w:t>
      </w:r>
      <w:r w:rsidRPr="00FA46E9">
        <w:rPr>
          <w:rFonts w:ascii="Times New Roman" w:hAnsi="Times New Roman" w:cs="Times New Roman"/>
          <w:sz w:val="20"/>
          <w:szCs w:val="20"/>
          <w:lang w:val="en-US"/>
        </w:rPr>
        <w:t>.</w:t>
      </w:r>
      <w:r w:rsidR="00592C69">
        <w:rPr>
          <w:rFonts w:ascii="Times New Roman" w:hAnsi="Times New Roman" w:cs="Times New Roman"/>
          <w:sz w:val="20"/>
          <w:szCs w:val="20"/>
          <w:lang w:val="en-US"/>
        </w:rPr>
        <w:t xml:space="preserve"> </w:t>
      </w:r>
      <w:r w:rsidR="008732D9" w:rsidRPr="008732D9">
        <w:rPr>
          <w:rFonts w:ascii="Times" w:hAnsi="Times" w:cs="Times"/>
          <w:color w:val="000000"/>
          <w:sz w:val="20"/>
          <w:szCs w:val="20"/>
        </w:rPr>
        <w:t>†</w:t>
      </w:r>
      <w:r w:rsidR="008732D9">
        <w:rPr>
          <w:rFonts w:ascii="Times" w:hAnsi="Times" w:cs="Times"/>
          <w:color w:val="000000"/>
          <w:sz w:val="20"/>
          <w:szCs w:val="20"/>
        </w:rPr>
        <w:t xml:space="preserve">Any prescription on or within three months prior to the first diagnosis code in primary care. </w:t>
      </w:r>
      <w:r w:rsidR="00495D22">
        <w:rPr>
          <w:rFonts w:ascii="Times New Roman" w:hAnsi="Times New Roman" w:cs="Times New Roman"/>
          <w:sz w:val="20"/>
          <w:szCs w:val="20"/>
          <w:lang w:val="en-US"/>
        </w:rPr>
        <w:t xml:space="preserve">ACE= angiotensin converting enzyme; </w:t>
      </w:r>
      <w:r w:rsidRPr="00FA46E9">
        <w:rPr>
          <w:rFonts w:ascii="Times New Roman" w:hAnsi="Times New Roman" w:cs="Times New Roman"/>
          <w:sz w:val="20"/>
          <w:szCs w:val="20"/>
          <w:lang w:val="en-US"/>
        </w:rPr>
        <w:t xml:space="preserve">BMI=body mass index; BP= blood pressure; </w:t>
      </w:r>
      <w:r w:rsidR="00CF66D4">
        <w:rPr>
          <w:rFonts w:ascii="Times New Roman" w:hAnsi="Times New Roman" w:cs="Times New Roman"/>
          <w:sz w:val="20"/>
          <w:szCs w:val="20"/>
          <w:lang w:val="en-US"/>
        </w:rPr>
        <w:t>CRP=</w:t>
      </w:r>
      <w:r w:rsidR="00CF66D4" w:rsidRPr="00CF66D4">
        <w:t xml:space="preserve"> </w:t>
      </w:r>
      <w:r w:rsidR="00CF66D4" w:rsidRPr="00CF66D4">
        <w:rPr>
          <w:rFonts w:ascii="Times New Roman" w:hAnsi="Times New Roman" w:cs="Times New Roman"/>
          <w:sz w:val="20"/>
          <w:szCs w:val="20"/>
          <w:lang w:val="en-US"/>
        </w:rPr>
        <w:t>C-reactive protein</w:t>
      </w:r>
      <w:r w:rsidR="00CF66D4">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 xml:space="preserve">LDL= low-density lipoprotein; HDL=high-density lipoprotein; </w:t>
      </w:r>
      <w:r>
        <w:rPr>
          <w:rFonts w:ascii="Times New Roman" w:hAnsi="Times New Roman" w:cs="Times New Roman"/>
          <w:sz w:val="20"/>
          <w:szCs w:val="20"/>
          <w:lang w:val="en-US"/>
        </w:rPr>
        <w:t>NSAID</w:t>
      </w:r>
      <w:r w:rsidRPr="00FA46E9">
        <w:rPr>
          <w:rFonts w:ascii="Times New Roman" w:hAnsi="Times New Roman" w:cs="Times New Roman"/>
          <w:sz w:val="20"/>
          <w:szCs w:val="20"/>
          <w:lang w:val="en-US"/>
        </w:rPr>
        <w:t xml:space="preserve">=non-steroidal anti-inflammatory; </w:t>
      </w:r>
      <w:proofErr w:type="spellStart"/>
      <w:r w:rsidRPr="00FA46E9">
        <w:rPr>
          <w:rFonts w:ascii="Times New Roman" w:hAnsi="Times New Roman" w:cs="Times New Roman"/>
          <w:sz w:val="20"/>
          <w:szCs w:val="20"/>
          <w:lang w:val="en-US"/>
        </w:rPr>
        <w:t>csDMARD</w:t>
      </w:r>
      <w:proofErr w:type="spellEnd"/>
      <w:r w:rsidRPr="00FA46E9">
        <w:rPr>
          <w:rFonts w:ascii="Times New Roman" w:hAnsi="Times New Roman" w:cs="Times New Roman"/>
          <w:sz w:val="20"/>
          <w:szCs w:val="20"/>
          <w:lang w:val="en-US"/>
        </w:rPr>
        <w:t xml:space="preserve">=conventional synthetic disease-modifying anti-rheumatic drug; </w:t>
      </w:r>
      <w:proofErr w:type="spellStart"/>
      <w:r w:rsidRPr="00FA46E9">
        <w:rPr>
          <w:rFonts w:ascii="Times New Roman" w:hAnsi="Times New Roman" w:cs="Times New Roman"/>
          <w:sz w:val="20"/>
          <w:szCs w:val="20"/>
          <w:lang w:val="en-US"/>
        </w:rPr>
        <w:t>bDMARD</w:t>
      </w:r>
      <w:proofErr w:type="spellEnd"/>
      <w:r w:rsidRPr="00FA46E9">
        <w:rPr>
          <w:rFonts w:ascii="Times New Roman" w:hAnsi="Times New Roman" w:cs="Times New Roman"/>
          <w:sz w:val="20"/>
          <w:szCs w:val="20"/>
          <w:lang w:val="en-US"/>
        </w:rPr>
        <w:t>= biologic disease-modifying anti-rheumatic drug.</w:t>
      </w:r>
    </w:p>
    <w:p w14:paraId="7F733731" w14:textId="77777777" w:rsidR="00AF2F95" w:rsidRDefault="00AF2F95" w:rsidP="00AF2F95">
      <w:pPr>
        <w:rPr>
          <w:rFonts w:ascii="Times" w:hAnsi="Times"/>
          <w:b/>
        </w:rPr>
      </w:pPr>
      <w:r>
        <w:rPr>
          <w:rFonts w:ascii="Times" w:hAnsi="Times"/>
          <w:b/>
        </w:rPr>
        <w:br w:type="page"/>
      </w:r>
      <w:r>
        <w:rPr>
          <w:rFonts w:ascii="Times" w:hAnsi="Times"/>
          <w:b/>
        </w:rPr>
        <w:lastRenderedPageBreak/>
        <w:t>Table 2. Event rates of cardiovascular outcomes among individuals with and without RA</w:t>
      </w:r>
    </w:p>
    <w:tbl>
      <w:tblPr>
        <w:tblW w:w="0" w:type="auto"/>
        <w:tblLook w:val="04A0" w:firstRow="1" w:lastRow="0" w:firstColumn="1" w:lastColumn="0" w:noHBand="0" w:noVBand="1"/>
      </w:tblPr>
      <w:tblGrid>
        <w:gridCol w:w="1906"/>
        <w:gridCol w:w="1383"/>
        <w:gridCol w:w="1808"/>
        <w:gridCol w:w="1228"/>
        <w:gridCol w:w="1965"/>
      </w:tblGrid>
      <w:tr w:rsidR="00AF2F95" w:rsidRPr="006302D5" w14:paraId="4267917A" w14:textId="77777777" w:rsidTr="00AF2F95">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5A6D" w14:textId="77777777" w:rsidR="00AF2F95" w:rsidRPr="006302D5" w:rsidRDefault="00AF2F95" w:rsidP="00AF2F95">
            <w:pPr>
              <w:spacing w:line="360" w:lineRule="auto"/>
              <w:rPr>
                <w:rFonts w:ascii="Times" w:hAnsi="Times"/>
                <w:b/>
                <w:sz w:val="20"/>
                <w:szCs w:val="20"/>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EB262" w14:textId="77777777"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RA (n=6591)</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E2894" w14:textId="77777777"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No RA (n=6591)</w:t>
            </w:r>
          </w:p>
        </w:tc>
      </w:tr>
      <w:tr w:rsidR="00AF2F95" w:rsidRPr="006302D5" w14:paraId="139597B1" w14:textId="77777777" w:rsidTr="0075015F">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DBC0" w14:textId="77777777" w:rsidR="00AF2F95" w:rsidRPr="006302D5" w:rsidRDefault="00AF2F95" w:rsidP="00AF2F95">
            <w:pPr>
              <w:spacing w:line="360" w:lineRule="auto"/>
              <w:rPr>
                <w:rFonts w:ascii="Times" w:hAnsi="Times"/>
                <w:b/>
                <w:sz w:val="20"/>
                <w:szCs w:val="20"/>
              </w:rPr>
            </w:pPr>
            <w:r w:rsidRPr="006302D5">
              <w:rPr>
                <w:rFonts w:ascii="Times" w:hAnsi="Times"/>
                <w:b/>
                <w:sz w:val="20"/>
                <w:szCs w:val="20"/>
              </w:rPr>
              <w:t>Outcome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13D7" w14:textId="2367B154"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No events</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D98F6B1" w14:textId="77777777" w:rsidR="00AF2F95" w:rsidRPr="006302D5" w:rsidRDefault="00AF2F95" w:rsidP="0075015F">
            <w:pPr>
              <w:spacing w:line="360" w:lineRule="auto"/>
              <w:jc w:val="center"/>
              <w:rPr>
                <w:rFonts w:ascii="Times" w:hAnsi="Times"/>
                <w:b/>
                <w:sz w:val="20"/>
                <w:szCs w:val="20"/>
              </w:rPr>
            </w:pPr>
            <w:r>
              <w:rPr>
                <w:rFonts w:ascii="Times" w:hAnsi="Times"/>
                <w:b/>
                <w:sz w:val="20"/>
                <w:szCs w:val="20"/>
              </w:rPr>
              <w:t>Events per 1</w:t>
            </w:r>
            <w:r w:rsidRPr="006302D5">
              <w:rPr>
                <w:rFonts w:ascii="Times" w:hAnsi="Times"/>
                <w:b/>
                <w:sz w:val="20"/>
                <w:szCs w:val="20"/>
              </w:rPr>
              <w:t>000 person years</w:t>
            </w:r>
          </w:p>
          <w:p w14:paraId="703CF177" w14:textId="77777777"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(95% CI)</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4429" w14:textId="5C0AB93B"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No events</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14:paraId="712BC251" w14:textId="77777777" w:rsidR="00AF2F95" w:rsidRPr="006302D5" w:rsidRDefault="00AF2F95" w:rsidP="0075015F">
            <w:pPr>
              <w:spacing w:line="360" w:lineRule="auto"/>
              <w:jc w:val="center"/>
              <w:rPr>
                <w:rFonts w:ascii="Times" w:hAnsi="Times"/>
                <w:b/>
                <w:sz w:val="20"/>
                <w:szCs w:val="20"/>
              </w:rPr>
            </w:pPr>
            <w:r>
              <w:rPr>
                <w:rFonts w:ascii="Times" w:hAnsi="Times"/>
                <w:b/>
                <w:sz w:val="20"/>
                <w:szCs w:val="20"/>
              </w:rPr>
              <w:t>Events per 1</w:t>
            </w:r>
            <w:r w:rsidRPr="006302D5">
              <w:rPr>
                <w:rFonts w:ascii="Times" w:hAnsi="Times"/>
                <w:b/>
                <w:sz w:val="20"/>
                <w:szCs w:val="20"/>
              </w:rPr>
              <w:t>000 person years</w:t>
            </w:r>
          </w:p>
          <w:p w14:paraId="36CA8D25" w14:textId="77777777" w:rsidR="00AF2F95" w:rsidRPr="006302D5" w:rsidRDefault="00AF2F95" w:rsidP="0075015F">
            <w:pPr>
              <w:spacing w:line="360" w:lineRule="auto"/>
              <w:jc w:val="center"/>
              <w:rPr>
                <w:rFonts w:ascii="Times" w:hAnsi="Times"/>
                <w:b/>
                <w:sz w:val="20"/>
                <w:szCs w:val="20"/>
              </w:rPr>
            </w:pPr>
            <w:r w:rsidRPr="006302D5">
              <w:rPr>
                <w:rFonts w:ascii="Times" w:hAnsi="Times"/>
                <w:b/>
                <w:sz w:val="20"/>
                <w:szCs w:val="20"/>
              </w:rPr>
              <w:t>(95% CI)</w:t>
            </w:r>
          </w:p>
        </w:tc>
      </w:tr>
      <w:tr w:rsidR="00AF2F95" w:rsidRPr="006302D5" w14:paraId="759C3FE2" w14:textId="77777777" w:rsidTr="0075015F">
        <w:tc>
          <w:tcPr>
            <w:tcW w:w="1951" w:type="dxa"/>
            <w:tcBorders>
              <w:top w:val="single" w:sz="4" w:space="0" w:color="000000"/>
              <w:left w:val="single" w:sz="4" w:space="0" w:color="000000"/>
              <w:right w:val="single" w:sz="4" w:space="0" w:color="000000"/>
            </w:tcBorders>
            <w:shd w:val="clear" w:color="auto" w:fill="auto"/>
            <w:vAlign w:val="center"/>
          </w:tcPr>
          <w:p w14:paraId="6CE90D35" w14:textId="573E5BA0" w:rsidR="00AF2F95" w:rsidRPr="006302D5" w:rsidRDefault="00CC2D8F" w:rsidP="00AF2F95">
            <w:pPr>
              <w:spacing w:line="360" w:lineRule="auto"/>
              <w:rPr>
                <w:rFonts w:ascii="Times" w:hAnsi="Times"/>
                <w:sz w:val="20"/>
                <w:szCs w:val="20"/>
              </w:rPr>
            </w:pPr>
            <w:r>
              <w:rPr>
                <w:rFonts w:ascii="Times" w:hAnsi="Times"/>
                <w:sz w:val="20"/>
                <w:szCs w:val="20"/>
              </w:rPr>
              <w:t>Composite</w:t>
            </w:r>
            <w:r w:rsidRPr="006302D5">
              <w:rPr>
                <w:rFonts w:ascii="Times" w:hAnsi="Times"/>
                <w:sz w:val="20"/>
                <w:szCs w:val="20"/>
              </w:rPr>
              <w:t xml:space="preserve"> </w:t>
            </w:r>
            <w:r w:rsidR="00AF2F95" w:rsidRPr="006302D5">
              <w:rPr>
                <w:rFonts w:ascii="Times" w:hAnsi="Times"/>
                <w:sz w:val="20"/>
                <w:szCs w:val="20"/>
              </w:rPr>
              <w:t xml:space="preserve">endpoint </w:t>
            </w:r>
          </w:p>
        </w:tc>
        <w:tc>
          <w:tcPr>
            <w:tcW w:w="1418" w:type="dxa"/>
            <w:tcBorders>
              <w:top w:val="single" w:sz="4" w:space="0" w:color="000000"/>
              <w:left w:val="single" w:sz="4" w:space="0" w:color="000000"/>
              <w:right w:val="single" w:sz="4" w:space="0" w:color="000000"/>
            </w:tcBorders>
            <w:shd w:val="clear" w:color="auto" w:fill="auto"/>
            <w:vAlign w:val="center"/>
          </w:tcPr>
          <w:p w14:paraId="43AC9507"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410</w:t>
            </w:r>
          </w:p>
        </w:tc>
        <w:tc>
          <w:tcPr>
            <w:tcW w:w="1864" w:type="dxa"/>
            <w:tcBorders>
              <w:top w:val="single" w:sz="4" w:space="0" w:color="000000"/>
              <w:left w:val="single" w:sz="4" w:space="0" w:color="000000"/>
              <w:right w:val="single" w:sz="4" w:space="0" w:color="000000"/>
            </w:tcBorders>
            <w:shd w:val="clear" w:color="auto" w:fill="auto"/>
            <w:vAlign w:val="center"/>
          </w:tcPr>
          <w:p w14:paraId="4EDE013D"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10.62 (9.61-11.69)</w:t>
            </w:r>
          </w:p>
        </w:tc>
        <w:tc>
          <w:tcPr>
            <w:tcW w:w="1254" w:type="dxa"/>
            <w:tcBorders>
              <w:top w:val="single" w:sz="4" w:space="0" w:color="000000"/>
              <w:left w:val="single" w:sz="4" w:space="0" w:color="000000"/>
              <w:right w:val="single" w:sz="4" w:space="0" w:color="000000"/>
            </w:tcBorders>
            <w:shd w:val="clear" w:color="auto" w:fill="auto"/>
            <w:vAlign w:val="center"/>
          </w:tcPr>
          <w:p w14:paraId="35E256E1"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318</w:t>
            </w:r>
          </w:p>
        </w:tc>
        <w:tc>
          <w:tcPr>
            <w:tcW w:w="2029" w:type="dxa"/>
            <w:tcBorders>
              <w:top w:val="single" w:sz="4" w:space="0" w:color="000000"/>
              <w:left w:val="single" w:sz="4" w:space="0" w:color="000000"/>
              <w:right w:val="single" w:sz="4" w:space="0" w:color="000000"/>
            </w:tcBorders>
            <w:shd w:val="clear" w:color="auto" w:fill="auto"/>
            <w:vAlign w:val="center"/>
          </w:tcPr>
          <w:p w14:paraId="472BC7C9"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8.13 (7.26-9.07)</w:t>
            </w:r>
          </w:p>
        </w:tc>
      </w:tr>
      <w:tr w:rsidR="00AF2F95" w:rsidRPr="006302D5" w14:paraId="3BD977EA" w14:textId="77777777" w:rsidTr="0075015F">
        <w:tc>
          <w:tcPr>
            <w:tcW w:w="1951" w:type="dxa"/>
            <w:tcBorders>
              <w:left w:val="single" w:sz="4" w:space="0" w:color="000000"/>
              <w:right w:val="single" w:sz="4" w:space="0" w:color="000000"/>
            </w:tcBorders>
            <w:shd w:val="clear" w:color="auto" w:fill="auto"/>
            <w:vAlign w:val="center"/>
          </w:tcPr>
          <w:p w14:paraId="064BC774" w14:textId="77777777" w:rsidR="00AF2F95" w:rsidRPr="006302D5" w:rsidRDefault="00AF2F95" w:rsidP="00AF2F95">
            <w:pPr>
              <w:spacing w:line="360" w:lineRule="auto"/>
              <w:rPr>
                <w:rFonts w:ascii="Times" w:hAnsi="Times"/>
                <w:sz w:val="20"/>
                <w:szCs w:val="20"/>
              </w:rPr>
            </w:pPr>
            <w:r w:rsidRPr="006302D5">
              <w:rPr>
                <w:rFonts w:ascii="Times" w:hAnsi="Times"/>
                <w:sz w:val="20"/>
                <w:szCs w:val="20"/>
              </w:rPr>
              <w:t xml:space="preserve">MI </w:t>
            </w:r>
          </w:p>
        </w:tc>
        <w:tc>
          <w:tcPr>
            <w:tcW w:w="1418" w:type="dxa"/>
            <w:tcBorders>
              <w:left w:val="single" w:sz="4" w:space="0" w:color="000000"/>
              <w:right w:val="single" w:sz="4" w:space="0" w:color="000000"/>
            </w:tcBorders>
            <w:shd w:val="clear" w:color="auto" w:fill="auto"/>
            <w:vAlign w:val="center"/>
          </w:tcPr>
          <w:p w14:paraId="242F547B"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123</w:t>
            </w:r>
          </w:p>
        </w:tc>
        <w:tc>
          <w:tcPr>
            <w:tcW w:w="1864" w:type="dxa"/>
            <w:tcBorders>
              <w:left w:val="single" w:sz="4" w:space="0" w:color="000000"/>
              <w:right w:val="single" w:sz="4" w:space="0" w:color="000000"/>
            </w:tcBorders>
            <w:shd w:val="clear" w:color="auto" w:fill="auto"/>
            <w:vAlign w:val="center"/>
          </w:tcPr>
          <w:p w14:paraId="46C8B405"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3.10 (2.57-3.69)</w:t>
            </w:r>
          </w:p>
        </w:tc>
        <w:tc>
          <w:tcPr>
            <w:tcW w:w="1254" w:type="dxa"/>
            <w:tcBorders>
              <w:left w:val="single" w:sz="4" w:space="0" w:color="000000"/>
              <w:right w:val="single" w:sz="4" w:space="0" w:color="000000"/>
            </w:tcBorders>
            <w:shd w:val="clear" w:color="auto" w:fill="auto"/>
            <w:vAlign w:val="center"/>
          </w:tcPr>
          <w:p w14:paraId="1CAF0CA5"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78</w:t>
            </w:r>
          </w:p>
        </w:tc>
        <w:tc>
          <w:tcPr>
            <w:tcW w:w="2029" w:type="dxa"/>
            <w:tcBorders>
              <w:left w:val="single" w:sz="4" w:space="0" w:color="000000"/>
              <w:right w:val="single" w:sz="4" w:space="0" w:color="000000"/>
            </w:tcBorders>
            <w:shd w:val="clear" w:color="auto" w:fill="auto"/>
            <w:vAlign w:val="center"/>
          </w:tcPr>
          <w:p w14:paraId="0284CDD8"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1.95 (1.54-2.43)</w:t>
            </w:r>
          </w:p>
        </w:tc>
      </w:tr>
      <w:tr w:rsidR="00AF2F95" w:rsidRPr="006302D5" w14:paraId="20FBD8EE" w14:textId="77777777" w:rsidTr="0075015F">
        <w:tc>
          <w:tcPr>
            <w:tcW w:w="1951" w:type="dxa"/>
            <w:tcBorders>
              <w:left w:val="single" w:sz="4" w:space="0" w:color="000000"/>
              <w:right w:val="single" w:sz="4" w:space="0" w:color="000000"/>
            </w:tcBorders>
            <w:shd w:val="clear" w:color="auto" w:fill="auto"/>
            <w:vAlign w:val="center"/>
          </w:tcPr>
          <w:p w14:paraId="20DA1870" w14:textId="77777777" w:rsidR="00AF2F95" w:rsidRPr="006302D5" w:rsidRDefault="00AF2F95" w:rsidP="00AF2F95">
            <w:pPr>
              <w:spacing w:line="360" w:lineRule="auto"/>
              <w:rPr>
                <w:rFonts w:ascii="Times" w:hAnsi="Times"/>
                <w:sz w:val="20"/>
                <w:szCs w:val="20"/>
              </w:rPr>
            </w:pPr>
            <w:r w:rsidRPr="006302D5">
              <w:rPr>
                <w:rFonts w:ascii="Times" w:hAnsi="Times"/>
                <w:sz w:val="20"/>
                <w:szCs w:val="20"/>
              </w:rPr>
              <w:t xml:space="preserve">Stroke </w:t>
            </w:r>
          </w:p>
        </w:tc>
        <w:tc>
          <w:tcPr>
            <w:tcW w:w="1418" w:type="dxa"/>
            <w:tcBorders>
              <w:left w:val="single" w:sz="4" w:space="0" w:color="000000"/>
              <w:right w:val="single" w:sz="4" w:space="0" w:color="000000"/>
            </w:tcBorders>
            <w:shd w:val="clear" w:color="auto" w:fill="auto"/>
            <w:vAlign w:val="center"/>
          </w:tcPr>
          <w:p w14:paraId="69E855A7"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170</w:t>
            </w:r>
          </w:p>
        </w:tc>
        <w:tc>
          <w:tcPr>
            <w:tcW w:w="1864" w:type="dxa"/>
            <w:tcBorders>
              <w:left w:val="single" w:sz="4" w:space="0" w:color="000000"/>
              <w:right w:val="single" w:sz="4" w:space="0" w:color="000000"/>
            </w:tcBorders>
            <w:shd w:val="clear" w:color="auto" w:fill="auto"/>
            <w:vAlign w:val="center"/>
          </w:tcPr>
          <w:p w14:paraId="112AE720"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4.29 (3.67-4.99)</w:t>
            </w:r>
          </w:p>
        </w:tc>
        <w:tc>
          <w:tcPr>
            <w:tcW w:w="1254" w:type="dxa"/>
            <w:tcBorders>
              <w:left w:val="single" w:sz="4" w:space="0" w:color="000000"/>
              <w:right w:val="single" w:sz="4" w:space="0" w:color="000000"/>
            </w:tcBorders>
            <w:shd w:val="clear" w:color="auto" w:fill="auto"/>
            <w:vAlign w:val="center"/>
          </w:tcPr>
          <w:p w14:paraId="35F168FA"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152</w:t>
            </w:r>
          </w:p>
        </w:tc>
        <w:tc>
          <w:tcPr>
            <w:tcW w:w="2029" w:type="dxa"/>
            <w:tcBorders>
              <w:left w:val="single" w:sz="4" w:space="0" w:color="000000"/>
              <w:right w:val="single" w:sz="4" w:space="0" w:color="000000"/>
            </w:tcBorders>
            <w:shd w:val="clear" w:color="auto" w:fill="auto"/>
            <w:vAlign w:val="center"/>
          </w:tcPr>
          <w:p w14:paraId="09551B10"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3.82 (3.24-4.48)</w:t>
            </w:r>
          </w:p>
        </w:tc>
      </w:tr>
      <w:tr w:rsidR="00AF2F95" w:rsidRPr="006302D5" w14:paraId="27FCF7CF" w14:textId="77777777" w:rsidTr="0075015F">
        <w:tc>
          <w:tcPr>
            <w:tcW w:w="1951" w:type="dxa"/>
            <w:tcBorders>
              <w:left w:val="single" w:sz="4" w:space="0" w:color="000000"/>
              <w:bottom w:val="single" w:sz="4" w:space="0" w:color="000000"/>
              <w:right w:val="single" w:sz="4" w:space="0" w:color="000000"/>
            </w:tcBorders>
            <w:shd w:val="clear" w:color="auto" w:fill="auto"/>
            <w:vAlign w:val="center"/>
          </w:tcPr>
          <w:p w14:paraId="78BDEB10" w14:textId="0E4DFF5D" w:rsidR="00AF2F95" w:rsidRPr="006302D5" w:rsidRDefault="00AF2F95" w:rsidP="00AF2F95">
            <w:pPr>
              <w:spacing w:line="360" w:lineRule="auto"/>
              <w:rPr>
                <w:rFonts w:ascii="Times" w:hAnsi="Times"/>
                <w:sz w:val="20"/>
                <w:szCs w:val="20"/>
              </w:rPr>
            </w:pPr>
            <w:r w:rsidRPr="006302D5">
              <w:rPr>
                <w:rFonts w:ascii="Times" w:hAnsi="Times"/>
                <w:sz w:val="20"/>
                <w:szCs w:val="20"/>
              </w:rPr>
              <w:t>CCF</w:t>
            </w:r>
            <w:r w:rsidR="00C97429">
              <w:rPr>
                <w:rFonts w:ascii="Times" w:hAnsi="Times"/>
                <w:sz w:val="20"/>
                <w:szCs w:val="20"/>
              </w:rPr>
              <w:t>*</w:t>
            </w:r>
          </w:p>
        </w:tc>
        <w:tc>
          <w:tcPr>
            <w:tcW w:w="1418" w:type="dxa"/>
            <w:tcBorders>
              <w:left w:val="single" w:sz="4" w:space="0" w:color="000000"/>
              <w:bottom w:val="single" w:sz="4" w:space="0" w:color="000000"/>
              <w:right w:val="single" w:sz="4" w:space="0" w:color="000000"/>
            </w:tcBorders>
            <w:shd w:val="clear" w:color="auto" w:fill="auto"/>
            <w:vAlign w:val="center"/>
          </w:tcPr>
          <w:p w14:paraId="28EFC564"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158</w:t>
            </w:r>
          </w:p>
        </w:tc>
        <w:tc>
          <w:tcPr>
            <w:tcW w:w="1864" w:type="dxa"/>
            <w:tcBorders>
              <w:left w:val="single" w:sz="4" w:space="0" w:color="000000"/>
              <w:bottom w:val="single" w:sz="4" w:space="0" w:color="000000"/>
              <w:right w:val="single" w:sz="4" w:space="0" w:color="000000"/>
            </w:tcBorders>
            <w:shd w:val="clear" w:color="auto" w:fill="auto"/>
            <w:vAlign w:val="center"/>
          </w:tcPr>
          <w:p w14:paraId="11745B7B"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3.98 (3.39-4.65)</w:t>
            </w:r>
          </w:p>
        </w:tc>
        <w:tc>
          <w:tcPr>
            <w:tcW w:w="1254" w:type="dxa"/>
            <w:tcBorders>
              <w:left w:val="single" w:sz="4" w:space="0" w:color="000000"/>
              <w:bottom w:val="single" w:sz="4" w:space="0" w:color="000000"/>
              <w:right w:val="single" w:sz="4" w:space="0" w:color="000000"/>
            </w:tcBorders>
            <w:shd w:val="clear" w:color="auto" w:fill="auto"/>
            <w:vAlign w:val="center"/>
          </w:tcPr>
          <w:p w14:paraId="37E64278"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109</w:t>
            </w:r>
          </w:p>
        </w:tc>
        <w:tc>
          <w:tcPr>
            <w:tcW w:w="2029" w:type="dxa"/>
            <w:tcBorders>
              <w:left w:val="single" w:sz="4" w:space="0" w:color="000000"/>
              <w:bottom w:val="single" w:sz="4" w:space="0" w:color="000000"/>
              <w:right w:val="single" w:sz="4" w:space="0" w:color="000000"/>
            </w:tcBorders>
            <w:shd w:val="clear" w:color="auto" w:fill="auto"/>
            <w:vAlign w:val="center"/>
          </w:tcPr>
          <w:p w14:paraId="1790C5B2" w14:textId="77777777" w:rsidR="00AF2F95" w:rsidRPr="006302D5" w:rsidRDefault="00AF2F95" w:rsidP="0075015F">
            <w:pPr>
              <w:spacing w:line="360" w:lineRule="auto"/>
              <w:jc w:val="right"/>
              <w:rPr>
                <w:rFonts w:ascii="Times" w:hAnsi="Times"/>
                <w:sz w:val="20"/>
                <w:szCs w:val="20"/>
              </w:rPr>
            </w:pPr>
            <w:r w:rsidRPr="006302D5">
              <w:rPr>
                <w:rFonts w:ascii="Times" w:hAnsi="Times"/>
                <w:sz w:val="20"/>
                <w:szCs w:val="20"/>
              </w:rPr>
              <w:t>2.72 (2.23-3.29)</w:t>
            </w:r>
          </w:p>
        </w:tc>
      </w:tr>
    </w:tbl>
    <w:p w14:paraId="2EBB983E" w14:textId="0A0AEA74" w:rsidR="00AF2F95" w:rsidRPr="00D51298" w:rsidRDefault="00D51298" w:rsidP="00AF2F95">
      <w:pPr>
        <w:spacing w:line="360" w:lineRule="auto"/>
        <w:jc w:val="both"/>
        <w:rPr>
          <w:rFonts w:ascii="Times" w:hAnsi="Times"/>
          <w:sz w:val="20"/>
          <w:szCs w:val="20"/>
        </w:rPr>
      </w:pPr>
      <w:r w:rsidRPr="00D51298">
        <w:rPr>
          <w:rFonts w:ascii="Times" w:hAnsi="Times"/>
          <w:sz w:val="20"/>
          <w:szCs w:val="20"/>
        </w:rPr>
        <w:t>RA=</w:t>
      </w:r>
      <w:r>
        <w:rPr>
          <w:rFonts w:ascii="Times" w:hAnsi="Times"/>
          <w:sz w:val="20"/>
          <w:szCs w:val="20"/>
        </w:rPr>
        <w:t xml:space="preserve"> rheumatoid arthritis; MI= myocardial infarction; CCF= congestive cardiac failure.</w:t>
      </w:r>
      <w:r w:rsidR="00C97429">
        <w:rPr>
          <w:rFonts w:ascii="Times" w:hAnsi="Times"/>
          <w:sz w:val="20"/>
          <w:szCs w:val="20"/>
        </w:rPr>
        <w:t xml:space="preserve"> *people with pre-existing heart failure were excluded from this calculation (RA 108, No RA 65).</w:t>
      </w:r>
    </w:p>
    <w:p w14:paraId="6DCC4668" w14:textId="77777777" w:rsidR="00AF2F95" w:rsidRDefault="00AF2F95" w:rsidP="00AF2F95">
      <w:pPr>
        <w:spacing w:line="360" w:lineRule="auto"/>
        <w:jc w:val="both"/>
        <w:rPr>
          <w:rFonts w:ascii="Times" w:hAnsi="Times"/>
          <w:b/>
        </w:rPr>
      </w:pPr>
    </w:p>
    <w:p w14:paraId="6EF96708" w14:textId="77777777" w:rsidR="00AF2F95" w:rsidRDefault="00AF2F95" w:rsidP="00AF2F95">
      <w:pPr>
        <w:spacing w:line="360" w:lineRule="auto"/>
        <w:jc w:val="both"/>
        <w:rPr>
          <w:rFonts w:ascii="Times" w:hAnsi="Times"/>
          <w:b/>
        </w:rPr>
      </w:pPr>
    </w:p>
    <w:p w14:paraId="70F297F6" w14:textId="77777777" w:rsidR="00AF2F95" w:rsidRDefault="00AF2F95" w:rsidP="00AF2F95">
      <w:pPr>
        <w:spacing w:line="360" w:lineRule="auto"/>
        <w:jc w:val="both"/>
        <w:rPr>
          <w:rFonts w:ascii="Times" w:hAnsi="Times"/>
        </w:rPr>
      </w:pPr>
    </w:p>
    <w:p w14:paraId="21136E37" w14:textId="20668B04" w:rsidR="00D71F46" w:rsidRDefault="00D71F46">
      <w:pPr>
        <w:rPr>
          <w:rFonts w:ascii="Times" w:hAnsi="Times"/>
          <w:b/>
        </w:rPr>
      </w:pPr>
      <w:r>
        <w:rPr>
          <w:rFonts w:ascii="Times" w:hAnsi="Times"/>
          <w:b/>
        </w:rPr>
        <w:br w:type="page"/>
      </w:r>
    </w:p>
    <w:p w14:paraId="4563391F" w14:textId="77777777" w:rsidR="00D71F46" w:rsidRDefault="00D71F46" w:rsidP="00D71F46">
      <w:pPr>
        <w:rPr>
          <w:rFonts w:ascii="Times" w:hAnsi="Times"/>
          <w:b/>
        </w:rPr>
      </w:pPr>
      <w:r>
        <w:rPr>
          <w:rFonts w:ascii="Times" w:hAnsi="Times"/>
          <w:b/>
        </w:rPr>
        <w:lastRenderedPageBreak/>
        <w:t>Figure legends</w:t>
      </w:r>
    </w:p>
    <w:p w14:paraId="0A9329FD" w14:textId="77777777" w:rsidR="00D71F46" w:rsidRDefault="00D71F46" w:rsidP="00D71F46">
      <w:pPr>
        <w:rPr>
          <w:rFonts w:ascii="Times" w:hAnsi="Times"/>
          <w:b/>
        </w:rPr>
      </w:pPr>
    </w:p>
    <w:p w14:paraId="69A4F7E9" w14:textId="446AFD59" w:rsidR="00831B0A" w:rsidRDefault="00D71F46" w:rsidP="00D71F46">
      <w:pPr>
        <w:spacing w:line="360" w:lineRule="auto"/>
        <w:jc w:val="both"/>
        <w:rPr>
          <w:rFonts w:ascii="Times" w:hAnsi="Times"/>
          <w:b/>
        </w:rPr>
      </w:pPr>
      <w:r>
        <w:rPr>
          <w:rFonts w:ascii="Times" w:hAnsi="Times"/>
          <w:b/>
        </w:rPr>
        <w:t>Figure 1</w:t>
      </w:r>
      <w:r w:rsidRPr="00990712">
        <w:rPr>
          <w:rFonts w:ascii="Times" w:hAnsi="Times"/>
          <w:b/>
        </w:rPr>
        <w:t xml:space="preserve">. </w:t>
      </w:r>
      <w:r>
        <w:rPr>
          <w:rFonts w:ascii="Times" w:hAnsi="Times"/>
          <w:b/>
        </w:rPr>
        <w:t xml:space="preserve">Cumulative incidence </w:t>
      </w:r>
      <w:r w:rsidR="00831B0A">
        <w:rPr>
          <w:rFonts w:ascii="Times" w:hAnsi="Times"/>
          <w:b/>
        </w:rPr>
        <w:t>of the</w:t>
      </w:r>
      <w:r w:rsidRPr="00990712">
        <w:rPr>
          <w:rFonts w:ascii="Times" w:hAnsi="Times"/>
          <w:b/>
        </w:rPr>
        <w:t xml:space="preserve"> </w:t>
      </w:r>
      <w:r w:rsidR="00CC2D8F">
        <w:rPr>
          <w:rFonts w:ascii="Times" w:hAnsi="Times"/>
          <w:b/>
        </w:rPr>
        <w:t xml:space="preserve">composite </w:t>
      </w:r>
      <w:r>
        <w:rPr>
          <w:rFonts w:ascii="Times" w:hAnsi="Times"/>
          <w:b/>
        </w:rPr>
        <w:t>endpoint</w:t>
      </w:r>
      <w:r w:rsidR="00EA3276">
        <w:rPr>
          <w:rFonts w:ascii="Times" w:hAnsi="Times"/>
          <w:b/>
        </w:rPr>
        <w:t xml:space="preserve"> </w:t>
      </w:r>
      <w:r w:rsidR="00831B0A">
        <w:rPr>
          <w:rFonts w:ascii="Times" w:hAnsi="Times"/>
          <w:b/>
        </w:rPr>
        <w:t>(</w:t>
      </w:r>
      <w:r w:rsidR="00831B0A" w:rsidRPr="00831B0A">
        <w:rPr>
          <w:rFonts w:ascii="Times" w:hAnsi="Times"/>
          <w:b/>
        </w:rPr>
        <w:t>myocardial infarction,</w:t>
      </w:r>
      <w:r w:rsidR="00831B0A">
        <w:rPr>
          <w:rFonts w:ascii="Times" w:hAnsi="Times"/>
          <w:b/>
        </w:rPr>
        <w:t xml:space="preserve"> </w:t>
      </w:r>
      <w:r w:rsidR="00831B0A" w:rsidRPr="00831B0A">
        <w:rPr>
          <w:rFonts w:ascii="Times" w:hAnsi="Times"/>
          <w:b/>
        </w:rPr>
        <w:t>stroke</w:t>
      </w:r>
      <w:r w:rsidR="006F07DA">
        <w:rPr>
          <w:rFonts w:ascii="Times" w:hAnsi="Times"/>
          <w:b/>
        </w:rPr>
        <w:t>, or</w:t>
      </w:r>
      <w:r w:rsidR="006F07DA" w:rsidRPr="006F07DA">
        <w:rPr>
          <w:rFonts w:ascii="Times" w:hAnsi="Times"/>
          <w:b/>
        </w:rPr>
        <w:t xml:space="preserve"> </w:t>
      </w:r>
      <w:r w:rsidR="006F07DA" w:rsidRPr="00831B0A">
        <w:rPr>
          <w:rFonts w:ascii="Times" w:hAnsi="Times"/>
          <w:b/>
        </w:rPr>
        <w:t>heart failure</w:t>
      </w:r>
      <w:r w:rsidR="00831B0A">
        <w:rPr>
          <w:rFonts w:ascii="Times" w:hAnsi="Times"/>
          <w:b/>
        </w:rPr>
        <w:t>)</w:t>
      </w:r>
      <w:r w:rsidR="00831B0A" w:rsidRPr="00831B0A">
        <w:rPr>
          <w:rFonts w:ascii="Times" w:hAnsi="Times"/>
          <w:b/>
        </w:rPr>
        <w:t xml:space="preserve"> </w:t>
      </w:r>
      <w:r w:rsidR="00831B0A">
        <w:rPr>
          <w:rFonts w:ascii="Times" w:hAnsi="Times"/>
          <w:b/>
        </w:rPr>
        <w:t xml:space="preserve">in </w:t>
      </w:r>
      <w:r w:rsidR="00EA3276">
        <w:rPr>
          <w:rFonts w:ascii="Times" w:hAnsi="Times"/>
          <w:b/>
        </w:rPr>
        <w:t xml:space="preserve">people with </w:t>
      </w:r>
      <w:r w:rsidR="00831B0A">
        <w:rPr>
          <w:rFonts w:ascii="Times" w:hAnsi="Times"/>
          <w:b/>
        </w:rPr>
        <w:t>rheumatoid arthritis (RA)</w:t>
      </w:r>
      <w:r w:rsidR="00EA3276">
        <w:rPr>
          <w:rFonts w:ascii="Times" w:hAnsi="Times"/>
          <w:b/>
        </w:rPr>
        <w:t xml:space="preserve"> and matched controls without RA</w:t>
      </w:r>
      <w:r w:rsidR="00831B0A">
        <w:rPr>
          <w:rFonts w:ascii="Times" w:hAnsi="Times"/>
          <w:b/>
        </w:rPr>
        <w:t>.</w:t>
      </w:r>
    </w:p>
    <w:p w14:paraId="165D276C" w14:textId="57862096" w:rsidR="00831B0A" w:rsidRDefault="00831B0A" w:rsidP="00D71F46">
      <w:pPr>
        <w:spacing w:line="360" w:lineRule="auto"/>
        <w:jc w:val="both"/>
        <w:rPr>
          <w:rFonts w:ascii="Times" w:hAnsi="Times"/>
          <w:b/>
        </w:rPr>
      </w:pPr>
    </w:p>
    <w:p w14:paraId="3E30E6E7" w14:textId="54FB8E75" w:rsidR="00831B0A" w:rsidRDefault="00831B0A" w:rsidP="00D71F46">
      <w:pPr>
        <w:spacing w:line="360" w:lineRule="auto"/>
        <w:jc w:val="both"/>
        <w:rPr>
          <w:rFonts w:ascii="Times" w:hAnsi="Times"/>
          <w:b/>
        </w:rPr>
      </w:pPr>
      <w:r>
        <w:rPr>
          <w:rFonts w:ascii="Times" w:hAnsi="Times"/>
          <w:b/>
        </w:rPr>
        <w:t xml:space="preserve">Figure </w:t>
      </w:r>
      <w:r w:rsidR="006F07DA">
        <w:rPr>
          <w:rFonts w:ascii="Times" w:hAnsi="Times"/>
          <w:b/>
        </w:rPr>
        <w:t>2</w:t>
      </w:r>
      <w:r>
        <w:rPr>
          <w:rFonts w:ascii="Times" w:hAnsi="Times"/>
          <w:b/>
        </w:rPr>
        <w:t>.</w:t>
      </w:r>
      <w:r w:rsidRPr="00990712">
        <w:rPr>
          <w:rFonts w:ascii="Times" w:hAnsi="Times"/>
          <w:b/>
        </w:rPr>
        <w:t xml:space="preserve"> </w:t>
      </w:r>
      <w:r>
        <w:rPr>
          <w:rFonts w:ascii="Times" w:hAnsi="Times"/>
          <w:b/>
        </w:rPr>
        <w:t xml:space="preserve">Cumulative incidence of </w:t>
      </w:r>
      <w:r w:rsidRPr="00831B0A">
        <w:rPr>
          <w:rFonts w:ascii="Times" w:hAnsi="Times"/>
          <w:b/>
        </w:rPr>
        <w:t>myocardial infarction</w:t>
      </w:r>
      <w:r>
        <w:rPr>
          <w:rFonts w:ascii="Times" w:hAnsi="Times"/>
          <w:b/>
        </w:rPr>
        <w:t xml:space="preserve"> in people with rheumatoid arthritis (RA) and matched controls without RA.</w:t>
      </w:r>
      <w:r w:rsidRPr="00990712">
        <w:rPr>
          <w:rFonts w:ascii="Times" w:hAnsi="Times"/>
          <w:b/>
        </w:rPr>
        <w:t xml:space="preserve"> </w:t>
      </w:r>
    </w:p>
    <w:p w14:paraId="11753BEF" w14:textId="77777777" w:rsidR="00831B0A" w:rsidRDefault="00831B0A" w:rsidP="00D71F46">
      <w:pPr>
        <w:spacing w:line="360" w:lineRule="auto"/>
        <w:jc w:val="both"/>
        <w:rPr>
          <w:rFonts w:ascii="Times" w:hAnsi="Times"/>
          <w:b/>
        </w:rPr>
      </w:pPr>
    </w:p>
    <w:p w14:paraId="4ABE8C93" w14:textId="5EAB6FBD" w:rsidR="00D71F46" w:rsidRDefault="00831B0A" w:rsidP="00D71F46">
      <w:pPr>
        <w:spacing w:line="360" w:lineRule="auto"/>
        <w:jc w:val="both"/>
        <w:rPr>
          <w:rFonts w:ascii="Times" w:hAnsi="Times"/>
          <w:b/>
        </w:rPr>
      </w:pPr>
      <w:r>
        <w:rPr>
          <w:rFonts w:ascii="Times" w:hAnsi="Times"/>
          <w:b/>
        </w:rPr>
        <w:t xml:space="preserve">Figure </w:t>
      </w:r>
      <w:r w:rsidR="006F07DA">
        <w:rPr>
          <w:rFonts w:ascii="Times" w:hAnsi="Times"/>
          <w:b/>
        </w:rPr>
        <w:t>3</w:t>
      </w:r>
      <w:r>
        <w:rPr>
          <w:rFonts w:ascii="Times" w:hAnsi="Times"/>
          <w:b/>
        </w:rPr>
        <w:t>.</w:t>
      </w:r>
      <w:r w:rsidRPr="00990712">
        <w:rPr>
          <w:rFonts w:ascii="Times" w:hAnsi="Times"/>
          <w:b/>
        </w:rPr>
        <w:t xml:space="preserve"> </w:t>
      </w:r>
      <w:r>
        <w:rPr>
          <w:rFonts w:ascii="Times" w:hAnsi="Times"/>
          <w:b/>
        </w:rPr>
        <w:t>Cumulative incidence of stroke in people with rheumatoid arthritis (RA) and matched controls without RA.</w:t>
      </w:r>
    </w:p>
    <w:p w14:paraId="795AD93C" w14:textId="77777777" w:rsidR="006F07DA" w:rsidRPr="00990712" w:rsidRDefault="006F07DA" w:rsidP="00D71F46">
      <w:pPr>
        <w:spacing w:line="360" w:lineRule="auto"/>
        <w:jc w:val="both"/>
        <w:rPr>
          <w:rFonts w:ascii="Times" w:hAnsi="Times"/>
          <w:b/>
        </w:rPr>
      </w:pPr>
    </w:p>
    <w:p w14:paraId="30E215FA" w14:textId="69685129" w:rsidR="006F07DA" w:rsidRDefault="006F07DA" w:rsidP="006F07DA">
      <w:pPr>
        <w:spacing w:line="360" w:lineRule="auto"/>
        <w:jc w:val="both"/>
        <w:rPr>
          <w:rFonts w:ascii="Times" w:hAnsi="Times"/>
          <w:b/>
        </w:rPr>
      </w:pPr>
      <w:r>
        <w:rPr>
          <w:rFonts w:ascii="Times" w:hAnsi="Times"/>
          <w:b/>
        </w:rPr>
        <w:t>Figure 4.</w:t>
      </w:r>
      <w:r w:rsidRPr="00990712">
        <w:rPr>
          <w:rFonts w:ascii="Times" w:hAnsi="Times"/>
          <w:b/>
        </w:rPr>
        <w:t xml:space="preserve"> </w:t>
      </w:r>
      <w:r>
        <w:rPr>
          <w:rFonts w:ascii="Times" w:hAnsi="Times"/>
          <w:b/>
        </w:rPr>
        <w:t xml:space="preserve">Cumulative incidence of </w:t>
      </w:r>
      <w:r w:rsidRPr="00831B0A">
        <w:rPr>
          <w:rFonts w:ascii="Times" w:hAnsi="Times"/>
          <w:b/>
        </w:rPr>
        <w:t xml:space="preserve">heart failure </w:t>
      </w:r>
      <w:r>
        <w:rPr>
          <w:rFonts w:ascii="Times" w:hAnsi="Times"/>
          <w:b/>
        </w:rPr>
        <w:t>in people with rheumatoid arthritis (RA) and matched controls without RA.</w:t>
      </w:r>
      <w:r w:rsidRPr="00990712">
        <w:rPr>
          <w:rFonts w:ascii="Times" w:hAnsi="Times"/>
          <w:b/>
        </w:rPr>
        <w:t xml:space="preserve"> </w:t>
      </w:r>
    </w:p>
    <w:p w14:paraId="61FE75B3" w14:textId="79F62BC4" w:rsidR="00342642" w:rsidRDefault="00342642" w:rsidP="006F07DA">
      <w:pPr>
        <w:spacing w:line="360" w:lineRule="auto"/>
        <w:jc w:val="both"/>
        <w:rPr>
          <w:rFonts w:ascii="Times" w:hAnsi="Times"/>
          <w:b/>
        </w:rPr>
      </w:pPr>
    </w:p>
    <w:p w14:paraId="253DB70A" w14:textId="62EDA7BC" w:rsidR="00342642" w:rsidRPr="00FA46E9" w:rsidRDefault="00342642" w:rsidP="00342642">
      <w:pPr>
        <w:widowControl w:val="0"/>
        <w:autoSpaceDE w:val="0"/>
        <w:autoSpaceDN w:val="0"/>
        <w:adjustRightInd w:val="0"/>
        <w:rPr>
          <w:rFonts w:ascii="Times New Roman" w:hAnsi="Times New Roman" w:cs="Times New Roman"/>
          <w:sz w:val="20"/>
          <w:szCs w:val="20"/>
          <w:lang w:val="en-US"/>
        </w:rPr>
      </w:pPr>
      <w:r>
        <w:rPr>
          <w:rFonts w:ascii="Times" w:hAnsi="Times"/>
          <w:b/>
        </w:rPr>
        <w:t>Figure 5. Association of cardiovascular risk factors and the composite endpoint among individuals with and without RA.</w:t>
      </w:r>
      <w:r w:rsidRPr="00342642">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 xml:space="preserve">BMI=body mass index; BP= blood pressure; </w:t>
      </w:r>
      <w:r>
        <w:rPr>
          <w:rFonts w:ascii="Times New Roman" w:hAnsi="Times New Roman" w:cs="Times New Roman"/>
          <w:sz w:val="20"/>
          <w:szCs w:val="20"/>
          <w:lang w:val="en-US"/>
        </w:rPr>
        <w:t>CRP=</w:t>
      </w:r>
      <w:r w:rsidRPr="00CF66D4">
        <w:t xml:space="preserve"> </w:t>
      </w:r>
      <w:r w:rsidRPr="00CF66D4">
        <w:rPr>
          <w:rFonts w:ascii="Times New Roman" w:hAnsi="Times New Roman" w:cs="Times New Roman"/>
          <w:sz w:val="20"/>
          <w:szCs w:val="20"/>
          <w:lang w:val="en-US"/>
        </w:rPr>
        <w:t>C-reactive protein</w:t>
      </w:r>
      <w:r>
        <w:rPr>
          <w:rFonts w:ascii="Times New Roman" w:hAnsi="Times New Roman" w:cs="Times New Roman"/>
          <w:sz w:val="20"/>
          <w:szCs w:val="20"/>
          <w:lang w:val="en-US"/>
        </w:rPr>
        <w:t xml:space="preserve">; </w:t>
      </w:r>
      <w:r w:rsidRPr="00FA46E9">
        <w:rPr>
          <w:rFonts w:ascii="Times New Roman" w:hAnsi="Times New Roman" w:cs="Times New Roman"/>
          <w:sz w:val="20"/>
          <w:szCs w:val="20"/>
          <w:lang w:val="en-US"/>
        </w:rPr>
        <w:t xml:space="preserve">LDL= low-density lipoprotein; </w:t>
      </w:r>
      <w:proofErr w:type="spellStart"/>
      <w:r w:rsidRPr="00FA46E9">
        <w:rPr>
          <w:rFonts w:ascii="Times New Roman" w:hAnsi="Times New Roman" w:cs="Times New Roman"/>
          <w:sz w:val="20"/>
          <w:szCs w:val="20"/>
          <w:lang w:val="en-US"/>
        </w:rPr>
        <w:t>csDMARD</w:t>
      </w:r>
      <w:proofErr w:type="spellEnd"/>
      <w:r w:rsidRPr="00FA46E9">
        <w:rPr>
          <w:rFonts w:ascii="Times New Roman" w:hAnsi="Times New Roman" w:cs="Times New Roman"/>
          <w:sz w:val="20"/>
          <w:szCs w:val="20"/>
          <w:lang w:val="en-US"/>
        </w:rPr>
        <w:t>=conventional synthetic disease-modifying anti-rheumatic drug.</w:t>
      </w:r>
    </w:p>
    <w:p w14:paraId="73F9F2F0" w14:textId="57230B9B" w:rsidR="00342642" w:rsidRDefault="00342642" w:rsidP="006F07DA">
      <w:pPr>
        <w:spacing w:line="360" w:lineRule="auto"/>
        <w:jc w:val="both"/>
        <w:rPr>
          <w:rFonts w:ascii="Times" w:hAnsi="Times"/>
          <w:b/>
        </w:rPr>
      </w:pPr>
    </w:p>
    <w:p w14:paraId="18EFDFA3" w14:textId="4E2090EB" w:rsidR="00AF2F95" w:rsidRDefault="00AF2F95" w:rsidP="00D71F46">
      <w:pPr>
        <w:rPr>
          <w:rFonts w:ascii="Times" w:hAnsi="Times"/>
          <w:b/>
        </w:rPr>
      </w:pPr>
    </w:p>
    <w:sectPr w:rsidR="00AF2F95" w:rsidSect="00774CFA">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C188" w14:textId="77777777" w:rsidR="00A82DD7" w:rsidRDefault="00A82DD7" w:rsidP="00505030">
      <w:r>
        <w:separator/>
      </w:r>
    </w:p>
  </w:endnote>
  <w:endnote w:type="continuationSeparator" w:id="0">
    <w:p w14:paraId="2C3B6B5B" w14:textId="77777777" w:rsidR="00A82DD7" w:rsidRDefault="00A82DD7" w:rsidP="0050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81229"/>
      <w:docPartObj>
        <w:docPartGallery w:val="Page Numbers (Bottom of Page)"/>
        <w:docPartUnique/>
      </w:docPartObj>
    </w:sdtPr>
    <w:sdtEndPr>
      <w:rPr>
        <w:noProof/>
      </w:rPr>
    </w:sdtEndPr>
    <w:sdtContent>
      <w:p w14:paraId="70F7AC74" w14:textId="3668AE3D" w:rsidR="00EF2F51" w:rsidRDefault="00EF2F51">
        <w:pPr>
          <w:pStyle w:val="Footer"/>
          <w:jc w:val="right"/>
        </w:pPr>
        <w:r>
          <w:fldChar w:fldCharType="begin"/>
        </w:r>
        <w:r>
          <w:instrText xml:space="preserve"> PAGE   \* MERGEFORMAT </w:instrText>
        </w:r>
        <w:r>
          <w:fldChar w:fldCharType="separate"/>
        </w:r>
        <w:r w:rsidR="000A79D6">
          <w:rPr>
            <w:noProof/>
          </w:rPr>
          <w:t>21</w:t>
        </w:r>
        <w:r>
          <w:rPr>
            <w:noProof/>
          </w:rPr>
          <w:fldChar w:fldCharType="end"/>
        </w:r>
      </w:p>
    </w:sdtContent>
  </w:sdt>
  <w:p w14:paraId="7DB8939C" w14:textId="77777777" w:rsidR="00EF2F51" w:rsidRDefault="00EF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EFFC" w14:textId="77777777" w:rsidR="00A82DD7" w:rsidRDefault="00A82DD7" w:rsidP="00505030">
      <w:r>
        <w:separator/>
      </w:r>
    </w:p>
  </w:footnote>
  <w:footnote w:type="continuationSeparator" w:id="0">
    <w:p w14:paraId="696A1B92" w14:textId="77777777" w:rsidR="00A82DD7" w:rsidRDefault="00A82DD7" w:rsidP="0050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CDB7" w14:textId="676BF126" w:rsidR="00EF2F51" w:rsidRDefault="00EF2F51">
    <w:pPr>
      <w:pStyle w:val="Header"/>
    </w:pPr>
    <w:r>
      <w:t>Cardiovascular outcomes in rheumatoid arthritis</w:t>
    </w:r>
  </w:p>
  <w:p w14:paraId="490A1EAD" w14:textId="77777777" w:rsidR="00EF2F51" w:rsidRDefault="00EF2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54E"/>
    <w:multiLevelType w:val="hybridMultilevel"/>
    <w:tmpl w:val="FB70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612F"/>
    <w:multiLevelType w:val="hybridMultilevel"/>
    <w:tmpl w:val="98D0D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62150"/>
    <w:multiLevelType w:val="hybridMultilevel"/>
    <w:tmpl w:val="506239BE"/>
    <w:lvl w:ilvl="0" w:tplc="CE5090B2">
      <w:start w:val="2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81D56"/>
    <w:multiLevelType w:val="hybridMultilevel"/>
    <w:tmpl w:val="668CA0F6"/>
    <w:lvl w:ilvl="0" w:tplc="9758B2AA">
      <w:start w:val="1"/>
      <w:numFmt w:val="bullet"/>
      <w:lvlText w:val=""/>
      <w:lvlJc w:val="left"/>
      <w:pPr>
        <w:tabs>
          <w:tab w:val="num" w:pos="720"/>
        </w:tabs>
        <w:ind w:left="720" w:hanging="360"/>
      </w:pPr>
      <w:rPr>
        <w:rFonts w:ascii="Wingdings" w:hAnsi="Wingdings" w:hint="default"/>
      </w:rPr>
    </w:lvl>
    <w:lvl w:ilvl="1" w:tplc="D166EEB4" w:tentative="1">
      <w:start w:val="1"/>
      <w:numFmt w:val="bullet"/>
      <w:lvlText w:val=""/>
      <w:lvlJc w:val="left"/>
      <w:pPr>
        <w:tabs>
          <w:tab w:val="num" w:pos="1440"/>
        </w:tabs>
        <w:ind w:left="1440" w:hanging="360"/>
      </w:pPr>
      <w:rPr>
        <w:rFonts w:ascii="Wingdings" w:hAnsi="Wingdings" w:hint="default"/>
      </w:rPr>
    </w:lvl>
    <w:lvl w:ilvl="2" w:tplc="1FFC877C" w:tentative="1">
      <w:start w:val="1"/>
      <w:numFmt w:val="bullet"/>
      <w:lvlText w:val=""/>
      <w:lvlJc w:val="left"/>
      <w:pPr>
        <w:tabs>
          <w:tab w:val="num" w:pos="2160"/>
        </w:tabs>
        <w:ind w:left="2160" w:hanging="360"/>
      </w:pPr>
      <w:rPr>
        <w:rFonts w:ascii="Wingdings" w:hAnsi="Wingdings" w:hint="default"/>
      </w:rPr>
    </w:lvl>
    <w:lvl w:ilvl="3" w:tplc="30324CC6" w:tentative="1">
      <w:start w:val="1"/>
      <w:numFmt w:val="bullet"/>
      <w:lvlText w:val=""/>
      <w:lvlJc w:val="left"/>
      <w:pPr>
        <w:tabs>
          <w:tab w:val="num" w:pos="2880"/>
        </w:tabs>
        <w:ind w:left="2880" w:hanging="360"/>
      </w:pPr>
      <w:rPr>
        <w:rFonts w:ascii="Wingdings" w:hAnsi="Wingdings" w:hint="default"/>
      </w:rPr>
    </w:lvl>
    <w:lvl w:ilvl="4" w:tplc="B7EA10BE" w:tentative="1">
      <w:start w:val="1"/>
      <w:numFmt w:val="bullet"/>
      <w:lvlText w:val=""/>
      <w:lvlJc w:val="left"/>
      <w:pPr>
        <w:tabs>
          <w:tab w:val="num" w:pos="3600"/>
        </w:tabs>
        <w:ind w:left="3600" w:hanging="360"/>
      </w:pPr>
      <w:rPr>
        <w:rFonts w:ascii="Wingdings" w:hAnsi="Wingdings" w:hint="default"/>
      </w:rPr>
    </w:lvl>
    <w:lvl w:ilvl="5" w:tplc="AAD2CF48" w:tentative="1">
      <w:start w:val="1"/>
      <w:numFmt w:val="bullet"/>
      <w:lvlText w:val=""/>
      <w:lvlJc w:val="left"/>
      <w:pPr>
        <w:tabs>
          <w:tab w:val="num" w:pos="4320"/>
        </w:tabs>
        <w:ind w:left="4320" w:hanging="360"/>
      </w:pPr>
      <w:rPr>
        <w:rFonts w:ascii="Wingdings" w:hAnsi="Wingdings" w:hint="default"/>
      </w:rPr>
    </w:lvl>
    <w:lvl w:ilvl="6" w:tplc="9BB27100" w:tentative="1">
      <w:start w:val="1"/>
      <w:numFmt w:val="bullet"/>
      <w:lvlText w:val=""/>
      <w:lvlJc w:val="left"/>
      <w:pPr>
        <w:tabs>
          <w:tab w:val="num" w:pos="5040"/>
        </w:tabs>
        <w:ind w:left="5040" w:hanging="360"/>
      </w:pPr>
      <w:rPr>
        <w:rFonts w:ascii="Wingdings" w:hAnsi="Wingdings" w:hint="default"/>
      </w:rPr>
    </w:lvl>
    <w:lvl w:ilvl="7" w:tplc="9FEA8276" w:tentative="1">
      <w:start w:val="1"/>
      <w:numFmt w:val="bullet"/>
      <w:lvlText w:val=""/>
      <w:lvlJc w:val="left"/>
      <w:pPr>
        <w:tabs>
          <w:tab w:val="num" w:pos="5760"/>
        </w:tabs>
        <w:ind w:left="5760" w:hanging="360"/>
      </w:pPr>
      <w:rPr>
        <w:rFonts w:ascii="Wingdings" w:hAnsi="Wingdings" w:hint="default"/>
      </w:rPr>
    </w:lvl>
    <w:lvl w:ilvl="8" w:tplc="685048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05E57"/>
    <w:multiLevelType w:val="multilevel"/>
    <w:tmpl w:val="640EF8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DA5C11"/>
    <w:multiLevelType w:val="hybridMultilevel"/>
    <w:tmpl w:val="76DC3B9A"/>
    <w:lvl w:ilvl="0" w:tplc="F0905E54">
      <w:start w:val="1"/>
      <w:numFmt w:val="bullet"/>
      <w:lvlText w:val=""/>
      <w:lvlJc w:val="left"/>
      <w:pPr>
        <w:tabs>
          <w:tab w:val="num" w:pos="720"/>
        </w:tabs>
        <w:ind w:left="720" w:hanging="360"/>
      </w:pPr>
      <w:rPr>
        <w:rFonts w:ascii="Wingdings" w:hAnsi="Wingdings" w:hint="default"/>
      </w:rPr>
    </w:lvl>
    <w:lvl w:ilvl="1" w:tplc="57B05DF2" w:tentative="1">
      <w:start w:val="1"/>
      <w:numFmt w:val="bullet"/>
      <w:lvlText w:val=""/>
      <w:lvlJc w:val="left"/>
      <w:pPr>
        <w:tabs>
          <w:tab w:val="num" w:pos="1440"/>
        </w:tabs>
        <w:ind w:left="1440" w:hanging="360"/>
      </w:pPr>
      <w:rPr>
        <w:rFonts w:ascii="Wingdings" w:hAnsi="Wingdings" w:hint="default"/>
      </w:rPr>
    </w:lvl>
    <w:lvl w:ilvl="2" w:tplc="8826A902" w:tentative="1">
      <w:start w:val="1"/>
      <w:numFmt w:val="bullet"/>
      <w:lvlText w:val=""/>
      <w:lvlJc w:val="left"/>
      <w:pPr>
        <w:tabs>
          <w:tab w:val="num" w:pos="2160"/>
        </w:tabs>
        <w:ind w:left="2160" w:hanging="360"/>
      </w:pPr>
      <w:rPr>
        <w:rFonts w:ascii="Wingdings" w:hAnsi="Wingdings" w:hint="default"/>
      </w:rPr>
    </w:lvl>
    <w:lvl w:ilvl="3" w:tplc="5CE2C38E" w:tentative="1">
      <w:start w:val="1"/>
      <w:numFmt w:val="bullet"/>
      <w:lvlText w:val=""/>
      <w:lvlJc w:val="left"/>
      <w:pPr>
        <w:tabs>
          <w:tab w:val="num" w:pos="2880"/>
        </w:tabs>
        <w:ind w:left="2880" w:hanging="360"/>
      </w:pPr>
      <w:rPr>
        <w:rFonts w:ascii="Wingdings" w:hAnsi="Wingdings" w:hint="default"/>
      </w:rPr>
    </w:lvl>
    <w:lvl w:ilvl="4" w:tplc="C884E576" w:tentative="1">
      <w:start w:val="1"/>
      <w:numFmt w:val="bullet"/>
      <w:lvlText w:val=""/>
      <w:lvlJc w:val="left"/>
      <w:pPr>
        <w:tabs>
          <w:tab w:val="num" w:pos="3600"/>
        </w:tabs>
        <w:ind w:left="3600" w:hanging="360"/>
      </w:pPr>
      <w:rPr>
        <w:rFonts w:ascii="Wingdings" w:hAnsi="Wingdings" w:hint="default"/>
      </w:rPr>
    </w:lvl>
    <w:lvl w:ilvl="5" w:tplc="7BFE1CDE" w:tentative="1">
      <w:start w:val="1"/>
      <w:numFmt w:val="bullet"/>
      <w:lvlText w:val=""/>
      <w:lvlJc w:val="left"/>
      <w:pPr>
        <w:tabs>
          <w:tab w:val="num" w:pos="4320"/>
        </w:tabs>
        <w:ind w:left="4320" w:hanging="360"/>
      </w:pPr>
      <w:rPr>
        <w:rFonts w:ascii="Wingdings" w:hAnsi="Wingdings" w:hint="default"/>
      </w:rPr>
    </w:lvl>
    <w:lvl w:ilvl="6" w:tplc="C96A64B4" w:tentative="1">
      <w:start w:val="1"/>
      <w:numFmt w:val="bullet"/>
      <w:lvlText w:val=""/>
      <w:lvlJc w:val="left"/>
      <w:pPr>
        <w:tabs>
          <w:tab w:val="num" w:pos="5040"/>
        </w:tabs>
        <w:ind w:left="5040" w:hanging="360"/>
      </w:pPr>
      <w:rPr>
        <w:rFonts w:ascii="Wingdings" w:hAnsi="Wingdings" w:hint="default"/>
      </w:rPr>
    </w:lvl>
    <w:lvl w:ilvl="7" w:tplc="A1F8331A" w:tentative="1">
      <w:start w:val="1"/>
      <w:numFmt w:val="bullet"/>
      <w:lvlText w:val=""/>
      <w:lvlJc w:val="left"/>
      <w:pPr>
        <w:tabs>
          <w:tab w:val="num" w:pos="5760"/>
        </w:tabs>
        <w:ind w:left="5760" w:hanging="360"/>
      </w:pPr>
      <w:rPr>
        <w:rFonts w:ascii="Wingdings" w:hAnsi="Wingdings" w:hint="default"/>
      </w:rPr>
    </w:lvl>
    <w:lvl w:ilvl="8" w:tplc="EB3C00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53810"/>
    <w:multiLevelType w:val="hybridMultilevel"/>
    <w:tmpl w:val="E6A25748"/>
    <w:lvl w:ilvl="0" w:tplc="D160E968">
      <w:start w:val="1"/>
      <w:numFmt w:val="bullet"/>
      <w:lvlText w:val=""/>
      <w:lvlJc w:val="left"/>
      <w:pPr>
        <w:tabs>
          <w:tab w:val="num" w:pos="720"/>
        </w:tabs>
        <w:ind w:left="720" w:hanging="360"/>
      </w:pPr>
      <w:rPr>
        <w:rFonts w:ascii="Wingdings" w:hAnsi="Wingdings" w:hint="default"/>
      </w:rPr>
    </w:lvl>
    <w:lvl w:ilvl="1" w:tplc="DCC86CB4" w:tentative="1">
      <w:start w:val="1"/>
      <w:numFmt w:val="bullet"/>
      <w:lvlText w:val=""/>
      <w:lvlJc w:val="left"/>
      <w:pPr>
        <w:tabs>
          <w:tab w:val="num" w:pos="1440"/>
        </w:tabs>
        <w:ind w:left="1440" w:hanging="360"/>
      </w:pPr>
      <w:rPr>
        <w:rFonts w:ascii="Wingdings" w:hAnsi="Wingdings" w:hint="default"/>
      </w:rPr>
    </w:lvl>
    <w:lvl w:ilvl="2" w:tplc="A8BCDF0A" w:tentative="1">
      <w:start w:val="1"/>
      <w:numFmt w:val="bullet"/>
      <w:lvlText w:val=""/>
      <w:lvlJc w:val="left"/>
      <w:pPr>
        <w:tabs>
          <w:tab w:val="num" w:pos="2160"/>
        </w:tabs>
        <w:ind w:left="2160" w:hanging="360"/>
      </w:pPr>
      <w:rPr>
        <w:rFonts w:ascii="Wingdings" w:hAnsi="Wingdings" w:hint="default"/>
      </w:rPr>
    </w:lvl>
    <w:lvl w:ilvl="3" w:tplc="3834A67E" w:tentative="1">
      <w:start w:val="1"/>
      <w:numFmt w:val="bullet"/>
      <w:lvlText w:val=""/>
      <w:lvlJc w:val="left"/>
      <w:pPr>
        <w:tabs>
          <w:tab w:val="num" w:pos="2880"/>
        </w:tabs>
        <w:ind w:left="2880" w:hanging="360"/>
      </w:pPr>
      <w:rPr>
        <w:rFonts w:ascii="Wingdings" w:hAnsi="Wingdings" w:hint="default"/>
      </w:rPr>
    </w:lvl>
    <w:lvl w:ilvl="4" w:tplc="B4E65B6C" w:tentative="1">
      <w:start w:val="1"/>
      <w:numFmt w:val="bullet"/>
      <w:lvlText w:val=""/>
      <w:lvlJc w:val="left"/>
      <w:pPr>
        <w:tabs>
          <w:tab w:val="num" w:pos="3600"/>
        </w:tabs>
        <w:ind w:left="3600" w:hanging="360"/>
      </w:pPr>
      <w:rPr>
        <w:rFonts w:ascii="Wingdings" w:hAnsi="Wingdings" w:hint="default"/>
      </w:rPr>
    </w:lvl>
    <w:lvl w:ilvl="5" w:tplc="CB761B44" w:tentative="1">
      <w:start w:val="1"/>
      <w:numFmt w:val="bullet"/>
      <w:lvlText w:val=""/>
      <w:lvlJc w:val="left"/>
      <w:pPr>
        <w:tabs>
          <w:tab w:val="num" w:pos="4320"/>
        </w:tabs>
        <w:ind w:left="4320" w:hanging="360"/>
      </w:pPr>
      <w:rPr>
        <w:rFonts w:ascii="Wingdings" w:hAnsi="Wingdings" w:hint="default"/>
      </w:rPr>
    </w:lvl>
    <w:lvl w:ilvl="6" w:tplc="82DA8914" w:tentative="1">
      <w:start w:val="1"/>
      <w:numFmt w:val="bullet"/>
      <w:lvlText w:val=""/>
      <w:lvlJc w:val="left"/>
      <w:pPr>
        <w:tabs>
          <w:tab w:val="num" w:pos="5040"/>
        </w:tabs>
        <w:ind w:left="5040" w:hanging="360"/>
      </w:pPr>
      <w:rPr>
        <w:rFonts w:ascii="Wingdings" w:hAnsi="Wingdings" w:hint="default"/>
      </w:rPr>
    </w:lvl>
    <w:lvl w:ilvl="7" w:tplc="6DA0F602" w:tentative="1">
      <w:start w:val="1"/>
      <w:numFmt w:val="bullet"/>
      <w:lvlText w:val=""/>
      <w:lvlJc w:val="left"/>
      <w:pPr>
        <w:tabs>
          <w:tab w:val="num" w:pos="5760"/>
        </w:tabs>
        <w:ind w:left="5760" w:hanging="360"/>
      </w:pPr>
      <w:rPr>
        <w:rFonts w:ascii="Wingdings" w:hAnsi="Wingdings" w:hint="default"/>
      </w:rPr>
    </w:lvl>
    <w:lvl w:ilvl="8" w:tplc="70667A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00BA"/>
    <w:multiLevelType w:val="hybridMultilevel"/>
    <w:tmpl w:val="61628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14A0E"/>
    <w:multiLevelType w:val="hybridMultilevel"/>
    <w:tmpl w:val="857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17B5C"/>
    <w:multiLevelType w:val="hybridMultilevel"/>
    <w:tmpl w:val="B060DCAC"/>
    <w:lvl w:ilvl="0" w:tplc="CE5090B2">
      <w:start w:val="2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D62CF"/>
    <w:multiLevelType w:val="multilevel"/>
    <w:tmpl w:val="C676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E15FB"/>
    <w:multiLevelType w:val="hybridMultilevel"/>
    <w:tmpl w:val="F986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90D58"/>
    <w:multiLevelType w:val="multilevel"/>
    <w:tmpl w:val="4CF6C8E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D882478"/>
    <w:multiLevelType w:val="hybridMultilevel"/>
    <w:tmpl w:val="709A3126"/>
    <w:lvl w:ilvl="0" w:tplc="DE9C9184">
      <w:start w:val="1"/>
      <w:numFmt w:val="bullet"/>
      <w:lvlText w:val=""/>
      <w:lvlJc w:val="left"/>
      <w:pPr>
        <w:tabs>
          <w:tab w:val="num" w:pos="720"/>
        </w:tabs>
        <w:ind w:left="720" w:hanging="360"/>
      </w:pPr>
      <w:rPr>
        <w:rFonts w:ascii="Wingdings" w:hAnsi="Wingdings" w:hint="default"/>
      </w:rPr>
    </w:lvl>
    <w:lvl w:ilvl="1" w:tplc="121E8F68" w:tentative="1">
      <w:start w:val="1"/>
      <w:numFmt w:val="bullet"/>
      <w:lvlText w:val=""/>
      <w:lvlJc w:val="left"/>
      <w:pPr>
        <w:tabs>
          <w:tab w:val="num" w:pos="1440"/>
        </w:tabs>
        <w:ind w:left="1440" w:hanging="360"/>
      </w:pPr>
      <w:rPr>
        <w:rFonts w:ascii="Wingdings" w:hAnsi="Wingdings" w:hint="default"/>
      </w:rPr>
    </w:lvl>
    <w:lvl w:ilvl="2" w:tplc="1CC408D0" w:tentative="1">
      <w:start w:val="1"/>
      <w:numFmt w:val="bullet"/>
      <w:lvlText w:val=""/>
      <w:lvlJc w:val="left"/>
      <w:pPr>
        <w:tabs>
          <w:tab w:val="num" w:pos="2160"/>
        </w:tabs>
        <w:ind w:left="2160" w:hanging="360"/>
      </w:pPr>
      <w:rPr>
        <w:rFonts w:ascii="Wingdings" w:hAnsi="Wingdings" w:hint="default"/>
      </w:rPr>
    </w:lvl>
    <w:lvl w:ilvl="3" w:tplc="5A6C7D08" w:tentative="1">
      <w:start w:val="1"/>
      <w:numFmt w:val="bullet"/>
      <w:lvlText w:val=""/>
      <w:lvlJc w:val="left"/>
      <w:pPr>
        <w:tabs>
          <w:tab w:val="num" w:pos="2880"/>
        </w:tabs>
        <w:ind w:left="2880" w:hanging="360"/>
      </w:pPr>
      <w:rPr>
        <w:rFonts w:ascii="Wingdings" w:hAnsi="Wingdings" w:hint="default"/>
      </w:rPr>
    </w:lvl>
    <w:lvl w:ilvl="4" w:tplc="36E6938C" w:tentative="1">
      <w:start w:val="1"/>
      <w:numFmt w:val="bullet"/>
      <w:lvlText w:val=""/>
      <w:lvlJc w:val="left"/>
      <w:pPr>
        <w:tabs>
          <w:tab w:val="num" w:pos="3600"/>
        </w:tabs>
        <w:ind w:left="3600" w:hanging="360"/>
      </w:pPr>
      <w:rPr>
        <w:rFonts w:ascii="Wingdings" w:hAnsi="Wingdings" w:hint="default"/>
      </w:rPr>
    </w:lvl>
    <w:lvl w:ilvl="5" w:tplc="0A6E5832" w:tentative="1">
      <w:start w:val="1"/>
      <w:numFmt w:val="bullet"/>
      <w:lvlText w:val=""/>
      <w:lvlJc w:val="left"/>
      <w:pPr>
        <w:tabs>
          <w:tab w:val="num" w:pos="4320"/>
        </w:tabs>
        <w:ind w:left="4320" w:hanging="360"/>
      </w:pPr>
      <w:rPr>
        <w:rFonts w:ascii="Wingdings" w:hAnsi="Wingdings" w:hint="default"/>
      </w:rPr>
    </w:lvl>
    <w:lvl w:ilvl="6" w:tplc="F7F046F4" w:tentative="1">
      <w:start w:val="1"/>
      <w:numFmt w:val="bullet"/>
      <w:lvlText w:val=""/>
      <w:lvlJc w:val="left"/>
      <w:pPr>
        <w:tabs>
          <w:tab w:val="num" w:pos="5040"/>
        </w:tabs>
        <w:ind w:left="5040" w:hanging="360"/>
      </w:pPr>
      <w:rPr>
        <w:rFonts w:ascii="Wingdings" w:hAnsi="Wingdings" w:hint="default"/>
      </w:rPr>
    </w:lvl>
    <w:lvl w:ilvl="7" w:tplc="80E4385A" w:tentative="1">
      <w:start w:val="1"/>
      <w:numFmt w:val="bullet"/>
      <w:lvlText w:val=""/>
      <w:lvlJc w:val="left"/>
      <w:pPr>
        <w:tabs>
          <w:tab w:val="num" w:pos="5760"/>
        </w:tabs>
        <w:ind w:left="5760" w:hanging="360"/>
      </w:pPr>
      <w:rPr>
        <w:rFonts w:ascii="Wingdings" w:hAnsi="Wingdings" w:hint="default"/>
      </w:rPr>
    </w:lvl>
    <w:lvl w:ilvl="8" w:tplc="3A5AED7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3"/>
  </w:num>
  <w:num w:numId="5">
    <w:abstractNumId w:val="13"/>
  </w:num>
  <w:num w:numId="6">
    <w:abstractNumId w:val="5"/>
  </w:num>
  <w:num w:numId="7">
    <w:abstractNumId w:val="6"/>
  </w:num>
  <w:num w:numId="8">
    <w:abstractNumId w:val="11"/>
  </w:num>
  <w:num w:numId="9">
    <w:abstractNumId w:val="7"/>
  </w:num>
  <w:num w:numId="10">
    <w:abstractNumId w:val="1"/>
  </w:num>
  <w:num w:numId="11">
    <w:abstractNumId w:val="9"/>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E4517"/>
    <w:rsid w:val="000013C2"/>
    <w:rsid w:val="000022D1"/>
    <w:rsid w:val="000035C5"/>
    <w:rsid w:val="00004703"/>
    <w:rsid w:val="00004ABC"/>
    <w:rsid w:val="00006703"/>
    <w:rsid w:val="00020592"/>
    <w:rsid w:val="00021974"/>
    <w:rsid w:val="00024A02"/>
    <w:rsid w:val="00025225"/>
    <w:rsid w:val="00025994"/>
    <w:rsid w:val="00026A35"/>
    <w:rsid w:val="00027A8F"/>
    <w:rsid w:val="00034C60"/>
    <w:rsid w:val="00037F72"/>
    <w:rsid w:val="00041E9F"/>
    <w:rsid w:val="00042457"/>
    <w:rsid w:val="00042DB0"/>
    <w:rsid w:val="0004477F"/>
    <w:rsid w:val="00051953"/>
    <w:rsid w:val="00055193"/>
    <w:rsid w:val="00057BF9"/>
    <w:rsid w:val="00061F2E"/>
    <w:rsid w:val="00064163"/>
    <w:rsid w:val="00064EED"/>
    <w:rsid w:val="0007327A"/>
    <w:rsid w:val="00075769"/>
    <w:rsid w:val="00081453"/>
    <w:rsid w:val="0008239C"/>
    <w:rsid w:val="0008300B"/>
    <w:rsid w:val="0008719E"/>
    <w:rsid w:val="00093F4A"/>
    <w:rsid w:val="0009417F"/>
    <w:rsid w:val="000968CE"/>
    <w:rsid w:val="000A3E1B"/>
    <w:rsid w:val="000A4F70"/>
    <w:rsid w:val="000A551B"/>
    <w:rsid w:val="000A6522"/>
    <w:rsid w:val="000A79D6"/>
    <w:rsid w:val="000B1011"/>
    <w:rsid w:val="000B4FF6"/>
    <w:rsid w:val="000C00CE"/>
    <w:rsid w:val="000D0B9A"/>
    <w:rsid w:val="000D64B6"/>
    <w:rsid w:val="000D7DCF"/>
    <w:rsid w:val="000E102B"/>
    <w:rsid w:val="000E2D83"/>
    <w:rsid w:val="000E5359"/>
    <w:rsid w:val="000E6294"/>
    <w:rsid w:val="000F3C07"/>
    <w:rsid w:val="000F6FE2"/>
    <w:rsid w:val="00117AED"/>
    <w:rsid w:val="00120D93"/>
    <w:rsid w:val="00124004"/>
    <w:rsid w:val="00125EAD"/>
    <w:rsid w:val="0012614E"/>
    <w:rsid w:val="00130232"/>
    <w:rsid w:val="0013028B"/>
    <w:rsid w:val="001307DF"/>
    <w:rsid w:val="00132828"/>
    <w:rsid w:val="00141897"/>
    <w:rsid w:val="0014408D"/>
    <w:rsid w:val="00145F25"/>
    <w:rsid w:val="001470EA"/>
    <w:rsid w:val="00151628"/>
    <w:rsid w:val="00151E00"/>
    <w:rsid w:val="0015240D"/>
    <w:rsid w:val="001531D8"/>
    <w:rsid w:val="00156FE7"/>
    <w:rsid w:val="001635CC"/>
    <w:rsid w:val="00166191"/>
    <w:rsid w:val="0016726E"/>
    <w:rsid w:val="0016798B"/>
    <w:rsid w:val="00172FE2"/>
    <w:rsid w:val="0017561D"/>
    <w:rsid w:val="0017600B"/>
    <w:rsid w:val="00181422"/>
    <w:rsid w:val="00182D6C"/>
    <w:rsid w:val="001853D8"/>
    <w:rsid w:val="00186CDE"/>
    <w:rsid w:val="00190D8B"/>
    <w:rsid w:val="00191DED"/>
    <w:rsid w:val="00192DEE"/>
    <w:rsid w:val="00194915"/>
    <w:rsid w:val="001C14E0"/>
    <w:rsid w:val="001C33E7"/>
    <w:rsid w:val="001C4F46"/>
    <w:rsid w:val="001D297F"/>
    <w:rsid w:val="001D340C"/>
    <w:rsid w:val="001D5289"/>
    <w:rsid w:val="001E0112"/>
    <w:rsid w:val="001E48D6"/>
    <w:rsid w:val="001F05E6"/>
    <w:rsid w:val="001F38BA"/>
    <w:rsid w:val="0020067D"/>
    <w:rsid w:val="0020653E"/>
    <w:rsid w:val="00207C9E"/>
    <w:rsid w:val="00215E69"/>
    <w:rsid w:val="00223283"/>
    <w:rsid w:val="0024560B"/>
    <w:rsid w:val="00246198"/>
    <w:rsid w:val="00247D14"/>
    <w:rsid w:val="002504A5"/>
    <w:rsid w:val="00251640"/>
    <w:rsid w:val="00251E69"/>
    <w:rsid w:val="00253F38"/>
    <w:rsid w:val="00255340"/>
    <w:rsid w:val="00256784"/>
    <w:rsid w:val="00256E5F"/>
    <w:rsid w:val="0026074C"/>
    <w:rsid w:val="00262F45"/>
    <w:rsid w:val="002653F1"/>
    <w:rsid w:val="00265AA5"/>
    <w:rsid w:val="00265EEE"/>
    <w:rsid w:val="00267B69"/>
    <w:rsid w:val="00273CE9"/>
    <w:rsid w:val="00277DC7"/>
    <w:rsid w:val="00282E02"/>
    <w:rsid w:val="002830DA"/>
    <w:rsid w:val="002915E9"/>
    <w:rsid w:val="002921EA"/>
    <w:rsid w:val="0029266E"/>
    <w:rsid w:val="00293CA8"/>
    <w:rsid w:val="002A0855"/>
    <w:rsid w:val="002A0CDD"/>
    <w:rsid w:val="002A1B72"/>
    <w:rsid w:val="002B7374"/>
    <w:rsid w:val="002C09C7"/>
    <w:rsid w:val="002C1E9C"/>
    <w:rsid w:val="002C275C"/>
    <w:rsid w:val="002C43FB"/>
    <w:rsid w:val="002D0091"/>
    <w:rsid w:val="002D16A7"/>
    <w:rsid w:val="002E3750"/>
    <w:rsid w:val="002E38C6"/>
    <w:rsid w:val="002E5818"/>
    <w:rsid w:val="002E73FF"/>
    <w:rsid w:val="002F2018"/>
    <w:rsid w:val="002F555A"/>
    <w:rsid w:val="003124F6"/>
    <w:rsid w:val="003128D7"/>
    <w:rsid w:val="003145E2"/>
    <w:rsid w:val="003212B0"/>
    <w:rsid w:val="00325902"/>
    <w:rsid w:val="0032690A"/>
    <w:rsid w:val="00335033"/>
    <w:rsid w:val="0033692D"/>
    <w:rsid w:val="003407BF"/>
    <w:rsid w:val="00342642"/>
    <w:rsid w:val="003441DE"/>
    <w:rsid w:val="00345E43"/>
    <w:rsid w:val="003466E6"/>
    <w:rsid w:val="00346F1D"/>
    <w:rsid w:val="00355C10"/>
    <w:rsid w:val="0036567B"/>
    <w:rsid w:val="00365930"/>
    <w:rsid w:val="003671E2"/>
    <w:rsid w:val="00367FCA"/>
    <w:rsid w:val="00372B0D"/>
    <w:rsid w:val="00375BB8"/>
    <w:rsid w:val="003762BF"/>
    <w:rsid w:val="00381F5B"/>
    <w:rsid w:val="0038330C"/>
    <w:rsid w:val="003855EE"/>
    <w:rsid w:val="00391F2A"/>
    <w:rsid w:val="003A3627"/>
    <w:rsid w:val="003A593D"/>
    <w:rsid w:val="003B2BD0"/>
    <w:rsid w:val="003C18F2"/>
    <w:rsid w:val="003D5A94"/>
    <w:rsid w:val="003D5EDA"/>
    <w:rsid w:val="003D7D52"/>
    <w:rsid w:val="003E0249"/>
    <w:rsid w:val="003E16B0"/>
    <w:rsid w:val="003E71C8"/>
    <w:rsid w:val="003F3377"/>
    <w:rsid w:val="003F4685"/>
    <w:rsid w:val="003F6131"/>
    <w:rsid w:val="003F67ED"/>
    <w:rsid w:val="00402E6C"/>
    <w:rsid w:val="00403561"/>
    <w:rsid w:val="00411205"/>
    <w:rsid w:val="004134D4"/>
    <w:rsid w:val="00420AB8"/>
    <w:rsid w:val="00424CB3"/>
    <w:rsid w:val="00426F9D"/>
    <w:rsid w:val="00433226"/>
    <w:rsid w:val="00436F46"/>
    <w:rsid w:val="004451F3"/>
    <w:rsid w:val="00446ABD"/>
    <w:rsid w:val="00446B11"/>
    <w:rsid w:val="00452D9D"/>
    <w:rsid w:val="00457789"/>
    <w:rsid w:val="004639CE"/>
    <w:rsid w:val="00466046"/>
    <w:rsid w:val="00467004"/>
    <w:rsid w:val="00467BE9"/>
    <w:rsid w:val="00472BCA"/>
    <w:rsid w:val="00473DB1"/>
    <w:rsid w:val="0047663E"/>
    <w:rsid w:val="00483AC8"/>
    <w:rsid w:val="00484514"/>
    <w:rsid w:val="004854EB"/>
    <w:rsid w:val="004856B8"/>
    <w:rsid w:val="004876CB"/>
    <w:rsid w:val="00493A21"/>
    <w:rsid w:val="00494D42"/>
    <w:rsid w:val="00495D22"/>
    <w:rsid w:val="004968D5"/>
    <w:rsid w:val="004A018D"/>
    <w:rsid w:val="004A504C"/>
    <w:rsid w:val="004A687A"/>
    <w:rsid w:val="004B0208"/>
    <w:rsid w:val="004B04DE"/>
    <w:rsid w:val="004B1572"/>
    <w:rsid w:val="004B1AE6"/>
    <w:rsid w:val="004B348C"/>
    <w:rsid w:val="004C00DB"/>
    <w:rsid w:val="004C26F7"/>
    <w:rsid w:val="004C4528"/>
    <w:rsid w:val="004C7783"/>
    <w:rsid w:val="004D097A"/>
    <w:rsid w:val="004D20EA"/>
    <w:rsid w:val="004D2D96"/>
    <w:rsid w:val="004D37E5"/>
    <w:rsid w:val="004E6077"/>
    <w:rsid w:val="004E725E"/>
    <w:rsid w:val="004F3FDE"/>
    <w:rsid w:val="004F43E2"/>
    <w:rsid w:val="004F4841"/>
    <w:rsid w:val="00500125"/>
    <w:rsid w:val="00500DAD"/>
    <w:rsid w:val="005015D3"/>
    <w:rsid w:val="00503C44"/>
    <w:rsid w:val="00505030"/>
    <w:rsid w:val="00512BF7"/>
    <w:rsid w:val="005141AE"/>
    <w:rsid w:val="00514459"/>
    <w:rsid w:val="00521D40"/>
    <w:rsid w:val="005319AC"/>
    <w:rsid w:val="005358AF"/>
    <w:rsid w:val="0053654C"/>
    <w:rsid w:val="00537476"/>
    <w:rsid w:val="00543955"/>
    <w:rsid w:val="00553DC9"/>
    <w:rsid w:val="00554749"/>
    <w:rsid w:val="005573DF"/>
    <w:rsid w:val="005646EC"/>
    <w:rsid w:val="00570A3C"/>
    <w:rsid w:val="005775DF"/>
    <w:rsid w:val="0058064A"/>
    <w:rsid w:val="00581A04"/>
    <w:rsid w:val="00585F5E"/>
    <w:rsid w:val="005912CA"/>
    <w:rsid w:val="00592C69"/>
    <w:rsid w:val="00593EC8"/>
    <w:rsid w:val="00594DD9"/>
    <w:rsid w:val="005A20CA"/>
    <w:rsid w:val="005A3B2B"/>
    <w:rsid w:val="005A5129"/>
    <w:rsid w:val="005A5F60"/>
    <w:rsid w:val="005A6C6C"/>
    <w:rsid w:val="005A7030"/>
    <w:rsid w:val="005A7859"/>
    <w:rsid w:val="005B2411"/>
    <w:rsid w:val="005B6ACD"/>
    <w:rsid w:val="005D46EF"/>
    <w:rsid w:val="005D59EB"/>
    <w:rsid w:val="005D75EE"/>
    <w:rsid w:val="005E0D57"/>
    <w:rsid w:val="005E44D2"/>
    <w:rsid w:val="005E6E0F"/>
    <w:rsid w:val="005F0019"/>
    <w:rsid w:val="005F6C85"/>
    <w:rsid w:val="006006B6"/>
    <w:rsid w:val="0060098C"/>
    <w:rsid w:val="00602C30"/>
    <w:rsid w:val="006033B4"/>
    <w:rsid w:val="00605F2F"/>
    <w:rsid w:val="00611BD9"/>
    <w:rsid w:val="006122BC"/>
    <w:rsid w:val="0061473D"/>
    <w:rsid w:val="00616AB3"/>
    <w:rsid w:val="00617217"/>
    <w:rsid w:val="0062001B"/>
    <w:rsid w:val="00623FA1"/>
    <w:rsid w:val="006302D5"/>
    <w:rsid w:val="00635989"/>
    <w:rsid w:val="00637015"/>
    <w:rsid w:val="00640AFF"/>
    <w:rsid w:val="00641BB8"/>
    <w:rsid w:val="0064346E"/>
    <w:rsid w:val="00647C5C"/>
    <w:rsid w:val="00652575"/>
    <w:rsid w:val="00653BBB"/>
    <w:rsid w:val="006558AA"/>
    <w:rsid w:val="00655B06"/>
    <w:rsid w:val="006601D4"/>
    <w:rsid w:val="00672361"/>
    <w:rsid w:val="00677C95"/>
    <w:rsid w:val="006807A7"/>
    <w:rsid w:val="00680D9A"/>
    <w:rsid w:val="00693299"/>
    <w:rsid w:val="00696756"/>
    <w:rsid w:val="0069782B"/>
    <w:rsid w:val="006A3C5E"/>
    <w:rsid w:val="006C003F"/>
    <w:rsid w:val="006C6F81"/>
    <w:rsid w:val="006D0F05"/>
    <w:rsid w:val="006D2117"/>
    <w:rsid w:val="006D2D4A"/>
    <w:rsid w:val="006D3E9C"/>
    <w:rsid w:val="006D47CC"/>
    <w:rsid w:val="006F07DA"/>
    <w:rsid w:val="00706930"/>
    <w:rsid w:val="007119EE"/>
    <w:rsid w:val="00714BE4"/>
    <w:rsid w:val="00725580"/>
    <w:rsid w:val="0072786A"/>
    <w:rsid w:val="0073178B"/>
    <w:rsid w:val="00733200"/>
    <w:rsid w:val="00734010"/>
    <w:rsid w:val="007353CE"/>
    <w:rsid w:val="007439CD"/>
    <w:rsid w:val="00743E28"/>
    <w:rsid w:val="00746FA8"/>
    <w:rsid w:val="00747797"/>
    <w:rsid w:val="0074795D"/>
    <w:rsid w:val="0075015F"/>
    <w:rsid w:val="00752751"/>
    <w:rsid w:val="00763401"/>
    <w:rsid w:val="0076732E"/>
    <w:rsid w:val="00774CFA"/>
    <w:rsid w:val="00775623"/>
    <w:rsid w:val="007819A3"/>
    <w:rsid w:val="00785499"/>
    <w:rsid w:val="00785FCB"/>
    <w:rsid w:val="00787588"/>
    <w:rsid w:val="0079341C"/>
    <w:rsid w:val="00794C99"/>
    <w:rsid w:val="007B3316"/>
    <w:rsid w:val="007B4BF9"/>
    <w:rsid w:val="007B6E38"/>
    <w:rsid w:val="007B74E8"/>
    <w:rsid w:val="007B7C3E"/>
    <w:rsid w:val="007E13CF"/>
    <w:rsid w:val="007E2C90"/>
    <w:rsid w:val="007E5898"/>
    <w:rsid w:val="007F07C3"/>
    <w:rsid w:val="0080030E"/>
    <w:rsid w:val="00801C89"/>
    <w:rsid w:val="00803A07"/>
    <w:rsid w:val="00810224"/>
    <w:rsid w:val="00816B39"/>
    <w:rsid w:val="0082025C"/>
    <w:rsid w:val="00820AFA"/>
    <w:rsid w:val="00822624"/>
    <w:rsid w:val="008229CA"/>
    <w:rsid w:val="008233F8"/>
    <w:rsid w:val="00831B0A"/>
    <w:rsid w:val="0084156E"/>
    <w:rsid w:val="0084334D"/>
    <w:rsid w:val="00844484"/>
    <w:rsid w:val="00847BDD"/>
    <w:rsid w:val="0085108B"/>
    <w:rsid w:val="00852146"/>
    <w:rsid w:val="0085265C"/>
    <w:rsid w:val="008526F5"/>
    <w:rsid w:val="0085647B"/>
    <w:rsid w:val="008576C8"/>
    <w:rsid w:val="008604ED"/>
    <w:rsid w:val="00865C7B"/>
    <w:rsid w:val="008732D9"/>
    <w:rsid w:val="008758CA"/>
    <w:rsid w:val="008765F2"/>
    <w:rsid w:val="00882C85"/>
    <w:rsid w:val="00887395"/>
    <w:rsid w:val="00890326"/>
    <w:rsid w:val="008934E6"/>
    <w:rsid w:val="00893555"/>
    <w:rsid w:val="00896477"/>
    <w:rsid w:val="008A2E0B"/>
    <w:rsid w:val="008A6B01"/>
    <w:rsid w:val="008B3FB6"/>
    <w:rsid w:val="008B6823"/>
    <w:rsid w:val="008C1377"/>
    <w:rsid w:val="008C15D3"/>
    <w:rsid w:val="008C4DB0"/>
    <w:rsid w:val="008D3E7D"/>
    <w:rsid w:val="008D6D4E"/>
    <w:rsid w:val="008E16BB"/>
    <w:rsid w:val="008E4517"/>
    <w:rsid w:val="008E4A22"/>
    <w:rsid w:val="008F5C03"/>
    <w:rsid w:val="009065FA"/>
    <w:rsid w:val="00906F9F"/>
    <w:rsid w:val="00907512"/>
    <w:rsid w:val="00911447"/>
    <w:rsid w:val="00912DA6"/>
    <w:rsid w:val="009136B0"/>
    <w:rsid w:val="00913B00"/>
    <w:rsid w:val="00915ABD"/>
    <w:rsid w:val="00915E88"/>
    <w:rsid w:val="0091763E"/>
    <w:rsid w:val="0092646D"/>
    <w:rsid w:val="009269B9"/>
    <w:rsid w:val="00927714"/>
    <w:rsid w:val="00930871"/>
    <w:rsid w:val="00931BFF"/>
    <w:rsid w:val="00932469"/>
    <w:rsid w:val="0093396A"/>
    <w:rsid w:val="0093416F"/>
    <w:rsid w:val="009405FB"/>
    <w:rsid w:val="00940940"/>
    <w:rsid w:val="009414FB"/>
    <w:rsid w:val="009454AA"/>
    <w:rsid w:val="00947E26"/>
    <w:rsid w:val="00951FC0"/>
    <w:rsid w:val="00953CB0"/>
    <w:rsid w:val="00955107"/>
    <w:rsid w:val="009564C1"/>
    <w:rsid w:val="0096149C"/>
    <w:rsid w:val="00964F6B"/>
    <w:rsid w:val="00967D5E"/>
    <w:rsid w:val="009725AD"/>
    <w:rsid w:val="009743DF"/>
    <w:rsid w:val="00974ED8"/>
    <w:rsid w:val="00975C8B"/>
    <w:rsid w:val="00976B42"/>
    <w:rsid w:val="00980B3A"/>
    <w:rsid w:val="0098260C"/>
    <w:rsid w:val="00990712"/>
    <w:rsid w:val="00990CA0"/>
    <w:rsid w:val="009937FB"/>
    <w:rsid w:val="0099709E"/>
    <w:rsid w:val="009A0478"/>
    <w:rsid w:val="009A224F"/>
    <w:rsid w:val="009A45B2"/>
    <w:rsid w:val="009A4B7B"/>
    <w:rsid w:val="009A7F59"/>
    <w:rsid w:val="009B5BDF"/>
    <w:rsid w:val="009B72EB"/>
    <w:rsid w:val="009C129D"/>
    <w:rsid w:val="009C3B49"/>
    <w:rsid w:val="009C3BAA"/>
    <w:rsid w:val="009C5337"/>
    <w:rsid w:val="009D52CB"/>
    <w:rsid w:val="009E40E8"/>
    <w:rsid w:val="009E4C49"/>
    <w:rsid w:val="009E7D57"/>
    <w:rsid w:val="009F60DC"/>
    <w:rsid w:val="00A00F0B"/>
    <w:rsid w:val="00A22A89"/>
    <w:rsid w:val="00A23B9C"/>
    <w:rsid w:val="00A310BD"/>
    <w:rsid w:val="00A33AB9"/>
    <w:rsid w:val="00A366A4"/>
    <w:rsid w:val="00A40020"/>
    <w:rsid w:val="00A435C5"/>
    <w:rsid w:val="00A451FD"/>
    <w:rsid w:val="00A5055C"/>
    <w:rsid w:val="00A512F1"/>
    <w:rsid w:val="00A515F4"/>
    <w:rsid w:val="00A51F53"/>
    <w:rsid w:val="00A54DEA"/>
    <w:rsid w:val="00A55A4F"/>
    <w:rsid w:val="00A56283"/>
    <w:rsid w:val="00A623A7"/>
    <w:rsid w:val="00A63E50"/>
    <w:rsid w:val="00A643DB"/>
    <w:rsid w:val="00A714C8"/>
    <w:rsid w:val="00A778CF"/>
    <w:rsid w:val="00A80A15"/>
    <w:rsid w:val="00A82DD7"/>
    <w:rsid w:val="00A8620E"/>
    <w:rsid w:val="00A87565"/>
    <w:rsid w:val="00A962C2"/>
    <w:rsid w:val="00AA2B83"/>
    <w:rsid w:val="00AA382F"/>
    <w:rsid w:val="00AB70E4"/>
    <w:rsid w:val="00AC4C22"/>
    <w:rsid w:val="00AC75BB"/>
    <w:rsid w:val="00AC7E23"/>
    <w:rsid w:val="00AD04B1"/>
    <w:rsid w:val="00AD67D1"/>
    <w:rsid w:val="00AE106B"/>
    <w:rsid w:val="00AE725A"/>
    <w:rsid w:val="00AF10F4"/>
    <w:rsid w:val="00AF1AA3"/>
    <w:rsid w:val="00AF2F95"/>
    <w:rsid w:val="00AF5401"/>
    <w:rsid w:val="00AF5A9A"/>
    <w:rsid w:val="00B02BBB"/>
    <w:rsid w:val="00B03206"/>
    <w:rsid w:val="00B03CFD"/>
    <w:rsid w:val="00B147DF"/>
    <w:rsid w:val="00B20CFC"/>
    <w:rsid w:val="00B3133D"/>
    <w:rsid w:val="00B31D0E"/>
    <w:rsid w:val="00B3231A"/>
    <w:rsid w:val="00B420F1"/>
    <w:rsid w:val="00B43384"/>
    <w:rsid w:val="00B51BBF"/>
    <w:rsid w:val="00B5337F"/>
    <w:rsid w:val="00B538B7"/>
    <w:rsid w:val="00B56762"/>
    <w:rsid w:val="00B56957"/>
    <w:rsid w:val="00B569EE"/>
    <w:rsid w:val="00B5700E"/>
    <w:rsid w:val="00B64E90"/>
    <w:rsid w:val="00B7068B"/>
    <w:rsid w:val="00B7258F"/>
    <w:rsid w:val="00B72E1B"/>
    <w:rsid w:val="00B73C40"/>
    <w:rsid w:val="00B76D3F"/>
    <w:rsid w:val="00B832EC"/>
    <w:rsid w:val="00B87C44"/>
    <w:rsid w:val="00B93BB1"/>
    <w:rsid w:val="00B96846"/>
    <w:rsid w:val="00BA0C40"/>
    <w:rsid w:val="00BA454D"/>
    <w:rsid w:val="00BB4810"/>
    <w:rsid w:val="00BB7194"/>
    <w:rsid w:val="00BB761C"/>
    <w:rsid w:val="00BC0130"/>
    <w:rsid w:val="00BC25E5"/>
    <w:rsid w:val="00BC3AEB"/>
    <w:rsid w:val="00BC48DF"/>
    <w:rsid w:val="00BD74C5"/>
    <w:rsid w:val="00BE4D70"/>
    <w:rsid w:val="00BE6BA4"/>
    <w:rsid w:val="00BE75FC"/>
    <w:rsid w:val="00BF4D60"/>
    <w:rsid w:val="00BF77C2"/>
    <w:rsid w:val="00C01B3B"/>
    <w:rsid w:val="00C023D0"/>
    <w:rsid w:val="00C02774"/>
    <w:rsid w:val="00C027C3"/>
    <w:rsid w:val="00C04DF1"/>
    <w:rsid w:val="00C10E15"/>
    <w:rsid w:val="00C1387F"/>
    <w:rsid w:val="00C1392A"/>
    <w:rsid w:val="00C15D1C"/>
    <w:rsid w:val="00C211F0"/>
    <w:rsid w:val="00C2140A"/>
    <w:rsid w:val="00C36A85"/>
    <w:rsid w:val="00C36D48"/>
    <w:rsid w:val="00C37681"/>
    <w:rsid w:val="00C410FB"/>
    <w:rsid w:val="00C41468"/>
    <w:rsid w:val="00C425C0"/>
    <w:rsid w:val="00C458D3"/>
    <w:rsid w:val="00C46D3B"/>
    <w:rsid w:val="00C5300B"/>
    <w:rsid w:val="00C5308F"/>
    <w:rsid w:val="00C53AE8"/>
    <w:rsid w:val="00C55467"/>
    <w:rsid w:val="00C65F62"/>
    <w:rsid w:val="00C70D25"/>
    <w:rsid w:val="00C71C29"/>
    <w:rsid w:val="00C731D8"/>
    <w:rsid w:val="00C84CFD"/>
    <w:rsid w:val="00C86876"/>
    <w:rsid w:val="00C90B9A"/>
    <w:rsid w:val="00C96CBC"/>
    <w:rsid w:val="00C97429"/>
    <w:rsid w:val="00C97886"/>
    <w:rsid w:val="00CB00C7"/>
    <w:rsid w:val="00CB67BB"/>
    <w:rsid w:val="00CC2D8F"/>
    <w:rsid w:val="00CC2E57"/>
    <w:rsid w:val="00CC65DB"/>
    <w:rsid w:val="00CC7602"/>
    <w:rsid w:val="00CC791E"/>
    <w:rsid w:val="00CD1913"/>
    <w:rsid w:val="00CD3DA5"/>
    <w:rsid w:val="00CD5586"/>
    <w:rsid w:val="00CE2C35"/>
    <w:rsid w:val="00CF23D2"/>
    <w:rsid w:val="00CF28EF"/>
    <w:rsid w:val="00CF4811"/>
    <w:rsid w:val="00CF66D4"/>
    <w:rsid w:val="00CF6CC6"/>
    <w:rsid w:val="00D045E4"/>
    <w:rsid w:val="00D165AB"/>
    <w:rsid w:val="00D17BAB"/>
    <w:rsid w:val="00D20169"/>
    <w:rsid w:val="00D21E52"/>
    <w:rsid w:val="00D247E4"/>
    <w:rsid w:val="00D24D77"/>
    <w:rsid w:val="00D27AAB"/>
    <w:rsid w:val="00D32EB3"/>
    <w:rsid w:val="00D33AF6"/>
    <w:rsid w:val="00D37A66"/>
    <w:rsid w:val="00D41E98"/>
    <w:rsid w:val="00D42CBE"/>
    <w:rsid w:val="00D46335"/>
    <w:rsid w:val="00D47A9A"/>
    <w:rsid w:val="00D47B01"/>
    <w:rsid w:val="00D51298"/>
    <w:rsid w:val="00D538A3"/>
    <w:rsid w:val="00D555EE"/>
    <w:rsid w:val="00D60CEE"/>
    <w:rsid w:val="00D65440"/>
    <w:rsid w:val="00D71F46"/>
    <w:rsid w:val="00D72034"/>
    <w:rsid w:val="00D72A29"/>
    <w:rsid w:val="00D77D77"/>
    <w:rsid w:val="00D83E40"/>
    <w:rsid w:val="00D87166"/>
    <w:rsid w:val="00D923E1"/>
    <w:rsid w:val="00D95A83"/>
    <w:rsid w:val="00DA2C78"/>
    <w:rsid w:val="00DA3A7E"/>
    <w:rsid w:val="00DA5461"/>
    <w:rsid w:val="00DA7CDC"/>
    <w:rsid w:val="00DB0EEA"/>
    <w:rsid w:val="00DB2F36"/>
    <w:rsid w:val="00DB65C1"/>
    <w:rsid w:val="00DC1303"/>
    <w:rsid w:val="00DC3606"/>
    <w:rsid w:val="00DC365A"/>
    <w:rsid w:val="00DC5BD1"/>
    <w:rsid w:val="00DC740A"/>
    <w:rsid w:val="00DD2531"/>
    <w:rsid w:val="00DD2EEE"/>
    <w:rsid w:val="00DD322C"/>
    <w:rsid w:val="00DD711D"/>
    <w:rsid w:val="00DE0671"/>
    <w:rsid w:val="00DE1BA5"/>
    <w:rsid w:val="00DE3F84"/>
    <w:rsid w:val="00DE5C16"/>
    <w:rsid w:val="00DF527C"/>
    <w:rsid w:val="00DF5590"/>
    <w:rsid w:val="00DF6E4C"/>
    <w:rsid w:val="00DF7C8C"/>
    <w:rsid w:val="00E01104"/>
    <w:rsid w:val="00E102FA"/>
    <w:rsid w:val="00E10F52"/>
    <w:rsid w:val="00E11698"/>
    <w:rsid w:val="00E1429E"/>
    <w:rsid w:val="00E15BBB"/>
    <w:rsid w:val="00E169A9"/>
    <w:rsid w:val="00E17043"/>
    <w:rsid w:val="00E17159"/>
    <w:rsid w:val="00E17237"/>
    <w:rsid w:val="00E23873"/>
    <w:rsid w:val="00E26B08"/>
    <w:rsid w:val="00E30BF4"/>
    <w:rsid w:val="00E32C60"/>
    <w:rsid w:val="00E35A27"/>
    <w:rsid w:val="00E40685"/>
    <w:rsid w:val="00E44BF2"/>
    <w:rsid w:val="00E46AE7"/>
    <w:rsid w:val="00E47595"/>
    <w:rsid w:val="00E47949"/>
    <w:rsid w:val="00E70164"/>
    <w:rsid w:val="00E75B1A"/>
    <w:rsid w:val="00E872B7"/>
    <w:rsid w:val="00E907E4"/>
    <w:rsid w:val="00E92110"/>
    <w:rsid w:val="00E9375C"/>
    <w:rsid w:val="00EA3276"/>
    <w:rsid w:val="00EA67BF"/>
    <w:rsid w:val="00EB4945"/>
    <w:rsid w:val="00EB6F92"/>
    <w:rsid w:val="00EC07B5"/>
    <w:rsid w:val="00EC1C45"/>
    <w:rsid w:val="00EC4150"/>
    <w:rsid w:val="00EC50A0"/>
    <w:rsid w:val="00EC5CEB"/>
    <w:rsid w:val="00EC6CD0"/>
    <w:rsid w:val="00ED3F03"/>
    <w:rsid w:val="00ED6C11"/>
    <w:rsid w:val="00ED6CE3"/>
    <w:rsid w:val="00ED7A0D"/>
    <w:rsid w:val="00EE1BE8"/>
    <w:rsid w:val="00EE1C94"/>
    <w:rsid w:val="00EE3E3B"/>
    <w:rsid w:val="00EF1278"/>
    <w:rsid w:val="00EF2679"/>
    <w:rsid w:val="00EF2F51"/>
    <w:rsid w:val="00EF67D1"/>
    <w:rsid w:val="00EF7D69"/>
    <w:rsid w:val="00F021D4"/>
    <w:rsid w:val="00F025C5"/>
    <w:rsid w:val="00F064D5"/>
    <w:rsid w:val="00F07499"/>
    <w:rsid w:val="00F1067E"/>
    <w:rsid w:val="00F12527"/>
    <w:rsid w:val="00F1409C"/>
    <w:rsid w:val="00F143AF"/>
    <w:rsid w:val="00F16AC8"/>
    <w:rsid w:val="00F2002F"/>
    <w:rsid w:val="00F209C3"/>
    <w:rsid w:val="00F23503"/>
    <w:rsid w:val="00F23AD6"/>
    <w:rsid w:val="00F32BC8"/>
    <w:rsid w:val="00F41F59"/>
    <w:rsid w:val="00F44FC9"/>
    <w:rsid w:val="00F5284F"/>
    <w:rsid w:val="00F6166E"/>
    <w:rsid w:val="00F61C3B"/>
    <w:rsid w:val="00F666F8"/>
    <w:rsid w:val="00F6679E"/>
    <w:rsid w:val="00F771F9"/>
    <w:rsid w:val="00F82D53"/>
    <w:rsid w:val="00FA1CE6"/>
    <w:rsid w:val="00FA283B"/>
    <w:rsid w:val="00FA343C"/>
    <w:rsid w:val="00FA445F"/>
    <w:rsid w:val="00FA449B"/>
    <w:rsid w:val="00FA46E9"/>
    <w:rsid w:val="00FA5A15"/>
    <w:rsid w:val="00FA5E17"/>
    <w:rsid w:val="00FB623B"/>
    <w:rsid w:val="00FB6BE1"/>
    <w:rsid w:val="00FB7F3B"/>
    <w:rsid w:val="00FC207D"/>
    <w:rsid w:val="00FD021B"/>
    <w:rsid w:val="00FD3E8B"/>
    <w:rsid w:val="00FD7309"/>
    <w:rsid w:val="00FE31F5"/>
    <w:rsid w:val="00FE499D"/>
    <w:rsid w:val="00FE6B3E"/>
    <w:rsid w:val="00FF2880"/>
    <w:rsid w:val="00FF3347"/>
    <w:rsid w:val="00FF60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1AFC8"/>
  <w15:docId w15:val="{04614328-AA40-49ED-B1D9-D45C53F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DEE"/>
    <w:pPr>
      <w:keepNext/>
      <w:keepLines/>
      <w:spacing w:before="480" w:after="240" w:line="360" w:lineRule="auto"/>
      <w:ind w:right="1701"/>
      <w:jc w:val="both"/>
      <w:outlineLvl w:val="0"/>
    </w:pPr>
    <w:rPr>
      <w:rFonts w:ascii="Times New Roman" w:eastAsiaTheme="majorEastAsia" w:hAnsi="Times New Roman" w:cs="Times New Roman"/>
      <w:b/>
      <w:bCs/>
      <w:sz w:val="28"/>
      <w:szCs w:val="32"/>
    </w:rPr>
  </w:style>
  <w:style w:type="paragraph" w:styleId="Heading2">
    <w:name w:val="heading 2"/>
    <w:basedOn w:val="Normal"/>
    <w:next w:val="Normal"/>
    <w:link w:val="Heading2Char"/>
    <w:autoRedefine/>
    <w:uiPriority w:val="9"/>
    <w:unhideWhenUsed/>
    <w:qFormat/>
    <w:rsid w:val="00192DEE"/>
    <w:pPr>
      <w:keepNext/>
      <w:keepLines/>
      <w:numPr>
        <w:ilvl w:val="1"/>
        <w:numId w:val="2"/>
      </w:numPr>
      <w:spacing w:before="200" w:after="120" w:line="480" w:lineRule="auto"/>
      <w:jc w:val="both"/>
      <w:outlineLvl w:val="1"/>
    </w:pPr>
    <w:rPr>
      <w:rFonts w:ascii="Times New Roman" w:eastAsiaTheme="majorEastAsia" w:hAnsi="Times New Roman" w:cs="Times New Roman"/>
      <w:b/>
      <w:bCs/>
      <w:lang w:val="en-US"/>
    </w:rPr>
  </w:style>
  <w:style w:type="paragraph" w:styleId="Heading3">
    <w:name w:val="heading 3"/>
    <w:next w:val="NoSpacing"/>
    <w:link w:val="Heading3Char"/>
    <w:autoRedefine/>
    <w:uiPriority w:val="9"/>
    <w:unhideWhenUsed/>
    <w:qFormat/>
    <w:rsid w:val="00192DEE"/>
    <w:pPr>
      <w:numPr>
        <w:ilvl w:val="2"/>
        <w:numId w:val="3"/>
      </w:numPr>
      <w:spacing w:after="120"/>
      <w:outlineLvl w:val="2"/>
    </w:pPr>
    <w:rPr>
      <w:rFonts w:ascii="Times New Roman" w:eastAsiaTheme="majorEastAsia" w:hAnsi="Times New Roman" w:cs="Times New Roman"/>
      <w:bCs/>
      <w:iCs/>
      <w:noProof/>
      <w:lang w:val="en-US"/>
    </w:rPr>
  </w:style>
  <w:style w:type="paragraph" w:styleId="Heading4">
    <w:name w:val="heading 4"/>
    <w:basedOn w:val="Normal"/>
    <w:next w:val="Normal"/>
    <w:link w:val="Heading4Char"/>
    <w:uiPriority w:val="9"/>
    <w:semiHidden/>
    <w:unhideWhenUsed/>
    <w:qFormat/>
    <w:rsid w:val="008B68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CA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DEE"/>
    <w:rPr>
      <w:rFonts w:ascii="Times New Roman" w:eastAsiaTheme="majorEastAsia" w:hAnsi="Times New Roman" w:cs="Times New Roman"/>
      <w:b/>
      <w:bCs/>
      <w:sz w:val="28"/>
      <w:szCs w:val="32"/>
    </w:rPr>
  </w:style>
  <w:style w:type="character" w:customStyle="1" w:styleId="Heading2Char">
    <w:name w:val="Heading 2 Char"/>
    <w:basedOn w:val="DefaultParagraphFont"/>
    <w:link w:val="Heading2"/>
    <w:uiPriority w:val="9"/>
    <w:rsid w:val="00192DEE"/>
    <w:rPr>
      <w:rFonts w:ascii="Times New Roman" w:eastAsiaTheme="majorEastAsia" w:hAnsi="Times New Roman" w:cs="Times New Roman"/>
      <w:b/>
      <w:bCs/>
      <w:lang w:val="en-US"/>
    </w:rPr>
  </w:style>
  <w:style w:type="character" w:customStyle="1" w:styleId="Heading3Char">
    <w:name w:val="Heading 3 Char"/>
    <w:basedOn w:val="DefaultParagraphFont"/>
    <w:link w:val="Heading3"/>
    <w:uiPriority w:val="9"/>
    <w:rsid w:val="00192DEE"/>
    <w:rPr>
      <w:rFonts w:ascii="Times New Roman" w:eastAsiaTheme="majorEastAsia" w:hAnsi="Times New Roman" w:cs="Times New Roman"/>
      <w:bCs/>
      <w:iCs/>
      <w:noProof/>
      <w:lang w:val="en-US"/>
    </w:rPr>
  </w:style>
  <w:style w:type="paragraph" w:styleId="TOC3">
    <w:name w:val="toc 3"/>
    <w:basedOn w:val="Normal"/>
    <w:next w:val="Normal"/>
    <w:autoRedefine/>
    <w:uiPriority w:val="39"/>
    <w:semiHidden/>
    <w:unhideWhenUsed/>
    <w:rsid w:val="00192DEE"/>
    <w:pPr>
      <w:spacing w:after="100"/>
      <w:ind w:left="480"/>
    </w:pPr>
  </w:style>
  <w:style w:type="paragraph" w:styleId="NoSpacing">
    <w:name w:val="No Spacing"/>
    <w:uiPriority w:val="1"/>
    <w:qFormat/>
    <w:rsid w:val="00192DEE"/>
  </w:style>
  <w:style w:type="paragraph" w:styleId="TOC1">
    <w:name w:val="toc 1"/>
    <w:basedOn w:val="Normal"/>
    <w:next w:val="Normal"/>
    <w:autoRedefine/>
    <w:uiPriority w:val="39"/>
    <w:unhideWhenUsed/>
    <w:qFormat/>
    <w:rsid w:val="00192DEE"/>
    <w:pPr>
      <w:tabs>
        <w:tab w:val="right" w:pos="8290"/>
      </w:tabs>
      <w:spacing w:before="120" w:after="120" w:line="360" w:lineRule="auto"/>
      <w:ind w:right="1134"/>
    </w:pPr>
    <w:rPr>
      <w:rFonts w:cs="Times New Roman"/>
      <w:b/>
      <w:sz w:val="22"/>
      <w:szCs w:val="22"/>
    </w:rPr>
  </w:style>
  <w:style w:type="paragraph" w:styleId="TableofFigures">
    <w:name w:val="table of figures"/>
    <w:basedOn w:val="Normal"/>
    <w:next w:val="Normal"/>
    <w:autoRedefine/>
    <w:uiPriority w:val="99"/>
    <w:unhideWhenUsed/>
    <w:qFormat/>
    <w:rsid w:val="00192DEE"/>
    <w:pPr>
      <w:spacing w:before="120" w:after="120" w:line="360" w:lineRule="auto"/>
      <w:ind w:right="1134"/>
    </w:pPr>
    <w:rPr>
      <w:rFonts w:cs="Times New Roman"/>
      <w:sz w:val="20"/>
      <w:szCs w:val="20"/>
    </w:rPr>
  </w:style>
  <w:style w:type="paragraph" w:styleId="ListParagraph">
    <w:name w:val="List Paragraph"/>
    <w:basedOn w:val="Normal"/>
    <w:uiPriority w:val="34"/>
    <w:qFormat/>
    <w:rsid w:val="002E5818"/>
    <w:pPr>
      <w:spacing w:after="160" w:line="259" w:lineRule="auto"/>
      <w:ind w:left="720"/>
      <w:contextualSpacing/>
    </w:pPr>
    <w:rPr>
      <w:rFonts w:ascii="Cambria" w:eastAsia="MS Mincho" w:hAnsi="Cambria"/>
      <w:sz w:val="22"/>
      <w:szCs w:val="22"/>
      <w:lang w:eastAsia="en-GB"/>
    </w:rPr>
  </w:style>
  <w:style w:type="table" w:styleId="TableGrid">
    <w:name w:val="Table Grid"/>
    <w:basedOn w:val="TableNormal"/>
    <w:uiPriority w:val="59"/>
    <w:rsid w:val="00AF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C49"/>
    <w:rPr>
      <w:sz w:val="16"/>
      <w:szCs w:val="16"/>
    </w:rPr>
  </w:style>
  <w:style w:type="paragraph" w:styleId="CommentText">
    <w:name w:val="annotation text"/>
    <w:basedOn w:val="Normal"/>
    <w:link w:val="CommentTextChar"/>
    <w:uiPriority w:val="99"/>
    <w:semiHidden/>
    <w:unhideWhenUsed/>
    <w:rsid w:val="009E4C49"/>
    <w:pPr>
      <w:spacing w:after="160"/>
      <w:jc w:val="both"/>
    </w:pPr>
    <w:rPr>
      <w:sz w:val="20"/>
      <w:szCs w:val="20"/>
      <w:lang w:val="en-US" w:eastAsia="ja-JP"/>
    </w:rPr>
  </w:style>
  <w:style w:type="character" w:customStyle="1" w:styleId="CommentTextChar">
    <w:name w:val="Comment Text Char"/>
    <w:basedOn w:val="DefaultParagraphFont"/>
    <w:link w:val="CommentText"/>
    <w:uiPriority w:val="99"/>
    <w:semiHidden/>
    <w:rsid w:val="009E4C49"/>
    <w:rPr>
      <w:sz w:val="20"/>
      <w:szCs w:val="20"/>
      <w:lang w:val="en-US" w:eastAsia="ja-JP"/>
    </w:rPr>
  </w:style>
  <w:style w:type="paragraph" w:styleId="BalloonText">
    <w:name w:val="Balloon Text"/>
    <w:basedOn w:val="Normal"/>
    <w:link w:val="BalloonTextChar"/>
    <w:uiPriority w:val="99"/>
    <w:semiHidden/>
    <w:unhideWhenUsed/>
    <w:rsid w:val="009E4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49"/>
    <w:rPr>
      <w:rFonts w:ascii="Lucida Grande" w:hAnsi="Lucida Grande" w:cs="Lucida Grande"/>
      <w:sz w:val="18"/>
      <w:szCs w:val="18"/>
    </w:rPr>
  </w:style>
  <w:style w:type="paragraph" w:styleId="NormalWeb">
    <w:name w:val="Normal (Web)"/>
    <w:basedOn w:val="Normal"/>
    <w:uiPriority w:val="99"/>
    <w:unhideWhenUsed/>
    <w:rsid w:val="0050503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05030"/>
    <w:pPr>
      <w:tabs>
        <w:tab w:val="center" w:pos="4320"/>
        <w:tab w:val="right" w:pos="8640"/>
      </w:tabs>
    </w:pPr>
  </w:style>
  <w:style w:type="character" w:customStyle="1" w:styleId="HeaderChar">
    <w:name w:val="Header Char"/>
    <w:basedOn w:val="DefaultParagraphFont"/>
    <w:link w:val="Header"/>
    <w:uiPriority w:val="99"/>
    <w:rsid w:val="00505030"/>
  </w:style>
  <w:style w:type="paragraph" w:styleId="Footer">
    <w:name w:val="footer"/>
    <w:basedOn w:val="Normal"/>
    <w:link w:val="FooterChar"/>
    <w:uiPriority w:val="99"/>
    <w:unhideWhenUsed/>
    <w:rsid w:val="00505030"/>
    <w:pPr>
      <w:tabs>
        <w:tab w:val="center" w:pos="4320"/>
        <w:tab w:val="right" w:pos="8640"/>
      </w:tabs>
    </w:pPr>
  </w:style>
  <w:style w:type="character" w:customStyle="1" w:styleId="FooterChar">
    <w:name w:val="Footer Char"/>
    <w:basedOn w:val="DefaultParagraphFont"/>
    <w:link w:val="Footer"/>
    <w:uiPriority w:val="99"/>
    <w:rsid w:val="00505030"/>
  </w:style>
  <w:style w:type="paragraph" w:customStyle="1" w:styleId="EndNoteBibliographyTitle">
    <w:name w:val="EndNote Bibliography Title"/>
    <w:basedOn w:val="Normal"/>
    <w:rsid w:val="008C4DB0"/>
    <w:pPr>
      <w:jc w:val="center"/>
    </w:pPr>
    <w:rPr>
      <w:rFonts w:ascii="Times New Roman" w:hAnsi="Times New Roman" w:cs="Times New Roman"/>
      <w:lang w:val="en-US"/>
    </w:rPr>
  </w:style>
  <w:style w:type="paragraph" w:customStyle="1" w:styleId="EndNoteBibliography">
    <w:name w:val="EndNote Bibliography"/>
    <w:basedOn w:val="Normal"/>
    <w:rsid w:val="008C4DB0"/>
    <w:rPr>
      <w:rFonts w:ascii="Times New Roman" w:hAnsi="Times New Roman" w:cs="Times New Roman"/>
      <w:lang w:val="en-US"/>
    </w:rPr>
  </w:style>
  <w:style w:type="character" w:styleId="Hyperlink">
    <w:name w:val="Hyperlink"/>
    <w:basedOn w:val="DefaultParagraphFont"/>
    <w:uiPriority w:val="99"/>
    <w:unhideWhenUsed/>
    <w:rsid w:val="009C5337"/>
    <w:rPr>
      <w:color w:val="0000FF" w:themeColor="hyperlink"/>
      <w:u w:val="single"/>
    </w:rPr>
  </w:style>
  <w:style w:type="character" w:customStyle="1" w:styleId="UnresolvedMention1">
    <w:name w:val="Unresolved Mention1"/>
    <w:basedOn w:val="DefaultParagraphFont"/>
    <w:uiPriority w:val="99"/>
    <w:semiHidden/>
    <w:unhideWhenUsed/>
    <w:rsid w:val="009C5337"/>
    <w:rPr>
      <w:color w:val="808080"/>
      <w:shd w:val="clear" w:color="auto" w:fill="E6E6E6"/>
    </w:rPr>
  </w:style>
  <w:style w:type="character" w:styleId="Emphasis">
    <w:name w:val="Emphasis"/>
    <w:basedOn w:val="DefaultParagraphFont"/>
    <w:uiPriority w:val="20"/>
    <w:qFormat/>
    <w:rsid w:val="0017561D"/>
    <w:rPr>
      <w:i/>
      <w:iCs/>
    </w:rPr>
  </w:style>
  <w:style w:type="character" w:customStyle="1" w:styleId="Heading4Char">
    <w:name w:val="Heading 4 Char"/>
    <w:basedOn w:val="DefaultParagraphFont"/>
    <w:link w:val="Heading4"/>
    <w:uiPriority w:val="9"/>
    <w:semiHidden/>
    <w:rsid w:val="008B6823"/>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8E4A22"/>
    <w:pPr>
      <w:spacing w:after="0"/>
      <w:jc w:val="left"/>
    </w:pPr>
    <w:rPr>
      <w:b/>
      <w:bCs/>
      <w:lang w:val="en-GB" w:eastAsia="en-US"/>
    </w:rPr>
  </w:style>
  <w:style w:type="character" w:customStyle="1" w:styleId="CommentSubjectChar">
    <w:name w:val="Comment Subject Char"/>
    <w:basedOn w:val="CommentTextChar"/>
    <w:link w:val="CommentSubject"/>
    <w:uiPriority w:val="99"/>
    <w:semiHidden/>
    <w:rsid w:val="008E4A22"/>
    <w:rPr>
      <w:b/>
      <w:bCs/>
      <w:sz w:val="20"/>
      <w:szCs w:val="20"/>
      <w:lang w:val="en-US" w:eastAsia="ja-JP"/>
    </w:rPr>
  </w:style>
  <w:style w:type="character" w:customStyle="1" w:styleId="apple-converted-space">
    <w:name w:val="apple-converted-space"/>
    <w:basedOn w:val="DefaultParagraphFont"/>
    <w:rsid w:val="00042457"/>
  </w:style>
  <w:style w:type="character" w:customStyle="1" w:styleId="highlight">
    <w:name w:val="highlight"/>
    <w:basedOn w:val="DefaultParagraphFont"/>
    <w:rsid w:val="00345E43"/>
  </w:style>
  <w:style w:type="character" w:customStyle="1" w:styleId="UnresolvedMention2">
    <w:name w:val="Unresolved Mention2"/>
    <w:basedOn w:val="DefaultParagraphFont"/>
    <w:uiPriority w:val="99"/>
    <w:semiHidden/>
    <w:unhideWhenUsed/>
    <w:rsid w:val="00A962C2"/>
    <w:rPr>
      <w:color w:val="605E5C"/>
      <w:shd w:val="clear" w:color="auto" w:fill="E1DFDD"/>
    </w:rPr>
  </w:style>
  <w:style w:type="paragraph" w:styleId="Revision">
    <w:name w:val="Revision"/>
    <w:hidden/>
    <w:uiPriority w:val="99"/>
    <w:semiHidden/>
    <w:rsid w:val="0060098C"/>
  </w:style>
  <w:style w:type="character" w:customStyle="1" w:styleId="gmaildefault">
    <w:name w:val="gmail_default"/>
    <w:basedOn w:val="DefaultParagraphFont"/>
    <w:rsid w:val="00605F2F"/>
  </w:style>
  <w:style w:type="character" w:customStyle="1" w:styleId="UnresolvedMention3">
    <w:name w:val="Unresolved Mention3"/>
    <w:basedOn w:val="DefaultParagraphFont"/>
    <w:uiPriority w:val="99"/>
    <w:semiHidden/>
    <w:unhideWhenUsed/>
    <w:rsid w:val="00554749"/>
    <w:rPr>
      <w:color w:val="605E5C"/>
      <w:shd w:val="clear" w:color="auto" w:fill="E1DFDD"/>
    </w:rPr>
  </w:style>
  <w:style w:type="character" w:customStyle="1" w:styleId="Heading5Char">
    <w:name w:val="Heading 5 Char"/>
    <w:basedOn w:val="DefaultParagraphFont"/>
    <w:link w:val="Heading5"/>
    <w:uiPriority w:val="9"/>
    <w:semiHidden/>
    <w:rsid w:val="00990CA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264">
      <w:bodyDiv w:val="1"/>
      <w:marLeft w:val="0"/>
      <w:marRight w:val="0"/>
      <w:marTop w:val="0"/>
      <w:marBottom w:val="0"/>
      <w:divBdr>
        <w:top w:val="none" w:sz="0" w:space="0" w:color="auto"/>
        <w:left w:val="none" w:sz="0" w:space="0" w:color="auto"/>
        <w:bottom w:val="none" w:sz="0" w:space="0" w:color="auto"/>
        <w:right w:val="none" w:sz="0" w:space="0" w:color="auto"/>
      </w:divBdr>
    </w:div>
    <w:div w:id="82579652">
      <w:bodyDiv w:val="1"/>
      <w:marLeft w:val="0"/>
      <w:marRight w:val="0"/>
      <w:marTop w:val="0"/>
      <w:marBottom w:val="0"/>
      <w:divBdr>
        <w:top w:val="none" w:sz="0" w:space="0" w:color="auto"/>
        <w:left w:val="none" w:sz="0" w:space="0" w:color="auto"/>
        <w:bottom w:val="none" w:sz="0" w:space="0" w:color="auto"/>
        <w:right w:val="none" w:sz="0" w:space="0" w:color="auto"/>
      </w:divBdr>
    </w:div>
    <w:div w:id="106238617">
      <w:bodyDiv w:val="1"/>
      <w:marLeft w:val="0"/>
      <w:marRight w:val="0"/>
      <w:marTop w:val="0"/>
      <w:marBottom w:val="0"/>
      <w:divBdr>
        <w:top w:val="none" w:sz="0" w:space="0" w:color="auto"/>
        <w:left w:val="none" w:sz="0" w:space="0" w:color="auto"/>
        <w:bottom w:val="none" w:sz="0" w:space="0" w:color="auto"/>
        <w:right w:val="none" w:sz="0" w:space="0" w:color="auto"/>
      </w:divBdr>
    </w:div>
    <w:div w:id="115637727">
      <w:bodyDiv w:val="1"/>
      <w:marLeft w:val="0"/>
      <w:marRight w:val="0"/>
      <w:marTop w:val="0"/>
      <w:marBottom w:val="0"/>
      <w:divBdr>
        <w:top w:val="none" w:sz="0" w:space="0" w:color="auto"/>
        <w:left w:val="none" w:sz="0" w:space="0" w:color="auto"/>
        <w:bottom w:val="none" w:sz="0" w:space="0" w:color="auto"/>
        <w:right w:val="none" w:sz="0" w:space="0" w:color="auto"/>
      </w:divBdr>
    </w:div>
    <w:div w:id="177813418">
      <w:bodyDiv w:val="1"/>
      <w:marLeft w:val="0"/>
      <w:marRight w:val="0"/>
      <w:marTop w:val="0"/>
      <w:marBottom w:val="0"/>
      <w:divBdr>
        <w:top w:val="none" w:sz="0" w:space="0" w:color="auto"/>
        <w:left w:val="none" w:sz="0" w:space="0" w:color="auto"/>
        <w:bottom w:val="none" w:sz="0" w:space="0" w:color="auto"/>
        <w:right w:val="none" w:sz="0" w:space="0" w:color="auto"/>
      </w:divBdr>
    </w:div>
    <w:div w:id="183204083">
      <w:bodyDiv w:val="1"/>
      <w:marLeft w:val="0"/>
      <w:marRight w:val="0"/>
      <w:marTop w:val="0"/>
      <w:marBottom w:val="0"/>
      <w:divBdr>
        <w:top w:val="none" w:sz="0" w:space="0" w:color="auto"/>
        <w:left w:val="none" w:sz="0" w:space="0" w:color="auto"/>
        <w:bottom w:val="none" w:sz="0" w:space="0" w:color="auto"/>
        <w:right w:val="none" w:sz="0" w:space="0" w:color="auto"/>
      </w:divBdr>
    </w:div>
    <w:div w:id="191460258">
      <w:bodyDiv w:val="1"/>
      <w:marLeft w:val="0"/>
      <w:marRight w:val="0"/>
      <w:marTop w:val="0"/>
      <w:marBottom w:val="0"/>
      <w:divBdr>
        <w:top w:val="none" w:sz="0" w:space="0" w:color="auto"/>
        <w:left w:val="none" w:sz="0" w:space="0" w:color="auto"/>
        <w:bottom w:val="none" w:sz="0" w:space="0" w:color="auto"/>
        <w:right w:val="none" w:sz="0" w:space="0" w:color="auto"/>
      </w:divBdr>
    </w:div>
    <w:div w:id="204104129">
      <w:bodyDiv w:val="1"/>
      <w:marLeft w:val="0"/>
      <w:marRight w:val="0"/>
      <w:marTop w:val="0"/>
      <w:marBottom w:val="0"/>
      <w:divBdr>
        <w:top w:val="none" w:sz="0" w:space="0" w:color="auto"/>
        <w:left w:val="none" w:sz="0" w:space="0" w:color="auto"/>
        <w:bottom w:val="none" w:sz="0" w:space="0" w:color="auto"/>
        <w:right w:val="none" w:sz="0" w:space="0" w:color="auto"/>
      </w:divBdr>
      <w:divsChild>
        <w:div w:id="1410150680">
          <w:marLeft w:val="0"/>
          <w:marRight w:val="0"/>
          <w:marTop w:val="0"/>
          <w:marBottom w:val="0"/>
          <w:divBdr>
            <w:top w:val="none" w:sz="0" w:space="0" w:color="auto"/>
            <w:left w:val="none" w:sz="0" w:space="0" w:color="auto"/>
            <w:bottom w:val="none" w:sz="0" w:space="0" w:color="auto"/>
            <w:right w:val="none" w:sz="0" w:space="0" w:color="auto"/>
          </w:divBdr>
        </w:div>
      </w:divsChild>
    </w:div>
    <w:div w:id="257449263">
      <w:bodyDiv w:val="1"/>
      <w:marLeft w:val="0"/>
      <w:marRight w:val="0"/>
      <w:marTop w:val="0"/>
      <w:marBottom w:val="0"/>
      <w:divBdr>
        <w:top w:val="none" w:sz="0" w:space="0" w:color="auto"/>
        <w:left w:val="none" w:sz="0" w:space="0" w:color="auto"/>
        <w:bottom w:val="none" w:sz="0" w:space="0" w:color="auto"/>
        <w:right w:val="none" w:sz="0" w:space="0" w:color="auto"/>
      </w:divBdr>
    </w:div>
    <w:div w:id="353583472">
      <w:bodyDiv w:val="1"/>
      <w:marLeft w:val="0"/>
      <w:marRight w:val="0"/>
      <w:marTop w:val="0"/>
      <w:marBottom w:val="0"/>
      <w:divBdr>
        <w:top w:val="none" w:sz="0" w:space="0" w:color="auto"/>
        <w:left w:val="none" w:sz="0" w:space="0" w:color="auto"/>
        <w:bottom w:val="none" w:sz="0" w:space="0" w:color="auto"/>
        <w:right w:val="none" w:sz="0" w:space="0" w:color="auto"/>
      </w:divBdr>
    </w:div>
    <w:div w:id="364716267">
      <w:bodyDiv w:val="1"/>
      <w:marLeft w:val="0"/>
      <w:marRight w:val="0"/>
      <w:marTop w:val="0"/>
      <w:marBottom w:val="0"/>
      <w:divBdr>
        <w:top w:val="none" w:sz="0" w:space="0" w:color="auto"/>
        <w:left w:val="none" w:sz="0" w:space="0" w:color="auto"/>
        <w:bottom w:val="none" w:sz="0" w:space="0" w:color="auto"/>
        <w:right w:val="none" w:sz="0" w:space="0" w:color="auto"/>
      </w:divBdr>
    </w:div>
    <w:div w:id="434709543">
      <w:bodyDiv w:val="1"/>
      <w:marLeft w:val="0"/>
      <w:marRight w:val="0"/>
      <w:marTop w:val="0"/>
      <w:marBottom w:val="0"/>
      <w:divBdr>
        <w:top w:val="none" w:sz="0" w:space="0" w:color="auto"/>
        <w:left w:val="none" w:sz="0" w:space="0" w:color="auto"/>
        <w:bottom w:val="none" w:sz="0" w:space="0" w:color="auto"/>
        <w:right w:val="none" w:sz="0" w:space="0" w:color="auto"/>
      </w:divBdr>
    </w:div>
    <w:div w:id="474756145">
      <w:bodyDiv w:val="1"/>
      <w:marLeft w:val="0"/>
      <w:marRight w:val="0"/>
      <w:marTop w:val="0"/>
      <w:marBottom w:val="0"/>
      <w:divBdr>
        <w:top w:val="none" w:sz="0" w:space="0" w:color="auto"/>
        <w:left w:val="none" w:sz="0" w:space="0" w:color="auto"/>
        <w:bottom w:val="none" w:sz="0" w:space="0" w:color="auto"/>
        <w:right w:val="none" w:sz="0" w:space="0" w:color="auto"/>
      </w:divBdr>
    </w:div>
    <w:div w:id="475948873">
      <w:bodyDiv w:val="1"/>
      <w:marLeft w:val="0"/>
      <w:marRight w:val="0"/>
      <w:marTop w:val="0"/>
      <w:marBottom w:val="0"/>
      <w:divBdr>
        <w:top w:val="none" w:sz="0" w:space="0" w:color="auto"/>
        <w:left w:val="none" w:sz="0" w:space="0" w:color="auto"/>
        <w:bottom w:val="none" w:sz="0" w:space="0" w:color="auto"/>
        <w:right w:val="none" w:sz="0" w:space="0" w:color="auto"/>
      </w:divBdr>
      <w:divsChild>
        <w:div w:id="1031494269">
          <w:marLeft w:val="288"/>
          <w:marRight w:val="0"/>
          <w:marTop w:val="77"/>
          <w:marBottom w:val="0"/>
          <w:divBdr>
            <w:top w:val="none" w:sz="0" w:space="0" w:color="auto"/>
            <w:left w:val="none" w:sz="0" w:space="0" w:color="auto"/>
            <w:bottom w:val="none" w:sz="0" w:space="0" w:color="auto"/>
            <w:right w:val="none" w:sz="0" w:space="0" w:color="auto"/>
          </w:divBdr>
        </w:div>
      </w:divsChild>
    </w:div>
    <w:div w:id="608972237">
      <w:bodyDiv w:val="1"/>
      <w:marLeft w:val="0"/>
      <w:marRight w:val="0"/>
      <w:marTop w:val="0"/>
      <w:marBottom w:val="0"/>
      <w:divBdr>
        <w:top w:val="none" w:sz="0" w:space="0" w:color="auto"/>
        <w:left w:val="none" w:sz="0" w:space="0" w:color="auto"/>
        <w:bottom w:val="none" w:sz="0" w:space="0" w:color="auto"/>
        <w:right w:val="none" w:sz="0" w:space="0" w:color="auto"/>
      </w:divBdr>
    </w:div>
    <w:div w:id="616329064">
      <w:bodyDiv w:val="1"/>
      <w:marLeft w:val="0"/>
      <w:marRight w:val="0"/>
      <w:marTop w:val="0"/>
      <w:marBottom w:val="0"/>
      <w:divBdr>
        <w:top w:val="none" w:sz="0" w:space="0" w:color="auto"/>
        <w:left w:val="none" w:sz="0" w:space="0" w:color="auto"/>
        <w:bottom w:val="none" w:sz="0" w:space="0" w:color="auto"/>
        <w:right w:val="none" w:sz="0" w:space="0" w:color="auto"/>
      </w:divBdr>
    </w:div>
    <w:div w:id="654573574">
      <w:bodyDiv w:val="1"/>
      <w:marLeft w:val="0"/>
      <w:marRight w:val="0"/>
      <w:marTop w:val="0"/>
      <w:marBottom w:val="0"/>
      <w:divBdr>
        <w:top w:val="none" w:sz="0" w:space="0" w:color="auto"/>
        <w:left w:val="none" w:sz="0" w:space="0" w:color="auto"/>
        <w:bottom w:val="none" w:sz="0" w:space="0" w:color="auto"/>
        <w:right w:val="none" w:sz="0" w:space="0" w:color="auto"/>
      </w:divBdr>
    </w:div>
    <w:div w:id="658460095">
      <w:bodyDiv w:val="1"/>
      <w:marLeft w:val="0"/>
      <w:marRight w:val="0"/>
      <w:marTop w:val="0"/>
      <w:marBottom w:val="0"/>
      <w:divBdr>
        <w:top w:val="none" w:sz="0" w:space="0" w:color="auto"/>
        <w:left w:val="none" w:sz="0" w:space="0" w:color="auto"/>
        <w:bottom w:val="none" w:sz="0" w:space="0" w:color="auto"/>
        <w:right w:val="none" w:sz="0" w:space="0" w:color="auto"/>
      </w:divBdr>
      <w:divsChild>
        <w:div w:id="1982617961">
          <w:marLeft w:val="0"/>
          <w:marRight w:val="1"/>
          <w:marTop w:val="0"/>
          <w:marBottom w:val="0"/>
          <w:divBdr>
            <w:top w:val="none" w:sz="0" w:space="0" w:color="auto"/>
            <w:left w:val="none" w:sz="0" w:space="0" w:color="auto"/>
            <w:bottom w:val="none" w:sz="0" w:space="0" w:color="auto"/>
            <w:right w:val="none" w:sz="0" w:space="0" w:color="auto"/>
          </w:divBdr>
          <w:divsChild>
            <w:div w:id="1235553214">
              <w:marLeft w:val="0"/>
              <w:marRight w:val="0"/>
              <w:marTop w:val="0"/>
              <w:marBottom w:val="0"/>
              <w:divBdr>
                <w:top w:val="none" w:sz="0" w:space="0" w:color="auto"/>
                <w:left w:val="none" w:sz="0" w:space="0" w:color="auto"/>
                <w:bottom w:val="none" w:sz="0" w:space="0" w:color="auto"/>
                <w:right w:val="none" w:sz="0" w:space="0" w:color="auto"/>
              </w:divBdr>
              <w:divsChild>
                <w:div w:id="731000076">
                  <w:marLeft w:val="0"/>
                  <w:marRight w:val="1"/>
                  <w:marTop w:val="0"/>
                  <w:marBottom w:val="0"/>
                  <w:divBdr>
                    <w:top w:val="none" w:sz="0" w:space="0" w:color="auto"/>
                    <w:left w:val="none" w:sz="0" w:space="0" w:color="auto"/>
                    <w:bottom w:val="none" w:sz="0" w:space="0" w:color="auto"/>
                    <w:right w:val="none" w:sz="0" w:space="0" w:color="auto"/>
                  </w:divBdr>
                  <w:divsChild>
                    <w:div w:id="1315404469">
                      <w:marLeft w:val="0"/>
                      <w:marRight w:val="0"/>
                      <w:marTop w:val="0"/>
                      <w:marBottom w:val="0"/>
                      <w:divBdr>
                        <w:top w:val="none" w:sz="0" w:space="0" w:color="auto"/>
                        <w:left w:val="none" w:sz="0" w:space="0" w:color="auto"/>
                        <w:bottom w:val="none" w:sz="0" w:space="0" w:color="auto"/>
                        <w:right w:val="none" w:sz="0" w:space="0" w:color="auto"/>
                      </w:divBdr>
                      <w:divsChild>
                        <w:div w:id="1674263755">
                          <w:marLeft w:val="0"/>
                          <w:marRight w:val="0"/>
                          <w:marTop w:val="0"/>
                          <w:marBottom w:val="0"/>
                          <w:divBdr>
                            <w:top w:val="none" w:sz="0" w:space="0" w:color="auto"/>
                            <w:left w:val="none" w:sz="0" w:space="0" w:color="auto"/>
                            <w:bottom w:val="none" w:sz="0" w:space="0" w:color="auto"/>
                            <w:right w:val="none" w:sz="0" w:space="0" w:color="auto"/>
                          </w:divBdr>
                          <w:divsChild>
                            <w:div w:id="691801852">
                              <w:marLeft w:val="0"/>
                              <w:marRight w:val="0"/>
                              <w:marTop w:val="120"/>
                              <w:marBottom w:val="360"/>
                              <w:divBdr>
                                <w:top w:val="none" w:sz="0" w:space="0" w:color="auto"/>
                                <w:left w:val="none" w:sz="0" w:space="0" w:color="auto"/>
                                <w:bottom w:val="none" w:sz="0" w:space="0" w:color="auto"/>
                                <w:right w:val="none" w:sz="0" w:space="0" w:color="auto"/>
                              </w:divBdr>
                              <w:divsChild>
                                <w:div w:id="281037321">
                                  <w:marLeft w:val="0"/>
                                  <w:marRight w:val="0"/>
                                  <w:marTop w:val="0"/>
                                  <w:marBottom w:val="0"/>
                                  <w:divBdr>
                                    <w:top w:val="none" w:sz="0" w:space="0" w:color="auto"/>
                                    <w:left w:val="none" w:sz="0" w:space="0" w:color="auto"/>
                                    <w:bottom w:val="none" w:sz="0" w:space="0" w:color="auto"/>
                                    <w:right w:val="none" w:sz="0" w:space="0" w:color="auto"/>
                                  </w:divBdr>
                                </w:div>
                                <w:div w:id="12069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3905">
      <w:bodyDiv w:val="1"/>
      <w:marLeft w:val="0"/>
      <w:marRight w:val="0"/>
      <w:marTop w:val="0"/>
      <w:marBottom w:val="0"/>
      <w:divBdr>
        <w:top w:val="none" w:sz="0" w:space="0" w:color="auto"/>
        <w:left w:val="none" w:sz="0" w:space="0" w:color="auto"/>
        <w:bottom w:val="none" w:sz="0" w:space="0" w:color="auto"/>
        <w:right w:val="none" w:sz="0" w:space="0" w:color="auto"/>
      </w:divBdr>
    </w:div>
    <w:div w:id="695350770">
      <w:bodyDiv w:val="1"/>
      <w:marLeft w:val="0"/>
      <w:marRight w:val="0"/>
      <w:marTop w:val="0"/>
      <w:marBottom w:val="0"/>
      <w:divBdr>
        <w:top w:val="none" w:sz="0" w:space="0" w:color="auto"/>
        <w:left w:val="none" w:sz="0" w:space="0" w:color="auto"/>
        <w:bottom w:val="none" w:sz="0" w:space="0" w:color="auto"/>
        <w:right w:val="none" w:sz="0" w:space="0" w:color="auto"/>
      </w:divBdr>
    </w:div>
    <w:div w:id="713577742">
      <w:bodyDiv w:val="1"/>
      <w:marLeft w:val="0"/>
      <w:marRight w:val="0"/>
      <w:marTop w:val="0"/>
      <w:marBottom w:val="0"/>
      <w:divBdr>
        <w:top w:val="none" w:sz="0" w:space="0" w:color="auto"/>
        <w:left w:val="none" w:sz="0" w:space="0" w:color="auto"/>
        <w:bottom w:val="none" w:sz="0" w:space="0" w:color="auto"/>
        <w:right w:val="none" w:sz="0" w:space="0" w:color="auto"/>
      </w:divBdr>
    </w:div>
    <w:div w:id="751200069">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935865284">
      <w:bodyDiv w:val="1"/>
      <w:marLeft w:val="0"/>
      <w:marRight w:val="0"/>
      <w:marTop w:val="0"/>
      <w:marBottom w:val="0"/>
      <w:divBdr>
        <w:top w:val="none" w:sz="0" w:space="0" w:color="auto"/>
        <w:left w:val="none" w:sz="0" w:space="0" w:color="auto"/>
        <w:bottom w:val="none" w:sz="0" w:space="0" w:color="auto"/>
        <w:right w:val="none" w:sz="0" w:space="0" w:color="auto"/>
      </w:divBdr>
    </w:div>
    <w:div w:id="968322176">
      <w:bodyDiv w:val="1"/>
      <w:marLeft w:val="0"/>
      <w:marRight w:val="0"/>
      <w:marTop w:val="0"/>
      <w:marBottom w:val="0"/>
      <w:divBdr>
        <w:top w:val="none" w:sz="0" w:space="0" w:color="auto"/>
        <w:left w:val="none" w:sz="0" w:space="0" w:color="auto"/>
        <w:bottom w:val="none" w:sz="0" w:space="0" w:color="auto"/>
        <w:right w:val="none" w:sz="0" w:space="0" w:color="auto"/>
      </w:divBdr>
    </w:div>
    <w:div w:id="1174876141">
      <w:bodyDiv w:val="1"/>
      <w:marLeft w:val="0"/>
      <w:marRight w:val="0"/>
      <w:marTop w:val="0"/>
      <w:marBottom w:val="0"/>
      <w:divBdr>
        <w:top w:val="none" w:sz="0" w:space="0" w:color="auto"/>
        <w:left w:val="none" w:sz="0" w:space="0" w:color="auto"/>
        <w:bottom w:val="none" w:sz="0" w:space="0" w:color="auto"/>
        <w:right w:val="none" w:sz="0" w:space="0" w:color="auto"/>
      </w:divBdr>
    </w:div>
    <w:div w:id="1186557964">
      <w:bodyDiv w:val="1"/>
      <w:marLeft w:val="0"/>
      <w:marRight w:val="0"/>
      <w:marTop w:val="0"/>
      <w:marBottom w:val="0"/>
      <w:divBdr>
        <w:top w:val="none" w:sz="0" w:space="0" w:color="auto"/>
        <w:left w:val="none" w:sz="0" w:space="0" w:color="auto"/>
        <w:bottom w:val="none" w:sz="0" w:space="0" w:color="auto"/>
        <w:right w:val="none" w:sz="0" w:space="0" w:color="auto"/>
      </w:divBdr>
    </w:div>
    <w:div w:id="1186673868">
      <w:bodyDiv w:val="1"/>
      <w:marLeft w:val="0"/>
      <w:marRight w:val="0"/>
      <w:marTop w:val="0"/>
      <w:marBottom w:val="0"/>
      <w:divBdr>
        <w:top w:val="none" w:sz="0" w:space="0" w:color="auto"/>
        <w:left w:val="none" w:sz="0" w:space="0" w:color="auto"/>
        <w:bottom w:val="none" w:sz="0" w:space="0" w:color="auto"/>
        <w:right w:val="none" w:sz="0" w:space="0" w:color="auto"/>
      </w:divBdr>
    </w:div>
    <w:div w:id="1211184715">
      <w:bodyDiv w:val="1"/>
      <w:marLeft w:val="0"/>
      <w:marRight w:val="0"/>
      <w:marTop w:val="0"/>
      <w:marBottom w:val="0"/>
      <w:divBdr>
        <w:top w:val="none" w:sz="0" w:space="0" w:color="auto"/>
        <w:left w:val="none" w:sz="0" w:space="0" w:color="auto"/>
        <w:bottom w:val="none" w:sz="0" w:space="0" w:color="auto"/>
        <w:right w:val="none" w:sz="0" w:space="0" w:color="auto"/>
      </w:divBdr>
    </w:div>
    <w:div w:id="1212693677">
      <w:bodyDiv w:val="1"/>
      <w:marLeft w:val="0"/>
      <w:marRight w:val="0"/>
      <w:marTop w:val="0"/>
      <w:marBottom w:val="0"/>
      <w:divBdr>
        <w:top w:val="none" w:sz="0" w:space="0" w:color="auto"/>
        <w:left w:val="none" w:sz="0" w:space="0" w:color="auto"/>
        <w:bottom w:val="none" w:sz="0" w:space="0" w:color="auto"/>
        <w:right w:val="none" w:sz="0" w:space="0" w:color="auto"/>
      </w:divBdr>
    </w:div>
    <w:div w:id="1216626690">
      <w:bodyDiv w:val="1"/>
      <w:marLeft w:val="0"/>
      <w:marRight w:val="0"/>
      <w:marTop w:val="0"/>
      <w:marBottom w:val="0"/>
      <w:divBdr>
        <w:top w:val="none" w:sz="0" w:space="0" w:color="auto"/>
        <w:left w:val="none" w:sz="0" w:space="0" w:color="auto"/>
        <w:bottom w:val="none" w:sz="0" w:space="0" w:color="auto"/>
        <w:right w:val="none" w:sz="0" w:space="0" w:color="auto"/>
      </w:divBdr>
      <w:divsChild>
        <w:div w:id="1889687256">
          <w:marLeft w:val="547"/>
          <w:marRight w:val="0"/>
          <w:marTop w:val="77"/>
          <w:marBottom w:val="0"/>
          <w:divBdr>
            <w:top w:val="none" w:sz="0" w:space="0" w:color="auto"/>
            <w:left w:val="none" w:sz="0" w:space="0" w:color="auto"/>
            <w:bottom w:val="none" w:sz="0" w:space="0" w:color="auto"/>
            <w:right w:val="none" w:sz="0" w:space="0" w:color="auto"/>
          </w:divBdr>
        </w:div>
      </w:divsChild>
    </w:div>
    <w:div w:id="1243568291">
      <w:bodyDiv w:val="1"/>
      <w:marLeft w:val="0"/>
      <w:marRight w:val="0"/>
      <w:marTop w:val="0"/>
      <w:marBottom w:val="0"/>
      <w:divBdr>
        <w:top w:val="none" w:sz="0" w:space="0" w:color="auto"/>
        <w:left w:val="none" w:sz="0" w:space="0" w:color="auto"/>
        <w:bottom w:val="none" w:sz="0" w:space="0" w:color="auto"/>
        <w:right w:val="none" w:sz="0" w:space="0" w:color="auto"/>
      </w:divBdr>
    </w:div>
    <w:div w:id="1357080366">
      <w:bodyDiv w:val="1"/>
      <w:marLeft w:val="0"/>
      <w:marRight w:val="0"/>
      <w:marTop w:val="0"/>
      <w:marBottom w:val="0"/>
      <w:divBdr>
        <w:top w:val="none" w:sz="0" w:space="0" w:color="auto"/>
        <w:left w:val="none" w:sz="0" w:space="0" w:color="auto"/>
        <w:bottom w:val="none" w:sz="0" w:space="0" w:color="auto"/>
        <w:right w:val="none" w:sz="0" w:space="0" w:color="auto"/>
      </w:divBdr>
      <w:divsChild>
        <w:div w:id="234704023">
          <w:marLeft w:val="0"/>
          <w:marRight w:val="1"/>
          <w:marTop w:val="0"/>
          <w:marBottom w:val="0"/>
          <w:divBdr>
            <w:top w:val="none" w:sz="0" w:space="0" w:color="auto"/>
            <w:left w:val="none" w:sz="0" w:space="0" w:color="auto"/>
            <w:bottom w:val="none" w:sz="0" w:space="0" w:color="auto"/>
            <w:right w:val="none" w:sz="0" w:space="0" w:color="auto"/>
          </w:divBdr>
          <w:divsChild>
            <w:div w:id="1011104899">
              <w:marLeft w:val="0"/>
              <w:marRight w:val="0"/>
              <w:marTop w:val="0"/>
              <w:marBottom w:val="0"/>
              <w:divBdr>
                <w:top w:val="none" w:sz="0" w:space="0" w:color="auto"/>
                <w:left w:val="none" w:sz="0" w:space="0" w:color="auto"/>
                <w:bottom w:val="none" w:sz="0" w:space="0" w:color="auto"/>
                <w:right w:val="none" w:sz="0" w:space="0" w:color="auto"/>
              </w:divBdr>
              <w:divsChild>
                <w:div w:id="1540242074">
                  <w:marLeft w:val="0"/>
                  <w:marRight w:val="1"/>
                  <w:marTop w:val="0"/>
                  <w:marBottom w:val="0"/>
                  <w:divBdr>
                    <w:top w:val="none" w:sz="0" w:space="0" w:color="auto"/>
                    <w:left w:val="none" w:sz="0" w:space="0" w:color="auto"/>
                    <w:bottom w:val="none" w:sz="0" w:space="0" w:color="auto"/>
                    <w:right w:val="none" w:sz="0" w:space="0" w:color="auto"/>
                  </w:divBdr>
                  <w:divsChild>
                    <w:div w:id="607741738">
                      <w:marLeft w:val="0"/>
                      <w:marRight w:val="0"/>
                      <w:marTop w:val="0"/>
                      <w:marBottom w:val="0"/>
                      <w:divBdr>
                        <w:top w:val="none" w:sz="0" w:space="0" w:color="auto"/>
                        <w:left w:val="none" w:sz="0" w:space="0" w:color="auto"/>
                        <w:bottom w:val="none" w:sz="0" w:space="0" w:color="auto"/>
                        <w:right w:val="none" w:sz="0" w:space="0" w:color="auto"/>
                      </w:divBdr>
                      <w:divsChild>
                        <w:div w:id="1378623468">
                          <w:marLeft w:val="0"/>
                          <w:marRight w:val="0"/>
                          <w:marTop w:val="0"/>
                          <w:marBottom w:val="0"/>
                          <w:divBdr>
                            <w:top w:val="none" w:sz="0" w:space="0" w:color="auto"/>
                            <w:left w:val="none" w:sz="0" w:space="0" w:color="auto"/>
                            <w:bottom w:val="none" w:sz="0" w:space="0" w:color="auto"/>
                            <w:right w:val="none" w:sz="0" w:space="0" w:color="auto"/>
                          </w:divBdr>
                          <w:divsChild>
                            <w:div w:id="2020424026">
                              <w:marLeft w:val="0"/>
                              <w:marRight w:val="0"/>
                              <w:marTop w:val="120"/>
                              <w:marBottom w:val="360"/>
                              <w:divBdr>
                                <w:top w:val="none" w:sz="0" w:space="0" w:color="auto"/>
                                <w:left w:val="none" w:sz="0" w:space="0" w:color="auto"/>
                                <w:bottom w:val="none" w:sz="0" w:space="0" w:color="auto"/>
                                <w:right w:val="none" w:sz="0" w:space="0" w:color="auto"/>
                              </w:divBdr>
                              <w:divsChild>
                                <w:div w:id="1640768034">
                                  <w:marLeft w:val="0"/>
                                  <w:marRight w:val="0"/>
                                  <w:marTop w:val="0"/>
                                  <w:marBottom w:val="0"/>
                                  <w:divBdr>
                                    <w:top w:val="none" w:sz="0" w:space="0" w:color="auto"/>
                                    <w:left w:val="none" w:sz="0" w:space="0" w:color="auto"/>
                                    <w:bottom w:val="none" w:sz="0" w:space="0" w:color="auto"/>
                                    <w:right w:val="none" w:sz="0" w:space="0" w:color="auto"/>
                                  </w:divBdr>
                                  <w:divsChild>
                                    <w:div w:id="1429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001336">
      <w:bodyDiv w:val="1"/>
      <w:marLeft w:val="0"/>
      <w:marRight w:val="0"/>
      <w:marTop w:val="0"/>
      <w:marBottom w:val="0"/>
      <w:divBdr>
        <w:top w:val="none" w:sz="0" w:space="0" w:color="auto"/>
        <w:left w:val="none" w:sz="0" w:space="0" w:color="auto"/>
        <w:bottom w:val="none" w:sz="0" w:space="0" w:color="auto"/>
        <w:right w:val="none" w:sz="0" w:space="0" w:color="auto"/>
      </w:divBdr>
    </w:div>
    <w:div w:id="1472097218">
      <w:bodyDiv w:val="1"/>
      <w:marLeft w:val="0"/>
      <w:marRight w:val="0"/>
      <w:marTop w:val="0"/>
      <w:marBottom w:val="0"/>
      <w:divBdr>
        <w:top w:val="none" w:sz="0" w:space="0" w:color="auto"/>
        <w:left w:val="none" w:sz="0" w:space="0" w:color="auto"/>
        <w:bottom w:val="none" w:sz="0" w:space="0" w:color="auto"/>
        <w:right w:val="none" w:sz="0" w:space="0" w:color="auto"/>
      </w:divBdr>
    </w:div>
    <w:div w:id="1526942106">
      <w:bodyDiv w:val="1"/>
      <w:marLeft w:val="0"/>
      <w:marRight w:val="0"/>
      <w:marTop w:val="0"/>
      <w:marBottom w:val="0"/>
      <w:divBdr>
        <w:top w:val="none" w:sz="0" w:space="0" w:color="auto"/>
        <w:left w:val="none" w:sz="0" w:space="0" w:color="auto"/>
        <w:bottom w:val="none" w:sz="0" w:space="0" w:color="auto"/>
        <w:right w:val="none" w:sz="0" w:space="0" w:color="auto"/>
      </w:divBdr>
    </w:div>
    <w:div w:id="1555238690">
      <w:bodyDiv w:val="1"/>
      <w:marLeft w:val="0"/>
      <w:marRight w:val="0"/>
      <w:marTop w:val="0"/>
      <w:marBottom w:val="0"/>
      <w:divBdr>
        <w:top w:val="none" w:sz="0" w:space="0" w:color="auto"/>
        <w:left w:val="none" w:sz="0" w:space="0" w:color="auto"/>
        <w:bottom w:val="none" w:sz="0" w:space="0" w:color="auto"/>
        <w:right w:val="none" w:sz="0" w:space="0" w:color="auto"/>
      </w:divBdr>
      <w:divsChild>
        <w:div w:id="1311448203">
          <w:marLeft w:val="547"/>
          <w:marRight w:val="0"/>
          <w:marTop w:val="82"/>
          <w:marBottom w:val="0"/>
          <w:divBdr>
            <w:top w:val="none" w:sz="0" w:space="0" w:color="auto"/>
            <w:left w:val="none" w:sz="0" w:space="0" w:color="auto"/>
            <w:bottom w:val="none" w:sz="0" w:space="0" w:color="auto"/>
            <w:right w:val="none" w:sz="0" w:space="0" w:color="auto"/>
          </w:divBdr>
        </w:div>
        <w:div w:id="339701700">
          <w:marLeft w:val="547"/>
          <w:marRight w:val="0"/>
          <w:marTop w:val="82"/>
          <w:marBottom w:val="0"/>
          <w:divBdr>
            <w:top w:val="none" w:sz="0" w:space="0" w:color="auto"/>
            <w:left w:val="none" w:sz="0" w:space="0" w:color="auto"/>
            <w:bottom w:val="none" w:sz="0" w:space="0" w:color="auto"/>
            <w:right w:val="none" w:sz="0" w:space="0" w:color="auto"/>
          </w:divBdr>
        </w:div>
      </w:divsChild>
    </w:div>
    <w:div w:id="1565292874">
      <w:bodyDiv w:val="1"/>
      <w:marLeft w:val="0"/>
      <w:marRight w:val="0"/>
      <w:marTop w:val="0"/>
      <w:marBottom w:val="0"/>
      <w:divBdr>
        <w:top w:val="none" w:sz="0" w:space="0" w:color="auto"/>
        <w:left w:val="none" w:sz="0" w:space="0" w:color="auto"/>
        <w:bottom w:val="none" w:sz="0" w:space="0" w:color="auto"/>
        <w:right w:val="none" w:sz="0" w:space="0" w:color="auto"/>
      </w:divBdr>
    </w:div>
    <w:div w:id="1573344591">
      <w:bodyDiv w:val="1"/>
      <w:marLeft w:val="0"/>
      <w:marRight w:val="0"/>
      <w:marTop w:val="0"/>
      <w:marBottom w:val="0"/>
      <w:divBdr>
        <w:top w:val="none" w:sz="0" w:space="0" w:color="auto"/>
        <w:left w:val="none" w:sz="0" w:space="0" w:color="auto"/>
        <w:bottom w:val="none" w:sz="0" w:space="0" w:color="auto"/>
        <w:right w:val="none" w:sz="0" w:space="0" w:color="auto"/>
      </w:divBdr>
    </w:div>
    <w:div w:id="1574588205">
      <w:bodyDiv w:val="1"/>
      <w:marLeft w:val="0"/>
      <w:marRight w:val="0"/>
      <w:marTop w:val="0"/>
      <w:marBottom w:val="0"/>
      <w:divBdr>
        <w:top w:val="none" w:sz="0" w:space="0" w:color="auto"/>
        <w:left w:val="none" w:sz="0" w:space="0" w:color="auto"/>
        <w:bottom w:val="none" w:sz="0" w:space="0" w:color="auto"/>
        <w:right w:val="none" w:sz="0" w:space="0" w:color="auto"/>
      </w:divBdr>
    </w:div>
    <w:div w:id="1614706563">
      <w:bodyDiv w:val="1"/>
      <w:marLeft w:val="0"/>
      <w:marRight w:val="0"/>
      <w:marTop w:val="0"/>
      <w:marBottom w:val="0"/>
      <w:divBdr>
        <w:top w:val="none" w:sz="0" w:space="0" w:color="auto"/>
        <w:left w:val="none" w:sz="0" w:space="0" w:color="auto"/>
        <w:bottom w:val="none" w:sz="0" w:space="0" w:color="auto"/>
        <w:right w:val="none" w:sz="0" w:space="0" w:color="auto"/>
      </w:divBdr>
    </w:div>
    <w:div w:id="1624268254">
      <w:bodyDiv w:val="1"/>
      <w:marLeft w:val="0"/>
      <w:marRight w:val="0"/>
      <w:marTop w:val="0"/>
      <w:marBottom w:val="0"/>
      <w:divBdr>
        <w:top w:val="none" w:sz="0" w:space="0" w:color="auto"/>
        <w:left w:val="none" w:sz="0" w:space="0" w:color="auto"/>
        <w:bottom w:val="none" w:sz="0" w:space="0" w:color="auto"/>
        <w:right w:val="none" w:sz="0" w:space="0" w:color="auto"/>
      </w:divBdr>
    </w:div>
    <w:div w:id="1628973941">
      <w:bodyDiv w:val="1"/>
      <w:marLeft w:val="0"/>
      <w:marRight w:val="0"/>
      <w:marTop w:val="0"/>
      <w:marBottom w:val="0"/>
      <w:divBdr>
        <w:top w:val="none" w:sz="0" w:space="0" w:color="auto"/>
        <w:left w:val="none" w:sz="0" w:space="0" w:color="auto"/>
        <w:bottom w:val="none" w:sz="0" w:space="0" w:color="auto"/>
        <w:right w:val="none" w:sz="0" w:space="0" w:color="auto"/>
      </w:divBdr>
    </w:div>
    <w:div w:id="1711294684">
      <w:bodyDiv w:val="1"/>
      <w:marLeft w:val="0"/>
      <w:marRight w:val="0"/>
      <w:marTop w:val="0"/>
      <w:marBottom w:val="0"/>
      <w:divBdr>
        <w:top w:val="none" w:sz="0" w:space="0" w:color="auto"/>
        <w:left w:val="none" w:sz="0" w:space="0" w:color="auto"/>
        <w:bottom w:val="none" w:sz="0" w:space="0" w:color="auto"/>
        <w:right w:val="none" w:sz="0" w:space="0" w:color="auto"/>
      </w:divBdr>
    </w:div>
    <w:div w:id="1744983300">
      <w:bodyDiv w:val="1"/>
      <w:marLeft w:val="0"/>
      <w:marRight w:val="0"/>
      <w:marTop w:val="0"/>
      <w:marBottom w:val="0"/>
      <w:divBdr>
        <w:top w:val="none" w:sz="0" w:space="0" w:color="auto"/>
        <w:left w:val="none" w:sz="0" w:space="0" w:color="auto"/>
        <w:bottom w:val="none" w:sz="0" w:space="0" w:color="auto"/>
        <w:right w:val="none" w:sz="0" w:space="0" w:color="auto"/>
      </w:divBdr>
    </w:div>
    <w:div w:id="1745640708">
      <w:bodyDiv w:val="1"/>
      <w:marLeft w:val="0"/>
      <w:marRight w:val="0"/>
      <w:marTop w:val="0"/>
      <w:marBottom w:val="0"/>
      <w:divBdr>
        <w:top w:val="none" w:sz="0" w:space="0" w:color="auto"/>
        <w:left w:val="none" w:sz="0" w:space="0" w:color="auto"/>
        <w:bottom w:val="none" w:sz="0" w:space="0" w:color="auto"/>
        <w:right w:val="none" w:sz="0" w:space="0" w:color="auto"/>
      </w:divBdr>
    </w:div>
    <w:div w:id="1807624999">
      <w:bodyDiv w:val="1"/>
      <w:marLeft w:val="0"/>
      <w:marRight w:val="0"/>
      <w:marTop w:val="0"/>
      <w:marBottom w:val="0"/>
      <w:divBdr>
        <w:top w:val="none" w:sz="0" w:space="0" w:color="auto"/>
        <w:left w:val="none" w:sz="0" w:space="0" w:color="auto"/>
        <w:bottom w:val="none" w:sz="0" w:space="0" w:color="auto"/>
        <w:right w:val="none" w:sz="0" w:space="0" w:color="auto"/>
      </w:divBdr>
    </w:div>
    <w:div w:id="1813978850">
      <w:bodyDiv w:val="1"/>
      <w:marLeft w:val="0"/>
      <w:marRight w:val="0"/>
      <w:marTop w:val="0"/>
      <w:marBottom w:val="0"/>
      <w:divBdr>
        <w:top w:val="none" w:sz="0" w:space="0" w:color="auto"/>
        <w:left w:val="none" w:sz="0" w:space="0" w:color="auto"/>
        <w:bottom w:val="none" w:sz="0" w:space="0" w:color="auto"/>
        <w:right w:val="none" w:sz="0" w:space="0" w:color="auto"/>
      </w:divBdr>
    </w:div>
    <w:div w:id="1819689718">
      <w:bodyDiv w:val="1"/>
      <w:marLeft w:val="0"/>
      <w:marRight w:val="0"/>
      <w:marTop w:val="0"/>
      <w:marBottom w:val="0"/>
      <w:divBdr>
        <w:top w:val="none" w:sz="0" w:space="0" w:color="auto"/>
        <w:left w:val="none" w:sz="0" w:space="0" w:color="auto"/>
        <w:bottom w:val="none" w:sz="0" w:space="0" w:color="auto"/>
        <w:right w:val="none" w:sz="0" w:space="0" w:color="auto"/>
      </w:divBdr>
    </w:div>
    <w:div w:id="1832059004">
      <w:bodyDiv w:val="1"/>
      <w:marLeft w:val="0"/>
      <w:marRight w:val="0"/>
      <w:marTop w:val="0"/>
      <w:marBottom w:val="0"/>
      <w:divBdr>
        <w:top w:val="none" w:sz="0" w:space="0" w:color="auto"/>
        <w:left w:val="none" w:sz="0" w:space="0" w:color="auto"/>
        <w:bottom w:val="none" w:sz="0" w:space="0" w:color="auto"/>
        <w:right w:val="none" w:sz="0" w:space="0" w:color="auto"/>
      </w:divBdr>
    </w:div>
    <w:div w:id="1895919726">
      <w:bodyDiv w:val="1"/>
      <w:marLeft w:val="0"/>
      <w:marRight w:val="0"/>
      <w:marTop w:val="0"/>
      <w:marBottom w:val="0"/>
      <w:divBdr>
        <w:top w:val="none" w:sz="0" w:space="0" w:color="auto"/>
        <w:left w:val="none" w:sz="0" w:space="0" w:color="auto"/>
        <w:bottom w:val="none" w:sz="0" w:space="0" w:color="auto"/>
        <w:right w:val="none" w:sz="0" w:space="0" w:color="auto"/>
      </w:divBdr>
      <w:divsChild>
        <w:div w:id="297229984">
          <w:marLeft w:val="547"/>
          <w:marRight w:val="0"/>
          <w:marTop w:val="82"/>
          <w:marBottom w:val="0"/>
          <w:divBdr>
            <w:top w:val="none" w:sz="0" w:space="0" w:color="auto"/>
            <w:left w:val="none" w:sz="0" w:space="0" w:color="auto"/>
            <w:bottom w:val="none" w:sz="0" w:space="0" w:color="auto"/>
            <w:right w:val="none" w:sz="0" w:space="0" w:color="auto"/>
          </w:divBdr>
        </w:div>
        <w:div w:id="888147645">
          <w:marLeft w:val="547"/>
          <w:marRight w:val="0"/>
          <w:marTop w:val="82"/>
          <w:marBottom w:val="0"/>
          <w:divBdr>
            <w:top w:val="none" w:sz="0" w:space="0" w:color="auto"/>
            <w:left w:val="none" w:sz="0" w:space="0" w:color="auto"/>
            <w:bottom w:val="none" w:sz="0" w:space="0" w:color="auto"/>
            <w:right w:val="none" w:sz="0" w:space="0" w:color="auto"/>
          </w:divBdr>
        </w:div>
      </w:divsChild>
    </w:div>
    <w:div w:id="1898280202">
      <w:bodyDiv w:val="1"/>
      <w:marLeft w:val="0"/>
      <w:marRight w:val="0"/>
      <w:marTop w:val="0"/>
      <w:marBottom w:val="0"/>
      <w:divBdr>
        <w:top w:val="none" w:sz="0" w:space="0" w:color="auto"/>
        <w:left w:val="none" w:sz="0" w:space="0" w:color="auto"/>
        <w:bottom w:val="none" w:sz="0" w:space="0" w:color="auto"/>
        <w:right w:val="none" w:sz="0" w:space="0" w:color="auto"/>
      </w:divBdr>
    </w:div>
    <w:div w:id="2048328927">
      <w:bodyDiv w:val="1"/>
      <w:marLeft w:val="0"/>
      <w:marRight w:val="0"/>
      <w:marTop w:val="0"/>
      <w:marBottom w:val="0"/>
      <w:divBdr>
        <w:top w:val="none" w:sz="0" w:space="0" w:color="auto"/>
        <w:left w:val="none" w:sz="0" w:space="0" w:color="auto"/>
        <w:bottom w:val="none" w:sz="0" w:space="0" w:color="auto"/>
        <w:right w:val="none" w:sz="0" w:space="0" w:color="auto"/>
      </w:divBdr>
    </w:div>
    <w:div w:id="2051374507">
      <w:bodyDiv w:val="1"/>
      <w:marLeft w:val="0"/>
      <w:marRight w:val="0"/>
      <w:marTop w:val="0"/>
      <w:marBottom w:val="0"/>
      <w:divBdr>
        <w:top w:val="none" w:sz="0" w:space="0" w:color="auto"/>
        <w:left w:val="none" w:sz="0" w:space="0" w:color="auto"/>
        <w:bottom w:val="none" w:sz="0" w:space="0" w:color="auto"/>
        <w:right w:val="none" w:sz="0" w:space="0" w:color="auto"/>
      </w:divBdr>
    </w:div>
    <w:div w:id="20652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a@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D7ED-5247-024C-B68D-59E4E1B2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7811</Words>
  <Characters>44527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brownrigg</dc:creator>
  <cp:lastModifiedBy>Christian Mallen</cp:lastModifiedBy>
  <cp:revision>2</cp:revision>
  <cp:lastPrinted>2019-12-18T15:49:00Z</cp:lastPrinted>
  <dcterms:created xsi:type="dcterms:W3CDTF">2020-02-24T17:37:00Z</dcterms:created>
  <dcterms:modified xsi:type="dcterms:W3CDTF">2020-02-24T17:37:00Z</dcterms:modified>
</cp:coreProperties>
</file>