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559" w:rsidRPr="009103CA" w:rsidRDefault="00F4450E" w:rsidP="00FF6DBE">
      <w:pPr>
        <w:spacing w:after="0" w:line="480" w:lineRule="auto"/>
        <w:jc w:val="both"/>
        <w:rPr>
          <w:rFonts w:ascii="Times New Roman" w:hAnsi="Times New Roman" w:cs="Times New Roman"/>
          <w:b/>
          <w:szCs w:val="24"/>
        </w:rPr>
      </w:pPr>
      <w:bookmarkStart w:id="0" w:name="_GoBack"/>
      <w:bookmarkEnd w:id="0"/>
      <w:r w:rsidRPr="00FF6DBE">
        <w:rPr>
          <w:rFonts w:ascii="Times New Roman" w:hAnsi="Times New Roman" w:cs="Times New Roman"/>
          <w:b/>
          <w:szCs w:val="24"/>
        </w:rPr>
        <w:t>Title:</w:t>
      </w:r>
      <w:r w:rsidR="009103CA">
        <w:rPr>
          <w:rFonts w:ascii="Times New Roman" w:hAnsi="Times New Roman" w:cs="Times New Roman"/>
          <w:b/>
          <w:szCs w:val="24"/>
        </w:rPr>
        <w:t xml:space="preserve"> </w:t>
      </w:r>
      <w:r w:rsidR="00EC449E" w:rsidRPr="009274B2">
        <w:rPr>
          <w:rFonts w:ascii="Times New Roman" w:hAnsi="Times New Roman" w:cs="Times New Roman"/>
          <w:b/>
          <w:szCs w:val="24"/>
        </w:rPr>
        <w:t>Identification of Patterns</w:t>
      </w:r>
      <w:r w:rsidR="007B430A" w:rsidRPr="009274B2">
        <w:rPr>
          <w:rFonts w:ascii="Times New Roman" w:hAnsi="Times New Roman" w:cs="Times New Roman"/>
          <w:b/>
          <w:szCs w:val="24"/>
        </w:rPr>
        <w:t xml:space="preserve"> of Foot and Ankle Pain in the Community</w:t>
      </w:r>
      <w:r w:rsidR="00993F95">
        <w:rPr>
          <w:rFonts w:ascii="Times New Roman" w:hAnsi="Times New Roman" w:cs="Times New Roman"/>
          <w:b/>
          <w:szCs w:val="24"/>
        </w:rPr>
        <w:t>: Cross-sectional</w:t>
      </w:r>
      <w:r w:rsidR="000B0042">
        <w:rPr>
          <w:rFonts w:ascii="Times New Roman" w:hAnsi="Times New Roman" w:cs="Times New Roman"/>
          <w:b/>
          <w:szCs w:val="24"/>
        </w:rPr>
        <w:t xml:space="preserve"> Findings </w:t>
      </w:r>
      <w:r w:rsidR="00480021">
        <w:rPr>
          <w:rFonts w:ascii="Times New Roman" w:hAnsi="Times New Roman" w:cs="Times New Roman"/>
          <w:b/>
          <w:szCs w:val="24"/>
        </w:rPr>
        <w:t>f</w:t>
      </w:r>
      <w:r w:rsidR="00F47559" w:rsidRPr="009274B2">
        <w:rPr>
          <w:rFonts w:ascii="Times New Roman" w:hAnsi="Times New Roman" w:cs="Times New Roman"/>
          <w:b/>
          <w:szCs w:val="24"/>
        </w:rPr>
        <w:t>rom the Clinical Assessment Study of the Foot</w:t>
      </w:r>
    </w:p>
    <w:p w:rsidR="007647D3" w:rsidRDefault="007647D3" w:rsidP="00FF6DBE">
      <w:pPr>
        <w:spacing w:after="0" w:line="480" w:lineRule="auto"/>
        <w:jc w:val="both"/>
        <w:rPr>
          <w:rFonts w:ascii="Times New Roman" w:hAnsi="Times New Roman" w:cs="Times New Roman"/>
          <w:szCs w:val="24"/>
        </w:rPr>
      </w:pPr>
    </w:p>
    <w:p w:rsidR="00F966AE" w:rsidRPr="003C2F0D" w:rsidRDefault="00F966AE" w:rsidP="00F966AE">
      <w:pPr>
        <w:spacing w:after="0" w:line="480" w:lineRule="auto"/>
        <w:jc w:val="both"/>
        <w:rPr>
          <w:rFonts w:ascii="Times New Roman" w:hAnsi="Times New Roman" w:cs="Times New Roman"/>
          <w:szCs w:val="24"/>
          <w:vertAlign w:val="superscript"/>
        </w:rPr>
      </w:pPr>
      <w:r w:rsidRPr="00FF6DBE">
        <w:rPr>
          <w:rFonts w:ascii="Times New Roman" w:hAnsi="Times New Roman" w:cs="Times New Roman"/>
          <w:b/>
          <w:szCs w:val="24"/>
        </w:rPr>
        <w:t>Authors:</w:t>
      </w:r>
      <w:r>
        <w:rPr>
          <w:rFonts w:ascii="Times New Roman" w:hAnsi="Times New Roman" w:cs="Times New Roman"/>
          <w:b/>
          <w:szCs w:val="24"/>
        </w:rPr>
        <w:t xml:space="preserve"> </w:t>
      </w:r>
      <w:r>
        <w:rPr>
          <w:rFonts w:ascii="Times New Roman" w:hAnsi="Times New Roman" w:cs="Times New Roman"/>
          <w:szCs w:val="24"/>
        </w:rPr>
        <w:t>CS Chean</w:t>
      </w:r>
      <w:r>
        <w:rPr>
          <w:rFonts w:ascii="Times New Roman" w:hAnsi="Times New Roman" w:cs="Times New Roman"/>
          <w:szCs w:val="24"/>
          <w:vertAlign w:val="superscript"/>
        </w:rPr>
        <w:t>1</w:t>
      </w:r>
      <w:r>
        <w:rPr>
          <w:rFonts w:ascii="Times New Roman" w:hAnsi="Times New Roman" w:cs="Times New Roman"/>
          <w:szCs w:val="24"/>
        </w:rPr>
        <w:t>, A Lingham</w:t>
      </w:r>
      <w:r>
        <w:rPr>
          <w:rFonts w:ascii="Times New Roman" w:hAnsi="Times New Roman" w:cs="Times New Roman"/>
          <w:szCs w:val="24"/>
          <w:vertAlign w:val="superscript"/>
        </w:rPr>
        <w:t>1, 2</w:t>
      </w:r>
      <w:r>
        <w:rPr>
          <w:rFonts w:ascii="Times New Roman" w:hAnsi="Times New Roman" w:cs="Times New Roman"/>
          <w:szCs w:val="24"/>
        </w:rPr>
        <w:t>, T Rathod-Mistry</w:t>
      </w:r>
      <w:r>
        <w:rPr>
          <w:rFonts w:ascii="Times New Roman" w:hAnsi="Times New Roman" w:cs="Times New Roman"/>
          <w:szCs w:val="24"/>
          <w:vertAlign w:val="superscript"/>
        </w:rPr>
        <w:t>1</w:t>
      </w:r>
      <w:r>
        <w:rPr>
          <w:rFonts w:ascii="Times New Roman" w:hAnsi="Times New Roman" w:cs="Times New Roman"/>
          <w:szCs w:val="24"/>
        </w:rPr>
        <w:t>, MJ Thomas</w:t>
      </w:r>
      <w:r>
        <w:rPr>
          <w:rFonts w:ascii="Times New Roman" w:hAnsi="Times New Roman" w:cs="Times New Roman"/>
          <w:szCs w:val="24"/>
          <w:vertAlign w:val="superscript"/>
        </w:rPr>
        <w:t>1, 3</w:t>
      </w:r>
      <w:r>
        <w:rPr>
          <w:rFonts w:ascii="Times New Roman" w:hAnsi="Times New Roman" w:cs="Times New Roman"/>
          <w:szCs w:val="24"/>
        </w:rPr>
        <w:t>, M Marshall</w:t>
      </w:r>
      <w:r>
        <w:rPr>
          <w:rFonts w:ascii="Times New Roman" w:hAnsi="Times New Roman" w:cs="Times New Roman"/>
          <w:szCs w:val="24"/>
          <w:vertAlign w:val="superscript"/>
        </w:rPr>
        <w:t>1</w:t>
      </w:r>
      <w:r>
        <w:rPr>
          <w:rFonts w:ascii="Times New Roman" w:hAnsi="Times New Roman" w:cs="Times New Roman"/>
          <w:szCs w:val="24"/>
        </w:rPr>
        <w:t>, HB Menz</w:t>
      </w:r>
      <w:r>
        <w:rPr>
          <w:rFonts w:ascii="Times New Roman" w:hAnsi="Times New Roman" w:cs="Times New Roman"/>
          <w:szCs w:val="24"/>
          <w:vertAlign w:val="superscript"/>
        </w:rPr>
        <w:t>1, 4</w:t>
      </w:r>
      <w:r>
        <w:rPr>
          <w:rFonts w:ascii="Times New Roman" w:hAnsi="Times New Roman" w:cs="Times New Roman"/>
          <w:szCs w:val="24"/>
        </w:rPr>
        <w:t>, E Roddy</w:t>
      </w:r>
      <w:r>
        <w:rPr>
          <w:rFonts w:ascii="Times New Roman" w:hAnsi="Times New Roman" w:cs="Times New Roman"/>
          <w:szCs w:val="24"/>
          <w:vertAlign w:val="superscript"/>
        </w:rPr>
        <w:t>1, 3</w:t>
      </w:r>
    </w:p>
    <w:p w:rsidR="00F966AE" w:rsidRPr="00FF6DBE" w:rsidRDefault="00F966AE" w:rsidP="00F966AE">
      <w:pPr>
        <w:spacing w:after="0" w:line="480" w:lineRule="auto"/>
        <w:jc w:val="both"/>
        <w:rPr>
          <w:rFonts w:ascii="Times New Roman" w:hAnsi="Times New Roman" w:cs="Times New Roman"/>
          <w:szCs w:val="24"/>
        </w:rPr>
      </w:pPr>
    </w:p>
    <w:p w:rsidR="00F966AE" w:rsidRPr="002F539B" w:rsidRDefault="00F966AE" w:rsidP="00F966AE">
      <w:pPr>
        <w:spacing w:after="0" w:line="480" w:lineRule="auto"/>
        <w:jc w:val="both"/>
        <w:rPr>
          <w:rFonts w:ascii="Times New Roman" w:hAnsi="Times New Roman" w:cs="Times New Roman"/>
          <w:b/>
          <w:szCs w:val="24"/>
        </w:rPr>
      </w:pPr>
      <w:r w:rsidRPr="002F539B">
        <w:rPr>
          <w:rFonts w:ascii="Times New Roman" w:hAnsi="Times New Roman" w:cs="Times New Roman"/>
          <w:b/>
          <w:szCs w:val="24"/>
        </w:rPr>
        <w:t>Affiliations:</w:t>
      </w:r>
    </w:p>
    <w:p w:rsidR="00F966AE" w:rsidRDefault="00F966AE" w:rsidP="00F966AE">
      <w:pPr>
        <w:spacing w:after="0" w:line="480" w:lineRule="auto"/>
        <w:jc w:val="both"/>
        <w:rPr>
          <w:rFonts w:ascii="Times New Roman" w:hAnsi="Times New Roman" w:cs="Times New Roman"/>
          <w:color w:val="000000"/>
          <w:szCs w:val="24"/>
          <w:shd w:val="clear" w:color="auto" w:fill="FFFFFF"/>
          <w:vertAlign w:val="superscript"/>
        </w:rPr>
      </w:pPr>
      <w:r w:rsidRPr="002F539B">
        <w:rPr>
          <w:rFonts w:ascii="Times New Roman" w:hAnsi="Times New Roman" w:cs="Times New Roman"/>
          <w:szCs w:val="24"/>
          <w:vertAlign w:val="superscript"/>
        </w:rPr>
        <w:t xml:space="preserve">1 </w:t>
      </w:r>
      <w:r w:rsidRPr="002F539B">
        <w:rPr>
          <w:rFonts w:ascii="Times New Roman" w:hAnsi="Times New Roman" w:cs="Times New Roman"/>
          <w:szCs w:val="24"/>
        </w:rPr>
        <w:t>Primary Care Centre</w:t>
      </w:r>
      <w:r>
        <w:rPr>
          <w:rFonts w:ascii="Times New Roman" w:hAnsi="Times New Roman" w:cs="Times New Roman"/>
          <w:szCs w:val="24"/>
        </w:rPr>
        <w:t xml:space="preserve"> </w:t>
      </w:r>
      <w:proofErr w:type="gramStart"/>
      <w:r w:rsidRPr="002F539B">
        <w:rPr>
          <w:rFonts w:ascii="Times New Roman" w:hAnsi="Times New Roman" w:cs="Times New Roman"/>
          <w:szCs w:val="24"/>
        </w:rPr>
        <w:t>Versus</w:t>
      </w:r>
      <w:proofErr w:type="gramEnd"/>
      <w:r w:rsidRPr="002F539B">
        <w:rPr>
          <w:rFonts w:ascii="Times New Roman" w:hAnsi="Times New Roman" w:cs="Times New Roman"/>
          <w:szCs w:val="24"/>
        </w:rPr>
        <w:t xml:space="preserve"> Arthritis,</w:t>
      </w:r>
      <w:r w:rsidRPr="002F539B">
        <w:rPr>
          <w:rFonts w:ascii="Times New Roman" w:hAnsi="Times New Roman" w:cs="Times New Roman"/>
          <w:b/>
          <w:szCs w:val="24"/>
        </w:rPr>
        <w:t xml:space="preserve"> </w:t>
      </w:r>
      <w:r w:rsidRPr="003D3E38">
        <w:rPr>
          <w:rStyle w:val="Strong"/>
          <w:rFonts w:ascii="Times New Roman" w:hAnsi="Times New Roman" w:cs="Times New Roman"/>
          <w:b w:val="0"/>
          <w:color w:val="1F1F1F"/>
          <w:szCs w:val="24"/>
          <w:bdr w:val="none" w:sz="0" w:space="0" w:color="auto" w:frame="1"/>
        </w:rPr>
        <w:t xml:space="preserve">School of Primary, Community and Social Care, </w:t>
      </w:r>
      <w:proofErr w:type="spellStart"/>
      <w:r w:rsidRPr="003D3E38">
        <w:rPr>
          <w:rStyle w:val="Strong"/>
          <w:rFonts w:ascii="Times New Roman" w:hAnsi="Times New Roman" w:cs="Times New Roman"/>
          <w:b w:val="0"/>
          <w:color w:val="1F1F1F"/>
          <w:szCs w:val="24"/>
          <w:bdr w:val="none" w:sz="0" w:space="0" w:color="auto" w:frame="1"/>
        </w:rPr>
        <w:t>Keele</w:t>
      </w:r>
      <w:proofErr w:type="spellEnd"/>
      <w:r w:rsidRPr="003D3E38">
        <w:rPr>
          <w:rStyle w:val="Strong"/>
          <w:rFonts w:ascii="Times New Roman" w:hAnsi="Times New Roman" w:cs="Times New Roman"/>
          <w:b w:val="0"/>
          <w:color w:val="1F1F1F"/>
          <w:szCs w:val="24"/>
          <w:bdr w:val="none" w:sz="0" w:space="0" w:color="auto" w:frame="1"/>
        </w:rPr>
        <w:t xml:space="preserve"> </w:t>
      </w:r>
      <w:r w:rsidRPr="003D3E38">
        <w:rPr>
          <w:rStyle w:val="Strong"/>
          <w:rFonts w:ascii="Times New Roman" w:hAnsi="Times New Roman" w:cs="Times New Roman"/>
          <w:b w:val="0"/>
          <w:szCs w:val="24"/>
          <w:bdr w:val="none" w:sz="0" w:space="0" w:color="auto" w:frame="1"/>
        </w:rPr>
        <w:t xml:space="preserve">University, </w:t>
      </w:r>
      <w:proofErr w:type="spellStart"/>
      <w:r w:rsidRPr="003D3E38">
        <w:rPr>
          <w:rStyle w:val="Strong"/>
          <w:rFonts w:ascii="Times New Roman" w:hAnsi="Times New Roman" w:cs="Times New Roman"/>
          <w:b w:val="0"/>
          <w:szCs w:val="24"/>
          <w:bdr w:val="none" w:sz="0" w:space="0" w:color="auto" w:frame="1"/>
        </w:rPr>
        <w:t>Keele</w:t>
      </w:r>
      <w:proofErr w:type="spellEnd"/>
      <w:r w:rsidRPr="003D3E38">
        <w:rPr>
          <w:rStyle w:val="Strong"/>
          <w:rFonts w:ascii="Times New Roman" w:hAnsi="Times New Roman" w:cs="Times New Roman"/>
          <w:b w:val="0"/>
          <w:szCs w:val="24"/>
          <w:bdr w:val="none" w:sz="0" w:space="0" w:color="auto" w:frame="1"/>
        </w:rPr>
        <w:t>, Staffordshire, ST5 5BG</w:t>
      </w:r>
      <w:r w:rsidRPr="003D3E38">
        <w:rPr>
          <w:rFonts w:ascii="Times New Roman" w:hAnsi="Times New Roman" w:cs="Times New Roman"/>
          <w:b/>
          <w:szCs w:val="24"/>
        </w:rPr>
        <w:t>,</w:t>
      </w:r>
      <w:r w:rsidRPr="002F539B">
        <w:rPr>
          <w:rFonts w:ascii="Times New Roman" w:hAnsi="Times New Roman" w:cs="Times New Roman"/>
          <w:b/>
          <w:szCs w:val="24"/>
        </w:rPr>
        <w:t xml:space="preserve"> </w:t>
      </w:r>
      <w:r w:rsidRPr="002F539B">
        <w:rPr>
          <w:rFonts w:ascii="Times New Roman" w:hAnsi="Times New Roman" w:cs="Times New Roman"/>
          <w:szCs w:val="24"/>
        </w:rPr>
        <w:t>United Kingdom</w:t>
      </w:r>
      <w:r>
        <w:rPr>
          <w:rFonts w:ascii="Times New Roman" w:hAnsi="Times New Roman" w:cs="Times New Roman"/>
          <w:szCs w:val="24"/>
        </w:rPr>
        <w:t>.</w:t>
      </w:r>
      <w:r w:rsidRPr="000B0042">
        <w:rPr>
          <w:rFonts w:ascii="Times New Roman" w:hAnsi="Times New Roman" w:cs="Times New Roman"/>
          <w:color w:val="000000"/>
          <w:szCs w:val="24"/>
          <w:shd w:val="clear" w:color="auto" w:fill="FFFFFF"/>
          <w:vertAlign w:val="superscript"/>
        </w:rPr>
        <w:t xml:space="preserve"> </w:t>
      </w:r>
    </w:p>
    <w:p w:rsidR="00F966AE" w:rsidRPr="002F539B" w:rsidRDefault="00F966AE" w:rsidP="00F966AE">
      <w:pPr>
        <w:spacing w:after="0" w:line="480" w:lineRule="auto"/>
        <w:jc w:val="both"/>
        <w:rPr>
          <w:rFonts w:ascii="Times New Roman" w:hAnsi="Times New Roman" w:cs="Times New Roman"/>
          <w:szCs w:val="24"/>
        </w:rPr>
      </w:pPr>
      <w:r>
        <w:rPr>
          <w:rFonts w:ascii="Times New Roman" w:hAnsi="Times New Roman" w:cs="Times New Roman"/>
          <w:color w:val="000000"/>
          <w:szCs w:val="24"/>
          <w:shd w:val="clear" w:color="auto" w:fill="FFFFFF"/>
          <w:vertAlign w:val="superscript"/>
        </w:rPr>
        <w:t xml:space="preserve">2 </w:t>
      </w:r>
      <w:r>
        <w:rPr>
          <w:rFonts w:ascii="Times New Roman" w:hAnsi="Times New Roman" w:cs="Times New Roman"/>
          <w:color w:val="000000"/>
          <w:szCs w:val="24"/>
          <w:shd w:val="clear" w:color="auto" w:fill="FFFFFF"/>
        </w:rPr>
        <w:t xml:space="preserve">East Kent Hospitals NHS Trust, William Harvey Hospital, Kennington Rd, </w:t>
      </w:r>
      <w:proofErr w:type="spellStart"/>
      <w:r>
        <w:rPr>
          <w:rFonts w:ascii="Times New Roman" w:hAnsi="Times New Roman" w:cs="Times New Roman"/>
          <w:color w:val="000000"/>
          <w:szCs w:val="24"/>
          <w:shd w:val="clear" w:color="auto" w:fill="FFFFFF"/>
        </w:rPr>
        <w:t>Willesborough</w:t>
      </w:r>
      <w:proofErr w:type="spellEnd"/>
      <w:r>
        <w:rPr>
          <w:rFonts w:ascii="Times New Roman" w:hAnsi="Times New Roman" w:cs="Times New Roman"/>
          <w:color w:val="000000"/>
          <w:szCs w:val="24"/>
          <w:shd w:val="clear" w:color="auto" w:fill="FFFFFF"/>
        </w:rPr>
        <w:t>, Ashford, TN24 0LZ</w:t>
      </w:r>
    </w:p>
    <w:p w:rsidR="00F966AE" w:rsidRPr="002F539B" w:rsidRDefault="00F966AE" w:rsidP="00F966AE">
      <w:pPr>
        <w:spacing w:after="0" w:line="480" w:lineRule="auto"/>
        <w:jc w:val="both"/>
        <w:rPr>
          <w:rFonts w:ascii="Times New Roman" w:hAnsi="Times New Roman" w:cs="Times New Roman"/>
          <w:szCs w:val="24"/>
        </w:rPr>
      </w:pPr>
      <w:proofErr w:type="gramStart"/>
      <w:r>
        <w:rPr>
          <w:rFonts w:ascii="Times New Roman" w:hAnsi="Times New Roman" w:cs="Times New Roman"/>
          <w:szCs w:val="24"/>
          <w:vertAlign w:val="superscript"/>
        </w:rPr>
        <w:t xml:space="preserve">3 </w:t>
      </w:r>
      <w:r w:rsidRPr="002F539B">
        <w:rPr>
          <w:rFonts w:ascii="Times New Roman" w:hAnsi="Times New Roman" w:cs="Times New Roman"/>
          <w:szCs w:val="24"/>
        </w:rPr>
        <w:t xml:space="preserve">Haywood Academic Rheumatology Centre, Midlands Partnership NHS Foundation Trust, Haywood Hospital, </w:t>
      </w:r>
      <w:proofErr w:type="spellStart"/>
      <w:r w:rsidRPr="002F539B">
        <w:rPr>
          <w:rFonts w:ascii="Times New Roman" w:hAnsi="Times New Roman" w:cs="Times New Roman"/>
          <w:szCs w:val="24"/>
        </w:rPr>
        <w:t>Burslem</w:t>
      </w:r>
      <w:proofErr w:type="spellEnd"/>
      <w:r w:rsidRPr="002F539B">
        <w:rPr>
          <w:rFonts w:ascii="Times New Roman" w:hAnsi="Times New Roman" w:cs="Times New Roman"/>
          <w:szCs w:val="24"/>
        </w:rPr>
        <w:t>, Staffordshire, ST6 7AG, United Kingdom</w:t>
      </w:r>
      <w:r>
        <w:rPr>
          <w:rFonts w:ascii="Times New Roman" w:hAnsi="Times New Roman" w:cs="Times New Roman"/>
          <w:szCs w:val="24"/>
        </w:rPr>
        <w:t>.</w:t>
      </w:r>
      <w:proofErr w:type="gramEnd"/>
    </w:p>
    <w:p w:rsidR="00F966AE" w:rsidRDefault="00F966AE" w:rsidP="00F966AE">
      <w:pPr>
        <w:spacing w:after="0" w:line="480" w:lineRule="auto"/>
        <w:jc w:val="both"/>
        <w:rPr>
          <w:rFonts w:ascii="Times New Roman" w:hAnsi="Times New Roman" w:cs="Times New Roman"/>
          <w:color w:val="000000"/>
          <w:szCs w:val="24"/>
          <w:shd w:val="clear" w:color="auto" w:fill="FFFFFF"/>
        </w:rPr>
      </w:pPr>
      <w:r>
        <w:rPr>
          <w:rFonts w:ascii="Times New Roman" w:hAnsi="Times New Roman" w:cs="Times New Roman"/>
          <w:szCs w:val="24"/>
          <w:vertAlign w:val="superscript"/>
        </w:rPr>
        <w:t>4</w:t>
      </w:r>
      <w:r w:rsidRPr="002F539B">
        <w:rPr>
          <w:rFonts w:ascii="Times New Roman" w:hAnsi="Times New Roman" w:cs="Times New Roman"/>
          <w:szCs w:val="24"/>
        </w:rPr>
        <w:t xml:space="preserve"> </w:t>
      </w:r>
      <w:r w:rsidRPr="002F539B">
        <w:rPr>
          <w:rFonts w:ascii="Times New Roman" w:hAnsi="Times New Roman" w:cs="Times New Roman"/>
          <w:color w:val="000000"/>
          <w:szCs w:val="24"/>
          <w:shd w:val="clear" w:color="auto" w:fill="FFFFFF"/>
        </w:rPr>
        <w:t>School of Allied Health, Human Services and Sport,</w:t>
      </w:r>
      <w:r>
        <w:rPr>
          <w:rFonts w:ascii="Times New Roman" w:hAnsi="Times New Roman" w:cs="Times New Roman"/>
          <w:color w:val="000000"/>
          <w:szCs w:val="24"/>
          <w:shd w:val="clear" w:color="auto" w:fill="FFFFFF"/>
        </w:rPr>
        <w:t xml:space="preserve"> </w:t>
      </w:r>
      <w:r w:rsidRPr="002F539B">
        <w:rPr>
          <w:rFonts w:ascii="Times New Roman" w:hAnsi="Times New Roman" w:cs="Times New Roman"/>
          <w:szCs w:val="24"/>
        </w:rPr>
        <w:t xml:space="preserve">College of Science, Health and Engineering, </w:t>
      </w:r>
      <w:r w:rsidRPr="002F539B">
        <w:rPr>
          <w:rFonts w:ascii="Times New Roman" w:hAnsi="Times New Roman" w:cs="Times New Roman"/>
          <w:color w:val="000000"/>
          <w:szCs w:val="24"/>
          <w:shd w:val="clear" w:color="auto" w:fill="FFFFFF"/>
        </w:rPr>
        <w:t>La Trobe University, Melbourne, Victoria 3086, Australia.</w:t>
      </w:r>
    </w:p>
    <w:p w:rsidR="00F966AE" w:rsidRDefault="00F966AE" w:rsidP="00F966AE">
      <w:pPr>
        <w:spacing w:after="0" w:line="480" w:lineRule="auto"/>
        <w:jc w:val="both"/>
        <w:rPr>
          <w:rFonts w:ascii="Times New Roman" w:hAnsi="Times New Roman" w:cs="Times New Roman"/>
          <w:szCs w:val="24"/>
        </w:rPr>
      </w:pPr>
    </w:p>
    <w:p w:rsidR="00F966AE" w:rsidRPr="00FF6DBE" w:rsidRDefault="00F966AE" w:rsidP="00F966AE">
      <w:pPr>
        <w:spacing w:after="0" w:line="480" w:lineRule="auto"/>
        <w:jc w:val="both"/>
        <w:rPr>
          <w:rFonts w:ascii="Times New Roman" w:hAnsi="Times New Roman" w:cs="Times New Roman"/>
          <w:b/>
          <w:szCs w:val="24"/>
        </w:rPr>
      </w:pPr>
      <w:r w:rsidRPr="00FF6DBE">
        <w:rPr>
          <w:rFonts w:ascii="Times New Roman" w:hAnsi="Times New Roman" w:cs="Times New Roman"/>
          <w:b/>
          <w:szCs w:val="24"/>
        </w:rPr>
        <w:t>Corresponding author:</w:t>
      </w:r>
    </w:p>
    <w:p w:rsidR="00F966AE" w:rsidRPr="00FF6DBE" w:rsidRDefault="00F966AE" w:rsidP="00F966AE">
      <w:pPr>
        <w:spacing w:after="0" w:line="480" w:lineRule="auto"/>
        <w:jc w:val="both"/>
        <w:rPr>
          <w:rFonts w:ascii="Times New Roman" w:hAnsi="Times New Roman" w:cs="Times New Roman"/>
          <w:szCs w:val="24"/>
        </w:rPr>
      </w:pPr>
      <w:r w:rsidRPr="00FF6DBE">
        <w:rPr>
          <w:rFonts w:ascii="Times New Roman" w:hAnsi="Times New Roman" w:cs="Times New Roman"/>
          <w:szCs w:val="24"/>
        </w:rPr>
        <w:t xml:space="preserve">Dr Chung </w:t>
      </w:r>
      <w:proofErr w:type="spellStart"/>
      <w:r w:rsidRPr="00FF6DBE">
        <w:rPr>
          <w:rFonts w:ascii="Times New Roman" w:hAnsi="Times New Roman" w:cs="Times New Roman"/>
          <w:szCs w:val="24"/>
        </w:rPr>
        <w:t>Shen</w:t>
      </w:r>
      <w:proofErr w:type="spellEnd"/>
      <w:r w:rsidRPr="00FF6DBE">
        <w:rPr>
          <w:rFonts w:ascii="Times New Roman" w:hAnsi="Times New Roman" w:cs="Times New Roman"/>
          <w:szCs w:val="24"/>
        </w:rPr>
        <w:t xml:space="preserve"> </w:t>
      </w:r>
      <w:proofErr w:type="spellStart"/>
      <w:r w:rsidRPr="00FF6DBE">
        <w:rPr>
          <w:rFonts w:ascii="Times New Roman" w:hAnsi="Times New Roman" w:cs="Times New Roman"/>
          <w:szCs w:val="24"/>
        </w:rPr>
        <w:t>Chean</w:t>
      </w:r>
      <w:proofErr w:type="spellEnd"/>
      <w:r>
        <w:rPr>
          <w:rFonts w:ascii="Times New Roman" w:hAnsi="Times New Roman" w:cs="Times New Roman"/>
          <w:szCs w:val="24"/>
        </w:rPr>
        <w:t xml:space="preserve">; </w:t>
      </w:r>
      <w:r w:rsidRPr="00FF6DBE">
        <w:rPr>
          <w:rFonts w:ascii="Times New Roman" w:hAnsi="Times New Roman" w:cs="Times New Roman"/>
          <w:szCs w:val="24"/>
        </w:rPr>
        <w:t>Address: Primary Care Centre</w:t>
      </w:r>
      <w:r>
        <w:rPr>
          <w:rFonts w:ascii="Times New Roman" w:hAnsi="Times New Roman" w:cs="Times New Roman"/>
          <w:szCs w:val="24"/>
        </w:rPr>
        <w:t xml:space="preserve"> </w:t>
      </w:r>
      <w:proofErr w:type="gramStart"/>
      <w:r>
        <w:rPr>
          <w:rFonts w:ascii="Times New Roman" w:hAnsi="Times New Roman" w:cs="Times New Roman"/>
          <w:szCs w:val="24"/>
        </w:rPr>
        <w:t>Versus</w:t>
      </w:r>
      <w:proofErr w:type="gramEnd"/>
      <w:r>
        <w:rPr>
          <w:rFonts w:ascii="Times New Roman" w:hAnsi="Times New Roman" w:cs="Times New Roman"/>
          <w:szCs w:val="24"/>
        </w:rPr>
        <w:t xml:space="preserve"> Arthritis</w:t>
      </w:r>
      <w:r w:rsidRPr="003D3E38">
        <w:rPr>
          <w:rStyle w:val="Strong"/>
          <w:rFonts w:ascii="Times New Roman" w:hAnsi="Times New Roman" w:cs="Times New Roman"/>
          <w:b w:val="0"/>
          <w:color w:val="1F1F1F"/>
          <w:szCs w:val="24"/>
          <w:bdr w:val="none" w:sz="0" w:space="0" w:color="auto" w:frame="1"/>
        </w:rPr>
        <w:t xml:space="preserve">, School of Primary, Community and Social Care, </w:t>
      </w:r>
      <w:proofErr w:type="spellStart"/>
      <w:r w:rsidRPr="003D3E38">
        <w:rPr>
          <w:rStyle w:val="Strong"/>
          <w:rFonts w:ascii="Times New Roman" w:hAnsi="Times New Roman" w:cs="Times New Roman"/>
          <w:b w:val="0"/>
          <w:color w:val="1F1F1F"/>
          <w:szCs w:val="24"/>
          <w:bdr w:val="none" w:sz="0" w:space="0" w:color="auto" w:frame="1"/>
        </w:rPr>
        <w:t>Keele</w:t>
      </w:r>
      <w:proofErr w:type="spellEnd"/>
      <w:r w:rsidRPr="003D3E38">
        <w:rPr>
          <w:rStyle w:val="Strong"/>
          <w:rFonts w:ascii="Times New Roman" w:hAnsi="Times New Roman" w:cs="Times New Roman"/>
          <w:b w:val="0"/>
          <w:color w:val="1F1F1F"/>
          <w:szCs w:val="24"/>
          <w:bdr w:val="none" w:sz="0" w:space="0" w:color="auto" w:frame="1"/>
        </w:rPr>
        <w:t xml:space="preserve"> University, </w:t>
      </w:r>
      <w:proofErr w:type="spellStart"/>
      <w:r w:rsidRPr="003D3E38">
        <w:rPr>
          <w:rStyle w:val="Strong"/>
          <w:rFonts w:ascii="Times New Roman" w:hAnsi="Times New Roman" w:cs="Times New Roman"/>
          <w:b w:val="0"/>
          <w:color w:val="1F1F1F"/>
          <w:szCs w:val="24"/>
          <w:bdr w:val="none" w:sz="0" w:space="0" w:color="auto" w:frame="1"/>
        </w:rPr>
        <w:t>Keele</w:t>
      </w:r>
      <w:proofErr w:type="spellEnd"/>
      <w:r w:rsidRPr="003D3E38">
        <w:rPr>
          <w:rStyle w:val="Strong"/>
          <w:rFonts w:ascii="Times New Roman" w:hAnsi="Times New Roman" w:cs="Times New Roman"/>
          <w:b w:val="0"/>
          <w:color w:val="1F1F1F"/>
          <w:szCs w:val="24"/>
          <w:bdr w:val="none" w:sz="0" w:space="0" w:color="auto" w:frame="1"/>
        </w:rPr>
        <w:t>, Staffordshire, ST5 5BG</w:t>
      </w:r>
      <w:r w:rsidRPr="003D3E38">
        <w:rPr>
          <w:rFonts w:ascii="Times New Roman" w:hAnsi="Times New Roman" w:cs="Times New Roman"/>
          <w:b/>
          <w:szCs w:val="24"/>
        </w:rPr>
        <w:t>,</w:t>
      </w:r>
      <w:r w:rsidRPr="00FF6DBE">
        <w:rPr>
          <w:rFonts w:ascii="Times New Roman" w:hAnsi="Times New Roman" w:cs="Times New Roman"/>
          <w:szCs w:val="24"/>
        </w:rPr>
        <w:t xml:space="preserve"> United Kingdom. </w:t>
      </w:r>
    </w:p>
    <w:p w:rsidR="00F966AE" w:rsidRPr="00FF6DBE" w:rsidRDefault="00F966AE" w:rsidP="00F966AE">
      <w:pPr>
        <w:spacing w:after="0" w:line="480" w:lineRule="auto"/>
        <w:jc w:val="both"/>
        <w:rPr>
          <w:rFonts w:ascii="Times New Roman" w:hAnsi="Times New Roman" w:cs="Times New Roman"/>
          <w:szCs w:val="24"/>
        </w:rPr>
      </w:pPr>
      <w:r w:rsidRPr="00FF6DBE">
        <w:rPr>
          <w:rFonts w:ascii="Times New Roman" w:hAnsi="Times New Roman" w:cs="Times New Roman"/>
          <w:szCs w:val="24"/>
        </w:rPr>
        <w:t xml:space="preserve">Email: </w:t>
      </w:r>
      <w:hyperlink r:id="rId8" w:history="1">
        <w:r w:rsidRPr="00FF6DBE">
          <w:rPr>
            <w:rStyle w:val="Hyperlink"/>
            <w:rFonts w:ascii="Times New Roman" w:hAnsi="Times New Roman" w:cs="Times New Roman"/>
            <w:szCs w:val="24"/>
          </w:rPr>
          <w:t>shen920815@gmail.com</w:t>
        </w:r>
      </w:hyperlink>
      <w:r w:rsidRPr="00FF6DBE">
        <w:rPr>
          <w:rFonts w:ascii="Times New Roman" w:hAnsi="Times New Roman" w:cs="Times New Roman"/>
          <w:szCs w:val="24"/>
        </w:rPr>
        <w:t xml:space="preserve"> ; Telephone: 0044 (0)1782 734854; Fax: </w:t>
      </w:r>
      <w:r w:rsidRPr="00FF6DBE">
        <w:rPr>
          <w:rFonts w:ascii="Times New Roman" w:hAnsi="Times New Roman" w:cs="Times New Roman"/>
          <w:color w:val="222222"/>
          <w:szCs w:val="24"/>
          <w:shd w:val="clear" w:color="auto" w:fill="FFFFFF"/>
        </w:rPr>
        <w:t>0044 (0)1782 734719</w:t>
      </w:r>
    </w:p>
    <w:p w:rsidR="00F966AE" w:rsidRPr="004A38B7" w:rsidRDefault="00F966AE" w:rsidP="00F966AE">
      <w:pPr>
        <w:spacing w:after="0" w:line="480" w:lineRule="auto"/>
        <w:jc w:val="both"/>
        <w:rPr>
          <w:rFonts w:ascii="Times New Roman" w:hAnsi="Times New Roman" w:cs="Times New Roman"/>
          <w:szCs w:val="24"/>
        </w:rPr>
      </w:pPr>
      <w:r>
        <w:rPr>
          <w:rFonts w:ascii="Times New Roman" w:hAnsi="Times New Roman" w:cs="Times New Roman"/>
          <w:szCs w:val="24"/>
        </w:rPr>
        <w:t>ORCI</w:t>
      </w:r>
      <w:r w:rsidRPr="004A38B7">
        <w:rPr>
          <w:rFonts w:ascii="Times New Roman" w:hAnsi="Times New Roman" w:cs="Times New Roman"/>
          <w:szCs w:val="24"/>
        </w:rPr>
        <w:t>D ID: 0000-0002-1625-4078</w:t>
      </w:r>
    </w:p>
    <w:p w:rsidR="00F966AE" w:rsidRDefault="00F966AE" w:rsidP="00F966AE">
      <w:pPr>
        <w:spacing w:after="0" w:line="480" w:lineRule="auto"/>
        <w:jc w:val="both"/>
        <w:rPr>
          <w:rFonts w:ascii="Times New Roman" w:hAnsi="Times New Roman" w:cs="Times New Roman"/>
          <w:b/>
          <w:szCs w:val="24"/>
          <w:u w:val="single"/>
        </w:rPr>
      </w:pPr>
    </w:p>
    <w:p w:rsidR="00F966AE" w:rsidRPr="00A92974" w:rsidRDefault="00F966AE" w:rsidP="00F966AE">
      <w:pPr>
        <w:spacing w:line="480" w:lineRule="auto"/>
        <w:jc w:val="both"/>
        <w:rPr>
          <w:rFonts w:ascii="Times New Roman" w:hAnsi="Times New Roman" w:cs="Times New Roman"/>
          <w:b/>
          <w:szCs w:val="24"/>
        </w:rPr>
      </w:pPr>
      <w:r w:rsidRPr="00A92974">
        <w:rPr>
          <w:rFonts w:ascii="Times New Roman" w:hAnsi="Times New Roman" w:cs="Times New Roman"/>
          <w:b/>
          <w:szCs w:val="24"/>
        </w:rPr>
        <w:t>Author contribution</w:t>
      </w:r>
      <w:r>
        <w:rPr>
          <w:rFonts w:ascii="Times New Roman" w:hAnsi="Times New Roman" w:cs="Times New Roman"/>
          <w:b/>
          <w:szCs w:val="24"/>
        </w:rPr>
        <w:t>s</w:t>
      </w:r>
      <w:r w:rsidRPr="00A92974">
        <w:rPr>
          <w:rFonts w:ascii="Times New Roman" w:hAnsi="Times New Roman" w:cs="Times New Roman"/>
          <w:b/>
          <w:szCs w:val="24"/>
        </w:rPr>
        <w:t>:</w:t>
      </w:r>
    </w:p>
    <w:p w:rsidR="00F966AE" w:rsidRDefault="00F966AE" w:rsidP="00F966AE">
      <w:pPr>
        <w:spacing w:line="480" w:lineRule="auto"/>
        <w:jc w:val="both"/>
        <w:rPr>
          <w:rFonts w:ascii="Times New Roman" w:hAnsi="Times New Roman" w:cs="Times New Roman"/>
          <w:szCs w:val="24"/>
        </w:rPr>
      </w:pPr>
      <w:r w:rsidRPr="00A92974">
        <w:rPr>
          <w:rFonts w:ascii="Times New Roman" w:hAnsi="Times New Roman" w:cs="Times New Roman"/>
          <w:szCs w:val="24"/>
        </w:rPr>
        <w:t xml:space="preserve">ER provided oversight for the study. CSC and AL led the writing of the paper. MJT, MM, HBM and ER </w:t>
      </w:r>
      <w:r>
        <w:rPr>
          <w:rFonts w:ascii="Times New Roman" w:hAnsi="Times New Roman" w:cs="Times New Roman"/>
          <w:szCs w:val="24"/>
        </w:rPr>
        <w:t>made substantial contributions</w:t>
      </w:r>
      <w:r w:rsidRPr="00A92974">
        <w:rPr>
          <w:rFonts w:ascii="Times New Roman" w:hAnsi="Times New Roman" w:cs="Times New Roman"/>
          <w:szCs w:val="24"/>
        </w:rPr>
        <w:t xml:space="preserve"> to study conception, design and data collection. CSC, AL </w:t>
      </w:r>
      <w:r w:rsidRPr="00A92974">
        <w:rPr>
          <w:rFonts w:ascii="Times New Roman" w:hAnsi="Times New Roman" w:cs="Times New Roman"/>
          <w:szCs w:val="24"/>
        </w:rPr>
        <w:lastRenderedPageBreak/>
        <w:t xml:space="preserve">and TR analysed and interpreted data. CSC, AL, TR, MJT, HBM, MM and ER contributed to reviewing the draft paper and approving the final version to be submitted for publication. </w:t>
      </w:r>
    </w:p>
    <w:p w:rsidR="00F966AE" w:rsidRDefault="00F966AE" w:rsidP="00F966AE">
      <w:pPr>
        <w:spacing w:line="480" w:lineRule="auto"/>
        <w:jc w:val="both"/>
        <w:rPr>
          <w:rFonts w:ascii="Times New Roman" w:hAnsi="Times New Roman" w:cs="Times New Roman"/>
          <w:szCs w:val="24"/>
        </w:rPr>
      </w:pPr>
    </w:p>
    <w:p w:rsidR="00F966AE" w:rsidRPr="00A92974" w:rsidRDefault="00F966AE" w:rsidP="00F966AE">
      <w:pPr>
        <w:spacing w:line="480" w:lineRule="auto"/>
        <w:jc w:val="both"/>
        <w:rPr>
          <w:rFonts w:ascii="Times New Roman" w:hAnsi="Times New Roman" w:cs="Times New Roman"/>
          <w:szCs w:val="24"/>
        </w:rPr>
      </w:pPr>
      <w:r w:rsidRPr="00A92974">
        <w:rPr>
          <w:rFonts w:ascii="Times New Roman" w:hAnsi="Times New Roman" w:cs="Times New Roman"/>
          <w:b/>
          <w:szCs w:val="24"/>
        </w:rPr>
        <w:t xml:space="preserve">Acknowledgments: </w:t>
      </w:r>
    </w:p>
    <w:p w:rsidR="00F966AE" w:rsidRDefault="00F966AE" w:rsidP="00F966AE">
      <w:pPr>
        <w:spacing w:line="480" w:lineRule="auto"/>
        <w:jc w:val="both"/>
        <w:rPr>
          <w:rFonts w:ascii="Times New Roman" w:hAnsi="Times New Roman" w:cs="Times New Roman"/>
          <w:szCs w:val="24"/>
        </w:rPr>
      </w:pPr>
      <w:r w:rsidRPr="00A92974">
        <w:rPr>
          <w:rFonts w:ascii="Times New Roman" w:hAnsi="Times New Roman" w:cs="Times New Roman"/>
          <w:szCs w:val="24"/>
        </w:rPr>
        <w:t xml:space="preserve">We would like to thank the administrative, health informatics and research nurse teams of </w:t>
      </w:r>
      <w:proofErr w:type="spellStart"/>
      <w:r w:rsidRPr="00A92974">
        <w:rPr>
          <w:rFonts w:ascii="Times New Roman" w:hAnsi="Times New Roman" w:cs="Times New Roman"/>
          <w:szCs w:val="24"/>
        </w:rPr>
        <w:t>Keele</w:t>
      </w:r>
      <w:proofErr w:type="spellEnd"/>
      <w:r w:rsidRPr="00A92974">
        <w:rPr>
          <w:rFonts w:ascii="Times New Roman" w:hAnsi="Times New Roman" w:cs="Times New Roman"/>
          <w:szCs w:val="24"/>
        </w:rPr>
        <w:t xml:space="preserve"> University’s Primary Care Centre Versus Arthritis and the staff of the participating general practices. We would also like to thank Adam </w:t>
      </w:r>
      <w:proofErr w:type="spellStart"/>
      <w:r w:rsidRPr="00A92974">
        <w:rPr>
          <w:rFonts w:ascii="Times New Roman" w:hAnsi="Times New Roman" w:cs="Times New Roman"/>
          <w:szCs w:val="24"/>
        </w:rPr>
        <w:t>Garrow</w:t>
      </w:r>
      <w:proofErr w:type="spellEnd"/>
      <w:r w:rsidRPr="00A92974">
        <w:rPr>
          <w:rFonts w:ascii="Times New Roman" w:hAnsi="Times New Roman" w:cs="Times New Roman"/>
          <w:szCs w:val="24"/>
        </w:rPr>
        <w:t xml:space="preserve"> and the © University of Manchester for permission to use the foot manikin (© The University of Manchester 2000. All rights reserved).</w:t>
      </w:r>
    </w:p>
    <w:p w:rsidR="00F966AE" w:rsidRPr="00940386" w:rsidRDefault="00F966AE" w:rsidP="00F966AE">
      <w:pPr>
        <w:spacing w:line="480" w:lineRule="auto"/>
        <w:jc w:val="both"/>
        <w:rPr>
          <w:rFonts w:ascii="Times New Roman" w:hAnsi="Times New Roman" w:cs="Times New Roman"/>
          <w:szCs w:val="24"/>
        </w:rPr>
      </w:pPr>
    </w:p>
    <w:p w:rsidR="00F966AE" w:rsidRPr="00A92974" w:rsidRDefault="00F966AE" w:rsidP="00F966AE">
      <w:pPr>
        <w:spacing w:line="480" w:lineRule="auto"/>
        <w:jc w:val="both"/>
        <w:rPr>
          <w:rFonts w:ascii="Times New Roman" w:hAnsi="Times New Roman" w:cs="Times New Roman"/>
          <w:b/>
          <w:szCs w:val="24"/>
        </w:rPr>
      </w:pPr>
      <w:r>
        <w:rPr>
          <w:rFonts w:ascii="Times New Roman" w:hAnsi="Times New Roman" w:cs="Times New Roman"/>
          <w:b/>
          <w:szCs w:val="24"/>
        </w:rPr>
        <w:t>Sources of f</w:t>
      </w:r>
      <w:r w:rsidRPr="00A92974">
        <w:rPr>
          <w:rFonts w:ascii="Times New Roman" w:hAnsi="Times New Roman" w:cs="Times New Roman"/>
          <w:b/>
          <w:szCs w:val="24"/>
        </w:rPr>
        <w:t>unding:</w:t>
      </w:r>
    </w:p>
    <w:p w:rsidR="00F966AE" w:rsidRDefault="00F966AE" w:rsidP="00F966AE">
      <w:pPr>
        <w:spacing w:line="480" w:lineRule="auto"/>
        <w:jc w:val="both"/>
        <w:rPr>
          <w:rFonts w:ascii="Times New Roman" w:hAnsi="Times New Roman" w:cs="Times New Roman"/>
          <w:szCs w:val="24"/>
        </w:rPr>
      </w:pPr>
      <w:r w:rsidRPr="00A92974">
        <w:rPr>
          <w:rFonts w:ascii="Times New Roman" w:hAnsi="Times New Roman" w:cs="Times New Roman"/>
          <w:szCs w:val="24"/>
        </w:rPr>
        <w:t>This work was funded by an Arthritis Research UK Programme Grant (18174) and service support through the West Midlands North CLRN. The study funders had no role in the study design; data collection, analysis, or interpretation; in the writing of the paper; or in the decision to submit the paper for publication. MJT was supported by</w:t>
      </w:r>
      <w:r>
        <w:rPr>
          <w:rFonts w:ascii="Times New Roman" w:hAnsi="Times New Roman" w:cs="Times New Roman"/>
          <w:szCs w:val="24"/>
        </w:rPr>
        <w:t xml:space="preserve"> an Integrated Clinical Academic Programme Clinical Lectureship from the National Institute for Health Research (NIHR) and Health Education England (HEE) (ICA-CL-2016-02-014) and is currently supported by an NIHR Development and Skills Enhancement Award (NIHR300818). </w:t>
      </w:r>
      <w:r w:rsidRPr="000213B5">
        <w:rPr>
          <w:rFonts w:ascii="Times New Roman" w:hAnsi="Times New Roman" w:cs="Times New Roman"/>
          <w:szCs w:val="24"/>
        </w:rPr>
        <w:t>HBM is currently a National Health and Medical Research Council of Australia Senior Research Fellow (ID: 1135995).</w:t>
      </w:r>
      <w:r>
        <w:rPr>
          <w:rFonts w:ascii="Times New Roman" w:hAnsi="Times New Roman" w:cs="Times New Roman"/>
          <w:szCs w:val="24"/>
        </w:rPr>
        <w:t xml:space="preserve"> The views expressed in this publication are those of the authors and not necessarily those of the NHS, the NIHR, HEE or the Department of Health and Social Care.</w:t>
      </w:r>
    </w:p>
    <w:p w:rsidR="00F966AE" w:rsidRDefault="00F966AE" w:rsidP="00F966AE">
      <w:pPr>
        <w:spacing w:line="480" w:lineRule="auto"/>
        <w:jc w:val="both"/>
        <w:rPr>
          <w:rFonts w:ascii="Times New Roman" w:hAnsi="Times New Roman" w:cs="Times New Roman"/>
          <w:b/>
          <w:szCs w:val="24"/>
        </w:rPr>
      </w:pPr>
    </w:p>
    <w:p w:rsidR="00F966AE" w:rsidRDefault="00F966AE" w:rsidP="00F966AE">
      <w:pPr>
        <w:rPr>
          <w:rFonts w:ascii="Times New Roman" w:hAnsi="Times New Roman" w:cs="Times New Roman"/>
          <w:b/>
          <w:szCs w:val="24"/>
        </w:rPr>
      </w:pPr>
      <w:r w:rsidRPr="00A92974">
        <w:rPr>
          <w:rFonts w:ascii="Times New Roman" w:hAnsi="Times New Roman" w:cs="Times New Roman"/>
          <w:b/>
          <w:szCs w:val="24"/>
        </w:rPr>
        <w:t xml:space="preserve">Conflict of interests: </w:t>
      </w:r>
      <w:r w:rsidRPr="00A92974">
        <w:rPr>
          <w:rFonts w:ascii="Times New Roman" w:hAnsi="Times New Roman" w:cs="Times New Roman"/>
          <w:szCs w:val="24"/>
        </w:rPr>
        <w:t>The authors have no financial or other competing interests to declare.</w:t>
      </w:r>
      <w:r w:rsidRPr="00A92974">
        <w:rPr>
          <w:rFonts w:ascii="Times New Roman" w:hAnsi="Times New Roman" w:cs="Times New Roman"/>
          <w:b/>
          <w:szCs w:val="24"/>
        </w:rPr>
        <w:t xml:space="preserve">        </w:t>
      </w:r>
      <w:r>
        <w:rPr>
          <w:rFonts w:ascii="Times New Roman" w:hAnsi="Times New Roman" w:cs="Times New Roman"/>
          <w:b/>
          <w:szCs w:val="24"/>
        </w:rPr>
        <w:br w:type="page"/>
      </w:r>
    </w:p>
    <w:p w:rsidR="00773D84" w:rsidRPr="00387582" w:rsidRDefault="000C7C9F" w:rsidP="00FF6DBE">
      <w:pPr>
        <w:spacing w:after="0" w:line="480" w:lineRule="auto"/>
        <w:jc w:val="both"/>
        <w:rPr>
          <w:rFonts w:ascii="Times New Roman" w:hAnsi="Times New Roman" w:cs="Times New Roman"/>
          <w:b/>
          <w:szCs w:val="24"/>
        </w:rPr>
      </w:pPr>
      <w:r w:rsidRPr="00387582">
        <w:rPr>
          <w:rFonts w:ascii="Times New Roman" w:hAnsi="Times New Roman" w:cs="Times New Roman"/>
          <w:b/>
          <w:szCs w:val="24"/>
        </w:rPr>
        <w:lastRenderedPageBreak/>
        <w:t>Abstract</w:t>
      </w:r>
    </w:p>
    <w:p w:rsidR="009848E9" w:rsidRPr="00FF6DBE" w:rsidRDefault="00630478" w:rsidP="00BB13DA">
      <w:pPr>
        <w:spacing w:line="480" w:lineRule="auto"/>
        <w:jc w:val="both"/>
        <w:rPr>
          <w:rFonts w:ascii="Times New Roman" w:hAnsi="Times New Roman" w:cs="Times New Roman"/>
          <w:szCs w:val="24"/>
        </w:rPr>
      </w:pPr>
      <w:r w:rsidRPr="00FF6DBE">
        <w:rPr>
          <w:rFonts w:ascii="Times New Roman" w:hAnsi="Times New Roman" w:cs="Times New Roman"/>
          <w:b/>
          <w:szCs w:val="24"/>
        </w:rPr>
        <w:t>Objective</w:t>
      </w:r>
      <w:r w:rsidR="004A38B7">
        <w:rPr>
          <w:rFonts w:ascii="Times New Roman" w:hAnsi="Times New Roman" w:cs="Times New Roman"/>
          <w:b/>
          <w:szCs w:val="24"/>
        </w:rPr>
        <w:t>s</w:t>
      </w:r>
      <w:r w:rsidR="007B430A" w:rsidRPr="00FF6DBE">
        <w:rPr>
          <w:rFonts w:ascii="Times New Roman" w:hAnsi="Times New Roman" w:cs="Times New Roman"/>
          <w:b/>
          <w:szCs w:val="24"/>
        </w:rPr>
        <w:t>:</w:t>
      </w:r>
      <w:r w:rsidR="00F966AE">
        <w:rPr>
          <w:rFonts w:ascii="Times New Roman" w:hAnsi="Times New Roman" w:cs="Times New Roman"/>
          <w:b/>
          <w:szCs w:val="24"/>
        </w:rPr>
        <w:t xml:space="preserve"> </w:t>
      </w:r>
      <w:r w:rsidR="00993F95">
        <w:rPr>
          <w:rFonts w:ascii="Times New Roman" w:hAnsi="Times New Roman" w:cs="Times New Roman"/>
          <w:szCs w:val="24"/>
        </w:rPr>
        <w:t>T</w:t>
      </w:r>
      <w:r w:rsidR="007B430A" w:rsidRPr="00FF6DBE">
        <w:rPr>
          <w:rFonts w:ascii="Times New Roman" w:hAnsi="Times New Roman" w:cs="Times New Roman"/>
          <w:szCs w:val="24"/>
        </w:rPr>
        <w:t xml:space="preserve">o investigate </w:t>
      </w:r>
      <w:r w:rsidR="009848E9" w:rsidRPr="00FF6DBE">
        <w:rPr>
          <w:rFonts w:ascii="Times New Roman" w:hAnsi="Times New Roman" w:cs="Times New Roman"/>
          <w:szCs w:val="24"/>
        </w:rPr>
        <w:t>patterns of foot and ank</w:t>
      </w:r>
      <w:r w:rsidR="009848E9">
        <w:rPr>
          <w:rFonts w:ascii="Times New Roman" w:hAnsi="Times New Roman" w:cs="Times New Roman"/>
          <w:szCs w:val="24"/>
        </w:rPr>
        <w:t>l</w:t>
      </w:r>
      <w:r w:rsidR="009848E9" w:rsidRPr="00FF6DBE">
        <w:rPr>
          <w:rFonts w:ascii="Times New Roman" w:hAnsi="Times New Roman" w:cs="Times New Roman"/>
          <w:szCs w:val="24"/>
        </w:rPr>
        <w:t>e pain</w:t>
      </w:r>
      <w:r w:rsidR="009848E9">
        <w:rPr>
          <w:rFonts w:ascii="Times New Roman" w:hAnsi="Times New Roman" w:cs="Times New Roman"/>
          <w:szCs w:val="24"/>
        </w:rPr>
        <w:t xml:space="preserve"> locations</w:t>
      </w:r>
      <w:r w:rsidR="009848E9" w:rsidRPr="00FF6DBE">
        <w:rPr>
          <w:rFonts w:ascii="Times New Roman" w:hAnsi="Times New Roman" w:cs="Times New Roman"/>
          <w:szCs w:val="24"/>
        </w:rPr>
        <w:t xml:space="preserve"> </w:t>
      </w:r>
      <w:r w:rsidR="009848E9">
        <w:rPr>
          <w:rFonts w:ascii="Times New Roman" w:hAnsi="Times New Roman" w:cs="Times New Roman"/>
          <w:szCs w:val="24"/>
        </w:rPr>
        <w:t xml:space="preserve">and </w:t>
      </w:r>
      <w:r w:rsidR="00050853">
        <w:rPr>
          <w:rFonts w:ascii="Times New Roman" w:hAnsi="Times New Roman" w:cs="Times New Roman"/>
          <w:szCs w:val="24"/>
        </w:rPr>
        <w:t xml:space="preserve">symptoms, </w:t>
      </w:r>
      <w:r w:rsidR="009848E9">
        <w:rPr>
          <w:rFonts w:ascii="Times New Roman" w:hAnsi="Times New Roman" w:cs="Times New Roman"/>
          <w:szCs w:val="24"/>
        </w:rPr>
        <w:t>socio</w:t>
      </w:r>
      <w:r w:rsidR="00BB13DA">
        <w:rPr>
          <w:rFonts w:ascii="Times New Roman" w:hAnsi="Times New Roman" w:cs="Times New Roman"/>
          <w:szCs w:val="24"/>
        </w:rPr>
        <w:t>-</w:t>
      </w:r>
      <w:r w:rsidR="00050853">
        <w:rPr>
          <w:rFonts w:ascii="Times New Roman" w:hAnsi="Times New Roman" w:cs="Times New Roman"/>
          <w:szCs w:val="24"/>
        </w:rPr>
        <w:t>demographic</w:t>
      </w:r>
      <w:r w:rsidR="009848E9">
        <w:rPr>
          <w:rFonts w:ascii="Times New Roman" w:hAnsi="Times New Roman" w:cs="Times New Roman"/>
          <w:szCs w:val="24"/>
        </w:rPr>
        <w:t xml:space="preserve"> and </w:t>
      </w:r>
      <w:proofErr w:type="spellStart"/>
      <w:r w:rsidR="009848E9">
        <w:rPr>
          <w:rFonts w:ascii="Times New Roman" w:hAnsi="Times New Roman" w:cs="Times New Roman"/>
          <w:szCs w:val="24"/>
        </w:rPr>
        <w:t>comorbid</w:t>
      </w:r>
      <w:proofErr w:type="spellEnd"/>
      <w:r w:rsidR="009848E9">
        <w:rPr>
          <w:rFonts w:ascii="Times New Roman" w:hAnsi="Times New Roman" w:cs="Times New Roman"/>
          <w:szCs w:val="24"/>
        </w:rPr>
        <w:t xml:space="preserve"> characteristics to e</w:t>
      </w:r>
      <w:r w:rsidR="00BB13DA">
        <w:rPr>
          <w:rFonts w:ascii="Times New Roman" w:hAnsi="Times New Roman" w:cs="Times New Roman"/>
          <w:szCs w:val="24"/>
        </w:rPr>
        <w:t>xamine whether</w:t>
      </w:r>
      <w:r w:rsidR="009848E9">
        <w:rPr>
          <w:rFonts w:ascii="Times New Roman" w:hAnsi="Times New Roman" w:cs="Times New Roman"/>
          <w:szCs w:val="24"/>
        </w:rPr>
        <w:t xml:space="preserve"> there </w:t>
      </w:r>
      <w:r w:rsidR="000C18AB">
        <w:rPr>
          <w:rFonts w:ascii="Times New Roman" w:hAnsi="Times New Roman" w:cs="Times New Roman"/>
          <w:szCs w:val="24"/>
        </w:rPr>
        <w:t>are</w:t>
      </w:r>
      <w:r w:rsidR="009848E9">
        <w:rPr>
          <w:rFonts w:ascii="Times New Roman" w:hAnsi="Times New Roman" w:cs="Times New Roman"/>
          <w:szCs w:val="24"/>
        </w:rPr>
        <w:t xml:space="preserve"> </w:t>
      </w:r>
      <w:r w:rsidR="007B430A" w:rsidRPr="00FF6DBE">
        <w:rPr>
          <w:rFonts w:ascii="Times New Roman" w:hAnsi="Times New Roman" w:cs="Times New Roman"/>
          <w:szCs w:val="24"/>
        </w:rPr>
        <w:t>distinct foot and ankle pain</w:t>
      </w:r>
      <w:r w:rsidR="009848E9">
        <w:rPr>
          <w:rFonts w:ascii="Times New Roman" w:hAnsi="Times New Roman" w:cs="Times New Roman"/>
          <w:szCs w:val="24"/>
        </w:rPr>
        <w:t xml:space="preserve"> phenotypes.</w:t>
      </w:r>
      <w:r w:rsidR="007B430A" w:rsidRPr="00FF6DBE">
        <w:rPr>
          <w:rFonts w:ascii="Times New Roman" w:hAnsi="Times New Roman" w:cs="Times New Roman"/>
          <w:szCs w:val="24"/>
        </w:rPr>
        <w:t xml:space="preserve"> </w:t>
      </w:r>
    </w:p>
    <w:p w:rsidR="007B430A" w:rsidRPr="00FF6DBE" w:rsidRDefault="004A38B7" w:rsidP="00FF6DBE">
      <w:pPr>
        <w:spacing w:line="480" w:lineRule="auto"/>
        <w:jc w:val="both"/>
        <w:rPr>
          <w:rFonts w:ascii="Times New Roman" w:hAnsi="Times New Roman" w:cs="Times New Roman"/>
          <w:szCs w:val="24"/>
        </w:rPr>
      </w:pPr>
      <w:r>
        <w:rPr>
          <w:rFonts w:ascii="Times New Roman" w:hAnsi="Times New Roman" w:cs="Times New Roman"/>
          <w:b/>
          <w:szCs w:val="24"/>
        </w:rPr>
        <w:t>Method</w:t>
      </w:r>
      <w:r w:rsidR="00723294">
        <w:rPr>
          <w:rFonts w:ascii="Times New Roman" w:hAnsi="Times New Roman" w:cs="Times New Roman"/>
          <w:b/>
          <w:szCs w:val="24"/>
        </w:rPr>
        <w:t>s</w:t>
      </w:r>
      <w:r w:rsidR="007B430A" w:rsidRPr="00FF6DBE">
        <w:rPr>
          <w:rFonts w:ascii="Times New Roman" w:hAnsi="Times New Roman" w:cs="Times New Roman"/>
          <w:b/>
          <w:szCs w:val="24"/>
        </w:rPr>
        <w:t xml:space="preserve">: </w:t>
      </w:r>
      <w:r w:rsidR="007B430A" w:rsidRPr="00FF6DBE">
        <w:rPr>
          <w:rFonts w:ascii="Times New Roman" w:hAnsi="Times New Roman" w:cs="Times New Roman"/>
          <w:szCs w:val="24"/>
        </w:rPr>
        <w:t>Adults aged ≥50 years registered with four general practices in North Staffordshire were maile</w:t>
      </w:r>
      <w:r w:rsidR="00EA5950">
        <w:rPr>
          <w:rFonts w:ascii="Times New Roman" w:hAnsi="Times New Roman" w:cs="Times New Roman"/>
          <w:szCs w:val="24"/>
        </w:rPr>
        <w:t>d a Health Survey questionnaire</w:t>
      </w:r>
      <w:r w:rsidR="007B430A" w:rsidRPr="00FF6DBE">
        <w:rPr>
          <w:rFonts w:ascii="Times New Roman" w:hAnsi="Times New Roman" w:cs="Times New Roman"/>
          <w:szCs w:val="24"/>
        </w:rPr>
        <w:t xml:space="preserve">. Participants reporting foot pain in the last month indicated </w:t>
      </w:r>
      <w:r w:rsidR="00EA5950">
        <w:rPr>
          <w:rFonts w:ascii="Times New Roman" w:hAnsi="Times New Roman" w:cs="Times New Roman"/>
          <w:szCs w:val="24"/>
        </w:rPr>
        <w:t>foot pain location on a</w:t>
      </w:r>
      <w:r w:rsidR="00407624">
        <w:rPr>
          <w:rFonts w:ascii="Times New Roman" w:hAnsi="Times New Roman" w:cs="Times New Roman"/>
          <w:szCs w:val="24"/>
        </w:rPr>
        <w:t xml:space="preserve"> foot manikin</w:t>
      </w:r>
      <w:r w:rsidR="006A629E">
        <w:rPr>
          <w:rFonts w:ascii="Times New Roman" w:hAnsi="Times New Roman" w:cs="Times New Roman"/>
          <w:szCs w:val="24"/>
        </w:rPr>
        <w:t>. F</w:t>
      </w:r>
      <w:r w:rsidR="00996894">
        <w:rPr>
          <w:rFonts w:ascii="Times New Roman" w:hAnsi="Times New Roman" w:cs="Times New Roman"/>
          <w:szCs w:val="24"/>
        </w:rPr>
        <w:t xml:space="preserve">oot </w:t>
      </w:r>
      <w:r w:rsidR="00B81F47">
        <w:rPr>
          <w:rFonts w:ascii="Times New Roman" w:hAnsi="Times New Roman" w:cs="Times New Roman"/>
          <w:szCs w:val="24"/>
        </w:rPr>
        <w:t xml:space="preserve">and ankle </w:t>
      </w:r>
      <w:r w:rsidR="00996894">
        <w:rPr>
          <w:rFonts w:ascii="Times New Roman" w:hAnsi="Times New Roman" w:cs="Times New Roman"/>
          <w:szCs w:val="24"/>
        </w:rPr>
        <w:t xml:space="preserve">pain </w:t>
      </w:r>
      <w:r w:rsidR="00407624">
        <w:rPr>
          <w:rFonts w:ascii="Times New Roman" w:hAnsi="Times New Roman" w:cs="Times New Roman"/>
          <w:szCs w:val="24"/>
        </w:rPr>
        <w:t xml:space="preserve">patterns </w:t>
      </w:r>
      <w:r w:rsidR="006A629E">
        <w:rPr>
          <w:rFonts w:ascii="Times New Roman" w:hAnsi="Times New Roman" w:cs="Times New Roman"/>
          <w:szCs w:val="24"/>
        </w:rPr>
        <w:t xml:space="preserve">were </w:t>
      </w:r>
      <w:r w:rsidR="00407624">
        <w:rPr>
          <w:rFonts w:ascii="Times New Roman" w:hAnsi="Times New Roman" w:cs="Times New Roman"/>
          <w:szCs w:val="24"/>
        </w:rPr>
        <w:t>i</w:t>
      </w:r>
      <w:r w:rsidR="007B430A" w:rsidRPr="00FF6DBE">
        <w:rPr>
          <w:rFonts w:ascii="Times New Roman" w:hAnsi="Times New Roman" w:cs="Times New Roman"/>
          <w:szCs w:val="24"/>
        </w:rPr>
        <w:t>nvestigated by latent class analysi</w:t>
      </w:r>
      <w:r w:rsidR="00EC043E">
        <w:rPr>
          <w:rFonts w:ascii="Times New Roman" w:hAnsi="Times New Roman" w:cs="Times New Roman"/>
          <w:szCs w:val="24"/>
        </w:rPr>
        <w:t>s</w:t>
      </w:r>
      <w:r w:rsidR="006A629E">
        <w:rPr>
          <w:rFonts w:ascii="Times New Roman" w:hAnsi="Times New Roman" w:cs="Times New Roman"/>
          <w:szCs w:val="24"/>
        </w:rPr>
        <w:t>.</w:t>
      </w:r>
      <w:r w:rsidR="00EC043E">
        <w:rPr>
          <w:rFonts w:ascii="Times New Roman" w:hAnsi="Times New Roman" w:cs="Times New Roman"/>
          <w:szCs w:val="24"/>
        </w:rPr>
        <w:t xml:space="preserve"> </w:t>
      </w:r>
      <w:r w:rsidR="00DB3BA8">
        <w:rPr>
          <w:rFonts w:ascii="Times New Roman" w:hAnsi="Times New Roman" w:cs="Times New Roman"/>
          <w:szCs w:val="24"/>
        </w:rPr>
        <w:t xml:space="preserve">Associations between the classes with </w:t>
      </w:r>
      <w:r w:rsidR="00050853">
        <w:rPr>
          <w:rFonts w:ascii="Times New Roman" w:hAnsi="Times New Roman" w:cs="Times New Roman"/>
          <w:szCs w:val="24"/>
        </w:rPr>
        <w:t xml:space="preserve">foot pain symptoms, </w:t>
      </w:r>
      <w:r w:rsidR="00DB3BA8">
        <w:rPr>
          <w:rFonts w:ascii="Times New Roman" w:hAnsi="Times New Roman" w:cs="Times New Roman"/>
          <w:szCs w:val="24"/>
        </w:rPr>
        <w:t>s</w:t>
      </w:r>
      <w:r w:rsidR="00B81F47">
        <w:rPr>
          <w:rFonts w:ascii="Times New Roman" w:hAnsi="Times New Roman" w:cs="Times New Roman"/>
          <w:szCs w:val="24"/>
        </w:rPr>
        <w:t>ocio</w:t>
      </w:r>
      <w:r w:rsidR="00EC043E">
        <w:rPr>
          <w:rFonts w:ascii="Times New Roman" w:hAnsi="Times New Roman" w:cs="Times New Roman"/>
          <w:szCs w:val="24"/>
        </w:rPr>
        <w:t>-</w:t>
      </w:r>
      <w:r w:rsidR="00996894">
        <w:rPr>
          <w:rFonts w:ascii="Times New Roman" w:hAnsi="Times New Roman" w:cs="Times New Roman"/>
          <w:szCs w:val="24"/>
        </w:rPr>
        <w:t>demographic</w:t>
      </w:r>
      <w:r w:rsidR="00B81F47">
        <w:rPr>
          <w:rFonts w:ascii="Times New Roman" w:hAnsi="Times New Roman" w:cs="Times New Roman"/>
          <w:szCs w:val="24"/>
        </w:rPr>
        <w:t xml:space="preserve"> </w:t>
      </w:r>
      <w:r w:rsidR="00996894">
        <w:rPr>
          <w:rFonts w:ascii="Times New Roman" w:hAnsi="Times New Roman" w:cs="Times New Roman"/>
          <w:szCs w:val="24"/>
        </w:rPr>
        <w:t xml:space="preserve">and </w:t>
      </w:r>
      <w:proofErr w:type="spellStart"/>
      <w:r w:rsidR="00996894">
        <w:rPr>
          <w:rFonts w:ascii="Times New Roman" w:hAnsi="Times New Roman" w:cs="Times New Roman"/>
          <w:szCs w:val="24"/>
        </w:rPr>
        <w:t>comorbid</w:t>
      </w:r>
      <w:proofErr w:type="spellEnd"/>
      <w:r w:rsidR="00996894">
        <w:rPr>
          <w:rFonts w:ascii="Times New Roman" w:hAnsi="Times New Roman" w:cs="Times New Roman"/>
          <w:szCs w:val="24"/>
        </w:rPr>
        <w:t xml:space="preserve"> characteristics</w:t>
      </w:r>
      <w:r w:rsidR="00C76FA1">
        <w:rPr>
          <w:rFonts w:ascii="Times New Roman" w:hAnsi="Times New Roman" w:cs="Times New Roman"/>
          <w:szCs w:val="24"/>
        </w:rPr>
        <w:t xml:space="preserve"> </w:t>
      </w:r>
      <w:r w:rsidR="00480021">
        <w:rPr>
          <w:rFonts w:ascii="Times New Roman" w:hAnsi="Times New Roman" w:cs="Times New Roman"/>
          <w:szCs w:val="24"/>
        </w:rPr>
        <w:t>were assessed</w:t>
      </w:r>
      <w:r w:rsidR="00DB3BA8">
        <w:rPr>
          <w:rFonts w:ascii="Times New Roman" w:hAnsi="Times New Roman" w:cs="Times New Roman"/>
          <w:szCs w:val="24"/>
        </w:rPr>
        <w:t>.</w:t>
      </w:r>
    </w:p>
    <w:p w:rsidR="007B430A" w:rsidRPr="0032140E" w:rsidRDefault="007B430A" w:rsidP="00F966AE">
      <w:pPr>
        <w:spacing w:after="0" w:line="480" w:lineRule="auto"/>
        <w:jc w:val="both"/>
        <w:rPr>
          <w:rFonts w:ascii="Times New Roman" w:hAnsi="Times New Roman" w:cs="Times New Roman"/>
          <w:szCs w:val="24"/>
        </w:rPr>
      </w:pPr>
      <w:r w:rsidRPr="00FF6DBE">
        <w:rPr>
          <w:rFonts w:ascii="Times New Roman" w:hAnsi="Times New Roman" w:cs="Times New Roman"/>
          <w:b/>
          <w:szCs w:val="24"/>
        </w:rPr>
        <w:t>Results:</w:t>
      </w:r>
      <w:r w:rsidR="00F966AE">
        <w:rPr>
          <w:rFonts w:ascii="Times New Roman" w:hAnsi="Times New Roman" w:cs="Times New Roman"/>
          <w:b/>
          <w:szCs w:val="24"/>
        </w:rPr>
        <w:t xml:space="preserve"> </w:t>
      </w:r>
      <w:r w:rsidRPr="00FF6DBE">
        <w:rPr>
          <w:rFonts w:ascii="Times New Roman" w:hAnsi="Times New Roman" w:cs="Times New Roman"/>
          <w:szCs w:val="24"/>
        </w:rPr>
        <w:t xml:space="preserve">4455 </w:t>
      </w:r>
      <w:r w:rsidR="00480021">
        <w:rPr>
          <w:rFonts w:ascii="Times New Roman" w:hAnsi="Times New Roman" w:cs="Times New Roman"/>
          <w:szCs w:val="24"/>
        </w:rPr>
        <w:t xml:space="preserve">participants </w:t>
      </w:r>
      <w:r w:rsidRPr="00FF6DBE">
        <w:rPr>
          <w:rFonts w:ascii="Times New Roman" w:hAnsi="Times New Roman" w:cs="Times New Roman"/>
          <w:szCs w:val="24"/>
        </w:rPr>
        <w:t>with complete foot pain and manikin data were included in this analysis</w:t>
      </w:r>
      <w:r w:rsidR="00480021">
        <w:rPr>
          <w:rFonts w:ascii="Times New Roman" w:hAnsi="Times New Roman" w:cs="Times New Roman"/>
          <w:szCs w:val="24"/>
        </w:rPr>
        <w:t xml:space="preserve"> </w:t>
      </w:r>
      <w:r w:rsidRPr="00FF6DBE">
        <w:rPr>
          <w:rFonts w:ascii="Times New Roman" w:hAnsi="Times New Roman" w:cs="Times New Roman"/>
          <w:szCs w:val="24"/>
        </w:rPr>
        <w:t>(mean age 65 years (SD 9.8), 49% male). Of those with</w:t>
      </w:r>
      <w:r w:rsidR="00480021">
        <w:rPr>
          <w:rFonts w:ascii="Times New Roman" w:hAnsi="Times New Roman" w:cs="Times New Roman"/>
          <w:szCs w:val="24"/>
        </w:rPr>
        <w:t xml:space="preserve"> foot</w:t>
      </w:r>
      <w:r w:rsidR="007315E9">
        <w:rPr>
          <w:rFonts w:ascii="Times New Roman" w:hAnsi="Times New Roman" w:cs="Times New Roman"/>
          <w:szCs w:val="24"/>
        </w:rPr>
        <w:t xml:space="preserve"> and </w:t>
      </w:r>
      <w:r w:rsidR="00480021">
        <w:rPr>
          <w:rFonts w:ascii="Times New Roman" w:hAnsi="Times New Roman" w:cs="Times New Roman"/>
          <w:szCs w:val="24"/>
        </w:rPr>
        <w:t xml:space="preserve">ankle pain (n=1356), </w:t>
      </w:r>
      <w:r w:rsidRPr="00FF6DBE">
        <w:rPr>
          <w:rFonts w:ascii="Times New Roman" w:hAnsi="Times New Roman" w:cs="Times New Roman"/>
          <w:szCs w:val="24"/>
        </w:rPr>
        <w:t>90% had pain in more than one region.</w:t>
      </w:r>
      <w:r w:rsidR="00233ED2">
        <w:rPr>
          <w:rFonts w:ascii="Times New Roman" w:hAnsi="Times New Roman" w:cs="Times New Roman"/>
          <w:szCs w:val="24"/>
        </w:rPr>
        <w:t xml:space="preserve"> </w:t>
      </w:r>
      <w:r w:rsidR="00DB3BA8">
        <w:rPr>
          <w:rFonts w:ascii="Times New Roman" w:hAnsi="Times New Roman" w:cs="Times New Roman"/>
          <w:szCs w:val="24"/>
        </w:rPr>
        <w:t>S</w:t>
      </w:r>
      <w:r w:rsidRPr="00FF6DBE">
        <w:rPr>
          <w:rFonts w:ascii="Times New Roman" w:hAnsi="Times New Roman" w:cs="Times New Roman"/>
          <w:szCs w:val="24"/>
        </w:rPr>
        <w:t>ix distinct cla</w:t>
      </w:r>
      <w:r w:rsidR="00202990">
        <w:rPr>
          <w:rFonts w:ascii="Times New Roman" w:hAnsi="Times New Roman" w:cs="Times New Roman"/>
          <w:szCs w:val="24"/>
        </w:rPr>
        <w:t>sses of foot</w:t>
      </w:r>
      <w:r w:rsidR="007315E9">
        <w:rPr>
          <w:rFonts w:ascii="Times New Roman" w:hAnsi="Times New Roman" w:cs="Times New Roman"/>
          <w:szCs w:val="24"/>
        </w:rPr>
        <w:t xml:space="preserve"> and </w:t>
      </w:r>
      <w:r w:rsidR="00202990">
        <w:rPr>
          <w:rFonts w:ascii="Times New Roman" w:hAnsi="Times New Roman" w:cs="Times New Roman"/>
          <w:szCs w:val="24"/>
        </w:rPr>
        <w:t>ankle pain</w:t>
      </w:r>
      <w:r w:rsidR="00DB3BA8">
        <w:rPr>
          <w:rFonts w:ascii="Times New Roman" w:hAnsi="Times New Roman" w:cs="Times New Roman"/>
          <w:szCs w:val="24"/>
        </w:rPr>
        <w:t xml:space="preserve"> were identified</w:t>
      </w:r>
      <w:r w:rsidR="00202990">
        <w:rPr>
          <w:rFonts w:ascii="Times New Roman" w:hAnsi="Times New Roman" w:cs="Times New Roman"/>
          <w:szCs w:val="24"/>
        </w:rPr>
        <w:t>: no pa</w:t>
      </w:r>
      <w:r w:rsidR="00407624">
        <w:rPr>
          <w:rFonts w:ascii="Times New Roman" w:hAnsi="Times New Roman" w:cs="Times New Roman"/>
          <w:szCs w:val="24"/>
        </w:rPr>
        <w:t>in</w:t>
      </w:r>
      <w:r w:rsidR="006A629E">
        <w:rPr>
          <w:rFonts w:ascii="Times New Roman" w:hAnsi="Times New Roman" w:cs="Times New Roman"/>
          <w:szCs w:val="24"/>
        </w:rPr>
        <w:t xml:space="preserve"> </w:t>
      </w:r>
      <w:r w:rsidR="009D79D6">
        <w:rPr>
          <w:rFonts w:ascii="Times New Roman" w:hAnsi="Times New Roman" w:cs="Times New Roman"/>
          <w:szCs w:val="24"/>
        </w:rPr>
        <w:t>(71%</w:t>
      </w:r>
      <w:r w:rsidR="00202990">
        <w:rPr>
          <w:rFonts w:ascii="Times New Roman" w:hAnsi="Times New Roman" w:cs="Times New Roman"/>
          <w:szCs w:val="24"/>
        </w:rPr>
        <w:t xml:space="preserve">); </w:t>
      </w:r>
      <w:r w:rsidRPr="00FF6DBE">
        <w:rPr>
          <w:rFonts w:ascii="Times New Roman" w:hAnsi="Times New Roman" w:cs="Times New Roman"/>
          <w:szCs w:val="24"/>
        </w:rPr>
        <w:t>bilateral forefo</w:t>
      </w:r>
      <w:r w:rsidR="00407624">
        <w:rPr>
          <w:rFonts w:ascii="Times New Roman" w:hAnsi="Times New Roman" w:cs="Times New Roman"/>
          <w:szCs w:val="24"/>
        </w:rPr>
        <w:t>ot/</w:t>
      </w:r>
      <w:proofErr w:type="spellStart"/>
      <w:r w:rsidR="00407624">
        <w:rPr>
          <w:rFonts w:ascii="Times New Roman" w:hAnsi="Times New Roman" w:cs="Times New Roman"/>
          <w:szCs w:val="24"/>
        </w:rPr>
        <w:t>midfoot</w:t>
      </w:r>
      <w:proofErr w:type="spellEnd"/>
      <w:r w:rsidR="00407624">
        <w:rPr>
          <w:rFonts w:ascii="Times New Roman" w:hAnsi="Times New Roman" w:cs="Times New Roman"/>
          <w:szCs w:val="24"/>
        </w:rPr>
        <w:t xml:space="preserve"> pain</w:t>
      </w:r>
      <w:r w:rsidR="006A629E">
        <w:rPr>
          <w:rFonts w:ascii="Times New Roman" w:hAnsi="Times New Roman" w:cs="Times New Roman"/>
          <w:szCs w:val="24"/>
        </w:rPr>
        <w:t xml:space="preserve"> </w:t>
      </w:r>
      <w:r w:rsidR="00480021">
        <w:rPr>
          <w:rFonts w:ascii="Times New Roman" w:hAnsi="Times New Roman" w:cs="Times New Roman"/>
          <w:szCs w:val="24"/>
        </w:rPr>
        <w:t>(4%</w:t>
      </w:r>
      <w:r w:rsidR="00202990">
        <w:rPr>
          <w:rFonts w:ascii="Times New Roman" w:hAnsi="Times New Roman" w:cs="Times New Roman"/>
          <w:szCs w:val="24"/>
        </w:rPr>
        <w:t xml:space="preserve">), </w:t>
      </w:r>
      <w:r w:rsidRPr="00FF6DBE">
        <w:rPr>
          <w:rFonts w:ascii="Times New Roman" w:hAnsi="Times New Roman" w:cs="Times New Roman"/>
          <w:szCs w:val="24"/>
        </w:rPr>
        <w:t xml:space="preserve">bilateral </w:t>
      </w:r>
      <w:proofErr w:type="spellStart"/>
      <w:r w:rsidRPr="00FF6DBE">
        <w:rPr>
          <w:rFonts w:ascii="Times New Roman" w:hAnsi="Times New Roman" w:cs="Times New Roman"/>
          <w:szCs w:val="24"/>
        </w:rPr>
        <w:t>hindfo</w:t>
      </w:r>
      <w:r w:rsidR="00407624">
        <w:rPr>
          <w:rFonts w:ascii="Times New Roman" w:hAnsi="Times New Roman" w:cs="Times New Roman"/>
          <w:szCs w:val="24"/>
        </w:rPr>
        <w:t>ot</w:t>
      </w:r>
      <w:proofErr w:type="spellEnd"/>
      <w:r w:rsidR="00407624">
        <w:rPr>
          <w:rFonts w:ascii="Times New Roman" w:hAnsi="Times New Roman" w:cs="Times New Roman"/>
          <w:szCs w:val="24"/>
        </w:rPr>
        <w:t xml:space="preserve"> pain</w:t>
      </w:r>
      <w:r w:rsidR="006A629E">
        <w:rPr>
          <w:rFonts w:ascii="Times New Roman" w:hAnsi="Times New Roman" w:cs="Times New Roman"/>
          <w:szCs w:val="24"/>
        </w:rPr>
        <w:t xml:space="preserve"> </w:t>
      </w:r>
      <w:r w:rsidR="00480021">
        <w:rPr>
          <w:rFonts w:ascii="Times New Roman" w:hAnsi="Times New Roman" w:cs="Times New Roman"/>
          <w:szCs w:val="24"/>
        </w:rPr>
        <w:t>(5%</w:t>
      </w:r>
      <w:r w:rsidR="00202990">
        <w:rPr>
          <w:rFonts w:ascii="Times New Roman" w:hAnsi="Times New Roman" w:cs="Times New Roman"/>
          <w:szCs w:val="24"/>
        </w:rPr>
        <w:t xml:space="preserve">), </w:t>
      </w:r>
      <w:r w:rsidRPr="00FF6DBE">
        <w:rPr>
          <w:rFonts w:ascii="Times New Roman" w:hAnsi="Times New Roman" w:cs="Times New Roman"/>
          <w:szCs w:val="24"/>
        </w:rPr>
        <w:t>left forefoot/</w:t>
      </w:r>
      <w:proofErr w:type="spellStart"/>
      <w:r w:rsidRPr="00FF6DBE">
        <w:rPr>
          <w:rFonts w:ascii="Times New Roman" w:hAnsi="Times New Roman" w:cs="Times New Roman"/>
          <w:szCs w:val="24"/>
        </w:rPr>
        <w:t>midfoot</w:t>
      </w:r>
      <w:proofErr w:type="spellEnd"/>
      <w:r w:rsidRPr="00FF6DBE">
        <w:rPr>
          <w:rFonts w:ascii="Times New Roman" w:hAnsi="Times New Roman" w:cs="Times New Roman"/>
          <w:szCs w:val="24"/>
        </w:rPr>
        <w:t xml:space="preserve"> pai</w:t>
      </w:r>
      <w:r w:rsidR="00407624">
        <w:rPr>
          <w:rFonts w:ascii="Times New Roman" w:hAnsi="Times New Roman" w:cs="Times New Roman"/>
          <w:szCs w:val="24"/>
        </w:rPr>
        <w:t>n</w:t>
      </w:r>
      <w:r w:rsidR="006A629E">
        <w:rPr>
          <w:rFonts w:ascii="Times New Roman" w:hAnsi="Times New Roman" w:cs="Times New Roman"/>
          <w:szCs w:val="24"/>
        </w:rPr>
        <w:t xml:space="preserve"> </w:t>
      </w:r>
      <w:r w:rsidR="00480021">
        <w:rPr>
          <w:rFonts w:ascii="Times New Roman" w:hAnsi="Times New Roman" w:cs="Times New Roman"/>
          <w:szCs w:val="24"/>
        </w:rPr>
        <w:t>(8%</w:t>
      </w:r>
      <w:r w:rsidR="00202990">
        <w:rPr>
          <w:rFonts w:ascii="Times New Roman" w:hAnsi="Times New Roman" w:cs="Times New Roman"/>
          <w:szCs w:val="24"/>
        </w:rPr>
        <w:t xml:space="preserve">), </w:t>
      </w:r>
      <w:r w:rsidRPr="00FF6DBE">
        <w:rPr>
          <w:rFonts w:ascii="Times New Roman" w:hAnsi="Times New Roman" w:cs="Times New Roman"/>
          <w:szCs w:val="24"/>
        </w:rPr>
        <w:t>right forefo</w:t>
      </w:r>
      <w:r w:rsidR="00407624">
        <w:rPr>
          <w:rFonts w:ascii="Times New Roman" w:hAnsi="Times New Roman" w:cs="Times New Roman"/>
          <w:szCs w:val="24"/>
        </w:rPr>
        <w:t>ot/</w:t>
      </w:r>
      <w:proofErr w:type="spellStart"/>
      <w:r w:rsidR="00407624">
        <w:rPr>
          <w:rFonts w:ascii="Times New Roman" w:hAnsi="Times New Roman" w:cs="Times New Roman"/>
          <w:szCs w:val="24"/>
        </w:rPr>
        <w:t>midfoot</w:t>
      </w:r>
      <w:proofErr w:type="spellEnd"/>
      <w:r w:rsidR="00407624">
        <w:rPr>
          <w:rFonts w:ascii="Times New Roman" w:hAnsi="Times New Roman" w:cs="Times New Roman"/>
          <w:szCs w:val="24"/>
        </w:rPr>
        <w:t xml:space="preserve"> pain</w:t>
      </w:r>
      <w:r w:rsidR="006A629E">
        <w:rPr>
          <w:rFonts w:ascii="Times New Roman" w:hAnsi="Times New Roman" w:cs="Times New Roman"/>
          <w:szCs w:val="24"/>
        </w:rPr>
        <w:t xml:space="preserve"> </w:t>
      </w:r>
      <w:r w:rsidR="00480021">
        <w:rPr>
          <w:rFonts w:ascii="Times New Roman" w:hAnsi="Times New Roman" w:cs="Times New Roman"/>
          <w:szCs w:val="24"/>
        </w:rPr>
        <w:t>(5%</w:t>
      </w:r>
      <w:r w:rsidR="00202990">
        <w:rPr>
          <w:rFonts w:ascii="Times New Roman" w:hAnsi="Times New Roman" w:cs="Times New Roman"/>
          <w:szCs w:val="24"/>
        </w:rPr>
        <w:t xml:space="preserve">) and </w:t>
      </w:r>
      <w:r w:rsidRPr="00FF6DBE">
        <w:rPr>
          <w:rFonts w:ascii="Times New Roman" w:hAnsi="Times New Roman" w:cs="Times New Roman"/>
          <w:szCs w:val="24"/>
        </w:rPr>
        <w:t xml:space="preserve">bilateral widespread foot </w:t>
      </w:r>
      <w:r w:rsidR="00BC7447">
        <w:rPr>
          <w:rFonts w:ascii="Times New Roman" w:hAnsi="Times New Roman" w:cs="Times New Roman"/>
          <w:szCs w:val="24"/>
        </w:rPr>
        <w:t xml:space="preserve">and ankle </w:t>
      </w:r>
      <w:r w:rsidR="00407624">
        <w:rPr>
          <w:rFonts w:ascii="Times New Roman" w:hAnsi="Times New Roman" w:cs="Times New Roman"/>
          <w:szCs w:val="24"/>
        </w:rPr>
        <w:t>pain</w:t>
      </w:r>
      <w:r w:rsidR="006A629E">
        <w:rPr>
          <w:rFonts w:ascii="Times New Roman" w:hAnsi="Times New Roman" w:cs="Times New Roman"/>
          <w:szCs w:val="24"/>
        </w:rPr>
        <w:t xml:space="preserve"> </w:t>
      </w:r>
      <w:r w:rsidR="00480021">
        <w:rPr>
          <w:rFonts w:ascii="Times New Roman" w:hAnsi="Times New Roman" w:cs="Times New Roman"/>
          <w:szCs w:val="24"/>
        </w:rPr>
        <w:t>(6%</w:t>
      </w:r>
      <w:r w:rsidRPr="00FF6DBE">
        <w:rPr>
          <w:rFonts w:ascii="Times New Roman" w:hAnsi="Times New Roman" w:cs="Times New Roman"/>
          <w:szCs w:val="24"/>
        </w:rPr>
        <w:t>).</w:t>
      </w:r>
      <w:r w:rsidR="0032140E">
        <w:rPr>
          <w:rFonts w:ascii="Times New Roman" w:hAnsi="Times New Roman" w:cs="Times New Roman"/>
          <w:szCs w:val="24"/>
        </w:rPr>
        <w:t xml:space="preserve"> </w:t>
      </w:r>
      <w:r w:rsidRPr="00FF6DBE">
        <w:rPr>
          <w:rFonts w:ascii="Times New Roman" w:hAnsi="Times New Roman" w:cs="Times New Roman"/>
          <w:szCs w:val="24"/>
        </w:rPr>
        <w:t xml:space="preserve">People </w:t>
      </w:r>
      <w:r w:rsidR="00910F93">
        <w:rPr>
          <w:rFonts w:ascii="Times New Roman" w:hAnsi="Times New Roman" w:cs="Times New Roman"/>
          <w:szCs w:val="24"/>
        </w:rPr>
        <w:t xml:space="preserve">with </w:t>
      </w:r>
      <w:r w:rsidRPr="00FF6DBE">
        <w:rPr>
          <w:rFonts w:ascii="Times New Roman" w:hAnsi="Times New Roman" w:cs="Times New Roman"/>
          <w:szCs w:val="24"/>
        </w:rPr>
        <w:t xml:space="preserve">bilateral widespread foot </w:t>
      </w:r>
      <w:r w:rsidR="00BC7447">
        <w:rPr>
          <w:rFonts w:ascii="Times New Roman" w:hAnsi="Times New Roman" w:cs="Times New Roman"/>
          <w:szCs w:val="24"/>
        </w:rPr>
        <w:t xml:space="preserve">and ankle </w:t>
      </w:r>
      <w:r w:rsidRPr="00FF6DBE">
        <w:rPr>
          <w:rFonts w:ascii="Times New Roman" w:hAnsi="Times New Roman" w:cs="Times New Roman"/>
          <w:szCs w:val="24"/>
        </w:rPr>
        <w:t xml:space="preserve">pain were more likely to be female, obese, </w:t>
      </w:r>
      <w:r w:rsidR="00480021">
        <w:rPr>
          <w:rFonts w:ascii="Times New Roman" w:hAnsi="Times New Roman" w:cs="Times New Roman"/>
          <w:szCs w:val="24"/>
        </w:rPr>
        <w:t>depressed</w:t>
      </w:r>
      <w:r w:rsidR="00B41DC8">
        <w:rPr>
          <w:rFonts w:ascii="Times New Roman" w:hAnsi="Times New Roman" w:cs="Times New Roman"/>
          <w:szCs w:val="24"/>
        </w:rPr>
        <w:t xml:space="preserve">, </w:t>
      </w:r>
      <w:proofErr w:type="gramStart"/>
      <w:r w:rsidR="00480021">
        <w:rPr>
          <w:rFonts w:ascii="Times New Roman" w:hAnsi="Times New Roman" w:cs="Times New Roman"/>
          <w:szCs w:val="24"/>
        </w:rPr>
        <w:t>anxious</w:t>
      </w:r>
      <w:proofErr w:type="gramEnd"/>
      <w:r w:rsidR="0032140E">
        <w:rPr>
          <w:rFonts w:ascii="Times New Roman" w:hAnsi="Times New Roman" w:cs="Times New Roman"/>
          <w:szCs w:val="24"/>
        </w:rPr>
        <w:t>,</w:t>
      </w:r>
      <w:r w:rsidR="00EC043E">
        <w:rPr>
          <w:rFonts w:ascii="Times New Roman" w:hAnsi="Times New Roman" w:cs="Times New Roman"/>
          <w:szCs w:val="24"/>
        </w:rPr>
        <w:t xml:space="preserve"> have/had a</w:t>
      </w:r>
      <w:r w:rsidR="00EA5950">
        <w:rPr>
          <w:rFonts w:ascii="Times New Roman" w:hAnsi="Times New Roman" w:cs="Times New Roman"/>
          <w:szCs w:val="24"/>
        </w:rPr>
        <w:t xml:space="preserve"> manual occupation,</w:t>
      </w:r>
      <w:r w:rsidRPr="00FF6DBE">
        <w:rPr>
          <w:rFonts w:ascii="Times New Roman" w:hAnsi="Times New Roman" w:cs="Times New Roman"/>
          <w:szCs w:val="24"/>
        </w:rPr>
        <w:t xml:space="preserve"> ha</w:t>
      </w:r>
      <w:r w:rsidR="00EC043E">
        <w:rPr>
          <w:rFonts w:ascii="Times New Roman" w:hAnsi="Times New Roman" w:cs="Times New Roman"/>
          <w:szCs w:val="24"/>
        </w:rPr>
        <w:t>ve</w:t>
      </w:r>
      <w:r w:rsidRPr="00FF6DBE">
        <w:rPr>
          <w:rFonts w:ascii="Times New Roman" w:hAnsi="Times New Roman" w:cs="Times New Roman"/>
          <w:szCs w:val="24"/>
        </w:rPr>
        <w:t xml:space="preserve"> </w:t>
      </w:r>
      <w:proofErr w:type="spellStart"/>
      <w:r w:rsidRPr="00FF6DBE">
        <w:rPr>
          <w:rFonts w:ascii="Times New Roman" w:hAnsi="Times New Roman" w:cs="Times New Roman"/>
          <w:szCs w:val="24"/>
        </w:rPr>
        <w:t>comorbidities</w:t>
      </w:r>
      <w:proofErr w:type="spellEnd"/>
      <w:r w:rsidRPr="00FF6DBE">
        <w:rPr>
          <w:rFonts w:ascii="Times New Roman" w:hAnsi="Times New Roman" w:cs="Times New Roman"/>
          <w:szCs w:val="24"/>
        </w:rPr>
        <w:t xml:space="preserve">, </w:t>
      </w:r>
      <w:r w:rsidR="00EC043E">
        <w:rPr>
          <w:rFonts w:ascii="Times New Roman" w:hAnsi="Times New Roman" w:cs="Times New Roman"/>
          <w:szCs w:val="24"/>
        </w:rPr>
        <w:t xml:space="preserve">lower SF-12 scores and greater </w:t>
      </w:r>
      <w:r w:rsidR="0032140E" w:rsidRPr="0032140E">
        <w:rPr>
          <w:rFonts w:ascii="Times New Roman" w:hAnsi="Times New Roman" w:cs="Times New Roman"/>
          <w:szCs w:val="24"/>
        </w:rPr>
        <w:t>foot-specific disability</w:t>
      </w:r>
      <w:r w:rsidRPr="00FF6DBE">
        <w:rPr>
          <w:rFonts w:ascii="Times New Roman" w:hAnsi="Times New Roman" w:cs="Times New Roman"/>
          <w:szCs w:val="24"/>
        </w:rPr>
        <w:t xml:space="preserve">. Age did not differ between classes. </w:t>
      </w:r>
    </w:p>
    <w:p w:rsidR="007B430A" w:rsidRPr="00FF6DBE" w:rsidRDefault="00630478" w:rsidP="00FF6DBE">
      <w:pPr>
        <w:spacing w:line="480" w:lineRule="auto"/>
        <w:jc w:val="both"/>
        <w:rPr>
          <w:rFonts w:ascii="Times New Roman" w:hAnsi="Times New Roman" w:cs="Times New Roman"/>
          <w:szCs w:val="24"/>
        </w:rPr>
      </w:pPr>
      <w:r w:rsidRPr="00FF6DBE">
        <w:rPr>
          <w:rFonts w:ascii="Times New Roman" w:hAnsi="Times New Roman" w:cs="Times New Roman"/>
          <w:b/>
          <w:szCs w:val="24"/>
        </w:rPr>
        <w:t>Conclusion</w:t>
      </w:r>
      <w:r w:rsidR="004A38B7">
        <w:rPr>
          <w:rFonts w:ascii="Times New Roman" w:hAnsi="Times New Roman" w:cs="Times New Roman"/>
          <w:b/>
          <w:szCs w:val="24"/>
        </w:rPr>
        <w:t>s</w:t>
      </w:r>
      <w:r w:rsidR="007B430A" w:rsidRPr="00FF6DBE">
        <w:rPr>
          <w:rFonts w:ascii="Times New Roman" w:hAnsi="Times New Roman" w:cs="Times New Roman"/>
          <w:b/>
          <w:szCs w:val="24"/>
        </w:rPr>
        <w:t xml:space="preserve">: </w:t>
      </w:r>
      <w:r w:rsidR="00EA5950">
        <w:rPr>
          <w:rFonts w:ascii="Times New Roman" w:hAnsi="Times New Roman" w:cs="Times New Roman"/>
          <w:szCs w:val="24"/>
        </w:rPr>
        <w:t>Six</w:t>
      </w:r>
      <w:r w:rsidR="007B430A" w:rsidRPr="00FF6DBE">
        <w:rPr>
          <w:rFonts w:ascii="Times New Roman" w:hAnsi="Times New Roman" w:cs="Times New Roman"/>
          <w:szCs w:val="24"/>
        </w:rPr>
        <w:t xml:space="preserve"> distinct classes of foot</w:t>
      </w:r>
      <w:r w:rsidR="000213B5">
        <w:rPr>
          <w:rFonts w:ascii="Times New Roman" w:hAnsi="Times New Roman" w:cs="Times New Roman"/>
          <w:szCs w:val="24"/>
        </w:rPr>
        <w:t xml:space="preserve"> and </w:t>
      </w:r>
      <w:r w:rsidR="00B0060D">
        <w:rPr>
          <w:rFonts w:ascii="Times New Roman" w:hAnsi="Times New Roman" w:cs="Times New Roman"/>
          <w:szCs w:val="24"/>
        </w:rPr>
        <w:t>ankle</w:t>
      </w:r>
      <w:r w:rsidR="00EA5950">
        <w:rPr>
          <w:rFonts w:ascii="Times New Roman" w:hAnsi="Times New Roman" w:cs="Times New Roman"/>
          <w:szCs w:val="24"/>
        </w:rPr>
        <w:t xml:space="preserve"> pain location</w:t>
      </w:r>
      <w:r w:rsidR="00A46E8C">
        <w:rPr>
          <w:rFonts w:ascii="Times New Roman" w:hAnsi="Times New Roman" w:cs="Times New Roman"/>
          <w:szCs w:val="24"/>
        </w:rPr>
        <w:t>s</w:t>
      </w:r>
      <w:r w:rsidR="00EA5950">
        <w:rPr>
          <w:rFonts w:ascii="Times New Roman" w:hAnsi="Times New Roman" w:cs="Times New Roman"/>
          <w:szCs w:val="24"/>
        </w:rPr>
        <w:t xml:space="preserve"> were identified, </w:t>
      </w:r>
      <w:r w:rsidR="00B0060D">
        <w:rPr>
          <w:rFonts w:ascii="Times New Roman" w:hAnsi="Times New Roman" w:cs="Times New Roman"/>
          <w:szCs w:val="24"/>
        </w:rPr>
        <w:t xml:space="preserve">and </w:t>
      </w:r>
      <w:r w:rsidR="006A629E">
        <w:rPr>
          <w:rFonts w:ascii="Times New Roman" w:hAnsi="Times New Roman" w:cs="Times New Roman"/>
          <w:szCs w:val="24"/>
        </w:rPr>
        <w:t xml:space="preserve">those with bilateral widespread foot and ankle pain had distinct </w:t>
      </w:r>
      <w:r w:rsidR="00EC043E">
        <w:rPr>
          <w:rFonts w:ascii="Times New Roman" w:hAnsi="Times New Roman" w:cs="Times New Roman"/>
          <w:szCs w:val="24"/>
        </w:rPr>
        <w:t>characteristics</w:t>
      </w:r>
      <w:r w:rsidR="00EA5950">
        <w:rPr>
          <w:rFonts w:ascii="Times New Roman" w:hAnsi="Times New Roman" w:cs="Times New Roman"/>
          <w:szCs w:val="24"/>
        </w:rPr>
        <w:t xml:space="preserve">. </w:t>
      </w:r>
      <w:r w:rsidR="000C18AB">
        <w:rPr>
          <w:rFonts w:ascii="Times New Roman" w:hAnsi="Times New Roman" w:cs="Times New Roman"/>
          <w:szCs w:val="24"/>
        </w:rPr>
        <w:t xml:space="preserve">Further investigation of </w:t>
      </w:r>
      <w:r w:rsidR="006A629E">
        <w:rPr>
          <w:rFonts w:ascii="Times New Roman" w:hAnsi="Times New Roman" w:cs="Times New Roman"/>
          <w:szCs w:val="24"/>
        </w:rPr>
        <w:t xml:space="preserve">these </w:t>
      </w:r>
      <w:r w:rsidR="000C18AB">
        <w:rPr>
          <w:rFonts w:ascii="Times New Roman" w:hAnsi="Times New Roman" w:cs="Times New Roman"/>
          <w:szCs w:val="24"/>
        </w:rPr>
        <w:t>i</w:t>
      </w:r>
      <w:r w:rsidR="00C76FA1">
        <w:rPr>
          <w:rFonts w:ascii="Times New Roman" w:hAnsi="Times New Roman" w:cs="Times New Roman"/>
          <w:szCs w:val="24"/>
        </w:rPr>
        <w:t>ndividuals</w:t>
      </w:r>
      <w:r w:rsidR="00EC043E">
        <w:rPr>
          <w:rFonts w:ascii="Times New Roman" w:hAnsi="Times New Roman" w:cs="Times New Roman"/>
          <w:szCs w:val="24"/>
        </w:rPr>
        <w:t xml:space="preserve"> is </w:t>
      </w:r>
      <w:r w:rsidR="00480021">
        <w:rPr>
          <w:rFonts w:ascii="Times New Roman" w:hAnsi="Times New Roman" w:cs="Times New Roman"/>
          <w:szCs w:val="24"/>
        </w:rPr>
        <w:t>required</w:t>
      </w:r>
      <w:r w:rsidR="00EC043E">
        <w:rPr>
          <w:rFonts w:ascii="Times New Roman" w:hAnsi="Times New Roman" w:cs="Times New Roman"/>
          <w:szCs w:val="24"/>
        </w:rPr>
        <w:t xml:space="preserve"> </w:t>
      </w:r>
      <w:r w:rsidR="000C18AB">
        <w:rPr>
          <w:rFonts w:ascii="Times New Roman" w:hAnsi="Times New Roman" w:cs="Times New Roman"/>
          <w:szCs w:val="24"/>
        </w:rPr>
        <w:t xml:space="preserve">to determine if they have poorer outcomes over time and whether they would benefit from earlier </w:t>
      </w:r>
      <w:r w:rsidR="005A0B98">
        <w:rPr>
          <w:rFonts w:ascii="Times New Roman" w:hAnsi="Times New Roman" w:cs="Times New Roman"/>
          <w:szCs w:val="24"/>
        </w:rPr>
        <w:t>identification</w:t>
      </w:r>
      <w:r w:rsidR="000C18AB">
        <w:rPr>
          <w:rFonts w:ascii="Times New Roman" w:hAnsi="Times New Roman" w:cs="Times New Roman"/>
          <w:szCs w:val="24"/>
        </w:rPr>
        <w:t xml:space="preserve"> and treatment.</w:t>
      </w:r>
    </w:p>
    <w:p w:rsidR="00DA5F93" w:rsidRDefault="00DA5F93" w:rsidP="009103CA">
      <w:pPr>
        <w:spacing w:line="480" w:lineRule="auto"/>
        <w:jc w:val="both"/>
        <w:rPr>
          <w:rFonts w:ascii="Times New Roman" w:hAnsi="Times New Roman" w:cs="Times New Roman"/>
          <w:szCs w:val="24"/>
        </w:rPr>
      </w:pPr>
    </w:p>
    <w:p w:rsidR="009103CA" w:rsidRPr="002F29E2" w:rsidRDefault="009103CA" w:rsidP="009103CA">
      <w:pPr>
        <w:spacing w:line="480" w:lineRule="auto"/>
        <w:jc w:val="both"/>
        <w:rPr>
          <w:rFonts w:ascii="Times New Roman" w:hAnsi="Times New Roman" w:cs="Times New Roman"/>
          <w:szCs w:val="24"/>
        </w:rPr>
      </w:pPr>
      <w:r w:rsidRPr="009103CA">
        <w:rPr>
          <w:rFonts w:ascii="Times New Roman" w:hAnsi="Times New Roman" w:cs="Times New Roman"/>
          <w:b/>
          <w:szCs w:val="24"/>
        </w:rPr>
        <w:t xml:space="preserve">Word count: </w:t>
      </w:r>
      <w:r w:rsidR="00173279">
        <w:rPr>
          <w:rFonts w:ascii="Times New Roman" w:hAnsi="Times New Roman" w:cs="Times New Roman"/>
          <w:szCs w:val="24"/>
        </w:rPr>
        <w:t>3088</w:t>
      </w:r>
      <w:r w:rsidR="003A1EEE">
        <w:rPr>
          <w:rFonts w:ascii="Times New Roman" w:hAnsi="Times New Roman" w:cs="Times New Roman"/>
          <w:szCs w:val="24"/>
        </w:rPr>
        <w:t xml:space="preserve"> </w:t>
      </w:r>
      <w:r w:rsidR="002F29E2" w:rsidRPr="002F29E2">
        <w:rPr>
          <w:rFonts w:ascii="Times New Roman" w:hAnsi="Times New Roman" w:cs="Times New Roman"/>
          <w:szCs w:val="24"/>
        </w:rPr>
        <w:t>words</w:t>
      </w:r>
    </w:p>
    <w:p w:rsidR="009103CA" w:rsidRDefault="009103CA" w:rsidP="00FF6DBE">
      <w:pPr>
        <w:spacing w:line="480" w:lineRule="auto"/>
        <w:jc w:val="both"/>
        <w:rPr>
          <w:rFonts w:ascii="Times New Roman" w:hAnsi="Times New Roman" w:cs="Times New Roman"/>
          <w:szCs w:val="24"/>
        </w:rPr>
      </w:pPr>
      <w:r w:rsidRPr="009103CA">
        <w:rPr>
          <w:rFonts w:ascii="Times New Roman" w:hAnsi="Times New Roman" w:cs="Times New Roman"/>
          <w:b/>
          <w:szCs w:val="24"/>
        </w:rPr>
        <w:t>Key words:</w:t>
      </w:r>
      <w:r w:rsidRPr="009103CA">
        <w:rPr>
          <w:rFonts w:ascii="Times New Roman" w:hAnsi="Times New Roman" w:cs="Times New Roman"/>
          <w:szCs w:val="24"/>
        </w:rPr>
        <w:t xml:space="preserve"> “foot”; “ankle”; “pain”; “phenotypes”; “epidemiology”</w:t>
      </w:r>
    </w:p>
    <w:p w:rsidR="00A92974" w:rsidRPr="00A92974" w:rsidRDefault="00A92974" w:rsidP="00A92974">
      <w:pPr>
        <w:spacing w:line="480" w:lineRule="auto"/>
        <w:jc w:val="both"/>
        <w:rPr>
          <w:rFonts w:ascii="Times New Roman" w:hAnsi="Times New Roman" w:cs="Times New Roman"/>
          <w:b/>
          <w:szCs w:val="24"/>
        </w:rPr>
      </w:pPr>
      <w:r>
        <w:rPr>
          <w:rFonts w:ascii="Times New Roman" w:hAnsi="Times New Roman" w:cs="Times New Roman"/>
          <w:b/>
          <w:szCs w:val="24"/>
        </w:rPr>
        <w:lastRenderedPageBreak/>
        <w:t>Introduction</w:t>
      </w:r>
    </w:p>
    <w:p w:rsidR="00497939" w:rsidRPr="00FF6DBE" w:rsidRDefault="006E601B" w:rsidP="009D79D6">
      <w:pPr>
        <w:pStyle w:val="NormalWeb"/>
        <w:spacing w:line="480" w:lineRule="auto"/>
        <w:ind w:firstLine="720"/>
        <w:jc w:val="both"/>
      </w:pPr>
      <w:r>
        <w:t>Foot and ankle pain are</w:t>
      </w:r>
      <w:r w:rsidR="00497939" w:rsidRPr="00FF6DBE">
        <w:t xml:space="preserve"> </w:t>
      </w:r>
      <w:r w:rsidR="00910F93">
        <w:t>common</w:t>
      </w:r>
      <w:r w:rsidR="00497939" w:rsidRPr="00FF6DBE">
        <w:t xml:space="preserve"> </w:t>
      </w:r>
      <w:r w:rsidR="008B781A">
        <w:t>in</w:t>
      </w:r>
      <w:r w:rsidR="008B781A" w:rsidRPr="00FF6DBE">
        <w:t xml:space="preserve"> </w:t>
      </w:r>
      <w:r w:rsidR="00497939" w:rsidRPr="00FF6DBE">
        <w:t>the general population</w:t>
      </w:r>
      <w:r w:rsidR="007315E9">
        <w:t xml:space="preserve">, with frequent foot and ankle pain affecting 13 to 36% and 12 to 15% </w:t>
      </w:r>
      <w:r w:rsidR="0068598D">
        <w:t xml:space="preserve">of </w:t>
      </w:r>
      <w:r w:rsidR="007315E9" w:rsidRPr="00FF6DBE">
        <w:t xml:space="preserve">adults </w:t>
      </w:r>
      <w:r w:rsidR="007315E9">
        <w:t>aged</w:t>
      </w:r>
      <w:r w:rsidR="007315E9" w:rsidRPr="00FF6DBE">
        <w:t xml:space="preserve"> </w:t>
      </w:r>
      <w:r w:rsidR="007315E9">
        <w:t>5</w:t>
      </w:r>
      <w:r w:rsidR="007315E9" w:rsidRPr="00FF6DBE">
        <w:t>0</w:t>
      </w:r>
      <w:r w:rsidR="007315E9">
        <w:t xml:space="preserve"> years and over, respectively </w:t>
      </w:r>
      <w:r w:rsidR="004944A5">
        <w:fldChar w:fldCharType="begin"/>
      </w:r>
      <w:r w:rsidR="007315E9">
        <w:instrText>ADDIN RW.CITE{{doc:5d9b1de6e4b0d05782c4f968 Gates,LucyS. 2019; doc:5d9b224be4b0f66c52ded134 Murray,Charlotte 2018}}</w:instrText>
      </w:r>
      <w:r w:rsidR="004944A5">
        <w:fldChar w:fldCharType="separate"/>
      </w:r>
      <w:r w:rsidR="00AC699D">
        <w:rPr>
          <w:bCs/>
        </w:rPr>
        <w:t xml:space="preserve">(Gates et al., 2019; </w:t>
      </w:r>
      <w:r w:rsidR="004944A5">
        <w:fldChar w:fldCharType="end"/>
      </w:r>
      <w:r w:rsidR="00AC699D">
        <w:t>Murray et al., 2018)</w:t>
      </w:r>
      <w:r w:rsidR="007315E9">
        <w:t>.</w:t>
      </w:r>
      <w:r w:rsidR="00497939" w:rsidRPr="00FF6DBE">
        <w:t xml:space="preserve"> </w:t>
      </w:r>
      <w:r w:rsidR="007E750F" w:rsidRPr="00FF6DBE">
        <w:t xml:space="preserve">Foot and ankle pain </w:t>
      </w:r>
      <w:r>
        <w:t xml:space="preserve">have </w:t>
      </w:r>
      <w:r w:rsidR="00EE0E68">
        <w:t>significant impact on people’s lives</w:t>
      </w:r>
      <w:r w:rsidR="00AC699D">
        <w:t xml:space="preserve"> (</w:t>
      </w:r>
      <w:proofErr w:type="spellStart"/>
      <w:r w:rsidR="00AC699D">
        <w:t>Menz</w:t>
      </w:r>
      <w:proofErr w:type="spellEnd"/>
      <w:r w:rsidR="00AC699D">
        <w:t xml:space="preserve">, </w:t>
      </w:r>
      <w:proofErr w:type="spellStart"/>
      <w:r w:rsidR="00AC699D">
        <w:t>Dafour</w:t>
      </w:r>
      <w:proofErr w:type="spellEnd"/>
      <w:r w:rsidR="00AC699D">
        <w:t xml:space="preserve">, Katz &amp; </w:t>
      </w:r>
      <w:proofErr w:type="spellStart"/>
      <w:r w:rsidR="00AC699D">
        <w:t>Hannan</w:t>
      </w:r>
      <w:proofErr w:type="spellEnd"/>
      <w:r w:rsidR="00AC699D">
        <w:t>, 2016)</w:t>
      </w:r>
      <w:r w:rsidR="00EA4A2B" w:rsidRPr="00FF6DBE">
        <w:t>, with</w:t>
      </w:r>
      <w:r w:rsidR="00B1691C" w:rsidRPr="00FF6DBE">
        <w:t xml:space="preserve"> </w:t>
      </w:r>
      <w:r w:rsidR="00EE0E68">
        <w:t xml:space="preserve">three-quarters of </w:t>
      </w:r>
      <w:r>
        <w:t xml:space="preserve">adults </w:t>
      </w:r>
      <w:r w:rsidR="00E772D6">
        <w:t xml:space="preserve">aged </w:t>
      </w:r>
      <w:r w:rsidR="00EE0E68">
        <w:t>over</w:t>
      </w:r>
      <w:r w:rsidR="00EA4A2B" w:rsidRPr="00FF6DBE">
        <w:t xml:space="preserve"> 50</w:t>
      </w:r>
      <w:r w:rsidR="00EE0E68">
        <w:t xml:space="preserve"> years</w:t>
      </w:r>
      <w:r w:rsidR="00EA4A2B" w:rsidRPr="00FF6DBE">
        <w:t xml:space="preserve"> </w:t>
      </w:r>
      <w:r>
        <w:t xml:space="preserve">with foot pain </w:t>
      </w:r>
      <w:r w:rsidR="007E750F" w:rsidRPr="00FF6DBE">
        <w:t xml:space="preserve">experiencing </w:t>
      </w:r>
      <w:r>
        <w:t xml:space="preserve">foot pain-related </w:t>
      </w:r>
      <w:r w:rsidR="007E750F" w:rsidRPr="00FF6DBE">
        <w:t>disability on most or all days</w:t>
      </w:r>
      <w:r w:rsidR="00AC699D">
        <w:t xml:space="preserve"> (</w:t>
      </w:r>
      <w:proofErr w:type="spellStart"/>
      <w:r w:rsidR="00AC699D">
        <w:t>Roddy</w:t>
      </w:r>
      <w:proofErr w:type="spellEnd"/>
      <w:r w:rsidR="00AC699D">
        <w:t>, Muller &amp; Thomas, 2009)</w:t>
      </w:r>
      <w:r w:rsidR="007E750F" w:rsidRPr="005804D8">
        <w:t>.</w:t>
      </w:r>
      <w:r w:rsidR="007E750F" w:rsidRPr="00FF6DBE">
        <w:t xml:space="preserve"> </w:t>
      </w:r>
      <w:r w:rsidR="006576FB">
        <w:t>There are</w:t>
      </w:r>
      <w:r w:rsidR="00497939" w:rsidRPr="00FF6DBE">
        <w:t xml:space="preserve"> varied presentations, causes, prognosis, and management options for foot and ankle pain, all of which place a substantial burden on primary care services</w:t>
      </w:r>
      <w:r w:rsidR="00AC699D">
        <w:t xml:space="preserve"> (Ferguson et al., 2019)</w:t>
      </w:r>
      <w:r w:rsidR="00497939" w:rsidRPr="00FF6DBE">
        <w:t xml:space="preserve">. </w:t>
      </w:r>
    </w:p>
    <w:p w:rsidR="00EA4A2B" w:rsidRPr="00FF6DBE" w:rsidRDefault="002D21A6" w:rsidP="00A700AD">
      <w:pPr>
        <w:spacing w:line="480" w:lineRule="auto"/>
        <w:ind w:firstLine="720"/>
        <w:jc w:val="both"/>
        <w:rPr>
          <w:rFonts w:ascii="Times New Roman" w:hAnsi="Times New Roman" w:cs="Times New Roman"/>
          <w:szCs w:val="24"/>
        </w:rPr>
      </w:pPr>
      <w:r>
        <w:rPr>
          <w:rFonts w:ascii="Times New Roman" w:hAnsi="Times New Roman" w:cs="Times New Roman"/>
          <w:szCs w:val="24"/>
        </w:rPr>
        <w:t>Whil</w:t>
      </w:r>
      <w:r w:rsidR="007D7069">
        <w:rPr>
          <w:rFonts w:ascii="Times New Roman" w:hAnsi="Times New Roman" w:cs="Times New Roman"/>
          <w:szCs w:val="24"/>
        </w:rPr>
        <w:t>st</w:t>
      </w:r>
      <w:r w:rsidR="00497939" w:rsidRPr="00FF6DBE">
        <w:rPr>
          <w:rFonts w:ascii="Times New Roman" w:hAnsi="Times New Roman" w:cs="Times New Roman"/>
          <w:szCs w:val="24"/>
        </w:rPr>
        <w:t xml:space="preserve"> </w:t>
      </w:r>
      <w:r w:rsidR="00993F95">
        <w:rPr>
          <w:rFonts w:ascii="Times New Roman" w:hAnsi="Times New Roman" w:cs="Times New Roman"/>
          <w:szCs w:val="24"/>
        </w:rPr>
        <w:t xml:space="preserve">prevalence of </w:t>
      </w:r>
      <w:r w:rsidR="007D7069">
        <w:rPr>
          <w:rFonts w:ascii="Times New Roman" w:hAnsi="Times New Roman" w:cs="Times New Roman"/>
          <w:szCs w:val="24"/>
        </w:rPr>
        <w:t>foot and ankle pain</w:t>
      </w:r>
      <w:r w:rsidR="008E1B97">
        <w:rPr>
          <w:rFonts w:ascii="Times New Roman" w:hAnsi="Times New Roman" w:cs="Times New Roman"/>
          <w:szCs w:val="24"/>
        </w:rPr>
        <w:t xml:space="preserve"> as well as </w:t>
      </w:r>
      <w:r w:rsidR="007D7069">
        <w:rPr>
          <w:rFonts w:ascii="Times New Roman" w:hAnsi="Times New Roman" w:cs="Times New Roman"/>
          <w:szCs w:val="24"/>
        </w:rPr>
        <w:t xml:space="preserve">its associated </w:t>
      </w:r>
      <w:r w:rsidR="006576FB">
        <w:rPr>
          <w:rFonts w:ascii="Times New Roman" w:hAnsi="Times New Roman" w:cs="Times New Roman"/>
          <w:szCs w:val="24"/>
        </w:rPr>
        <w:t>risk factors</w:t>
      </w:r>
      <w:r w:rsidR="00B20AE1">
        <w:rPr>
          <w:rFonts w:ascii="Times New Roman" w:hAnsi="Times New Roman" w:cs="Times New Roman"/>
          <w:szCs w:val="24"/>
        </w:rPr>
        <w:t xml:space="preserve"> and </w:t>
      </w:r>
      <w:r w:rsidR="00497939" w:rsidRPr="00FF6DBE">
        <w:rPr>
          <w:rFonts w:ascii="Times New Roman" w:hAnsi="Times New Roman" w:cs="Times New Roman"/>
          <w:szCs w:val="24"/>
        </w:rPr>
        <w:t xml:space="preserve">outcomes </w:t>
      </w:r>
      <w:r>
        <w:rPr>
          <w:rFonts w:ascii="Times New Roman" w:hAnsi="Times New Roman" w:cs="Times New Roman"/>
          <w:szCs w:val="24"/>
        </w:rPr>
        <w:t xml:space="preserve">have been </w:t>
      </w:r>
      <w:r w:rsidR="00A42B4E">
        <w:rPr>
          <w:rFonts w:ascii="Times New Roman" w:hAnsi="Times New Roman" w:cs="Times New Roman"/>
          <w:szCs w:val="24"/>
        </w:rPr>
        <w:t>widely studied</w:t>
      </w:r>
      <w:r w:rsidR="00AC699D">
        <w:rPr>
          <w:rFonts w:ascii="Times New Roman" w:hAnsi="Times New Roman" w:cs="Times New Roman"/>
          <w:szCs w:val="24"/>
        </w:rPr>
        <w:t xml:space="preserve"> (</w:t>
      </w:r>
      <w:proofErr w:type="spellStart"/>
      <w:r w:rsidR="00AC699D">
        <w:rPr>
          <w:rFonts w:ascii="Times New Roman" w:hAnsi="Times New Roman" w:cs="Times New Roman"/>
          <w:szCs w:val="24"/>
        </w:rPr>
        <w:t>Menz</w:t>
      </w:r>
      <w:proofErr w:type="spellEnd"/>
      <w:r w:rsidR="00AC699D">
        <w:rPr>
          <w:rFonts w:ascii="Times New Roman" w:hAnsi="Times New Roman" w:cs="Times New Roman"/>
          <w:szCs w:val="24"/>
        </w:rPr>
        <w:t>, 2016; Thomas et al</w:t>
      </w:r>
      <w:r w:rsidR="00BA7BC6">
        <w:rPr>
          <w:rFonts w:ascii="Times New Roman" w:hAnsi="Times New Roman" w:cs="Times New Roman"/>
          <w:szCs w:val="24"/>
        </w:rPr>
        <w:t>.</w:t>
      </w:r>
      <w:r w:rsidR="00AC699D">
        <w:rPr>
          <w:rFonts w:ascii="Times New Roman" w:hAnsi="Times New Roman" w:cs="Times New Roman"/>
          <w:szCs w:val="24"/>
        </w:rPr>
        <w:t>, 2011)</w:t>
      </w:r>
      <w:r w:rsidR="005118E9">
        <w:rPr>
          <w:rFonts w:ascii="Times New Roman" w:hAnsi="Times New Roman" w:cs="Times New Roman"/>
          <w:szCs w:val="24"/>
        </w:rPr>
        <w:t>,</w:t>
      </w:r>
      <w:r>
        <w:rPr>
          <w:rFonts w:ascii="Times New Roman" w:hAnsi="Times New Roman" w:cs="Times New Roman"/>
          <w:szCs w:val="24"/>
        </w:rPr>
        <w:t xml:space="preserve"> less is known about </w:t>
      </w:r>
      <w:r w:rsidR="007D7069">
        <w:rPr>
          <w:rFonts w:ascii="Times New Roman" w:hAnsi="Times New Roman" w:cs="Times New Roman"/>
          <w:szCs w:val="24"/>
        </w:rPr>
        <w:t>patterns of</w:t>
      </w:r>
      <w:r w:rsidR="006E601B">
        <w:rPr>
          <w:rFonts w:ascii="Times New Roman" w:hAnsi="Times New Roman" w:cs="Times New Roman"/>
          <w:szCs w:val="24"/>
        </w:rPr>
        <w:t xml:space="preserve"> overlap of pain at differ</w:t>
      </w:r>
      <w:r w:rsidR="002547EE">
        <w:rPr>
          <w:rFonts w:ascii="Times New Roman" w:hAnsi="Times New Roman" w:cs="Times New Roman"/>
          <w:szCs w:val="24"/>
        </w:rPr>
        <w:t xml:space="preserve">ent sites in the foot and ankle </w:t>
      </w:r>
      <w:r w:rsidR="00FC4F1A">
        <w:rPr>
          <w:rFonts w:ascii="Times New Roman" w:hAnsi="Times New Roman" w:cs="Times New Roman"/>
          <w:szCs w:val="24"/>
        </w:rPr>
        <w:t>as well as their associated risk factors</w:t>
      </w:r>
      <w:r w:rsidR="007D7069">
        <w:rPr>
          <w:rFonts w:ascii="Times New Roman" w:hAnsi="Times New Roman" w:cs="Times New Roman"/>
          <w:szCs w:val="24"/>
        </w:rPr>
        <w:t xml:space="preserve"> and outcomes</w:t>
      </w:r>
      <w:r>
        <w:rPr>
          <w:rFonts w:ascii="Times New Roman" w:hAnsi="Times New Roman" w:cs="Times New Roman"/>
          <w:szCs w:val="24"/>
        </w:rPr>
        <w:t>.</w:t>
      </w:r>
      <w:r w:rsidR="00CE2C57">
        <w:rPr>
          <w:rFonts w:ascii="Times New Roman" w:hAnsi="Times New Roman" w:cs="Times New Roman"/>
          <w:szCs w:val="24"/>
        </w:rPr>
        <w:t xml:space="preserve"> Many </w:t>
      </w:r>
      <w:r w:rsidR="006E601B">
        <w:rPr>
          <w:rFonts w:ascii="Times New Roman" w:hAnsi="Times New Roman" w:cs="Times New Roman"/>
          <w:szCs w:val="24"/>
        </w:rPr>
        <w:t xml:space="preserve">epidemiological studies </w:t>
      </w:r>
      <w:r w:rsidR="00366F89">
        <w:rPr>
          <w:rFonts w:ascii="Times New Roman" w:hAnsi="Times New Roman" w:cs="Times New Roman"/>
          <w:szCs w:val="24"/>
        </w:rPr>
        <w:t xml:space="preserve">have </w:t>
      </w:r>
      <w:r w:rsidR="006E601B">
        <w:rPr>
          <w:rFonts w:ascii="Times New Roman" w:hAnsi="Times New Roman" w:cs="Times New Roman"/>
          <w:szCs w:val="24"/>
        </w:rPr>
        <w:t>report</w:t>
      </w:r>
      <w:r w:rsidR="002547EE">
        <w:rPr>
          <w:rFonts w:ascii="Times New Roman" w:hAnsi="Times New Roman" w:cs="Times New Roman"/>
          <w:szCs w:val="24"/>
        </w:rPr>
        <w:t>ed</w:t>
      </w:r>
      <w:r w:rsidR="00CE2C57">
        <w:rPr>
          <w:rFonts w:ascii="Times New Roman" w:hAnsi="Times New Roman" w:cs="Times New Roman"/>
          <w:szCs w:val="24"/>
        </w:rPr>
        <w:t xml:space="preserve"> the occurrence of foot pain as a single entity wit</w:t>
      </w:r>
      <w:r w:rsidR="006E601B">
        <w:rPr>
          <w:rFonts w:ascii="Times New Roman" w:hAnsi="Times New Roman" w:cs="Times New Roman"/>
          <w:szCs w:val="24"/>
        </w:rPr>
        <w:t xml:space="preserve">hout considering the location </w:t>
      </w:r>
      <w:r w:rsidR="00CE2C57">
        <w:rPr>
          <w:rFonts w:ascii="Times New Roman" w:hAnsi="Times New Roman" w:cs="Times New Roman"/>
          <w:szCs w:val="24"/>
        </w:rPr>
        <w:t>within the foot and ankle complex. Studies which ha</w:t>
      </w:r>
      <w:r w:rsidR="007D7069">
        <w:rPr>
          <w:rFonts w:ascii="Times New Roman" w:hAnsi="Times New Roman" w:cs="Times New Roman"/>
          <w:szCs w:val="24"/>
        </w:rPr>
        <w:t>v</w:t>
      </w:r>
      <w:r w:rsidR="00CE2C57">
        <w:rPr>
          <w:rFonts w:ascii="Times New Roman" w:hAnsi="Times New Roman" w:cs="Times New Roman"/>
          <w:szCs w:val="24"/>
        </w:rPr>
        <w:t>e investigated the location of foot pain reported</w:t>
      </w:r>
      <w:r>
        <w:rPr>
          <w:rFonts w:ascii="Times New Roman" w:hAnsi="Times New Roman" w:cs="Times New Roman"/>
          <w:szCs w:val="24"/>
        </w:rPr>
        <w:t xml:space="preserve"> </w:t>
      </w:r>
      <w:r w:rsidR="00CE2C57">
        <w:rPr>
          <w:rFonts w:ascii="Times New Roman" w:hAnsi="Times New Roman" w:cs="Times New Roman"/>
          <w:szCs w:val="24"/>
        </w:rPr>
        <w:t>that</w:t>
      </w:r>
      <w:r w:rsidR="00EE0E68">
        <w:rPr>
          <w:rFonts w:ascii="Times New Roman" w:hAnsi="Times New Roman" w:cs="Times New Roman"/>
          <w:szCs w:val="24"/>
        </w:rPr>
        <w:t xml:space="preserve"> </w:t>
      </w:r>
      <w:r w:rsidR="00C75C6B" w:rsidRPr="00FF6DBE">
        <w:rPr>
          <w:rFonts w:ascii="Times New Roman" w:hAnsi="Times New Roman" w:cs="Times New Roman"/>
          <w:szCs w:val="24"/>
        </w:rPr>
        <w:t>toe</w:t>
      </w:r>
      <w:r w:rsidR="00EE0E68">
        <w:rPr>
          <w:rFonts w:ascii="Times New Roman" w:hAnsi="Times New Roman" w:cs="Times New Roman"/>
          <w:szCs w:val="24"/>
        </w:rPr>
        <w:t>s</w:t>
      </w:r>
      <w:r w:rsidR="00C75C6B" w:rsidRPr="00FF6DBE">
        <w:rPr>
          <w:rFonts w:ascii="Times New Roman" w:hAnsi="Times New Roman" w:cs="Times New Roman"/>
          <w:szCs w:val="24"/>
        </w:rPr>
        <w:t xml:space="preserve"> and forefoot </w:t>
      </w:r>
      <w:r w:rsidR="00787E5B">
        <w:rPr>
          <w:rFonts w:ascii="Times New Roman" w:hAnsi="Times New Roman" w:cs="Times New Roman"/>
          <w:szCs w:val="24"/>
        </w:rPr>
        <w:t>were</w:t>
      </w:r>
      <w:r w:rsidR="00353862">
        <w:rPr>
          <w:rFonts w:ascii="Times New Roman" w:hAnsi="Times New Roman" w:cs="Times New Roman"/>
          <w:szCs w:val="24"/>
        </w:rPr>
        <w:t xml:space="preserve"> </w:t>
      </w:r>
      <w:r w:rsidR="00CE2C57">
        <w:rPr>
          <w:rFonts w:ascii="Times New Roman" w:hAnsi="Times New Roman" w:cs="Times New Roman"/>
          <w:szCs w:val="24"/>
        </w:rPr>
        <w:t xml:space="preserve">the </w:t>
      </w:r>
      <w:r w:rsidR="00EE0E68">
        <w:rPr>
          <w:rFonts w:ascii="Times New Roman" w:hAnsi="Times New Roman" w:cs="Times New Roman"/>
          <w:szCs w:val="24"/>
        </w:rPr>
        <w:t xml:space="preserve">most </w:t>
      </w:r>
      <w:r w:rsidR="00353862">
        <w:rPr>
          <w:rFonts w:ascii="Times New Roman" w:hAnsi="Times New Roman" w:cs="Times New Roman"/>
          <w:szCs w:val="24"/>
        </w:rPr>
        <w:t>frequently affected</w:t>
      </w:r>
      <w:r w:rsidR="00C75C6B" w:rsidRPr="00FF6DBE">
        <w:rPr>
          <w:rFonts w:ascii="Times New Roman" w:hAnsi="Times New Roman" w:cs="Times New Roman"/>
          <w:szCs w:val="24"/>
        </w:rPr>
        <w:t xml:space="preserve">, </w:t>
      </w:r>
      <w:r w:rsidR="00EE0E68">
        <w:rPr>
          <w:rFonts w:ascii="Times New Roman" w:hAnsi="Times New Roman" w:cs="Times New Roman"/>
          <w:szCs w:val="24"/>
        </w:rPr>
        <w:t>whereas the</w:t>
      </w:r>
      <w:r w:rsidR="00C75C6B" w:rsidRPr="00FF6DBE">
        <w:rPr>
          <w:rFonts w:ascii="Times New Roman" w:hAnsi="Times New Roman" w:cs="Times New Roman"/>
          <w:szCs w:val="24"/>
        </w:rPr>
        <w:t xml:space="preserve"> heel and </w:t>
      </w:r>
      <w:proofErr w:type="spellStart"/>
      <w:r w:rsidR="00C75C6B" w:rsidRPr="00FF6DBE">
        <w:rPr>
          <w:rFonts w:ascii="Times New Roman" w:hAnsi="Times New Roman" w:cs="Times New Roman"/>
          <w:szCs w:val="24"/>
        </w:rPr>
        <w:t>hindfoot</w:t>
      </w:r>
      <w:proofErr w:type="spellEnd"/>
      <w:r w:rsidR="00C75C6B" w:rsidRPr="00FF6DBE">
        <w:rPr>
          <w:rFonts w:ascii="Times New Roman" w:hAnsi="Times New Roman" w:cs="Times New Roman"/>
          <w:szCs w:val="24"/>
        </w:rPr>
        <w:t xml:space="preserve"> </w:t>
      </w:r>
      <w:r w:rsidR="00CE2C57">
        <w:rPr>
          <w:rFonts w:ascii="Times New Roman" w:hAnsi="Times New Roman" w:cs="Times New Roman"/>
          <w:szCs w:val="24"/>
        </w:rPr>
        <w:t>we</w:t>
      </w:r>
      <w:r w:rsidR="00EE0E68">
        <w:rPr>
          <w:rFonts w:ascii="Times New Roman" w:hAnsi="Times New Roman" w:cs="Times New Roman"/>
          <w:szCs w:val="24"/>
        </w:rPr>
        <w:t>re</w:t>
      </w:r>
      <w:r w:rsidR="00BE0E9B" w:rsidRPr="00FF6DBE">
        <w:rPr>
          <w:rFonts w:ascii="Times New Roman" w:hAnsi="Times New Roman" w:cs="Times New Roman"/>
          <w:szCs w:val="24"/>
        </w:rPr>
        <w:t xml:space="preserve"> </w:t>
      </w:r>
      <w:r w:rsidR="00EE0E68">
        <w:rPr>
          <w:rFonts w:ascii="Times New Roman" w:hAnsi="Times New Roman" w:cs="Times New Roman"/>
          <w:szCs w:val="24"/>
        </w:rPr>
        <w:t>less commonly</w:t>
      </w:r>
      <w:r w:rsidR="00353862">
        <w:rPr>
          <w:rFonts w:ascii="Times New Roman" w:hAnsi="Times New Roman" w:cs="Times New Roman"/>
          <w:szCs w:val="24"/>
        </w:rPr>
        <w:t xml:space="preserve"> </w:t>
      </w:r>
      <w:r w:rsidR="00D94E6D">
        <w:rPr>
          <w:rFonts w:ascii="Times New Roman" w:hAnsi="Times New Roman" w:cs="Times New Roman"/>
          <w:szCs w:val="24"/>
        </w:rPr>
        <w:t>involved</w:t>
      </w:r>
      <w:r w:rsidR="00AC699D">
        <w:rPr>
          <w:rFonts w:ascii="Times New Roman" w:hAnsi="Times New Roman" w:cs="Times New Roman"/>
          <w:szCs w:val="24"/>
        </w:rPr>
        <w:t xml:space="preserve"> (Thomas et al</w:t>
      </w:r>
      <w:r w:rsidR="00BA7BC6">
        <w:rPr>
          <w:rFonts w:ascii="Times New Roman" w:hAnsi="Times New Roman" w:cs="Times New Roman"/>
          <w:szCs w:val="24"/>
        </w:rPr>
        <w:t>.</w:t>
      </w:r>
      <w:r w:rsidR="00AC699D">
        <w:rPr>
          <w:rFonts w:ascii="Times New Roman" w:hAnsi="Times New Roman" w:cs="Times New Roman"/>
          <w:szCs w:val="24"/>
        </w:rPr>
        <w:t>, 2011; Gill et al</w:t>
      </w:r>
      <w:r w:rsidR="00BA7BC6">
        <w:rPr>
          <w:rFonts w:ascii="Times New Roman" w:hAnsi="Times New Roman" w:cs="Times New Roman"/>
          <w:szCs w:val="24"/>
        </w:rPr>
        <w:t>.</w:t>
      </w:r>
      <w:r w:rsidR="00AC699D">
        <w:rPr>
          <w:rFonts w:ascii="Times New Roman" w:hAnsi="Times New Roman" w:cs="Times New Roman"/>
          <w:szCs w:val="24"/>
        </w:rPr>
        <w:t>, 2017)</w:t>
      </w:r>
      <w:r w:rsidR="0075504E" w:rsidRPr="00FF6DBE">
        <w:rPr>
          <w:rFonts w:ascii="Times New Roman" w:hAnsi="Times New Roman" w:cs="Times New Roman"/>
          <w:szCs w:val="24"/>
        </w:rPr>
        <w:t>.</w:t>
      </w:r>
      <w:r w:rsidR="00C75C6B" w:rsidRPr="00FF6DBE">
        <w:rPr>
          <w:rFonts w:ascii="Times New Roman" w:hAnsi="Times New Roman" w:cs="Times New Roman"/>
          <w:szCs w:val="24"/>
        </w:rPr>
        <w:t xml:space="preserve"> </w:t>
      </w:r>
      <w:r w:rsidR="00EF2C8B">
        <w:rPr>
          <w:rFonts w:ascii="Times New Roman" w:hAnsi="Times New Roman" w:cs="Times New Roman"/>
          <w:szCs w:val="24"/>
        </w:rPr>
        <w:t>F</w:t>
      </w:r>
      <w:r w:rsidR="00561DE3">
        <w:rPr>
          <w:rFonts w:ascii="Times New Roman" w:hAnsi="Times New Roman" w:cs="Times New Roman"/>
          <w:szCs w:val="24"/>
        </w:rPr>
        <w:t xml:space="preserve">oot and ankle </w:t>
      </w:r>
      <w:r w:rsidR="000D0DB2" w:rsidRPr="00FF6DBE">
        <w:rPr>
          <w:rFonts w:ascii="Times New Roman" w:hAnsi="Times New Roman" w:cs="Times New Roman"/>
          <w:szCs w:val="24"/>
        </w:rPr>
        <w:t xml:space="preserve">pain </w:t>
      </w:r>
      <w:r w:rsidR="00EF2C8B">
        <w:rPr>
          <w:rFonts w:ascii="Times New Roman" w:hAnsi="Times New Roman" w:cs="Times New Roman"/>
          <w:szCs w:val="24"/>
        </w:rPr>
        <w:t>are associated with</w:t>
      </w:r>
      <w:r w:rsidR="007E750F" w:rsidRPr="00FF6DBE">
        <w:rPr>
          <w:rFonts w:ascii="Times New Roman" w:hAnsi="Times New Roman" w:cs="Times New Roman"/>
          <w:szCs w:val="24"/>
        </w:rPr>
        <w:t xml:space="preserve"> </w:t>
      </w:r>
      <w:r w:rsidR="00EE0E68">
        <w:rPr>
          <w:rFonts w:ascii="Times New Roman" w:hAnsi="Times New Roman" w:cs="Times New Roman"/>
          <w:szCs w:val="24"/>
        </w:rPr>
        <w:t>older</w:t>
      </w:r>
      <w:r w:rsidR="00353862">
        <w:rPr>
          <w:rFonts w:ascii="Times New Roman" w:hAnsi="Times New Roman" w:cs="Times New Roman"/>
          <w:szCs w:val="24"/>
        </w:rPr>
        <w:t xml:space="preserve"> </w:t>
      </w:r>
      <w:r w:rsidR="00B23293">
        <w:rPr>
          <w:rFonts w:ascii="Times New Roman" w:hAnsi="Times New Roman" w:cs="Times New Roman"/>
          <w:szCs w:val="24"/>
        </w:rPr>
        <w:t>age</w:t>
      </w:r>
      <w:r w:rsidR="00EE0E68">
        <w:rPr>
          <w:rFonts w:ascii="Times New Roman" w:hAnsi="Times New Roman" w:cs="Times New Roman"/>
          <w:szCs w:val="24"/>
        </w:rPr>
        <w:t>,</w:t>
      </w:r>
      <w:r w:rsidR="00B23293">
        <w:rPr>
          <w:rFonts w:ascii="Times New Roman" w:hAnsi="Times New Roman" w:cs="Times New Roman"/>
          <w:szCs w:val="24"/>
        </w:rPr>
        <w:t xml:space="preserve"> </w:t>
      </w:r>
      <w:r w:rsidR="00353862">
        <w:rPr>
          <w:rFonts w:ascii="Times New Roman" w:hAnsi="Times New Roman" w:cs="Times New Roman"/>
          <w:szCs w:val="24"/>
        </w:rPr>
        <w:t xml:space="preserve">female </w:t>
      </w:r>
      <w:r w:rsidR="00D94E6D">
        <w:rPr>
          <w:rFonts w:ascii="Times New Roman" w:hAnsi="Times New Roman" w:cs="Times New Roman"/>
          <w:szCs w:val="24"/>
        </w:rPr>
        <w:t>sex</w:t>
      </w:r>
      <w:r w:rsidR="00AC699D">
        <w:rPr>
          <w:rFonts w:ascii="Times New Roman" w:hAnsi="Times New Roman" w:cs="Times New Roman"/>
          <w:szCs w:val="24"/>
        </w:rPr>
        <w:t xml:space="preserve"> (Parsons, Breen &amp; Foster, 2007)</w:t>
      </w:r>
      <w:r w:rsidR="00804749" w:rsidRPr="00FF6DBE">
        <w:rPr>
          <w:rFonts w:ascii="Times New Roman" w:hAnsi="Times New Roman" w:cs="Times New Roman"/>
          <w:szCs w:val="24"/>
        </w:rPr>
        <w:t>, obesity</w:t>
      </w:r>
      <w:r w:rsidR="00AC699D">
        <w:rPr>
          <w:rFonts w:ascii="Times New Roman" w:hAnsi="Times New Roman" w:cs="Times New Roman"/>
          <w:szCs w:val="24"/>
        </w:rPr>
        <w:t xml:space="preserve"> (</w:t>
      </w:r>
      <w:proofErr w:type="spellStart"/>
      <w:r w:rsidR="00AC699D">
        <w:rPr>
          <w:rFonts w:ascii="Times New Roman" w:hAnsi="Times New Roman" w:cs="Times New Roman"/>
          <w:szCs w:val="24"/>
        </w:rPr>
        <w:t>Dafour</w:t>
      </w:r>
      <w:proofErr w:type="spellEnd"/>
      <w:r w:rsidR="00AC699D">
        <w:rPr>
          <w:rFonts w:ascii="Times New Roman" w:hAnsi="Times New Roman" w:cs="Times New Roman"/>
          <w:szCs w:val="24"/>
        </w:rPr>
        <w:t xml:space="preserve"> et al</w:t>
      </w:r>
      <w:r w:rsidR="00BA7BC6">
        <w:rPr>
          <w:rFonts w:ascii="Times New Roman" w:hAnsi="Times New Roman" w:cs="Times New Roman"/>
          <w:szCs w:val="24"/>
        </w:rPr>
        <w:t>.</w:t>
      </w:r>
      <w:r w:rsidR="00AC699D">
        <w:rPr>
          <w:rFonts w:ascii="Times New Roman" w:hAnsi="Times New Roman" w:cs="Times New Roman"/>
          <w:szCs w:val="24"/>
        </w:rPr>
        <w:t>, 2017)</w:t>
      </w:r>
      <w:r w:rsidR="00804749" w:rsidRPr="00FF6DBE">
        <w:rPr>
          <w:rFonts w:ascii="Times New Roman" w:hAnsi="Times New Roman" w:cs="Times New Roman"/>
          <w:szCs w:val="24"/>
        </w:rPr>
        <w:t>,</w:t>
      </w:r>
      <w:r w:rsidR="00637F89" w:rsidRPr="00FF6DBE">
        <w:rPr>
          <w:rFonts w:ascii="Times New Roman" w:hAnsi="Times New Roman" w:cs="Times New Roman"/>
          <w:szCs w:val="24"/>
        </w:rPr>
        <w:t xml:space="preserve"> footwear</w:t>
      </w:r>
      <w:r w:rsidR="00AC699D">
        <w:rPr>
          <w:rFonts w:ascii="Times New Roman" w:hAnsi="Times New Roman" w:cs="Times New Roman"/>
          <w:szCs w:val="24"/>
        </w:rPr>
        <w:t xml:space="preserve"> (</w:t>
      </w:r>
      <w:proofErr w:type="spellStart"/>
      <w:r w:rsidR="00AC699D">
        <w:rPr>
          <w:rFonts w:ascii="Times New Roman" w:hAnsi="Times New Roman" w:cs="Times New Roman"/>
          <w:szCs w:val="24"/>
        </w:rPr>
        <w:t>Dafour</w:t>
      </w:r>
      <w:proofErr w:type="spellEnd"/>
      <w:r w:rsidR="00AC699D">
        <w:rPr>
          <w:rFonts w:ascii="Times New Roman" w:hAnsi="Times New Roman" w:cs="Times New Roman"/>
          <w:szCs w:val="24"/>
        </w:rPr>
        <w:t xml:space="preserve"> et al</w:t>
      </w:r>
      <w:r w:rsidR="00BA7BC6">
        <w:rPr>
          <w:rFonts w:ascii="Times New Roman" w:hAnsi="Times New Roman" w:cs="Times New Roman"/>
          <w:szCs w:val="24"/>
        </w:rPr>
        <w:t>.</w:t>
      </w:r>
      <w:r w:rsidR="00AC699D">
        <w:rPr>
          <w:rFonts w:ascii="Times New Roman" w:hAnsi="Times New Roman" w:cs="Times New Roman"/>
          <w:szCs w:val="24"/>
        </w:rPr>
        <w:t>, 2009)</w:t>
      </w:r>
      <w:r w:rsidR="00637F89" w:rsidRPr="00FF6DBE">
        <w:rPr>
          <w:rFonts w:ascii="Times New Roman" w:hAnsi="Times New Roman" w:cs="Times New Roman"/>
          <w:szCs w:val="24"/>
        </w:rPr>
        <w:t>, hallux valgus</w:t>
      </w:r>
      <w:r w:rsidR="00AC699D">
        <w:rPr>
          <w:rFonts w:ascii="Times New Roman" w:hAnsi="Times New Roman" w:cs="Times New Roman"/>
          <w:szCs w:val="24"/>
        </w:rPr>
        <w:t xml:space="preserve"> (</w:t>
      </w:r>
      <w:proofErr w:type="spellStart"/>
      <w:r w:rsidR="00AC699D">
        <w:rPr>
          <w:rFonts w:ascii="Times New Roman" w:hAnsi="Times New Roman" w:cs="Times New Roman"/>
          <w:szCs w:val="24"/>
        </w:rPr>
        <w:t>Menz</w:t>
      </w:r>
      <w:proofErr w:type="spellEnd"/>
      <w:r w:rsidR="00AC699D">
        <w:rPr>
          <w:rFonts w:ascii="Times New Roman" w:hAnsi="Times New Roman" w:cs="Times New Roman"/>
          <w:szCs w:val="24"/>
        </w:rPr>
        <w:t xml:space="preserve">, </w:t>
      </w:r>
      <w:proofErr w:type="spellStart"/>
      <w:r w:rsidR="00AC699D">
        <w:rPr>
          <w:rFonts w:ascii="Times New Roman" w:hAnsi="Times New Roman" w:cs="Times New Roman"/>
          <w:szCs w:val="24"/>
        </w:rPr>
        <w:t>Roddy</w:t>
      </w:r>
      <w:proofErr w:type="spellEnd"/>
      <w:r w:rsidR="00AC699D">
        <w:rPr>
          <w:rFonts w:ascii="Times New Roman" w:hAnsi="Times New Roman" w:cs="Times New Roman"/>
          <w:szCs w:val="24"/>
        </w:rPr>
        <w:t>, Thomas &amp; Croft, 2011)</w:t>
      </w:r>
      <w:r w:rsidR="00637F89" w:rsidRPr="00FF6DBE">
        <w:rPr>
          <w:rFonts w:ascii="Times New Roman" w:hAnsi="Times New Roman" w:cs="Times New Roman"/>
          <w:szCs w:val="24"/>
        </w:rPr>
        <w:t>,</w:t>
      </w:r>
      <w:r w:rsidR="000D0DB2" w:rsidRPr="00FF6DBE">
        <w:rPr>
          <w:rFonts w:ascii="Times New Roman" w:hAnsi="Times New Roman" w:cs="Times New Roman"/>
          <w:szCs w:val="24"/>
        </w:rPr>
        <w:t xml:space="preserve"> </w:t>
      </w:r>
      <w:r w:rsidR="00C4738F" w:rsidRPr="00FF6DBE">
        <w:rPr>
          <w:rFonts w:ascii="Times New Roman" w:hAnsi="Times New Roman" w:cs="Times New Roman"/>
          <w:szCs w:val="24"/>
        </w:rPr>
        <w:t>osteoarthritis</w:t>
      </w:r>
      <w:r w:rsidR="00AC699D">
        <w:rPr>
          <w:rFonts w:ascii="Times New Roman" w:hAnsi="Times New Roman" w:cs="Times New Roman"/>
          <w:szCs w:val="24"/>
        </w:rPr>
        <w:t xml:space="preserve"> (</w:t>
      </w:r>
      <w:proofErr w:type="spellStart"/>
      <w:r w:rsidR="00AC699D">
        <w:rPr>
          <w:rFonts w:ascii="Times New Roman" w:hAnsi="Times New Roman" w:cs="Times New Roman"/>
          <w:szCs w:val="24"/>
        </w:rPr>
        <w:t>Kalichman</w:t>
      </w:r>
      <w:proofErr w:type="spellEnd"/>
      <w:r w:rsidR="00AC699D">
        <w:rPr>
          <w:rFonts w:ascii="Times New Roman" w:hAnsi="Times New Roman" w:cs="Times New Roman"/>
          <w:szCs w:val="24"/>
        </w:rPr>
        <w:t xml:space="preserve"> &amp; </w:t>
      </w:r>
      <w:proofErr w:type="spellStart"/>
      <w:r w:rsidR="00AC699D" w:rsidRPr="00AC699D">
        <w:rPr>
          <w:rFonts w:ascii="Times New Roman" w:hAnsi="Times New Roman" w:cs="Times New Roman"/>
          <w:szCs w:val="24"/>
        </w:rPr>
        <w:t>Hernández</w:t>
      </w:r>
      <w:proofErr w:type="spellEnd"/>
      <w:r w:rsidR="00AC699D" w:rsidRPr="00AC699D">
        <w:rPr>
          <w:rFonts w:ascii="Times New Roman" w:hAnsi="Times New Roman" w:cs="Times New Roman"/>
          <w:szCs w:val="24"/>
        </w:rPr>
        <w:t>-Molina</w:t>
      </w:r>
      <w:r w:rsidR="00AC699D">
        <w:rPr>
          <w:rFonts w:ascii="Times New Roman" w:hAnsi="Times New Roman" w:cs="Times New Roman"/>
          <w:szCs w:val="24"/>
        </w:rPr>
        <w:t>, 2014)</w:t>
      </w:r>
      <w:r w:rsidR="00C4738F" w:rsidRPr="00FF6DBE">
        <w:rPr>
          <w:rFonts w:ascii="Times New Roman" w:hAnsi="Times New Roman" w:cs="Times New Roman"/>
          <w:szCs w:val="24"/>
        </w:rPr>
        <w:t>,</w:t>
      </w:r>
      <w:r w:rsidR="00637F89" w:rsidRPr="00FF6DBE">
        <w:rPr>
          <w:rFonts w:ascii="Times New Roman" w:hAnsi="Times New Roman" w:cs="Times New Roman"/>
          <w:szCs w:val="24"/>
        </w:rPr>
        <w:t xml:space="preserve"> and other </w:t>
      </w:r>
      <w:proofErr w:type="spellStart"/>
      <w:r w:rsidR="00B1691C" w:rsidRPr="00FF6DBE">
        <w:rPr>
          <w:rFonts w:ascii="Times New Roman" w:hAnsi="Times New Roman" w:cs="Times New Roman"/>
          <w:szCs w:val="24"/>
        </w:rPr>
        <w:t>comorbidities</w:t>
      </w:r>
      <w:proofErr w:type="spellEnd"/>
      <w:r w:rsidR="00634A82">
        <w:rPr>
          <w:rFonts w:ascii="Times New Roman" w:hAnsi="Times New Roman" w:cs="Times New Roman"/>
          <w:szCs w:val="24"/>
        </w:rPr>
        <w:t xml:space="preserve"> such as rheumatoid arthritis and diabetes</w:t>
      </w:r>
      <w:r w:rsidR="00BA7BC6">
        <w:rPr>
          <w:rFonts w:ascii="Times New Roman" w:hAnsi="Times New Roman" w:cs="Times New Roman"/>
          <w:szCs w:val="24"/>
        </w:rPr>
        <w:t xml:space="preserve"> (</w:t>
      </w:r>
      <w:proofErr w:type="spellStart"/>
      <w:r w:rsidR="00BA7BC6">
        <w:rPr>
          <w:rFonts w:ascii="Times New Roman" w:hAnsi="Times New Roman" w:cs="Times New Roman"/>
          <w:szCs w:val="24"/>
        </w:rPr>
        <w:t>Jaakkola</w:t>
      </w:r>
      <w:proofErr w:type="spellEnd"/>
      <w:r w:rsidR="00BA7BC6">
        <w:rPr>
          <w:rFonts w:ascii="Times New Roman" w:hAnsi="Times New Roman" w:cs="Times New Roman"/>
          <w:szCs w:val="24"/>
        </w:rPr>
        <w:t xml:space="preserve"> &amp; Mann, 2004; </w:t>
      </w:r>
      <w:proofErr w:type="spellStart"/>
      <w:r w:rsidR="00BA7BC6">
        <w:rPr>
          <w:rFonts w:ascii="Times New Roman" w:hAnsi="Times New Roman" w:cs="Times New Roman"/>
          <w:szCs w:val="24"/>
        </w:rPr>
        <w:t>Menz</w:t>
      </w:r>
      <w:proofErr w:type="spellEnd"/>
      <w:r w:rsidR="00BA7BC6">
        <w:rPr>
          <w:rFonts w:ascii="Times New Roman" w:hAnsi="Times New Roman" w:cs="Times New Roman"/>
          <w:szCs w:val="24"/>
        </w:rPr>
        <w:t>, Barr &amp; Brown, 2011)</w:t>
      </w:r>
      <w:r w:rsidR="00637F89" w:rsidRPr="00FF6DBE">
        <w:rPr>
          <w:rFonts w:ascii="Times New Roman" w:hAnsi="Times New Roman" w:cs="Times New Roman"/>
          <w:szCs w:val="24"/>
        </w:rPr>
        <w:t xml:space="preserve">. </w:t>
      </w:r>
      <w:r w:rsidR="006E601B">
        <w:rPr>
          <w:rFonts w:ascii="Times New Roman" w:hAnsi="Times New Roman" w:cs="Times New Roman"/>
          <w:szCs w:val="24"/>
        </w:rPr>
        <w:t xml:space="preserve">Foot pain is </w:t>
      </w:r>
      <w:r w:rsidR="00366F89">
        <w:rPr>
          <w:rFonts w:ascii="Times New Roman" w:hAnsi="Times New Roman" w:cs="Times New Roman"/>
          <w:szCs w:val="24"/>
        </w:rPr>
        <w:t xml:space="preserve">also </w:t>
      </w:r>
      <w:r w:rsidR="006E601B">
        <w:rPr>
          <w:rFonts w:ascii="Times New Roman" w:hAnsi="Times New Roman" w:cs="Times New Roman"/>
          <w:szCs w:val="24"/>
        </w:rPr>
        <w:t>associated with adverse</w:t>
      </w:r>
      <w:r w:rsidR="00547B3A" w:rsidRPr="00FF6DBE">
        <w:rPr>
          <w:rFonts w:ascii="Times New Roman" w:hAnsi="Times New Roman" w:cs="Times New Roman"/>
          <w:szCs w:val="24"/>
        </w:rPr>
        <w:t xml:space="preserve"> </w:t>
      </w:r>
      <w:r w:rsidR="00787E5B">
        <w:rPr>
          <w:rFonts w:ascii="Times New Roman" w:hAnsi="Times New Roman" w:cs="Times New Roman"/>
          <w:szCs w:val="24"/>
        </w:rPr>
        <w:t xml:space="preserve">outcomes such as </w:t>
      </w:r>
      <w:r w:rsidR="00D94E6D">
        <w:rPr>
          <w:rFonts w:ascii="Times New Roman" w:hAnsi="Times New Roman" w:cs="Times New Roman"/>
          <w:szCs w:val="24"/>
        </w:rPr>
        <w:t xml:space="preserve">poor </w:t>
      </w:r>
      <w:r w:rsidR="00637F89" w:rsidRPr="00FF6DBE">
        <w:rPr>
          <w:rFonts w:ascii="Times New Roman" w:hAnsi="Times New Roman" w:cs="Times New Roman"/>
          <w:szCs w:val="24"/>
        </w:rPr>
        <w:t>physical function</w:t>
      </w:r>
      <w:r w:rsidR="003227E7">
        <w:rPr>
          <w:rFonts w:ascii="Times New Roman" w:hAnsi="Times New Roman" w:cs="Times New Roman"/>
          <w:szCs w:val="24"/>
        </w:rPr>
        <w:t>ing</w:t>
      </w:r>
      <w:r w:rsidR="00561DE3">
        <w:rPr>
          <w:rFonts w:ascii="Times New Roman" w:hAnsi="Times New Roman" w:cs="Times New Roman"/>
          <w:szCs w:val="24"/>
        </w:rPr>
        <w:t xml:space="preserve">, </w:t>
      </w:r>
      <w:r w:rsidR="00D94E6D">
        <w:rPr>
          <w:rFonts w:ascii="Times New Roman" w:hAnsi="Times New Roman" w:cs="Times New Roman"/>
          <w:szCs w:val="24"/>
        </w:rPr>
        <w:t xml:space="preserve">reduced </w:t>
      </w:r>
      <w:r w:rsidR="002D3C92" w:rsidRPr="00FF6DBE">
        <w:rPr>
          <w:rFonts w:ascii="Times New Roman" w:hAnsi="Times New Roman" w:cs="Times New Roman"/>
          <w:szCs w:val="24"/>
        </w:rPr>
        <w:t>mobility and falls</w:t>
      </w:r>
      <w:r w:rsidR="00BA7BC6">
        <w:rPr>
          <w:rFonts w:ascii="Times New Roman" w:hAnsi="Times New Roman" w:cs="Times New Roman"/>
          <w:szCs w:val="24"/>
        </w:rPr>
        <w:t xml:space="preserve"> (</w:t>
      </w:r>
      <w:proofErr w:type="spellStart"/>
      <w:r w:rsidR="00BA7BC6">
        <w:rPr>
          <w:rFonts w:ascii="Times New Roman" w:hAnsi="Times New Roman" w:cs="Times New Roman"/>
          <w:szCs w:val="24"/>
        </w:rPr>
        <w:t>Menz</w:t>
      </w:r>
      <w:proofErr w:type="spellEnd"/>
      <w:r w:rsidR="00BA7BC6">
        <w:rPr>
          <w:rFonts w:ascii="Times New Roman" w:hAnsi="Times New Roman" w:cs="Times New Roman"/>
          <w:szCs w:val="24"/>
        </w:rPr>
        <w:t xml:space="preserve"> &amp; Lord, 2001)</w:t>
      </w:r>
      <w:r w:rsidR="00B45960" w:rsidRPr="00FF6DBE">
        <w:rPr>
          <w:rFonts w:ascii="Times New Roman" w:hAnsi="Times New Roman" w:cs="Times New Roman"/>
          <w:szCs w:val="24"/>
        </w:rPr>
        <w:t xml:space="preserve">, </w:t>
      </w:r>
      <w:r w:rsidR="004944A5" w:rsidRPr="00FF6DBE">
        <w:rPr>
          <w:rFonts w:ascii="Times New Roman" w:hAnsi="Times New Roman" w:cs="Times New Roman"/>
          <w:szCs w:val="24"/>
        </w:rPr>
        <w:fldChar w:fldCharType="begin">
          <w:fldData xml:space="preserve">PEVuZE5vdGU+PENpdGU+PEF1dGhvcj5Cb3dsaW5nPC9BdXRob3I+PFllYXI+MTk5NzwvWWVhcj48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=
</w:fldData>
        </w:fldChar>
      </w:r>
      <w:r w:rsidR="00C75C6B" w:rsidRPr="00FF6DBE">
        <w:rPr>
          <w:rFonts w:ascii="Times New Roman" w:hAnsi="Times New Roman" w:cs="Times New Roman"/>
          <w:szCs w:val="24"/>
        </w:rPr>
        <w:instrText xml:space="preserve"> ADDIN EN.CITE </w:instrText>
      </w:r>
      <w:r w:rsidR="004944A5" w:rsidRPr="00FF6DBE">
        <w:rPr>
          <w:rFonts w:ascii="Times New Roman" w:hAnsi="Times New Roman" w:cs="Times New Roman"/>
          <w:szCs w:val="24"/>
        </w:rPr>
        <w:fldChar w:fldCharType="begin">
          <w:fldData xml:space="preserve">PEVuZE5vdGU+PENpdGU+PEF1dGhvcj5Cb3dsaW5nPC9BdXRob3I+PFllYXI+MTk5NzwvWWVhcj48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=
</w:fldData>
        </w:fldChar>
      </w:r>
      <w:r w:rsidR="00C75C6B" w:rsidRPr="00FF6DBE">
        <w:rPr>
          <w:rFonts w:ascii="Times New Roman" w:hAnsi="Times New Roman" w:cs="Times New Roman"/>
          <w:szCs w:val="24"/>
        </w:rPr>
        <w:instrText xml:space="preserve"> ADDIN EN.CITE.DATA </w:instrText>
      </w:r>
      <w:r w:rsidR="004944A5" w:rsidRPr="00FF6DBE">
        <w:rPr>
          <w:rFonts w:ascii="Times New Roman" w:hAnsi="Times New Roman" w:cs="Times New Roman"/>
          <w:szCs w:val="24"/>
        </w:rPr>
      </w:r>
      <w:r w:rsidR="004944A5" w:rsidRPr="00FF6DBE">
        <w:rPr>
          <w:rFonts w:ascii="Times New Roman" w:hAnsi="Times New Roman" w:cs="Times New Roman"/>
          <w:szCs w:val="24"/>
        </w:rPr>
        <w:fldChar w:fldCharType="end"/>
      </w:r>
      <w:r w:rsidR="004944A5" w:rsidRPr="00FF6DBE">
        <w:rPr>
          <w:rFonts w:ascii="Times New Roman" w:hAnsi="Times New Roman" w:cs="Times New Roman"/>
          <w:szCs w:val="24"/>
        </w:rPr>
      </w:r>
      <w:r w:rsidR="004944A5" w:rsidRPr="00FF6DBE">
        <w:rPr>
          <w:rFonts w:ascii="Times New Roman" w:hAnsi="Times New Roman" w:cs="Times New Roman"/>
          <w:szCs w:val="24"/>
        </w:rPr>
        <w:fldChar w:fldCharType="end"/>
      </w:r>
      <w:r w:rsidR="00637F89" w:rsidRPr="00FF6DBE">
        <w:rPr>
          <w:rFonts w:ascii="Times New Roman" w:hAnsi="Times New Roman" w:cs="Times New Roman"/>
          <w:szCs w:val="24"/>
        </w:rPr>
        <w:t xml:space="preserve">and </w:t>
      </w:r>
      <w:r w:rsidR="00D94E6D">
        <w:rPr>
          <w:rFonts w:ascii="Times New Roman" w:hAnsi="Times New Roman" w:cs="Times New Roman"/>
          <w:szCs w:val="24"/>
        </w:rPr>
        <w:t>poorer mental health</w:t>
      </w:r>
      <w:r w:rsidR="00BA7BC6">
        <w:rPr>
          <w:rFonts w:ascii="Times New Roman" w:hAnsi="Times New Roman" w:cs="Times New Roman"/>
          <w:szCs w:val="24"/>
        </w:rPr>
        <w:t xml:space="preserve"> (</w:t>
      </w:r>
      <w:proofErr w:type="spellStart"/>
      <w:r w:rsidR="00BA7BC6">
        <w:rPr>
          <w:rFonts w:ascii="Times New Roman" w:hAnsi="Times New Roman" w:cs="Times New Roman"/>
          <w:szCs w:val="24"/>
        </w:rPr>
        <w:t>Awale</w:t>
      </w:r>
      <w:proofErr w:type="spellEnd"/>
      <w:r w:rsidR="00BA7BC6">
        <w:rPr>
          <w:rFonts w:ascii="Times New Roman" w:hAnsi="Times New Roman" w:cs="Times New Roman"/>
          <w:szCs w:val="24"/>
        </w:rPr>
        <w:t xml:space="preserve"> et al., 2016)</w:t>
      </w:r>
      <w:r w:rsidR="001E4D1F" w:rsidRPr="00FF6DBE">
        <w:rPr>
          <w:rFonts w:ascii="Times New Roman" w:hAnsi="Times New Roman" w:cs="Times New Roman"/>
          <w:szCs w:val="24"/>
        </w:rPr>
        <w:t xml:space="preserve">. </w:t>
      </w:r>
      <w:r w:rsidR="004C1401">
        <w:rPr>
          <w:rFonts w:ascii="Times New Roman" w:hAnsi="Times New Roman" w:cs="Times New Roman"/>
          <w:szCs w:val="24"/>
        </w:rPr>
        <w:t xml:space="preserve">However, it is not known whether these </w:t>
      </w:r>
      <w:r w:rsidR="006576FB">
        <w:rPr>
          <w:rFonts w:ascii="Times New Roman" w:hAnsi="Times New Roman" w:cs="Times New Roman"/>
          <w:szCs w:val="24"/>
        </w:rPr>
        <w:t>risk factors</w:t>
      </w:r>
      <w:r w:rsidR="00787E5B">
        <w:rPr>
          <w:rFonts w:ascii="Times New Roman" w:hAnsi="Times New Roman" w:cs="Times New Roman"/>
          <w:szCs w:val="24"/>
        </w:rPr>
        <w:t xml:space="preserve"> and outcomes are associated with</w:t>
      </w:r>
      <w:r w:rsidR="00A10307">
        <w:rPr>
          <w:rFonts w:ascii="Times New Roman" w:hAnsi="Times New Roman" w:cs="Times New Roman"/>
          <w:szCs w:val="24"/>
        </w:rPr>
        <w:t xml:space="preserve"> specific foot pain </w:t>
      </w:r>
      <w:r w:rsidR="004C1401">
        <w:rPr>
          <w:rFonts w:ascii="Times New Roman" w:hAnsi="Times New Roman" w:cs="Times New Roman"/>
          <w:szCs w:val="24"/>
        </w:rPr>
        <w:t>phenotype</w:t>
      </w:r>
      <w:r w:rsidR="00F073E3">
        <w:rPr>
          <w:rFonts w:ascii="Times New Roman" w:hAnsi="Times New Roman" w:cs="Times New Roman"/>
          <w:szCs w:val="24"/>
        </w:rPr>
        <w:t>s</w:t>
      </w:r>
      <w:r w:rsidR="004C1401">
        <w:rPr>
          <w:rFonts w:ascii="Times New Roman" w:hAnsi="Times New Roman" w:cs="Times New Roman"/>
          <w:szCs w:val="24"/>
        </w:rPr>
        <w:t xml:space="preserve">. </w:t>
      </w:r>
    </w:p>
    <w:p w:rsidR="000D615A" w:rsidRPr="00FF6DBE" w:rsidRDefault="00EA4A2B" w:rsidP="004642B6">
      <w:pPr>
        <w:spacing w:line="480" w:lineRule="auto"/>
        <w:ind w:firstLine="720"/>
        <w:jc w:val="both"/>
        <w:rPr>
          <w:rFonts w:ascii="Times New Roman" w:hAnsi="Times New Roman" w:cs="Times New Roman"/>
          <w:szCs w:val="24"/>
        </w:rPr>
      </w:pPr>
      <w:r w:rsidRPr="00FF6DBE">
        <w:rPr>
          <w:rFonts w:ascii="Times New Roman" w:hAnsi="Times New Roman" w:cs="Times New Roman"/>
          <w:szCs w:val="24"/>
        </w:rPr>
        <w:lastRenderedPageBreak/>
        <w:t>Although</w:t>
      </w:r>
      <w:r w:rsidR="00ED2BEC">
        <w:rPr>
          <w:rFonts w:ascii="Times New Roman" w:hAnsi="Times New Roman" w:cs="Times New Roman"/>
          <w:szCs w:val="24"/>
        </w:rPr>
        <w:t xml:space="preserve"> some</w:t>
      </w:r>
      <w:r w:rsidRPr="00FF6DBE">
        <w:rPr>
          <w:rFonts w:ascii="Times New Roman" w:hAnsi="Times New Roman" w:cs="Times New Roman"/>
          <w:szCs w:val="24"/>
        </w:rPr>
        <w:t xml:space="preserve"> associations have been </w:t>
      </w:r>
      <w:r w:rsidR="0012497B">
        <w:rPr>
          <w:rFonts w:ascii="Times New Roman" w:hAnsi="Times New Roman" w:cs="Times New Roman"/>
          <w:szCs w:val="24"/>
        </w:rPr>
        <w:t xml:space="preserve">established between </w:t>
      </w:r>
      <w:r w:rsidRPr="00FF6DBE">
        <w:rPr>
          <w:rFonts w:ascii="Times New Roman" w:hAnsi="Times New Roman" w:cs="Times New Roman"/>
          <w:szCs w:val="24"/>
        </w:rPr>
        <w:t xml:space="preserve">different types of foot and ankle pain and specific </w:t>
      </w:r>
      <w:r w:rsidR="006576FB">
        <w:rPr>
          <w:rFonts w:ascii="Times New Roman" w:hAnsi="Times New Roman" w:cs="Times New Roman"/>
          <w:szCs w:val="24"/>
        </w:rPr>
        <w:t>risk factors</w:t>
      </w:r>
      <w:r w:rsidRPr="00FF6DBE">
        <w:rPr>
          <w:rFonts w:ascii="Times New Roman" w:hAnsi="Times New Roman" w:cs="Times New Roman"/>
          <w:szCs w:val="24"/>
        </w:rPr>
        <w:t xml:space="preserve">, foot and ankle pain </w:t>
      </w:r>
      <w:r w:rsidR="00561DE3">
        <w:rPr>
          <w:rFonts w:ascii="Times New Roman" w:hAnsi="Times New Roman" w:cs="Times New Roman"/>
          <w:szCs w:val="24"/>
        </w:rPr>
        <w:t>remains</w:t>
      </w:r>
      <w:r w:rsidRPr="00FF6DBE">
        <w:rPr>
          <w:rFonts w:ascii="Times New Roman" w:hAnsi="Times New Roman" w:cs="Times New Roman"/>
          <w:szCs w:val="24"/>
        </w:rPr>
        <w:t xml:space="preserve"> a </w:t>
      </w:r>
      <w:proofErr w:type="spellStart"/>
      <w:r w:rsidRPr="00FF6DBE">
        <w:rPr>
          <w:rFonts w:ascii="Times New Roman" w:hAnsi="Times New Roman" w:cs="Times New Roman"/>
          <w:szCs w:val="24"/>
        </w:rPr>
        <w:t>multifactorial</w:t>
      </w:r>
      <w:proofErr w:type="spellEnd"/>
      <w:r w:rsidRPr="00FF6DBE">
        <w:rPr>
          <w:rFonts w:ascii="Times New Roman" w:hAnsi="Times New Roman" w:cs="Times New Roman"/>
          <w:szCs w:val="24"/>
        </w:rPr>
        <w:t xml:space="preserve"> problem with complex phys</w:t>
      </w:r>
      <w:r w:rsidR="00561DE3">
        <w:rPr>
          <w:rFonts w:ascii="Times New Roman" w:hAnsi="Times New Roman" w:cs="Times New Roman"/>
          <w:szCs w:val="24"/>
        </w:rPr>
        <w:t xml:space="preserve">ical and psychosocial outcomes, causing </w:t>
      </w:r>
      <w:r w:rsidR="000D615A" w:rsidRPr="00FF6DBE">
        <w:rPr>
          <w:rFonts w:ascii="Times New Roman" w:hAnsi="Times New Roman" w:cs="Times New Roman"/>
          <w:szCs w:val="24"/>
        </w:rPr>
        <w:t>substantial associated disability</w:t>
      </w:r>
      <w:r w:rsidR="00BA7BC6">
        <w:rPr>
          <w:rFonts w:ascii="Times New Roman" w:hAnsi="Times New Roman" w:cs="Times New Roman"/>
          <w:szCs w:val="24"/>
        </w:rPr>
        <w:t xml:space="preserve"> (</w:t>
      </w:r>
      <w:proofErr w:type="spellStart"/>
      <w:r w:rsidR="00BA7BC6">
        <w:rPr>
          <w:rFonts w:ascii="Times New Roman" w:hAnsi="Times New Roman" w:cs="Times New Roman"/>
          <w:szCs w:val="24"/>
        </w:rPr>
        <w:t>Keysor</w:t>
      </w:r>
      <w:proofErr w:type="spellEnd"/>
      <w:r w:rsidR="00BA7BC6">
        <w:rPr>
          <w:rFonts w:ascii="Times New Roman" w:hAnsi="Times New Roman" w:cs="Times New Roman"/>
          <w:szCs w:val="24"/>
        </w:rPr>
        <w:t xml:space="preserve"> et al., 2005)</w:t>
      </w:r>
      <w:r w:rsidR="000D615A" w:rsidRPr="00FF6DBE">
        <w:rPr>
          <w:rFonts w:ascii="Times New Roman" w:hAnsi="Times New Roman" w:cs="Times New Roman"/>
          <w:szCs w:val="24"/>
        </w:rPr>
        <w:t xml:space="preserve">. </w:t>
      </w:r>
      <w:r w:rsidR="000D7BA4">
        <w:rPr>
          <w:rFonts w:ascii="Times New Roman" w:hAnsi="Times New Roman" w:cs="Times New Roman"/>
          <w:szCs w:val="24"/>
        </w:rPr>
        <w:t>I</w:t>
      </w:r>
      <w:r w:rsidR="000D615A" w:rsidRPr="00FF6DBE">
        <w:rPr>
          <w:rFonts w:ascii="Times New Roman" w:hAnsi="Times New Roman" w:cs="Times New Roman"/>
          <w:szCs w:val="24"/>
        </w:rPr>
        <w:t>dentify</w:t>
      </w:r>
      <w:r w:rsidR="000D7BA4">
        <w:rPr>
          <w:rFonts w:ascii="Times New Roman" w:hAnsi="Times New Roman" w:cs="Times New Roman"/>
          <w:szCs w:val="24"/>
        </w:rPr>
        <w:t>ing</w:t>
      </w:r>
      <w:r w:rsidR="000D615A" w:rsidRPr="00FF6DBE">
        <w:rPr>
          <w:rFonts w:ascii="Times New Roman" w:hAnsi="Times New Roman" w:cs="Times New Roman"/>
          <w:szCs w:val="24"/>
        </w:rPr>
        <w:t xml:space="preserve"> patterns of </w:t>
      </w:r>
      <w:r w:rsidR="0015024F" w:rsidRPr="00FF6DBE">
        <w:rPr>
          <w:rFonts w:ascii="Times New Roman" w:hAnsi="Times New Roman" w:cs="Times New Roman"/>
          <w:szCs w:val="24"/>
        </w:rPr>
        <w:t xml:space="preserve">symptomatic presentation associated with </w:t>
      </w:r>
      <w:r w:rsidR="00383FB2">
        <w:rPr>
          <w:rFonts w:ascii="Times New Roman" w:hAnsi="Times New Roman" w:cs="Times New Roman"/>
          <w:szCs w:val="24"/>
        </w:rPr>
        <w:t>various risk factors</w:t>
      </w:r>
      <w:r w:rsidR="0015024F" w:rsidRPr="00FF6DBE">
        <w:rPr>
          <w:rFonts w:ascii="Times New Roman" w:hAnsi="Times New Roman" w:cs="Times New Roman"/>
          <w:szCs w:val="24"/>
        </w:rPr>
        <w:t xml:space="preserve"> and outcomes</w:t>
      </w:r>
      <w:r w:rsidR="00561DE3">
        <w:rPr>
          <w:rFonts w:ascii="Times New Roman" w:hAnsi="Times New Roman" w:cs="Times New Roman"/>
          <w:szCs w:val="24"/>
        </w:rPr>
        <w:t xml:space="preserve"> may help guide</w:t>
      </w:r>
      <w:r w:rsidR="00383FB2">
        <w:rPr>
          <w:rFonts w:ascii="Times New Roman" w:hAnsi="Times New Roman" w:cs="Times New Roman"/>
          <w:szCs w:val="24"/>
        </w:rPr>
        <w:t xml:space="preserve"> comprehensive</w:t>
      </w:r>
      <w:r w:rsidR="00561DE3">
        <w:rPr>
          <w:rFonts w:ascii="Times New Roman" w:hAnsi="Times New Roman" w:cs="Times New Roman"/>
          <w:szCs w:val="24"/>
        </w:rPr>
        <w:t xml:space="preserve"> assessment and management of foot and ankle pain</w:t>
      </w:r>
      <w:r w:rsidR="00383FB2">
        <w:rPr>
          <w:rFonts w:ascii="Times New Roman" w:hAnsi="Times New Roman" w:cs="Times New Roman"/>
          <w:szCs w:val="24"/>
        </w:rPr>
        <w:t xml:space="preserve">, as well as </w:t>
      </w:r>
      <w:r w:rsidR="004C1401">
        <w:rPr>
          <w:rFonts w:ascii="Times New Roman" w:hAnsi="Times New Roman" w:cs="Times New Roman"/>
          <w:szCs w:val="24"/>
        </w:rPr>
        <w:t>to identify</w:t>
      </w:r>
      <w:r w:rsidR="00A25F40">
        <w:rPr>
          <w:rFonts w:ascii="Times New Roman" w:hAnsi="Times New Roman" w:cs="Times New Roman"/>
          <w:szCs w:val="24"/>
        </w:rPr>
        <w:t xml:space="preserve"> those at risk of further progression and increasing disability</w:t>
      </w:r>
      <w:r w:rsidR="00BA7BC6">
        <w:rPr>
          <w:rFonts w:ascii="Times New Roman" w:hAnsi="Times New Roman" w:cs="Times New Roman"/>
          <w:szCs w:val="24"/>
        </w:rPr>
        <w:t xml:space="preserve"> (</w:t>
      </w:r>
      <w:proofErr w:type="spellStart"/>
      <w:r w:rsidR="00BA7BC6">
        <w:rPr>
          <w:rFonts w:ascii="Times New Roman" w:hAnsi="Times New Roman" w:cs="Times New Roman"/>
          <w:szCs w:val="24"/>
        </w:rPr>
        <w:t>Rao</w:t>
      </w:r>
      <w:proofErr w:type="spellEnd"/>
      <w:r w:rsidR="00BA7BC6">
        <w:rPr>
          <w:rFonts w:ascii="Times New Roman" w:hAnsi="Times New Roman" w:cs="Times New Roman"/>
          <w:szCs w:val="24"/>
        </w:rPr>
        <w:t xml:space="preserve">, </w:t>
      </w:r>
      <w:proofErr w:type="spellStart"/>
      <w:r w:rsidR="00BA7BC6">
        <w:rPr>
          <w:rFonts w:ascii="Times New Roman" w:hAnsi="Times New Roman" w:cs="Times New Roman"/>
          <w:szCs w:val="24"/>
        </w:rPr>
        <w:t>Riskowski</w:t>
      </w:r>
      <w:proofErr w:type="spellEnd"/>
      <w:r w:rsidR="00BA7BC6">
        <w:rPr>
          <w:rFonts w:ascii="Times New Roman" w:hAnsi="Times New Roman" w:cs="Times New Roman"/>
          <w:szCs w:val="24"/>
        </w:rPr>
        <w:t xml:space="preserve"> &amp; </w:t>
      </w:r>
      <w:proofErr w:type="spellStart"/>
      <w:r w:rsidR="00BA7BC6">
        <w:rPr>
          <w:rFonts w:ascii="Times New Roman" w:hAnsi="Times New Roman" w:cs="Times New Roman"/>
          <w:szCs w:val="24"/>
        </w:rPr>
        <w:t>Hannan</w:t>
      </w:r>
      <w:proofErr w:type="spellEnd"/>
      <w:r w:rsidR="00BA7BC6">
        <w:rPr>
          <w:rFonts w:ascii="Times New Roman" w:hAnsi="Times New Roman" w:cs="Times New Roman"/>
          <w:szCs w:val="24"/>
        </w:rPr>
        <w:t>, 2012)</w:t>
      </w:r>
      <w:r w:rsidR="00A25F40">
        <w:rPr>
          <w:rFonts w:ascii="Times New Roman" w:hAnsi="Times New Roman" w:cs="Times New Roman"/>
          <w:szCs w:val="24"/>
        </w:rPr>
        <w:t xml:space="preserve">. </w:t>
      </w:r>
    </w:p>
    <w:p w:rsidR="00455709" w:rsidRDefault="00DA7371" w:rsidP="00A700AD">
      <w:pPr>
        <w:spacing w:line="480" w:lineRule="auto"/>
        <w:ind w:firstLine="720"/>
        <w:jc w:val="both"/>
        <w:rPr>
          <w:rFonts w:ascii="Times New Roman" w:hAnsi="Times New Roman" w:cs="Times New Roman"/>
          <w:szCs w:val="24"/>
        </w:rPr>
      </w:pPr>
      <w:r>
        <w:rPr>
          <w:rFonts w:ascii="Times New Roman" w:hAnsi="Times New Roman" w:cs="Times New Roman"/>
          <w:szCs w:val="24"/>
        </w:rPr>
        <w:t>To date, there ha</w:t>
      </w:r>
      <w:r w:rsidR="00EE0E68">
        <w:rPr>
          <w:rFonts w:ascii="Times New Roman" w:hAnsi="Times New Roman" w:cs="Times New Roman"/>
          <w:szCs w:val="24"/>
        </w:rPr>
        <w:t>ve</w:t>
      </w:r>
      <w:r>
        <w:rPr>
          <w:rFonts w:ascii="Times New Roman" w:hAnsi="Times New Roman" w:cs="Times New Roman"/>
          <w:szCs w:val="24"/>
        </w:rPr>
        <w:t xml:space="preserve"> </w:t>
      </w:r>
      <w:r w:rsidR="001A501B">
        <w:rPr>
          <w:rFonts w:ascii="Times New Roman" w:hAnsi="Times New Roman" w:cs="Times New Roman"/>
          <w:szCs w:val="24"/>
        </w:rPr>
        <w:t>been few</w:t>
      </w:r>
      <w:r>
        <w:rPr>
          <w:rFonts w:ascii="Times New Roman" w:hAnsi="Times New Roman" w:cs="Times New Roman"/>
          <w:szCs w:val="24"/>
        </w:rPr>
        <w:t xml:space="preserve"> studies that have </w:t>
      </w:r>
      <w:r w:rsidR="00EE0E68">
        <w:rPr>
          <w:rFonts w:ascii="Times New Roman" w:hAnsi="Times New Roman" w:cs="Times New Roman"/>
          <w:szCs w:val="24"/>
        </w:rPr>
        <w:t>investigated</w:t>
      </w:r>
      <w:r>
        <w:rPr>
          <w:rFonts w:ascii="Times New Roman" w:hAnsi="Times New Roman" w:cs="Times New Roman"/>
          <w:szCs w:val="24"/>
        </w:rPr>
        <w:t xml:space="preserve"> </w:t>
      </w:r>
      <w:r w:rsidR="00230A44">
        <w:rPr>
          <w:rFonts w:ascii="Times New Roman" w:hAnsi="Times New Roman" w:cs="Times New Roman"/>
          <w:szCs w:val="24"/>
        </w:rPr>
        <w:t>whether</w:t>
      </w:r>
      <w:r>
        <w:rPr>
          <w:rFonts w:ascii="Times New Roman" w:hAnsi="Times New Roman" w:cs="Times New Roman"/>
          <w:szCs w:val="24"/>
        </w:rPr>
        <w:t xml:space="preserve"> foot pain </w:t>
      </w:r>
      <w:r w:rsidR="00230A44">
        <w:rPr>
          <w:rFonts w:ascii="Times New Roman" w:hAnsi="Times New Roman" w:cs="Times New Roman"/>
          <w:szCs w:val="24"/>
        </w:rPr>
        <w:t>occurs in distinct regions and</w:t>
      </w:r>
      <w:r w:rsidR="002C4CF4">
        <w:rPr>
          <w:rFonts w:ascii="Times New Roman" w:hAnsi="Times New Roman" w:cs="Times New Roman"/>
          <w:szCs w:val="24"/>
        </w:rPr>
        <w:t xml:space="preserve"> </w:t>
      </w:r>
      <w:r w:rsidR="008F3B6B">
        <w:rPr>
          <w:rFonts w:ascii="Times New Roman" w:hAnsi="Times New Roman" w:cs="Times New Roman"/>
          <w:szCs w:val="24"/>
        </w:rPr>
        <w:t xml:space="preserve">whether these </w:t>
      </w:r>
      <w:r w:rsidR="00230A44">
        <w:rPr>
          <w:rFonts w:ascii="Times New Roman" w:hAnsi="Times New Roman" w:cs="Times New Roman"/>
          <w:szCs w:val="24"/>
        </w:rPr>
        <w:t>regions</w:t>
      </w:r>
      <w:r w:rsidR="00D22B85">
        <w:rPr>
          <w:rFonts w:ascii="Times New Roman" w:hAnsi="Times New Roman" w:cs="Times New Roman"/>
          <w:szCs w:val="24"/>
        </w:rPr>
        <w:t xml:space="preserve"> </w:t>
      </w:r>
      <w:r w:rsidR="008F3B6B">
        <w:rPr>
          <w:rFonts w:ascii="Times New Roman" w:hAnsi="Times New Roman" w:cs="Times New Roman"/>
          <w:szCs w:val="24"/>
        </w:rPr>
        <w:t>ha</w:t>
      </w:r>
      <w:r w:rsidR="00230A44">
        <w:rPr>
          <w:rFonts w:ascii="Times New Roman" w:hAnsi="Times New Roman" w:cs="Times New Roman"/>
          <w:szCs w:val="24"/>
        </w:rPr>
        <w:t>ve</w:t>
      </w:r>
      <w:r w:rsidR="008F3B6B">
        <w:rPr>
          <w:rFonts w:ascii="Times New Roman" w:hAnsi="Times New Roman" w:cs="Times New Roman"/>
          <w:szCs w:val="24"/>
        </w:rPr>
        <w:t xml:space="preserve"> distinctive characteristics</w:t>
      </w:r>
      <w:r w:rsidR="002D2880">
        <w:rPr>
          <w:rFonts w:ascii="Times New Roman" w:hAnsi="Times New Roman" w:cs="Times New Roman"/>
          <w:szCs w:val="24"/>
        </w:rPr>
        <w:t>,</w:t>
      </w:r>
      <w:r w:rsidR="008F3B6B">
        <w:rPr>
          <w:rFonts w:ascii="Times New Roman" w:hAnsi="Times New Roman" w:cs="Times New Roman"/>
          <w:szCs w:val="24"/>
        </w:rPr>
        <w:t xml:space="preserve"> suggesting different foot pain phenotypes. </w:t>
      </w:r>
      <w:r w:rsidR="001A501B">
        <w:rPr>
          <w:rFonts w:ascii="Times New Roman" w:hAnsi="Times New Roman" w:cs="Times New Roman"/>
          <w:szCs w:val="24"/>
        </w:rPr>
        <w:t>A</w:t>
      </w:r>
      <w:r w:rsidR="004C1401" w:rsidRPr="00FF6DBE">
        <w:rPr>
          <w:rFonts w:ascii="Times New Roman" w:hAnsi="Times New Roman" w:cs="Times New Roman"/>
          <w:szCs w:val="24"/>
        </w:rPr>
        <w:t xml:space="preserve"> recent population</w:t>
      </w:r>
      <w:r w:rsidR="00EF2C8B">
        <w:rPr>
          <w:rFonts w:ascii="Times New Roman" w:hAnsi="Times New Roman" w:cs="Times New Roman"/>
          <w:szCs w:val="24"/>
        </w:rPr>
        <w:t>-</w:t>
      </w:r>
      <w:r w:rsidR="004C1401" w:rsidRPr="00FF6DBE">
        <w:rPr>
          <w:rFonts w:ascii="Times New Roman" w:hAnsi="Times New Roman" w:cs="Times New Roman"/>
          <w:szCs w:val="24"/>
        </w:rPr>
        <w:t xml:space="preserve">based study </w:t>
      </w:r>
      <w:r w:rsidR="00876D2C">
        <w:rPr>
          <w:rFonts w:ascii="Times New Roman" w:hAnsi="Times New Roman" w:cs="Times New Roman"/>
          <w:szCs w:val="24"/>
        </w:rPr>
        <w:t xml:space="preserve">of individuals aged 18 years and over </w:t>
      </w:r>
      <w:r w:rsidR="004C1401" w:rsidRPr="00FF6DBE">
        <w:rPr>
          <w:rFonts w:ascii="Times New Roman" w:hAnsi="Times New Roman" w:cs="Times New Roman"/>
          <w:szCs w:val="24"/>
        </w:rPr>
        <w:t>identified five</w:t>
      </w:r>
      <w:r w:rsidR="008F3B6B">
        <w:rPr>
          <w:rFonts w:ascii="Times New Roman" w:hAnsi="Times New Roman" w:cs="Times New Roman"/>
          <w:szCs w:val="24"/>
        </w:rPr>
        <w:t xml:space="preserve"> foot pain</w:t>
      </w:r>
      <w:r w:rsidR="004C1401" w:rsidRPr="00FF6DBE">
        <w:rPr>
          <w:rFonts w:ascii="Times New Roman" w:hAnsi="Times New Roman" w:cs="Times New Roman"/>
          <w:szCs w:val="24"/>
        </w:rPr>
        <w:t xml:space="preserve"> phenotypic presentations </w:t>
      </w:r>
      <w:r w:rsidR="00047E26">
        <w:rPr>
          <w:rFonts w:ascii="Times New Roman" w:hAnsi="Times New Roman" w:cs="Times New Roman"/>
          <w:szCs w:val="24"/>
        </w:rPr>
        <w:t>using</w:t>
      </w:r>
      <w:r w:rsidR="004C1401" w:rsidRPr="00FF6DBE">
        <w:rPr>
          <w:rFonts w:ascii="Times New Roman" w:hAnsi="Times New Roman" w:cs="Times New Roman"/>
          <w:szCs w:val="24"/>
        </w:rPr>
        <w:t xml:space="preserve"> hierarchical cluster analysis</w:t>
      </w:r>
      <w:r w:rsidR="001A501B">
        <w:rPr>
          <w:rFonts w:ascii="Times New Roman" w:hAnsi="Times New Roman" w:cs="Times New Roman"/>
          <w:szCs w:val="24"/>
        </w:rPr>
        <w:t xml:space="preserve"> </w:t>
      </w:r>
      <w:r w:rsidR="00CF39AE">
        <w:rPr>
          <w:rFonts w:ascii="Times New Roman" w:hAnsi="Times New Roman" w:cs="Times New Roman"/>
          <w:szCs w:val="24"/>
        </w:rPr>
        <w:t>where one had</w:t>
      </w:r>
      <w:r w:rsidR="001A501B">
        <w:rPr>
          <w:rFonts w:ascii="Times New Roman" w:hAnsi="Times New Roman" w:cs="Times New Roman"/>
          <w:szCs w:val="24"/>
        </w:rPr>
        <w:t xml:space="preserve"> predominantly arch and ball pain</w:t>
      </w:r>
      <w:r w:rsidR="002D2880">
        <w:rPr>
          <w:rFonts w:ascii="Times New Roman" w:hAnsi="Times New Roman" w:cs="Times New Roman"/>
          <w:szCs w:val="24"/>
        </w:rPr>
        <w:t>,</w:t>
      </w:r>
      <w:r w:rsidR="001A501B">
        <w:rPr>
          <w:rFonts w:ascii="Times New Roman" w:hAnsi="Times New Roman" w:cs="Times New Roman"/>
          <w:szCs w:val="24"/>
        </w:rPr>
        <w:t xml:space="preserve"> </w:t>
      </w:r>
      <w:r w:rsidR="00CF39AE">
        <w:rPr>
          <w:rFonts w:ascii="Times New Roman" w:hAnsi="Times New Roman" w:cs="Times New Roman"/>
          <w:szCs w:val="24"/>
        </w:rPr>
        <w:t>one</w:t>
      </w:r>
      <w:r w:rsidR="001A501B">
        <w:rPr>
          <w:rFonts w:ascii="Times New Roman" w:hAnsi="Times New Roman" w:cs="Times New Roman"/>
          <w:szCs w:val="24"/>
        </w:rPr>
        <w:t xml:space="preserve"> </w:t>
      </w:r>
      <w:proofErr w:type="spellStart"/>
      <w:r w:rsidR="001A501B">
        <w:rPr>
          <w:rFonts w:ascii="Times New Roman" w:hAnsi="Times New Roman" w:cs="Times New Roman"/>
          <w:szCs w:val="24"/>
        </w:rPr>
        <w:t>rearfoot</w:t>
      </w:r>
      <w:proofErr w:type="spellEnd"/>
      <w:r w:rsidR="001A501B">
        <w:rPr>
          <w:rFonts w:ascii="Times New Roman" w:hAnsi="Times New Roman" w:cs="Times New Roman"/>
          <w:szCs w:val="24"/>
        </w:rPr>
        <w:t xml:space="preserve"> pain, </w:t>
      </w:r>
      <w:r w:rsidR="00CF39AE">
        <w:rPr>
          <w:rFonts w:ascii="Times New Roman" w:hAnsi="Times New Roman" w:cs="Times New Roman"/>
          <w:szCs w:val="24"/>
        </w:rPr>
        <w:t>one</w:t>
      </w:r>
      <w:r w:rsidR="001A501B">
        <w:rPr>
          <w:rFonts w:ascii="Times New Roman" w:hAnsi="Times New Roman" w:cs="Times New Roman"/>
          <w:szCs w:val="24"/>
        </w:rPr>
        <w:t xml:space="preserve"> heel pain and </w:t>
      </w:r>
      <w:r w:rsidR="00CF39AE">
        <w:rPr>
          <w:rFonts w:ascii="Times New Roman" w:hAnsi="Times New Roman" w:cs="Times New Roman"/>
          <w:szCs w:val="24"/>
        </w:rPr>
        <w:t>two</w:t>
      </w:r>
      <w:r w:rsidR="001A501B">
        <w:rPr>
          <w:rFonts w:ascii="Times New Roman" w:hAnsi="Times New Roman" w:cs="Times New Roman"/>
          <w:szCs w:val="24"/>
        </w:rPr>
        <w:t xml:space="preserve"> </w:t>
      </w:r>
      <w:r w:rsidR="00EF2C8B">
        <w:rPr>
          <w:rFonts w:ascii="Times New Roman" w:hAnsi="Times New Roman" w:cs="Times New Roman"/>
          <w:szCs w:val="24"/>
        </w:rPr>
        <w:t>had</w:t>
      </w:r>
      <w:r w:rsidR="00435935">
        <w:rPr>
          <w:rFonts w:ascii="Times New Roman" w:hAnsi="Times New Roman" w:cs="Times New Roman"/>
          <w:szCs w:val="24"/>
        </w:rPr>
        <w:t xml:space="preserve"> </w:t>
      </w:r>
      <w:r w:rsidR="001A501B">
        <w:rPr>
          <w:rFonts w:ascii="Times New Roman" w:hAnsi="Times New Roman" w:cs="Times New Roman"/>
          <w:szCs w:val="24"/>
        </w:rPr>
        <w:t xml:space="preserve">predominantly forefoot, toe and nail pain; all </w:t>
      </w:r>
      <w:r w:rsidR="00CF39AE">
        <w:rPr>
          <w:rFonts w:ascii="Times New Roman" w:hAnsi="Times New Roman" w:cs="Times New Roman"/>
          <w:szCs w:val="24"/>
        </w:rPr>
        <w:t>had</w:t>
      </w:r>
      <w:r w:rsidR="001A501B">
        <w:rPr>
          <w:rFonts w:ascii="Times New Roman" w:hAnsi="Times New Roman" w:cs="Times New Roman"/>
          <w:szCs w:val="24"/>
        </w:rPr>
        <w:t xml:space="preserve"> distinct age, sex and </w:t>
      </w:r>
      <w:proofErr w:type="spellStart"/>
      <w:r w:rsidR="001A501B">
        <w:rPr>
          <w:rFonts w:ascii="Times New Roman" w:hAnsi="Times New Roman" w:cs="Times New Roman"/>
          <w:szCs w:val="24"/>
        </w:rPr>
        <w:t>comorbidity</w:t>
      </w:r>
      <w:proofErr w:type="spellEnd"/>
      <w:r w:rsidR="001A501B">
        <w:rPr>
          <w:rFonts w:ascii="Times New Roman" w:hAnsi="Times New Roman" w:cs="Times New Roman"/>
          <w:szCs w:val="24"/>
        </w:rPr>
        <w:t xml:space="preserve"> profiles</w:t>
      </w:r>
      <w:r w:rsidR="00BA7BC6">
        <w:rPr>
          <w:rFonts w:ascii="Times New Roman" w:hAnsi="Times New Roman" w:cs="Times New Roman"/>
          <w:szCs w:val="24"/>
        </w:rPr>
        <w:t xml:space="preserve"> (Gill et al., 2017)</w:t>
      </w:r>
      <w:r w:rsidR="004C1401" w:rsidRPr="00FF6DBE">
        <w:rPr>
          <w:rFonts w:ascii="Times New Roman" w:hAnsi="Times New Roman" w:cs="Times New Roman"/>
          <w:szCs w:val="24"/>
        </w:rPr>
        <w:t xml:space="preserve">. </w:t>
      </w:r>
    </w:p>
    <w:p w:rsidR="00497939" w:rsidRPr="00FF6DBE" w:rsidRDefault="00200BAB" w:rsidP="00D22B85">
      <w:pPr>
        <w:spacing w:line="480" w:lineRule="auto"/>
        <w:ind w:firstLine="720"/>
        <w:jc w:val="both"/>
        <w:rPr>
          <w:rFonts w:ascii="Times New Roman" w:hAnsi="Times New Roman" w:cs="Times New Roman"/>
          <w:szCs w:val="24"/>
        </w:rPr>
      </w:pPr>
      <w:r>
        <w:rPr>
          <w:rFonts w:ascii="Times New Roman" w:hAnsi="Times New Roman" w:cs="Times New Roman"/>
          <w:szCs w:val="24"/>
        </w:rPr>
        <w:t xml:space="preserve">The objective of </w:t>
      </w:r>
      <w:r w:rsidR="00DA7371">
        <w:rPr>
          <w:rFonts w:ascii="Times New Roman" w:hAnsi="Times New Roman" w:cs="Times New Roman"/>
          <w:szCs w:val="24"/>
        </w:rPr>
        <w:t>this study</w:t>
      </w:r>
      <w:r>
        <w:rPr>
          <w:rFonts w:ascii="Times New Roman" w:hAnsi="Times New Roman" w:cs="Times New Roman"/>
          <w:szCs w:val="24"/>
        </w:rPr>
        <w:t xml:space="preserve"> was </w:t>
      </w:r>
      <w:r w:rsidR="00DA7371">
        <w:rPr>
          <w:rFonts w:ascii="Times New Roman" w:hAnsi="Times New Roman" w:cs="Times New Roman"/>
          <w:szCs w:val="24"/>
        </w:rPr>
        <w:t>to investigate</w:t>
      </w:r>
      <w:r w:rsidR="003667F6" w:rsidRPr="00FF6DBE">
        <w:rPr>
          <w:rFonts w:ascii="Times New Roman" w:hAnsi="Times New Roman" w:cs="Times New Roman"/>
          <w:szCs w:val="24"/>
        </w:rPr>
        <w:t xml:space="preserve"> patterns of foot and ank</w:t>
      </w:r>
      <w:r w:rsidR="00A700AD">
        <w:rPr>
          <w:rFonts w:ascii="Times New Roman" w:hAnsi="Times New Roman" w:cs="Times New Roman"/>
          <w:szCs w:val="24"/>
        </w:rPr>
        <w:t>l</w:t>
      </w:r>
      <w:r w:rsidR="003667F6" w:rsidRPr="00FF6DBE">
        <w:rPr>
          <w:rFonts w:ascii="Times New Roman" w:hAnsi="Times New Roman" w:cs="Times New Roman"/>
          <w:szCs w:val="24"/>
        </w:rPr>
        <w:t>e pain</w:t>
      </w:r>
      <w:r w:rsidR="00D22B85">
        <w:rPr>
          <w:rFonts w:ascii="Times New Roman" w:hAnsi="Times New Roman" w:cs="Times New Roman"/>
          <w:szCs w:val="24"/>
        </w:rPr>
        <w:t xml:space="preserve"> locations</w:t>
      </w:r>
      <w:r w:rsidR="003667F6" w:rsidRPr="00FF6DBE">
        <w:rPr>
          <w:rFonts w:ascii="Times New Roman" w:hAnsi="Times New Roman" w:cs="Times New Roman"/>
          <w:szCs w:val="24"/>
        </w:rPr>
        <w:t xml:space="preserve"> </w:t>
      </w:r>
      <w:r>
        <w:rPr>
          <w:rFonts w:ascii="Times New Roman" w:hAnsi="Times New Roman" w:cs="Times New Roman"/>
          <w:szCs w:val="24"/>
        </w:rPr>
        <w:t>using</w:t>
      </w:r>
      <w:r w:rsidR="00DA7371">
        <w:rPr>
          <w:rFonts w:ascii="Times New Roman" w:hAnsi="Times New Roman" w:cs="Times New Roman"/>
          <w:szCs w:val="24"/>
        </w:rPr>
        <w:t xml:space="preserve"> </w:t>
      </w:r>
      <w:r w:rsidR="009C17DB">
        <w:rPr>
          <w:rFonts w:ascii="Times New Roman" w:hAnsi="Times New Roman" w:cs="Times New Roman"/>
          <w:szCs w:val="24"/>
        </w:rPr>
        <w:t xml:space="preserve">latent class analysis </w:t>
      </w:r>
      <w:r w:rsidR="004D5D90">
        <w:rPr>
          <w:rFonts w:ascii="Times New Roman" w:hAnsi="Times New Roman" w:cs="Times New Roman"/>
          <w:szCs w:val="24"/>
        </w:rPr>
        <w:t xml:space="preserve">(LCA) </w:t>
      </w:r>
      <w:r w:rsidR="009C17DB">
        <w:rPr>
          <w:rFonts w:ascii="Times New Roman" w:hAnsi="Times New Roman" w:cs="Times New Roman"/>
          <w:szCs w:val="24"/>
        </w:rPr>
        <w:t xml:space="preserve">to </w:t>
      </w:r>
      <w:r w:rsidR="009E2FAC">
        <w:rPr>
          <w:rFonts w:ascii="Times New Roman" w:hAnsi="Times New Roman" w:cs="Times New Roman"/>
          <w:szCs w:val="24"/>
        </w:rPr>
        <w:t>determine whether classes</w:t>
      </w:r>
      <w:r w:rsidR="00AA1296">
        <w:rPr>
          <w:rFonts w:ascii="Times New Roman" w:hAnsi="Times New Roman" w:cs="Times New Roman"/>
          <w:szCs w:val="24"/>
        </w:rPr>
        <w:t xml:space="preserve"> of foot and ankle pain exist. We then </w:t>
      </w:r>
      <w:r w:rsidR="00DA7371">
        <w:rPr>
          <w:rFonts w:ascii="Times New Roman" w:hAnsi="Times New Roman" w:cs="Times New Roman"/>
          <w:szCs w:val="24"/>
        </w:rPr>
        <w:t xml:space="preserve">compared </w:t>
      </w:r>
      <w:r w:rsidR="00AA1296">
        <w:rPr>
          <w:rFonts w:ascii="Times New Roman" w:hAnsi="Times New Roman" w:cs="Times New Roman"/>
          <w:szCs w:val="24"/>
        </w:rPr>
        <w:t>foot</w:t>
      </w:r>
      <w:r w:rsidR="00435935">
        <w:rPr>
          <w:rFonts w:ascii="Times New Roman" w:hAnsi="Times New Roman" w:cs="Times New Roman"/>
          <w:szCs w:val="24"/>
        </w:rPr>
        <w:t xml:space="preserve"> pain symptoms,</w:t>
      </w:r>
      <w:r w:rsidR="00EF2C8B">
        <w:rPr>
          <w:rFonts w:ascii="Times New Roman" w:hAnsi="Times New Roman" w:cs="Times New Roman"/>
          <w:szCs w:val="24"/>
        </w:rPr>
        <w:t xml:space="preserve"> </w:t>
      </w:r>
      <w:r w:rsidR="00D22B85">
        <w:rPr>
          <w:rFonts w:ascii="Times New Roman" w:hAnsi="Times New Roman" w:cs="Times New Roman"/>
          <w:szCs w:val="24"/>
        </w:rPr>
        <w:t>socio</w:t>
      </w:r>
      <w:r w:rsidR="001A501B">
        <w:rPr>
          <w:rFonts w:ascii="Times New Roman" w:hAnsi="Times New Roman" w:cs="Times New Roman"/>
          <w:szCs w:val="24"/>
        </w:rPr>
        <w:t>-</w:t>
      </w:r>
      <w:r w:rsidR="00D22B85">
        <w:rPr>
          <w:rFonts w:ascii="Times New Roman" w:hAnsi="Times New Roman" w:cs="Times New Roman"/>
          <w:szCs w:val="24"/>
        </w:rPr>
        <w:t xml:space="preserve">demographic </w:t>
      </w:r>
      <w:r w:rsidR="002D2880">
        <w:rPr>
          <w:rFonts w:ascii="Times New Roman" w:hAnsi="Times New Roman" w:cs="Times New Roman"/>
          <w:szCs w:val="24"/>
        </w:rPr>
        <w:t>and</w:t>
      </w:r>
      <w:r w:rsidR="00047E26">
        <w:rPr>
          <w:rFonts w:ascii="Times New Roman" w:hAnsi="Times New Roman" w:cs="Times New Roman"/>
          <w:szCs w:val="24"/>
        </w:rPr>
        <w:t xml:space="preserve"> </w:t>
      </w:r>
      <w:proofErr w:type="spellStart"/>
      <w:r w:rsidR="00047E26">
        <w:rPr>
          <w:rFonts w:ascii="Times New Roman" w:hAnsi="Times New Roman" w:cs="Times New Roman"/>
          <w:szCs w:val="24"/>
        </w:rPr>
        <w:t>comorbid</w:t>
      </w:r>
      <w:proofErr w:type="spellEnd"/>
      <w:r w:rsidR="00047E26">
        <w:rPr>
          <w:rFonts w:ascii="Times New Roman" w:hAnsi="Times New Roman" w:cs="Times New Roman"/>
          <w:szCs w:val="24"/>
        </w:rPr>
        <w:t xml:space="preserve"> </w:t>
      </w:r>
      <w:r w:rsidR="00D51E22">
        <w:rPr>
          <w:rFonts w:ascii="Times New Roman" w:hAnsi="Times New Roman" w:cs="Times New Roman"/>
          <w:szCs w:val="24"/>
        </w:rPr>
        <w:t xml:space="preserve">characteristics </w:t>
      </w:r>
      <w:r w:rsidR="000D7BA4">
        <w:rPr>
          <w:rFonts w:ascii="Times New Roman" w:hAnsi="Times New Roman" w:cs="Times New Roman"/>
          <w:szCs w:val="24"/>
        </w:rPr>
        <w:t>between</w:t>
      </w:r>
      <w:r w:rsidR="00AA1296">
        <w:rPr>
          <w:rFonts w:ascii="Times New Roman" w:hAnsi="Times New Roman" w:cs="Times New Roman"/>
          <w:szCs w:val="24"/>
        </w:rPr>
        <w:t xml:space="preserve"> the differe</w:t>
      </w:r>
      <w:r w:rsidR="009E2FAC">
        <w:rPr>
          <w:rFonts w:ascii="Times New Roman" w:hAnsi="Times New Roman" w:cs="Times New Roman"/>
          <w:szCs w:val="24"/>
        </w:rPr>
        <w:t>nt foot and ankle pain classes</w:t>
      </w:r>
      <w:r w:rsidR="00AA1296">
        <w:rPr>
          <w:rFonts w:ascii="Times New Roman" w:hAnsi="Times New Roman" w:cs="Times New Roman"/>
          <w:szCs w:val="24"/>
        </w:rPr>
        <w:t>.</w:t>
      </w:r>
      <w:r w:rsidR="00DA7371">
        <w:rPr>
          <w:rFonts w:ascii="Times New Roman" w:hAnsi="Times New Roman" w:cs="Times New Roman"/>
          <w:szCs w:val="24"/>
        </w:rPr>
        <w:t xml:space="preserve"> </w:t>
      </w:r>
    </w:p>
    <w:p w:rsidR="00497939" w:rsidRPr="00FF6DBE" w:rsidRDefault="00497939" w:rsidP="00FF6DBE">
      <w:pPr>
        <w:spacing w:after="0" w:line="480" w:lineRule="auto"/>
        <w:jc w:val="both"/>
        <w:rPr>
          <w:rFonts w:ascii="Times New Roman" w:hAnsi="Times New Roman" w:cs="Times New Roman"/>
          <w:szCs w:val="24"/>
        </w:rPr>
      </w:pPr>
    </w:p>
    <w:p w:rsidR="00773D84" w:rsidRPr="00832B55" w:rsidRDefault="00A92974" w:rsidP="009103CA">
      <w:pPr>
        <w:spacing w:after="0" w:line="480" w:lineRule="auto"/>
        <w:jc w:val="both"/>
        <w:rPr>
          <w:rFonts w:ascii="Times New Roman" w:hAnsi="Times New Roman" w:cs="Times New Roman"/>
          <w:b/>
          <w:szCs w:val="24"/>
        </w:rPr>
      </w:pPr>
      <w:r>
        <w:rPr>
          <w:rFonts w:ascii="Times New Roman" w:hAnsi="Times New Roman" w:cs="Times New Roman"/>
          <w:b/>
          <w:szCs w:val="24"/>
        </w:rPr>
        <w:t>Materials</w:t>
      </w:r>
      <w:r w:rsidR="009103CA" w:rsidRPr="00832B55">
        <w:rPr>
          <w:rFonts w:ascii="Times New Roman" w:hAnsi="Times New Roman" w:cs="Times New Roman"/>
          <w:b/>
          <w:szCs w:val="24"/>
        </w:rPr>
        <w:t xml:space="preserve"> and Methods</w:t>
      </w:r>
    </w:p>
    <w:p w:rsidR="00773D84" w:rsidRPr="00832B55" w:rsidRDefault="00773D84" w:rsidP="009103CA">
      <w:pPr>
        <w:spacing w:after="0" w:line="480" w:lineRule="auto"/>
        <w:jc w:val="both"/>
        <w:rPr>
          <w:rFonts w:ascii="Times New Roman" w:hAnsi="Times New Roman" w:cs="Times New Roman"/>
          <w:b/>
          <w:i/>
          <w:szCs w:val="24"/>
        </w:rPr>
      </w:pPr>
      <w:r w:rsidRPr="00832B55">
        <w:rPr>
          <w:rFonts w:ascii="Times New Roman" w:hAnsi="Times New Roman" w:cs="Times New Roman"/>
          <w:b/>
          <w:i/>
          <w:szCs w:val="24"/>
        </w:rPr>
        <w:t>Study design</w:t>
      </w:r>
      <w:r w:rsidR="00DA7371" w:rsidRPr="00832B55">
        <w:rPr>
          <w:rFonts w:ascii="Times New Roman" w:hAnsi="Times New Roman" w:cs="Times New Roman"/>
          <w:b/>
          <w:i/>
          <w:szCs w:val="24"/>
        </w:rPr>
        <w:t xml:space="preserve"> </w:t>
      </w:r>
    </w:p>
    <w:p w:rsidR="00497939" w:rsidRPr="00FF6DBE" w:rsidRDefault="00FA56C5" w:rsidP="00D22B85">
      <w:pPr>
        <w:spacing w:after="0" w:line="480" w:lineRule="auto"/>
        <w:jc w:val="both"/>
        <w:rPr>
          <w:rFonts w:ascii="Times New Roman" w:hAnsi="Times New Roman" w:cs="Times New Roman"/>
          <w:szCs w:val="24"/>
        </w:rPr>
      </w:pPr>
      <w:r>
        <w:rPr>
          <w:rFonts w:ascii="Times New Roman" w:hAnsi="Times New Roman" w:cs="Times New Roman"/>
          <w:szCs w:val="24"/>
        </w:rPr>
        <w:t>T</w:t>
      </w:r>
      <w:r w:rsidR="00497939" w:rsidRPr="00FF6DBE">
        <w:rPr>
          <w:rFonts w:ascii="Times New Roman" w:hAnsi="Times New Roman" w:cs="Times New Roman"/>
          <w:szCs w:val="24"/>
        </w:rPr>
        <w:t>he Clinical Asse</w:t>
      </w:r>
      <w:r w:rsidR="00DA7371">
        <w:rPr>
          <w:rFonts w:ascii="Times New Roman" w:hAnsi="Times New Roman" w:cs="Times New Roman"/>
          <w:szCs w:val="24"/>
        </w:rPr>
        <w:t>ssment Study of the Foot (CASF)</w:t>
      </w:r>
      <w:r w:rsidR="00D51E22">
        <w:rPr>
          <w:rFonts w:ascii="Times New Roman" w:hAnsi="Times New Roman" w:cs="Times New Roman"/>
          <w:szCs w:val="24"/>
        </w:rPr>
        <w:t xml:space="preserve"> </w:t>
      </w:r>
      <w:r>
        <w:rPr>
          <w:rFonts w:ascii="Times New Roman" w:hAnsi="Times New Roman" w:cs="Times New Roman"/>
          <w:szCs w:val="24"/>
        </w:rPr>
        <w:t xml:space="preserve">was </w:t>
      </w:r>
      <w:r w:rsidR="00B36E66">
        <w:rPr>
          <w:rFonts w:ascii="Times New Roman" w:hAnsi="Times New Roman" w:cs="Times New Roman"/>
          <w:szCs w:val="24"/>
        </w:rPr>
        <w:t>a</w:t>
      </w:r>
      <w:r w:rsidR="00DA7371">
        <w:rPr>
          <w:rFonts w:ascii="Times New Roman" w:hAnsi="Times New Roman" w:cs="Times New Roman"/>
          <w:szCs w:val="24"/>
        </w:rPr>
        <w:t xml:space="preserve"> </w:t>
      </w:r>
      <w:r w:rsidR="00497939" w:rsidRPr="00FF6DBE">
        <w:rPr>
          <w:rFonts w:ascii="Times New Roman" w:hAnsi="Times New Roman" w:cs="Times New Roman"/>
          <w:szCs w:val="24"/>
        </w:rPr>
        <w:t xml:space="preserve">prospective observational cohort study </w:t>
      </w:r>
      <w:r w:rsidR="00DA7371">
        <w:rPr>
          <w:rFonts w:ascii="Times New Roman" w:hAnsi="Times New Roman" w:cs="Times New Roman"/>
          <w:szCs w:val="24"/>
        </w:rPr>
        <w:t>of</w:t>
      </w:r>
      <w:r w:rsidR="00497939" w:rsidRPr="00FF6DBE">
        <w:rPr>
          <w:rFonts w:ascii="Times New Roman" w:hAnsi="Times New Roman" w:cs="Times New Roman"/>
          <w:szCs w:val="24"/>
        </w:rPr>
        <w:t xml:space="preserve"> adults aged ≥50 years registered with four general prac</w:t>
      </w:r>
      <w:r w:rsidR="00435935">
        <w:rPr>
          <w:rFonts w:ascii="Times New Roman" w:hAnsi="Times New Roman" w:cs="Times New Roman"/>
          <w:szCs w:val="24"/>
        </w:rPr>
        <w:t>tices in North Staffordshire, United Kingdom</w:t>
      </w:r>
      <w:r w:rsidR="00BA7BC6">
        <w:rPr>
          <w:rFonts w:ascii="Times New Roman" w:hAnsi="Times New Roman" w:cs="Times New Roman"/>
          <w:szCs w:val="24"/>
        </w:rPr>
        <w:t xml:space="preserve"> (</w:t>
      </w:r>
      <w:proofErr w:type="spellStart"/>
      <w:r w:rsidR="00BA7BC6">
        <w:rPr>
          <w:rFonts w:ascii="Times New Roman" w:hAnsi="Times New Roman" w:cs="Times New Roman"/>
          <w:szCs w:val="24"/>
        </w:rPr>
        <w:t>Roddy</w:t>
      </w:r>
      <w:proofErr w:type="spellEnd"/>
      <w:r w:rsidR="00BA7BC6">
        <w:rPr>
          <w:rFonts w:ascii="Times New Roman" w:hAnsi="Times New Roman" w:cs="Times New Roman"/>
          <w:szCs w:val="24"/>
        </w:rPr>
        <w:t xml:space="preserve"> et al., 2011)</w:t>
      </w:r>
      <w:r w:rsidR="00497939" w:rsidRPr="00FF6DBE">
        <w:rPr>
          <w:rFonts w:ascii="Times New Roman" w:hAnsi="Times New Roman" w:cs="Times New Roman"/>
          <w:szCs w:val="24"/>
        </w:rPr>
        <w:t xml:space="preserve">. </w:t>
      </w:r>
      <w:r w:rsidR="001E24D0">
        <w:rPr>
          <w:rFonts w:ascii="Times New Roman" w:hAnsi="Times New Roman" w:cs="Times New Roman"/>
          <w:szCs w:val="24"/>
        </w:rPr>
        <w:t xml:space="preserve">In 2010/2011, </w:t>
      </w:r>
      <w:r>
        <w:rPr>
          <w:rFonts w:ascii="Times New Roman" w:hAnsi="Times New Roman" w:cs="Times New Roman"/>
          <w:szCs w:val="24"/>
        </w:rPr>
        <w:t>a</w:t>
      </w:r>
      <w:r w:rsidR="001E24D0">
        <w:rPr>
          <w:rFonts w:ascii="Times New Roman" w:hAnsi="Times New Roman" w:cs="Times New Roman"/>
          <w:szCs w:val="24"/>
        </w:rPr>
        <w:t xml:space="preserve"> baseline H</w:t>
      </w:r>
      <w:r w:rsidR="00BF7935">
        <w:rPr>
          <w:rFonts w:ascii="Times New Roman" w:hAnsi="Times New Roman" w:cs="Times New Roman"/>
          <w:szCs w:val="24"/>
        </w:rPr>
        <w:t>e</w:t>
      </w:r>
      <w:r w:rsidR="00497939" w:rsidRPr="00FF6DBE">
        <w:rPr>
          <w:rFonts w:ascii="Times New Roman" w:hAnsi="Times New Roman" w:cs="Times New Roman"/>
          <w:szCs w:val="24"/>
        </w:rPr>
        <w:t>alth Survey questionnaire</w:t>
      </w:r>
      <w:r w:rsidR="00DA7371">
        <w:rPr>
          <w:rFonts w:ascii="Times New Roman" w:hAnsi="Times New Roman" w:cs="Times New Roman"/>
          <w:szCs w:val="24"/>
        </w:rPr>
        <w:t xml:space="preserve"> </w:t>
      </w:r>
      <w:r w:rsidR="00BF7935">
        <w:rPr>
          <w:rFonts w:ascii="Times New Roman" w:hAnsi="Times New Roman" w:cs="Times New Roman"/>
          <w:szCs w:val="24"/>
        </w:rPr>
        <w:t>was mailed to 9334 adults aged 50 years and over</w:t>
      </w:r>
      <w:r w:rsidR="00C06A33">
        <w:rPr>
          <w:rFonts w:ascii="Times New Roman" w:hAnsi="Times New Roman" w:cs="Times New Roman"/>
          <w:szCs w:val="24"/>
        </w:rPr>
        <w:t>,</w:t>
      </w:r>
      <w:r w:rsidR="00BF7935">
        <w:rPr>
          <w:rFonts w:ascii="Times New Roman" w:hAnsi="Times New Roman" w:cs="Times New Roman"/>
          <w:szCs w:val="24"/>
        </w:rPr>
        <w:t xml:space="preserve"> </w:t>
      </w:r>
      <w:r w:rsidR="00DA7371">
        <w:rPr>
          <w:rFonts w:ascii="Times New Roman" w:hAnsi="Times New Roman" w:cs="Times New Roman"/>
          <w:szCs w:val="24"/>
        </w:rPr>
        <w:t xml:space="preserve">irrespective </w:t>
      </w:r>
      <w:r w:rsidR="00497939" w:rsidRPr="00DA7371">
        <w:rPr>
          <w:rFonts w:ascii="Times New Roman" w:hAnsi="Times New Roman" w:cs="Times New Roman"/>
          <w:szCs w:val="24"/>
        </w:rPr>
        <w:t xml:space="preserve">of </w:t>
      </w:r>
      <w:r w:rsidR="00DA7371">
        <w:rPr>
          <w:rFonts w:ascii="Times New Roman" w:hAnsi="Times New Roman" w:cs="Times New Roman"/>
          <w:szCs w:val="24"/>
        </w:rPr>
        <w:t>any foot-related health care consultation</w:t>
      </w:r>
      <w:r w:rsidR="00DA7371" w:rsidRPr="00DA7371">
        <w:rPr>
          <w:rFonts w:ascii="Times New Roman" w:hAnsi="Times New Roman" w:cs="Times New Roman"/>
          <w:szCs w:val="24"/>
        </w:rPr>
        <w:t>.</w:t>
      </w:r>
      <w:r w:rsidR="00267640">
        <w:rPr>
          <w:rFonts w:ascii="Times New Roman" w:hAnsi="Times New Roman" w:cs="Times New Roman"/>
          <w:szCs w:val="24"/>
        </w:rPr>
        <w:t xml:space="preserve"> </w:t>
      </w:r>
      <w:r w:rsidR="00497939" w:rsidRPr="00FF6DBE">
        <w:rPr>
          <w:rFonts w:ascii="Times New Roman" w:hAnsi="Times New Roman" w:cs="Times New Roman"/>
          <w:szCs w:val="24"/>
        </w:rPr>
        <w:t xml:space="preserve">All </w:t>
      </w:r>
      <w:r w:rsidR="00497939" w:rsidRPr="00FF6DBE">
        <w:rPr>
          <w:rFonts w:ascii="Times New Roman" w:hAnsi="Times New Roman" w:cs="Times New Roman"/>
          <w:szCs w:val="24"/>
        </w:rPr>
        <w:lastRenderedPageBreak/>
        <w:t>participants provided written informed consent. Ethical approval for the study was obtained from the Coventry Research Ethics Committee (REC reference number: 10/H1210/5).</w:t>
      </w:r>
    </w:p>
    <w:p w:rsidR="00773D84" w:rsidRDefault="00773D84" w:rsidP="009103CA">
      <w:pPr>
        <w:spacing w:after="0" w:line="480" w:lineRule="auto"/>
        <w:ind w:firstLine="720"/>
        <w:jc w:val="both"/>
        <w:rPr>
          <w:rFonts w:ascii="Times New Roman" w:hAnsi="Times New Roman" w:cs="Times New Roman"/>
          <w:szCs w:val="24"/>
        </w:rPr>
      </w:pPr>
    </w:p>
    <w:p w:rsidR="00117772" w:rsidRPr="00832B55" w:rsidRDefault="00117772" w:rsidP="00117772">
      <w:pPr>
        <w:spacing w:after="0" w:line="480" w:lineRule="auto"/>
        <w:jc w:val="both"/>
        <w:rPr>
          <w:rFonts w:ascii="Times New Roman" w:hAnsi="Times New Roman" w:cs="Times New Roman"/>
          <w:b/>
          <w:i/>
          <w:szCs w:val="24"/>
        </w:rPr>
      </w:pPr>
      <w:r w:rsidRPr="00832B55">
        <w:rPr>
          <w:rFonts w:ascii="Times New Roman" w:hAnsi="Times New Roman" w:cs="Times New Roman"/>
          <w:b/>
          <w:i/>
          <w:szCs w:val="24"/>
        </w:rPr>
        <w:t xml:space="preserve">Foot pain </w:t>
      </w:r>
      <w:r w:rsidR="00832B55">
        <w:rPr>
          <w:rFonts w:ascii="Times New Roman" w:hAnsi="Times New Roman" w:cs="Times New Roman"/>
          <w:b/>
          <w:i/>
          <w:szCs w:val="24"/>
        </w:rPr>
        <w:t>location</w:t>
      </w:r>
    </w:p>
    <w:p w:rsidR="00117772" w:rsidRPr="00FF6DBE" w:rsidRDefault="00CE265F" w:rsidP="00C54B59">
      <w:pPr>
        <w:spacing w:after="0" w:line="480" w:lineRule="auto"/>
        <w:jc w:val="both"/>
        <w:rPr>
          <w:rFonts w:ascii="Times New Roman" w:hAnsi="Times New Roman" w:cs="Times New Roman"/>
          <w:szCs w:val="24"/>
        </w:rPr>
      </w:pPr>
      <w:r>
        <w:rPr>
          <w:rFonts w:ascii="Times New Roman" w:hAnsi="Times New Roman" w:cs="Times New Roman"/>
          <w:szCs w:val="24"/>
        </w:rPr>
        <w:t xml:space="preserve">In the baseline Health Survey questionnaire, participants were </w:t>
      </w:r>
      <w:r w:rsidR="00A10C2F">
        <w:rPr>
          <w:rFonts w:ascii="Times New Roman" w:hAnsi="Times New Roman" w:cs="Times New Roman"/>
          <w:szCs w:val="24"/>
        </w:rPr>
        <w:t>invited</w:t>
      </w:r>
      <w:r>
        <w:rPr>
          <w:rFonts w:ascii="Times New Roman" w:hAnsi="Times New Roman" w:cs="Times New Roman"/>
          <w:szCs w:val="24"/>
        </w:rPr>
        <w:t xml:space="preserve"> to shade the location of foot pain experienced in the past month on a blank un</w:t>
      </w:r>
      <w:r w:rsidR="009B3F8B">
        <w:rPr>
          <w:rFonts w:ascii="Times New Roman" w:hAnsi="Times New Roman" w:cs="Times New Roman"/>
          <w:szCs w:val="24"/>
        </w:rPr>
        <w:t>a</w:t>
      </w:r>
      <w:r>
        <w:rPr>
          <w:rFonts w:ascii="Times New Roman" w:hAnsi="Times New Roman" w:cs="Times New Roman"/>
          <w:szCs w:val="24"/>
        </w:rPr>
        <w:t xml:space="preserve">dorned foot manikin. Foot pain locations were then determined using an overlay foot manikin template </w:t>
      </w:r>
      <w:r w:rsidRPr="00DA7371">
        <w:rPr>
          <w:rFonts w:ascii="Times New Roman" w:hAnsi="Times New Roman" w:cs="Times New Roman"/>
          <w:szCs w:val="24"/>
        </w:rPr>
        <w:t>(© The University of Manchester 2000. All rights reserved)</w:t>
      </w:r>
      <w:r w:rsidR="00BA7BC6">
        <w:rPr>
          <w:rFonts w:ascii="Times New Roman" w:hAnsi="Times New Roman" w:cs="Times New Roman"/>
          <w:szCs w:val="24"/>
        </w:rPr>
        <w:t xml:space="preserve"> (</w:t>
      </w:r>
      <w:proofErr w:type="spellStart"/>
      <w:r w:rsidR="00BA7BC6">
        <w:rPr>
          <w:rFonts w:ascii="Times New Roman" w:hAnsi="Times New Roman" w:cs="Times New Roman"/>
          <w:szCs w:val="24"/>
        </w:rPr>
        <w:t>Garrow</w:t>
      </w:r>
      <w:proofErr w:type="spellEnd"/>
      <w:r w:rsidR="00BA7BC6">
        <w:rPr>
          <w:rFonts w:ascii="Times New Roman" w:hAnsi="Times New Roman" w:cs="Times New Roman"/>
          <w:szCs w:val="24"/>
        </w:rPr>
        <w:t xml:space="preserve">, </w:t>
      </w:r>
      <w:proofErr w:type="spellStart"/>
      <w:r w:rsidR="00BA7BC6">
        <w:rPr>
          <w:rFonts w:ascii="Times New Roman" w:hAnsi="Times New Roman" w:cs="Times New Roman"/>
          <w:szCs w:val="24"/>
        </w:rPr>
        <w:t>Silman</w:t>
      </w:r>
      <w:proofErr w:type="spellEnd"/>
      <w:r w:rsidR="00BA7BC6">
        <w:rPr>
          <w:rFonts w:ascii="Times New Roman" w:hAnsi="Times New Roman" w:cs="Times New Roman"/>
          <w:szCs w:val="24"/>
        </w:rPr>
        <w:t xml:space="preserve"> &amp; Macfarlane, 2004)</w:t>
      </w:r>
      <w:r w:rsidR="001A7D43">
        <w:rPr>
          <w:rFonts w:ascii="Times New Roman" w:hAnsi="Times New Roman" w:cs="Times New Roman"/>
          <w:szCs w:val="24"/>
        </w:rPr>
        <w:t>,</w:t>
      </w:r>
      <w:r>
        <w:rPr>
          <w:rFonts w:ascii="Times New Roman" w:hAnsi="Times New Roman" w:cs="Times New Roman"/>
          <w:szCs w:val="24"/>
        </w:rPr>
        <w:t xml:space="preserve"> which</w:t>
      </w:r>
      <w:r w:rsidR="00117772" w:rsidRPr="00FF6DBE">
        <w:rPr>
          <w:rFonts w:ascii="Times New Roman" w:hAnsi="Times New Roman" w:cs="Times New Roman"/>
          <w:szCs w:val="24"/>
        </w:rPr>
        <w:t xml:space="preserve"> </w:t>
      </w:r>
      <w:r w:rsidR="00EB7D6B">
        <w:rPr>
          <w:rFonts w:ascii="Times New Roman" w:hAnsi="Times New Roman" w:cs="Times New Roman"/>
          <w:szCs w:val="24"/>
        </w:rPr>
        <w:t xml:space="preserve">has </w:t>
      </w:r>
      <w:r w:rsidR="009B3F8B">
        <w:rPr>
          <w:rFonts w:ascii="Times New Roman" w:hAnsi="Times New Roman" w:cs="Times New Roman"/>
          <w:szCs w:val="24"/>
        </w:rPr>
        <w:t xml:space="preserve">previously </w:t>
      </w:r>
      <w:r w:rsidR="00EB7D6B">
        <w:rPr>
          <w:rFonts w:ascii="Times New Roman" w:hAnsi="Times New Roman" w:cs="Times New Roman"/>
          <w:szCs w:val="24"/>
        </w:rPr>
        <w:t xml:space="preserve">been </w:t>
      </w:r>
      <w:r w:rsidR="00C744F5">
        <w:rPr>
          <w:rFonts w:ascii="Times New Roman" w:hAnsi="Times New Roman" w:cs="Times New Roman"/>
          <w:szCs w:val="24"/>
        </w:rPr>
        <w:t>found to be reliable</w:t>
      </w:r>
      <w:r w:rsidR="00BA7BC6">
        <w:rPr>
          <w:rFonts w:ascii="Times New Roman" w:hAnsi="Times New Roman" w:cs="Times New Roman"/>
          <w:szCs w:val="24"/>
        </w:rPr>
        <w:t xml:space="preserve"> (Chatterton et al., 2013)</w:t>
      </w:r>
      <w:r w:rsidR="00C744F5">
        <w:rPr>
          <w:rFonts w:ascii="Times New Roman" w:hAnsi="Times New Roman" w:cs="Times New Roman"/>
          <w:szCs w:val="24"/>
        </w:rPr>
        <w:t>. In the current analysis</w:t>
      </w:r>
      <w:r w:rsidR="00EB7D6B">
        <w:rPr>
          <w:rFonts w:ascii="Times New Roman" w:hAnsi="Times New Roman" w:cs="Times New Roman"/>
          <w:szCs w:val="24"/>
        </w:rPr>
        <w:t>,</w:t>
      </w:r>
      <w:r w:rsidR="00C744F5">
        <w:rPr>
          <w:rFonts w:ascii="Times New Roman" w:hAnsi="Times New Roman" w:cs="Times New Roman"/>
          <w:szCs w:val="24"/>
        </w:rPr>
        <w:t xml:space="preserve"> seve</w:t>
      </w:r>
      <w:r w:rsidR="00EB7D6B">
        <w:rPr>
          <w:rFonts w:ascii="Times New Roman" w:hAnsi="Times New Roman" w:cs="Times New Roman"/>
          <w:szCs w:val="24"/>
        </w:rPr>
        <w:t>n</w:t>
      </w:r>
      <w:r w:rsidR="00C744F5">
        <w:rPr>
          <w:rFonts w:ascii="Times New Roman" w:hAnsi="Times New Roman" w:cs="Times New Roman"/>
          <w:szCs w:val="24"/>
        </w:rPr>
        <w:t xml:space="preserve"> regions </w:t>
      </w:r>
      <w:r w:rsidR="00EB7D6B">
        <w:rPr>
          <w:rFonts w:ascii="Times New Roman" w:hAnsi="Times New Roman" w:cs="Times New Roman"/>
          <w:szCs w:val="24"/>
        </w:rPr>
        <w:t>were examined</w:t>
      </w:r>
      <w:r w:rsidR="00117772" w:rsidRPr="00FF6DBE">
        <w:rPr>
          <w:rFonts w:ascii="Times New Roman" w:hAnsi="Times New Roman" w:cs="Times New Roman"/>
          <w:szCs w:val="24"/>
        </w:rPr>
        <w:t xml:space="preserve"> for each foot: </w:t>
      </w:r>
      <w:r w:rsidR="007E2CCC">
        <w:rPr>
          <w:rFonts w:ascii="Times New Roman" w:hAnsi="Times New Roman" w:cs="Times New Roman"/>
          <w:szCs w:val="24"/>
        </w:rPr>
        <w:t xml:space="preserve">great toe, lesser toes, </w:t>
      </w:r>
      <w:proofErr w:type="spellStart"/>
      <w:r w:rsidR="007E2CCC">
        <w:rPr>
          <w:rFonts w:ascii="Times New Roman" w:hAnsi="Times New Roman" w:cs="Times New Roman"/>
          <w:szCs w:val="24"/>
        </w:rPr>
        <w:t>midfoot</w:t>
      </w:r>
      <w:proofErr w:type="spellEnd"/>
      <w:r w:rsidR="007E2CCC">
        <w:rPr>
          <w:rFonts w:ascii="Times New Roman" w:hAnsi="Times New Roman" w:cs="Times New Roman"/>
          <w:szCs w:val="24"/>
        </w:rPr>
        <w:t xml:space="preserve">, plantar heel, </w:t>
      </w:r>
      <w:r w:rsidR="009B3F8B">
        <w:rPr>
          <w:rFonts w:ascii="Times New Roman" w:hAnsi="Times New Roman" w:cs="Times New Roman"/>
          <w:szCs w:val="24"/>
        </w:rPr>
        <w:t>p</w:t>
      </w:r>
      <w:r w:rsidR="00117772" w:rsidRPr="00FF6DBE">
        <w:rPr>
          <w:rFonts w:ascii="Times New Roman" w:hAnsi="Times New Roman" w:cs="Times New Roman"/>
          <w:szCs w:val="24"/>
        </w:rPr>
        <w:t xml:space="preserve">osterior </w:t>
      </w:r>
      <w:r w:rsidR="007E2CCC">
        <w:rPr>
          <w:rFonts w:ascii="Times New Roman" w:hAnsi="Times New Roman" w:cs="Times New Roman"/>
          <w:szCs w:val="24"/>
        </w:rPr>
        <w:t>non-Achilles, Achilles and ankle</w:t>
      </w:r>
      <w:r w:rsidR="00117772" w:rsidRPr="00FF6DBE">
        <w:rPr>
          <w:rFonts w:ascii="Times New Roman" w:hAnsi="Times New Roman" w:cs="Times New Roman"/>
          <w:szCs w:val="24"/>
        </w:rPr>
        <w:t xml:space="preserve">. </w:t>
      </w:r>
      <w:r>
        <w:rPr>
          <w:rFonts w:ascii="Times New Roman" w:hAnsi="Times New Roman" w:cs="Times New Roman"/>
          <w:szCs w:val="24"/>
        </w:rPr>
        <w:t xml:space="preserve"> </w:t>
      </w:r>
    </w:p>
    <w:p w:rsidR="00117772" w:rsidRPr="00FF6DBE" w:rsidRDefault="00117772" w:rsidP="009103CA">
      <w:pPr>
        <w:spacing w:after="0" w:line="480" w:lineRule="auto"/>
        <w:ind w:firstLine="720"/>
        <w:jc w:val="both"/>
        <w:rPr>
          <w:rFonts w:ascii="Times New Roman" w:hAnsi="Times New Roman" w:cs="Times New Roman"/>
          <w:szCs w:val="24"/>
        </w:rPr>
      </w:pPr>
    </w:p>
    <w:p w:rsidR="00773D84" w:rsidRPr="00832B55" w:rsidRDefault="00BB1CCC" w:rsidP="009103CA">
      <w:pPr>
        <w:keepNext/>
        <w:spacing w:after="0" w:line="480" w:lineRule="auto"/>
        <w:jc w:val="both"/>
        <w:rPr>
          <w:rFonts w:ascii="Times New Roman" w:hAnsi="Times New Roman" w:cs="Times New Roman"/>
          <w:b/>
          <w:i/>
          <w:szCs w:val="24"/>
        </w:rPr>
      </w:pPr>
      <w:r>
        <w:rPr>
          <w:rFonts w:ascii="Times New Roman" w:hAnsi="Times New Roman" w:cs="Times New Roman"/>
          <w:b/>
          <w:i/>
          <w:szCs w:val="24"/>
        </w:rPr>
        <w:t>F</w:t>
      </w:r>
      <w:r w:rsidR="00CB4FDC">
        <w:rPr>
          <w:rFonts w:ascii="Times New Roman" w:hAnsi="Times New Roman" w:cs="Times New Roman"/>
          <w:b/>
          <w:i/>
          <w:szCs w:val="24"/>
        </w:rPr>
        <w:t>oot pain</w:t>
      </w:r>
      <w:r w:rsidR="00773D84" w:rsidRPr="00832B55">
        <w:rPr>
          <w:rFonts w:ascii="Times New Roman" w:hAnsi="Times New Roman" w:cs="Times New Roman"/>
          <w:b/>
          <w:i/>
          <w:szCs w:val="24"/>
        </w:rPr>
        <w:t xml:space="preserve"> </w:t>
      </w:r>
      <w:r w:rsidR="0082053D" w:rsidRPr="00832B55">
        <w:rPr>
          <w:rFonts w:ascii="Times New Roman" w:hAnsi="Times New Roman" w:cs="Times New Roman"/>
          <w:b/>
          <w:i/>
          <w:szCs w:val="24"/>
        </w:rPr>
        <w:t>symptom</w:t>
      </w:r>
      <w:r w:rsidR="00C96796" w:rsidRPr="00832B55">
        <w:rPr>
          <w:rFonts w:ascii="Times New Roman" w:hAnsi="Times New Roman" w:cs="Times New Roman"/>
          <w:b/>
          <w:i/>
          <w:szCs w:val="24"/>
        </w:rPr>
        <w:t>s</w:t>
      </w:r>
      <w:r>
        <w:rPr>
          <w:rFonts w:ascii="Times New Roman" w:hAnsi="Times New Roman" w:cs="Times New Roman"/>
          <w:b/>
          <w:i/>
          <w:szCs w:val="24"/>
        </w:rPr>
        <w:t>, socio</w:t>
      </w:r>
      <w:r w:rsidR="009B3F8B">
        <w:rPr>
          <w:rFonts w:ascii="Times New Roman" w:hAnsi="Times New Roman" w:cs="Times New Roman"/>
          <w:b/>
          <w:i/>
          <w:szCs w:val="24"/>
        </w:rPr>
        <w:t>-</w:t>
      </w:r>
      <w:r>
        <w:rPr>
          <w:rFonts w:ascii="Times New Roman" w:hAnsi="Times New Roman" w:cs="Times New Roman"/>
          <w:b/>
          <w:i/>
          <w:szCs w:val="24"/>
        </w:rPr>
        <w:t>demogr</w:t>
      </w:r>
      <w:r w:rsidR="00B84373">
        <w:rPr>
          <w:rFonts w:ascii="Times New Roman" w:hAnsi="Times New Roman" w:cs="Times New Roman"/>
          <w:b/>
          <w:i/>
          <w:szCs w:val="24"/>
        </w:rPr>
        <w:t>a</w:t>
      </w:r>
      <w:r>
        <w:rPr>
          <w:rFonts w:ascii="Times New Roman" w:hAnsi="Times New Roman" w:cs="Times New Roman"/>
          <w:b/>
          <w:i/>
          <w:szCs w:val="24"/>
        </w:rPr>
        <w:t>phic</w:t>
      </w:r>
      <w:r w:rsidR="0082053D" w:rsidRPr="00832B55">
        <w:rPr>
          <w:rFonts w:ascii="Times New Roman" w:hAnsi="Times New Roman" w:cs="Times New Roman"/>
          <w:b/>
          <w:i/>
          <w:szCs w:val="24"/>
        </w:rPr>
        <w:t xml:space="preserve"> </w:t>
      </w:r>
      <w:r w:rsidR="00CB4FDC">
        <w:rPr>
          <w:rFonts w:ascii="Times New Roman" w:hAnsi="Times New Roman" w:cs="Times New Roman"/>
          <w:b/>
          <w:i/>
          <w:szCs w:val="24"/>
        </w:rPr>
        <w:t xml:space="preserve">and </w:t>
      </w:r>
      <w:proofErr w:type="spellStart"/>
      <w:r>
        <w:rPr>
          <w:rFonts w:ascii="Times New Roman" w:hAnsi="Times New Roman" w:cs="Times New Roman"/>
          <w:b/>
          <w:i/>
          <w:szCs w:val="24"/>
        </w:rPr>
        <w:t>comor</w:t>
      </w:r>
      <w:r w:rsidR="00B84373">
        <w:rPr>
          <w:rFonts w:ascii="Times New Roman" w:hAnsi="Times New Roman" w:cs="Times New Roman"/>
          <w:b/>
          <w:i/>
          <w:szCs w:val="24"/>
        </w:rPr>
        <w:t>b</w:t>
      </w:r>
      <w:r>
        <w:rPr>
          <w:rFonts w:ascii="Times New Roman" w:hAnsi="Times New Roman" w:cs="Times New Roman"/>
          <w:b/>
          <w:i/>
          <w:szCs w:val="24"/>
        </w:rPr>
        <w:t>id</w:t>
      </w:r>
      <w:proofErr w:type="spellEnd"/>
      <w:r>
        <w:rPr>
          <w:rFonts w:ascii="Times New Roman" w:hAnsi="Times New Roman" w:cs="Times New Roman"/>
          <w:b/>
          <w:i/>
          <w:szCs w:val="24"/>
        </w:rPr>
        <w:t xml:space="preserve"> char</w:t>
      </w:r>
      <w:r w:rsidR="00B84373">
        <w:rPr>
          <w:rFonts w:ascii="Times New Roman" w:hAnsi="Times New Roman" w:cs="Times New Roman"/>
          <w:b/>
          <w:i/>
          <w:szCs w:val="24"/>
        </w:rPr>
        <w:t>a</w:t>
      </w:r>
      <w:r>
        <w:rPr>
          <w:rFonts w:ascii="Times New Roman" w:hAnsi="Times New Roman" w:cs="Times New Roman"/>
          <w:b/>
          <w:i/>
          <w:szCs w:val="24"/>
        </w:rPr>
        <w:t>c</w:t>
      </w:r>
      <w:r w:rsidR="00B84373">
        <w:rPr>
          <w:rFonts w:ascii="Times New Roman" w:hAnsi="Times New Roman" w:cs="Times New Roman"/>
          <w:b/>
          <w:i/>
          <w:szCs w:val="24"/>
        </w:rPr>
        <w:t>t</w:t>
      </w:r>
      <w:r>
        <w:rPr>
          <w:rFonts w:ascii="Times New Roman" w:hAnsi="Times New Roman" w:cs="Times New Roman"/>
          <w:b/>
          <w:i/>
          <w:szCs w:val="24"/>
        </w:rPr>
        <w:t>eristics</w:t>
      </w:r>
    </w:p>
    <w:p w:rsidR="00945141" w:rsidRPr="00FF6DBE" w:rsidRDefault="00773D84" w:rsidP="00A2591F">
      <w:pPr>
        <w:pStyle w:val="Default"/>
        <w:spacing w:line="480" w:lineRule="auto"/>
        <w:ind w:firstLine="720"/>
        <w:jc w:val="both"/>
        <w:rPr>
          <w:rFonts w:ascii="Times New Roman" w:hAnsi="Times New Roman" w:cs="Times New Roman"/>
        </w:rPr>
      </w:pPr>
      <w:r w:rsidRPr="00FF6DBE">
        <w:rPr>
          <w:rFonts w:ascii="Times New Roman" w:hAnsi="Times New Roman" w:cs="Times New Roman"/>
        </w:rPr>
        <w:t>The following information was collected in the Health Survey questionnaire:</w:t>
      </w:r>
      <w:r w:rsidR="0078639D" w:rsidRPr="0078639D">
        <w:rPr>
          <w:rFonts w:ascii="Times New Roman" w:hAnsi="Times New Roman" w:cs="Times New Roman"/>
        </w:rPr>
        <w:t xml:space="preserve"> </w:t>
      </w:r>
      <w:r w:rsidR="00B84373">
        <w:rPr>
          <w:rFonts w:ascii="Times New Roman" w:hAnsi="Times New Roman" w:cs="Times New Roman"/>
        </w:rPr>
        <w:t>socio</w:t>
      </w:r>
      <w:r w:rsidR="009B3F8B">
        <w:rPr>
          <w:rFonts w:ascii="Times New Roman" w:hAnsi="Times New Roman" w:cs="Times New Roman"/>
        </w:rPr>
        <w:t>-</w:t>
      </w:r>
      <w:r w:rsidR="0078639D" w:rsidRPr="00DA7371">
        <w:rPr>
          <w:rFonts w:ascii="Times New Roman" w:hAnsi="Times New Roman" w:cs="Times New Roman"/>
        </w:rPr>
        <w:t>demographics</w:t>
      </w:r>
      <w:r w:rsidR="0078639D">
        <w:rPr>
          <w:rFonts w:ascii="Times New Roman" w:hAnsi="Times New Roman" w:cs="Times New Roman"/>
        </w:rPr>
        <w:t xml:space="preserve"> </w:t>
      </w:r>
      <w:r w:rsidR="00117772">
        <w:rPr>
          <w:rFonts w:ascii="Times New Roman" w:hAnsi="Times New Roman" w:cs="Times New Roman"/>
        </w:rPr>
        <w:t>(</w:t>
      </w:r>
      <w:r w:rsidR="00B2244E">
        <w:rPr>
          <w:rFonts w:ascii="Times New Roman" w:hAnsi="Times New Roman" w:cs="Times New Roman"/>
        </w:rPr>
        <w:t xml:space="preserve">age, gender, body mass index (BMI) calculated from self-reported height and weight, socioeconomic status, </w:t>
      </w:r>
      <w:r w:rsidR="0078639D">
        <w:rPr>
          <w:rFonts w:ascii="Times New Roman" w:hAnsi="Times New Roman" w:cs="Times New Roman"/>
        </w:rPr>
        <w:t>higher education,</w:t>
      </w:r>
      <w:r w:rsidR="006749EE">
        <w:rPr>
          <w:rFonts w:ascii="Times New Roman" w:hAnsi="Times New Roman" w:cs="Times New Roman"/>
        </w:rPr>
        <w:t xml:space="preserve"> </w:t>
      </w:r>
      <w:r w:rsidR="0078639D" w:rsidRPr="00DA7371">
        <w:rPr>
          <w:rFonts w:ascii="Times New Roman" w:hAnsi="Times New Roman" w:cs="Times New Roman"/>
        </w:rPr>
        <w:t>smoking</w:t>
      </w:r>
      <w:r w:rsidR="0035533D">
        <w:rPr>
          <w:rFonts w:ascii="Times New Roman" w:hAnsi="Times New Roman" w:cs="Times New Roman"/>
        </w:rPr>
        <w:t xml:space="preserve"> (</w:t>
      </w:r>
      <w:r w:rsidR="00781CCD">
        <w:rPr>
          <w:rFonts w:ascii="Times New Roman" w:hAnsi="Times New Roman" w:cs="Times New Roman"/>
        </w:rPr>
        <w:t>never smoked, previously smoked or currently smoking)</w:t>
      </w:r>
      <w:r w:rsidR="0078639D" w:rsidRPr="00DA7371">
        <w:rPr>
          <w:rFonts w:ascii="Times New Roman" w:hAnsi="Times New Roman" w:cs="Times New Roman"/>
        </w:rPr>
        <w:t>,</w:t>
      </w:r>
      <w:r w:rsidR="0078639D">
        <w:rPr>
          <w:rFonts w:ascii="Times New Roman" w:hAnsi="Times New Roman" w:cs="Times New Roman"/>
        </w:rPr>
        <w:t xml:space="preserve"> </w:t>
      </w:r>
      <w:r w:rsidR="006749EE">
        <w:rPr>
          <w:rFonts w:ascii="Times New Roman" w:hAnsi="Times New Roman" w:cs="Times New Roman"/>
        </w:rPr>
        <w:t>and ethnicity</w:t>
      </w:r>
      <w:r w:rsidR="0078639D" w:rsidRPr="00DA7371">
        <w:rPr>
          <w:rFonts w:ascii="Times New Roman" w:hAnsi="Times New Roman" w:cs="Times New Roman"/>
        </w:rPr>
        <w:t xml:space="preserve">); </w:t>
      </w:r>
      <w:r w:rsidR="00497939" w:rsidRPr="00DA7371">
        <w:rPr>
          <w:rFonts w:ascii="Times New Roman" w:hAnsi="Times New Roman" w:cs="Times New Roman"/>
        </w:rPr>
        <w:t>foot pain characteristics (</w:t>
      </w:r>
      <w:r w:rsidR="006749EE">
        <w:rPr>
          <w:rFonts w:ascii="Times New Roman" w:hAnsi="Times New Roman" w:cs="Times New Roman"/>
        </w:rPr>
        <w:t xml:space="preserve">duration of foot pain, </w:t>
      </w:r>
      <w:r w:rsidR="00230A44">
        <w:rPr>
          <w:rFonts w:ascii="Times New Roman" w:hAnsi="Times New Roman" w:cs="Times New Roman"/>
        </w:rPr>
        <w:t>foot pain in the last year, foot pain, aching or stiffness in the past month</w:t>
      </w:r>
      <w:r w:rsidR="00DA7371">
        <w:rPr>
          <w:rFonts w:ascii="Times New Roman" w:hAnsi="Times New Roman" w:cs="Times New Roman"/>
        </w:rPr>
        <w:t xml:space="preserve">, </w:t>
      </w:r>
      <w:r w:rsidR="004B336F" w:rsidRPr="00DA7371">
        <w:rPr>
          <w:rFonts w:ascii="Times New Roman" w:hAnsi="Times New Roman" w:cs="Times New Roman"/>
        </w:rPr>
        <w:t xml:space="preserve">foot pain severity </w:t>
      </w:r>
      <w:r w:rsidR="00F516A9">
        <w:rPr>
          <w:rFonts w:ascii="Times New Roman" w:hAnsi="Times New Roman" w:cs="Times New Roman"/>
        </w:rPr>
        <w:t>using a 0-10</w:t>
      </w:r>
      <w:r w:rsidR="004B336F" w:rsidRPr="00DA7371">
        <w:rPr>
          <w:rFonts w:ascii="Times New Roman" w:hAnsi="Times New Roman" w:cs="Times New Roman"/>
        </w:rPr>
        <w:t xml:space="preserve"> Numerical Rating Scale (NRS)</w:t>
      </w:r>
      <w:r w:rsidR="00472637">
        <w:rPr>
          <w:rFonts w:ascii="Times New Roman" w:hAnsi="Times New Roman" w:cs="Times New Roman"/>
        </w:rPr>
        <w:t>;</w:t>
      </w:r>
      <w:r w:rsidR="004B336F" w:rsidRPr="00DA7371">
        <w:rPr>
          <w:rFonts w:ascii="Times New Roman" w:hAnsi="Times New Roman" w:cs="Times New Roman"/>
        </w:rPr>
        <w:t xml:space="preserve"> </w:t>
      </w:r>
      <w:r w:rsidR="00EF2C8B">
        <w:rPr>
          <w:rFonts w:ascii="Times New Roman" w:hAnsi="Times New Roman" w:cs="Times New Roman"/>
        </w:rPr>
        <w:t xml:space="preserve">and </w:t>
      </w:r>
      <w:r w:rsidR="004B336F" w:rsidRPr="00DA7371">
        <w:rPr>
          <w:rFonts w:ascii="Times New Roman" w:hAnsi="Times New Roman" w:cs="Times New Roman"/>
        </w:rPr>
        <w:t xml:space="preserve">body pain regions </w:t>
      </w:r>
      <w:r w:rsidR="009A1430" w:rsidRPr="00DA7371">
        <w:rPr>
          <w:rFonts w:ascii="Times New Roman" w:hAnsi="Times New Roman" w:cs="Times New Roman"/>
        </w:rPr>
        <w:t>as indicated on a body manikin</w:t>
      </w:r>
      <w:r w:rsidR="00117772">
        <w:rPr>
          <w:rFonts w:ascii="Times New Roman" w:hAnsi="Times New Roman" w:cs="Times New Roman"/>
        </w:rPr>
        <w:t xml:space="preserve">. </w:t>
      </w:r>
      <w:r w:rsidR="00117772" w:rsidRPr="00FF6DBE">
        <w:rPr>
          <w:rFonts w:ascii="Times New Roman" w:hAnsi="Times New Roman" w:cs="Times New Roman"/>
        </w:rPr>
        <w:t xml:space="preserve">Shading of the body manikin indicating pain was divided into 10 areas: </w:t>
      </w:r>
      <w:r w:rsidR="009B3F8B">
        <w:rPr>
          <w:rFonts w:ascii="Times New Roman" w:hAnsi="Times New Roman" w:cs="Times New Roman"/>
        </w:rPr>
        <w:t>h</w:t>
      </w:r>
      <w:r w:rsidR="00117772" w:rsidRPr="00FF6DBE">
        <w:rPr>
          <w:rFonts w:ascii="Times New Roman" w:hAnsi="Times New Roman" w:cs="Times New Roman"/>
        </w:rPr>
        <w:t xml:space="preserve">ead, </w:t>
      </w:r>
      <w:r w:rsidR="009B3F8B">
        <w:rPr>
          <w:rFonts w:ascii="Times New Roman" w:hAnsi="Times New Roman" w:cs="Times New Roman"/>
        </w:rPr>
        <w:t>n</w:t>
      </w:r>
      <w:r w:rsidR="00117772" w:rsidRPr="00FF6DBE">
        <w:rPr>
          <w:rFonts w:ascii="Times New Roman" w:hAnsi="Times New Roman" w:cs="Times New Roman"/>
        </w:rPr>
        <w:t xml:space="preserve">eck, </w:t>
      </w:r>
      <w:r w:rsidR="009B3F8B">
        <w:rPr>
          <w:rFonts w:ascii="Times New Roman" w:hAnsi="Times New Roman" w:cs="Times New Roman"/>
        </w:rPr>
        <w:t>s</w:t>
      </w:r>
      <w:r w:rsidR="00117772" w:rsidRPr="00FF6DBE">
        <w:rPr>
          <w:rFonts w:ascii="Times New Roman" w:hAnsi="Times New Roman" w:cs="Times New Roman"/>
        </w:rPr>
        <w:t xml:space="preserve">houlder, </w:t>
      </w:r>
      <w:r w:rsidR="005A30FF">
        <w:rPr>
          <w:rFonts w:ascii="Times New Roman" w:hAnsi="Times New Roman" w:cs="Times New Roman"/>
        </w:rPr>
        <w:t>e</w:t>
      </w:r>
      <w:r w:rsidR="00117772" w:rsidRPr="00FF6DBE">
        <w:rPr>
          <w:rFonts w:ascii="Times New Roman" w:hAnsi="Times New Roman" w:cs="Times New Roman"/>
        </w:rPr>
        <w:t xml:space="preserve">lbow, </w:t>
      </w:r>
      <w:r w:rsidR="005A30FF">
        <w:rPr>
          <w:rFonts w:ascii="Times New Roman" w:hAnsi="Times New Roman" w:cs="Times New Roman"/>
        </w:rPr>
        <w:t>h</w:t>
      </w:r>
      <w:r w:rsidR="00117772" w:rsidRPr="00FF6DBE">
        <w:rPr>
          <w:rFonts w:ascii="Times New Roman" w:hAnsi="Times New Roman" w:cs="Times New Roman"/>
        </w:rPr>
        <w:t xml:space="preserve">and, </w:t>
      </w:r>
      <w:r w:rsidR="005A30FF">
        <w:rPr>
          <w:rFonts w:ascii="Times New Roman" w:hAnsi="Times New Roman" w:cs="Times New Roman"/>
        </w:rPr>
        <w:t>chest, abdomen, l</w:t>
      </w:r>
      <w:r w:rsidR="00117772" w:rsidRPr="00FF6DBE">
        <w:rPr>
          <w:rFonts w:ascii="Times New Roman" w:hAnsi="Times New Roman" w:cs="Times New Roman"/>
        </w:rPr>
        <w:t xml:space="preserve">ow </w:t>
      </w:r>
      <w:r w:rsidR="005A30FF">
        <w:rPr>
          <w:rFonts w:ascii="Times New Roman" w:hAnsi="Times New Roman" w:cs="Times New Roman"/>
        </w:rPr>
        <w:t>b</w:t>
      </w:r>
      <w:r w:rsidR="00117772" w:rsidRPr="00FF6DBE">
        <w:rPr>
          <w:rFonts w:ascii="Times New Roman" w:hAnsi="Times New Roman" w:cs="Times New Roman"/>
        </w:rPr>
        <w:t xml:space="preserve">ack, </w:t>
      </w:r>
      <w:r w:rsidR="005A30FF">
        <w:rPr>
          <w:rFonts w:ascii="Times New Roman" w:hAnsi="Times New Roman" w:cs="Times New Roman"/>
        </w:rPr>
        <w:t>h</w:t>
      </w:r>
      <w:r w:rsidR="00117772" w:rsidRPr="00FF6DBE">
        <w:rPr>
          <w:rFonts w:ascii="Times New Roman" w:hAnsi="Times New Roman" w:cs="Times New Roman"/>
        </w:rPr>
        <w:t xml:space="preserve">ip, and </w:t>
      </w:r>
      <w:r w:rsidR="005A30FF">
        <w:rPr>
          <w:rFonts w:ascii="Times New Roman" w:hAnsi="Times New Roman" w:cs="Times New Roman"/>
        </w:rPr>
        <w:t>k</w:t>
      </w:r>
      <w:r w:rsidR="00117772" w:rsidRPr="00FF6DBE">
        <w:rPr>
          <w:rFonts w:ascii="Times New Roman" w:hAnsi="Times New Roman" w:cs="Times New Roman"/>
        </w:rPr>
        <w:t>nee</w:t>
      </w:r>
      <w:r w:rsidR="00D51E22">
        <w:rPr>
          <w:rFonts w:ascii="Times New Roman" w:hAnsi="Times New Roman" w:cs="Times New Roman"/>
        </w:rPr>
        <w:t xml:space="preserve">. </w:t>
      </w:r>
      <w:r w:rsidR="00FE1FAA">
        <w:rPr>
          <w:rFonts w:ascii="Times New Roman" w:hAnsi="Times New Roman" w:cs="Times New Roman"/>
        </w:rPr>
        <w:t>Foot and ankle pain-</w:t>
      </w:r>
      <w:r w:rsidR="00CB4FDC">
        <w:rPr>
          <w:rFonts w:ascii="Times New Roman" w:hAnsi="Times New Roman" w:cs="Times New Roman"/>
        </w:rPr>
        <w:t>related disability outcomes</w:t>
      </w:r>
      <w:r w:rsidR="00CB3CA6">
        <w:rPr>
          <w:rFonts w:ascii="Times New Roman" w:hAnsi="Times New Roman" w:cs="Times New Roman"/>
        </w:rPr>
        <w:t xml:space="preserve"> </w:t>
      </w:r>
      <w:r w:rsidR="00093122">
        <w:rPr>
          <w:rFonts w:ascii="Times New Roman" w:hAnsi="Times New Roman" w:cs="Times New Roman"/>
        </w:rPr>
        <w:t xml:space="preserve">were also collected: </w:t>
      </w:r>
      <w:r w:rsidR="002710BD">
        <w:rPr>
          <w:rFonts w:ascii="Times New Roman" w:hAnsi="Times New Roman" w:cs="Times New Roman"/>
        </w:rPr>
        <w:t xml:space="preserve">the </w:t>
      </w:r>
      <w:r w:rsidRPr="00117772">
        <w:rPr>
          <w:rFonts w:ascii="Times New Roman" w:hAnsi="Times New Roman" w:cs="Times New Roman"/>
        </w:rPr>
        <w:t>Manchester Foot Pain and Disability Index (MFPDI</w:t>
      </w:r>
      <w:r w:rsidR="004504FF" w:rsidRPr="00117772">
        <w:rPr>
          <w:rFonts w:ascii="Times New Roman" w:hAnsi="Times New Roman" w:cs="Times New Roman"/>
        </w:rPr>
        <w:t>)</w:t>
      </w:r>
      <w:r w:rsidR="00D52403">
        <w:rPr>
          <w:rFonts w:ascii="Times New Roman" w:hAnsi="Times New Roman" w:cs="Times New Roman"/>
        </w:rPr>
        <w:t xml:space="preserve"> pain and function sub-scales </w:t>
      </w:r>
      <w:proofErr w:type="spellStart"/>
      <w:r w:rsidR="00D52403">
        <w:rPr>
          <w:rFonts w:ascii="Times New Roman" w:hAnsi="Times New Roman" w:cs="Times New Roman"/>
        </w:rPr>
        <w:t>Rasch</w:t>
      </w:r>
      <w:proofErr w:type="spellEnd"/>
      <w:r w:rsidR="00D52403">
        <w:rPr>
          <w:rFonts w:ascii="Times New Roman" w:hAnsi="Times New Roman" w:cs="Times New Roman"/>
        </w:rPr>
        <w:t>-transformed scores</w:t>
      </w:r>
      <w:r w:rsidR="008F46A0" w:rsidRPr="00117772">
        <w:rPr>
          <w:rFonts w:ascii="Times New Roman" w:hAnsi="Times New Roman" w:cs="Times New Roman"/>
        </w:rPr>
        <w:t xml:space="preserve"> </w:t>
      </w:r>
      <w:r w:rsidR="00BA7BC6">
        <w:rPr>
          <w:rFonts w:ascii="Times New Roman" w:hAnsi="Times New Roman" w:cs="Times New Roman"/>
        </w:rPr>
        <w:t xml:space="preserve">(Muller &amp; </w:t>
      </w:r>
      <w:proofErr w:type="spellStart"/>
      <w:r w:rsidR="00BA7BC6">
        <w:rPr>
          <w:rFonts w:ascii="Times New Roman" w:hAnsi="Times New Roman" w:cs="Times New Roman"/>
        </w:rPr>
        <w:t>Roddy</w:t>
      </w:r>
      <w:proofErr w:type="spellEnd"/>
      <w:r w:rsidR="00BA7BC6">
        <w:rPr>
          <w:rFonts w:ascii="Times New Roman" w:hAnsi="Times New Roman" w:cs="Times New Roman"/>
        </w:rPr>
        <w:t>, 2009)</w:t>
      </w:r>
      <w:r w:rsidR="004944A5" w:rsidRPr="00FF6DBE">
        <w:rPr>
          <w:rFonts w:ascii="Times New Roman" w:hAnsi="Times New Roman" w:cs="Times New Roman"/>
        </w:rPr>
        <w:fldChar w:fldCharType="begin"/>
      </w:r>
      <w:r w:rsidR="00A2591F" w:rsidRPr="00FF6DBE">
        <w:rPr>
          <w:rFonts w:ascii="Times New Roman" w:hAnsi="Times New Roman" w:cs="Times New Roman"/>
        </w:rPr>
        <w:instrText xml:space="preserve"> ADDIN EN.CITE &lt;EndNote&gt;&lt;Cite&gt;&lt;Author&gt;Muller&lt;/Author&gt;&lt;Year&gt;2009&lt;/Year&gt;&lt;RecNum&gt;52&lt;/RecNum&gt;&lt;DisplayText&gt;(37)&lt;/DisplayText&gt;&lt;record&gt;&lt;rec-number&gt;52&lt;/rec-number&gt;&lt;foreign-keys&gt;&lt;key app="EN" db-id="p2p9vtzzv0psddetfxz522wvdfwxpzd9spts" timestamp="1490662314"&gt;52&lt;/key&gt;&lt;/foreign-keys&gt;&lt;ref-type name="Journal Article"&gt;17&lt;/ref-type&gt;&lt;contributors&gt;&lt;authors&gt;&lt;author&gt;Muller, S.&lt;/author&gt;&lt;author&gt;Roddy, E.&lt;/author&gt;&lt;/authors&gt;&lt;/contributors&gt;&lt;auth-address&gt;Arthritis Research Campaign National Primary Care Centre, Primary Care Sciences, Keele University, Keele, Staffordshire, ST5 5BG, UK. s.muller@cphc.keele.ac.uk.&lt;/auth-address&gt;&lt;titles&gt;&lt;title&gt;A rasch analysis of the Manchester foot pain and disability index&lt;/title&gt;&lt;secondary-title&gt;J Foot Ankle Res&lt;/secondary-title&gt;&lt;/titles&gt;&lt;periodical&gt;&lt;full-title&gt;J Foot Ankle Res&lt;/full-title&gt;&lt;/periodical&gt;&lt;pages&gt;29&lt;/pages&gt;&lt;volume&gt;2&lt;/volume&gt;&lt;dates&gt;&lt;year&gt;2009&lt;/year&gt;&lt;pub-dates&gt;&lt;date&gt;Oct 30&lt;/date&gt;&lt;/pub-dates&gt;&lt;/dates&gt;&lt;isbn&gt;1757-1146 (Electronic)&amp;#xD;1757-1146 (Linking)&lt;/isbn&gt;&lt;accession-num&gt;19878536&lt;/accession-num&gt;&lt;urls&gt;&lt;related-urls&gt;&lt;url&gt;https://www.ncbi.nlm.nih.gov/pubmed/19878536&lt;/url&gt;&lt;/related-urls&gt;&lt;/urls&gt;&lt;custom2&gt;PMC2776587&lt;/custom2&gt;&lt;electronic-resource-num&gt;10.1186/1757-1146-2-29&lt;/electronic-resource-num&gt;&lt;/record&gt;&lt;/Cite&gt;&lt;/EndNote&gt;</w:instrText>
      </w:r>
      <w:r w:rsidR="004944A5" w:rsidRPr="00FF6DBE">
        <w:rPr>
          <w:rFonts w:ascii="Times New Roman" w:hAnsi="Times New Roman" w:cs="Times New Roman"/>
        </w:rPr>
        <w:fldChar w:fldCharType="end"/>
      </w:r>
      <w:r w:rsidR="00A2591F">
        <w:rPr>
          <w:rFonts w:ascii="Times New Roman" w:hAnsi="Times New Roman" w:cs="Times New Roman"/>
        </w:rPr>
        <w:t xml:space="preserve">, </w:t>
      </w:r>
      <w:r w:rsidR="002710BD">
        <w:rPr>
          <w:rFonts w:ascii="Times New Roman" w:hAnsi="Times New Roman" w:cs="Times New Roman"/>
        </w:rPr>
        <w:t xml:space="preserve">the </w:t>
      </w:r>
      <w:r w:rsidR="00DA7371" w:rsidRPr="00117772">
        <w:rPr>
          <w:rFonts w:ascii="Times New Roman" w:hAnsi="Times New Roman" w:cs="Times New Roman"/>
          <w:shd w:val="clear" w:color="auto" w:fill="FFFFFF"/>
        </w:rPr>
        <w:t>Short Form-12 (SF-12)</w:t>
      </w:r>
      <w:r w:rsidR="006749EE">
        <w:rPr>
          <w:rFonts w:ascii="Times New Roman" w:hAnsi="Times New Roman" w:cs="Times New Roman"/>
          <w:shd w:val="clear" w:color="auto" w:fill="FFFFFF"/>
        </w:rPr>
        <w:t xml:space="preserve"> </w:t>
      </w:r>
      <w:r w:rsidRPr="00117772">
        <w:rPr>
          <w:rFonts w:ascii="Times New Roman" w:hAnsi="Times New Roman" w:cs="Times New Roman"/>
        </w:rPr>
        <w:t>physical and mental com</w:t>
      </w:r>
      <w:r w:rsidR="00DA7371" w:rsidRPr="00117772">
        <w:rPr>
          <w:rFonts w:ascii="Times New Roman" w:hAnsi="Times New Roman" w:cs="Times New Roman"/>
        </w:rPr>
        <w:t xml:space="preserve">ponent scores </w:t>
      </w:r>
      <w:r w:rsidR="00BA7BC6">
        <w:rPr>
          <w:rFonts w:ascii="Times New Roman" w:hAnsi="Times New Roman" w:cs="Times New Roman"/>
          <w:shd w:val="clear" w:color="auto" w:fill="FFFFFF"/>
        </w:rPr>
        <w:t xml:space="preserve">(Ware, </w:t>
      </w:r>
      <w:proofErr w:type="spellStart"/>
      <w:r w:rsidR="00BA7BC6">
        <w:rPr>
          <w:rFonts w:ascii="Times New Roman" w:hAnsi="Times New Roman" w:cs="Times New Roman"/>
          <w:shd w:val="clear" w:color="auto" w:fill="FFFFFF"/>
        </w:rPr>
        <w:t>Kosinki</w:t>
      </w:r>
      <w:proofErr w:type="spellEnd"/>
      <w:r w:rsidR="00BA7BC6">
        <w:rPr>
          <w:rFonts w:ascii="Times New Roman" w:hAnsi="Times New Roman" w:cs="Times New Roman"/>
          <w:shd w:val="clear" w:color="auto" w:fill="FFFFFF"/>
        </w:rPr>
        <w:t xml:space="preserve"> &amp; Keller, 1996)</w:t>
      </w:r>
      <w:r w:rsidR="006749EE">
        <w:rPr>
          <w:rFonts w:ascii="Times New Roman" w:hAnsi="Times New Roman" w:cs="Times New Roman"/>
          <w:shd w:val="clear" w:color="auto" w:fill="FFFFFF"/>
        </w:rPr>
        <w:t xml:space="preserve"> </w:t>
      </w:r>
      <w:r w:rsidR="00DA7371" w:rsidRPr="00117772">
        <w:rPr>
          <w:rFonts w:ascii="Times New Roman" w:hAnsi="Times New Roman" w:cs="Times New Roman"/>
        </w:rPr>
        <w:t>and</w:t>
      </w:r>
      <w:r w:rsidRPr="00117772">
        <w:rPr>
          <w:rFonts w:ascii="Times New Roman" w:hAnsi="Times New Roman" w:cs="Times New Roman"/>
        </w:rPr>
        <w:t xml:space="preserve"> </w:t>
      </w:r>
      <w:r w:rsidR="002710BD">
        <w:rPr>
          <w:rFonts w:ascii="Times New Roman" w:hAnsi="Times New Roman" w:cs="Times New Roman"/>
        </w:rPr>
        <w:t xml:space="preserve">the </w:t>
      </w:r>
      <w:r w:rsidR="00DA7371" w:rsidRPr="00117772">
        <w:rPr>
          <w:rFonts w:ascii="Times New Roman" w:hAnsi="Times New Roman" w:cs="Times New Roman"/>
          <w:shd w:val="clear" w:color="auto" w:fill="FFFFFF"/>
        </w:rPr>
        <w:t>Hospital Anxiety and Depression Scale (HADS</w:t>
      </w:r>
      <w:r w:rsidR="00A32359" w:rsidRPr="00117772">
        <w:rPr>
          <w:rFonts w:ascii="Times New Roman" w:hAnsi="Times New Roman" w:cs="Times New Roman"/>
          <w:shd w:val="clear" w:color="auto" w:fill="FFFFFF"/>
        </w:rPr>
        <w:t>)</w:t>
      </w:r>
      <w:r w:rsidR="00BA7BC6">
        <w:rPr>
          <w:rFonts w:ascii="Times New Roman" w:hAnsi="Times New Roman" w:cs="Times New Roman"/>
          <w:shd w:val="clear" w:color="auto" w:fill="FFFFFF"/>
        </w:rPr>
        <w:t xml:space="preserve"> (</w:t>
      </w:r>
      <w:proofErr w:type="spellStart"/>
      <w:r w:rsidR="00BA7BC6">
        <w:rPr>
          <w:rFonts w:ascii="Times New Roman" w:hAnsi="Times New Roman" w:cs="Times New Roman"/>
          <w:shd w:val="clear" w:color="auto" w:fill="FFFFFF"/>
        </w:rPr>
        <w:t>Beekman</w:t>
      </w:r>
      <w:proofErr w:type="spellEnd"/>
      <w:r w:rsidR="00BA7BC6">
        <w:rPr>
          <w:rFonts w:ascii="Times New Roman" w:hAnsi="Times New Roman" w:cs="Times New Roman"/>
          <w:shd w:val="clear" w:color="auto" w:fill="FFFFFF"/>
        </w:rPr>
        <w:t xml:space="preserve"> &amp; </w:t>
      </w:r>
      <w:proofErr w:type="spellStart"/>
      <w:r w:rsidR="00BA7BC6">
        <w:rPr>
          <w:rFonts w:ascii="Times New Roman" w:hAnsi="Times New Roman" w:cs="Times New Roman"/>
          <w:shd w:val="clear" w:color="auto" w:fill="FFFFFF"/>
        </w:rPr>
        <w:t>Verhagen</w:t>
      </w:r>
      <w:proofErr w:type="spellEnd"/>
      <w:r w:rsidR="00BA7BC6">
        <w:rPr>
          <w:rFonts w:ascii="Times New Roman" w:hAnsi="Times New Roman" w:cs="Times New Roman"/>
          <w:shd w:val="clear" w:color="auto" w:fill="FFFFFF"/>
        </w:rPr>
        <w:t>, 2018)</w:t>
      </w:r>
      <w:r w:rsidR="00A32359" w:rsidRPr="00117772">
        <w:rPr>
          <w:rFonts w:ascii="Times New Roman" w:hAnsi="Times New Roman" w:cs="Times New Roman"/>
          <w:shd w:val="clear" w:color="auto" w:fill="FFFFFF"/>
        </w:rPr>
        <w:t>.</w:t>
      </w:r>
      <w:r w:rsidR="00A32359">
        <w:rPr>
          <w:rFonts w:ascii="Times New Roman" w:hAnsi="Times New Roman" w:cs="Times New Roman"/>
          <w:shd w:val="clear" w:color="auto" w:fill="FFFFFF"/>
        </w:rPr>
        <w:t xml:space="preserve"> </w:t>
      </w:r>
      <w:r w:rsidR="007C018D">
        <w:rPr>
          <w:rFonts w:ascii="Times New Roman" w:hAnsi="Times New Roman" w:cs="Times New Roman"/>
          <w:shd w:val="clear" w:color="auto" w:fill="FFFFFF"/>
        </w:rPr>
        <w:t>Data on p</w:t>
      </w:r>
      <w:r w:rsidR="00B2244E">
        <w:rPr>
          <w:rFonts w:ascii="Times New Roman" w:hAnsi="Times New Roman" w:cs="Times New Roman"/>
          <w:shd w:val="clear" w:color="auto" w:fill="FFFFFF"/>
        </w:rPr>
        <w:t xml:space="preserve">revious foot injury and past footwear </w:t>
      </w:r>
      <w:r w:rsidR="007C018D">
        <w:rPr>
          <w:rFonts w:ascii="Times New Roman" w:hAnsi="Times New Roman" w:cs="Times New Roman"/>
          <w:shd w:val="clear" w:color="auto" w:fill="FFFFFF"/>
        </w:rPr>
        <w:t>were also</w:t>
      </w:r>
      <w:r w:rsidR="00BB1CCC">
        <w:rPr>
          <w:rFonts w:ascii="Times New Roman" w:hAnsi="Times New Roman" w:cs="Times New Roman"/>
          <w:shd w:val="clear" w:color="auto" w:fill="FFFFFF"/>
        </w:rPr>
        <w:t xml:space="preserve"> collected. </w:t>
      </w:r>
      <w:r w:rsidR="00BB1CCC" w:rsidRPr="002E50B2">
        <w:rPr>
          <w:rFonts w:ascii="Times New Roman" w:hAnsi="Times New Roman" w:cs="Times New Roman"/>
        </w:rPr>
        <w:t>Past footwear use</w:t>
      </w:r>
      <w:r w:rsidR="00B84373">
        <w:rPr>
          <w:rFonts w:ascii="Times New Roman" w:hAnsi="Times New Roman" w:cs="Times New Roman"/>
        </w:rPr>
        <w:t xml:space="preserve"> </w:t>
      </w:r>
      <w:r w:rsidR="00B84373" w:rsidRPr="002E50B2">
        <w:rPr>
          <w:rFonts w:ascii="Times New Roman" w:hAnsi="Times New Roman" w:cs="Times New Roman"/>
        </w:rPr>
        <w:t xml:space="preserve">was assessed by line drawings depicting four heel heights (A = flat, B = low, C = medium, and D = high) and four toe-box shapes (A = very wide, B </w:t>
      </w:r>
      <w:r w:rsidR="00B84373" w:rsidRPr="002E50B2">
        <w:rPr>
          <w:rFonts w:ascii="Times New Roman" w:hAnsi="Times New Roman" w:cs="Times New Roman"/>
        </w:rPr>
        <w:lastRenderedPageBreak/>
        <w:t>= wide, C = narrow, and D = very narrow)</w:t>
      </w:r>
      <w:r w:rsidR="00B84373">
        <w:rPr>
          <w:rFonts w:ascii="Times New Roman" w:hAnsi="Times New Roman" w:cs="Times New Roman"/>
        </w:rPr>
        <w:t xml:space="preserve">. </w:t>
      </w:r>
      <w:r w:rsidR="00B84373" w:rsidRPr="002E50B2">
        <w:rPr>
          <w:rFonts w:ascii="Times New Roman" w:hAnsi="Times New Roman" w:cs="Times New Roman"/>
        </w:rPr>
        <w:t>For each period of their life (divided into decades, commencing with 20–29 years of age), participants were asked to indicate which heel height and toe-box shape they wore most of the time</w:t>
      </w:r>
      <w:r w:rsidR="00BA7BC6">
        <w:rPr>
          <w:rFonts w:ascii="Times New Roman" w:hAnsi="Times New Roman" w:cs="Times New Roman"/>
        </w:rPr>
        <w:t xml:space="preserve"> (</w:t>
      </w:r>
      <w:proofErr w:type="spellStart"/>
      <w:r w:rsidR="00BA7BC6">
        <w:rPr>
          <w:rFonts w:ascii="Times New Roman" w:hAnsi="Times New Roman" w:cs="Times New Roman"/>
        </w:rPr>
        <w:t>Menz</w:t>
      </w:r>
      <w:proofErr w:type="spellEnd"/>
      <w:r w:rsidR="00BA7BC6">
        <w:rPr>
          <w:rFonts w:ascii="Times New Roman" w:hAnsi="Times New Roman" w:cs="Times New Roman"/>
        </w:rPr>
        <w:t xml:space="preserve"> et al., 2016)</w:t>
      </w:r>
      <w:r w:rsidR="004E2760">
        <w:rPr>
          <w:rFonts w:ascii="Times New Roman" w:hAnsi="Times New Roman" w:cs="Times New Roman"/>
        </w:rPr>
        <w:t>.</w:t>
      </w:r>
      <w:r w:rsidR="00BB1CCC" w:rsidRPr="002E50B2">
        <w:rPr>
          <w:rFonts w:ascii="Times New Roman" w:hAnsi="Times New Roman" w:cs="Times New Roman"/>
        </w:rPr>
        <w:t xml:space="preserve"> </w:t>
      </w:r>
      <w:r w:rsidR="00075977">
        <w:rPr>
          <w:rFonts w:ascii="Times New Roman" w:hAnsi="Times New Roman" w:cs="Times New Roman"/>
        </w:rPr>
        <w:t>S</w:t>
      </w:r>
      <w:r w:rsidR="00B84373" w:rsidRPr="00FF6DBE">
        <w:rPr>
          <w:rFonts w:ascii="Times New Roman" w:hAnsi="Times New Roman" w:cs="Times New Roman"/>
        </w:rPr>
        <w:t>elf-report</w:t>
      </w:r>
      <w:r w:rsidR="00075977">
        <w:rPr>
          <w:rFonts w:ascii="Times New Roman" w:hAnsi="Times New Roman" w:cs="Times New Roman"/>
        </w:rPr>
        <w:t>ed</w:t>
      </w:r>
      <w:r w:rsidR="00B84373" w:rsidRPr="00FF6DBE">
        <w:rPr>
          <w:rFonts w:ascii="Times New Roman" w:hAnsi="Times New Roman" w:cs="Times New Roman"/>
        </w:rPr>
        <w:t xml:space="preserve"> </w:t>
      </w:r>
      <w:proofErr w:type="spellStart"/>
      <w:r w:rsidR="00B84373" w:rsidRPr="00FF6DBE">
        <w:rPr>
          <w:rFonts w:ascii="Times New Roman" w:hAnsi="Times New Roman" w:cs="Times New Roman"/>
        </w:rPr>
        <w:t>comorbidities</w:t>
      </w:r>
      <w:proofErr w:type="spellEnd"/>
      <w:r w:rsidR="00B84373" w:rsidRPr="00FF6DBE">
        <w:rPr>
          <w:rFonts w:ascii="Times New Roman" w:hAnsi="Times New Roman" w:cs="Times New Roman"/>
        </w:rPr>
        <w:t xml:space="preserve"> </w:t>
      </w:r>
      <w:r w:rsidR="00075977">
        <w:rPr>
          <w:rFonts w:ascii="Times New Roman" w:hAnsi="Times New Roman" w:cs="Times New Roman"/>
        </w:rPr>
        <w:t xml:space="preserve">were also collected </w:t>
      </w:r>
      <w:r w:rsidR="00B84373" w:rsidRPr="00FF6DBE">
        <w:rPr>
          <w:rFonts w:ascii="Times New Roman" w:hAnsi="Times New Roman" w:cs="Times New Roman"/>
        </w:rPr>
        <w:t>(</w:t>
      </w:r>
      <w:r w:rsidR="00B84373">
        <w:rPr>
          <w:rFonts w:ascii="Times New Roman" w:hAnsi="Times New Roman" w:cs="Times New Roman"/>
        </w:rPr>
        <w:t>raised blood pressure, diabetes</w:t>
      </w:r>
      <w:r w:rsidR="002547EE">
        <w:rPr>
          <w:rFonts w:ascii="Times New Roman" w:hAnsi="Times New Roman" w:cs="Times New Roman"/>
        </w:rPr>
        <w:t xml:space="preserve"> and</w:t>
      </w:r>
      <w:r w:rsidR="00B84373">
        <w:rPr>
          <w:rFonts w:ascii="Times New Roman" w:hAnsi="Times New Roman" w:cs="Times New Roman"/>
        </w:rPr>
        <w:t xml:space="preserve"> circulation problems in </w:t>
      </w:r>
      <w:r w:rsidR="004051EB">
        <w:rPr>
          <w:rFonts w:ascii="Times New Roman" w:hAnsi="Times New Roman" w:cs="Times New Roman"/>
        </w:rPr>
        <w:t xml:space="preserve">the </w:t>
      </w:r>
      <w:r w:rsidR="00B84373">
        <w:rPr>
          <w:rFonts w:ascii="Times New Roman" w:hAnsi="Times New Roman" w:cs="Times New Roman"/>
        </w:rPr>
        <w:t>legs</w:t>
      </w:r>
      <w:r w:rsidR="00B84373" w:rsidRPr="00FF6DBE">
        <w:rPr>
          <w:rFonts w:ascii="Times New Roman" w:hAnsi="Times New Roman" w:cs="Times New Roman"/>
        </w:rPr>
        <w:t xml:space="preserve">). </w:t>
      </w:r>
      <w:r w:rsidR="00B84373">
        <w:rPr>
          <w:rFonts w:ascii="Times New Roman" w:hAnsi="Times New Roman" w:cs="Times New Roman"/>
        </w:rPr>
        <w:t>Participants additionally completed</w:t>
      </w:r>
      <w:r w:rsidR="00B84373" w:rsidRPr="00FF6DBE">
        <w:rPr>
          <w:rFonts w:ascii="Times New Roman" w:hAnsi="Times New Roman" w:cs="Times New Roman"/>
        </w:rPr>
        <w:t xml:space="preserve"> the Edinburgh </w:t>
      </w:r>
      <w:proofErr w:type="spellStart"/>
      <w:r w:rsidR="00B84373" w:rsidRPr="00FF6DBE">
        <w:rPr>
          <w:rFonts w:ascii="Times New Roman" w:hAnsi="Times New Roman" w:cs="Times New Roman"/>
        </w:rPr>
        <w:t>Claudication</w:t>
      </w:r>
      <w:proofErr w:type="spellEnd"/>
      <w:r w:rsidR="00B84373" w:rsidRPr="00FF6DBE">
        <w:rPr>
          <w:rFonts w:ascii="Times New Roman" w:hAnsi="Times New Roman" w:cs="Times New Roman"/>
        </w:rPr>
        <w:t xml:space="preserve"> Questionnaire</w:t>
      </w:r>
      <w:r w:rsidR="00BE2362">
        <w:rPr>
          <w:rFonts w:ascii="Times New Roman" w:hAnsi="Times New Roman" w:cs="Times New Roman"/>
        </w:rPr>
        <w:t xml:space="preserve"> (Lend &amp; </w:t>
      </w:r>
      <w:proofErr w:type="spellStart"/>
      <w:r w:rsidR="00BE2362">
        <w:rPr>
          <w:rFonts w:ascii="Times New Roman" w:hAnsi="Times New Roman" w:cs="Times New Roman"/>
        </w:rPr>
        <w:t>Fowkes</w:t>
      </w:r>
      <w:proofErr w:type="spellEnd"/>
      <w:r w:rsidR="00BE2362">
        <w:rPr>
          <w:rFonts w:ascii="Times New Roman" w:hAnsi="Times New Roman" w:cs="Times New Roman"/>
        </w:rPr>
        <w:t>, 1992)</w:t>
      </w:r>
      <w:r w:rsidR="00B84373">
        <w:rPr>
          <w:rFonts w:ascii="Times New Roman" w:hAnsi="Times New Roman" w:cs="Times New Roman"/>
        </w:rPr>
        <w:t xml:space="preserve"> and s</w:t>
      </w:r>
      <w:r w:rsidR="00B84373" w:rsidRPr="00FF6DBE">
        <w:rPr>
          <w:rFonts w:ascii="Times New Roman" w:hAnsi="Times New Roman" w:cs="Times New Roman"/>
        </w:rPr>
        <w:t>elf-reported hallux valgus using a validated line-drawing instrument consisting of five drawings for each foot, with each one demonstrating a sequential increase in hallux valgus angle of 15 degrees</w:t>
      </w:r>
      <w:r w:rsidR="00BE2362">
        <w:rPr>
          <w:rFonts w:ascii="Times New Roman" w:hAnsi="Times New Roman" w:cs="Times New Roman"/>
        </w:rPr>
        <w:t xml:space="preserve"> (</w:t>
      </w:r>
      <w:proofErr w:type="spellStart"/>
      <w:r w:rsidR="00F75297">
        <w:rPr>
          <w:rFonts w:ascii="Times New Roman" w:hAnsi="Times New Roman" w:cs="Times New Roman"/>
        </w:rPr>
        <w:t>Roddy</w:t>
      </w:r>
      <w:proofErr w:type="spellEnd"/>
      <w:r w:rsidR="00F75297">
        <w:rPr>
          <w:rFonts w:ascii="Times New Roman" w:hAnsi="Times New Roman" w:cs="Times New Roman"/>
        </w:rPr>
        <w:t>, Zhang &amp; Doherty, 2007)</w:t>
      </w:r>
      <w:r w:rsidR="00B84373" w:rsidRPr="00FF6DBE">
        <w:rPr>
          <w:rFonts w:ascii="Times New Roman" w:hAnsi="Times New Roman" w:cs="Times New Roman"/>
        </w:rPr>
        <w:t>.</w:t>
      </w:r>
      <w:r w:rsidR="00B84373">
        <w:rPr>
          <w:rFonts w:ascii="Times New Roman" w:hAnsi="Times New Roman" w:cs="Times New Roman"/>
        </w:rPr>
        <w:t xml:space="preserve"> </w:t>
      </w:r>
      <w:r w:rsidR="00B84373" w:rsidRPr="00FF6DBE">
        <w:rPr>
          <w:rFonts w:ascii="Times New Roman" w:hAnsi="Times New Roman" w:cs="Times New Roman"/>
        </w:rPr>
        <w:t>Participants selected the drawing that best depicted the severity of hallux valgus for each foot. Hallux valgus was classed as present in a foot if any of three most severe drawings were selected</w:t>
      </w:r>
      <w:r w:rsidR="00F75297">
        <w:rPr>
          <w:rFonts w:ascii="Times New Roman" w:hAnsi="Times New Roman" w:cs="Times New Roman"/>
        </w:rPr>
        <w:t xml:space="preserve"> (</w:t>
      </w:r>
      <w:proofErr w:type="spellStart"/>
      <w:r w:rsidR="00F75297">
        <w:rPr>
          <w:rFonts w:ascii="Times New Roman" w:hAnsi="Times New Roman" w:cs="Times New Roman"/>
        </w:rPr>
        <w:t>Roddy</w:t>
      </w:r>
      <w:proofErr w:type="spellEnd"/>
      <w:r w:rsidR="00F75297">
        <w:rPr>
          <w:rFonts w:ascii="Times New Roman" w:hAnsi="Times New Roman" w:cs="Times New Roman"/>
        </w:rPr>
        <w:t>, Zhang &amp; Doherty, 2007)</w:t>
      </w:r>
      <w:r w:rsidR="00B84373" w:rsidRPr="00FF6DBE">
        <w:rPr>
          <w:rFonts w:ascii="Times New Roman" w:hAnsi="Times New Roman" w:cs="Times New Roman"/>
        </w:rPr>
        <w:t>.</w:t>
      </w:r>
      <w:r w:rsidR="00B84373">
        <w:rPr>
          <w:rFonts w:ascii="Times New Roman" w:hAnsi="Times New Roman" w:cs="Times New Roman"/>
        </w:rPr>
        <w:t xml:space="preserve"> </w:t>
      </w:r>
      <w:r w:rsidR="00B2244E">
        <w:rPr>
          <w:rFonts w:ascii="Times New Roman" w:hAnsi="Times New Roman" w:cs="Times New Roman"/>
          <w:shd w:val="clear" w:color="auto" w:fill="FFFFFF"/>
        </w:rPr>
        <w:t xml:space="preserve"> </w:t>
      </w:r>
      <w:r w:rsidR="0082053D" w:rsidRPr="00FF6DBE">
        <w:rPr>
          <w:rFonts w:ascii="Times New Roman" w:hAnsi="Times New Roman" w:cs="Times New Roman"/>
        </w:rPr>
        <w:t xml:space="preserve">Further details </w:t>
      </w:r>
      <w:r w:rsidR="00D51E22">
        <w:rPr>
          <w:rFonts w:ascii="Times New Roman" w:hAnsi="Times New Roman" w:cs="Times New Roman"/>
        </w:rPr>
        <w:t>on the data collection methods of</w:t>
      </w:r>
      <w:r w:rsidR="0082053D" w:rsidRPr="00FF6DBE">
        <w:rPr>
          <w:rFonts w:ascii="Times New Roman" w:hAnsi="Times New Roman" w:cs="Times New Roman"/>
        </w:rPr>
        <w:t xml:space="preserve"> </w:t>
      </w:r>
      <w:r w:rsidR="0095567E">
        <w:rPr>
          <w:rFonts w:ascii="Times New Roman" w:hAnsi="Times New Roman" w:cs="Times New Roman"/>
        </w:rPr>
        <w:t>descriptive characteristics</w:t>
      </w:r>
      <w:r w:rsidR="0082053D" w:rsidRPr="00FF6DBE">
        <w:rPr>
          <w:rFonts w:ascii="Times New Roman" w:hAnsi="Times New Roman" w:cs="Times New Roman"/>
        </w:rPr>
        <w:t xml:space="preserve"> can be found in the published </w:t>
      </w:r>
      <w:r w:rsidR="00F516A9">
        <w:rPr>
          <w:rFonts w:ascii="Times New Roman" w:hAnsi="Times New Roman" w:cs="Times New Roman"/>
        </w:rPr>
        <w:t xml:space="preserve">CASF </w:t>
      </w:r>
      <w:r w:rsidR="0082053D" w:rsidRPr="00FF6DBE">
        <w:rPr>
          <w:rFonts w:ascii="Times New Roman" w:hAnsi="Times New Roman" w:cs="Times New Roman"/>
        </w:rPr>
        <w:t>study protocol</w:t>
      </w:r>
      <w:r w:rsidR="00F75297">
        <w:rPr>
          <w:rFonts w:ascii="Times New Roman" w:hAnsi="Times New Roman" w:cs="Times New Roman"/>
        </w:rPr>
        <w:t xml:space="preserve"> (</w:t>
      </w:r>
      <w:proofErr w:type="spellStart"/>
      <w:r w:rsidR="00F75297">
        <w:rPr>
          <w:rFonts w:ascii="Times New Roman" w:hAnsi="Times New Roman" w:cs="Times New Roman"/>
        </w:rPr>
        <w:t>Roddy</w:t>
      </w:r>
      <w:proofErr w:type="spellEnd"/>
      <w:r w:rsidR="00F75297">
        <w:rPr>
          <w:rFonts w:ascii="Times New Roman" w:hAnsi="Times New Roman" w:cs="Times New Roman"/>
        </w:rPr>
        <w:t xml:space="preserve"> et al., 2011)</w:t>
      </w:r>
      <w:r w:rsidR="0082053D" w:rsidRPr="00FF6DBE">
        <w:rPr>
          <w:rFonts w:ascii="Times New Roman" w:hAnsi="Times New Roman" w:cs="Times New Roman"/>
        </w:rPr>
        <w:t>.</w:t>
      </w:r>
    </w:p>
    <w:p w:rsidR="009103CA" w:rsidRDefault="009103CA" w:rsidP="009103CA">
      <w:pPr>
        <w:spacing w:after="0" w:line="480" w:lineRule="auto"/>
        <w:jc w:val="both"/>
        <w:rPr>
          <w:rFonts w:ascii="Times New Roman" w:hAnsi="Times New Roman" w:cs="Times New Roman"/>
          <w:b/>
          <w:szCs w:val="24"/>
        </w:rPr>
      </w:pPr>
    </w:p>
    <w:p w:rsidR="004C09AA" w:rsidRPr="00F833D3" w:rsidRDefault="00832B55" w:rsidP="00F833D3">
      <w:pPr>
        <w:spacing w:after="0" w:line="480" w:lineRule="auto"/>
        <w:jc w:val="both"/>
        <w:rPr>
          <w:rFonts w:ascii="Times New Roman" w:hAnsi="Times New Roman" w:cs="Times New Roman"/>
          <w:szCs w:val="24"/>
        </w:rPr>
      </w:pPr>
      <w:r>
        <w:rPr>
          <w:rFonts w:ascii="Times New Roman" w:hAnsi="Times New Roman" w:cs="Times New Roman"/>
          <w:b/>
          <w:i/>
          <w:szCs w:val="24"/>
        </w:rPr>
        <w:t>Statistical analysis</w:t>
      </w:r>
    </w:p>
    <w:p w:rsidR="000F1D86" w:rsidRDefault="00DA7371" w:rsidP="00E67EFA">
      <w:pPr>
        <w:pStyle w:val="Default"/>
        <w:spacing w:line="480" w:lineRule="auto"/>
        <w:ind w:firstLine="720"/>
        <w:jc w:val="both"/>
        <w:rPr>
          <w:rFonts w:ascii="Times New Roman" w:hAnsi="Times New Roman" w:cs="Times New Roman"/>
        </w:rPr>
      </w:pPr>
      <w:r>
        <w:rPr>
          <w:rFonts w:ascii="Times New Roman" w:hAnsi="Times New Roman" w:cs="Times New Roman"/>
        </w:rPr>
        <w:t>LCA</w:t>
      </w:r>
      <w:r w:rsidR="000F1D86" w:rsidRPr="00FF6DBE">
        <w:rPr>
          <w:rFonts w:ascii="Times New Roman" w:hAnsi="Times New Roman" w:cs="Times New Roman"/>
        </w:rPr>
        <w:t xml:space="preserve"> was</w:t>
      </w:r>
      <w:r w:rsidR="004C5733" w:rsidRPr="00FF6DBE">
        <w:rPr>
          <w:rFonts w:ascii="Times New Roman" w:hAnsi="Times New Roman" w:cs="Times New Roman"/>
        </w:rPr>
        <w:t xml:space="preserve"> used</w:t>
      </w:r>
      <w:r>
        <w:rPr>
          <w:rFonts w:ascii="Times New Roman" w:hAnsi="Times New Roman" w:cs="Times New Roman"/>
        </w:rPr>
        <w:t xml:space="preserve"> to </w:t>
      </w:r>
      <w:r w:rsidR="0092223C">
        <w:rPr>
          <w:rFonts w:ascii="Times New Roman" w:hAnsi="Times New Roman" w:cs="Times New Roman"/>
        </w:rPr>
        <w:t>identify</w:t>
      </w:r>
      <w:r>
        <w:rPr>
          <w:rFonts w:ascii="Times New Roman" w:hAnsi="Times New Roman" w:cs="Times New Roman"/>
        </w:rPr>
        <w:t xml:space="preserve"> </w:t>
      </w:r>
      <w:r w:rsidR="00E02453">
        <w:rPr>
          <w:rFonts w:ascii="Times New Roman" w:hAnsi="Times New Roman" w:cs="Times New Roman"/>
        </w:rPr>
        <w:t xml:space="preserve">latent classes </w:t>
      </w:r>
      <w:r w:rsidR="0092223C">
        <w:rPr>
          <w:rFonts w:ascii="Times New Roman" w:hAnsi="Times New Roman" w:cs="Times New Roman"/>
        </w:rPr>
        <w:t>of participants with similar patterns</w:t>
      </w:r>
      <w:r>
        <w:rPr>
          <w:rFonts w:ascii="Times New Roman" w:hAnsi="Times New Roman" w:cs="Times New Roman"/>
        </w:rPr>
        <w:t xml:space="preserve"> </w:t>
      </w:r>
      <w:r w:rsidR="004C5733" w:rsidRPr="00FF6DBE">
        <w:rPr>
          <w:rFonts w:ascii="Times New Roman" w:hAnsi="Times New Roman" w:cs="Times New Roman"/>
        </w:rPr>
        <w:t>of foot and ankle pain involvement</w:t>
      </w:r>
      <w:r w:rsidR="0092223C">
        <w:rPr>
          <w:rFonts w:ascii="Times New Roman" w:hAnsi="Times New Roman" w:cs="Times New Roman"/>
        </w:rPr>
        <w:t xml:space="preserve"> </w:t>
      </w:r>
      <w:r w:rsidR="00FA0DAC">
        <w:rPr>
          <w:rFonts w:ascii="Times New Roman" w:hAnsi="Times New Roman" w:cs="Times New Roman"/>
        </w:rPr>
        <w:t>which</w:t>
      </w:r>
      <w:r w:rsidR="0092223C">
        <w:rPr>
          <w:rFonts w:ascii="Times New Roman" w:hAnsi="Times New Roman" w:cs="Times New Roman"/>
        </w:rPr>
        <w:t xml:space="preserve"> are distinct from pa</w:t>
      </w:r>
      <w:r w:rsidR="00CE11BE">
        <w:rPr>
          <w:rFonts w:ascii="Times New Roman" w:hAnsi="Times New Roman" w:cs="Times New Roman"/>
        </w:rPr>
        <w:t>rticipants in other classes</w:t>
      </w:r>
      <w:r w:rsidR="00F75297">
        <w:rPr>
          <w:rFonts w:ascii="Times New Roman" w:hAnsi="Times New Roman" w:cs="Times New Roman"/>
        </w:rPr>
        <w:t xml:space="preserve"> (</w:t>
      </w:r>
      <w:proofErr w:type="spellStart"/>
      <w:r w:rsidR="00F75297">
        <w:rPr>
          <w:rFonts w:ascii="Times New Roman" w:hAnsi="Times New Roman" w:cs="Times New Roman"/>
        </w:rPr>
        <w:t>Magidson</w:t>
      </w:r>
      <w:proofErr w:type="spellEnd"/>
      <w:r w:rsidR="00F75297">
        <w:rPr>
          <w:rFonts w:ascii="Times New Roman" w:hAnsi="Times New Roman" w:cs="Times New Roman"/>
        </w:rPr>
        <w:t>, 1989)</w:t>
      </w:r>
      <w:r w:rsidR="0092223C">
        <w:rPr>
          <w:rFonts w:ascii="Times New Roman" w:hAnsi="Times New Roman" w:cs="Times New Roman"/>
        </w:rPr>
        <w:t>. L</w:t>
      </w:r>
      <w:r w:rsidR="004D5D90">
        <w:rPr>
          <w:rFonts w:ascii="Times New Roman" w:hAnsi="Times New Roman" w:cs="Times New Roman"/>
        </w:rPr>
        <w:t xml:space="preserve">CA </w:t>
      </w:r>
      <w:r w:rsidR="0092223C">
        <w:rPr>
          <w:rFonts w:ascii="Times New Roman" w:hAnsi="Times New Roman" w:cs="Times New Roman"/>
        </w:rPr>
        <w:t xml:space="preserve">was performed on the </w:t>
      </w:r>
      <w:r w:rsidR="002710BD">
        <w:rPr>
          <w:rFonts w:ascii="Times New Roman" w:hAnsi="Times New Roman" w:cs="Times New Roman"/>
        </w:rPr>
        <w:t xml:space="preserve">14 </w:t>
      </w:r>
      <w:r w:rsidR="0092223C">
        <w:rPr>
          <w:rFonts w:ascii="Times New Roman" w:hAnsi="Times New Roman" w:cs="Times New Roman"/>
        </w:rPr>
        <w:t xml:space="preserve">binary </w:t>
      </w:r>
      <w:r w:rsidR="009103CA">
        <w:rPr>
          <w:rFonts w:ascii="Times New Roman" w:hAnsi="Times New Roman" w:cs="Times New Roman"/>
        </w:rPr>
        <w:t>pain regions</w:t>
      </w:r>
      <w:r w:rsidR="002710BD">
        <w:rPr>
          <w:rFonts w:ascii="Times New Roman" w:hAnsi="Times New Roman" w:cs="Times New Roman"/>
        </w:rPr>
        <w:t xml:space="preserve"> (</w:t>
      </w:r>
      <w:r w:rsidR="003A7658">
        <w:rPr>
          <w:rFonts w:ascii="Times New Roman" w:hAnsi="Times New Roman" w:cs="Times New Roman"/>
        </w:rPr>
        <w:t>seven in each foot</w:t>
      </w:r>
      <w:r w:rsidR="002710BD">
        <w:rPr>
          <w:rFonts w:ascii="Times New Roman" w:hAnsi="Times New Roman" w:cs="Times New Roman"/>
        </w:rPr>
        <w:t>)</w:t>
      </w:r>
      <w:r w:rsidR="009103CA">
        <w:rPr>
          <w:rFonts w:ascii="Times New Roman" w:hAnsi="Times New Roman" w:cs="Times New Roman"/>
        </w:rPr>
        <w:t>.</w:t>
      </w:r>
      <w:r w:rsidR="004642B6">
        <w:rPr>
          <w:rFonts w:ascii="Times New Roman" w:hAnsi="Times New Roman" w:cs="Times New Roman"/>
        </w:rPr>
        <w:t xml:space="preserve"> </w:t>
      </w:r>
      <w:r w:rsidR="00773D84" w:rsidRPr="00FF6DBE">
        <w:rPr>
          <w:rFonts w:ascii="Times New Roman" w:hAnsi="Times New Roman" w:cs="Times New Roman"/>
        </w:rPr>
        <w:t>The optimal number of classes was</w:t>
      </w:r>
      <w:r>
        <w:rPr>
          <w:rFonts w:ascii="Times New Roman" w:hAnsi="Times New Roman" w:cs="Times New Roman"/>
        </w:rPr>
        <w:t xml:space="preserve"> determined by a combination of the following: </w:t>
      </w:r>
      <w:r w:rsidR="00103C5B">
        <w:rPr>
          <w:rFonts w:ascii="Times New Roman" w:hAnsi="Times New Roman" w:cs="Times New Roman"/>
        </w:rPr>
        <w:t>(</w:t>
      </w:r>
      <w:r>
        <w:rPr>
          <w:rFonts w:ascii="Times New Roman" w:hAnsi="Times New Roman" w:cs="Times New Roman"/>
        </w:rPr>
        <w:t xml:space="preserve">1) </w:t>
      </w:r>
      <w:r w:rsidR="00103C5B">
        <w:rPr>
          <w:rFonts w:ascii="Times New Roman" w:hAnsi="Times New Roman" w:cs="Times New Roman"/>
        </w:rPr>
        <w:t>g</w:t>
      </w:r>
      <w:r w:rsidR="00773D84" w:rsidRPr="00FF6DBE">
        <w:rPr>
          <w:rFonts w:ascii="Times New Roman" w:hAnsi="Times New Roman" w:cs="Times New Roman"/>
        </w:rPr>
        <w:t>oodness-of-fit statistics (</w:t>
      </w:r>
      <w:proofErr w:type="spellStart"/>
      <w:r w:rsidR="00773D84" w:rsidRPr="00FF6DBE">
        <w:rPr>
          <w:rFonts w:ascii="Times New Roman" w:hAnsi="Times New Roman" w:cs="Times New Roman"/>
        </w:rPr>
        <w:t>Akaike</w:t>
      </w:r>
      <w:proofErr w:type="spellEnd"/>
      <w:r w:rsidR="00773D84" w:rsidRPr="00FF6DBE">
        <w:rPr>
          <w:rFonts w:ascii="Times New Roman" w:hAnsi="Times New Roman" w:cs="Times New Roman"/>
        </w:rPr>
        <w:t xml:space="preserve"> Information Criteria </w:t>
      </w:r>
      <w:r w:rsidR="00DE15D9">
        <w:rPr>
          <w:rFonts w:ascii="Times New Roman" w:hAnsi="Times New Roman" w:cs="Times New Roman"/>
        </w:rPr>
        <w:t>[</w:t>
      </w:r>
      <w:r w:rsidR="00773D84" w:rsidRPr="00FF6DBE">
        <w:rPr>
          <w:rFonts w:ascii="Times New Roman" w:hAnsi="Times New Roman" w:cs="Times New Roman"/>
        </w:rPr>
        <w:t>AIC</w:t>
      </w:r>
      <w:r w:rsidR="00DE15D9">
        <w:rPr>
          <w:rFonts w:ascii="Times New Roman" w:hAnsi="Times New Roman" w:cs="Times New Roman"/>
        </w:rPr>
        <w:t>]</w:t>
      </w:r>
      <w:r w:rsidR="00DE15D9" w:rsidRPr="00FF6DBE">
        <w:rPr>
          <w:rFonts w:ascii="Times New Roman" w:hAnsi="Times New Roman" w:cs="Times New Roman"/>
        </w:rPr>
        <w:t xml:space="preserve">, </w:t>
      </w:r>
      <w:r w:rsidR="00773D84" w:rsidRPr="00FF6DBE">
        <w:rPr>
          <w:rFonts w:ascii="Times New Roman" w:hAnsi="Times New Roman" w:cs="Times New Roman"/>
        </w:rPr>
        <w:t>Bayesian Information Criteria</w:t>
      </w:r>
      <w:r w:rsidR="002310D5" w:rsidRPr="00FF6DBE">
        <w:rPr>
          <w:rFonts w:ascii="Times New Roman" w:hAnsi="Times New Roman" w:cs="Times New Roman"/>
        </w:rPr>
        <w:t xml:space="preserve"> </w:t>
      </w:r>
      <w:r w:rsidR="00DE15D9">
        <w:rPr>
          <w:rFonts w:ascii="Times New Roman" w:hAnsi="Times New Roman" w:cs="Times New Roman"/>
        </w:rPr>
        <w:t>[</w:t>
      </w:r>
      <w:r w:rsidR="002310D5" w:rsidRPr="00FF6DBE">
        <w:rPr>
          <w:rFonts w:ascii="Times New Roman" w:hAnsi="Times New Roman" w:cs="Times New Roman"/>
        </w:rPr>
        <w:t>BIC</w:t>
      </w:r>
      <w:r w:rsidR="00DE15D9">
        <w:rPr>
          <w:rFonts w:ascii="Times New Roman" w:hAnsi="Times New Roman" w:cs="Times New Roman"/>
        </w:rPr>
        <w:t>]</w:t>
      </w:r>
      <w:r w:rsidR="00DE15D9" w:rsidRPr="00FF6DBE">
        <w:rPr>
          <w:rFonts w:ascii="Times New Roman" w:hAnsi="Times New Roman" w:cs="Times New Roman"/>
        </w:rPr>
        <w:t xml:space="preserve">, </w:t>
      </w:r>
      <w:r w:rsidR="00E40981">
        <w:rPr>
          <w:rFonts w:ascii="Times New Roman" w:hAnsi="Times New Roman" w:cs="Times New Roman"/>
        </w:rPr>
        <w:t xml:space="preserve">sample size-adjusted BIC </w:t>
      </w:r>
      <w:r w:rsidR="00773D84" w:rsidRPr="00FF6DBE">
        <w:rPr>
          <w:rFonts w:ascii="Times New Roman" w:hAnsi="Times New Roman" w:cs="Times New Roman"/>
        </w:rPr>
        <w:t>and the Lo-</w:t>
      </w:r>
      <w:proofErr w:type="spellStart"/>
      <w:r w:rsidR="00773D84" w:rsidRPr="00FF6DBE">
        <w:rPr>
          <w:rFonts w:ascii="Times New Roman" w:hAnsi="Times New Roman" w:cs="Times New Roman"/>
        </w:rPr>
        <w:t>Mendell</w:t>
      </w:r>
      <w:proofErr w:type="spellEnd"/>
      <w:r w:rsidR="00773D84" w:rsidRPr="00FF6DBE">
        <w:rPr>
          <w:rFonts w:ascii="Times New Roman" w:hAnsi="Times New Roman" w:cs="Times New Roman"/>
        </w:rPr>
        <w:t xml:space="preserve">-Rubin adjusted likelihood ratio test </w:t>
      </w:r>
      <w:r w:rsidR="00DE15D9">
        <w:rPr>
          <w:rFonts w:ascii="Times New Roman" w:hAnsi="Times New Roman" w:cs="Times New Roman"/>
        </w:rPr>
        <w:t>[</w:t>
      </w:r>
      <w:r w:rsidR="00773D84" w:rsidRPr="00FF6DBE">
        <w:rPr>
          <w:rFonts w:ascii="Times New Roman" w:hAnsi="Times New Roman" w:cs="Times New Roman"/>
        </w:rPr>
        <w:t>LRT</w:t>
      </w:r>
      <w:r w:rsidR="00DE15D9">
        <w:rPr>
          <w:rFonts w:ascii="Times New Roman" w:hAnsi="Times New Roman" w:cs="Times New Roman"/>
        </w:rPr>
        <w:t>]</w:t>
      </w:r>
      <w:r w:rsidR="00F75297">
        <w:rPr>
          <w:rFonts w:ascii="Times New Roman" w:hAnsi="Times New Roman" w:cs="Times New Roman"/>
        </w:rPr>
        <w:t xml:space="preserve"> (</w:t>
      </w:r>
      <w:proofErr w:type="spellStart"/>
      <w:r w:rsidR="00F75297">
        <w:rPr>
          <w:rFonts w:ascii="Times New Roman" w:hAnsi="Times New Roman" w:cs="Times New Roman"/>
        </w:rPr>
        <w:t>Nylund</w:t>
      </w:r>
      <w:proofErr w:type="spellEnd"/>
      <w:r w:rsidR="00F75297">
        <w:rPr>
          <w:rFonts w:ascii="Times New Roman" w:hAnsi="Times New Roman" w:cs="Times New Roman"/>
        </w:rPr>
        <w:t xml:space="preserve">, </w:t>
      </w:r>
      <w:proofErr w:type="spellStart"/>
      <w:r w:rsidR="00F75297">
        <w:rPr>
          <w:rFonts w:ascii="Times New Roman" w:hAnsi="Times New Roman" w:cs="Times New Roman"/>
        </w:rPr>
        <w:t>Asparouhov</w:t>
      </w:r>
      <w:proofErr w:type="spellEnd"/>
      <w:r w:rsidR="00F75297">
        <w:rPr>
          <w:rFonts w:ascii="Times New Roman" w:hAnsi="Times New Roman" w:cs="Times New Roman"/>
        </w:rPr>
        <w:t xml:space="preserve"> &amp; </w:t>
      </w:r>
      <w:proofErr w:type="spellStart"/>
      <w:r w:rsidR="00F75297" w:rsidRPr="00F75297">
        <w:rPr>
          <w:rFonts w:ascii="Times New Roman" w:hAnsi="Times New Roman" w:cs="Times New Roman"/>
        </w:rPr>
        <w:t>Muthén</w:t>
      </w:r>
      <w:proofErr w:type="spellEnd"/>
      <w:r w:rsidR="00F75297">
        <w:rPr>
          <w:rFonts w:ascii="Times New Roman" w:hAnsi="Times New Roman" w:cs="Times New Roman"/>
        </w:rPr>
        <w:t>, 2007)</w:t>
      </w:r>
      <w:r>
        <w:rPr>
          <w:rFonts w:ascii="Times New Roman" w:hAnsi="Times New Roman" w:cs="Times New Roman"/>
        </w:rPr>
        <w:t xml:space="preserve">; </w:t>
      </w:r>
      <w:r w:rsidR="00103C5B">
        <w:rPr>
          <w:rFonts w:ascii="Times New Roman" w:hAnsi="Times New Roman" w:cs="Times New Roman"/>
        </w:rPr>
        <w:t>(</w:t>
      </w:r>
      <w:r>
        <w:rPr>
          <w:rFonts w:ascii="Times New Roman" w:hAnsi="Times New Roman" w:cs="Times New Roman"/>
        </w:rPr>
        <w:t xml:space="preserve">2) </w:t>
      </w:r>
      <w:r w:rsidR="00103C5B">
        <w:rPr>
          <w:rFonts w:ascii="Times New Roman" w:hAnsi="Times New Roman" w:cs="Times New Roman"/>
        </w:rPr>
        <w:t>u</w:t>
      </w:r>
      <w:r w:rsidR="00773D84" w:rsidRPr="00FF6DBE">
        <w:rPr>
          <w:rFonts w:ascii="Times New Roman" w:hAnsi="Times New Roman" w:cs="Times New Roman"/>
        </w:rPr>
        <w:t>ncertainty of classification measures (entropy</w:t>
      </w:r>
      <w:r w:rsidR="00F75297">
        <w:rPr>
          <w:rFonts w:ascii="Times New Roman" w:hAnsi="Times New Roman" w:cs="Times New Roman"/>
        </w:rPr>
        <w:t xml:space="preserve"> (</w:t>
      </w:r>
      <w:proofErr w:type="spellStart"/>
      <w:r w:rsidR="00F75297">
        <w:rPr>
          <w:rFonts w:ascii="Times New Roman" w:hAnsi="Times New Roman" w:cs="Times New Roman"/>
        </w:rPr>
        <w:t>Shevlin</w:t>
      </w:r>
      <w:proofErr w:type="spellEnd"/>
      <w:r w:rsidR="00F75297">
        <w:rPr>
          <w:rFonts w:ascii="Times New Roman" w:hAnsi="Times New Roman" w:cs="Times New Roman"/>
        </w:rPr>
        <w:t xml:space="preserve">, </w:t>
      </w:r>
      <w:proofErr w:type="spellStart"/>
      <w:r w:rsidR="00F75297">
        <w:rPr>
          <w:rFonts w:ascii="Times New Roman" w:hAnsi="Times New Roman" w:cs="Times New Roman"/>
        </w:rPr>
        <w:t>Dorahy</w:t>
      </w:r>
      <w:proofErr w:type="spellEnd"/>
      <w:r w:rsidR="00F75297">
        <w:rPr>
          <w:rFonts w:ascii="Times New Roman" w:hAnsi="Times New Roman" w:cs="Times New Roman"/>
        </w:rPr>
        <w:t>, Adamson &amp; Murphy, 2007)</w:t>
      </w:r>
      <w:r w:rsidR="004C5733" w:rsidRPr="00FF6DBE">
        <w:rPr>
          <w:rFonts w:ascii="Times New Roman" w:hAnsi="Times New Roman" w:cs="Times New Roman"/>
        </w:rPr>
        <w:t xml:space="preserve"> </w:t>
      </w:r>
      <w:r w:rsidR="00773D84" w:rsidRPr="00FF6DBE">
        <w:rPr>
          <w:rFonts w:ascii="Times New Roman" w:hAnsi="Times New Roman" w:cs="Times New Roman"/>
        </w:rPr>
        <w:t>and average posterior probabilities</w:t>
      </w:r>
      <w:r w:rsidR="00937C84">
        <w:rPr>
          <w:rFonts w:ascii="Times New Roman" w:hAnsi="Times New Roman" w:cs="Times New Roman"/>
        </w:rPr>
        <w:t xml:space="preserve"> for most likely class membership</w:t>
      </w:r>
      <w:r w:rsidR="00F75297">
        <w:rPr>
          <w:rFonts w:ascii="Times New Roman" w:hAnsi="Times New Roman" w:cs="Times New Roman"/>
        </w:rPr>
        <w:t xml:space="preserve"> (Clark, Jones, Wood &amp; Cornelius, 2006)</w:t>
      </w:r>
      <w:r w:rsidR="004C5733" w:rsidRPr="00FF6DBE">
        <w:rPr>
          <w:rFonts w:ascii="Times New Roman" w:hAnsi="Times New Roman" w:cs="Times New Roman"/>
        </w:rPr>
        <w:t>)</w:t>
      </w:r>
      <w:r>
        <w:rPr>
          <w:rFonts w:ascii="Times New Roman" w:hAnsi="Times New Roman" w:cs="Times New Roman"/>
        </w:rPr>
        <w:t xml:space="preserve">; </w:t>
      </w:r>
      <w:r w:rsidR="00103C5B">
        <w:rPr>
          <w:rFonts w:ascii="Times New Roman" w:hAnsi="Times New Roman" w:cs="Times New Roman"/>
        </w:rPr>
        <w:t>(</w:t>
      </w:r>
      <w:r>
        <w:rPr>
          <w:rFonts w:ascii="Times New Roman" w:hAnsi="Times New Roman" w:cs="Times New Roman"/>
        </w:rPr>
        <w:t xml:space="preserve">3) </w:t>
      </w:r>
      <w:r w:rsidR="00103C5B">
        <w:rPr>
          <w:rFonts w:ascii="Times New Roman" w:hAnsi="Times New Roman" w:cs="Times New Roman"/>
        </w:rPr>
        <w:t>c</w:t>
      </w:r>
      <w:r w:rsidR="003629DA" w:rsidRPr="00FF6DBE">
        <w:rPr>
          <w:rFonts w:ascii="Times New Roman" w:hAnsi="Times New Roman" w:cs="Times New Roman"/>
        </w:rPr>
        <w:t xml:space="preserve">lass size of at least </w:t>
      </w:r>
      <w:r w:rsidR="003B237B">
        <w:rPr>
          <w:rFonts w:ascii="Times New Roman" w:hAnsi="Times New Roman" w:cs="Times New Roman"/>
        </w:rPr>
        <w:t>1</w:t>
      </w:r>
      <w:r w:rsidR="003629DA" w:rsidRPr="00FF6DBE">
        <w:rPr>
          <w:rFonts w:ascii="Times New Roman" w:hAnsi="Times New Roman" w:cs="Times New Roman"/>
        </w:rPr>
        <w:t>%</w:t>
      </w:r>
      <w:r w:rsidR="000F1D86" w:rsidRPr="00FF6DBE">
        <w:rPr>
          <w:rFonts w:ascii="Times New Roman" w:hAnsi="Times New Roman" w:cs="Times New Roman"/>
        </w:rPr>
        <w:t xml:space="preserve"> </w:t>
      </w:r>
      <w:r w:rsidR="0059347F" w:rsidRPr="00FF6DBE">
        <w:rPr>
          <w:rFonts w:ascii="Times New Roman" w:hAnsi="Times New Roman" w:cs="Times New Roman"/>
        </w:rPr>
        <w:t xml:space="preserve">of </w:t>
      </w:r>
      <w:r>
        <w:rPr>
          <w:rFonts w:ascii="Times New Roman" w:hAnsi="Times New Roman" w:cs="Times New Roman"/>
        </w:rPr>
        <w:t xml:space="preserve">the </w:t>
      </w:r>
      <w:r w:rsidR="0059347F" w:rsidRPr="00FF6DBE">
        <w:rPr>
          <w:rFonts w:ascii="Times New Roman" w:hAnsi="Times New Roman" w:cs="Times New Roman"/>
        </w:rPr>
        <w:t>sample</w:t>
      </w:r>
      <w:r w:rsidR="00F75297">
        <w:rPr>
          <w:rFonts w:ascii="Times New Roman" w:hAnsi="Times New Roman" w:cs="Times New Roman"/>
        </w:rPr>
        <w:t xml:space="preserve"> (Jung &amp; </w:t>
      </w:r>
      <w:proofErr w:type="spellStart"/>
      <w:r w:rsidR="00F75297">
        <w:rPr>
          <w:rFonts w:ascii="Times New Roman" w:hAnsi="Times New Roman" w:cs="Times New Roman"/>
        </w:rPr>
        <w:t>Wickrama</w:t>
      </w:r>
      <w:proofErr w:type="spellEnd"/>
      <w:r w:rsidR="00F75297">
        <w:rPr>
          <w:rFonts w:ascii="Times New Roman" w:hAnsi="Times New Roman" w:cs="Times New Roman"/>
        </w:rPr>
        <w:t>, 2008)</w:t>
      </w:r>
      <w:r>
        <w:rPr>
          <w:rFonts w:ascii="Times New Roman" w:hAnsi="Times New Roman" w:cs="Times New Roman"/>
        </w:rPr>
        <w:t xml:space="preserve">; </w:t>
      </w:r>
      <w:r w:rsidR="00103C5B">
        <w:rPr>
          <w:rFonts w:ascii="Times New Roman" w:hAnsi="Times New Roman" w:cs="Times New Roman"/>
        </w:rPr>
        <w:t>and (</w:t>
      </w:r>
      <w:r>
        <w:rPr>
          <w:rFonts w:ascii="Times New Roman" w:hAnsi="Times New Roman" w:cs="Times New Roman"/>
        </w:rPr>
        <w:t xml:space="preserve">4) </w:t>
      </w:r>
      <w:r w:rsidR="00103C5B">
        <w:rPr>
          <w:rFonts w:ascii="Times New Roman" w:hAnsi="Times New Roman" w:cs="Times New Roman"/>
        </w:rPr>
        <w:t>c</w:t>
      </w:r>
      <w:r w:rsidR="00773D84" w:rsidRPr="00FF6DBE">
        <w:rPr>
          <w:rFonts w:ascii="Times New Roman" w:hAnsi="Times New Roman" w:cs="Times New Roman"/>
        </w:rPr>
        <w:t>linical</w:t>
      </w:r>
      <w:r w:rsidR="002310D5" w:rsidRPr="00FF6DBE">
        <w:rPr>
          <w:rFonts w:ascii="Times New Roman" w:hAnsi="Times New Roman" w:cs="Times New Roman"/>
        </w:rPr>
        <w:t xml:space="preserve"> relevance and interpretability</w:t>
      </w:r>
      <w:r w:rsidR="006A5B51">
        <w:rPr>
          <w:rFonts w:ascii="Times New Roman" w:hAnsi="Times New Roman" w:cs="Times New Roman"/>
        </w:rPr>
        <w:t xml:space="preserve"> </w:t>
      </w:r>
      <w:r w:rsidR="00937C84">
        <w:rPr>
          <w:rFonts w:ascii="Times New Roman" w:hAnsi="Times New Roman" w:cs="Times New Roman"/>
        </w:rPr>
        <w:t>based on the</w:t>
      </w:r>
      <w:r w:rsidR="000F1D86" w:rsidRPr="00FF6DBE">
        <w:rPr>
          <w:rFonts w:ascii="Times New Roman" w:hAnsi="Times New Roman" w:cs="Times New Roman"/>
        </w:rPr>
        <w:t xml:space="preserve"> probabilities for </w:t>
      </w:r>
      <w:r w:rsidR="003B237B">
        <w:rPr>
          <w:rFonts w:ascii="Times New Roman" w:hAnsi="Times New Roman" w:cs="Times New Roman"/>
        </w:rPr>
        <w:t xml:space="preserve">each </w:t>
      </w:r>
      <w:r w:rsidR="000F1D86" w:rsidRPr="00FF6DBE">
        <w:rPr>
          <w:rFonts w:ascii="Times New Roman" w:hAnsi="Times New Roman" w:cs="Times New Roman"/>
        </w:rPr>
        <w:t xml:space="preserve">pain </w:t>
      </w:r>
      <w:r w:rsidR="003B237B">
        <w:rPr>
          <w:rFonts w:ascii="Times New Roman" w:hAnsi="Times New Roman" w:cs="Times New Roman"/>
        </w:rPr>
        <w:t>region within</w:t>
      </w:r>
      <w:r w:rsidR="00A42B4E">
        <w:rPr>
          <w:rFonts w:ascii="Times New Roman" w:hAnsi="Times New Roman" w:cs="Times New Roman"/>
        </w:rPr>
        <w:t xml:space="preserve"> each class. </w:t>
      </w:r>
    </w:p>
    <w:p w:rsidR="00027F68" w:rsidRDefault="00FE1A9E" w:rsidP="003004DE">
      <w:pPr>
        <w:pStyle w:val="Default"/>
        <w:spacing w:line="480" w:lineRule="auto"/>
        <w:ind w:firstLine="720"/>
        <w:jc w:val="both"/>
        <w:rPr>
          <w:rFonts w:ascii="Times New Roman" w:hAnsi="Times New Roman" w:cs="Times New Roman"/>
        </w:rPr>
      </w:pPr>
      <w:r>
        <w:rPr>
          <w:rFonts w:ascii="Times New Roman" w:hAnsi="Times New Roman" w:cs="Times New Roman"/>
        </w:rPr>
        <w:lastRenderedPageBreak/>
        <w:t>Comparison of participant</w:t>
      </w:r>
      <w:r w:rsidR="00C54B59">
        <w:rPr>
          <w:rFonts w:ascii="Times New Roman" w:hAnsi="Times New Roman" w:cs="Times New Roman"/>
        </w:rPr>
        <w:t>s’</w:t>
      </w:r>
      <w:r>
        <w:rPr>
          <w:rFonts w:ascii="Times New Roman" w:hAnsi="Times New Roman" w:cs="Times New Roman"/>
        </w:rPr>
        <w:t xml:space="preserve"> </w:t>
      </w:r>
      <w:r w:rsidR="00ED458B">
        <w:rPr>
          <w:rFonts w:ascii="Times New Roman" w:hAnsi="Times New Roman" w:cs="Times New Roman"/>
        </w:rPr>
        <w:t>foot and ankle pain symptoms and characteristics</w:t>
      </w:r>
      <w:r>
        <w:rPr>
          <w:rFonts w:ascii="Times New Roman" w:hAnsi="Times New Roman" w:cs="Times New Roman"/>
        </w:rPr>
        <w:t xml:space="preserve"> between the identified latent classes were made via r</w:t>
      </w:r>
      <w:r w:rsidR="00027F68">
        <w:rPr>
          <w:rFonts w:ascii="Times New Roman" w:hAnsi="Times New Roman" w:cs="Times New Roman"/>
        </w:rPr>
        <w:t>egression models</w:t>
      </w:r>
      <w:r w:rsidR="004C5733" w:rsidRPr="00FF6DBE">
        <w:rPr>
          <w:rFonts w:ascii="Times New Roman" w:hAnsi="Times New Roman" w:cs="Times New Roman"/>
        </w:rPr>
        <w:t>. Analyses were adjusted for age and gender, which were consider</w:t>
      </w:r>
      <w:r w:rsidR="00E67EFA">
        <w:rPr>
          <w:rFonts w:ascii="Times New Roman" w:hAnsi="Times New Roman" w:cs="Times New Roman"/>
        </w:rPr>
        <w:t xml:space="preserve">ed </w:t>
      </w:r>
      <w:r w:rsidR="00DE15D9">
        <w:rPr>
          <w:rFonts w:ascii="Times New Roman" w:hAnsi="Times New Roman" w:cs="Times New Roman"/>
        </w:rPr>
        <w:t xml:space="preserve">to be </w:t>
      </w:r>
      <w:r w:rsidR="00E67EFA">
        <w:rPr>
          <w:rFonts w:ascii="Times New Roman" w:hAnsi="Times New Roman" w:cs="Times New Roman"/>
        </w:rPr>
        <w:t>potential confound</w:t>
      </w:r>
      <w:r>
        <w:rPr>
          <w:rFonts w:ascii="Times New Roman" w:hAnsi="Times New Roman" w:cs="Times New Roman"/>
        </w:rPr>
        <w:t>ing variables</w:t>
      </w:r>
      <w:r w:rsidR="00E67EFA">
        <w:rPr>
          <w:rFonts w:ascii="Times New Roman" w:hAnsi="Times New Roman" w:cs="Times New Roman"/>
        </w:rPr>
        <w:t xml:space="preserve">. </w:t>
      </w:r>
      <w:r w:rsidR="00F33F1C" w:rsidRPr="00FF6DBE">
        <w:rPr>
          <w:rFonts w:ascii="Times New Roman" w:hAnsi="Times New Roman" w:cs="Times New Roman"/>
        </w:rPr>
        <w:t>For continuous data</w:t>
      </w:r>
      <w:r w:rsidR="00926C83" w:rsidRPr="00FF6DBE">
        <w:rPr>
          <w:rFonts w:ascii="Times New Roman" w:hAnsi="Times New Roman" w:cs="Times New Roman"/>
        </w:rPr>
        <w:t>,</w:t>
      </w:r>
      <w:r w:rsidR="005C02A8" w:rsidRPr="00FF6DBE">
        <w:rPr>
          <w:rFonts w:ascii="Times New Roman" w:hAnsi="Times New Roman" w:cs="Times New Roman"/>
        </w:rPr>
        <w:t xml:space="preserve"> linear </w:t>
      </w:r>
      <w:r w:rsidR="00F33F1C" w:rsidRPr="00FF6DBE">
        <w:rPr>
          <w:rFonts w:ascii="Times New Roman" w:hAnsi="Times New Roman" w:cs="Times New Roman"/>
        </w:rPr>
        <w:t>regression was used</w:t>
      </w:r>
      <w:r>
        <w:rPr>
          <w:rFonts w:ascii="Times New Roman" w:hAnsi="Times New Roman" w:cs="Times New Roman"/>
        </w:rPr>
        <w:t xml:space="preserve"> to estimate </w:t>
      </w:r>
      <w:r w:rsidR="003B237B">
        <w:rPr>
          <w:rFonts w:ascii="Times New Roman" w:hAnsi="Times New Roman" w:cs="Times New Roman"/>
        </w:rPr>
        <w:t xml:space="preserve">marginal </w:t>
      </w:r>
      <w:r w:rsidR="00F33F1C" w:rsidRPr="00FF6DBE">
        <w:rPr>
          <w:rFonts w:ascii="Times New Roman" w:hAnsi="Times New Roman" w:cs="Times New Roman"/>
        </w:rPr>
        <w:t>means and 95% confidence intervals for each latent class</w:t>
      </w:r>
      <w:r>
        <w:rPr>
          <w:rFonts w:ascii="Times New Roman" w:hAnsi="Times New Roman" w:cs="Times New Roman"/>
        </w:rPr>
        <w:t>. S</w:t>
      </w:r>
      <w:r w:rsidR="00F33F1C" w:rsidRPr="00FF6DBE">
        <w:rPr>
          <w:rFonts w:ascii="Times New Roman" w:hAnsi="Times New Roman" w:cs="Times New Roman"/>
        </w:rPr>
        <w:t>ignificant difference</w:t>
      </w:r>
      <w:r w:rsidR="00926C83" w:rsidRPr="00FF6DBE">
        <w:rPr>
          <w:rFonts w:ascii="Times New Roman" w:hAnsi="Times New Roman" w:cs="Times New Roman"/>
        </w:rPr>
        <w:t>s</w:t>
      </w:r>
      <w:r w:rsidR="00F33F1C" w:rsidRPr="00FF6DBE">
        <w:rPr>
          <w:rFonts w:ascii="Times New Roman" w:hAnsi="Times New Roman" w:cs="Times New Roman"/>
        </w:rPr>
        <w:t xml:space="preserve"> </w:t>
      </w:r>
      <w:r>
        <w:rPr>
          <w:rFonts w:ascii="Times New Roman" w:hAnsi="Times New Roman" w:cs="Times New Roman"/>
        </w:rPr>
        <w:t xml:space="preserve">in continuous </w:t>
      </w:r>
      <w:r w:rsidR="0040362A">
        <w:rPr>
          <w:rFonts w:ascii="Times New Roman" w:hAnsi="Times New Roman" w:cs="Times New Roman"/>
        </w:rPr>
        <w:t>data</w:t>
      </w:r>
      <w:r>
        <w:rPr>
          <w:rFonts w:ascii="Times New Roman" w:hAnsi="Times New Roman" w:cs="Times New Roman"/>
        </w:rPr>
        <w:t xml:space="preserve"> </w:t>
      </w:r>
      <w:r w:rsidR="00F33F1C" w:rsidRPr="00FF6DBE">
        <w:rPr>
          <w:rFonts w:ascii="Times New Roman" w:hAnsi="Times New Roman" w:cs="Times New Roman"/>
        </w:rPr>
        <w:t xml:space="preserve">between the classes </w:t>
      </w:r>
      <w:r>
        <w:rPr>
          <w:rFonts w:ascii="Times New Roman" w:hAnsi="Times New Roman" w:cs="Times New Roman"/>
        </w:rPr>
        <w:t>were</w:t>
      </w:r>
      <w:r w:rsidR="00F33F1C" w:rsidRPr="00FF6DBE">
        <w:rPr>
          <w:rFonts w:ascii="Times New Roman" w:hAnsi="Times New Roman" w:cs="Times New Roman"/>
        </w:rPr>
        <w:t xml:space="preserve"> determined using </w:t>
      </w:r>
      <w:r w:rsidR="002F0D90" w:rsidRPr="00FF6DBE">
        <w:rPr>
          <w:rFonts w:ascii="Times New Roman" w:hAnsi="Times New Roman" w:cs="Times New Roman"/>
        </w:rPr>
        <w:t>F-tests</w:t>
      </w:r>
      <w:r w:rsidR="00F33F1C" w:rsidRPr="00FF6DBE">
        <w:rPr>
          <w:rFonts w:ascii="Times New Roman" w:hAnsi="Times New Roman" w:cs="Times New Roman"/>
        </w:rPr>
        <w:t xml:space="preserve">. For dichotomous </w:t>
      </w:r>
      <w:r w:rsidR="002F0D90" w:rsidRPr="00FF6DBE">
        <w:rPr>
          <w:rFonts w:ascii="Times New Roman" w:hAnsi="Times New Roman" w:cs="Times New Roman"/>
        </w:rPr>
        <w:t xml:space="preserve">and ordinal </w:t>
      </w:r>
      <w:r w:rsidR="00F33F1C" w:rsidRPr="00FF6DBE">
        <w:rPr>
          <w:rFonts w:ascii="Times New Roman" w:hAnsi="Times New Roman" w:cs="Times New Roman"/>
        </w:rPr>
        <w:t>data</w:t>
      </w:r>
      <w:r w:rsidR="00926C83" w:rsidRPr="00FF6DBE">
        <w:rPr>
          <w:rFonts w:ascii="Times New Roman" w:hAnsi="Times New Roman" w:cs="Times New Roman"/>
        </w:rPr>
        <w:t>,</w:t>
      </w:r>
      <w:r w:rsidR="00F33F1C" w:rsidRPr="00FF6DBE">
        <w:rPr>
          <w:rFonts w:ascii="Times New Roman" w:hAnsi="Times New Roman" w:cs="Times New Roman"/>
        </w:rPr>
        <w:t xml:space="preserve"> logistic</w:t>
      </w:r>
      <w:r w:rsidR="00027F68">
        <w:rPr>
          <w:rFonts w:ascii="Times New Roman" w:hAnsi="Times New Roman" w:cs="Times New Roman"/>
        </w:rPr>
        <w:t xml:space="preserve"> and ordinal logistic</w:t>
      </w:r>
      <w:r w:rsidR="00F33F1C" w:rsidRPr="00FF6DBE">
        <w:rPr>
          <w:rFonts w:ascii="Times New Roman" w:hAnsi="Times New Roman" w:cs="Times New Roman"/>
        </w:rPr>
        <w:t xml:space="preserve"> </w:t>
      </w:r>
      <w:r w:rsidR="005C02A8" w:rsidRPr="00FF6DBE">
        <w:rPr>
          <w:rFonts w:ascii="Times New Roman" w:hAnsi="Times New Roman" w:cs="Times New Roman"/>
        </w:rPr>
        <w:t>regression</w:t>
      </w:r>
      <w:r w:rsidR="00F33F1C" w:rsidRPr="00FF6DBE">
        <w:rPr>
          <w:rFonts w:ascii="Times New Roman" w:hAnsi="Times New Roman" w:cs="Times New Roman"/>
        </w:rPr>
        <w:t xml:space="preserve"> was used to </w:t>
      </w:r>
      <w:r w:rsidR="00646BBC">
        <w:rPr>
          <w:rFonts w:ascii="Times New Roman" w:hAnsi="Times New Roman" w:cs="Times New Roman"/>
        </w:rPr>
        <w:t xml:space="preserve">estimate </w:t>
      </w:r>
      <w:r w:rsidR="002F0D90" w:rsidRPr="00FF6DBE">
        <w:rPr>
          <w:rFonts w:ascii="Times New Roman" w:hAnsi="Times New Roman" w:cs="Times New Roman"/>
        </w:rPr>
        <w:t xml:space="preserve">average </w:t>
      </w:r>
      <w:r w:rsidR="00646BBC">
        <w:rPr>
          <w:rFonts w:ascii="Times New Roman" w:hAnsi="Times New Roman" w:cs="Times New Roman"/>
        </w:rPr>
        <w:t xml:space="preserve">predicted </w:t>
      </w:r>
      <w:r w:rsidR="00A32C76" w:rsidRPr="00FF6DBE">
        <w:rPr>
          <w:rFonts w:ascii="Times New Roman" w:hAnsi="Times New Roman" w:cs="Times New Roman"/>
        </w:rPr>
        <w:t xml:space="preserve">probabilities </w:t>
      </w:r>
      <w:r w:rsidR="00F33F1C" w:rsidRPr="00FF6DBE">
        <w:rPr>
          <w:rFonts w:ascii="Times New Roman" w:hAnsi="Times New Roman" w:cs="Times New Roman"/>
        </w:rPr>
        <w:t>and</w:t>
      </w:r>
      <w:r w:rsidR="00A32C76" w:rsidRPr="00FF6DBE">
        <w:rPr>
          <w:rFonts w:ascii="Times New Roman" w:hAnsi="Times New Roman" w:cs="Times New Roman"/>
        </w:rPr>
        <w:t xml:space="preserve"> 95% </w:t>
      </w:r>
      <w:r w:rsidR="0037039A" w:rsidRPr="00FF6DBE">
        <w:rPr>
          <w:rFonts w:ascii="Times New Roman" w:hAnsi="Times New Roman" w:cs="Times New Roman"/>
        </w:rPr>
        <w:t>confidence intervals</w:t>
      </w:r>
      <w:r w:rsidR="00027F68">
        <w:rPr>
          <w:rFonts w:ascii="Times New Roman" w:hAnsi="Times New Roman" w:cs="Times New Roman"/>
        </w:rPr>
        <w:t xml:space="preserve"> respectively</w:t>
      </w:r>
      <w:r>
        <w:rPr>
          <w:rFonts w:ascii="Times New Roman" w:hAnsi="Times New Roman" w:cs="Times New Roman"/>
        </w:rPr>
        <w:t xml:space="preserve"> for each latent class. S</w:t>
      </w:r>
      <w:r w:rsidR="00F33F1C" w:rsidRPr="00FF6DBE">
        <w:rPr>
          <w:rFonts w:ascii="Times New Roman" w:hAnsi="Times New Roman" w:cs="Times New Roman"/>
        </w:rPr>
        <w:t>ignificant differences between the classes w</w:t>
      </w:r>
      <w:r w:rsidR="008B781A">
        <w:rPr>
          <w:rFonts w:ascii="Times New Roman" w:hAnsi="Times New Roman" w:cs="Times New Roman"/>
        </w:rPr>
        <w:t>ere</w:t>
      </w:r>
      <w:r w:rsidR="00F33F1C" w:rsidRPr="00FF6DBE">
        <w:rPr>
          <w:rFonts w:ascii="Times New Roman" w:hAnsi="Times New Roman" w:cs="Times New Roman"/>
        </w:rPr>
        <w:t xml:space="preserve"> established using </w:t>
      </w:r>
      <w:r w:rsidR="00DE15D9">
        <w:rPr>
          <w:rFonts w:ascii="Times New Roman" w:hAnsi="Times New Roman" w:cs="Times New Roman"/>
        </w:rPr>
        <w:t>c</w:t>
      </w:r>
      <w:r w:rsidR="00F33F1C" w:rsidRPr="00FF6DBE">
        <w:rPr>
          <w:rFonts w:ascii="Times New Roman" w:hAnsi="Times New Roman" w:cs="Times New Roman"/>
        </w:rPr>
        <w:t>hi-square tests</w:t>
      </w:r>
      <w:r w:rsidR="00A32C76" w:rsidRPr="00FF6DBE">
        <w:rPr>
          <w:rFonts w:ascii="Times New Roman" w:hAnsi="Times New Roman" w:cs="Times New Roman"/>
        </w:rPr>
        <w:t xml:space="preserve">. </w:t>
      </w:r>
      <w:r w:rsidR="00700EAB" w:rsidDel="00700EAB">
        <w:rPr>
          <w:rStyle w:val="CommentReference"/>
          <w:rFonts w:eastAsiaTheme="minorHAnsi" w:cstheme="minorBidi"/>
          <w:color w:val="auto"/>
          <w:lang w:eastAsia="en-US"/>
        </w:rPr>
        <w:t xml:space="preserve"> </w:t>
      </w:r>
    </w:p>
    <w:p w:rsidR="00AA3614" w:rsidRPr="00FF6DBE" w:rsidRDefault="00773D84" w:rsidP="009103CA">
      <w:pPr>
        <w:spacing w:after="0" w:line="480" w:lineRule="auto"/>
        <w:ind w:firstLine="720"/>
        <w:jc w:val="both"/>
        <w:rPr>
          <w:rFonts w:ascii="Times New Roman" w:hAnsi="Times New Roman" w:cs="Times New Roman"/>
          <w:bCs/>
          <w:szCs w:val="24"/>
        </w:rPr>
      </w:pPr>
      <w:r w:rsidRPr="00FF6DBE">
        <w:rPr>
          <w:rFonts w:ascii="Times New Roman" w:hAnsi="Times New Roman" w:cs="Times New Roman"/>
          <w:bCs/>
          <w:szCs w:val="24"/>
        </w:rPr>
        <w:t>All analyses were two-tailed and were deemed statistically significant if p&lt;0.05. Analys</w:t>
      </w:r>
      <w:r w:rsidR="008B781A">
        <w:rPr>
          <w:rFonts w:ascii="Times New Roman" w:hAnsi="Times New Roman" w:cs="Times New Roman"/>
          <w:bCs/>
          <w:szCs w:val="24"/>
        </w:rPr>
        <w:t>e</w:t>
      </w:r>
      <w:r w:rsidRPr="00FF6DBE">
        <w:rPr>
          <w:rFonts w:ascii="Times New Roman" w:hAnsi="Times New Roman" w:cs="Times New Roman"/>
          <w:bCs/>
          <w:szCs w:val="24"/>
        </w:rPr>
        <w:t>s was p</w:t>
      </w:r>
      <w:r w:rsidR="004C5733" w:rsidRPr="00FF6DBE">
        <w:rPr>
          <w:rFonts w:ascii="Times New Roman" w:hAnsi="Times New Roman" w:cs="Times New Roman"/>
          <w:bCs/>
          <w:szCs w:val="24"/>
        </w:rPr>
        <w:t>erformed using STATA v15</w:t>
      </w:r>
      <w:r w:rsidRPr="00FF6DBE">
        <w:rPr>
          <w:rFonts w:ascii="Times New Roman" w:hAnsi="Times New Roman" w:cs="Times New Roman"/>
          <w:bCs/>
          <w:szCs w:val="24"/>
        </w:rPr>
        <w:t xml:space="preserve"> </w:t>
      </w:r>
      <w:r w:rsidR="00E67EFA">
        <w:rPr>
          <w:rFonts w:ascii="Times New Roman" w:hAnsi="Times New Roman" w:cs="Times New Roman"/>
          <w:bCs/>
          <w:szCs w:val="24"/>
        </w:rPr>
        <w:t>(</w:t>
      </w:r>
      <w:proofErr w:type="spellStart"/>
      <w:r w:rsidR="00E67EFA">
        <w:rPr>
          <w:rFonts w:ascii="Times New Roman" w:hAnsi="Times New Roman" w:cs="Times New Roman"/>
          <w:bCs/>
          <w:szCs w:val="24"/>
        </w:rPr>
        <w:t>Stata</w:t>
      </w:r>
      <w:proofErr w:type="spellEnd"/>
      <w:r w:rsidR="00E67EFA">
        <w:rPr>
          <w:rFonts w:ascii="Times New Roman" w:hAnsi="Times New Roman" w:cs="Times New Roman"/>
          <w:bCs/>
          <w:szCs w:val="24"/>
        </w:rPr>
        <w:t xml:space="preserve"> Corporation, Texas,</w:t>
      </w:r>
      <w:r w:rsidR="00FD7DBE">
        <w:rPr>
          <w:rFonts w:ascii="Times New Roman" w:hAnsi="Times New Roman" w:cs="Times New Roman"/>
          <w:bCs/>
          <w:szCs w:val="24"/>
        </w:rPr>
        <w:t xml:space="preserve"> USA</w:t>
      </w:r>
      <w:r w:rsidR="00E67EFA">
        <w:rPr>
          <w:rFonts w:ascii="Times New Roman" w:hAnsi="Times New Roman" w:cs="Times New Roman"/>
          <w:bCs/>
          <w:szCs w:val="24"/>
        </w:rPr>
        <w:t>)</w:t>
      </w:r>
      <w:r w:rsidR="00016344">
        <w:rPr>
          <w:rFonts w:ascii="Times New Roman" w:hAnsi="Times New Roman" w:cs="Times New Roman"/>
          <w:bCs/>
          <w:szCs w:val="24"/>
        </w:rPr>
        <w:t xml:space="preserve"> and </w:t>
      </w:r>
      <w:r w:rsidR="00E67EFA">
        <w:rPr>
          <w:rFonts w:ascii="Times New Roman" w:hAnsi="Times New Roman" w:cs="Times New Roman"/>
          <w:bCs/>
          <w:szCs w:val="24"/>
        </w:rPr>
        <w:t>LCA was performed using</w:t>
      </w:r>
      <w:r w:rsidR="00E67EFA" w:rsidRPr="00E67EFA">
        <w:rPr>
          <w:rFonts w:ascii="Times New Roman" w:hAnsi="Times New Roman" w:cs="Times New Roman"/>
          <w:szCs w:val="24"/>
        </w:rPr>
        <w:t xml:space="preserve"> </w:t>
      </w:r>
      <w:r w:rsidR="00E67EFA" w:rsidRPr="00FF6DBE">
        <w:rPr>
          <w:rFonts w:ascii="Times New Roman" w:hAnsi="Times New Roman" w:cs="Times New Roman"/>
          <w:szCs w:val="24"/>
        </w:rPr>
        <w:t>MPLUS v</w:t>
      </w:r>
      <w:r w:rsidR="00027F68">
        <w:rPr>
          <w:rFonts w:ascii="Times New Roman" w:hAnsi="Times New Roman" w:cs="Times New Roman"/>
          <w:szCs w:val="24"/>
        </w:rPr>
        <w:t>8.3</w:t>
      </w:r>
      <w:r w:rsidR="00F75297">
        <w:rPr>
          <w:rFonts w:ascii="Times New Roman" w:hAnsi="Times New Roman" w:cs="Times New Roman"/>
          <w:szCs w:val="24"/>
        </w:rPr>
        <w:t xml:space="preserve"> (</w:t>
      </w:r>
      <w:proofErr w:type="spellStart"/>
      <w:r w:rsidR="00F75297" w:rsidRPr="00F75297">
        <w:rPr>
          <w:rFonts w:ascii="Times New Roman" w:hAnsi="Times New Roman" w:cs="Times New Roman"/>
          <w:szCs w:val="24"/>
        </w:rPr>
        <w:t>Muthén</w:t>
      </w:r>
      <w:proofErr w:type="spellEnd"/>
      <w:r w:rsidR="00F75297">
        <w:rPr>
          <w:rFonts w:ascii="Times New Roman" w:hAnsi="Times New Roman" w:cs="Times New Roman"/>
          <w:szCs w:val="24"/>
        </w:rPr>
        <w:t xml:space="preserve"> &amp; </w:t>
      </w:r>
      <w:proofErr w:type="spellStart"/>
      <w:r w:rsidR="00F75297" w:rsidRPr="00F75297">
        <w:rPr>
          <w:rFonts w:ascii="Times New Roman" w:hAnsi="Times New Roman" w:cs="Times New Roman"/>
          <w:szCs w:val="24"/>
        </w:rPr>
        <w:t>Muthén</w:t>
      </w:r>
      <w:proofErr w:type="spellEnd"/>
      <w:r w:rsidR="00F75297">
        <w:rPr>
          <w:rFonts w:ascii="Times New Roman" w:hAnsi="Times New Roman" w:cs="Times New Roman"/>
          <w:szCs w:val="24"/>
        </w:rPr>
        <w:t>, 2013)</w:t>
      </w:r>
      <w:r w:rsidR="00781A0A">
        <w:rPr>
          <w:rFonts w:ascii="Times New Roman" w:hAnsi="Times New Roman" w:cs="Times New Roman"/>
          <w:szCs w:val="24"/>
        </w:rPr>
        <w:t>.</w:t>
      </w:r>
      <w:r w:rsidR="00E67EFA" w:rsidRPr="00FF6DBE">
        <w:rPr>
          <w:rFonts w:ascii="Times New Roman" w:hAnsi="Times New Roman" w:cs="Times New Roman"/>
          <w:szCs w:val="24"/>
        </w:rPr>
        <w:t xml:space="preserve"> </w:t>
      </w:r>
    </w:p>
    <w:p w:rsidR="00E67EFA" w:rsidRDefault="00E67EFA" w:rsidP="009103CA">
      <w:pPr>
        <w:spacing w:line="480" w:lineRule="auto"/>
        <w:jc w:val="both"/>
        <w:rPr>
          <w:rFonts w:ascii="Times New Roman" w:hAnsi="Times New Roman" w:cs="Times New Roman"/>
          <w:b/>
          <w:szCs w:val="24"/>
        </w:rPr>
      </w:pPr>
    </w:p>
    <w:p w:rsidR="00630478" w:rsidRPr="00FF6DBE" w:rsidRDefault="00630478" w:rsidP="009103CA">
      <w:pPr>
        <w:spacing w:line="480" w:lineRule="auto"/>
        <w:jc w:val="both"/>
        <w:rPr>
          <w:rFonts w:ascii="Times New Roman" w:hAnsi="Times New Roman" w:cs="Times New Roman"/>
          <w:b/>
          <w:szCs w:val="24"/>
        </w:rPr>
      </w:pPr>
      <w:r w:rsidRPr="00FF6DBE">
        <w:rPr>
          <w:rFonts w:ascii="Times New Roman" w:hAnsi="Times New Roman" w:cs="Times New Roman"/>
          <w:b/>
          <w:szCs w:val="24"/>
        </w:rPr>
        <w:t>Results</w:t>
      </w:r>
    </w:p>
    <w:p w:rsidR="00D654CE" w:rsidRDefault="00BF7935" w:rsidP="003A7658">
      <w:pPr>
        <w:spacing w:after="0" w:line="480" w:lineRule="auto"/>
        <w:ind w:firstLine="720"/>
        <w:jc w:val="both"/>
        <w:rPr>
          <w:rFonts w:ascii="Times New Roman" w:hAnsi="Times New Roman" w:cs="Times New Roman"/>
          <w:szCs w:val="24"/>
        </w:rPr>
      </w:pPr>
      <w:r>
        <w:rPr>
          <w:rFonts w:ascii="Times New Roman" w:hAnsi="Times New Roman" w:cs="Times New Roman"/>
          <w:szCs w:val="24"/>
        </w:rPr>
        <w:t xml:space="preserve">5109 </w:t>
      </w:r>
      <w:r w:rsidR="00B26E2C">
        <w:rPr>
          <w:rFonts w:ascii="Times New Roman" w:hAnsi="Times New Roman" w:cs="Times New Roman"/>
          <w:szCs w:val="24"/>
        </w:rPr>
        <w:t>completed</w:t>
      </w:r>
      <w:r>
        <w:rPr>
          <w:rFonts w:ascii="Times New Roman" w:hAnsi="Times New Roman" w:cs="Times New Roman"/>
          <w:szCs w:val="24"/>
        </w:rPr>
        <w:t xml:space="preserve"> health survey questionnaires were received (adjusted response 56%)</w:t>
      </w:r>
      <w:r w:rsidR="00F75297">
        <w:rPr>
          <w:rFonts w:ascii="Times New Roman" w:hAnsi="Times New Roman" w:cs="Times New Roman"/>
          <w:szCs w:val="24"/>
        </w:rPr>
        <w:t xml:space="preserve"> </w:t>
      </w:r>
      <w:proofErr w:type="gramStart"/>
      <w:r w:rsidR="00F75297">
        <w:rPr>
          <w:rFonts w:ascii="Times New Roman" w:hAnsi="Times New Roman" w:cs="Times New Roman"/>
          <w:szCs w:val="24"/>
        </w:rPr>
        <w:t>(</w:t>
      </w:r>
      <w:proofErr w:type="spellStart"/>
      <w:r w:rsidR="00F75297">
        <w:rPr>
          <w:rFonts w:ascii="Times New Roman" w:hAnsi="Times New Roman" w:cs="Times New Roman"/>
          <w:szCs w:val="24"/>
        </w:rPr>
        <w:t>Roddy</w:t>
      </w:r>
      <w:proofErr w:type="spellEnd"/>
      <w:r w:rsidR="00F75297">
        <w:rPr>
          <w:rFonts w:ascii="Times New Roman" w:hAnsi="Times New Roman" w:cs="Times New Roman"/>
          <w:szCs w:val="24"/>
        </w:rPr>
        <w:t xml:space="preserve"> et al., 2015)</w:t>
      </w:r>
      <w:r w:rsidR="00B36E66">
        <w:rPr>
          <w:rFonts w:ascii="Times New Roman" w:hAnsi="Times New Roman" w:cs="Times New Roman"/>
          <w:szCs w:val="24"/>
        </w:rPr>
        <w:t>.</w:t>
      </w:r>
      <w:proofErr w:type="gramEnd"/>
      <w:r w:rsidR="00B36E66">
        <w:rPr>
          <w:rFonts w:ascii="Times New Roman" w:hAnsi="Times New Roman" w:cs="Times New Roman"/>
          <w:szCs w:val="24"/>
        </w:rPr>
        <w:t xml:space="preserve"> </w:t>
      </w:r>
      <w:r>
        <w:rPr>
          <w:rFonts w:ascii="Times New Roman" w:hAnsi="Times New Roman" w:cs="Times New Roman"/>
          <w:szCs w:val="24"/>
        </w:rPr>
        <w:t>Of these,</w:t>
      </w:r>
      <w:r w:rsidR="00B26E2C">
        <w:rPr>
          <w:rFonts w:ascii="Times New Roman" w:hAnsi="Times New Roman" w:cs="Times New Roman"/>
          <w:szCs w:val="24"/>
        </w:rPr>
        <w:t xml:space="preserve"> 4455 with complete foot pain and manikin data were included in th</w:t>
      </w:r>
      <w:r w:rsidR="00740055">
        <w:rPr>
          <w:rFonts w:ascii="Times New Roman" w:hAnsi="Times New Roman" w:cs="Times New Roman"/>
          <w:szCs w:val="24"/>
        </w:rPr>
        <w:t>is</w:t>
      </w:r>
      <w:r w:rsidR="00B26E2C">
        <w:rPr>
          <w:rFonts w:ascii="Times New Roman" w:hAnsi="Times New Roman" w:cs="Times New Roman"/>
          <w:szCs w:val="24"/>
        </w:rPr>
        <w:t xml:space="preserve"> analysis. Participants had a mean ± SD age of 65</w:t>
      </w:r>
      <w:r w:rsidR="00027F68">
        <w:rPr>
          <w:rFonts w:ascii="Times New Roman" w:hAnsi="Times New Roman" w:cs="Times New Roman"/>
          <w:szCs w:val="24"/>
        </w:rPr>
        <w:t>.0</w:t>
      </w:r>
      <w:r w:rsidR="00B26E2C">
        <w:rPr>
          <w:rFonts w:ascii="Times New Roman" w:hAnsi="Times New Roman" w:cs="Times New Roman"/>
          <w:szCs w:val="24"/>
        </w:rPr>
        <w:t xml:space="preserve"> ± 9.8 years and 49% were male</w:t>
      </w:r>
      <w:r w:rsidR="00740055">
        <w:rPr>
          <w:rFonts w:ascii="Times New Roman" w:hAnsi="Times New Roman" w:cs="Times New Roman"/>
          <w:szCs w:val="24"/>
        </w:rPr>
        <w:t xml:space="preserve"> (</w:t>
      </w:r>
      <w:r w:rsidR="00740055" w:rsidRPr="00291D7D">
        <w:rPr>
          <w:rFonts w:ascii="Times New Roman" w:hAnsi="Times New Roman" w:cs="Times New Roman"/>
          <w:b/>
          <w:szCs w:val="24"/>
        </w:rPr>
        <w:t>Table 1</w:t>
      </w:r>
      <w:r w:rsidR="00740055">
        <w:rPr>
          <w:rFonts w:ascii="Times New Roman" w:hAnsi="Times New Roman" w:cs="Times New Roman"/>
          <w:szCs w:val="24"/>
        </w:rPr>
        <w:t>)</w:t>
      </w:r>
      <w:r w:rsidR="006A5B51">
        <w:rPr>
          <w:rFonts w:ascii="Times New Roman" w:hAnsi="Times New Roman" w:cs="Times New Roman"/>
          <w:szCs w:val="24"/>
        </w:rPr>
        <w:t xml:space="preserve">. </w:t>
      </w:r>
      <w:r w:rsidR="001C46C7">
        <w:rPr>
          <w:rFonts w:ascii="Times New Roman" w:hAnsi="Times New Roman" w:cs="Times New Roman"/>
          <w:szCs w:val="24"/>
        </w:rPr>
        <w:t xml:space="preserve">1356 (30.4%) </w:t>
      </w:r>
      <w:r w:rsidR="00740055">
        <w:rPr>
          <w:rFonts w:ascii="Times New Roman" w:hAnsi="Times New Roman" w:cs="Times New Roman"/>
          <w:szCs w:val="24"/>
        </w:rPr>
        <w:t>reported having</w:t>
      </w:r>
      <w:r w:rsidR="001C46C7">
        <w:rPr>
          <w:rFonts w:ascii="Times New Roman" w:hAnsi="Times New Roman" w:cs="Times New Roman"/>
          <w:szCs w:val="24"/>
        </w:rPr>
        <w:t xml:space="preserve"> foot and ankle pain in the last month</w:t>
      </w:r>
      <w:r w:rsidR="00D57B70">
        <w:rPr>
          <w:rFonts w:ascii="Times New Roman" w:hAnsi="Times New Roman" w:cs="Times New Roman"/>
          <w:szCs w:val="24"/>
        </w:rPr>
        <w:t xml:space="preserve"> </w:t>
      </w:r>
      <w:r w:rsidR="007E2C1B">
        <w:rPr>
          <w:rFonts w:ascii="Times New Roman" w:hAnsi="Times New Roman" w:cs="Times New Roman"/>
          <w:szCs w:val="24"/>
        </w:rPr>
        <w:t xml:space="preserve">in one or more region of either foot </w:t>
      </w:r>
      <w:r w:rsidR="00D57B70">
        <w:rPr>
          <w:rFonts w:ascii="Times New Roman" w:hAnsi="Times New Roman" w:cs="Times New Roman"/>
          <w:szCs w:val="24"/>
        </w:rPr>
        <w:t xml:space="preserve">and 1215 (27.3%) had pain in </w:t>
      </w:r>
      <w:r w:rsidR="007E2C1B">
        <w:rPr>
          <w:rFonts w:ascii="Times New Roman" w:hAnsi="Times New Roman" w:cs="Times New Roman"/>
          <w:szCs w:val="24"/>
        </w:rPr>
        <w:t xml:space="preserve">two or </w:t>
      </w:r>
      <w:r w:rsidR="00D57B70">
        <w:rPr>
          <w:rFonts w:ascii="Times New Roman" w:hAnsi="Times New Roman" w:cs="Times New Roman"/>
          <w:szCs w:val="24"/>
        </w:rPr>
        <w:t xml:space="preserve">more </w:t>
      </w:r>
      <w:r w:rsidR="00740055">
        <w:rPr>
          <w:rFonts w:ascii="Times New Roman" w:hAnsi="Times New Roman" w:cs="Times New Roman"/>
          <w:szCs w:val="24"/>
        </w:rPr>
        <w:t xml:space="preserve">foot or ankle </w:t>
      </w:r>
      <w:r w:rsidR="00D57B70">
        <w:rPr>
          <w:rFonts w:ascii="Times New Roman" w:hAnsi="Times New Roman" w:cs="Times New Roman"/>
          <w:szCs w:val="24"/>
        </w:rPr>
        <w:t>region</w:t>
      </w:r>
      <w:r w:rsidR="007E2C1B">
        <w:rPr>
          <w:rFonts w:ascii="Times New Roman" w:hAnsi="Times New Roman" w:cs="Times New Roman"/>
          <w:szCs w:val="24"/>
        </w:rPr>
        <w:t>s</w:t>
      </w:r>
      <w:r w:rsidR="001C46C7">
        <w:rPr>
          <w:rFonts w:ascii="Times New Roman" w:hAnsi="Times New Roman" w:cs="Times New Roman"/>
          <w:szCs w:val="24"/>
        </w:rPr>
        <w:t xml:space="preserve">. </w:t>
      </w:r>
      <w:r w:rsidR="002876AA" w:rsidRPr="00EA6A94">
        <w:rPr>
          <w:rFonts w:ascii="Times New Roman" w:hAnsi="Times New Roman" w:cs="Times New Roman"/>
          <w:szCs w:val="24"/>
        </w:rPr>
        <w:t>The most frequently affected pain regions</w:t>
      </w:r>
      <w:r w:rsidR="004068DA">
        <w:rPr>
          <w:rFonts w:ascii="Times New Roman" w:hAnsi="Times New Roman" w:cs="Times New Roman"/>
          <w:szCs w:val="24"/>
        </w:rPr>
        <w:t xml:space="preserve"> were the </w:t>
      </w:r>
      <w:r w:rsidR="0070004A">
        <w:rPr>
          <w:rFonts w:ascii="Times New Roman" w:hAnsi="Times New Roman" w:cs="Times New Roman"/>
          <w:szCs w:val="24"/>
        </w:rPr>
        <w:t>great</w:t>
      </w:r>
      <w:r w:rsidR="006A5B51">
        <w:rPr>
          <w:rFonts w:ascii="Times New Roman" w:hAnsi="Times New Roman" w:cs="Times New Roman"/>
          <w:szCs w:val="24"/>
        </w:rPr>
        <w:t xml:space="preserve"> toe</w:t>
      </w:r>
      <w:r w:rsidR="004068DA">
        <w:rPr>
          <w:rFonts w:ascii="Times New Roman" w:hAnsi="Times New Roman" w:cs="Times New Roman"/>
          <w:szCs w:val="24"/>
        </w:rPr>
        <w:t xml:space="preserve">, </w:t>
      </w:r>
      <w:r w:rsidR="00FD736E">
        <w:rPr>
          <w:rFonts w:ascii="Times New Roman" w:hAnsi="Times New Roman" w:cs="Times New Roman"/>
          <w:szCs w:val="24"/>
        </w:rPr>
        <w:t>lesser</w:t>
      </w:r>
      <w:r w:rsidR="004068DA">
        <w:rPr>
          <w:rFonts w:ascii="Times New Roman" w:hAnsi="Times New Roman" w:cs="Times New Roman"/>
          <w:szCs w:val="24"/>
        </w:rPr>
        <w:t xml:space="preserve"> toe</w:t>
      </w:r>
      <w:r w:rsidR="00FD736E">
        <w:rPr>
          <w:rFonts w:ascii="Times New Roman" w:hAnsi="Times New Roman" w:cs="Times New Roman"/>
          <w:szCs w:val="24"/>
        </w:rPr>
        <w:t>s</w:t>
      </w:r>
      <w:r w:rsidR="006A5B51">
        <w:rPr>
          <w:rFonts w:ascii="Times New Roman" w:hAnsi="Times New Roman" w:cs="Times New Roman"/>
          <w:szCs w:val="24"/>
        </w:rPr>
        <w:t xml:space="preserve">, and the </w:t>
      </w:r>
      <w:proofErr w:type="spellStart"/>
      <w:r w:rsidR="006A5B51">
        <w:rPr>
          <w:rFonts w:ascii="Times New Roman" w:hAnsi="Times New Roman" w:cs="Times New Roman"/>
          <w:szCs w:val="24"/>
        </w:rPr>
        <w:t>midfoot</w:t>
      </w:r>
      <w:proofErr w:type="spellEnd"/>
      <w:r w:rsidR="002876AA" w:rsidRPr="00EA6A94">
        <w:rPr>
          <w:rFonts w:ascii="Times New Roman" w:hAnsi="Times New Roman" w:cs="Times New Roman"/>
          <w:szCs w:val="24"/>
        </w:rPr>
        <w:t>, with the least commonly affected being th</w:t>
      </w:r>
      <w:r w:rsidR="006A5B51">
        <w:rPr>
          <w:rFonts w:ascii="Times New Roman" w:hAnsi="Times New Roman" w:cs="Times New Roman"/>
          <w:szCs w:val="24"/>
        </w:rPr>
        <w:t>e plantar heel and ankle</w:t>
      </w:r>
      <w:r w:rsidR="00CE7C1C">
        <w:rPr>
          <w:rFonts w:ascii="Times New Roman" w:hAnsi="Times New Roman" w:cs="Times New Roman"/>
          <w:szCs w:val="24"/>
        </w:rPr>
        <w:t xml:space="preserve"> </w:t>
      </w:r>
      <w:r w:rsidR="009C0697">
        <w:rPr>
          <w:rFonts w:ascii="Times New Roman" w:hAnsi="Times New Roman" w:cs="Times New Roman"/>
          <w:szCs w:val="24"/>
        </w:rPr>
        <w:t>(</w:t>
      </w:r>
      <w:r w:rsidR="00743104">
        <w:rPr>
          <w:rFonts w:ascii="Times New Roman" w:hAnsi="Times New Roman" w:cs="Times New Roman"/>
          <w:b/>
          <w:szCs w:val="24"/>
        </w:rPr>
        <w:t>Table 2</w:t>
      </w:r>
      <w:r w:rsidR="009C0697">
        <w:rPr>
          <w:rFonts w:ascii="Times New Roman" w:hAnsi="Times New Roman" w:cs="Times New Roman"/>
          <w:szCs w:val="24"/>
        </w:rPr>
        <w:t>)</w:t>
      </w:r>
      <w:r w:rsidR="00CE7C1C">
        <w:rPr>
          <w:rFonts w:ascii="Times New Roman" w:hAnsi="Times New Roman" w:cs="Times New Roman"/>
          <w:szCs w:val="24"/>
        </w:rPr>
        <w:t>.</w:t>
      </w:r>
      <w:r w:rsidR="0014620B">
        <w:rPr>
          <w:rFonts w:ascii="Times New Roman" w:hAnsi="Times New Roman" w:cs="Times New Roman"/>
          <w:szCs w:val="24"/>
        </w:rPr>
        <w:t xml:space="preserve"> </w:t>
      </w:r>
    </w:p>
    <w:p w:rsidR="0014620B" w:rsidRDefault="0042251B" w:rsidP="00EA6A94">
      <w:pPr>
        <w:spacing w:line="480" w:lineRule="auto"/>
        <w:jc w:val="both"/>
        <w:rPr>
          <w:rFonts w:ascii="Times New Roman" w:hAnsi="Times New Roman" w:cs="Times New Roman"/>
          <w:szCs w:val="24"/>
        </w:rPr>
      </w:pPr>
      <w:r>
        <w:rPr>
          <w:rFonts w:ascii="Times New Roman" w:hAnsi="Times New Roman" w:cs="Times New Roman"/>
          <w:szCs w:val="24"/>
        </w:rPr>
        <w:tab/>
      </w:r>
      <w:r w:rsidR="00740055">
        <w:rPr>
          <w:rFonts w:ascii="Times New Roman" w:hAnsi="Times New Roman" w:cs="Times New Roman"/>
          <w:szCs w:val="24"/>
        </w:rPr>
        <w:t xml:space="preserve">On </w:t>
      </w:r>
      <w:r>
        <w:rPr>
          <w:rFonts w:ascii="Times New Roman" w:hAnsi="Times New Roman" w:cs="Times New Roman"/>
          <w:szCs w:val="24"/>
        </w:rPr>
        <w:t>LCA</w:t>
      </w:r>
      <w:r w:rsidR="00740055">
        <w:rPr>
          <w:rFonts w:ascii="Times New Roman" w:hAnsi="Times New Roman" w:cs="Times New Roman"/>
          <w:szCs w:val="24"/>
        </w:rPr>
        <w:t>,</w:t>
      </w:r>
      <w:r w:rsidR="00F12D85">
        <w:rPr>
          <w:rFonts w:ascii="Times New Roman" w:hAnsi="Times New Roman" w:cs="Times New Roman"/>
          <w:szCs w:val="24"/>
        </w:rPr>
        <w:t xml:space="preserve"> </w:t>
      </w:r>
      <w:r w:rsidR="00740055">
        <w:rPr>
          <w:rFonts w:ascii="Times New Roman" w:hAnsi="Times New Roman" w:cs="Times New Roman"/>
          <w:szCs w:val="24"/>
        </w:rPr>
        <w:t>t</w:t>
      </w:r>
      <w:r w:rsidR="00CB47CB">
        <w:rPr>
          <w:rFonts w:ascii="Times New Roman" w:hAnsi="Times New Roman" w:cs="Times New Roman"/>
          <w:szCs w:val="24"/>
        </w:rPr>
        <w:t>he 6-class s</w:t>
      </w:r>
      <w:r w:rsidR="0031159A">
        <w:rPr>
          <w:rFonts w:ascii="Times New Roman" w:hAnsi="Times New Roman" w:cs="Times New Roman"/>
          <w:szCs w:val="24"/>
        </w:rPr>
        <w:t>olution of foot and ankle pain was considered</w:t>
      </w:r>
      <w:r w:rsidR="00CB47CB">
        <w:rPr>
          <w:rFonts w:ascii="Times New Roman" w:hAnsi="Times New Roman" w:cs="Times New Roman"/>
          <w:szCs w:val="24"/>
        </w:rPr>
        <w:t xml:space="preserve"> the best fit </w:t>
      </w:r>
      <w:r w:rsidR="0031159A">
        <w:rPr>
          <w:rFonts w:ascii="Times New Roman" w:hAnsi="Times New Roman" w:cs="Times New Roman"/>
          <w:szCs w:val="24"/>
        </w:rPr>
        <w:t>as the</w:t>
      </w:r>
      <w:r w:rsidR="009E2FAC">
        <w:rPr>
          <w:rFonts w:ascii="Times New Roman" w:hAnsi="Times New Roman" w:cs="Times New Roman"/>
          <w:szCs w:val="24"/>
        </w:rPr>
        <w:t xml:space="preserve"> reduction in the AIC and BIC for additional classes was attenuated </w:t>
      </w:r>
      <w:r w:rsidR="00BF448D">
        <w:rPr>
          <w:rFonts w:ascii="Times New Roman" w:hAnsi="Times New Roman" w:cs="Times New Roman"/>
          <w:szCs w:val="24"/>
        </w:rPr>
        <w:t>(</w:t>
      </w:r>
      <w:r w:rsidR="00BF448D" w:rsidRPr="009C0697">
        <w:rPr>
          <w:rFonts w:ascii="Times New Roman" w:hAnsi="Times New Roman" w:cs="Times New Roman"/>
          <w:b/>
          <w:szCs w:val="24"/>
        </w:rPr>
        <w:t xml:space="preserve">Table </w:t>
      </w:r>
      <w:r w:rsidR="00743104">
        <w:rPr>
          <w:rFonts w:ascii="Times New Roman" w:hAnsi="Times New Roman" w:cs="Times New Roman"/>
          <w:b/>
          <w:szCs w:val="24"/>
        </w:rPr>
        <w:t>3</w:t>
      </w:r>
      <w:r w:rsidR="00BF448D">
        <w:rPr>
          <w:rFonts w:ascii="Times New Roman" w:hAnsi="Times New Roman" w:cs="Times New Roman"/>
          <w:szCs w:val="24"/>
        </w:rPr>
        <w:t>)</w:t>
      </w:r>
      <w:r w:rsidR="00CB47CB">
        <w:rPr>
          <w:rFonts w:ascii="Times New Roman" w:hAnsi="Times New Roman" w:cs="Times New Roman"/>
          <w:szCs w:val="24"/>
        </w:rPr>
        <w:t xml:space="preserve">. </w:t>
      </w:r>
      <w:r w:rsidR="00530412">
        <w:rPr>
          <w:rFonts w:ascii="Times New Roman" w:hAnsi="Times New Roman" w:cs="Times New Roman"/>
          <w:szCs w:val="24"/>
        </w:rPr>
        <w:t xml:space="preserve">The 6-class solution also had average posterior probabilities </w:t>
      </w:r>
      <w:r w:rsidR="00283368">
        <w:rPr>
          <w:rFonts w:ascii="Times New Roman" w:hAnsi="Times New Roman" w:cs="Times New Roman"/>
          <w:szCs w:val="24"/>
        </w:rPr>
        <w:t xml:space="preserve">for each class </w:t>
      </w:r>
      <w:r w:rsidR="00530412">
        <w:rPr>
          <w:rFonts w:ascii="Times New Roman" w:hAnsi="Times New Roman" w:cs="Times New Roman"/>
          <w:szCs w:val="24"/>
        </w:rPr>
        <w:t>that</w:t>
      </w:r>
      <w:r w:rsidR="00A53328">
        <w:rPr>
          <w:rFonts w:ascii="Times New Roman" w:hAnsi="Times New Roman" w:cs="Times New Roman"/>
          <w:szCs w:val="24"/>
        </w:rPr>
        <w:t xml:space="preserve"> w</w:t>
      </w:r>
      <w:r w:rsidR="008B781A">
        <w:rPr>
          <w:rFonts w:ascii="Times New Roman" w:hAnsi="Times New Roman" w:cs="Times New Roman"/>
          <w:szCs w:val="24"/>
        </w:rPr>
        <w:t>as</w:t>
      </w:r>
      <w:r w:rsidR="00A53328">
        <w:rPr>
          <w:rFonts w:ascii="Times New Roman" w:hAnsi="Times New Roman" w:cs="Times New Roman"/>
          <w:szCs w:val="24"/>
        </w:rPr>
        <w:t xml:space="preserve"> &gt;0.8</w:t>
      </w:r>
      <w:r w:rsidR="004D4B81">
        <w:rPr>
          <w:rFonts w:ascii="Times New Roman" w:hAnsi="Times New Roman" w:cs="Times New Roman"/>
          <w:szCs w:val="24"/>
        </w:rPr>
        <w:t xml:space="preserve"> and entropy was high</w:t>
      </w:r>
      <w:r w:rsidR="009E2FAC">
        <w:rPr>
          <w:rFonts w:ascii="Times New Roman" w:hAnsi="Times New Roman" w:cs="Times New Roman"/>
          <w:szCs w:val="24"/>
        </w:rPr>
        <w:t>,</w:t>
      </w:r>
      <w:r w:rsidR="00530412">
        <w:rPr>
          <w:rFonts w:ascii="Times New Roman" w:hAnsi="Times New Roman" w:cs="Times New Roman"/>
          <w:szCs w:val="24"/>
        </w:rPr>
        <w:t xml:space="preserve"> indicating </w:t>
      </w:r>
      <w:r w:rsidR="008B21CF">
        <w:rPr>
          <w:rFonts w:ascii="Times New Roman" w:hAnsi="Times New Roman" w:cs="Times New Roman"/>
          <w:szCs w:val="24"/>
        </w:rPr>
        <w:t>classes were distinct</w:t>
      </w:r>
      <w:r w:rsidR="006F2883">
        <w:rPr>
          <w:rFonts w:ascii="Times New Roman" w:hAnsi="Times New Roman" w:cs="Times New Roman"/>
          <w:szCs w:val="24"/>
        </w:rPr>
        <w:t>. A</w:t>
      </w:r>
      <w:r w:rsidR="00530412">
        <w:rPr>
          <w:rFonts w:ascii="Times New Roman" w:hAnsi="Times New Roman" w:cs="Times New Roman"/>
          <w:szCs w:val="24"/>
        </w:rPr>
        <w:t xml:space="preserve">ll classes </w:t>
      </w:r>
      <w:r w:rsidR="00740055">
        <w:rPr>
          <w:rFonts w:ascii="Times New Roman" w:hAnsi="Times New Roman" w:cs="Times New Roman"/>
          <w:szCs w:val="24"/>
        </w:rPr>
        <w:t>comprised</w:t>
      </w:r>
      <w:r w:rsidR="003D797E">
        <w:rPr>
          <w:rFonts w:ascii="Times New Roman" w:hAnsi="Times New Roman" w:cs="Times New Roman"/>
          <w:szCs w:val="24"/>
        </w:rPr>
        <w:t xml:space="preserve"> </w:t>
      </w:r>
      <w:r w:rsidR="00530412">
        <w:rPr>
          <w:rFonts w:ascii="Times New Roman" w:hAnsi="Times New Roman" w:cs="Times New Roman"/>
          <w:szCs w:val="24"/>
        </w:rPr>
        <w:t xml:space="preserve">at least </w:t>
      </w:r>
      <w:r w:rsidR="004D4B81">
        <w:rPr>
          <w:rFonts w:ascii="Times New Roman" w:hAnsi="Times New Roman" w:cs="Times New Roman"/>
          <w:szCs w:val="24"/>
        </w:rPr>
        <w:t>1</w:t>
      </w:r>
      <w:r w:rsidR="00530412">
        <w:rPr>
          <w:rFonts w:ascii="Times New Roman" w:hAnsi="Times New Roman" w:cs="Times New Roman"/>
          <w:szCs w:val="24"/>
        </w:rPr>
        <w:t xml:space="preserve">% of the total sample. </w:t>
      </w:r>
      <w:r w:rsidR="00614028">
        <w:rPr>
          <w:rFonts w:ascii="Times New Roman" w:eastAsia="Times New Roman" w:hAnsi="Times New Roman" w:cs="Times New Roman"/>
        </w:rPr>
        <w:t>Although the Lo-</w:t>
      </w:r>
      <w:proofErr w:type="spellStart"/>
      <w:r w:rsidR="00614028">
        <w:rPr>
          <w:rFonts w:ascii="Times New Roman" w:eastAsia="Times New Roman" w:hAnsi="Times New Roman" w:cs="Times New Roman"/>
        </w:rPr>
        <w:t>Mendell</w:t>
      </w:r>
      <w:proofErr w:type="spellEnd"/>
      <w:r w:rsidR="00614028">
        <w:rPr>
          <w:rFonts w:ascii="Times New Roman" w:eastAsia="Times New Roman" w:hAnsi="Times New Roman" w:cs="Times New Roman"/>
        </w:rPr>
        <w:t>-Rubi</w:t>
      </w:r>
      <w:r w:rsidR="009C0697">
        <w:rPr>
          <w:rFonts w:ascii="Times New Roman" w:eastAsia="Times New Roman" w:hAnsi="Times New Roman" w:cs="Times New Roman"/>
        </w:rPr>
        <w:t>n LRT show</w:t>
      </w:r>
      <w:r w:rsidR="00740055">
        <w:rPr>
          <w:rFonts w:ascii="Times New Roman" w:eastAsia="Times New Roman" w:hAnsi="Times New Roman" w:cs="Times New Roman"/>
        </w:rPr>
        <w:t>ed</w:t>
      </w:r>
      <w:r w:rsidR="008B21CF">
        <w:rPr>
          <w:rFonts w:ascii="Times New Roman" w:eastAsia="Times New Roman" w:hAnsi="Times New Roman" w:cs="Times New Roman"/>
        </w:rPr>
        <w:t xml:space="preserve"> that</w:t>
      </w:r>
      <w:r w:rsidR="009C0697">
        <w:rPr>
          <w:rFonts w:ascii="Times New Roman" w:eastAsia="Times New Roman" w:hAnsi="Times New Roman" w:cs="Times New Roman"/>
        </w:rPr>
        <w:t xml:space="preserve"> 6-class solution did not improve model fit as compared to using the 5-class solution, the 6-class solution further identified participants with left forefoot and </w:t>
      </w:r>
      <w:proofErr w:type="spellStart"/>
      <w:r w:rsidR="009C0697">
        <w:rPr>
          <w:rFonts w:ascii="Times New Roman" w:eastAsia="Times New Roman" w:hAnsi="Times New Roman" w:cs="Times New Roman"/>
        </w:rPr>
        <w:lastRenderedPageBreak/>
        <w:t>midfoot</w:t>
      </w:r>
      <w:proofErr w:type="spellEnd"/>
      <w:r w:rsidR="009C0697">
        <w:rPr>
          <w:rFonts w:ascii="Times New Roman" w:eastAsia="Times New Roman" w:hAnsi="Times New Roman" w:cs="Times New Roman"/>
        </w:rPr>
        <w:t xml:space="preserve"> pain</w:t>
      </w:r>
      <w:r w:rsidR="006A7F06">
        <w:rPr>
          <w:rFonts w:ascii="Times New Roman" w:eastAsia="Times New Roman" w:hAnsi="Times New Roman" w:cs="Times New Roman"/>
        </w:rPr>
        <w:t xml:space="preserve">, hence differentiating </w:t>
      </w:r>
      <w:r w:rsidR="008B781A">
        <w:rPr>
          <w:rFonts w:ascii="Times New Roman" w:eastAsia="Times New Roman" w:hAnsi="Times New Roman" w:cs="Times New Roman"/>
        </w:rPr>
        <w:t>individuals</w:t>
      </w:r>
      <w:r w:rsidR="006A7F06">
        <w:rPr>
          <w:rFonts w:ascii="Times New Roman" w:eastAsia="Times New Roman" w:hAnsi="Times New Roman" w:cs="Times New Roman"/>
        </w:rPr>
        <w:t xml:space="preserve"> with unilateral forefoot/</w:t>
      </w:r>
      <w:proofErr w:type="spellStart"/>
      <w:r w:rsidR="006A7F06">
        <w:rPr>
          <w:rFonts w:ascii="Times New Roman" w:eastAsia="Times New Roman" w:hAnsi="Times New Roman" w:cs="Times New Roman"/>
        </w:rPr>
        <w:t>midfoot</w:t>
      </w:r>
      <w:proofErr w:type="spellEnd"/>
      <w:r w:rsidR="006A7F06">
        <w:rPr>
          <w:rFonts w:ascii="Times New Roman" w:eastAsia="Times New Roman" w:hAnsi="Times New Roman" w:cs="Times New Roman"/>
        </w:rPr>
        <w:t xml:space="preserve"> symptoms,</w:t>
      </w:r>
      <w:r w:rsidR="009C0697">
        <w:rPr>
          <w:rFonts w:ascii="Times New Roman" w:eastAsia="Times New Roman" w:hAnsi="Times New Roman" w:cs="Times New Roman"/>
        </w:rPr>
        <w:t xml:space="preserve"> which was </w:t>
      </w:r>
      <w:r w:rsidR="0067761A">
        <w:rPr>
          <w:rFonts w:ascii="Times New Roman" w:eastAsia="Times New Roman" w:hAnsi="Times New Roman" w:cs="Times New Roman"/>
        </w:rPr>
        <w:t xml:space="preserve">considered </w:t>
      </w:r>
      <w:r w:rsidR="00740055">
        <w:rPr>
          <w:rFonts w:ascii="Times New Roman" w:eastAsia="Times New Roman" w:hAnsi="Times New Roman" w:cs="Times New Roman"/>
        </w:rPr>
        <w:t xml:space="preserve">to be </w:t>
      </w:r>
      <w:r w:rsidR="009C0697">
        <w:rPr>
          <w:rFonts w:ascii="Times New Roman" w:eastAsia="Times New Roman" w:hAnsi="Times New Roman" w:cs="Times New Roman"/>
        </w:rPr>
        <w:t>clinically relevant.</w:t>
      </w:r>
    </w:p>
    <w:p w:rsidR="00206BB3" w:rsidRDefault="00530412" w:rsidP="00267061">
      <w:pPr>
        <w:spacing w:line="480" w:lineRule="auto"/>
        <w:ind w:firstLine="360"/>
        <w:jc w:val="both"/>
        <w:rPr>
          <w:rFonts w:ascii="Times New Roman" w:hAnsi="Times New Roman" w:cs="Times New Roman"/>
          <w:szCs w:val="24"/>
        </w:rPr>
      </w:pPr>
      <w:r>
        <w:rPr>
          <w:rFonts w:ascii="Times New Roman" w:hAnsi="Times New Roman" w:cs="Times New Roman"/>
          <w:szCs w:val="24"/>
        </w:rPr>
        <w:t xml:space="preserve">In the 6-class solution, </w:t>
      </w:r>
      <w:r w:rsidR="002876AA" w:rsidRPr="00530412">
        <w:rPr>
          <w:rFonts w:ascii="Times New Roman" w:hAnsi="Times New Roman" w:cs="Times New Roman"/>
          <w:szCs w:val="24"/>
        </w:rPr>
        <w:t xml:space="preserve">Class 1 </w:t>
      </w:r>
      <w:r w:rsidR="00267061">
        <w:rPr>
          <w:rFonts w:ascii="Times New Roman" w:hAnsi="Times New Roman" w:cs="Times New Roman"/>
          <w:szCs w:val="24"/>
        </w:rPr>
        <w:t>was the largest (n=3161, 71</w:t>
      </w:r>
      <w:r w:rsidR="00283368">
        <w:rPr>
          <w:rFonts w:ascii="Times New Roman" w:hAnsi="Times New Roman" w:cs="Times New Roman"/>
          <w:szCs w:val="24"/>
        </w:rPr>
        <w:t>.0</w:t>
      </w:r>
      <w:r w:rsidR="00267061">
        <w:rPr>
          <w:rFonts w:ascii="Times New Roman" w:hAnsi="Times New Roman" w:cs="Times New Roman"/>
          <w:szCs w:val="24"/>
        </w:rPr>
        <w:t xml:space="preserve">%) and was characterised by </w:t>
      </w:r>
      <w:r w:rsidR="00283368">
        <w:rPr>
          <w:rFonts w:ascii="Times New Roman" w:hAnsi="Times New Roman" w:cs="Times New Roman"/>
          <w:szCs w:val="24"/>
        </w:rPr>
        <w:t>low</w:t>
      </w:r>
      <w:r w:rsidR="00267061">
        <w:rPr>
          <w:rFonts w:ascii="Times New Roman" w:hAnsi="Times New Roman" w:cs="Times New Roman"/>
          <w:szCs w:val="24"/>
        </w:rPr>
        <w:t xml:space="preserve"> probabilities </w:t>
      </w:r>
      <w:r w:rsidR="00283368">
        <w:rPr>
          <w:rFonts w:ascii="Times New Roman" w:hAnsi="Times New Roman" w:cs="Times New Roman"/>
          <w:szCs w:val="24"/>
        </w:rPr>
        <w:t>of</w:t>
      </w:r>
      <w:r w:rsidR="00267061">
        <w:rPr>
          <w:rFonts w:ascii="Times New Roman" w:hAnsi="Times New Roman" w:cs="Times New Roman"/>
          <w:szCs w:val="24"/>
        </w:rPr>
        <w:t xml:space="preserve"> pain</w:t>
      </w:r>
      <w:r w:rsidR="00283368">
        <w:rPr>
          <w:rFonts w:ascii="Times New Roman" w:hAnsi="Times New Roman" w:cs="Times New Roman"/>
          <w:szCs w:val="24"/>
        </w:rPr>
        <w:t xml:space="preserve"> </w:t>
      </w:r>
      <w:r w:rsidR="006F2883">
        <w:rPr>
          <w:rFonts w:ascii="Times New Roman" w:hAnsi="Times New Roman" w:cs="Times New Roman"/>
          <w:szCs w:val="24"/>
        </w:rPr>
        <w:t xml:space="preserve">in </w:t>
      </w:r>
      <w:r w:rsidR="00283368">
        <w:rPr>
          <w:rFonts w:ascii="Times New Roman" w:hAnsi="Times New Roman" w:cs="Times New Roman"/>
          <w:szCs w:val="24"/>
        </w:rPr>
        <w:t xml:space="preserve">all </w:t>
      </w:r>
      <w:r w:rsidR="006F2883">
        <w:rPr>
          <w:rFonts w:ascii="Times New Roman" w:hAnsi="Times New Roman" w:cs="Times New Roman"/>
          <w:szCs w:val="24"/>
        </w:rPr>
        <w:t>regions</w:t>
      </w:r>
      <w:r w:rsidR="00BF448D">
        <w:rPr>
          <w:rFonts w:ascii="Times New Roman" w:hAnsi="Times New Roman" w:cs="Times New Roman"/>
          <w:szCs w:val="24"/>
        </w:rPr>
        <w:t xml:space="preserve"> (</w:t>
      </w:r>
      <w:r w:rsidR="00BF448D" w:rsidRPr="0011002A">
        <w:rPr>
          <w:rFonts w:ascii="Times New Roman" w:hAnsi="Times New Roman" w:cs="Times New Roman"/>
          <w:b/>
          <w:szCs w:val="24"/>
        </w:rPr>
        <w:t xml:space="preserve">Table </w:t>
      </w:r>
      <w:r w:rsidR="00743104" w:rsidRPr="00743104">
        <w:rPr>
          <w:rFonts w:ascii="Times New Roman" w:hAnsi="Times New Roman" w:cs="Times New Roman"/>
          <w:b/>
          <w:szCs w:val="24"/>
        </w:rPr>
        <w:t>4</w:t>
      </w:r>
      <w:r w:rsidR="00BF448D">
        <w:rPr>
          <w:rFonts w:ascii="Times New Roman" w:hAnsi="Times New Roman" w:cs="Times New Roman"/>
          <w:szCs w:val="24"/>
        </w:rPr>
        <w:t>)</w:t>
      </w:r>
      <w:r w:rsidR="00267061">
        <w:rPr>
          <w:rFonts w:ascii="Times New Roman" w:hAnsi="Times New Roman" w:cs="Times New Roman"/>
          <w:szCs w:val="24"/>
        </w:rPr>
        <w:t>. Therefore</w:t>
      </w:r>
      <w:r w:rsidR="00E25860">
        <w:rPr>
          <w:rFonts w:ascii="Times New Roman" w:hAnsi="Times New Roman" w:cs="Times New Roman"/>
          <w:szCs w:val="24"/>
        </w:rPr>
        <w:t>,</w:t>
      </w:r>
      <w:r w:rsidR="00267061">
        <w:rPr>
          <w:rFonts w:ascii="Times New Roman" w:hAnsi="Times New Roman" w:cs="Times New Roman"/>
          <w:szCs w:val="24"/>
        </w:rPr>
        <w:t xml:space="preserve"> Cla</w:t>
      </w:r>
      <w:r w:rsidR="00F12D85">
        <w:rPr>
          <w:rFonts w:ascii="Times New Roman" w:hAnsi="Times New Roman" w:cs="Times New Roman"/>
          <w:szCs w:val="24"/>
        </w:rPr>
        <w:t xml:space="preserve">ss 1 was labelled ‘no pain’. </w:t>
      </w:r>
      <w:r w:rsidR="00BF3367">
        <w:rPr>
          <w:rFonts w:ascii="Times New Roman" w:hAnsi="Times New Roman" w:cs="Times New Roman"/>
          <w:szCs w:val="24"/>
        </w:rPr>
        <w:t>Individuals in c</w:t>
      </w:r>
      <w:r w:rsidR="00267061">
        <w:rPr>
          <w:rFonts w:ascii="Times New Roman" w:hAnsi="Times New Roman" w:cs="Times New Roman"/>
          <w:szCs w:val="24"/>
        </w:rPr>
        <w:t>lass 2 (n=190</w:t>
      </w:r>
      <w:r w:rsidR="00947C32">
        <w:rPr>
          <w:rFonts w:ascii="Times New Roman" w:hAnsi="Times New Roman" w:cs="Times New Roman"/>
          <w:szCs w:val="24"/>
        </w:rPr>
        <w:t>, 4.3%</w:t>
      </w:r>
      <w:r w:rsidR="00267061">
        <w:rPr>
          <w:rFonts w:ascii="Times New Roman" w:hAnsi="Times New Roman" w:cs="Times New Roman"/>
          <w:szCs w:val="24"/>
        </w:rPr>
        <w:t>)</w:t>
      </w:r>
      <w:r w:rsidR="00BF3367">
        <w:rPr>
          <w:rFonts w:ascii="Times New Roman" w:hAnsi="Times New Roman" w:cs="Times New Roman"/>
          <w:szCs w:val="24"/>
        </w:rPr>
        <w:t xml:space="preserve"> had medium to high probabilities of bilateral forefoot/</w:t>
      </w:r>
      <w:proofErr w:type="spellStart"/>
      <w:r w:rsidR="00BF3367">
        <w:rPr>
          <w:rFonts w:ascii="Times New Roman" w:hAnsi="Times New Roman" w:cs="Times New Roman"/>
          <w:szCs w:val="24"/>
        </w:rPr>
        <w:t>midfoot</w:t>
      </w:r>
      <w:proofErr w:type="spellEnd"/>
      <w:r w:rsidR="00BF3367">
        <w:rPr>
          <w:rFonts w:ascii="Times New Roman" w:hAnsi="Times New Roman" w:cs="Times New Roman"/>
          <w:szCs w:val="24"/>
        </w:rPr>
        <w:t xml:space="preserve"> pain whereas those in</w:t>
      </w:r>
      <w:r w:rsidR="00A53328">
        <w:rPr>
          <w:rFonts w:ascii="Times New Roman" w:hAnsi="Times New Roman" w:cs="Times New Roman"/>
          <w:szCs w:val="24"/>
        </w:rPr>
        <w:t xml:space="preserve"> class 3 (n=238, 5.3%) </w:t>
      </w:r>
      <w:r w:rsidR="00267061">
        <w:rPr>
          <w:rFonts w:ascii="Times New Roman" w:hAnsi="Times New Roman" w:cs="Times New Roman"/>
          <w:szCs w:val="24"/>
        </w:rPr>
        <w:t>had</w:t>
      </w:r>
      <w:r w:rsidR="009C0697">
        <w:rPr>
          <w:rFonts w:ascii="Times New Roman" w:hAnsi="Times New Roman" w:cs="Times New Roman"/>
          <w:szCs w:val="24"/>
        </w:rPr>
        <w:t xml:space="preserve"> medium to</w:t>
      </w:r>
      <w:r w:rsidR="00267061">
        <w:rPr>
          <w:rFonts w:ascii="Times New Roman" w:hAnsi="Times New Roman" w:cs="Times New Roman"/>
          <w:szCs w:val="24"/>
        </w:rPr>
        <w:t xml:space="preserve"> high probabilities of</w:t>
      </w:r>
      <w:r w:rsidR="002876AA" w:rsidRPr="00530412">
        <w:rPr>
          <w:rFonts w:ascii="Times New Roman" w:hAnsi="Times New Roman" w:cs="Times New Roman"/>
          <w:szCs w:val="24"/>
        </w:rPr>
        <w:t xml:space="preserve"> bilateral </w:t>
      </w:r>
      <w:proofErr w:type="spellStart"/>
      <w:r w:rsidR="00537044">
        <w:rPr>
          <w:rFonts w:ascii="Times New Roman" w:hAnsi="Times New Roman" w:cs="Times New Roman"/>
          <w:szCs w:val="24"/>
        </w:rPr>
        <w:t>hindfoot</w:t>
      </w:r>
      <w:proofErr w:type="spellEnd"/>
      <w:r w:rsidR="00642A69">
        <w:rPr>
          <w:rFonts w:ascii="Times New Roman" w:hAnsi="Times New Roman" w:cs="Times New Roman"/>
          <w:szCs w:val="24"/>
        </w:rPr>
        <w:t xml:space="preserve"> </w:t>
      </w:r>
      <w:r w:rsidR="002876AA" w:rsidRPr="00530412">
        <w:rPr>
          <w:rFonts w:ascii="Times New Roman" w:hAnsi="Times New Roman" w:cs="Times New Roman"/>
          <w:szCs w:val="24"/>
        </w:rPr>
        <w:t>pain</w:t>
      </w:r>
      <w:r w:rsidR="0067761A">
        <w:rPr>
          <w:rFonts w:ascii="Times New Roman" w:hAnsi="Times New Roman" w:cs="Times New Roman"/>
          <w:szCs w:val="24"/>
        </w:rPr>
        <w:t>,</w:t>
      </w:r>
      <w:r w:rsidR="00A53328">
        <w:rPr>
          <w:rFonts w:ascii="Times New Roman" w:hAnsi="Times New Roman" w:cs="Times New Roman"/>
          <w:szCs w:val="24"/>
        </w:rPr>
        <w:t xml:space="preserve"> </w:t>
      </w:r>
      <w:r w:rsidR="002A0CFC">
        <w:rPr>
          <w:rFonts w:ascii="Times New Roman" w:hAnsi="Times New Roman" w:cs="Times New Roman"/>
          <w:szCs w:val="24"/>
        </w:rPr>
        <w:t>and</w:t>
      </w:r>
      <w:r w:rsidR="00642A69">
        <w:rPr>
          <w:rFonts w:ascii="Times New Roman" w:hAnsi="Times New Roman" w:cs="Times New Roman"/>
          <w:szCs w:val="24"/>
        </w:rPr>
        <w:t xml:space="preserve"> were therefore </w:t>
      </w:r>
      <w:r w:rsidR="002A0CFC">
        <w:rPr>
          <w:rFonts w:ascii="Times New Roman" w:hAnsi="Times New Roman" w:cs="Times New Roman"/>
          <w:szCs w:val="24"/>
        </w:rPr>
        <w:t>labelled accordingly</w:t>
      </w:r>
      <w:r w:rsidR="00A53328">
        <w:rPr>
          <w:rFonts w:ascii="Times New Roman" w:hAnsi="Times New Roman" w:cs="Times New Roman"/>
          <w:szCs w:val="24"/>
        </w:rPr>
        <w:t>.</w:t>
      </w:r>
      <w:r w:rsidR="002876AA" w:rsidRPr="00530412">
        <w:rPr>
          <w:rFonts w:ascii="Times New Roman" w:hAnsi="Times New Roman" w:cs="Times New Roman"/>
          <w:szCs w:val="24"/>
        </w:rPr>
        <w:t xml:space="preserve"> </w:t>
      </w:r>
      <w:r w:rsidR="00740055">
        <w:rPr>
          <w:rFonts w:ascii="Times New Roman" w:hAnsi="Times New Roman" w:cs="Times New Roman"/>
          <w:szCs w:val="24"/>
        </w:rPr>
        <w:t>Participants in c</w:t>
      </w:r>
      <w:r w:rsidR="002876AA" w:rsidRPr="00530412">
        <w:rPr>
          <w:rFonts w:ascii="Times New Roman" w:hAnsi="Times New Roman" w:cs="Times New Roman"/>
          <w:szCs w:val="24"/>
        </w:rPr>
        <w:t>lass</w:t>
      </w:r>
      <w:r w:rsidR="00740055">
        <w:rPr>
          <w:rFonts w:ascii="Times New Roman" w:hAnsi="Times New Roman" w:cs="Times New Roman"/>
          <w:szCs w:val="24"/>
        </w:rPr>
        <w:t>es</w:t>
      </w:r>
      <w:r w:rsidR="002876AA" w:rsidRPr="00530412">
        <w:rPr>
          <w:rFonts w:ascii="Times New Roman" w:hAnsi="Times New Roman" w:cs="Times New Roman"/>
          <w:szCs w:val="24"/>
        </w:rPr>
        <w:t xml:space="preserve"> 4 </w:t>
      </w:r>
      <w:r w:rsidR="00947C32">
        <w:rPr>
          <w:rFonts w:ascii="Times New Roman" w:hAnsi="Times New Roman" w:cs="Times New Roman"/>
          <w:szCs w:val="24"/>
        </w:rPr>
        <w:t xml:space="preserve">(n=370, 8.3%) </w:t>
      </w:r>
      <w:r w:rsidR="00D204EA">
        <w:rPr>
          <w:rFonts w:ascii="Times New Roman" w:hAnsi="Times New Roman" w:cs="Times New Roman"/>
          <w:szCs w:val="24"/>
        </w:rPr>
        <w:t>and</w:t>
      </w:r>
      <w:r w:rsidR="00947C32">
        <w:rPr>
          <w:rFonts w:ascii="Times New Roman" w:hAnsi="Times New Roman" w:cs="Times New Roman"/>
          <w:szCs w:val="24"/>
        </w:rPr>
        <w:t xml:space="preserve"> 5 (n=238, 5.3%) demonstrated similar</w:t>
      </w:r>
      <w:r w:rsidR="0011002A">
        <w:rPr>
          <w:rFonts w:ascii="Times New Roman" w:hAnsi="Times New Roman" w:cs="Times New Roman"/>
          <w:szCs w:val="24"/>
        </w:rPr>
        <w:t xml:space="preserve"> medium</w:t>
      </w:r>
      <w:r w:rsidR="00A53328">
        <w:rPr>
          <w:rFonts w:ascii="Times New Roman" w:hAnsi="Times New Roman" w:cs="Times New Roman"/>
          <w:szCs w:val="24"/>
        </w:rPr>
        <w:t xml:space="preserve"> </w:t>
      </w:r>
      <w:r w:rsidR="00947C32">
        <w:rPr>
          <w:rFonts w:ascii="Times New Roman" w:hAnsi="Times New Roman" w:cs="Times New Roman"/>
          <w:szCs w:val="24"/>
        </w:rPr>
        <w:t>probabilities</w:t>
      </w:r>
      <w:r w:rsidR="00A53328">
        <w:rPr>
          <w:rFonts w:ascii="Times New Roman" w:hAnsi="Times New Roman" w:cs="Times New Roman"/>
          <w:szCs w:val="24"/>
        </w:rPr>
        <w:t xml:space="preserve"> of having</w:t>
      </w:r>
      <w:r w:rsidR="00740055">
        <w:rPr>
          <w:rFonts w:ascii="Times New Roman" w:hAnsi="Times New Roman" w:cs="Times New Roman"/>
          <w:szCs w:val="24"/>
        </w:rPr>
        <w:t xml:space="preserve"> l</w:t>
      </w:r>
      <w:r w:rsidR="00740055" w:rsidRPr="00530412">
        <w:rPr>
          <w:rFonts w:ascii="Times New Roman" w:hAnsi="Times New Roman" w:cs="Times New Roman"/>
          <w:szCs w:val="24"/>
        </w:rPr>
        <w:t>eft forefoot</w:t>
      </w:r>
      <w:r w:rsidR="00740055">
        <w:rPr>
          <w:rFonts w:ascii="Times New Roman" w:hAnsi="Times New Roman" w:cs="Times New Roman"/>
          <w:szCs w:val="24"/>
        </w:rPr>
        <w:t xml:space="preserve"> and </w:t>
      </w:r>
      <w:proofErr w:type="spellStart"/>
      <w:r w:rsidR="00740055" w:rsidRPr="00530412">
        <w:rPr>
          <w:rFonts w:ascii="Times New Roman" w:hAnsi="Times New Roman" w:cs="Times New Roman"/>
          <w:szCs w:val="24"/>
        </w:rPr>
        <w:t>midfoot</w:t>
      </w:r>
      <w:proofErr w:type="spellEnd"/>
      <w:r w:rsidR="00740055" w:rsidRPr="00530412">
        <w:rPr>
          <w:rFonts w:ascii="Times New Roman" w:hAnsi="Times New Roman" w:cs="Times New Roman"/>
          <w:szCs w:val="24"/>
        </w:rPr>
        <w:t xml:space="preserve"> pain</w:t>
      </w:r>
      <w:r w:rsidR="00A53328">
        <w:rPr>
          <w:rFonts w:ascii="Times New Roman" w:hAnsi="Times New Roman" w:cs="Times New Roman"/>
          <w:szCs w:val="24"/>
        </w:rPr>
        <w:t xml:space="preserve"> </w:t>
      </w:r>
      <w:r w:rsidR="00740055">
        <w:rPr>
          <w:rFonts w:ascii="Times New Roman" w:hAnsi="Times New Roman" w:cs="Times New Roman"/>
          <w:szCs w:val="24"/>
        </w:rPr>
        <w:t xml:space="preserve">and </w:t>
      </w:r>
      <w:r w:rsidR="00A53328">
        <w:rPr>
          <w:rFonts w:ascii="Times New Roman" w:hAnsi="Times New Roman" w:cs="Times New Roman"/>
          <w:szCs w:val="24"/>
        </w:rPr>
        <w:t>right forefoot</w:t>
      </w:r>
      <w:r w:rsidR="002A0CFC">
        <w:rPr>
          <w:rFonts w:ascii="Times New Roman" w:hAnsi="Times New Roman" w:cs="Times New Roman"/>
          <w:szCs w:val="24"/>
        </w:rPr>
        <w:t xml:space="preserve"> and </w:t>
      </w:r>
      <w:proofErr w:type="spellStart"/>
      <w:r w:rsidR="00A53328">
        <w:rPr>
          <w:rFonts w:ascii="Times New Roman" w:hAnsi="Times New Roman" w:cs="Times New Roman"/>
          <w:szCs w:val="24"/>
        </w:rPr>
        <w:t>midfoot</w:t>
      </w:r>
      <w:proofErr w:type="spellEnd"/>
      <w:r w:rsidR="00A53328">
        <w:rPr>
          <w:rFonts w:ascii="Times New Roman" w:hAnsi="Times New Roman" w:cs="Times New Roman"/>
          <w:szCs w:val="24"/>
        </w:rPr>
        <w:t xml:space="preserve"> pain</w:t>
      </w:r>
      <w:r w:rsidR="0067761A">
        <w:rPr>
          <w:rFonts w:ascii="Times New Roman" w:hAnsi="Times New Roman" w:cs="Times New Roman"/>
          <w:szCs w:val="24"/>
        </w:rPr>
        <w:t>,</w:t>
      </w:r>
      <w:r w:rsidR="00740055">
        <w:rPr>
          <w:rFonts w:ascii="Times New Roman" w:hAnsi="Times New Roman" w:cs="Times New Roman"/>
          <w:szCs w:val="24"/>
        </w:rPr>
        <w:t xml:space="preserve"> respectively and were therefore labelled</w:t>
      </w:r>
      <w:r w:rsidR="00D204EA">
        <w:rPr>
          <w:rFonts w:ascii="Times New Roman" w:hAnsi="Times New Roman" w:cs="Times New Roman"/>
          <w:szCs w:val="24"/>
        </w:rPr>
        <w:t xml:space="preserve"> as left forefoot/</w:t>
      </w:r>
      <w:proofErr w:type="spellStart"/>
      <w:r w:rsidR="00D204EA">
        <w:rPr>
          <w:rFonts w:ascii="Times New Roman" w:hAnsi="Times New Roman" w:cs="Times New Roman"/>
          <w:szCs w:val="24"/>
        </w:rPr>
        <w:t>midfoot</w:t>
      </w:r>
      <w:proofErr w:type="spellEnd"/>
      <w:r w:rsidR="00D204EA">
        <w:rPr>
          <w:rFonts w:ascii="Times New Roman" w:hAnsi="Times New Roman" w:cs="Times New Roman"/>
          <w:szCs w:val="24"/>
        </w:rPr>
        <w:t xml:space="preserve"> pain and right forefoot/</w:t>
      </w:r>
      <w:proofErr w:type="spellStart"/>
      <w:r w:rsidR="00D204EA">
        <w:rPr>
          <w:rFonts w:ascii="Times New Roman" w:hAnsi="Times New Roman" w:cs="Times New Roman"/>
          <w:szCs w:val="24"/>
        </w:rPr>
        <w:t>midfoot</w:t>
      </w:r>
      <w:proofErr w:type="spellEnd"/>
      <w:r w:rsidR="00D204EA">
        <w:rPr>
          <w:rFonts w:ascii="Times New Roman" w:hAnsi="Times New Roman" w:cs="Times New Roman"/>
          <w:szCs w:val="24"/>
        </w:rPr>
        <w:t xml:space="preserve"> pain. </w:t>
      </w:r>
      <w:r w:rsidR="00947C32">
        <w:rPr>
          <w:rFonts w:ascii="Times New Roman" w:hAnsi="Times New Roman" w:cs="Times New Roman"/>
          <w:szCs w:val="24"/>
        </w:rPr>
        <w:t xml:space="preserve">Class 6 (n=258, 5.8%) </w:t>
      </w:r>
      <w:r w:rsidR="002A0CFC">
        <w:rPr>
          <w:rFonts w:ascii="Times New Roman" w:hAnsi="Times New Roman" w:cs="Times New Roman"/>
          <w:szCs w:val="24"/>
        </w:rPr>
        <w:t xml:space="preserve">had medium to high probabilities across all pain sites and </w:t>
      </w:r>
      <w:r w:rsidR="00947C32">
        <w:rPr>
          <w:rFonts w:ascii="Times New Roman" w:hAnsi="Times New Roman" w:cs="Times New Roman"/>
          <w:szCs w:val="24"/>
        </w:rPr>
        <w:t>represent</w:t>
      </w:r>
      <w:r w:rsidR="003D797E">
        <w:rPr>
          <w:rFonts w:ascii="Times New Roman" w:hAnsi="Times New Roman" w:cs="Times New Roman"/>
          <w:szCs w:val="24"/>
        </w:rPr>
        <w:t>ed</w:t>
      </w:r>
      <w:r w:rsidR="00947C32">
        <w:rPr>
          <w:rFonts w:ascii="Times New Roman" w:hAnsi="Times New Roman" w:cs="Times New Roman"/>
          <w:szCs w:val="24"/>
        </w:rPr>
        <w:t xml:space="preserve"> </w:t>
      </w:r>
      <w:r w:rsidR="00CE7C1C">
        <w:rPr>
          <w:rFonts w:ascii="Times New Roman" w:hAnsi="Times New Roman" w:cs="Times New Roman"/>
          <w:szCs w:val="24"/>
        </w:rPr>
        <w:t xml:space="preserve">bilateral widespread foot </w:t>
      </w:r>
      <w:r w:rsidR="00B92552">
        <w:rPr>
          <w:rFonts w:ascii="Times New Roman" w:hAnsi="Times New Roman" w:cs="Times New Roman"/>
          <w:szCs w:val="24"/>
        </w:rPr>
        <w:t xml:space="preserve">and ankle </w:t>
      </w:r>
      <w:r w:rsidR="00CE7C1C">
        <w:rPr>
          <w:rFonts w:ascii="Times New Roman" w:hAnsi="Times New Roman" w:cs="Times New Roman"/>
          <w:szCs w:val="24"/>
        </w:rPr>
        <w:t>pain</w:t>
      </w:r>
      <w:r w:rsidR="002A0CFC">
        <w:rPr>
          <w:rFonts w:ascii="Times New Roman" w:hAnsi="Times New Roman" w:cs="Times New Roman"/>
          <w:szCs w:val="24"/>
        </w:rPr>
        <w:t>.</w:t>
      </w:r>
      <w:r w:rsidR="003D797E">
        <w:rPr>
          <w:rFonts w:ascii="Times New Roman" w:hAnsi="Times New Roman" w:cs="Times New Roman"/>
          <w:szCs w:val="24"/>
        </w:rPr>
        <w:t xml:space="preserve"> </w:t>
      </w:r>
      <w:r w:rsidR="00FD736E" w:rsidRPr="00FD736E">
        <w:rPr>
          <w:rFonts w:ascii="Times New Roman" w:hAnsi="Times New Roman" w:cs="Times New Roman"/>
          <w:szCs w:val="24"/>
        </w:rPr>
        <w:t>Further</w:t>
      </w:r>
      <w:r w:rsidR="0067761A">
        <w:rPr>
          <w:rFonts w:ascii="Times New Roman" w:hAnsi="Times New Roman" w:cs="Times New Roman"/>
          <w:szCs w:val="24"/>
        </w:rPr>
        <w:t>more</w:t>
      </w:r>
      <w:r w:rsidR="00FD736E" w:rsidRPr="00FD736E">
        <w:rPr>
          <w:rFonts w:ascii="Times New Roman" w:hAnsi="Times New Roman" w:cs="Times New Roman"/>
          <w:szCs w:val="24"/>
        </w:rPr>
        <w:t xml:space="preserve">, </w:t>
      </w:r>
      <w:r w:rsidR="00E25860">
        <w:rPr>
          <w:rFonts w:ascii="Times New Roman" w:hAnsi="Times New Roman" w:cs="Times New Roman"/>
          <w:szCs w:val="24"/>
        </w:rPr>
        <w:t xml:space="preserve">this </w:t>
      </w:r>
      <w:r w:rsidR="00FD736E" w:rsidRPr="00FD736E">
        <w:rPr>
          <w:rFonts w:ascii="Times New Roman" w:hAnsi="Times New Roman" w:cs="Times New Roman"/>
          <w:szCs w:val="24"/>
        </w:rPr>
        <w:t>class contained the highest probabilities for all regions of the foot except the</w:t>
      </w:r>
      <w:r w:rsidR="00FD736E">
        <w:rPr>
          <w:rFonts w:ascii="Times New Roman" w:hAnsi="Times New Roman" w:cs="Times New Roman"/>
          <w:szCs w:val="24"/>
        </w:rPr>
        <w:t xml:space="preserve"> lef</w:t>
      </w:r>
      <w:r w:rsidR="007E2CCC">
        <w:rPr>
          <w:rFonts w:ascii="Times New Roman" w:hAnsi="Times New Roman" w:cs="Times New Roman"/>
          <w:szCs w:val="24"/>
        </w:rPr>
        <w:t>t and right great</w:t>
      </w:r>
      <w:r w:rsidR="00FD736E">
        <w:rPr>
          <w:rFonts w:ascii="Times New Roman" w:hAnsi="Times New Roman" w:cs="Times New Roman"/>
          <w:szCs w:val="24"/>
        </w:rPr>
        <w:t xml:space="preserve"> toe and lesser toes regions</w:t>
      </w:r>
      <w:r w:rsidR="006F2883">
        <w:rPr>
          <w:rFonts w:ascii="Times New Roman" w:hAnsi="Times New Roman" w:cs="Times New Roman"/>
          <w:szCs w:val="24"/>
        </w:rPr>
        <w:t xml:space="preserve"> compared with other classes</w:t>
      </w:r>
      <w:r w:rsidR="00FD736E">
        <w:rPr>
          <w:rFonts w:ascii="Times New Roman" w:hAnsi="Times New Roman" w:cs="Times New Roman"/>
          <w:szCs w:val="24"/>
        </w:rPr>
        <w:t>.</w:t>
      </w:r>
    </w:p>
    <w:p w:rsidR="0021021F" w:rsidRDefault="00851639" w:rsidP="00851639">
      <w:pPr>
        <w:spacing w:line="480" w:lineRule="auto"/>
        <w:ind w:firstLine="360"/>
        <w:jc w:val="both"/>
        <w:rPr>
          <w:rFonts w:ascii="Times New Roman" w:hAnsi="Times New Roman" w:cs="Times New Roman"/>
          <w:szCs w:val="24"/>
        </w:rPr>
      </w:pPr>
      <w:r>
        <w:rPr>
          <w:rFonts w:ascii="Times New Roman" w:hAnsi="Times New Roman" w:cs="Times New Roman"/>
          <w:szCs w:val="24"/>
        </w:rPr>
        <w:t>Following</w:t>
      </w:r>
      <w:r w:rsidR="0011002A">
        <w:rPr>
          <w:rFonts w:ascii="Times New Roman" w:hAnsi="Times New Roman" w:cs="Times New Roman"/>
          <w:szCs w:val="24"/>
        </w:rPr>
        <w:t xml:space="preserve"> adjustment for age and gender</w:t>
      </w:r>
      <w:r w:rsidR="006F2883">
        <w:rPr>
          <w:rFonts w:ascii="Times New Roman" w:hAnsi="Times New Roman" w:cs="Times New Roman"/>
          <w:szCs w:val="24"/>
        </w:rPr>
        <w:t xml:space="preserve"> in the regression models</w:t>
      </w:r>
      <w:r w:rsidR="0011002A">
        <w:rPr>
          <w:rFonts w:ascii="Times New Roman" w:hAnsi="Times New Roman" w:cs="Times New Roman"/>
          <w:szCs w:val="24"/>
        </w:rPr>
        <w:t xml:space="preserve">, </w:t>
      </w:r>
      <w:r w:rsidR="00FC511B">
        <w:rPr>
          <w:rFonts w:ascii="Times New Roman" w:hAnsi="Times New Roman" w:cs="Times New Roman"/>
          <w:szCs w:val="24"/>
        </w:rPr>
        <w:t>individuals</w:t>
      </w:r>
      <w:r w:rsidR="0021021F">
        <w:rPr>
          <w:rFonts w:ascii="Times New Roman" w:hAnsi="Times New Roman" w:cs="Times New Roman"/>
          <w:szCs w:val="24"/>
        </w:rPr>
        <w:t xml:space="preserve"> with bilateral </w:t>
      </w:r>
      <w:r w:rsidR="006D3643">
        <w:rPr>
          <w:rFonts w:ascii="Times New Roman" w:hAnsi="Times New Roman" w:cs="Times New Roman"/>
          <w:szCs w:val="24"/>
        </w:rPr>
        <w:t xml:space="preserve">widespread </w:t>
      </w:r>
      <w:r w:rsidR="0021021F">
        <w:rPr>
          <w:rFonts w:ascii="Times New Roman" w:hAnsi="Times New Roman" w:cs="Times New Roman"/>
          <w:szCs w:val="24"/>
        </w:rPr>
        <w:t xml:space="preserve">foot </w:t>
      </w:r>
      <w:r w:rsidR="00BC7447">
        <w:rPr>
          <w:rFonts w:ascii="Times New Roman" w:hAnsi="Times New Roman" w:cs="Times New Roman"/>
          <w:szCs w:val="24"/>
        </w:rPr>
        <w:t xml:space="preserve">and ankle </w:t>
      </w:r>
      <w:r w:rsidR="0021021F">
        <w:rPr>
          <w:rFonts w:ascii="Times New Roman" w:hAnsi="Times New Roman" w:cs="Times New Roman"/>
          <w:szCs w:val="24"/>
        </w:rPr>
        <w:t>pain</w:t>
      </w:r>
      <w:r w:rsidR="00F60CA7">
        <w:rPr>
          <w:rFonts w:ascii="Times New Roman" w:hAnsi="Times New Roman" w:cs="Times New Roman"/>
          <w:szCs w:val="24"/>
        </w:rPr>
        <w:t xml:space="preserve"> were more likely to have</w:t>
      </w:r>
      <w:r w:rsidR="0021021F">
        <w:rPr>
          <w:rFonts w:ascii="Times New Roman" w:hAnsi="Times New Roman" w:cs="Times New Roman"/>
          <w:szCs w:val="24"/>
        </w:rPr>
        <w:t xml:space="preserve"> </w:t>
      </w:r>
      <w:r w:rsidR="00F26A32">
        <w:rPr>
          <w:rFonts w:ascii="Times New Roman" w:hAnsi="Times New Roman" w:cs="Times New Roman"/>
          <w:szCs w:val="24"/>
        </w:rPr>
        <w:t xml:space="preserve">had </w:t>
      </w:r>
      <w:r w:rsidR="0021021F">
        <w:rPr>
          <w:rFonts w:ascii="Times New Roman" w:hAnsi="Times New Roman" w:cs="Times New Roman"/>
          <w:szCs w:val="24"/>
        </w:rPr>
        <w:t xml:space="preserve">pain </w:t>
      </w:r>
      <w:r w:rsidR="00F26A32">
        <w:rPr>
          <w:rFonts w:ascii="Times New Roman" w:hAnsi="Times New Roman" w:cs="Times New Roman"/>
          <w:szCs w:val="24"/>
        </w:rPr>
        <w:t xml:space="preserve">on </w:t>
      </w:r>
      <w:r w:rsidR="0021021F">
        <w:rPr>
          <w:rFonts w:ascii="Times New Roman" w:hAnsi="Times New Roman" w:cs="Times New Roman"/>
          <w:szCs w:val="24"/>
        </w:rPr>
        <w:t>‘</w:t>
      </w:r>
      <w:r w:rsidR="00267640">
        <w:rPr>
          <w:rFonts w:ascii="Times New Roman" w:hAnsi="Times New Roman" w:cs="Times New Roman"/>
          <w:szCs w:val="24"/>
        </w:rPr>
        <w:t>all</w:t>
      </w:r>
      <w:r w:rsidR="0021021F">
        <w:rPr>
          <w:rFonts w:ascii="Times New Roman" w:hAnsi="Times New Roman" w:cs="Times New Roman"/>
          <w:szCs w:val="24"/>
        </w:rPr>
        <w:t xml:space="preserve"> days’ in the past month, </w:t>
      </w:r>
      <w:r w:rsidR="00267640">
        <w:rPr>
          <w:rFonts w:ascii="Times New Roman" w:hAnsi="Times New Roman" w:cs="Times New Roman"/>
          <w:szCs w:val="24"/>
        </w:rPr>
        <w:t xml:space="preserve">had foot pain </w:t>
      </w:r>
      <w:r w:rsidR="0021021F">
        <w:rPr>
          <w:rFonts w:ascii="Times New Roman" w:hAnsi="Times New Roman" w:cs="Times New Roman"/>
          <w:szCs w:val="24"/>
        </w:rPr>
        <w:t xml:space="preserve">more than </w:t>
      </w:r>
      <w:r w:rsidR="0067761A">
        <w:rPr>
          <w:rFonts w:ascii="Times New Roman" w:hAnsi="Times New Roman" w:cs="Times New Roman"/>
          <w:szCs w:val="24"/>
        </w:rPr>
        <w:t xml:space="preserve">three </w:t>
      </w:r>
      <w:r w:rsidR="0021021F">
        <w:rPr>
          <w:rFonts w:ascii="Times New Roman" w:hAnsi="Times New Roman" w:cs="Times New Roman"/>
          <w:szCs w:val="24"/>
        </w:rPr>
        <w:t xml:space="preserve">months in the past year, </w:t>
      </w:r>
      <w:r w:rsidR="00267640">
        <w:rPr>
          <w:rFonts w:ascii="Times New Roman" w:hAnsi="Times New Roman" w:cs="Times New Roman"/>
          <w:szCs w:val="24"/>
        </w:rPr>
        <w:t>and</w:t>
      </w:r>
      <w:r w:rsidR="0021021F">
        <w:rPr>
          <w:rFonts w:ascii="Times New Roman" w:hAnsi="Times New Roman" w:cs="Times New Roman"/>
          <w:szCs w:val="24"/>
        </w:rPr>
        <w:t xml:space="preserve"> experienc</w:t>
      </w:r>
      <w:r w:rsidR="00267640">
        <w:rPr>
          <w:rFonts w:ascii="Times New Roman" w:hAnsi="Times New Roman" w:cs="Times New Roman"/>
          <w:szCs w:val="24"/>
        </w:rPr>
        <w:t>ed</w:t>
      </w:r>
      <w:r w:rsidR="0021021F">
        <w:rPr>
          <w:rFonts w:ascii="Times New Roman" w:hAnsi="Times New Roman" w:cs="Times New Roman"/>
          <w:szCs w:val="24"/>
        </w:rPr>
        <w:t xml:space="preserve"> </w:t>
      </w:r>
      <w:r w:rsidR="00792700">
        <w:rPr>
          <w:rFonts w:ascii="Times New Roman" w:hAnsi="Times New Roman" w:cs="Times New Roman"/>
          <w:szCs w:val="24"/>
        </w:rPr>
        <w:t>greater foot pain severity</w:t>
      </w:r>
      <w:r w:rsidR="00CE7C1C">
        <w:rPr>
          <w:rFonts w:ascii="Times New Roman" w:hAnsi="Times New Roman" w:cs="Times New Roman"/>
          <w:szCs w:val="24"/>
        </w:rPr>
        <w:t xml:space="preserve"> than </w:t>
      </w:r>
      <w:r w:rsidR="00267640">
        <w:rPr>
          <w:rFonts w:ascii="Times New Roman" w:hAnsi="Times New Roman" w:cs="Times New Roman"/>
          <w:szCs w:val="24"/>
        </w:rPr>
        <w:t xml:space="preserve">the </w:t>
      </w:r>
      <w:r w:rsidR="00CE7C1C">
        <w:rPr>
          <w:rFonts w:ascii="Times New Roman" w:hAnsi="Times New Roman" w:cs="Times New Roman"/>
          <w:szCs w:val="24"/>
        </w:rPr>
        <w:t xml:space="preserve">other </w:t>
      </w:r>
      <w:r w:rsidR="006F2883">
        <w:rPr>
          <w:rFonts w:ascii="Times New Roman" w:hAnsi="Times New Roman" w:cs="Times New Roman"/>
          <w:szCs w:val="24"/>
        </w:rPr>
        <w:t>classes</w:t>
      </w:r>
      <w:r w:rsidR="0088007C">
        <w:rPr>
          <w:rFonts w:ascii="Times New Roman" w:hAnsi="Times New Roman" w:cs="Times New Roman"/>
          <w:szCs w:val="24"/>
        </w:rPr>
        <w:t xml:space="preserve"> (</w:t>
      </w:r>
      <w:r w:rsidR="0088007C" w:rsidRPr="00D204EA">
        <w:rPr>
          <w:rFonts w:ascii="Times New Roman" w:hAnsi="Times New Roman" w:cs="Times New Roman"/>
          <w:b/>
          <w:szCs w:val="24"/>
        </w:rPr>
        <w:t>Table 5</w:t>
      </w:r>
      <w:r w:rsidR="0088007C">
        <w:rPr>
          <w:rFonts w:ascii="Times New Roman" w:hAnsi="Times New Roman" w:cs="Times New Roman"/>
          <w:szCs w:val="24"/>
        </w:rPr>
        <w:t>)</w:t>
      </w:r>
      <w:r w:rsidR="00CE7C1C">
        <w:rPr>
          <w:rFonts w:ascii="Times New Roman" w:hAnsi="Times New Roman" w:cs="Times New Roman"/>
          <w:szCs w:val="24"/>
        </w:rPr>
        <w:t xml:space="preserve">. </w:t>
      </w:r>
      <w:r w:rsidR="007E2C1B">
        <w:rPr>
          <w:rFonts w:ascii="Times New Roman" w:hAnsi="Times New Roman" w:cs="Times New Roman"/>
          <w:szCs w:val="24"/>
        </w:rPr>
        <w:t xml:space="preserve">Individuals </w:t>
      </w:r>
      <w:r w:rsidR="00CE7C1C">
        <w:rPr>
          <w:rFonts w:ascii="Times New Roman" w:hAnsi="Times New Roman" w:cs="Times New Roman"/>
          <w:szCs w:val="24"/>
        </w:rPr>
        <w:t xml:space="preserve">with bilateral </w:t>
      </w:r>
      <w:r w:rsidR="00267640">
        <w:rPr>
          <w:rFonts w:ascii="Times New Roman" w:hAnsi="Times New Roman" w:cs="Times New Roman"/>
          <w:szCs w:val="24"/>
        </w:rPr>
        <w:t xml:space="preserve">widespread </w:t>
      </w:r>
      <w:r w:rsidR="00CE7C1C">
        <w:rPr>
          <w:rFonts w:ascii="Times New Roman" w:hAnsi="Times New Roman" w:cs="Times New Roman"/>
          <w:szCs w:val="24"/>
        </w:rPr>
        <w:t xml:space="preserve">foot </w:t>
      </w:r>
      <w:r w:rsidR="00BC7447">
        <w:rPr>
          <w:rFonts w:ascii="Times New Roman" w:hAnsi="Times New Roman" w:cs="Times New Roman"/>
          <w:szCs w:val="24"/>
        </w:rPr>
        <w:t xml:space="preserve">and ankle </w:t>
      </w:r>
      <w:r w:rsidR="00CE7C1C">
        <w:rPr>
          <w:rFonts w:ascii="Times New Roman" w:hAnsi="Times New Roman" w:cs="Times New Roman"/>
          <w:szCs w:val="24"/>
        </w:rPr>
        <w:t xml:space="preserve">pain </w:t>
      </w:r>
      <w:r w:rsidR="00792700">
        <w:rPr>
          <w:rFonts w:ascii="Times New Roman" w:hAnsi="Times New Roman" w:cs="Times New Roman"/>
          <w:szCs w:val="24"/>
        </w:rPr>
        <w:t>had higher anxiety and depression scores (HADS)</w:t>
      </w:r>
      <w:r w:rsidR="00CE7C1C">
        <w:rPr>
          <w:rFonts w:ascii="Times New Roman" w:hAnsi="Times New Roman" w:cs="Times New Roman"/>
          <w:szCs w:val="24"/>
        </w:rPr>
        <w:t xml:space="preserve">, poorer </w:t>
      </w:r>
      <w:r w:rsidR="00267640">
        <w:rPr>
          <w:rFonts w:ascii="Times New Roman" w:hAnsi="Times New Roman" w:cs="Times New Roman"/>
          <w:szCs w:val="24"/>
        </w:rPr>
        <w:t xml:space="preserve">perceived </w:t>
      </w:r>
      <w:r w:rsidR="00CE7C1C">
        <w:rPr>
          <w:rFonts w:ascii="Times New Roman" w:hAnsi="Times New Roman" w:cs="Times New Roman"/>
          <w:szCs w:val="24"/>
        </w:rPr>
        <w:t xml:space="preserve">physical and mental </w:t>
      </w:r>
      <w:r w:rsidR="00267640">
        <w:rPr>
          <w:rFonts w:ascii="Times New Roman" w:hAnsi="Times New Roman" w:cs="Times New Roman"/>
          <w:szCs w:val="24"/>
        </w:rPr>
        <w:t>health (SF12</w:t>
      </w:r>
      <w:r w:rsidR="003E68C7">
        <w:rPr>
          <w:rFonts w:ascii="Times New Roman" w:hAnsi="Times New Roman" w:cs="Times New Roman"/>
          <w:szCs w:val="24"/>
        </w:rPr>
        <w:t>)</w:t>
      </w:r>
      <w:r w:rsidR="00CE7C1C">
        <w:rPr>
          <w:rFonts w:ascii="Times New Roman" w:hAnsi="Times New Roman" w:cs="Times New Roman"/>
          <w:szCs w:val="24"/>
        </w:rPr>
        <w:t xml:space="preserve">, </w:t>
      </w:r>
      <w:r w:rsidR="00792700">
        <w:rPr>
          <w:rFonts w:ascii="Times New Roman" w:hAnsi="Times New Roman" w:cs="Times New Roman"/>
          <w:szCs w:val="24"/>
        </w:rPr>
        <w:t xml:space="preserve">and more </w:t>
      </w:r>
      <w:r w:rsidR="00267640">
        <w:rPr>
          <w:rFonts w:ascii="Times New Roman" w:hAnsi="Times New Roman" w:cs="Times New Roman"/>
          <w:szCs w:val="24"/>
        </w:rPr>
        <w:t xml:space="preserve">foot-specific </w:t>
      </w:r>
      <w:r w:rsidR="00CE7C1C">
        <w:rPr>
          <w:rFonts w:ascii="Times New Roman" w:hAnsi="Times New Roman" w:cs="Times New Roman"/>
          <w:szCs w:val="24"/>
        </w:rPr>
        <w:t>disabilit</w:t>
      </w:r>
      <w:r w:rsidR="00CB3CA6">
        <w:rPr>
          <w:rFonts w:ascii="Times New Roman" w:hAnsi="Times New Roman" w:cs="Times New Roman"/>
          <w:szCs w:val="24"/>
        </w:rPr>
        <w:t>y</w:t>
      </w:r>
      <w:r w:rsidR="00CE7C1C">
        <w:rPr>
          <w:rFonts w:ascii="Times New Roman" w:hAnsi="Times New Roman" w:cs="Times New Roman"/>
          <w:szCs w:val="24"/>
        </w:rPr>
        <w:t xml:space="preserve"> </w:t>
      </w:r>
      <w:r w:rsidR="003E68C7">
        <w:rPr>
          <w:rFonts w:ascii="Times New Roman" w:hAnsi="Times New Roman" w:cs="Times New Roman"/>
          <w:szCs w:val="24"/>
        </w:rPr>
        <w:t>(MFPDI)</w:t>
      </w:r>
      <w:r w:rsidR="006F2883">
        <w:rPr>
          <w:rFonts w:ascii="Times New Roman" w:hAnsi="Times New Roman" w:cs="Times New Roman"/>
          <w:szCs w:val="24"/>
        </w:rPr>
        <w:t xml:space="preserve"> than the other classes</w:t>
      </w:r>
      <w:r w:rsidR="00CE7C1C">
        <w:rPr>
          <w:rFonts w:ascii="Times New Roman" w:hAnsi="Times New Roman" w:cs="Times New Roman"/>
          <w:szCs w:val="24"/>
        </w:rPr>
        <w:t xml:space="preserve">. </w:t>
      </w:r>
    </w:p>
    <w:p w:rsidR="004347EA" w:rsidRDefault="007E2C1B" w:rsidP="00851639">
      <w:pPr>
        <w:spacing w:line="480" w:lineRule="auto"/>
        <w:ind w:firstLine="360"/>
        <w:jc w:val="both"/>
        <w:rPr>
          <w:rFonts w:ascii="Times New Roman" w:hAnsi="Times New Roman" w:cs="Times New Roman"/>
          <w:szCs w:val="24"/>
        </w:rPr>
      </w:pPr>
      <w:r>
        <w:rPr>
          <w:rFonts w:ascii="Times New Roman" w:hAnsi="Times New Roman" w:cs="Times New Roman"/>
          <w:szCs w:val="24"/>
        </w:rPr>
        <w:t xml:space="preserve">Individuals </w:t>
      </w:r>
      <w:r w:rsidR="00247363">
        <w:rPr>
          <w:rFonts w:ascii="Times New Roman" w:hAnsi="Times New Roman" w:cs="Times New Roman"/>
          <w:szCs w:val="24"/>
        </w:rPr>
        <w:t>in class 2</w:t>
      </w:r>
      <w:r w:rsidR="00851639">
        <w:rPr>
          <w:rFonts w:ascii="Times New Roman" w:hAnsi="Times New Roman" w:cs="Times New Roman"/>
          <w:szCs w:val="24"/>
        </w:rPr>
        <w:t xml:space="preserve"> </w:t>
      </w:r>
      <w:r w:rsidR="00247363">
        <w:rPr>
          <w:rFonts w:ascii="Times New Roman" w:hAnsi="Times New Roman" w:cs="Times New Roman"/>
          <w:szCs w:val="24"/>
        </w:rPr>
        <w:t>(</w:t>
      </w:r>
      <w:r w:rsidR="00851639">
        <w:rPr>
          <w:rFonts w:ascii="Times New Roman" w:hAnsi="Times New Roman" w:cs="Times New Roman"/>
          <w:szCs w:val="24"/>
        </w:rPr>
        <w:t>bilateral forefoot/</w:t>
      </w:r>
      <w:proofErr w:type="spellStart"/>
      <w:r w:rsidR="00851639">
        <w:rPr>
          <w:rFonts w:ascii="Times New Roman" w:hAnsi="Times New Roman" w:cs="Times New Roman"/>
          <w:szCs w:val="24"/>
        </w:rPr>
        <w:t>midfoot</w:t>
      </w:r>
      <w:proofErr w:type="spellEnd"/>
      <w:r w:rsidR="00851639">
        <w:rPr>
          <w:rFonts w:ascii="Times New Roman" w:hAnsi="Times New Roman" w:cs="Times New Roman"/>
          <w:szCs w:val="24"/>
        </w:rPr>
        <w:t xml:space="preserve"> pain</w:t>
      </w:r>
      <w:r w:rsidR="00247363">
        <w:rPr>
          <w:rFonts w:ascii="Times New Roman" w:hAnsi="Times New Roman" w:cs="Times New Roman"/>
          <w:szCs w:val="24"/>
        </w:rPr>
        <w:t>)</w:t>
      </w:r>
      <w:r w:rsidR="00851639">
        <w:rPr>
          <w:rFonts w:ascii="Times New Roman" w:hAnsi="Times New Roman" w:cs="Times New Roman"/>
          <w:szCs w:val="24"/>
        </w:rPr>
        <w:t xml:space="preserve"> and </w:t>
      </w:r>
      <w:r w:rsidR="00247363">
        <w:rPr>
          <w:rFonts w:ascii="Times New Roman" w:hAnsi="Times New Roman" w:cs="Times New Roman"/>
          <w:szCs w:val="24"/>
        </w:rPr>
        <w:t>class 6 (</w:t>
      </w:r>
      <w:r w:rsidR="00851639">
        <w:rPr>
          <w:rFonts w:ascii="Times New Roman" w:hAnsi="Times New Roman" w:cs="Times New Roman"/>
          <w:szCs w:val="24"/>
        </w:rPr>
        <w:t xml:space="preserve">bilateral widespread foot </w:t>
      </w:r>
      <w:r w:rsidR="00BC7447">
        <w:rPr>
          <w:rFonts w:ascii="Times New Roman" w:hAnsi="Times New Roman" w:cs="Times New Roman"/>
          <w:szCs w:val="24"/>
        </w:rPr>
        <w:t xml:space="preserve">and ankle </w:t>
      </w:r>
      <w:r w:rsidR="00851639">
        <w:rPr>
          <w:rFonts w:ascii="Times New Roman" w:hAnsi="Times New Roman" w:cs="Times New Roman"/>
          <w:szCs w:val="24"/>
        </w:rPr>
        <w:t>pain</w:t>
      </w:r>
      <w:r w:rsidR="00247363">
        <w:rPr>
          <w:rFonts w:ascii="Times New Roman" w:hAnsi="Times New Roman" w:cs="Times New Roman"/>
          <w:szCs w:val="24"/>
        </w:rPr>
        <w:t>)</w:t>
      </w:r>
      <w:r w:rsidR="00851639">
        <w:rPr>
          <w:rFonts w:ascii="Times New Roman" w:hAnsi="Times New Roman" w:cs="Times New Roman"/>
          <w:szCs w:val="24"/>
        </w:rPr>
        <w:t xml:space="preserve"> had a significantly higher probability of being female in comparison to </w:t>
      </w:r>
      <w:r w:rsidR="006A5B51">
        <w:rPr>
          <w:rFonts w:ascii="Times New Roman" w:hAnsi="Times New Roman" w:cs="Times New Roman"/>
          <w:szCs w:val="24"/>
        </w:rPr>
        <w:t>the other classes</w:t>
      </w:r>
      <w:r w:rsidR="004A2A19">
        <w:rPr>
          <w:rFonts w:ascii="Times New Roman" w:hAnsi="Times New Roman" w:cs="Times New Roman"/>
          <w:szCs w:val="24"/>
        </w:rPr>
        <w:t xml:space="preserve">. </w:t>
      </w:r>
      <w:r w:rsidR="00BE5F3F">
        <w:rPr>
          <w:rFonts w:ascii="Times New Roman" w:hAnsi="Times New Roman" w:cs="Times New Roman"/>
          <w:szCs w:val="24"/>
        </w:rPr>
        <w:t xml:space="preserve">Although age </w:t>
      </w:r>
      <w:r w:rsidR="00A93F53">
        <w:rPr>
          <w:rFonts w:ascii="Times New Roman" w:hAnsi="Times New Roman" w:cs="Times New Roman"/>
          <w:szCs w:val="24"/>
        </w:rPr>
        <w:t xml:space="preserve">and educational status </w:t>
      </w:r>
      <w:r w:rsidR="00BE5F3F">
        <w:rPr>
          <w:rFonts w:ascii="Times New Roman" w:hAnsi="Times New Roman" w:cs="Times New Roman"/>
          <w:szCs w:val="24"/>
        </w:rPr>
        <w:t>did not differ between foot pain classes,</w:t>
      </w:r>
      <w:r w:rsidR="00A93F53">
        <w:rPr>
          <w:rFonts w:ascii="Times New Roman" w:hAnsi="Times New Roman" w:cs="Times New Roman"/>
          <w:szCs w:val="24"/>
        </w:rPr>
        <w:t xml:space="preserve"> bilateral widespread foot </w:t>
      </w:r>
      <w:r w:rsidR="00BC7447">
        <w:rPr>
          <w:rFonts w:ascii="Times New Roman" w:hAnsi="Times New Roman" w:cs="Times New Roman"/>
          <w:szCs w:val="24"/>
        </w:rPr>
        <w:t xml:space="preserve">and ankle </w:t>
      </w:r>
      <w:r w:rsidR="00A93F53">
        <w:rPr>
          <w:rFonts w:ascii="Times New Roman" w:hAnsi="Times New Roman" w:cs="Times New Roman"/>
          <w:szCs w:val="24"/>
        </w:rPr>
        <w:t>pain</w:t>
      </w:r>
      <w:r w:rsidR="00BE5F3F">
        <w:rPr>
          <w:rFonts w:ascii="Times New Roman" w:hAnsi="Times New Roman" w:cs="Times New Roman"/>
          <w:szCs w:val="24"/>
        </w:rPr>
        <w:t xml:space="preserve"> </w:t>
      </w:r>
      <w:r w:rsidR="00D57B70">
        <w:rPr>
          <w:rFonts w:ascii="Times New Roman" w:hAnsi="Times New Roman" w:cs="Times New Roman"/>
          <w:szCs w:val="24"/>
        </w:rPr>
        <w:t>w</w:t>
      </w:r>
      <w:r w:rsidR="002E0F12">
        <w:rPr>
          <w:rFonts w:ascii="Times New Roman" w:hAnsi="Times New Roman" w:cs="Times New Roman"/>
          <w:szCs w:val="24"/>
        </w:rPr>
        <w:t>as</w:t>
      </w:r>
      <w:r w:rsidR="00A93F53">
        <w:rPr>
          <w:rFonts w:ascii="Times New Roman" w:hAnsi="Times New Roman" w:cs="Times New Roman"/>
          <w:szCs w:val="24"/>
        </w:rPr>
        <w:t xml:space="preserve"> associated with </w:t>
      </w:r>
      <w:r w:rsidR="003E68C7">
        <w:rPr>
          <w:rFonts w:ascii="Times New Roman" w:hAnsi="Times New Roman" w:cs="Times New Roman"/>
          <w:szCs w:val="24"/>
        </w:rPr>
        <w:t xml:space="preserve">a </w:t>
      </w:r>
      <w:r w:rsidR="00A93F53">
        <w:rPr>
          <w:rFonts w:ascii="Times New Roman" w:hAnsi="Times New Roman" w:cs="Times New Roman"/>
          <w:szCs w:val="24"/>
        </w:rPr>
        <w:t>higher BMI</w:t>
      </w:r>
      <w:r w:rsidR="002E0F12">
        <w:rPr>
          <w:rFonts w:ascii="Times New Roman" w:hAnsi="Times New Roman" w:cs="Times New Roman"/>
          <w:szCs w:val="24"/>
        </w:rPr>
        <w:t>,</w:t>
      </w:r>
      <w:r w:rsidR="00A93F53">
        <w:rPr>
          <w:rFonts w:ascii="Times New Roman" w:hAnsi="Times New Roman" w:cs="Times New Roman"/>
          <w:szCs w:val="24"/>
        </w:rPr>
        <w:t xml:space="preserve"> </w:t>
      </w:r>
      <w:r w:rsidR="00E41AB1">
        <w:rPr>
          <w:rFonts w:ascii="Times New Roman" w:hAnsi="Times New Roman" w:cs="Times New Roman"/>
          <w:szCs w:val="24"/>
        </w:rPr>
        <w:t xml:space="preserve">a </w:t>
      </w:r>
      <w:r w:rsidR="00A93F53">
        <w:rPr>
          <w:rFonts w:ascii="Times New Roman" w:hAnsi="Times New Roman" w:cs="Times New Roman"/>
          <w:szCs w:val="24"/>
        </w:rPr>
        <w:t xml:space="preserve">manual </w:t>
      </w:r>
      <w:r w:rsidR="00E41AB1">
        <w:rPr>
          <w:rFonts w:ascii="Times New Roman" w:hAnsi="Times New Roman" w:cs="Times New Roman"/>
          <w:szCs w:val="24"/>
        </w:rPr>
        <w:t>occupation</w:t>
      </w:r>
      <w:r w:rsidR="002E0F12">
        <w:rPr>
          <w:rFonts w:ascii="Times New Roman" w:hAnsi="Times New Roman" w:cs="Times New Roman"/>
          <w:szCs w:val="24"/>
        </w:rPr>
        <w:t xml:space="preserve">, previous bilateral foot injury, and having </w:t>
      </w:r>
      <w:proofErr w:type="spellStart"/>
      <w:r w:rsidR="002E0F12">
        <w:rPr>
          <w:rFonts w:ascii="Times New Roman" w:hAnsi="Times New Roman" w:cs="Times New Roman"/>
          <w:szCs w:val="24"/>
        </w:rPr>
        <w:t>comorbidities</w:t>
      </w:r>
      <w:proofErr w:type="spellEnd"/>
      <w:r w:rsidR="002E0F12">
        <w:rPr>
          <w:rFonts w:ascii="Times New Roman" w:hAnsi="Times New Roman" w:cs="Times New Roman"/>
          <w:szCs w:val="24"/>
        </w:rPr>
        <w:t xml:space="preserve"> </w:t>
      </w:r>
      <w:r w:rsidR="0067761A">
        <w:rPr>
          <w:rFonts w:ascii="Times New Roman" w:hAnsi="Times New Roman" w:cs="Times New Roman"/>
          <w:szCs w:val="24"/>
        </w:rPr>
        <w:t>(</w:t>
      </w:r>
      <w:r w:rsidR="002E0F12">
        <w:rPr>
          <w:rFonts w:ascii="Times New Roman" w:hAnsi="Times New Roman" w:cs="Times New Roman"/>
          <w:szCs w:val="24"/>
        </w:rPr>
        <w:t>i</w:t>
      </w:r>
      <w:r w:rsidR="006A5B51">
        <w:rPr>
          <w:rFonts w:ascii="Times New Roman" w:hAnsi="Times New Roman" w:cs="Times New Roman"/>
          <w:szCs w:val="24"/>
        </w:rPr>
        <w:t>nclud</w:t>
      </w:r>
      <w:r w:rsidR="0067761A">
        <w:rPr>
          <w:rFonts w:ascii="Times New Roman" w:hAnsi="Times New Roman" w:cs="Times New Roman"/>
          <w:szCs w:val="24"/>
        </w:rPr>
        <w:t>ing</w:t>
      </w:r>
      <w:r w:rsidR="006A5B51">
        <w:rPr>
          <w:rFonts w:ascii="Times New Roman" w:hAnsi="Times New Roman" w:cs="Times New Roman"/>
          <w:szCs w:val="24"/>
        </w:rPr>
        <w:t xml:space="preserve"> diabetes, hypertension, </w:t>
      </w:r>
      <w:r w:rsidR="002E0F12">
        <w:rPr>
          <w:rFonts w:ascii="Times New Roman" w:hAnsi="Times New Roman" w:cs="Times New Roman"/>
          <w:szCs w:val="24"/>
        </w:rPr>
        <w:t>and circulation problems in the legs</w:t>
      </w:r>
      <w:r w:rsidR="0067761A">
        <w:rPr>
          <w:rFonts w:ascii="Times New Roman" w:hAnsi="Times New Roman" w:cs="Times New Roman"/>
          <w:szCs w:val="24"/>
        </w:rPr>
        <w:t>)</w:t>
      </w:r>
      <w:r w:rsidR="00B6684F">
        <w:rPr>
          <w:rFonts w:ascii="Times New Roman" w:hAnsi="Times New Roman" w:cs="Times New Roman"/>
          <w:szCs w:val="24"/>
        </w:rPr>
        <w:t xml:space="preserve"> than other </w:t>
      </w:r>
      <w:r w:rsidR="006F2883">
        <w:rPr>
          <w:rFonts w:ascii="Times New Roman" w:hAnsi="Times New Roman" w:cs="Times New Roman"/>
          <w:szCs w:val="24"/>
        </w:rPr>
        <w:t>classes</w:t>
      </w:r>
      <w:r w:rsidR="00A93F53">
        <w:rPr>
          <w:rFonts w:ascii="Times New Roman" w:hAnsi="Times New Roman" w:cs="Times New Roman"/>
          <w:szCs w:val="24"/>
        </w:rPr>
        <w:t xml:space="preserve">. </w:t>
      </w:r>
      <w:r w:rsidR="0067761A">
        <w:rPr>
          <w:rFonts w:ascii="Times New Roman" w:hAnsi="Times New Roman" w:cs="Times New Roman"/>
          <w:szCs w:val="24"/>
        </w:rPr>
        <w:t>I</w:t>
      </w:r>
      <w:r w:rsidR="00EE1440">
        <w:rPr>
          <w:rFonts w:ascii="Times New Roman" w:hAnsi="Times New Roman" w:cs="Times New Roman"/>
          <w:szCs w:val="24"/>
        </w:rPr>
        <w:t xml:space="preserve">ndividuals </w:t>
      </w:r>
      <w:r w:rsidR="00A93F53">
        <w:rPr>
          <w:rFonts w:ascii="Times New Roman" w:hAnsi="Times New Roman" w:cs="Times New Roman"/>
          <w:szCs w:val="24"/>
        </w:rPr>
        <w:t>in the bilateral</w:t>
      </w:r>
      <w:r w:rsidR="00A27DE3">
        <w:rPr>
          <w:rFonts w:ascii="Times New Roman" w:hAnsi="Times New Roman" w:cs="Times New Roman"/>
          <w:szCs w:val="24"/>
        </w:rPr>
        <w:t xml:space="preserve"> forefoot/</w:t>
      </w:r>
      <w:proofErr w:type="spellStart"/>
      <w:r w:rsidR="00A27DE3">
        <w:rPr>
          <w:rFonts w:ascii="Times New Roman" w:hAnsi="Times New Roman" w:cs="Times New Roman"/>
          <w:szCs w:val="24"/>
        </w:rPr>
        <w:t>midfoot</w:t>
      </w:r>
      <w:proofErr w:type="spellEnd"/>
      <w:r w:rsidR="00A27DE3">
        <w:rPr>
          <w:rFonts w:ascii="Times New Roman" w:hAnsi="Times New Roman" w:cs="Times New Roman"/>
          <w:szCs w:val="24"/>
        </w:rPr>
        <w:t xml:space="preserve"> pain, bilateral</w:t>
      </w:r>
      <w:r w:rsidR="00A93F53">
        <w:rPr>
          <w:rFonts w:ascii="Times New Roman" w:hAnsi="Times New Roman" w:cs="Times New Roman"/>
          <w:szCs w:val="24"/>
        </w:rPr>
        <w:t xml:space="preserve"> </w:t>
      </w:r>
      <w:proofErr w:type="spellStart"/>
      <w:r w:rsidR="00A93F53">
        <w:rPr>
          <w:rFonts w:ascii="Times New Roman" w:hAnsi="Times New Roman" w:cs="Times New Roman"/>
          <w:szCs w:val="24"/>
        </w:rPr>
        <w:lastRenderedPageBreak/>
        <w:t>hindfoot</w:t>
      </w:r>
      <w:proofErr w:type="spellEnd"/>
      <w:r w:rsidR="00A93F53">
        <w:rPr>
          <w:rFonts w:ascii="Times New Roman" w:hAnsi="Times New Roman" w:cs="Times New Roman"/>
          <w:szCs w:val="24"/>
        </w:rPr>
        <w:t xml:space="preserve"> pain </w:t>
      </w:r>
      <w:r w:rsidR="002E0F12">
        <w:rPr>
          <w:rFonts w:ascii="Times New Roman" w:hAnsi="Times New Roman" w:cs="Times New Roman"/>
          <w:szCs w:val="24"/>
        </w:rPr>
        <w:t xml:space="preserve">and bilateral widespread foot </w:t>
      </w:r>
      <w:r w:rsidR="00BC7447">
        <w:rPr>
          <w:rFonts w:ascii="Times New Roman" w:hAnsi="Times New Roman" w:cs="Times New Roman"/>
          <w:szCs w:val="24"/>
        </w:rPr>
        <w:t xml:space="preserve">and ankle </w:t>
      </w:r>
      <w:r w:rsidR="002E0F12">
        <w:rPr>
          <w:rFonts w:ascii="Times New Roman" w:hAnsi="Times New Roman" w:cs="Times New Roman"/>
          <w:szCs w:val="24"/>
        </w:rPr>
        <w:t xml:space="preserve">pain </w:t>
      </w:r>
      <w:r w:rsidR="006A5B51">
        <w:rPr>
          <w:rFonts w:ascii="Times New Roman" w:hAnsi="Times New Roman" w:cs="Times New Roman"/>
          <w:szCs w:val="24"/>
        </w:rPr>
        <w:t>classe</w:t>
      </w:r>
      <w:r w:rsidR="002E0F12">
        <w:rPr>
          <w:rFonts w:ascii="Times New Roman" w:hAnsi="Times New Roman" w:cs="Times New Roman"/>
          <w:szCs w:val="24"/>
        </w:rPr>
        <w:t>s</w:t>
      </w:r>
      <w:r w:rsidR="00A93F53">
        <w:rPr>
          <w:rFonts w:ascii="Times New Roman" w:hAnsi="Times New Roman" w:cs="Times New Roman"/>
          <w:szCs w:val="24"/>
        </w:rPr>
        <w:t xml:space="preserve"> </w:t>
      </w:r>
      <w:r w:rsidR="00A27DE3">
        <w:rPr>
          <w:rFonts w:ascii="Times New Roman" w:hAnsi="Times New Roman" w:cs="Times New Roman"/>
          <w:szCs w:val="24"/>
        </w:rPr>
        <w:t xml:space="preserve">had higher probabilities of being </w:t>
      </w:r>
      <w:r w:rsidR="006D757A">
        <w:rPr>
          <w:rFonts w:ascii="Times New Roman" w:hAnsi="Times New Roman" w:cs="Times New Roman"/>
          <w:szCs w:val="24"/>
        </w:rPr>
        <w:t>current or</w:t>
      </w:r>
      <w:r w:rsidR="00D57B70">
        <w:rPr>
          <w:rFonts w:ascii="Times New Roman" w:hAnsi="Times New Roman" w:cs="Times New Roman"/>
          <w:szCs w:val="24"/>
        </w:rPr>
        <w:t xml:space="preserve"> ex-smokers</w:t>
      </w:r>
      <w:r w:rsidR="00A93F53">
        <w:rPr>
          <w:rFonts w:ascii="Times New Roman" w:hAnsi="Times New Roman" w:cs="Times New Roman"/>
          <w:szCs w:val="24"/>
        </w:rPr>
        <w:t xml:space="preserve"> </w:t>
      </w:r>
      <w:r w:rsidR="00E144F6">
        <w:rPr>
          <w:rFonts w:ascii="Times New Roman" w:hAnsi="Times New Roman" w:cs="Times New Roman"/>
          <w:szCs w:val="24"/>
        </w:rPr>
        <w:t xml:space="preserve">than other </w:t>
      </w:r>
      <w:r w:rsidR="002361A3">
        <w:rPr>
          <w:rFonts w:ascii="Times New Roman" w:hAnsi="Times New Roman" w:cs="Times New Roman"/>
          <w:szCs w:val="24"/>
        </w:rPr>
        <w:t>classes (</w:t>
      </w:r>
      <w:r w:rsidR="002A0CFC" w:rsidRPr="00934714">
        <w:rPr>
          <w:rFonts w:ascii="Times New Roman" w:hAnsi="Times New Roman" w:cs="Times New Roman"/>
          <w:b/>
          <w:szCs w:val="24"/>
        </w:rPr>
        <w:t xml:space="preserve">Table </w:t>
      </w:r>
      <w:r w:rsidR="00185040" w:rsidRPr="00934714">
        <w:rPr>
          <w:rFonts w:ascii="Times New Roman" w:hAnsi="Times New Roman" w:cs="Times New Roman"/>
          <w:b/>
          <w:szCs w:val="24"/>
        </w:rPr>
        <w:t>5</w:t>
      </w:r>
      <w:r w:rsidR="002A0CFC">
        <w:rPr>
          <w:rFonts w:ascii="Times New Roman" w:hAnsi="Times New Roman" w:cs="Times New Roman"/>
          <w:szCs w:val="24"/>
        </w:rPr>
        <w:t>)</w:t>
      </w:r>
      <w:r w:rsidR="00851639">
        <w:rPr>
          <w:rFonts w:ascii="Times New Roman" w:hAnsi="Times New Roman" w:cs="Times New Roman"/>
          <w:szCs w:val="24"/>
        </w:rPr>
        <w:t>.</w:t>
      </w:r>
      <w:r w:rsidR="00851639" w:rsidRPr="00851639">
        <w:rPr>
          <w:rFonts w:ascii="Times New Roman" w:hAnsi="Times New Roman" w:cs="Times New Roman"/>
          <w:szCs w:val="24"/>
        </w:rPr>
        <w:t xml:space="preserve"> </w:t>
      </w:r>
    </w:p>
    <w:p w:rsidR="00671EBD" w:rsidRDefault="00B6684F" w:rsidP="00267061">
      <w:pPr>
        <w:spacing w:line="480" w:lineRule="auto"/>
        <w:ind w:firstLine="360"/>
        <w:jc w:val="both"/>
        <w:rPr>
          <w:rFonts w:ascii="Times New Roman" w:hAnsi="Times New Roman" w:cs="Times New Roman"/>
          <w:szCs w:val="24"/>
        </w:rPr>
      </w:pPr>
      <w:r>
        <w:rPr>
          <w:rFonts w:ascii="Times New Roman" w:hAnsi="Times New Roman" w:cs="Times New Roman"/>
          <w:szCs w:val="24"/>
        </w:rPr>
        <w:t>Previous injury in the</w:t>
      </w:r>
      <w:r w:rsidR="00CB3CA6">
        <w:rPr>
          <w:rFonts w:ascii="Times New Roman" w:hAnsi="Times New Roman" w:cs="Times New Roman"/>
          <w:szCs w:val="24"/>
        </w:rPr>
        <w:t xml:space="preserve"> </w:t>
      </w:r>
      <w:r>
        <w:rPr>
          <w:rFonts w:ascii="Times New Roman" w:hAnsi="Times New Roman" w:cs="Times New Roman"/>
          <w:szCs w:val="24"/>
        </w:rPr>
        <w:t xml:space="preserve">right foot was significantly associated with </w:t>
      </w:r>
      <w:r w:rsidR="00CB3CA6">
        <w:rPr>
          <w:rFonts w:ascii="Times New Roman" w:hAnsi="Times New Roman" w:cs="Times New Roman"/>
          <w:szCs w:val="24"/>
        </w:rPr>
        <w:t>th</w:t>
      </w:r>
      <w:r w:rsidR="00AB26E1">
        <w:rPr>
          <w:rFonts w:ascii="Times New Roman" w:hAnsi="Times New Roman" w:cs="Times New Roman"/>
          <w:szCs w:val="24"/>
        </w:rPr>
        <w:t>e</w:t>
      </w:r>
      <w:r w:rsidR="00CB3CA6">
        <w:rPr>
          <w:rFonts w:ascii="Times New Roman" w:hAnsi="Times New Roman" w:cs="Times New Roman"/>
          <w:szCs w:val="24"/>
        </w:rPr>
        <w:t xml:space="preserve"> </w:t>
      </w:r>
      <w:r>
        <w:rPr>
          <w:rFonts w:ascii="Times New Roman" w:hAnsi="Times New Roman" w:cs="Times New Roman"/>
          <w:szCs w:val="24"/>
        </w:rPr>
        <w:t>right fore</w:t>
      </w:r>
      <w:r w:rsidR="00A27DE3">
        <w:rPr>
          <w:rFonts w:ascii="Times New Roman" w:hAnsi="Times New Roman" w:cs="Times New Roman"/>
          <w:szCs w:val="24"/>
        </w:rPr>
        <w:t>foot</w:t>
      </w:r>
      <w:r>
        <w:rPr>
          <w:rFonts w:ascii="Times New Roman" w:hAnsi="Times New Roman" w:cs="Times New Roman"/>
          <w:szCs w:val="24"/>
        </w:rPr>
        <w:t>/</w:t>
      </w:r>
      <w:proofErr w:type="spellStart"/>
      <w:r>
        <w:rPr>
          <w:rFonts w:ascii="Times New Roman" w:hAnsi="Times New Roman" w:cs="Times New Roman"/>
          <w:szCs w:val="24"/>
        </w:rPr>
        <w:t>midfoot</w:t>
      </w:r>
      <w:proofErr w:type="spellEnd"/>
      <w:r>
        <w:rPr>
          <w:rFonts w:ascii="Times New Roman" w:hAnsi="Times New Roman" w:cs="Times New Roman"/>
          <w:szCs w:val="24"/>
        </w:rPr>
        <w:t xml:space="preserve"> pain group and left injury with left fore</w:t>
      </w:r>
      <w:r w:rsidR="00A27DE3">
        <w:rPr>
          <w:rFonts w:ascii="Times New Roman" w:hAnsi="Times New Roman" w:cs="Times New Roman"/>
          <w:szCs w:val="24"/>
        </w:rPr>
        <w:t>foot</w:t>
      </w:r>
      <w:r>
        <w:rPr>
          <w:rFonts w:ascii="Times New Roman" w:hAnsi="Times New Roman" w:cs="Times New Roman"/>
          <w:szCs w:val="24"/>
        </w:rPr>
        <w:t>/</w:t>
      </w:r>
      <w:proofErr w:type="spellStart"/>
      <w:r>
        <w:rPr>
          <w:rFonts w:ascii="Times New Roman" w:hAnsi="Times New Roman" w:cs="Times New Roman"/>
          <w:szCs w:val="24"/>
        </w:rPr>
        <w:t>midfoot</w:t>
      </w:r>
      <w:proofErr w:type="spellEnd"/>
      <w:r>
        <w:rPr>
          <w:rFonts w:ascii="Times New Roman" w:hAnsi="Times New Roman" w:cs="Times New Roman"/>
          <w:szCs w:val="24"/>
        </w:rPr>
        <w:t xml:space="preserve"> pain group </w:t>
      </w:r>
      <w:r w:rsidR="000B17D8">
        <w:rPr>
          <w:rFonts w:ascii="Times New Roman" w:hAnsi="Times New Roman" w:cs="Times New Roman"/>
          <w:szCs w:val="24"/>
        </w:rPr>
        <w:t>(</w:t>
      </w:r>
      <w:r w:rsidR="000B17D8" w:rsidRPr="000B17D8">
        <w:rPr>
          <w:rFonts w:ascii="Times New Roman" w:hAnsi="Times New Roman" w:cs="Times New Roman"/>
          <w:b/>
          <w:szCs w:val="24"/>
        </w:rPr>
        <w:t>Table 5</w:t>
      </w:r>
      <w:r w:rsidR="000B17D8">
        <w:rPr>
          <w:rFonts w:ascii="Times New Roman" w:hAnsi="Times New Roman" w:cs="Times New Roman"/>
          <w:szCs w:val="24"/>
        </w:rPr>
        <w:t>)</w:t>
      </w:r>
      <w:r w:rsidR="00934714">
        <w:rPr>
          <w:rFonts w:ascii="Times New Roman" w:hAnsi="Times New Roman" w:cs="Times New Roman"/>
          <w:szCs w:val="24"/>
        </w:rPr>
        <w:t>.</w:t>
      </w:r>
      <w:r w:rsidR="00E00C39">
        <w:rPr>
          <w:rFonts w:ascii="Times New Roman" w:hAnsi="Times New Roman" w:cs="Times New Roman"/>
          <w:szCs w:val="24"/>
        </w:rPr>
        <w:t xml:space="preserve"> Higher probabilities of left and right hallux v</w:t>
      </w:r>
      <w:r w:rsidR="00387582">
        <w:rPr>
          <w:rFonts w:ascii="Times New Roman" w:hAnsi="Times New Roman" w:cs="Times New Roman"/>
          <w:szCs w:val="24"/>
        </w:rPr>
        <w:t>algus were seen for all classe</w:t>
      </w:r>
      <w:r w:rsidR="00E00C39">
        <w:rPr>
          <w:rFonts w:ascii="Times New Roman" w:hAnsi="Times New Roman" w:cs="Times New Roman"/>
          <w:szCs w:val="24"/>
        </w:rPr>
        <w:t>s</w:t>
      </w:r>
      <w:r w:rsidR="006A5B51">
        <w:rPr>
          <w:rFonts w:ascii="Times New Roman" w:hAnsi="Times New Roman" w:cs="Times New Roman"/>
          <w:szCs w:val="24"/>
        </w:rPr>
        <w:t xml:space="preserve"> in comparison to the ‘no pain’ </w:t>
      </w:r>
      <w:r w:rsidR="00E00C39">
        <w:rPr>
          <w:rFonts w:ascii="Times New Roman" w:hAnsi="Times New Roman" w:cs="Times New Roman"/>
          <w:szCs w:val="24"/>
        </w:rPr>
        <w:t>group</w:t>
      </w:r>
      <w:r w:rsidR="0067761A">
        <w:rPr>
          <w:rFonts w:ascii="Times New Roman" w:hAnsi="Times New Roman" w:cs="Times New Roman"/>
          <w:szCs w:val="24"/>
        </w:rPr>
        <w:t xml:space="preserve">; </w:t>
      </w:r>
      <w:r w:rsidR="00E00C39">
        <w:rPr>
          <w:rFonts w:ascii="Times New Roman" w:hAnsi="Times New Roman" w:cs="Times New Roman"/>
          <w:szCs w:val="24"/>
        </w:rPr>
        <w:t>the exception to this was left hallux valgus in the right forefoot/</w:t>
      </w:r>
      <w:proofErr w:type="spellStart"/>
      <w:r w:rsidR="00E00C39">
        <w:rPr>
          <w:rFonts w:ascii="Times New Roman" w:hAnsi="Times New Roman" w:cs="Times New Roman"/>
          <w:szCs w:val="24"/>
        </w:rPr>
        <w:t>midfoot</w:t>
      </w:r>
      <w:proofErr w:type="spellEnd"/>
      <w:r w:rsidR="00E00C39">
        <w:rPr>
          <w:rFonts w:ascii="Times New Roman" w:hAnsi="Times New Roman" w:cs="Times New Roman"/>
          <w:szCs w:val="24"/>
        </w:rPr>
        <w:t xml:space="preserve"> pain group. However, there </w:t>
      </w:r>
      <w:proofErr w:type="gramStart"/>
      <w:r w:rsidR="00E00C39">
        <w:rPr>
          <w:rFonts w:ascii="Times New Roman" w:hAnsi="Times New Roman" w:cs="Times New Roman"/>
          <w:szCs w:val="24"/>
        </w:rPr>
        <w:t>w</w:t>
      </w:r>
      <w:r w:rsidR="002361A3">
        <w:rPr>
          <w:rFonts w:ascii="Times New Roman" w:hAnsi="Times New Roman" w:cs="Times New Roman"/>
          <w:szCs w:val="24"/>
        </w:rPr>
        <w:t>as</w:t>
      </w:r>
      <w:r w:rsidR="00E00C39">
        <w:rPr>
          <w:rFonts w:ascii="Times New Roman" w:hAnsi="Times New Roman" w:cs="Times New Roman"/>
          <w:szCs w:val="24"/>
        </w:rPr>
        <w:t xml:space="preserve"> no statistical</w:t>
      </w:r>
      <w:r w:rsidR="0067761A">
        <w:rPr>
          <w:rFonts w:ascii="Times New Roman" w:hAnsi="Times New Roman" w:cs="Times New Roman"/>
          <w:szCs w:val="24"/>
        </w:rPr>
        <w:t>ly</w:t>
      </w:r>
      <w:r w:rsidR="00E00C39">
        <w:rPr>
          <w:rFonts w:ascii="Times New Roman" w:hAnsi="Times New Roman" w:cs="Times New Roman"/>
          <w:szCs w:val="24"/>
        </w:rPr>
        <w:t xml:space="preserve"> significant differences</w:t>
      </w:r>
      <w:proofErr w:type="gramEnd"/>
      <w:r w:rsidR="00E00C39">
        <w:rPr>
          <w:rFonts w:ascii="Times New Roman" w:hAnsi="Times New Roman" w:cs="Times New Roman"/>
          <w:szCs w:val="24"/>
        </w:rPr>
        <w:t xml:space="preserve"> between patterns of foot and ankle pain </w:t>
      </w:r>
      <w:r w:rsidR="008818F7">
        <w:rPr>
          <w:rFonts w:ascii="Times New Roman" w:hAnsi="Times New Roman" w:cs="Times New Roman"/>
          <w:szCs w:val="24"/>
        </w:rPr>
        <w:t xml:space="preserve">and </w:t>
      </w:r>
      <w:r w:rsidR="0067761A">
        <w:rPr>
          <w:rFonts w:ascii="Times New Roman" w:hAnsi="Times New Roman" w:cs="Times New Roman"/>
          <w:szCs w:val="24"/>
        </w:rPr>
        <w:t>footwear toe-box shape or heel</w:t>
      </w:r>
      <w:r w:rsidR="00387582">
        <w:rPr>
          <w:rFonts w:ascii="Times New Roman" w:hAnsi="Times New Roman" w:cs="Times New Roman"/>
          <w:szCs w:val="24"/>
        </w:rPr>
        <w:t xml:space="preserve"> height</w:t>
      </w:r>
      <w:r w:rsidR="0033487C">
        <w:rPr>
          <w:rFonts w:ascii="Times New Roman" w:hAnsi="Times New Roman" w:cs="Times New Roman"/>
          <w:szCs w:val="24"/>
        </w:rPr>
        <w:t xml:space="preserve"> worn</w:t>
      </w:r>
      <w:r w:rsidR="00E02E52">
        <w:rPr>
          <w:rFonts w:ascii="Times New Roman" w:hAnsi="Times New Roman" w:cs="Times New Roman"/>
          <w:szCs w:val="24"/>
        </w:rPr>
        <w:t xml:space="preserve"> </w:t>
      </w:r>
      <w:r w:rsidR="0033487C">
        <w:rPr>
          <w:rFonts w:ascii="Times New Roman" w:hAnsi="Times New Roman" w:cs="Times New Roman"/>
          <w:szCs w:val="24"/>
        </w:rPr>
        <w:t>by women between ages 20 and 49 years</w:t>
      </w:r>
      <w:r w:rsidR="00E00C39">
        <w:rPr>
          <w:rFonts w:ascii="Times New Roman" w:hAnsi="Times New Roman" w:cs="Times New Roman"/>
          <w:szCs w:val="24"/>
        </w:rPr>
        <w:t>. Interestingly</w:t>
      </w:r>
      <w:r w:rsidR="002361A3">
        <w:rPr>
          <w:rFonts w:ascii="Times New Roman" w:hAnsi="Times New Roman" w:cs="Times New Roman"/>
          <w:szCs w:val="24"/>
        </w:rPr>
        <w:t>,</w:t>
      </w:r>
      <w:r w:rsidR="00E00C39">
        <w:rPr>
          <w:rFonts w:ascii="Times New Roman" w:hAnsi="Times New Roman" w:cs="Times New Roman"/>
          <w:szCs w:val="24"/>
        </w:rPr>
        <w:t xml:space="preserve"> </w:t>
      </w:r>
      <w:r w:rsidR="0067761A">
        <w:rPr>
          <w:rFonts w:ascii="Times New Roman" w:hAnsi="Times New Roman" w:cs="Times New Roman"/>
          <w:szCs w:val="24"/>
        </w:rPr>
        <w:t xml:space="preserve">a </w:t>
      </w:r>
      <w:r w:rsidR="00E00C39">
        <w:rPr>
          <w:rFonts w:ascii="Times New Roman" w:hAnsi="Times New Roman" w:cs="Times New Roman"/>
          <w:szCs w:val="24"/>
        </w:rPr>
        <w:t>significantly</w:t>
      </w:r>
      <w:r w:rsidR="00387582">
        <w:rPr>
          <w:rFonts w:ascii="Times New Roman" w:hAnsi="Times New Roman" w:cs="Times New Roman"/>
          <w:szCs w:val="24"/>
        </w:rPr>
        <w:t xml:space="preserve"> higher proportion</w:t>
      </w:r>
      <w:r w:rsidR="00E00C39">
        <w:rPr>
          <w:rFonts w:ascii="Times New Roman" w:hAnsi="Times New Roman" w:cs="Times New Roman"/>
          <w:szCs w:val="24"/>
        </w:rPr>
        <w:t xml:space="preserve"> of individuals </w:t>
      </w:r>
      <w:r w:rsidR="00387582">
        <w:rPr>
          <w:rFonts w:ascii="Times New Roman" w:hAnsi="Times New Roman" w:cs="Times New Roman"/>
          <w:szCs w:val="24"/>
        </w:rPr>
        <w:t xml:space="preserve">in the bilateral widespread foot and ankle pain group </w:t>
      </w:r>
      <w:r w:rsidR="00E00C39">
        <w:rPr>
          <w:rFonts w:ascii="Times New Roman" w:hAnsi="Times New Roman" w:cs="Times New Roman"/>
          <w:szCs w:val="24"/>
        </w:rPr>
        <w:t>self-reported c</w:t>
      </w:r>
      <w:r w:rsidR="00387582">
        <w:rPr>
          <w:rFonts w:ascii="Times New Roman" w:hAnsi="Times New Roman" w:cs="Times New Roman"/>
          <w:szCs w:val="24"/>
        </w:rPr>
        <w:t>irculation problems in the legs.</w:t>
      </w:r>
    </w:p>
    <w:p w:rsidR="009A763A" w:rsidRPr="00530412" w:rsidRDefault="009A763A" w:rsidP="00267061">
      <w:pPr>
        <w:spacing w:line="480" w:lineRule="auto"/>
        <w:ind w:firstLine="360"/>
        <w:jc w:val="both"/>
        <w:rPr>
          <w:rFonts w:ascii="Times New Roman" w:hAnsi="Times New Roman" w:cs="Times New Roman"/>
          <w:szCs w:val="24"/>
        </w:rPr>
      </w:pPr>
    </w:p>
    <w:p w:rsidR="000C7C9F" w:rsidRPr="00FF6DBE" w:rsidRDefault="00630478" w:rsidP="009103CA">
      <w:pPr>
        <w:spacing w:line="480" w:lineRule="auto"/>
        <w:jc w:val="both"/>
        <w:rPr>
          <w:rFonts w:ascii="Times New Roman" w:hAnsi="Times New Roman" w:cs="Times New Roman"/>
          <w:b/>
          <w:szCs w:val="24"/>
        </w:rPr>
      </w:pPr>
      <w:r w:rsidRPr="00FF6DBE">
        <w:rPr>
          <w:rFonts w:ascii="Times New Roman" w:hAnsi="Times New Roman" w:cs="Times New Roman"/>
          <w:b/>
          <w:szCs w:val="24"/>
        </w:rPr>
        <w:t>Discussion</w:t>
      </w:r>
    </w:p>
    <w:p w:rsidR="00CE3338" w:rsidRPr="00331C13" w:rsidRDefault="00954D65" w:rsidP="00D85889">
      <w:pPr>
        <w:spacing w:line="480" w:lineRule="auto"/>
        <w:ind w:firstLine="720"/>
        <w:jc w:val="both"/>
        <w:rPr>
          <w:rFonts w:ascii="Times New Roman" w:hAnsi="Times New Roman" w:cs="Times New Roman"/>
          <w:szCs w:val="24"/>
        </w:rPr>
      </w:pPr>
      <w:r>
        <w:rPr>
          <w:rFonts w:ascii="Times New Roman" w:hAnsi="Times New Roman" w:cs="Times New Roman"/>
          <w:szCs w:val="24"/>
        </w:rPr>
        <w:t xml:space="preserve">In this population-based study, </w:t>
      </w:r>
      <w:r w:rsidR="00C60AE6">
        <w:rPr>
          <w:rFonts w:ascii="Times New Roman" w:hAnsi="Times New Roman" w:cs="Times New Roman"/>
          <w:szCs w:val="24"/>
        </w:rPr>
        <w:t xml:space="preserve">approximately one-third of </w:t>
      </w:r>
      <w:r w:rsidR="0088007C">
        <w:rPr>
          <w:rFonts w:ascii="Times New Roman" w:hAnsi="Times New Roman" w:cs="Times New Roman"/>
          <w:szCs w:val="24"/>
        </w:rPr>
        <w:t>community-dwelling adults aged 50 years and over reported</w:t>
      </w:r>
      <w:r w:rsidR="00C60AE6">
        <w:rPr>
          <w:rFonts w:ascii="Times New Roman" w:hAnsi="Times New Roman" w:cs="Times New Roman"/>
          <w:szCs w:val="24"/>
        </w:rPr>
        <w:t xml:space="preserve"> foot and ankle pain.</w:t>
      </w:r>
      <w:r w:rsidR="009A3E19">
        <w:rPr>
          <w:rFonts w:ascii="Times New Roman" w:hAnsi="Times New Roman" w:cs="Times New Roman"/>
          <w:szCs w:val="24"/>
        </w:rPr>
        <w:t xml:space="preserve"> </w:t>
      </w:r>
      <w:r w:rsidR="007560D2">
        <w:rPr>
          <w:rFonts w:ascii="Times New Roman" w:hAnsi="Times New Roman" w:cs="Times New Roman"/>
          <w:szCs w:val="24"/>
        </w:rPr>
        <w:t xml:space="preserve">Using </w:t>
      </w:r>
      <w:r w:rsidR="0033487C">
        <w:rPr>
          <w:rFonts w:ascii="Times New Roman" w:hAnsi="Times New Roman" w:cs="Times New Roman"/>
          <w:szCs w:val="24"/>
        </w:rPr>
        <w:t>LCA</w:t>
      </w:r>
      <w:r w:rsidR="007560D2">
        <w:rPr>
          <w:rFonts w:ascii="Times New Roman" w:hAnsi="Times New Roman" w:cs="Times New Roman"/>
          <w:szCs w:val="24"/>
        </w:rPr>
        <w:t>, w</w:t>
      </w:r>
      <w:r w:rsidR="00C6566F">
        <w:rPr>
          <w:rFonts w:ascii="Times New Roman" w:hAnsi="Times New Roman" w:cs="Times New Roman"/>
          <w:szCs w:val="24"/>
        </w:rPr>
        <w:t xml:space="preserve">e </w:t>
      </w:r>
      <w:r w:rsidR="00FC145E">
        <w:rPr>
          <w:rFonts w:ascii="Times New Roman" w:hAnsi="Times New Roman" w:cs="Times New Roman"/>
          <w:szCs w:val="24"/>
        </w:rPr>
        <w:t xml:space="preserve">found </w:t>
      </w:r>
      <w:r w:rsidR="0088007C">
        <w:rPr>
          <w:rFonts w:ascii="Times New Roman" w:hAnsi="Times New Roman" w:cs="Times New Roman"/>
          <w:szCs w:val="24"/>
        </w:rPr>
        <w:t>six</w:t>
      </w:r>
      <w:r w:rsidR="00FC145E">
        <w:rPr>
          <w:rFonts w:ascii="Times New Roman" w:hAnsi="Times New Roman" w:cs="Times New Roman"/>
          <w:szCs w:val="24"/>
        </w:rPr>
        <w:t xml:space="preserve"> distinct </w:t>
      </w:r>
      <w:r w:rsidR="0088007C">
        <w:rPr>
          <w:rFonts w:ascii="Times New Roman" w:hAnsi="Times New Roman" w:cs="Times New Roman"/>
          <w:szCs w:val="24"/>
        </w:rPr>
        <w:t>phenotypes based on foot pain location</w:t>
      </w:r>
      <w:r>
        <w:rPr>
          <w:rFonts w:ascii="Times New Roman" w:hAnsi="Times New Roman" w:cs="Times New Roman"/>
          <w:szCs w:val="24"/>
        </w:rPr>
        <w:t xml:space="preserve">s: </w:t>
      </w:r>
      <w:r w:rsidR="00686FDE">
        <w:rPr>
          <w:rFonts w:ascii="Times New Roman" w:hAnsi="Times New Roman" w:cs="Times New Roman"/>
          <w:szCs w:val="24"/>
        </w:rPr>
        <w:t>no pain, bilateral forefoot/</w:t>
      </w:r>
      <w:proofErr w:type="spellStart"/>
      <w:r w:rsidR="00686FDE">
        <w:rPr>
          <w:rFonts w:ascii="Times New Roman" w:hAnsi="Times New Roman" w:cs="Times New Roman"/>
          <w:szCs w:val="24"/>
        </w:rPr>
        <w:t>midfoot</w:t>
      </w:r>
      <w:proofErr w:type="spellEnd"/>
      <w:r w:rsidR="00686FDE">
        <w:rPr>
          <w:rFonts w:ascii="Times New Roman" w:hAnsi="Times New Roman" w:cs="Times New Roman"/>
          <w:szCs w:val="24"/>
        </w:rPr>
        <w:t xml:space="preserve"> pain, bilateral </w:t>
      </w:r>
      <w:proofErr w:type="spellStart"/>
      <w:r w:rsidR="00686FDE">
        <w:rPr>
          <w:rFonts w:ascii="Times New Roman" w:hAnsi="Times New Roman" w:cs="Times New Roman"/>
          <w:szCs w:val="24"/>
        </w:rPr>
        <w:t>hindfoot</w:t>
      </w:r>
      <w:proofErr w:type="spellEnd"/>
      <w:r w:rsidR="00686FDE">
        <w:rPr>
          <w:rFonts w:ascii="Times New Roman" w:hAnsi="Times New Roman" w:cs="Times New Roman"/>
          <w:szCs w:val="24"/>
        </w:rPr>
        <w:t xml:space="preserve"> pain, left forefoot/</w:t>
      </w:r>
      <w:proofErr w:type="spellStart"/>
      <w:r w:rsidR="00686FDE">
        <w:rPr>
          <w:rFonts w:ascii="Times New Roman" w:hAnsi="Times New Roman" w:cs="Times New Roman"/>
          <w:szCs w:val="24"/>
        </w:rPr>
        <w:t>midfoot</w:t>
      </w:r>
      <w:proofErr w:type="spellEnd"/>
      <w:r w:rsidR="00686FDE">
        <w:rPr>
          <w:rFonts w:ascii="Times New Roman" w:hAnsi="Times New Roman" w:cs="Times New Roman"/>
          <w:szCs w:val="24"/>
        </w:rPr>
        <w:t xml:space="preserve"> pain, right forefoot/</w:t>
      </w:r>
      <w:proofErr w:type="spellStart"/>
      <w:r w:rsidR="00686FDE">
        <w:rPr>
          <w:rFonts w:ascii="Times New Roman" w:hAnsi="Times New Roman" w:cs="Times New Roman"/>
          <w:szCs w:val="24"/>
        </w:rPr>
        <w:t>midfoot</w:t>
      </w:r>
      <w:proofErr w:type="spellEnd"/>
      <w:r w:rsidR="00686FDE">
        <w:rPr>
          <w:rFonts w:ascii="Times New Roman" w:hAnsi="Times New Roman" w:cs="Times New Roman"/>
          <w:szCs w:val="24"/>
        </w:rPr>
        <w:t xml:space="preserve"> pain, and bilateral widespread foot </w:t>
      </w:r>
      <w:r w:rsidR="00BC7447">
        <w:rPr>
          <w:rFonts w:ascii="Times New Roman" w:hAnsi="Times New Roman" w:cs="Times New Roman"/>
          <w:szCs w:val="24"/>
        </w:rPr>
        <w:t xml:space="preserve">and ankle </w:t>
      </w:r>
      <w:r w:rsidR="00686FDE">
        <w:rPr>
          <w:rFonts w:ascii="Times New Roman" w:hAnsi="Times New Roman" w:cs="Times New Roman"/>
          <w:szCs w:val="24"/>
        </w:rPr>
        <w:t>pain.</w:t>
      </w:r>
      <w:r w:rsidR="00FC145E">
        <w:rPr>
          <w:rFonts w:ascii="Times New Roman" w:hAnsi="Times New Roman" w:cs="Times New Roman"/>
          <w:szCs w:val="24"/>
        </w:rPr>
        <w:t xml:space="preserve"> </w:t>
      </w:r>
      <w:r w:rsidR="0088007C">
        <w:rPr>
          <w:rFonts w:ascii="Times New Roman" w:hAnsi="Times New Roman" w:cs="Times New Roman"/>
          <w:szCs w:val="24"/>
        </w:rPr>
        <w:t xml:space="preserve">The </w:t>
      </w:r>
      <w:r w:rsidR="00FC145E">
        <w:rPr>
          <w:rFonts w:ascii="Times New Roman" w:hAnsi="Times New Roman" w:cs="Times New Roman"/>
          <w:szCs w:val="24"/>
        </w:rPr>
        <w:t>bilateral widespread foot</w:t>
      </w:r>
      <w:r w:rsidR="00BC7447">
        <w:rPr>
          <w:rFonts w:ascii="Times New Roman" w:hAnsi="Times New Roman" w:cs="Times New Roman"/>
          <w:szCs w:val="24"/>
        </w:rPr>
        <w:t xml:space="preserve"> and ankle </w:t>
      </w:r>
      <w:r w:rsidR="00FC145E">
        <w:rPr>
          <w:rFonts w:ascii="Times New Roman" w:hAnsi="Times New Roman" w:cs="Times New Roman"/>
          <w:szCs w:val="24"/>
        </w:rPr>
        <w:t>pain</w:t>
      </w:r>
      <w:r w:rsidR="00C60AE6">
        <w:rPr>
          <w:rFonts w:ascii="Times New Roman" w:hAnsi="Times New Roman" w:cs="Times New Roman"/>
          <w:szCs w:val="24"/>
        </w:rPr>
        <w:t xml:space="preserve"> </w:t>
      </w:r>
      <w:r w:rsidR="0088007C">
        <w:rPr>
          <w:rFonts w:ascii="Times New Roman" w:hAnsi="Times New Roman" w:cs="Times New Roman"/>
          <w:szCs w:val="24"/>
        </w:rPr>
        <w:t>class</w:t>
      </w:r>
      <w:r w:rsidR="00E759E3">
        <w:rPr>
          <w:rFonts w:ascii="Times New Roman" w:hAnsi="Times New Roman" w:cs="Times New Roman"/>
          <w:szCs w:val="24"/>
        </w:rPr>
        <w:t xml:space="preserve"> </w:t>
      </w:r>
      <w:r w:rsidR="00D90A18">
        <w:rPr>
          <w:rFonts w:ascii="Times New Roman" w:hAnsi="Times New Roman" w:cs="Times New Roman"/>
          <w:szCs w:val="24"/>
        </w:rPr>
        <w:t>had more frequent and severe foot pain</w:t>
      </w:r>
      <w:r w:rsidR="0088007C">
        <w:rPr>
          <w:rFonts w:ascii="Times New Roman" w:hAnsi="Times New Roman" w:cs="Times New Roman"/>
          <w:szCs w:val="24"/>
        </w:rPr>
        <w:t xml:space="preserve">, </w:t>
      </w:r>
      <w:r w:rsidR="00D90A18">
        <w:rPr>
          <w:rFonts w:ascii="Times New Roman" w:hAnsi="Times New Roman" w:cs="Times New Roman"/>
          <w:szCs w:val="24"/>
        </w:rPr>
        <w:t>longer</w:t>
      </w:r>
      <w:r w:rsidR="0088007C">
        <w:rPr>
          <w:rFonts w:ascii="Times New Roman" w:hAnsi="Times New Roman" w:cs="Times New Roman"/>
          <w:szCs w:val="24"/>
        </w:rPr>
        <w:t xml:space="preserve"> foot pain</w:t>
      </w:r>
      <w:r w:rsidR="00D90A18">
        <w:rPr>
          <w:rFonts w:ascii="Times New Roman" w:hAnsi="Times New Roman" w:cs="Times New Roman"/>
          <w:szCs w:val="24"/>
        </w:rPr>
        <w:t xml:space="preserve"> duration, poorer perceived general health, </w:t>
      </w:r>
      <w:r w:rsidR="0088007C">
        <w:rPr>
          <w:rFonts w:ascii="Times New Roman" w:hAnsi="Times New Roman" w:cs="Times New Roman"/>
          <w:szCs w:val="24"/>
        </w:rPr>
        <w:t>worse</w:t>
      </w:r>
      <w:r w:rsidR="00D90A18">
        <w:rPr>
          <w:rFonts w:ascii="Times New Roman" w:hAnsi="Times New Roman" w:cs="Times New Roman"/>
          <w:szCs w:val="24"/>
        </w:rPr>
        <w:t xml:space="preserve"> anxi</w:t>
      </w:r>
      <w:r w:rsidR="0088007C">
        <w:rPr>
          <w:rFonts w:ascii="Times New Roman" w:hAnsi="Times New Roman" w:cs="Times New Roman"/>
          <w:szCs w:val="24"/>
        </w:rPr>
        <w:t>ety</w:t>
      </w:r>
      <w:r w:rsidR="00D90A18">
        <w:rPr>
          <w:rFonts w:ascii="Times New Roman" w:hAnsi="Times New Roman" w:cs="Times New Roman"/>
          <w:szCs w:val="24"/>
        </w:rPr>
        <w:t xml:space="preserve"> and depress</w:t>
      </w:r>
      <w:r w:rsidR="0088007C">
        <w:rPr>
          <w:rFonts w:ascii="Times New Roman" w:hAnsi="Times New Roman" w:cs="Times New Roman"/>
          <w:szCs w:val="24"/>
        </w:rPr>
        <w:t>ion,</w:t>
      </w:r>
      <w:r w:rsidR="00D90A18">
        <w:rPr>
          <w:rFonts w:ascii="Times New Roman" w:hAnsi="Times New Roman" w:cs="Times New Roman"/>
          <w:szCs w:val="24"/>
        </w:rPr>
        <w:t xml:space="preserve"> an</w:t>
      </w:r>
      <w:r w:rsidR="00CB3CA6">
        <w:rPr>
          <w:rFonts w:ascii="Times New Roman" w:hAnsi="Times New Roman" w:cs="Times New Roman"/>
          <w:szCs w:val="24"/>
        </w:rPr>
        <w:t>d</w:t>
      </w:r>
      <w:r w:rsidR="00D90A18">
        <w:rPr>
          <w:rFonts w:ascii="Times New Roman" w:hAnsi="Times New Roman" w:cs="Times New Roman"/>
          <w:szCs w:val="24"/>
        </w:rPr>
        <w:t xml:space="preserve"> greater foot-specif</w:t>
      </w:r>
      <w:r w:rsidR="00CB3CA6">
        <w:rPr>
          <w:rFonts w:ascii="Times New Roman" w:hAnsi="Times New Roman" w:cs="Times New Roman"/>
          <w:szCs w:val="24"/>
        </w:rPr>
        <w:t>i</w:t>
      </w:r>
      <w:r w:rsidR="00D90A18">
        <w:rPr>
          <w:rFonts w:ascii="Times New Roman" w:hAnsi="Times New Roman" w:cs="Times New Roman"/>
          <w:szCs w:val="24"/>
        </w:rPr>
        <w:t>c fun</w:t>
      </w:r>
      <w:r w:rsidR="00CB3CA6">
        <w:rPr>
          <w:rFonts w:ascii="Times New Roman" w:hAnsi="Times New Roman" w:cs="Times New Roman"/>
          <w:szCs w:val="24"/>
        </w:rPr>
        <w:t>ctio</w:t>
      </w:r>
      <w:r w:rsidR="00D90A18">
        <w:rPr>
          <w:rFonts w:ascii="Times New Roman" w:hAnsi="Times New Roman" w:cs="Times New Roman"/>
          <w:szCs w:val="24"/>
        </w:rPr>
        <w:t>n</w:t>
      </w:r>
      <w:r w:rsidR="00CB3CA6">
        <w:rPr>
          <w:rFonts w:ascii="Times New Roman" w:hAnsi="Times New Roman" w:cs="Times New Roman"/>
          <w:szCs w:val="24"/>
        </w:rPr>
        <w:t>a</w:t>
      </w:r>
      <w:r w:rsidR="00D90A18">
        <w:rPr>
          <w:rFonts w:ascii="Times New Roman" w:hAnsi="Times New Roman" w:cs="Times New Roman"/>
          <w:szCs w:val="24"/>
        </w:rPr>
        <w:t xml:space="preserve">l </w:t>
      </w:r>
      <w:r w:rsidR="00CB3CA6">
        <w:rPr>
          <w:rFonts w:ascii="Times New Roman" w:hAnsi="Times New Roman" w:cs="Times New Roman"/>
          <w:szCs w:val="24"/>
        </w:rPr>
        <w:t>l</w:t>
      </w:r>
      <w:r w:rsidR="00D90A18">
        <w:rPr>
          <w:rFonts w:ascii="Times New Roman" w:hAnsi="Times New Roman" w:cs="Times New Roman"/>
          <w:szCs w:val="24"/>
        </w:rPr>
        <w:t>im</w:t>
      </w:r>
      <w:r w:rsidR="00CB3CA6">
        <w:rPr>
          <w:rFonts w:ascii="Times New Roman" w:hAnsi="Times New Roman" w:cs="Times New Roman"/>
          <w:szCs w:val="24"/>
        </w:rPr>
        <w:t>it</w:t>
      </w:r>
      <w:r>
        <w:rPr>
          <w:rFonts w:ascii="Times New Roman" w:hAnsi="Times New Roman" w:cs="Times New Roman"/>
          <w:szCs w:val="24"/>
        </w:rPr>
        <w:t xml:space="preserve">ation than </w:t>
      </w:r>
      <w:r w:rsidR="00686FDE">
        <w:rPr>
          <w:rFonts w:ascii="Times New Roman" w:hAnsi="Times New Roman" w:cs="Times New Roman"/>
          <w:szCs w:val="24"/>
        </w:rPr>
        <w:t>o</w:t>
      </w:r>
      <w:r w:rsidR="00D90A18">
        <w:rPr>
          <w:rFonts w:ascii="Times New Roman" w:hAnsi="Times New Roman" w:cs="Times New Roman"/>
          <w:szCs w:val="24"/>
        </w:rPr>
        <w:t xml:space="preserve">ther </w:t>
      </w:r>
      <w:r w:rsidR="0088007C">
        <w:rPr>
          <w:rFonts w:ascii="Times New Roman" w:hAnsi="Times New Roman" w:cs="Times New Roman"/>
          <w:szCs w:val="24"/>
        </w:rPr>
        <w:t>classes</w:t>
      </w:r>
      <w:r w:rsidR="00FD1363">
        <w:rPr>
          <w:rFonts w:ascii="Times New Roman" w:hAnsi="Times New Roman" w:cs="Times New Roman"/>
          <w:szCs w:val="24"/>
        </w:rPr>
        <w:t xml:space="preserve">. </w:t>
      </w:r>
      <w:r>
        <w:rPr>
          <w:rFonts w:ascii="Times New Roman" w:hAnsi="Times New Roman" w:cs="Times New Roman"/>
          <w:szCs w:val="24"/>
        </w:rPr>
        <w:t xml:space="preserve">Individuals in this class </w:t>
      </w:r>
      <w:r w:rsidR="00BA0848">
        <w:rPr>
          <w:rFonts w:ascii="Times New Roman" w:hAnsi="Times New Roman" w:cs="Times New Roman"/>
          <w:szCs w:val="24"/>
        </w:rPr>
        <w:t>were</w:t>
      </w:r>
      <w:r w:rsidR="00D90A18">
        <w:rPr>
          <w:rFonts w:ascii="Times New Roman" w:hAnsi="Times New Roman" w:cs="Times New Roman"/>
          <w:szCs w:val="24"/>
        </w:rPr>
        <w:t xml:space="preserve"> </w:t>
      </w:r>
      <w:r w:rsidR="0088007C">
        <w:rPr>
          <w:rFonts w:ascii="Times New Roman" w:hAnsi="Times New Roman" w:cs="Times New Roman"/>
          <w:szCs w:val="24"/>
        </w:rPr>
        <w:t xml:space="preserve">also </w:t>
      </w:r>
      <w:r w:rsidR="00D90A18">
        <w:rPr>
          <w:rFonts w:ascii="Times New Roman" w:hAnsi="Times New Roman" w:cs="Times New Roman"/>
          <w:szCs w:val="24"/>
        </w:rPr>
        <w:t>more</w:t>
      </w:r>
      <w:r w:rsidR="00BA0848">
        <w:rPr>
          <w:rFonts w:ascii="Times New Roman" w:hAnsi="Times New Roman" w:cs="Times New Roman"/>
          <w:szCs w:val="24"/>
        </w:rPr>
        <w:t xml:space="preserve"> </w:t>
      </w:r>
      <w:r w:rsidR="002670E6">
        <w:rPr>
          <w:rFonts w:ascii="Times New Roman" w:hAnsi="Times New Roman" w:cs="Times New Roman"/>
          <w:szCs w:val="24"/>
        </w:rPr>
        <w:t xml:space="preserve">likely to be </w:t>
      </w:r>
      <w:r w:rsidR="00CE3338">
        <w:rPr>
          <w:rFonts w:ascii="Times New Roman" w:hAnsi="Times New Roman" w:cs="Times New Roman"/>
          <w:szCs w:val="24"/>
        </w:rPr>
        <w:t>female</w:t>
      </w:r>
      <w:r w:rsidR="00BA0848">
        <w:rPr>
          <w:rFonts w:ascii="Times New Roman" w:hAnsi="Times New Roman" w:cs="Times New Roman"/>
          <w:szCs w:val="24"/>
        </w:rPr>
        <w:t>,</w:t>
      </w:r>
      <w:r w:rsidR="00CE3338">
        <w:rPr>
          <w:rFonts w:ascii="Times New Roman" w:hAnsi="Times New Roman" w:cs="Times New Roman"/>
          <w:szCs w:val="24"/>
        </w:rPr>
        <w:t xml:space="preserve"> obese</w:t>
      </w:r>
      <w:r w:rsidR="00B83931">
        <w:rPr>
          <w:rFonts w:ascii="Times New Roman" w:hAnsi="Times New Roman" w:cs="Times New Roman"/>
          <w:szCs w:val="24"/>
        </w:rPr>
        <w:t xml:space="preserve">, </w:t>
      </w:r>
      <w:r w:rsidR="00BA0848">
        <w:rPr>
          <w:rFonts w:ascii="Times New Roman" w:hAnsi="Times New Roman" w:cs="Times New Roman"/>
          <w:szCs w:val="24"/>
        </w:rPr>
        <w:t xml:space="preserve">and </w:t>
      </w:r>
      <w:r w:rsidR="00CB3CA6">
        <w:rPr>
          <w:rFonts w:ascii="Times New Roman" w:hAnsi="Times New Roman" w:cs="Times New Roman"/>
          <w:szCs w:val="24"/>
        </w:rPr>
        <w:t xml:space="preserve">have </w:t>
      </w:r>
      <w:proofErr w:type="spellStart"/>
      <w:r w:rsidR="00544B1D">
        <w:rPr>
          <w:rFonts w:ascii="Times New Roman" w:hAnsi="Times New Roman" w:cs="Times New Roman"/>
          <w:szCs w:val="24"/>
        </w:rPr>
        <w:t>comorbidities</w:t>
      </w:r>
      <w:proofErr w:type="spellEnd"/>
      <w:r w:rsidR="00544B1D">
        <w:rPr>
          <w:rFonts w:ascii="Times New Roman" w:hAnsi="Times New Roman" w:cs="Times New Roman"/>
          <w:szCs w:val="24"/>
        </w:rPr>
        <w:t xml:space="preserve"> </w:t>
      </w:r>
      <w:r w:rsidR="00CB3CA6">
        <w:rPr>
          <w:rFonts w:ascii="Times New Roman" w:hAnsi="Times New Roman" w:cs="Times New Roman"/>
          <w:szCs w:val="24"/>
        </w:rPr>
        <w:t>including</w:t>
      </w:r>
      <w:r w:rsidR="00544B1D">
        <w:rPr>
          <w:rFonts w:ascii="Times New Roman" w:hAnsi="Times New Roman" w:cs="Times New Roman"/>
          <w:szCs w:val="24"/>
        </w:rPr>
        <w:t xml:space="preserve"> hallux valgus, diabetes, hypertension, </w:t>
      </w:r>
      <w:r w:rsidR="00526737">
        <w:rPr>
          <w:rFonts w:ascii="Times New Roman" w:hAnsi="Times New Roman" w:cs="Times New Roman"/>
          <w:szCs w:val="24"/>
        </w:rPr>
        <w:t xml:space="preserve">and </w:t>
      </w:r>
      <w:r w:rsidR="00544B1D">
        <w:rPr>
          <w:rFonts w:ascii="Times New Roman" w:hAnsi="Times New Roman" w:cs="Times New Roman"/>
          <w:szCs w:val="24"/>
        </w:rPr>
        <w:t>circulation problems in the legs</w:t>
      </w:r>
      <w:r w:rsidR="00CE3338">
        <w:rPr>
          <w:rFonts w:ascii="Times New Roman" w:hAnsi="Times New Roman" w:cs="Times New Roman"/>
          <w:szCs w:val="24"/>
        </w:rPr>
        <w:t xml:space="preserve">. </w:t>
      </w:r>
      <w:r>
        <w:rPr>
          <w:rFonts w:ascii="Times New Roman" w:hAnsi="Times New Roman" w:cs="Times New Roman"/>
          <w:szCs w:val="24"/>
        </w:rPr>
        <w:t>The unilateral forefoot/</w:t>
      </w:r>
      <w:proofErr w:type="spellStart"/>
      <w:r>
        <w:rPr>
          <w:rFonts w:ascii="Times New Roman" w:hAnsi="Times New Roman" w:cs="Times New Roman"/>
          <w:szCs w:val="24"/>
        </w:rPr>
        <w:t>midfoot</w:t>
      </w:r>
      <w:proofErr w:type="spellEnd"/>
      <w:r>
        <w:rPr>
          <w:rFonts w:ascii="Times New Roman" w:hAnsi="Times New Roman" w:cs="Times New Roman"/>
          <w:szCs w:val="24"/>
        </w:rPr>
        <w:t xml:space="preserve"> pain classes were associated with history of </w:t>
      </w:r>
      <w:proofErr w:type="spellStart"/>
      <w:r>
        <w:rPr>
          <w:rFonts w:ascii="Times New Roman" w:hAnsi="Times New Roman" w:cs="Times New Roman"/>
          <w:szCs w:val="24"/>
        </w:rPr>
        <w:t>ipsilateral</w:t>
      </w:r>
      <w:proofErr w:type="spellEnd"/>
      <w:r>
        <w:rPr>
          <w:rFonts w:ascii="Times New Roman" w:hAnsi="Times New Roman" w:cs="Times New Roman"/>
          <w:szCs w:val="24"/>
        </w:rPr>
        <w:t xml:space="preserve"> foot injury.</w:t>
      </w:r>
    </w:p>
    <w:p w:rsidR="00A4114E" w:rsidRDefault="00954D65" w:rsidP="007560D2">
      <w:pPr>
        <w:spacing w:line="480" w:lineRule="auto"/>
        <w:ind w:firstLine="720"/>
        <w:jc w:val="both"/>
        <w:rPr>
          <w:rFonts w:ascii="Times New Roman" w:hAnsi="Times New Roman" w:cs="Times New Roman"/>
        </w:rPr>
      </w:pPr>
      <w:r>
        <w:rPr>
          <w:rFonts w:ascii="Times New Roman" w:hAnsi="Times New Roman" w:cs="Times New Roman"/>
          <w:szCs w:val="24"/>
        </w:rPr>
        <w:t>There are few existing studies that have taken similar ap</w:t>
      </w:r>
      <w:r w:rsidR="00854EAA">
        <w:rPr>
          <w:rFonts w:ascii="Times New Roman" w:hAnsi="Times New Roman" w:cs="Times New Roman"/>
          <w:szCs w:val="24"/>
        </w:rPr>
        <w:t xml:space="preserve">proaches to explore patterns of </w:t>
      </w:r>
      <w:r>
        <w:rPr>
          <w:rFonts w:ascii="Times New Roman" w:hAnsi="Times New Roman" w:cs="Times New Roman"/>
          <w:szCs w:val="24"/>
        </w:rPr>
        <w:t xml:space="preserve">foot and ankle pain locations. </w:t>
      </w:r>
      <w:r w:rsidR="00FD1363">
        <w:rPr>
          <w:rFonts w:ascii="Times New Roman" w:hAnsi="Times New Roman" w:cs="Times New Roman"/>
          <w:szCs w:val="24"/>
        </w:rPr>
        <w:t>The North West Adelaide Health Study, which was a</w:t>
      </w:r>
      <w:r w:rsidR="009A3E19" w:rsidRPr="00331C13">
        <w:rPr>
          <w:rFonts w:ascii="Times New Roman" w:hAnsi="Times New Roman" w:cs="Times New Roman"/>
          <w:szCs w:val="24"/>
        </w:rPr>
        <w:t xml:space="preserve"> community-based s</w:t>
      </w:r>
      <w:r w:rsidR="003D1965" w:rsidRPr="00331C13">
        <w:rPr>
          <w:rFonts w:ascii="Times New Roman" w:hAnsi="Times New Roman" w:cs="Times New Roman"/>
          <w:szCs w:val="24"/>
        </w:rPr>
        <w:t>tudy</w:t>
      </w:r>
      <w:r w:rsidR="001B2A00" w:rsidRPr="00331C13">
        <w:rPr>
          <w:rFonts w:ascii="Times New Roman" w:hAnsi="Times New Roman" w:cs="Times New Roman"/>
          <w:szCs w:val="24"/>
        </w:rPr>
        <w:t xml:space="preserve"> </w:t>
      </w:r>
      <w:r>
        <w:rPr>
          <w:rFonts w:ascii="Times New Roman" w:hAnsi="Times New Roman" w:cs="Times New Roman"/>
          <w:szCs w:val="24"/>
        </w:rPr>
        <w:t xml:space="preserve">undertaken </w:t>
      </w:r>
      <w:r w:rsidR="003D1965" w:rsidRPr="00331C13">
        <w:rPr>
          <w:rFonts w:ascii="Times New Roman" w:hAnsi="Times New Roman" w:cs="Times New Roman"/>
          <w:szCs w:val="24"/>
        </w:rPr>
        <w:t>in</w:t>
      </w:r>
      <w:r w:rsidR="009A3E19" w:rsidRPr="00331C13">
        <w:rPr>
          <w:rFonts w:ascii="Times New Roman" w:hAnsi="Times New Roman" w:cs="Times New Roman"/>
          <w:szCs w:val="24"/>
        </w:rPr>
        <w:t xml:space="preserve"> </w:t>
      </w:r>
      <w:r w:rsidR="003C01F0">
        <w:rPr>
          <w:rFonts w:ascii="Times New Roman" w:hAnsi="Times New Roman" w:cs="Times New Roman"/>
          <w:szCs w:val="24"/>
        </w:rPr>
        <w:t>Adelaide</w:t>
      </w:r>
      <w:r w:rsidR="00075977">
        <w:rPr>
          <w:rFonts w:ascii="Times New Roman" w:hAnsi="Times New Roman" w:cs="Times New Roman"/>
          <w:szCs w:val="24"/>
        </w:rPr>
        <w:t>, Australia</w:t>
      </w:r>
      <w:r w:rsidR="009A3E19" w:rsidRPr="00331C13">
        <w:rPr>
          <w:rFonts w:ascii="Times New Roman" w:hAnsi="Times New Roman" w:cs="Times New Roman"/>
          <w:szCs w:val="24"/>
        </w:rPr>
        <w:t xml:space="preserve"> identified five foot pain clusters </w:t>
      </w:r>
      <w:r w:rsidR="00640301" w:rsidRPr="00331C13">
        <w:rPr>
          <w:rFonts w:ascii="Times New Roman" w:hAnsi="Times New Roman" w:cs="Times New Roman"/>
          <w:szCs w:val="24"/>
        </w:rPr>
        <w:t xml:space="preserve">using hierarchical </w:t>
      </w:r>
      <w:r w:rsidR="00640301" w:rsidRPr="00331C13">
        <w:rPr>
          <w:rFonts w:ascii="Times New Roman" w:hAnsi="Times New Roman" w:cs="Times New Roman"/>
          <w:szCs w:val="24"/>
        </w:rPr>
        <w:lastRenderedPageBreak/>
        <w:t>cluster analysis</w:t>
      </w:r>
      <w:r w:rsidR="009A3E19" w:rsidRPr="00331C13">
        <w:rPr>
          <w:rFonts w:ascii="Times New Roman" w:hAnsi="Times New Roman" w:cs="Times New Roman"/>
          <w:szCs w:val="24"/>
        </w:rPr>
        <w:t>: one with predom</w:t>
      </w:r>
      <w:r>
        <w:rPr>
          <w:rFonts w:ascii="Times New Roman" w:hAnsi="Times New Roman" w:cs="Times New Roman"/>
          <w:szCs w:val="24"/>
        </w:rPr>
        <w:t xml:space="preserve">inantly </w:t>
      </w:r>
      <w:r w:rsidR="00AA24AF">
        <w:rPr>
          <w:rFonts w:ascii="Times New Roman" w:hAnsi="Times New Roman" w:cs="Times New Roman"/>
          <w:szCs w:val="24"/>
        </w:rPr>
        <w:t>ball and arch</w:t>
      </w:r>
      <w:r>
        <w:rPr>
          <w:rFonts w:ascii="Times New Roman" w:hAnsi="Times New Roman" w:cs="Times New Roman"/>
          <w:szCs w:val="24"/>
        </w:rPr>
        <w:t xml:space="preserve"> pain (27%); one with </w:t>
      </w:r>
      <w:proofErr w:type="spellStart"/>
      <w:r w:rsidR="00D9104B">
        <w:rPr>
          <w:rFonts w:ascii="Times New Roman" w:hAnsi="Times New Roman" w:cs="Times New Roman"/>
          <w:szCs w:val="24"/>
        </w:rPr>
        <w:t>rearfoot</w:t>
      </w:r>
      <w:proofErr w:type="spellEnd"/>
      <w:r>
        <w:rPr>
          <w:rFonts w:ascii="Times New Roman" w:hAnsi="Times New Roman" w:cs="Times New Roman"/>
          <w:szCs w:val="24"/>
        </w:rPr>
        <w:t xml:space="preserve"> pain (21%); another with heel pain (13</w:t>
      </w:r>
      <w:r w:rsidR="009A3E19" w:rsidRPr="00331C13">
        <w:rPr>
          <w:rFonts w:ascii="Times New Roman" w:hAnsi="Times New Roman" w:cs="Times New Roman"/>
          <w:szCs w:val="24"/>
        </w:rPr>
        <w:t>%), and two with predominantly f</w:t>
      </w:r>
      <w:r>
        <w:rPr>
          <w:rFonts w:ascii="Times New Roman" w:hAnsi="Times New Roman" w:cs="Times New Roman"/>
          <w:szCs w:val="24"/>
        </w:rPr>
        <w:t>orefoot, toe and nail pain (28% and 11</w:t>
      </w:r>
      <w:r w:rsidR="009A3E19" w:rsidRPr="00331C13">
        <w:rPr>
          <w:rFonts w:ascii="Times New Roman" w:hAnsi="Times New Roman" w:cs="Times New Roman"/>
          <w:szCs w:val="24"/>
        </w:rPr>
        <w:t>%)</w:t>
      </w:r>
      <w:r w:rsidR="00F75297">
        <w:rPr>
          <w:rFonts w:ascii="Times New Roman" w:hAnsi="Times New Roman" w:cs="Times New Roman"/>
          <w:szCs w:val="24"/>
        </w:rPr>
        <w:t xml:space="preserve"> </w:t>
      </w:r>
      <w:proofErr w:type="gramStart"/>
      <w:r w:rsidR="00F75297">
        <w:rPr>
          <w:rFonts w:ascii="Times New Roman" w:hAnsi="Times New Roman" w:cs="Times New Roman"/>
          <w:szCs w:val="24"/>
        </w:rPr>
        <w:t>(Gill et al., 2017)</w:t>
      </w:r>
      <w:r w:rsidR="001B2A00" w:rsidRPr="00331C13">
        <w:rPr>
          <w:rFonts w:ascii="Times New Roman" w:hAnsi="Times New Roman" w:cs="Times New Roman"/>
          <w:szCs w:val="24"/>
        </w:rPr>
        <w:t>.</w:t>
      </w:r>
      <w:proofErr w:type="gramEnd"/>
      <w:r w:rsidR="001B2A00" w:rsidRPr="00331C13">
        <w:rPr>
          <w:rFonts w:ascii="Times New Roman" w:hAnsi="Times New Roman" w:cs="Times New Roman"/>
          <w:szCs w:val="24"/>
        </w:rPr>
        <w:t xml:space="preserve"> </w:t>
      </w:r>
      <w:r w:rsidR="00FD1363">
        <w:rPr>
          <w:rFonts w:ascii="Times New Roman" w:hAnsi="Times New Roman" w:cs="Times New Roman"/>
          <w:szCs w:val="24"/>
        </w:rPr>
        <w:t xml:space="preserve"> </w:t>
      </w:r>
      <w:r w:rsidR="0039774E">
        <w:rPr>
          <w:rFonts w:ascii="Times New Roman" w:hAnsi="Times New Roman" w:cs="Times New Roman"/>
          <w:szCs w:val="24"/>
        </w:rPr>
        <w:t xml:space="preserve">The </w:t>
      </w:r>
      <w:r w:rsidR="00FD1363">
        <w:rPr>
          <w:rFonts w:ascii="Times New Roman" w:hAnsi="Times New Roman" w:cs="Times New Roman"/>
          <w:szCs w:val="24"/>
        </w:rPr>
        <w:t>aforementioned study</w:t>
      </w:r>
      <w:r w:rsidR="0039774E">
        <w:rPr>
          <w:rFonts w:ascii="Times New Roman" w:hAnsi="Times New Roman" w:cs="Times New Roman"/>
        </w:rPr>
        <w:t xml:space="preserve"> had a similar</w:t>
      </w:r>
      <w:r w:rsidR="0067761A">
        <w:rPr>
          <w:rFonts w:ascii="Times New Roman" w:hAnsi="Times New Roman" w:cs="Times New Roman"/>
        </w:rPr>
        <w:t>ly</w:t>
      </w:r>
      <w:r w:rsidR="0039774E">
        <w:rPr>
          <w:rFonts w:ascii="Times New Roman" w:hAnsi="Times New Roman" w:cs="Times New Roman"/>
        </w:rPr>
        <w:t xml:space="preserve"> large sample size</w:t>
      </w:r>
      <w:r w:rsidR="00BE1F66">
        <w:rPr>
          <w:rFonts w:ascii="Times New Roman" w:hAnsi="Times New Roman" w:cs="Times New Roman"/>
        </w:rPr>
        <w:t xml:space="preserve"> compared</w:t>
      </w:r>
      <w:r w:rsidR="0039774E">
        <w:rPr>
          <w:rFonts w:ascii="Times New Roman" w:hAnsi="Times New Roman" w:cs="Times New Roman"/>
        </w:rPr>
        <w:t xml:space="preserve"> to our study, although there were higher proportions of individuals in </w:t>
      </w:r>
      <w:r w:rsidR="006D757A">
        <w:rPr>
          <w:rFonts w:ascii="Times New Roman" w:hAnsi="Times New Roman" w:cs="Times New Roman"/>
        </w:rPr>
        <w:t>our</w:t>
      </w:r>
      <w:r w:rsidR="0039774E">
        <w:rPr>
          <w:rFonts w:ascii="Times New Roman" w:hAnsi="Times New Roman" w:cs="Times New Roman"/>
        </w:rPr>
        <w:t xml:space="preserve"> study who reported foot and ankle pain (30% versus 17%)</w:t>
      </w:r>
      <w:r w:rsidR="00F75297">
        <w:rPr>
          <w:rFonts w:ascii="Times New Roman" w:hAnsi="Times New Roman" w:cs="Times New Roman"/>
        </w:rPr>
        <w:t xml:space="preserve"> </w:t>
      </w:r>
      <w:proofErr w:type="gramStart"/>
      <w:r w:rsidR="00F75297">
        <w:rPr>
          <w:rFonts w:ascii="Times New Roman" w:hAnsi="Times New Roman" w:cs="Times New Roman"/>
          <w:szCs w:val="24"/>
        </w:rPr>
        <w:t>(Gill et al., 2017)</w:t>
      </w:r>
      <w:r w:rsidR="00FD1363">
        <w:rPr>
          <w:rFonts w:ascii="Times New Roman" w:hAnsi="Times New Roman" w:cs="Times New Roman"/>
        </w:rPr>
        <w:t>.</w:t>
      </w:r>
      <w:proofErr w:type="gramEnd"/>
      <w:r w:rsidR="00FD1363">
        <w:rPr>
          <w:rFonts w:ascii="Times New Roman" w:hAnsi="Times New Roman" w:cs="Times New Roman"/>
        </w:rPr>
        <w:t xml:space="preserve"> </w:t>
      </w:r>
      <w:r w:rsidR="00854EAA">
        <w:rPr>
          <w:rFonts w:ascii="Times New Roman" w:hAnsi="Times New Roman" w:cs="Times New Roman"/>
        </w:rPr>
        <w:t xml:space="preserve">We </w:t>
      </w:r>
      <w:r w:rsidR="00AA24AF">
        <w:rPr>
          <w:rFonts w:ascii="Times New Roman" w:hAnsi="Times New Roman" w:cs="Times New Roman"/>
          <w:szCs w:val="24"/>
        </w:rPr>
        <w:t xml:space="preserve">similarly identified </w:t>
      </w:r>
      <w:r w:rsidR="00854EAA">
        <w:rPr>
          <w:rFonts w:ascii="Times New Roman" w:hAnsi="Times New Roman" w:cs="Times New Roman"/>
          <w:szCs w:val="24"/>
        </w:rPr>
        <w:t xml:space="preserve">individuals who were classed as </w:t>
      </w:r>
      <w:r w:rsidR="00B052DC">
        <w:rPr>
          <w:rFonts w:ascii="Times New Roman" w:hAnsi="Times New Roman" w:cs="Times New Roman"/>
          <w:szCs w:val="24"/>
        </w:rPr>
        <w:t>predomina</w:t>
      </w:r>
      <w:r w:rsidR="0067761A">
        <w:rPr>
          <w:rFonts w:ascii="Times New Roman" w:hAnsi="Times New Roman" w:cs="Times New Roman"/>
          <w:szCs w:val="24"/>
        </w:rPr>
        <w:t>n</w:t>
      </w:r>
      <w:r w:rsidR="00B052DC">
        <w:rPr>
          <w:rFonts w:ascii="Times New Roman" w:hAnsi="Times New Roman" w:cs="Times New Roman"/>
          <w:szCs w:val="24"/>
        </w:rPr>
        <w:t xml:space="preserve">tly forefoot and </w:t>
      </w:r>
      <w:proofErr w:type="spellStart"/>
      <w:r w:rsidR="00B052DC">
        <w:rPr>
          <w:rFonts w:ascii="Times New Roman" w:hAnsi="Times New Roman" w:cs="Times New Roman"/>
          <w:szCs w:val="24"/>
        </w:rPr>
        <w:t>hindfoot</w:t>
      </w:r>
      <w:proofErr w:type="spellEnd"/>
      <w:r w:rsidR="00B052DC">
        <w:rPr>
          <w:rFonts w:ascii="Times New Roman" w:hAnsi="Times New Roman" w:cs="Times New Roman"/>
          <w:szCs w:val="24"/>
        </w:rPr>
        <w:t xml:space="preserve"> groups</w:t>
      </w:r>
      <w:r w:rsidR="00EB0D06">
        <w:rPr>
          <w:rFonts w:ascii="Times New Roman" w:hAnsi="Times New Roman" w:cs="Times New Roman"/>
          <w:szCs w:val="24"/>
        </w:rPr>
        <w:t>,</w:t>
      </w:r>
      <w:r w:rsidR="00B052DC">
        <w:rPr>
          <w:rFonts w:ascii="Times New Roman" w:hAnsi="Times New Roman" w:cs="Times New Roman"/>
          <w:szCs w:val="24"/>
        </w:rPr>
        <w:t xml:space="preserve"> </w:t>
      </w:r>
      <w:r w:rsidR="00854EAA">
        <w:rPr>
          <w:rFonts w:ascii="Times New Roman" w:hAnsi="Times New Roman" w:cs="Times New Roman"/>
          <w:szCs w:val="24"/>
        </w:rPr>
        <w:t xml:space="preserve">and </w:t>
      </w:r>
      <w:r w:rsidR="00EB0D06">
        <w:rPr>
          <w:rFonts w:ascii="Times New Roman" w:hAnsi="Times New Roman" w:cs="Times New Roman"/>
          <w:szCs w:val="24"/>
        </w:rPr>
        <w:t xml:space="preserve">found </w:t>
      </w:r>
      <w:r w:rsidR="00854EAA">
        <w:rPr>
          <w:rFonts w:ascii="Times New Roman" w:hAnsi="Times New Roman" w:cs="Times New Roman"/>
          <w:szCs w:val="24"/>
        </w:rPr>
        <w:t xml:space="preserve">that </w:t>
      </w:r>
      <w:r w:rsidR="00AA24AF">
        <w:rPr>
          <w:rFonts w:ascii="Times New Roman" w:hAnsi="Times New Roman" w:cs="Times New Roman"/>
          <w:szCs w:val="24"/>
        </w:rPr>
        <w:t xml:space="preserve">forefoot pain was the </w:t>
      </w:r>
      <w:r w:rsidR="00EB0D06">
        <w:rPr>
          <w:rFonts w:ascii="Times New Roman" w:hAnsi="Times New Roman" w:cs="Times New Roman"/>
          <w:szCs w:val="24"/>
        </w:rPr>
        <w:t>most common presentation</w:t>
      </w:r>
      <w:r w:rsidR="00AA24AF">
        <w:rPr>
          <w:rFonts w:ascii="Times New Roman" w:hAnsi="Times New Roman" w:cs="Times New Roman"/>
          <w:szCs w:val="24"/>
        </w:rPr>
        <w:t>.</w:t>
      </w:r>
      <w:r w:rsidR="005C30ED">
        <w:rPr>
          <w:rFonts w:ascii="Times New Roman" w:hAnsi="Times New Roman" w:cs="Times New Roman"/>
          <w:szCs w:val="24"/>
        </w:rPr>
        <w:t xml:space="preserve"> </w:t>
      </w:r>
      <w:r w:rsidR="003C01F0">
        <w:rPr>
          <w:rFonts w:ascii="Times New Roman" w:hAnsi="Times New Roman" w:cs="Times New Roman"/>
          <w:szCs w:val="24"/>
        </w:rPr>
        <w:t xml:space="preserve">The </w:t>
      </w:r>
      <w:r w:rsidR="00854EAA">
        <w:rPr>
          <w:rFonts w:ascii="Times New Roman" w:hAnsi="Times New Roman" w:cs="Times New Roman"/>
          <w:szCs w:val="24"/>
        </w:rPr>
        <w:t>North West Adelaide</w:t>
      </w:r>
      <w:r w:rsidR="003C01F0">
        <w:rPr>
          <w:rFonts w:ascii="Times New Roman" w:hAnsi="Times New Roman" w:cs="Times New Roman"/>
          <w:szCs w:val="24"/>
        </w:rPr>
        <w:t xml:space="preserve"> </w:t>
      </w:r>
      <w:r w:rsidR="00EB0D06">
        <w:rPr>
          <w:rFonts w:ascii="Times New Roman" w:hAnsi="Times New Roman" w:cs="Times New Roman"/>
          <w:szCs w:val="24"/>
        </w:rPr>
        <w:t>Health Study</w:t>
      </w:r>
      <w:r w:rsidR="003C01F0">
        <w:rPr>
          <w:rFonts w:ascii="Times New Roman" w:hAnsi="Times New Roman" w:cs="Times New Roman"/>
          <w:szCs w:val="24"/>
        </w:rPr>
        <w:t xml:space="preserve">, however, did not </w:t>
      </w:r>
      <w:r w:rsidR="00EB0D06">
        <w:rPr>
          <w:rFonts w:ascii="Times New Roman" w:hAnsi="Times New Roman" w:cs="Times New Roman"/>
          <w:szCs w:val="24"/>
        </w:rPr>
        <w:t xml:space="preserve">identify </w:t>
      </w:r>
      <w:r w:rsidR="003C01F0">
        <w:rPr>
          <w:rFonts w:ascii="Times New Roman" w:hAnsi="Times New Roman" w:cs="Times New Roman"/>
          <w:szCs w:val="24"/>
        </w:rPr>
        <w:t>a bilateral widespread foot and ankle pain group, and found</w:t>
      </w:r>
      <w:r w:rsidR="005C30ED">
        <w:rPr>
          <w:rFonts w:ascii="Times New Roman" w:hAnsi="Times New Roman" w:cs="Times New Roman"/>
          <w:szCs w:val="24"/>
        </w:rPr>
        <w:t xml:space="preserve"> clusters characterised by </w:t>
      </w:r>
      <w:r w:rsidR="003C01F0">
        <w:rPr>
          <w:rFonts w:ascii="Times New Roman" w:hAnsi="Times New Roman" w:cs="Times New Roman"/>
          <w:szCs w:val="24"/>
        </w:rPr>
        <w:t>predominantly ball and arch pain as well as heel pain.</w:t>
      </w:r>
      <w:r w:rsidR="005C30ED">
        <w:rPr>
          <w:rFonts w:ascii="Times New Roman" w:hAnsi="Times New Roman" w:cs="Times New Roman"/>
          <w:szCs w:val="24"/>
        </w:rPr>
        <w:t xml:space="preserve"> </w:t>
      </w:r>
      <w:r w:rsidR="00E27ABD">
        <w:rPr>
          <w:rFonts w:ascii="Times New Roman" w:hAnsi="Times New Roman" w:cs="Times New Roman"/>
        </w:rPr>
        <w:t>These</w:t>
      </w:r>
      <w:r w:rsidR="00162F51">
        <w:rPr>
          <w:rFonts w:ascii="Times New Roman" w:hAnsi="Times New Roman" w:cs="Times New Roman"/>
          <w:szCs w:val="24"/>
        </w:rPr>
        <w:t xml:space="preserve"> diffe</w:t>
      </w:r>
      <w:r w:rsidR="00765BFA">
        <w:rPr>
          <w:rFonts w:ascii="Times New Roman" w:hAnsi="Times New Roman" w:cs="Times New Roman"/>
          <w:szCs w:val="24"/>
        </w:rPr>
        <w:t>re</w:t>
      </w:r>
      <w:r w:rsidR="00162F51">
        <w:rPr>
          <w:rFonts w:ascii="Times New Roman" w:hAnsi="Times New Roman" w:cs="Times New Roman"/>
          <w:szCs w:val="24"/>
        </w:rPr>
        <w:t>nce</w:t>
      </w:r>
      <w:r w:rsidR="00E27ABD">
        <w:rPr>
          <w:rFonts w:ascii="Times New Roman" w:hAnsi="Times New Roman" w:cs="Times New Roman"/>
          <w:szCs w:val="24"/>
        </w:rPr>
        <w:t>s</w:t>
      </w:r>
      <w:r w:rsidR="00162F51">
        <w:rPr>
          <w:rFonts w:ascii="Times New Roman" w:hAnsi="Times New Roman" w:cs="Times New Roman"/>
          <w:szCs w:val="24"/>
        </w:rPr>
        <w:t xml:space="preserve"> could be explained by </w:t>
      </w:r>
      <w:r w:rsidR="00FD45C8">
        <w:rPr>
          <w:rFonts w:ascii="Times New Roman" w:hAnsi="Times New Roman" w:cs="Times New Roman"/>
          <w:szCs w:val="24"/>
        </w:rPr>
        <w:t>their population being</w:t>
      </w:r>
      <w:r w:rsidR="009330DD">
        <w:rPr>
          <w:rFonts w:ascii="Times New Roman" w:hAnsi="Times New Roman" w:cs="Times New Roman"/>
        </w:rPr>
        <w:t xml:space="preserve"> younger </w:t>
      </w:r>
      <w:r w:rsidR="00FD45C8">
        <w:rPr>
          <w:rFonts w:ascii="Times New Roman" w:hAnsi="Times New Roman" w:cs="Times New Roman"/>
        </w:rPr>
        <w:t>than ours</w:t>
      </w:r>
      <w:r w:rsidR="00BE1F66">
        <w:rPr>
          <w:rFonts w:ascii="Times New Roman" w:hAnsi="Times New Roman" w:cs="Times New Roman"/>
        </w:rPr>
        <w:t xml:space="preserve"> (≥18 years compared to ≥50 years)</w:t>
      </w:r>
      <w:r w:rsidR="00FD45C8">
        <w:rPr>
          <w:rFonts w:ascii="Times New Roman" w:hAnsi="Times New Roman" w:cs="Times New Roman"/>
        </w:rPr>
        <w:t>,</w:t>
      </w:r>
      <w:r w:rsidR="009330DD">
        <w:rPr>
          <w:rFonts w:ascii="Times New Roman" w:hAnsi="Times New Roman" w:cs="Times New Roman"/>
          <w:szCs w:val="24"/>
        </w:rPr>
        <w:t xml:space="preserve"> and</w:t>
      </w:r>
      <w:r w:rsidR="003D1965">
        <w:rPr>
          <w:rFonts w:ascii="Times New Roman" w:hAnsi="Times New Roman" w:cs="Times New Roman"/>
          <w:szCs w:val="24"/>
        </w:rPr>
        <w:t xml:space="preserve"> </w:t>
      </w:r>
      <w:r w:rsidR="00EB0D06">
        <w:rPr>
          <w:rFonts w:ascii="Times New Roman" w:hAnsi="Times New Roman" w:cs="Times New Roman"/>
          <w:szCs w:val="24"/>
        </w:rPr>
        <w:t xml:space="preserve">their </w:t>
      </w:r>
      <w:r w:rsidR="00CB2B8F" w:rsidRPr="00A700AD">
        <w:rPr>
          <w:rFonts w:ascii="Times New Roman" w:hAnsi="Times New Roman" w:cs="Times New Roman"/>
          <w:szCs w:val="24"/>
        </w:rPr>
        <w:t xml:space="preserve">use </w:t>
      </w:r>
      <w:r w:rsidR="00FD45C8">
        <w:rPr>
          <w:rFonts w:ascii="Times New Roman" w:hAnsi="Times New Roman" w:cs="Times New Roman"/>
          <w:szCs w:val="24"/>
        </w:rPr>
        <w:t xml:space="preserve">of </w:t>
      </w:r>
      <w:r w:rsidR="00CB2B8F" w:rsidRPr="00A700AD">
        <w:rPr>
          <w:rFonts w:ascii="Times New Roman" w:hAnsi="Times New Roman" w:cs="Times New Roman"/>
          <w:szCs w:val="24"/>
        </w:rPr>
        <w:t>the Framingham foot manikin</w:t>
      </w:r>
      <w:r w:rsidR="00CB2B8F">
        <w:rPr>
          <w:rFonts w:ascii="Times New Roman" w:hAnsi="Times New Roman" w:cs="Times New Roman"/>
          <w:szCs w:val="24"/>
        </w:rPr>
        <w:t xml:space="preserve"> </w:t>
      </w:r>
      <w:r w:rsidR="00F75297">
        <w:rPr>
          <w:rFonts w:ascii="Times New Roman" w:hAnsi="Times New Roman" w:cs="Times New Roman"/>
          <w:szCs w:val="24"/>
        </w:rPr>
        <w:t>(</w:t>
      </w:r>
      <w:proofErr w:type="spellStart"/>
      <w:r w:rsidR="00F75297">
        <w:rPr>
          <w:rFonts w:ascii="Times New Roman" w:hAnsi="Times New Roman" w:cs="Times New Roman"/>
          <w:szCs w:val="24"/>
        </w:rPr>
        <w:t>Hannan</w:t>
      </w:r>
      <w:proofErr w:type="spellEnd"/>
      <w:r w:rsidR="00F75297">
        <w:rPr>
          <w:rFonts w:ascii="Times New Roman" w:hAnsi="Times New Roman" w:cs="Times New Roman"/>
          <w:szCs w:val="24"/>
        </w:rPr>
        <w:t xml:space="preserve"> et al., 2006)</w:t>
      </w:r>
      <w:r w:rsidR="00CB2B8F">
        <w:rPr>
          <w:rFonts w:ascii="Times New Roman" w:hAnsi="Times New Roman" w:cs="Times New Roman"/>
          <w:szCs w:val="24"/>
        </w:rPr>
        <w:t xml:space="preserve"> which required participan</w:t>
      </w:r>
      <w:r w:rsidR="00640301">
        <w:rPr>
          <w:rFonts w:ascii="Times New Roman" w:hAnsi="Times New Roman" w:cs="Times New Roman"/>
          <w:szCs w:val="24"/>
        </w:rPr>
        <w:t xml:space="preserve">ts to have pain on “most days”, whilst </w:t>
      </w:r>
      <w:r w:rsidR="00FD45C8">
        <w:rPr>
          <w:rFonts w:ascii="Times New Roman" w:hAnsi="Times New Roman" w:cs="Times New Roman"/>
          <w:szCs w:val="24"/>
        </w:rPr>
        <w:t>our</w:t>
      </w:r>
      <w:r w:rsidR="00E33C58">
        <w:rPr>
          <w:rFonts w:ascii="Times New Roman" w:hAnsi="Times New Roman" w:cs="Times New Roman"/>
          <w:szCs w:val="24"/>
        </w:rPr>
        <w:t xml:space="preserve"> study used </w:t>
      </w:r>
      <w:r w:rsidR="003D1965">
        <w:rPr>
          <w:rFonts w:ascii="Times New Roman" w:hAnsi="Times New Roman" w:cs="Times New Roman"/>
          <w:szCs w:val="24"/>
        </w:rPr>
        <w:t xml:space="preserve">the </w:t>
      </w:r>
      <w:proofErr w:type="spellStart"/>
      <w:r w:rsidR="00E33C58">
        <w:rPr>
          <w:rFonts w:ascii="Times New Roman" w:hAnsi="Times New Roman" w:cs="Times New Roman"/>
          <w:szCs w:val="24"/>
        </w:rPr>
        <w:t>Garrow</w:t>
      </w:r>
      <w:proofErr w:type="spellEnd"/>
      <w:r w:rsidR="00E33C58">
        <w:rPr>
          <w:rFonts w:ascii="Times New Roman" w:hAnsi="Times New Roman" w:cs="Times New Roman"/>
          <w:szCs w:val="24"/>
        </w:rPr>
        <w:t xml:space="preserve"> </w:t>
      </w:r>
      <w:r w:rsidR="00A4114E">
        <w:rPr>
          <w:rFonts w:ascii="Times New Roman" w:hAnsi="Times New Roman" w:cs="Times New Roman"/>
          <w:szCs w:val="24"/>
        </w:rPr>
        <w:t xml:space="preserve">foot </w:t>
      </w:r>
      <w:r w:rsidR="00E33C58">
        <w:rPr>
          <w:rFonts w:ascii="Times New Roman" w:hAnsi="Times New Roman" w:cs="Times New Roman"/>
          <w:szCs w:val="24"/>
        </w:rPr>
        <w:t xml:space="preserve">manikin </w:t>
      </w:r>
      <w:r w:rsidR="00F75297">
        <w:rPr>
          <w:rFonts w:ascii="Times New Roman" w:hAnsi="Times New Roman" w:cs="Times New Roman"/>
          <w:szCs w:val="24"/>
        </w:rPr>
        <w:t>(</w:t>
      </w:r>
      <w:proofErr w:type="spellStart"/>
      <w:r w:rsidR="00F75297">
        <w:rPr>
          <w:rFonts w:ascii="Times New Roman" w:hAnsi="Times New Roman" w:cs="Times New Roman"/>
          <w:szCs w:val="24"/>
        </w:rPr>
        <w:t>Garrow</w:t>
      </w:r>
      <w:proofErr w:type="spellEnd"/>
      <w:r w:rsidR="00F75297">
        <w:rPr>
          <w:rFonts w:ascii="Times New Roman" w:hAnsi="Times New Roman" w:cs="Times New Roman"/>
          <w:szCs w:val="24"/>
        </w:rPr>
        <w:t xml:space="preserve">, </w:t>
      </w:r>
      <w:proofErr w:type="spellStart"/>
      <w:r w:rsidR="00F75297">
        <w:rPr>
          <w:rFonts w:ascii="Times New Roman" w:hAnsi="Times New Roman" w:cs="Times New Roman"/>
          <w:szCs w:val="24"/>
        </w:rPr>
        <w:t>Silman</w:t>
      </w:r>
      <w:proofErr w:type="spellEnd"/>
      <w:r w:rsidR="00F75297">
        <w:rPr>
          <w:rFonts w:ascii="Times New Roman" w:hAnsi="Times New Roman" w:cs="Times New Roman"/>
          <w:szCs w:val="24"/>
        </w:rPr>
        <w:t xml:space="preserve"> &amp; Macfarlane, 2004)</w:t>
      </w:r>
      <w:r w:rsidR="007560D2">
        <w:rPr>
          <w:rFonts w:ascii="Times New Roman" w:hAnsi="Times New Roman" w:cs="Times New Roman"/>
          <w:szCs w:val="24"/>
        </w:rPr>
        <w:t xml:space="preserve"> in which study partic</w:t>
      </w:r>
      <w:r w:rsidR="00640301">
        <w:rPr>
          <w:rFonts w:ascii="Times New Roman" w:hAnsi="Times New Roman" w:cs="Times New Roman"/>
          <w:szCs w:val="24"/>
        </w:rPr>
        <w:t>ipants were</w:t>
      </w:r>
      <w:r w:rsidR="007560D2">
        <w:rPr>
          <w:rFonts w:ascii="Times New Roman" w:hAnsi="Times New Roman" w:cs="Times New Roman"/>
          <w:szCs w:val="24"/>
        </w:rPr>
        <w:t xml:space="preserve"> asked to shade the </w:t>
      </w:r>
      <w:r w:rsidR="003D1965">
        <w:rPr>
          <w:rFonts w:ascii="Times New Roman" w:hAnsi="Times New Roman" w:cs="Times New Roman"/>
          <w:szCs w:val="24"/>
        </w:rPr>
        <w:t>foot</w:t>
      </w:r>
      <w:r w:rsidR="007560D2">
        <w:rPr>
          <w:rFonts w:ascii="Times New Roman" w:hAnsi="Times New Roman" w:cs="Times New Roman"/>
          <w:szCs w:val="24"/>
        </w:rPr>
        <w:t xml:space="preserve"> regions where they experienced pain in the past month.</w:t>
      </w:r>
      <w:r w:rsidR="00C35880">
        <w:rPr>
          <w:rFonts w:ascii="Times New Roman" w:hAnsi="Times New Roman" w:cs="Times New Roman"/>
          <w:szCs w:val="24"/>
        </w:rPr>
        <w:t xml:space="preserve"> </w:t>
      </w:r>
      <w:r w:rsidR="00EB7D6B">
        <w:rPr>
          <w:rFonts w:ascii="Times New Roman" w:hAnsi="Times New Roman" w:cs="Times New Roman"/>
          <w:szCs w:val="24"/>
        </w:rPr>
        <w:t xml:space="preserve">In the current study, the </w:t>
      </w:r>
      <w:r w:rsidR="00A4114E">
        <w:rPr>
          <w:rFonts w:ascii="Times New Roman" w:hAnsi="Times New Roman" w:cs="Times New Roman"/>
          <w:szCs w:val="24"/>
        </w:rPr>
        <w:t xml:space="preserve">foot </w:t>
      </w:r>
      <w:r w:rsidR="002E3EB9">
        <w:rPr>
          <w:rFonts w:ascii="Times New Roman" w:hAnsi="Times New Roman" w:cs="Times New Roman"/>
          <w:szCs w:val="24"/>
        </w:rPr>
        <w:t xml:space="preserve">manikin </w:t>
      </w:r>
      <w:r w:rsidR="00EB7D6B">
        <w:rPr>
          <w:rFonts w:ascii="Times New Roman" w:hAnsi="Times New Roman" w:cs="Times New Roman"/>
          <w:szCs w:val="24"/>
        </w:rPr>
        <w:t xml:space="preserve">was </w:t>
      </w:r>
      <w:r w:rsidR="00E7220F">
        <w:rPr>
          <w:rFonts w:ascii="Times New Roman" w:hAnsi="Times New Roman" w:cs="Times New Roman"/>
          <w:szCs w:val="24"/>
        </w:rPr>
        <w:t xml:space="preserve">divided into 14 </w:t>
      </w:r>
      <w:r w:rsidR="00EB7D6B">
        <w:rPr>
          <w:rFonts w:ascii="Times New Roman" w:hAnsi="Times New Roman" w:cs="Times New Roman"/>
          <w:szCs w:val="24"/>
        </w:rPr>
        <w:t xml:space="preserve">foot and ankle pain </w:t>
      </w:r>
      <w:r w:rsidR="00C35880">
        <w:rPr>
          <w:rFonts w:ascii="Times New Roman" w:hAnsi="Times New Roman" w:cs="Times New Roman"/>
          <w:szCs w:val="24"/>
        </w:rPr>
        <w:t>regions</w:t>
      </w:r>
      <w:r w:rsidR="00E7220F">
        <w:rPr>
          <w:rFonts w:ascii="Times New Roman" w:hAnsi="Times New Roman" w:cs="Times New Roman"/>
          <w:szCs w:val="24"/>
        </w:rPr>
        <w:t xml:space="preserve"> (</w:t>
      </w:r>
      <w:r w:rsidR="00EB0D06">
        <w:rPr>
          <w:rFonts w:ascii="Times New Roman" w:hAnsi="Times New Roman" w:cs="Times New Roman"/>
          <w:szCs w:val="24"/>
        </w:rPr>
        <w:t xml:space="preserve">seven </w:t>
      </w:r>
      <w:r w:rsidR="00C35880">
        <w:rPr>
          <w:rFonts w:ascii="Times New Roman" w:hAnsi="Times New Roman" w:cs="Times New Roman"/>
          <w:szCs w:val="24"/>
        </w:rPr>
        <w:t xml:space="preserve">regions </w:t>
      </w:r>
      <w:r w:rsidR="00E7220F">
        <w:rPr>
          <w:rFonts w:ascii="Times New Roman" w:hAnsi="Times New Roman" w:cs="Times New Roman"/>
          <w:szCs w:val="24"/>
        </w:rPr>
        <w:t xml:space="preserve">on each foot), </w:t>
      </w:r>
      <w:r w:rsidR="00331C13">
        <w:rPr>
          <w:rFonts w:ascii="Times New Roman" w:hAnsi="Times New Roman" w:cs="Times New Roman"/>
          <w:szCs w:val="24"/>
        </w:rPr>
        <w:t xml:space="preserve">whereas </w:t>
      </w:r>
      <w:r w:rsidR="00FD1363">
        <w:rPr>
          <w:rFonts w:ascii="Times New Roman" w:hAnsi="Times New Roman" w:cs="Times New Roman"/>
          <w:szCs w:val="24"/>
        </w:rPr>
        <w:t>the Adelaide study</w:t>
      </w:r>
      <w:r w:rsidR="00E7220F">
        <w:rPr>
          <w:rFonts w:ascii="Times New Roman" w:hAnsi="Times New Roman" w:cs="Times New Roman"/>
          <w:szCs w:val="24"/>
        </w:rPr>
        <w:t xml:space="preserve"> </w:t>
      </w:r>
      <w:r w:rsidR="00F75297">
        <w:rPr>
          <w:rFonts w:ascii="Times New Roman" w:hAnsi="Times New Roman" w:cs="Times New Roman"/>
          <w:szCs w:val="24"/>
        </w:rPr>
        <w:t>(Gill et al., 2017)</w:t>
      </w:r>
      <w:r w:rsidR="00C35880">
        <w:rPr>
          <w:rFonts w:ascii="Times New Roman" w:hAnsi="Times New Roman" w:cs="Times New Roman"/>
          <w:szCs w:val="24"/>
        </w:rPr>
        <w:t xml:space="preserve"> </w:t>
      </w:r>
      <w:r w:rsidR="00E7220F">
        <w:rPr>
          <w:rFonts w:ascii="Times New Roman" w:hAnsi="Times New Roman" w:cs="Times New Roman"/>
          <w:szCs w:val="24"/>
        </w:rPr>
        <w:t xml:space="preserve">divided foot pain </w:t>
      </w:r>
      <w:r w:rsidR="00A82CEF">
        <w:rPr>
          <w:rFonts w:ascii="Times New Roman" w:hAnsi="Times New Roman" w:cs="Times New Roman"/>
          <w:szCs w:val="24"/>
        </w:rPr>
        <w:t xml:space="preserve">into </w:t>
      </w:r>
      <w:r w:rsidR="00E64A68">
        <w:rPr>
          <w:rFonts w:ascii="Times New Roman" w:hAnsi="Times New Roman" w:cs="Times New Roman"/>
          <w:szCs w:val="24"/>
        </w:rPr>
        <w:t>seven</w:t>
      </w:r>
      <w:r w:rsidR="008D1F5C">
        <w:rPr>
          <w:rFonts w:ascii="Times New Roman" w:hAnsi="Times New Roman" w:cs="Times New Roman"/>
          <w:szCs w:val="24"/>
        </w:rPr>
        <w:t xml:space="preserve"> </w:t>
      </w:r>
      <w:r w:rsidR="00E7220F">
        <w:rPr>
          <w:rFonts w:ascii="Times New Roman" w:hAnsi="Times New Roman" w:cs="Times New Roman"/>
          <w:szCs w:val="24"/>
        </w:rPr>
        <w:t xml:space="preserve">areas </w:t>
      </w:r>
      <w:r w:rsidR="001B5981">
        <w:rPr>
          <w:rFonts w:ascii="Times New Roman" w:hAnsi="Times New Roman" w:cs="Times New Roman"/>
          <w:szCs w:val="24"/>
        </w:rPr>
        <w:t>that were</w:t>
      </w:r>
      <w:r w:rsidR="00162F51">
        <w:rPr>
          <w:rFonts w:ascii="Times New Roman" w:hAnsi="Times New Roman" w:cs="Times New Roman"/>
          <w:szCs w:val="24"/>
        </w:rPr>
        <w:t xml:space="preserve"> recorded a</w:t>
      </w:r>
      <w:r w:rsidR="008D1F5C">
        <w:rPr>
          <w:rFonts w:ascii="Times New Roman" w:hAnsi="Times New Roman" w:cs="Times New Roman"/>
          <w:szCs w:val="24"/>
        </w:rPr>
        <w:t>cross both feet</w:t>
      </w:r>
      <w:r w:rsidR="00E7220F">
        <w:rPr>
          <w:rFonts w:ascii="Times New Roman" w:hAnsi="Times New Roman" w:cs="Times New Roman"/>
          <w:szCs w:val="24"/>
        </w:rPr>
        <w:t xml:space="preserve">. </w:t>
      </w:r>
      <w:r w:rsidR="00900A23">
        <w:rPr>
          <w:rFonts w:ascii="Times New Roman" w:hAnsi="Times New Roman" w:cs="Times New Roman"/>
          <w:szCs w:val="24"/>
        </w:rPr>
        <w:t xml:space="preserve">Therefore, </w:t>
      </w:r>
      <w:r w:rsidR="00EB0D06">
        <w:rPr>
          <w:rFonts w:ascii="Times New Roman" w:hAnsi="Times New Roman" w:cs="Times New Roman"/>
          <w:szCs w:val="24"/>
        </w:rPr>
        <w:t>our</w:t>
      </w:r>
      <w:r w:rsidR="00462129">
        <w:rPr>
          <w:rFonts w:ascii="Times New Roman" w:hAnsi="Times New Roman" w:cs="Times New Roman"/>
          <w:szCs w:val="24"/>
        </w:rPr>
        <w:t xml:space="preserve"> analysis provides </w:t>
      </w:r>
      <w:r w:rsidR="00EB0D06">
        <w:rPr>
          <w:rFonts w:ascii="Times New Roman" w:hAnsi="Times New Roman" w:cs="Times New Roman"/>
          <w:szCs w:val="24"/>
        </w:rPr>
        <w:t xml:space="preserve">the </w:t>
      </w:r>
      <w:r w:rsidR="00462129">
        <w:rPr>
          <w:rFonts w:ascii="Times New Roman" w:hAnsi="Times New Roman" w:cs="Times New Roman"/>
          <w:szCs w:val="24"/>
        </w:rPr>
        <w:t>added advantage of being a</w:t>
      </w:r>
      <w:r w:rsidR="00E7220F">
        <w:rPr>
          <w:rFonts w:ascii="Times New Roman" w:hAnsi="Times New Roman" w:cs="Times New Roman"/>
          <w:szCs w:val="24"/>
        </w:rPr>
        <w:t xml:space="preserve">ble to compare patient characteristics of unilateral foot pain symptoms to those </w:t>
      </w:r>
      <w:r w:rsidR="00526737">
        <w:rPr>
          <w:rFonts w:ascii="Times New Roman" w:hAnsi="Times New Roman" w:cs="Times New Roman"/>
          <w:szCs w:val="24"/>
        </w:rPr>
        <w:t>with</w:t>
      </w:r>
      <w:r w:rsidR="00256C83">
        <w:rPr>
          <w:rFonts w:ascii="Times New Roman" w:hAnsi="Times New Roman" w:cs="Times New Roman"/>
          <w:szCs w:val="24"/>
        </w:rPr>
        <w:t xml:space="preserve"> bilateral foot and ankle pain, </w:t>
      </w:r>
      <w:r w:rsidR="00913C28">
        <w:rPr>
          <w:rFonts w:ascii="Times New Roman" w:hAnsi="Times New Roman" w:cs="Times New Roman"/>
          <w:szCs w:val="24"/>
        </w:rPr>
        <w:t>in addition to</w:t>
      </w:r>
      <w:r w:rsidR="00462129">
        <w:rPr>
          <w:rFonts w:ascii="Times New Roman" w:hAnsi="Times New Roman" w:cs="Times New Roman"/>
          <w:szCs w:val="24"/>
        </w:rPr>
        <w:t xml:space="preserve"> </w:t>
      </w:r>
      <w:r w:rsidR="00C35880">
        <w:rPr>
          <w:rFonts w:ascii="Times New Roman" w:hAnsi="Times New Roman" w:cs="Times New Roman"/>
          <w:szCs w:val="24"/>
        </w:rPr>
        <w:t>evaluating</w:t>
      </w:r>
      <w:r w:rsidR="00462129">
        <w:rPr>
          <w:rFonts w:ascii="Times New Roman" w:hAnsi="Times New Roman" w:cs="Times New Roman"/>
          <w:szCs w:val="24"/>
        </w:rPr>
        <w:t xml:space="preserve"> patient characteristics of</w:t>
      </w:r>
      <w:r w:rsidR="00256C83">
        <w:rPr>
          <w:rFonts w:ascii="Times New Roman" w:hAnsi="Times New Roman" w:cs="Times New Roman"/>
          <w:szCs w:val="24"/>
        </w:rPr>
        <w:t xml:space="preserve"> different </w:t>
      </w:r>
      <w:r w:rsidR="00526737">
        <w:rPr>
          <w:rFonts w:ascii="Times New Roman" w:hAnsi="Times New Roman" w:cs="Times New Roman"/>
          <w:szCs w:val="24"/>
        </w:rPr>
        <w:t>foot pain regions</w:t>
      </w:r>
      <w:r w:rsidR="00256C83">
        <w:rPr>
          <w:rFonts w:ascii="Times New Roman" w:hAnsi="Times New Roman" w:cs="Times New Roman"/>
          <w:szCs w:val="24"/>
        </w:rPr>
        <w:t xml:space="preserve"> (forefoot, </w:t>
      </w:r>
      <w:proofErr w:type="spellStart"/>
      <w:r w:rsidR="00256C83">
        <w:rPr>
          <w:rFonts w:ascii="Times New Roman" w:hAnsi="Times New Roman" w:cs="Times New Roman"/>
          <w:szCs w:val="24"/>
        </w:rPr>
        <w:t>midfoot</w:t>
      </w:r>
      <w:proofErr w:type="spellEnd"/>
      <w:r w:rsidR="00256C83">
        <w:rPr>
          <w:rFonts w:ascii="Times New Roman" w:hAnsi="Times New Roman" w:cs="Times New Roman"/>
          <w:szCs w:val="24"/>
        </w:rPr>
        <w:t xml:space="preserve"> and/or </w:t>
      </w:r>
      <w:proofErr w:type="spellStart"/>
      <w:r w:rsidR="00256C83">
        <w:rPr>
          <w:rFonts w:ascii="Times New Roman" w:hAnsi="Times New Roman" w:cs="Times New Roman"/>
          <w:szCs w:val="24"/>
        </w:rPr>
        <w:t>hindfoot</w:t>
      </w:r>
      <w:proofErr w:type="spellEnd"/>
      <w:r w:rsidR="00256C83">
        <w:rPr>
          <w:rFonts w:ascii="Times New Roman" w:hAnsi="Times New Roman" w:cs="Times New Roman"/>
          <w:szCs w:val="24"/>
        </w:rPr>
        <w:t>).</w:t>
      </w:r>
      <w:r w:rsidR="00900A23">
        <w:rPr>
          <w:rFonts w:ascii="Times New Roman" w:hAnsi="Times New Roman" w:cs="Times New Roman"/>
        </w:rPr>
        <w:t xml:space="preserve"> </w:t>
      </w:r>
      <w:r w:rsidR="00EB0D06">
        <w:rPr>
          <w:rFonts w:ascii="Times New Roman" w:hAnsi="Times New Roman" w:cs="Times New Roman"/>
        </w:rPr>
        <w:t>Furthermore, our</w:t>
      </w:r>
      <w:r w:rsidR="00A4114E">
        <w:rPr>
          <w:rFonts w:ascii="Times New Roman" w:hAnsi="Times New Roman" w:cs="Times New Roman"/>
        </w:rPr>
        <w:t xml:space="preserve"> study used </w:t>
      </w:r>
      <w:r w:rsidR="009F73F4">
        <w:rPr>
          <w:rFonts w:ascii="Times New Roman" w:hAnsi="Times New Roman" w:cs="Times New Roman"/>
        </w:rPr>
        <w:t>LCA</w:t>
      </w:r>
      <w:r w:rsidR="004F6D3A">
        <w:rPr>
          <w:rFonts w:ascii="Times New Roman" w:hAnsi="Times New Roman" w:cs="Times New Roman"/>
        </w:rPr>
        <w:t xml:space="preserve">, </w:t>
      </w:r>
      <w:r w:rsidR="006C495D">
        <w:rPr>
          <w:rFonts w:ascii="Times New Roman" w:hAnsi="Times New Roman" w:cs="Times New Roman"/>
        </w:rPr>
        <w:t xml:space="preserve">a </w:t>
      </w:r>
      <w:r w:rsidR="00B43B5E">
        <w:rPr>
          <w:rFonts w:ascii="Times New Roman" w:hAnsi="Times New Roman" w:cs="Times New Roman"/>
        </w:rPr>
        <w:t xml:space="preserve">robust </w:t>
      </w:r>
      <w:r w:rsidR="006C495D">
        <w:rPr>
          <w:rFonts w:ascii="Times New Roman" w:hAnsi="Times New Roman" w:cs="Times New Roman"/>
        </w:rPr>
        <w:t xml:space="preserve">model-based clustering approach </w:t>
      </w:r>
      <w:r w:rsidR="00A82CEF">
        <w:rPr>
          <w:rFonts w:ascii="Times New Roman" w:hAnsi="Times New Roman" w:cs="Times New Roman"/>
        </w:rPr>
        <w:t>that</w:t>
      </w:r>
      <w:r w:rsidR="00A4114E">
        <w:rPr>
          <w:rFonts w:ascii="Times New Roman" w:hAnsi="Times New Roman" w:cs="Times New Roman"/>
        </w:rPr>
        <w:t xml:space="preserve"> h</w:t>
      </w:r>
      <w:r w:rsidR="0088676B">
        <w:rPr>
          <w:rFonts w:ascii="Times New Roman" w:hAnsi="Times New Roman" w:cs="Times New Roman"/>
        </w:rPr>
        <w:t>as been used in a number of musculo</w:t>
      </w:r>
      <w:r w:rsidR="00765BFA">
        <w:rPr>
          <w:rFonts w:ascii="Times New Roman" w:hAnsi="Times New Roman" w:cs="Times New Roman"/>
        </w:rPr>
        <w:t>s</w:t>
      </w:r>
      <w:r w:rsidR="0088676B">
        <w:rPr>
          <w:rFonts w:ascii="Times New Roman" w:hAnsi="Times New Roman" w:cs="Times New Roman"/>
        </w:rPr>
        <w:t>keletal population</w:t>
      </w:r>
      <w:r w:rsidR="00765BFA">
        <w:rPr>
          <w:rFonts w:ascii="Times New Roman" w:hAnsi="Times New Roman" w:cs="Times New Roman"/>
        </w:rPr>
        <w:t>-</w:t>
      </w:r>
      <w:r w:rsidR="0088676B">
        <w:rPr>
          <w:rFonts w:ascii="Times New Roman" w:hAnsi="Times New Roman" w:cs="Times New Roman"/>
        </w:rPr>
        <w:t>based stud</w:t>
      </w:r>
      <w:r w:rsidR="00913C28">
        <w:rPr>
          <w:rFonts w:ascii="Times New Roman" w:hAnsi="Times New Roman" w:cs="Times New Roman"/>
        </w:rPr>
        <w:t>ies</w:t>
      </w:r>
      <w:r w:rsidR="0088676B">
        <w:rPr>
          <w:rFonts w:ascii="Times New Roman" w:hAnsi="Times New Roman" w:cs="Times New Roman"/>
        </w:rPr>
        <w:t xml:space="preserve"> to help characterise challenging and varied symptomatic presentations</w:t>
      </w:r>
      <w:r w:rsidR="00A4114E">
        <w:rPr>
          <w:rFonts w:ascii="Times New Roman" w:hAnsi="Times New Roman" w:cs="Times New Roman"/>
        </w:rPr>
        <w:t xml:space="preserve">, </w:t>
      </w:r>
      <w:r w:rsidR="00C35880">
        <w:rPr>
          <w:rFonts w:ascii="Times New Roman" w:hAnsi="Times New Roman" w:cs="Times New Roman"/>
        </w:rPr>
        <w:t xml:space="preserve">as well as to </w:t>
      </w:r>
      <w:r w:rsidR="00A4114E">
        <w:rPr>
          <w:rFonts w:ascii="Times New Roman" w:hAnsi="Times New Roman" w:cs="Times New Roman"/>
        </w:rPr>
        <w:t xml:space="preserve">identify </w:t>
      </w:r>
      <w:r w:rsidR="00B53CFB">
        <w:rPr>
          <w:rFonts w:ascii="Times New Roman" w:hAnsi="Times New Roman" w:cs="Times New Roman"/>
        </w:rPr>
        <w:t>distinctive classes of foot and ankle pain</w:t>
      </w:r>
      <w:r w:rsidR="00F75297">
        <w:rPr>
          <w:rFonts w:ascii="Times New Roman" w:hAnsi="Times New Roman" w:cs="Times New Roman"/>
        </w:rPr>
        <w:t xml:space="preserve"> (de Luca et al., 2017; </w:t>
      </w:r>
      <w:proofErr w:type="spellStart"/>
      <w:r w:rsidR="00F75297">
        <w:rPr>
          <w:rFonts w:ascii="Times New Roman" w:hAnsi="Times New Roman" w:cs="Times New Roman"/>
        </w:rPr>
        <w:t>Rathod</w:t>
      </w:r>
      <w:proofErr w:type="spellEnd"/>
      <w:r w:rsidR="00F75297">
        <w:rPr>
          <w:rFonts w:ascii="Times New Roman" w:hAnsi="Times New Roman" w:cs="Times New Roman"/>
        </w:rPr>
        <w:t xml:space="preserve"> et al., 2016)</w:t>
      </w:r>
      <w:r w:rsidR="00900A23">
        <w:rPr>
          <w:rFonts w:ascii="Times New Roman" w:hAnsi="Times New Roman" w:cs="Times New Roman"/>
        </w:rPr>
        <w:t>.</w:t>
      </w:r>
      <w:r w:rsidR="004F6D3A">
        <w:rPr>
          <w:rFonts w:ascii="Times New Roman" w:hAnsi="Times New Roman" w:cs="Times New Roman"/>
        </w:rPr>
        <w:t xml:space="preserve"> </w:t>
      </w:r>
      <w:r w:rsidR="00032D93">
        <w:rPr>
          <w:rFonts w:ascii="Times New Roman" w:hAnsi="Times New Roman" w:cs="Times New Roman"/>
        </w:rPr>
        <w:t>The advantage of using LCA is that the choice of the number of classes is less arbitrary compared</w:t>
      </w:r>
      <w:r w:rsidR="009F73F4">
        <w:rPr>
          <w:rFonts w:ascii="Times New Roman" w:hAnsi="Times New Roman" w:cs="Times New Roman"/>
        </w:rPr>
        <w:t xml:space="preserve"> to</w:t>
      </w:r>
      <w:r w:rsidR="00032D93">
        <w:rPr>
          <w:rFonts w:ascii="Times New Roman" w:hAnsi="Times New Roman" w:cs="Times New Roman"/>
        </w:rPr>
        <w:t xml:space="preserve"> hierarchical cluster analysis</w:t>
      </w:r>
      <w:r w:rsidR="00F75297">
        <w:rPr>
          <w:rFonts w:ascii="Times New Roman" w:hAnsi="Times New Roman" w:cs="Times New Roman"/>
        </w:rPr>
        <w:t xml:space="preserve"> (Schreiber &amp; </w:t>
      </w:r>
      <w:proofErr w:type="spellStart"/>
      <w:r w:rsidR="00F75297">
        <w:rPr>
          <w:rFonts w:ascii="Times New Roman" w:hAnsi="Times New Roman" w:cs="Times New Roman"/>
        </w:rPr>
        <w:t>Pekarik</w:t>
      </w:r>
      <w:proofErr w:type="spellEnd"/>
      <w:r w:rsidR="00F75297">
        <w:rPr>
          <w:rFonts w:ascii="Times New Roman" w:hAnsi="Times New Roman" w:cs="Times New Roman"/>
        </w:rPr>
        <w:t>, 2014)</w:t>
      </w:r>
      <w:r w:rsidR="00032D93">
        <w:rPr>
          <w:rFonts w:ascii="Times New Roman" w:hAnsi="Times New Roman" w:cs="Times New Roman"/>
        </w:rPr>
        <w:t xml:space="preserve">. </w:t>
      </w:r>
    </w:p>
    <w:p w:rsidR="00E00C39" w:rsidRDefault="00EB0D06" w:rsidP="00652D70">
      <w:pPr>
        <w:spacing w:line="480" w:lineRule="auto"/>
        <w:ind w:firstLine="720"/>
        <w:jc w:val="both"/>
        <w:rPr>
          <w:rFonts w:ascii="Times New Roman" w:hAnsi="Times New Roman" w:cs="Times New Roman"/>
          <w:szCs w:val="24"/>
        </w:rPr>
      </w:pPr>
      <w:r>
        <w:rPr>
          <w:rFonts w:ascii="Times New Roman" w:hAnsi="Times New Roman" w:cs="Times New Roman"/>
          <w:szCs w:val="24"/>
        </w:rPr>
        <w:t>We found</w:t>
      </w:r>
      <w:r w:rsidR="00B82854">
        <w:rPr>
          <w:rFonts w:ascii="Times New Roman" w:hAnsi="Times New Roman" w:cs="Times New Roman"/>
          <w:szCs w:val="24"/>
        </w:rPr>
        <w:t xml:space="preserve"> </w:t>
      </w:r>
      <w:r w:rsidR="00C3283F">
        <w:rPr>
          <w:rFonts w:ascii="Times New Roman" w:hAnsi="Times New Roman" w:cs="Times New Roman"/>
          <w:szCs w:val="24"/>
        </w:rPr>
        <w:t xml:space="preserve">a </w:t>
      </w:r>
      <w:r w:rsidR="00B82854">
        <w:rPr>
          <w:rFonts w:ascii="Times New Roman" w:hAnsi="Times New Roman" w:cs="Times New Roman"/>
          <w:szCs w:val="24"/>
        </w:rPr>
        <w:t xml:space="preserve">significant </w:t>
      </w:r>
      <w:r w:rsidR="009F3505">
        <w:rPr>
          <w:rFonts w:ascii="Times New Roman" w:hAnsi="Times New Roman" w:cs="Times New Roman"/>
          <w:szCs w:val="24"/>
        </w:rPr>
        <w:t>a</w:t>
      </w:r>
      <w:r w:rsidR="00B82854">
        <w:rPr>
          <w:rFonts w:ascii="Times New Roman" w:hAnsi="Times New Roman" w:cs="Times New Roman"/>
          <w:szCs w:val="24"/>
        </w:rPr>
        <w:t xml:space="preserve">ssociation between female </w:t>
      </w:r>
      <w:r w:rsidR="004E560A">
        <w:rPr>
          <w:rFonts w:ascii="Times New Roman" w:hAnsi="Times New Roman" w:cs="Times New Roman"/>
          <w:szCs w:val="24"/>
        </w:rPr>
        <w:t>sex</w:t>
      </w:r>
      <w:r w:rsidR="00B82854">
        <w:rPr>
          <w:rFonts w:ascii="Times New Roman" w:hAnsi="Times New Roman" w:cs="Times New Roman"/>
          <w:szCs w:val="24"/>
        </w:rPr>
        <w:t xml:space="preserve"> and </w:t>
      </w:r>
      <w:r w:rsidR="00B32166">
        <w:rPr>
          <w:rFonts w:ascii="Times New Roman" w:hAnsi="Times New Roman" w:cs="Times New Roman"/>
          <w:szCs w:val="24"/>
        </w:rPr>
        <w:t xml:space="preserve">bilateral widespread </w:t>
      </w:r>
      <w:r w:rsidR="00B53CFB">
        <w:rPr>
          <w:rFonts w:ascii="Times New Roman" w:hAnsi="Times New Roman" w:cs="Times New Roman"/>
          <w:szCs w:val="24"/>
        </w:rPr>
        <w:t xml:space="preserve">foot </w:t>
      </w:r>
      <w:r w:rsidR="009F73F4">
        <w:rPr>
          <w:rFonts w:ascii="Times New Roman" w:hAnsi="Times New Roman" w:cs="Times New Roman"/>
          <w:szCs w:val="24"/>
        </w:rPr>
        <w:t xml:space="preserve">and ankle </w:t>
      </w:r>
      <w:r w:rsidR="00B53CFB">
        <w:rPr>
          <w:rFonts w:ascii="Times New Roman" w:hAnsi="Times New Roman" w:cs="Times New Roman"/>
          <w:szCs w:val="24"/>
        </w:rPr>
        <w:t>pain class</w:t>
      </w:r>
      <w:r w:rsidR="00FD1363">
        <w:rPr>
          <w:rFonts w:ascii="Times New Roman" w:hAnsi="Times New Roman" w:cs="Times New Roman"/>
          <w:szCs w:val="24"/>
        </w:rPr>
        <w:t>,</w:t>
      </w:r>
      <w:r w:rsidR="00B82854">
        <w:rPr>
          <w:rFonts w:ascii="Times New Roman" w:hAnsi="Times New Roman" w:cs="Times New Roman"/>
          <w:szCs w:val="24"/>
        </w:rPr>
        <w:t xml:space="preserve"> but no</w:t>
      </w:r>
      <w:r w:rsidR="00B32166">
        <w:rPr>
          <w:rFonts w:ascii="Times New Roman" w:hAnsi="Times New Roman" w:cs="Times New Roman"/>
          <w:szCs w:val="24"/>
        </w:rPr>
        <w:t xml:space="preserve"> association was seen </w:t>
      </w:r>
      <w:r w:rsidR="00B82854">
        <w:rPr>
          <w:rFonts w:ascii="Times New Roman" w:hAnsi="Times New Roman" w:cs="Times New Roman"/>
          <w:szCs w:val="24"/>
        </w:rPr>
        <w:t>between age</w:t>
      </w:r>
      <w:r w:rsidR="00B32166">
        <w:rPr>
          <w:rFonts w:ascii="Times New Roman" w:hAnsi="Times New Roman" w:cs="Times New Roman"/>
          <w:szCs w:val="24"/>
        </w:rPr>
        <w:t xml:space="preserve"> and any of the classes. This is</w:t>
      </w:r>
      <w:r w:rsidR="00B82854">
        <w:rPr>
          <w:rFonts w:ascii="Times New Roman" w:hAnsi="Times New Roman" w:cs="Times New Roman"/>
          <w:szCs w:val="24"/>
        </w:rPr>
        <w:t xml:space="preserve"> contrary </w:t>
      </w:r>
      <w:r w:rsidR="00B82854">
        <w:rPr>
          <w:rFonts w:ascii="Times New Roman" w:hAnsi="Times New Roman" w:cs="Times New Roman"/>
          <w:szCs w:val="24"/>
        </w:rPr>
        <w:lastRenderedPageBreak/>
        <w:t xml:space="preserve">to the results found by </w:t>
      </w:r>
      <w:r w:rsidR="009F73F4">
        <w:rPr>
          <w:rFonts w:ascii="Times New Roman" w:hAnsi="Times New Roman" w:cs="Times New Roman"/>
          <w:szCs w:val="24"/>
        </w:rPr>
        <w:t>the North West Adelaide Health Study</w:t>
      </w:r>
      <w:r w:rsidR="00B53CFB">
        <w:rPr>
          <w:rFonts w:ascii="Times New Roman" w:hAnsi="Times New Roman" w:cs="Times New Roman"/>
          <w:szCs w:val="24"/>
        </w:rPr>
        <w:t xml:space="preserve"> </w:t>
      </w:r>
      <w:r w:rsidR="00F75297">
        <w:rPr>
          <w:rFonts w:ascii="Times New Roman" w:hAnsi="Times New Roman" w:cs="Times New Roman"/>
          <w:szCs w:val="24"/>
        </w:rPr>
        <w:t>(Gill et al., 2017)</w:t>
      </w:r>
      <w:r w:rsidR="00B32166">
        <w:rPr>
          <w:rFonts w:ascii="Times New Roman" w:hAnsi="Times New Roman" w:cs="Times New Roman"/>
          <w:szCs w:val="24"/>
        </w:rPr>
        <w:t xml:space="preserve"> </w:t>
      </w:r>
      <w:r w:rsidR="00C3283F">
        <w:rPr>
          <w:rFonts w:ascii="Times New Roman" w:hAnsi="Times New Roman" w:cs="Times New Roman"/>
          <w:szCs w:val="24"/>
        </w:rPr>
        <w:t>which</w:t>
      </w:r>
      <w:r w:rsidR="00B32166">
        <w:rPr>
          <w:rFonts w:ascii="Times New Roman" w:hAnsi="Times New Roman" w:cs="Times New Roman"/>
          <w:szCs w:val="24"/>
        </w:rPr>
        <w:t xml:space="preserve"> found forefoot, toe and nail pain</w:t>
      </w:r>
      <w:r w:rsidR="009F73F4">
        <w:rPr>
          <w:rFonts w:ascii="Times New Roman" w:hAnsi="Times New Roman" w:cs="Times New Roman"/>
          <w:szCs w:val="24"/>
        </w:rPr>
        <w:t xml:space="preserve"> occurring</w:t>
      </w:r>
      <w:r w:rsidR="00B32166">
        <w:rPr>
          <w:rFonts w:ascii="Times New Roman" w:hAnsi="Times New Roman" w:cs="Times New Roman"/>
          <w:szCs w:val="24"/>
        </w:rPr>
        <w:t xml:space="preserve"> in older men</w:t>
      </w:r>
      <w:r w:rsidR="004E560A">
        <w:rPr>
          <w:rFonts w:ascii="Times New Roman" w:hAnsi="Times New Roman" w:cs="Times New Roman"/>
          <w:szCs w:val="24"/>
        </w:rPr>
        <w:t xml:space="preserve">, </w:t>
      </w:r>
      <w:proofErr w:type="spellStart"/>
      <w:r w:rsidR="009F73F4">
        <w:rPr>
          <w:rFonts w:ascii="Times New Roman" w:hAnsi="Times New Roman" w:cs="Times New Roman"/>
          <w:szCs w:val="24"/>
        </w:rPr>
        <w:t>rearfoot</w:t>
      </w:r>
      <w:proofErr w:type="spellEnd"/>
      <w:r w:rsidR="009F73F4">
        <w:rPr>
          <w:rFonts w:ascii="Times New Roman" w:hAnsi="Times New Roman" w:cs="Times New Roman"/>
          <w:szCs w:val="24"/>
        </w:rPr>
        <w:t xml:space="preserve"> </w:t>
      </w:r>
      <w:r w:rsidR="004E560A" w:rsidRPr="00331C13">
        <w:rPr>
          <w:rFonts w:ascii="Times New Roman" w:hAnsi="Times New Roman" w:cs="Times New Roman"/>
          <w:szCs w:val="24"/>
        </w:rPr>
        <w:t xml:space="preserve">and heel pain </w:t>
      </w:r>
      <w:r w:rsidR="004E560A">
        <w:rPr>
          <w:rFonts w:ascii="Times New Roman" w:hAnsi="Times New Roman" w:cs="Times New Roman"/>
          <w:szCs w:val="24"/>
        </w:rPr>
        <w:t>affected a</w:t>
      </w:r>
      <w:r w:rsidR="004E560A" w:rsidRPr="00331C13">
        <w:rPr>
          <w:rFonts w:ascii="Times New Roman" w:hAnsi="Times New Roman" w:cs="Times New Roman"/>
          <w:szCs w:val="24"/>
        </w:rPr>
        <w:t xml:space="preserve"> high proportion of young individuals</w:t>
      </w:r>
      <w:r w:rsidR="004E560A">
        <w:rPr>
          <w:rFonts w:ascii="Times New Roman" w:hAnsi="Times New Roman" w:cs="Times New Roman"/>
          <w:szCs w:val="24"/>
        </w:rPr>
        <w:t>, and ball and arch pain was seen in younger females</w:t>
      </w:r>
      <w:r w:rsidR="00B32166">
        <w:rPr>
          <w:rFonts w:ascii="Times New Roman" w:hAnsi="Times New Roman" w:cs="Times New Roman"/>
          <w:szCs w:val="24"/>
        </w:rPr>
        <w:t>.</w:t>
      </w:r>
      <w:r w:rsidR="001B5981">
        <w:rPr>
          <w:rFonts w:ascii="Times New Roman" w:hAnsi="Times New Roman" w:cs="Times New Roman"/>
          <w:szCs w:val="24"/>
        </w:rPr>
        <w:t xml:space="preserve"> </w:t>
      </w:r>
      <w:r w:rsidR="00B82854">
        <w:rPr>
          <w:rFonts w:ascii="Times New Roman" w:hAnsi="Times New Roman" w:cs="Times New Roman"/>
          <w:szCs w:val="24"/>
        </w:rPr>
        <w:t>Th</w:t>
      </w:r>
      <w:r w:rsidR="004E560A">
        <w:rPr>
          <w:rFonts w:ascii="Times New Roman" w:hAnsi="Times New Roman" w:cs="Times New Roman"/>
          <w:szCs w:val="24"/>
        </w:rPr>
        <w:t>e differences</w:t>
      </w:r>
      <w:r w:rsidR="00B82854">
        <w:rPr>
          <w:rFonts w:ascii="Times New Roman" w:hAnsi="Times New Roman" w:cs="Times New Roman"/>
          <w:szCs w:val="24"/>
        </w:rPr>
        <w:t xml:space="preserve"> may be explained by the older population in </w:t>
      </w:r>
      <w:r w:rsidR="00FD45C8">
        <w:rPr>
          <w:rFonts w:ascii="Times New Roman" w:hAnsi="Times New Roman" w:cs="Times New Roman"/>
          <w:szCs w:val="24"/>
        </w:rPr>
        <w:t>our</w:t>
      </w:r>
      <w:r w:rsidR="00B82854">
        <w:rPr>
          <w:rFonts w:ascii="Times New Roman" w:hAnsi="Times New Roman" w:cs="Times New Roman"/>
          <w:szCs w:val="24"/>
        </w:rPr>
        <w:t xml:space="preserve"> study </w:t>
      </w:r>
      <w:r w:rsidR="004E560A">
        <w:rPr>
          <w:rFonts w:ascii="Times New Roman" w:hAnsi="Times New Roman" w:cs="Times New Roman"/>
          <w:szCs w:val="24"/>
        </w:rPr>
        <w:t>where more individuals might have o</w:t>
      </w:r>
      <w:r w:rsidR="002461CD">
        <w:rPr>
          <w:rFonts w:ascii="Times New Roman" w:hAnsi="Times New Roman" w:cs="Times New Roman"/>
          <w:szCs w:val="24"/>
        </w:rPr>
        <w:t xml:space="preserve">steoarthritis and other chronic </w:t>
      </w:r>
      <w:r w:rsidR="004E560A">
        <w:rPr>
          <w:rFonts w:ascii="Times New Roman" w:hAnsi="Times New Roman" w:cs="Times New Roman"/>
          <w:szCs w:val="24"/>
        </w:rPr>
        <w:t xml:space="preserve">conditions </w:t>
      </w:r>
      <w:r w:rsidR="00B82854">
        <w:rPr>
          <w:rFonts w:ascii="Times New Roman" w:hAnsi="Times New Roman" w:cs="Times New Roman"/>
          <w:szCs w:val="24"/>
        </w:rPr>
        <w:t xml:space="preserve">than </w:t>
      </w:r>
      <w:r w:rsidR="009F73F4">
        <w:rPr>
          <w:rFonts w:ascii="Times New Roman" w:hAnsi="Times New Roman" w:cs="Times New Roman"/>
          <w:szCs w:val="24"/>
        </w:rPr>
        <w:t>the N</w:t>
      </w:r>
      <w:r w:rsidR="00B330D4">
        <w:rPr>
          <w:rFonts w:ascii="Times New Roman" w:hAnsi="Times New Roman" w:cs="Times New Roman"/>
          <w:szCs w:val="24"/>
        </w:rPr>
        <w:t xml:space="preserve">orth West Adelaide Health Study </w:t>
      </w:r>
      <w:r w:rsidR="00747270" w:rsidRPr="00747270">
        <w:rPr>
          <w:rFonts w:ascii="Times New Roman" w:hAnsi="Times New Roman" w:cs="Times New Roman"/>
          <w:szCs w:val="24"/>
        </w:rPr>
        <w:t>(Gill et al., 2017)</w:t>
      </w:r>
      <w:r w:rsidR="00B21B03">
        <w:rPr>
          <w:rFonts w:ascii="Times New Roman" w:hAnsi="Times New Roman" w:cs="Times New Roman"/>
          <w:szCs w:val="24"/>
        </w:rPr>
        <w:t>,</w:t>
      </w:r>
      <w:r w:rsidR="009F73F4">
        <w:rPr>
          <w:rFonts w:ascii="Times New Roman" w:hAnsi="Times New Roman" w:cs="Times New Roman"/>
          <w:szCs w:val="24"/>
        </w:rPr>
        <w:t xml:space="preserve"> </w:t>
      </w:r>
      <w:r w:rsidR="004E560A">
        <w:rPr>
          <w:rFonts w:ascii="Times New Roman" w:hAnsi="Times New Roman" w:cs="Times New Roman"/>
          <w:szCs w:val="24"/>
        </w:rPr>
        <w:t xml:space="preserve">where </w:t>
      </w:r>
      <w:r w:rsidR="00B82854">
        <w:rPr>
          <w:rFonts w:ascii="Times New Roman" w:hAnsi="Times New Roman" w:cs="Times New Roman"/>
          <w:szCs w:val="24"/>
        </w:rPr>
        <w:t xml:space="preserve">study participants </w:t>
      </w:r>
      <w:r w:rsidR="004E560A">
        <w:rPr>
          <w:rFonts w:ascii="Times New Roman" w:hAnsi="Times New Roman" w:cs="Times New Roman"/>
          <w:szCs w:val="24"/>
        </w:rPr>
        <w:t xml:space="preserve">ranged between 20 to over 75 years </w:t>
      </w:r>
      <w:r w:rsidR="00B82854">
        <w:rPr>
          <w:rFonts w:ascii="Times New Roman" w:hAnsi="Times New Roman" w:cs="Times New Roman"/>
          <w:szCs w:val="24"/>
        </w:rPr>
        <w:t>of age</w:t>
      </w:r>
      <w:r w:rsidR="00442E40">
        <w:rPr>
          <w:rFonts w:ascii="Times New Roman" w:hAnsi="Times New Roman" w:cs="Times New Roman"/>
          <w:szCs w:val="24"/>
        </w:rPr>
        <w:t xml:space="preserve"> and </w:t>
      </w:r>
      <w:r w:rsidR="009F73F4">
        <w:rPr>
          <w:rFonts w:ascii="Times New Roman" w:hAnsi="Times New Roman" w:cs="Times New Roman"/>
          <w:szCs w:val="24"/>
        </w:rPr>
        <w:t>were</w:t>
      </w:r>
      <w:r w:rsidR="00442E40">
        <w:rPr>
          <w:rFonts w:ascii="Times New Roman" w:hAnsi="Times New Roman" w:cs="Times New Roman"/>
          <w:szCs w:val="24"/>
        </w:rPr>
        <w:t xml:space="preserve"> more likely to be affected by a broader range of foot conditions</w:t>
      </w:r>
      <w:r w:rsidR="00B82854">
        <w:rPr>
          <w:rFonts w:ascii="Times New Roman" w:hAnsi="Times New Roman" w:cs="Times New Roman"/>
          <w:szCs w:val="24"/>
        </w:rPr>
        <w:t xml:space="preserve">. Our findings </w:t>
      </w:r>
      <w:r w:rsidR="007D7927">
        <w:rPr>
          <w:rFonts w:ascii="Times New Roman" w:hAnsi="Times New Roman" w:cs="Times New Roman"/>
          <w:szCs w:val="24"/>
        </w:rPr>
        <w:t>show</w:t>
      </w:r>
      <w:r w:rsidR="009F73F4">
        <w:rPr>
          <w:rFonts w:ascii="Times New Roman" w:hAnsi="Times New Roman" w:cs="Times New Roman"/>
          <w:szCs w:val="24"/>
        </w:rPr>
        <w:t>ed</w:t>
      </w:r>
      <w:r w:rsidR="00B82854">
        <w:rPr>
          <w:rFonts w:ascii="Times New Roman" w:hAnsi="Times New Roman" w:cs="Times New Roman"/>
          <w:szCs w:val="24"/>
        </w:rPr>
        <w:t xml:space="preserve"> that </w:t>
      </w:r>
      <w:r w:rsidR="00420954">
        <w:rPr>
          <w:rFonts w:ascii="Times New Roman" w:hAnsi="Times New Roman" w:cs="Times New Roman"/>
          <w:szCs w:val="24"/>
        </w:rPr>
        <w:t xml:space="preserve">bilateral widespread </w:t>
      </w:r>
      <w:r w:rsidR="00B82854">
        <w:rPr>
          <w:rFonts w:ascii="Times New Roman" w:hAnsi="Times New Roman" w:cs="Times New Roman"/>
          <w:szCs w:val="24"/>
        </w:rPr>
        <w:t xml:space="preserve">foot </w:t>
      </w:r>
      <w:r w:rsidR="00420954">
        <w:rPr>
          <w:rFonts w:ascii="Times New Roman" w:hAnsi="Times New Roman" w:cs="Times New Roman"/>
          <w:szCs w:val="24"/>
        </w:rPr>
        <w:t xml:space="preserve">and ankle </w:t>
      </w:r>
      <w:r w:rsidR="00B82854">
        <w:rPr>
          <w:rFonts w:ascii="Times New Roman" w:hAnsi="Times New Roman" w:cs="Times New Roman"/>
          <w:szCs w:val="24"/>
        </w:rPr>
        <w:t>pain is associated with significant problems beyond localised pain</w:t>
      </w:r>
      <w:r>
        <w:rPr>
          <w:rFonts w:ascii="Times New Roman" w:hAnsi="Times New Roman" w:cs="Times New Roman"/>
          <w:szCs w:val="24"/>
        </w:rPr>
        <w:t>,</w:t>
      </w:r>
      <w:r w:rsidR="00B82854">
        <w:rPr>
          <w:rFonts w:ascii="Times New Roman" w:hAnsi="Times New Roman" w:cs="Times New Roman"/>
          <w:szCs w:val="24"/>
        </w:rPr>
        <w:t xml:space="preserve"> including </w:t>
      </w:r>
      <w:r w:rsidR="00C3283F">
        <w:rPr>
          <w:rFonts w:ascii="Times New Roman" w:hAnsi="Times New Roman" w:cs="Times New Roman"/>
          <w:szCs w:val="24"/>
        </w:rPr>
        <w:t xml:space="preserve">impaired </w:t>
      </w:r>
      <w:r w:rsidR="00B82854">
        <w:rPr>
          <w:rFonts w:ascii="Times New Roman" w:hAnsi="Times New Roman" w:cs="Times New Roman"/>
          <w:szCs w:val="24"/>
        </w:rPr>
        <w:t xml:space="preserve">physical and mental health, </w:t>
      </w:r>
      <w:r w:rsidR="00FC1DD0">
        <w:rPr>
          <w:rFonts w:ascii="Times New Roman" w:hAnsi="Times New Roman" w:cs="Times New Roman"/>
          <w:szCs w:val="24"/>
        </w:rPr>
        <w:t xml:space="preserve">and </w:t>
      </w:r>
      <w:proofErr w:type="spellStart"/>
      <w:r w:rsidR="00FC1DD0">
        <w:rPr>
          <w:rFonts w:ascii="Times New Roman" w:hAnsi="Times New Roman" w:cs="Times New Roman"/>
          <w:szCs w:val="24"/>
        </w:rPr>
        <w:t>comorbidities</w:t>
      </w:r>
      <w:proofErr w:type="spellEnd"/>
      <w:r w:rsidR="00FC1DD0">
        <w:rPr>
          <w:rFonts w:ascii="Times New Roman" w:hAnsi="Times New Roman" w:cs="Times New Roman"/>
          <w:szCs w:val="24"/>
        </w:rPr>
        <w:t xml:space="preserve"> such as</w:t>
      </w:r>
      <w:r w:rsidR="00141E1C">
        <w:rPr>
          <w:rFonts w:ascii="Times New Roman" w:hAnsi="Times New Roman" w:cs="Times New Roman"/>
          <w:szCs w:val="24"/>
        </w:rPr>
        <w:t xml:space="preserve"> obesity,</w:t>
      </w:r>
      <w:r w:rsidR="00FC1DD0">
        <w:rPr>
          <w:rFonts w:ascii="Times New Roman" w:hAnsi="Times New Roman" w:cs="Times New Roman"/>
          <w:szCs w:val="24"/>
        </w:rPr>
        <w:t xml:space="preserve"> </w:t>
      </w:r>
      <w:r w:rsidR="009F73F4">
        <w:rPr>
          <w:rFonts w:ascii="Times New Roman" w:hAnsi="Times New Roman" w:cs="Times New Roman"/>
          <w:szCs w:val="24"/>
        </w:rPr>
        <w:t xml:space="preserve">diabetes, </w:t>
      </w:r>
      <w:r w:rsidR="00E00C39">
        <w:rPr>
          <w:rFonts w:ascii="Times New Roman" w:hAnsi="Times New Roman" w:cs="Times New Roman"/>
          <w:szCs w:val="24"/>
        </w:rPr>
        <w:t xml:space="preserve">hypertension </w:t>
      </w:r>
      <w:r w:rsidR="00442E40">
        <w:rPr>
          <w:rFonts w:ascii="Times New Roman" w:hAnsi="Times New Roman" w:cs="Times New Roman"/>
          <w:szCs w:val="24"/>
        </w:rPr>
        <w:t xml:space="preserve">and circulation problems of the legs </w:t>
      </w:r>
      <w:r w:rsidR="00B82854">
        <w:rPr>
          <w:rFonts w:ascii="Times New Roman" w:hAnsi="Times New Roman" w:cs="Times New Roman"/>
          <w:szCs w:val="24"/>
        </w:rPr>
        <w:t>afte</w:t>
      </w:r>
      <w:r w:rsidR="00B53CFB">
        <w:rPr>
          <w:rFonts w:ascii="Times New Roman" w:hAnsi="Times New Roman" w:cs="Times New Roman"/>
          <w:szCs w:val="24"/>
        </w:rPr>
        <w:t xml:space="preserve">r adjusting for age and gender, </w:t>
      </w:r>
      <w:r w:rsidR="00C3283F">
        <w:rPr>
          <w:rFonts w:ascii="Times New Roman" w:hAnsi="Times New Roman" w:cs="Times New Roman"/>
          <w:szCs w:val="24"/>
        </w:rPr>
        <w:t>confirming</w:t>
      </w:r>
      <w:r w:rsidR="00B53CFB">
        <w:rPr>
          <w:rFonts w:ascii="Times New Roman" w:hAnsi="Times New Roman" w:cs="Times New Roman"/>
          <w:szCs w:val="24"/>
        </w:rPr>
        <w:t xml:space="preserve"> the results of </w:t>
      </w:r>
      <w:r w:rsidR="00C3283F">
        <w:rPr>
          <w:rFonts w:ascii="Times New Roman" w:hAnsi="Times New Roman" w:cs="Times New Roman"/>
          <w:szCs w:val="24"/>
        </w:rPr>
        <w:t xml:space="preserve">a </w:t>
      </w:r>
      <w:r w:rsidR="00B53CFB">
        <w:rPr>
          <w:rFonts w:ascii="Times New Roman" w:hAnsi="Times New Roman" w:cs="Times New Roman"/>
          <w:szCs w:val="24"/>
        </w:rPr>
        <w:t xml:space="preserve">previous </w:t>
      </w:r>
      <w:r w:rsidR="000D07E8">
        <w:rPr>
          <w:rFonts w:ascii="Times New Roman" w:hAnsi="Times New Roman" w:cs="Times New Roman"/>
          <w:szCs w:val="24"/>
        </w:rPr>
        <w:t>separate analyses from the North West Adelaide Health Study</w:t>
      </w:r>
      <w:r w:rsidR="00747270">
        <w:rPr>
          <w:rFonts w:ascii="Times New Roman" w:hAnsi="Times New Roman" w:cs="Times New Roman"/>
          <w:szCs w:val="24"/>
        </w:rPr>
        <w:t xml:space="preserve"> (Hill, Gill, </w:t>
      </w:r>
      <w:proofErr w:type="spellStart"/>
      <w:r w:rsidR="00747270">
        <w:rPr>
          <w:rFonts w:ascii="Times New Roman" w:hAnsi="Times New Roman" w:cs="Times New Roman"/>
          <w:szCs w:val="24"/>
        </w:rPr>
        <w:t>Menz</w:t>
      </w:r>
      <w:proofErr w:type="spellEnd"/>
      <w:r w:rsidR="00747270">
        <w:rPr>
          <w:rFonts w:ascii="Times New Roman" w:hAnsi="Times New Roman" w:cs="Times New Roman"/>
          <w:szCs w:val="24"/>
        </w:rPr>
        <w:t xml:space="preserve"> &amp; Taylor, 2008)</w:t>
      </w:r>
      <w:r w:rsidR="00B82854">
        <w:rPr>
          <w:rFonts w:ascii="Times New Roman" w:hAnsi="Times New Roman" w:cs="Times New Roman"/>
          <w:szCs w:val="24"/>
        </w:rPr>
        <w:t xml:space="preserve">. </w:t>
      </w:r>
      <w:r w:rsidR="000D07E8">
        <w:rPr>
          <w:rFonts w:ascii="Times New Roman" w:hAnsi="Times New Roman" w:cs="Times New Roman"/>
          <w:szCs w:val="24"/>
        </w:rPr>
        <w:t>Our study</w:t>
      </w:r>
      <w:r w:rsidR="00E00C39">
        <w:rPr>
          <w:rFonts w:ascii="Times New Roman" w:hAnsi="Times New Roman" w:cs="Times New Roman"/>
          <w:szCs w:val="24"/>
        </w:rPr>
        <w:t xml:space="preserve"> also </w:t>
      </w:r>
      <w:r w:rsidR="000D07E8">
        <w:rPr>
          <w:rFonts w:ascii="Times New Roman" w:hAnsi="Times New Roman" w:cs="Times New Roman"/>
          <w:szCs w:val="24"/>
        </w:rPr>
        <w:t xml:space="preserve">showed </w:t>
      </w:r>
      <w:r w:rsidR="00E00C39">
        <w:rPr>
          <w:rFonts w:ascii="Times New Roman" w:hAnsi="Times New Roman" w:cs="Times New Roman"/>
          <w:szCs w:val="24"/>
        </w:rPr>
        <w:t xml:space="preserve">higher proportions </w:t>
      </w:r>
      <w:r w:rsidR="000D07E8">
        <w:rPr>
          <w:rFonts w:ascii="Times New Roman" w:hAnsi="Times New Roman" w:cs="Times New Roman"/>
          <w:szCs w:val="24"/>
        </w:rPr>
        <w:t xml:space="preserve">of those with bilateral widespread foot and ankle pain </w:t>
      </w:r>
      <w:proofErr w:type="gramStart"/>
      <w:r w:rsidR="00E00C39">
        <w:rPr>
          <w:rFonts w:ascii="Times New Roman" w:hAnsi="Times New Roman" w:cs="Times New Roman"/>
          <w:szCs w:val="24"/>
        </w:rPr>
        <w:t>who</w:t>
      </w:r>
      <w:proofErr w:type="gramEnd"/>
      <w:r w:rsidR="00E00C39">
        <w:rPr>
          <w:rFonts w:ascii="Times New Roman" w:hAnsi="Times New Roman" w:cs="Times New Roman"/>
          <w:szCs w:val="24"/>
        </w:rPr>
        <w:t xml:space="preserve"> had worked in manual occupations, </w:t>
      </w:r>
      <w:r w:rsidR="00C3283F">
        <w:rPr>
          <w:rFonts w:ascii="Times New Roman" w:hAnsi="Times New Roman" w:cs="Times New Roman"/>
          <w:szCs w:val="24"/>
        </w:rPr>
        <w:t xml:space="preserve">and </w:t>
      </w:r>
      <w:r w:rsidR="000D07E8">
        <w:rPr>
          <w:rFonts w:ascii="Times New Roman" w:hAnsi="Times New Roman" w:cs="Times New Roman"/>
          <w:szCs w:val="24"/>
        </w:rPr>
        <w:t xml:space="preserve">had </w:t>
      </w:r>
      <w:r w:rsidR="00E00C39">
        <w:rPr>
          <w:rFonts w:ascii="Times New Roman" w:hAnsi="Times New Roman" w:cs="Times New Roman"/>
          <w:szCs w:val="24"/>
        </w:rPr>
        <w:t xml:space="preserve">higher </w:t>
      </w:r>
      <w:r w:rsidR="00B82854">
        <w:rPr>
          <w:rFonts w:ascii="Times New Roman" w:hAnsi="Times New Roman" w:cs="Times New Roman"/>
          <w:szCs w:val="24"/>
        </w:rPr>
        <w:t>depression</w:t>
      </w:r>
      <w:r w:rsidR="00E00C39">
        <w:rPr>
          <w:rFonts w:ascii="Times New Roman" w:hAnsi="Times New Roman" w:cs="Times New Roman"/>
          <w:szCs w:val="24"/>
        </w:rPr>
        <w:t xml:space="preserve"> and </w:t>
      </w:r>
      <w:r w:rsidR="00B82854">
        <w:rPr>
          <w:rFonts w:ascii="Times New Roman" w:hAnsi="Times New Roman" w:cs="Times New Roman"/>
          <w:szCs w:val="24"/>
        </w:rPr>
        <w:t>anxiety</w:t>
      </w:r>
      <w:r w:rsidR="00E00C39">
        <w:rPr>
          <w:rFonts w:ascii="Times New Roman" w:hAnsi="Times New Roman" w:cs="Times New Roman"/>
          <w:szCs w:val="24"/>
        </w:rPr>
        <w:t xml:space="preserve"> scores</w:t>
      </w:r>
      <w:r w:rsidR="00B82854">
        <w:rPr>
          <w:rFonts w:ascii="Times New Roman" w:hAnsi="Times New Roman" w:cs="Times New Roman"/>
          <w:szCs w:val="24"/>
        </w:rPr>
        <w:t xml:space="preserve">. </w:t>
      </w:r>
      <w:r w:rsidR="000221C5">
        <w:rPr>
          <w:rFonts w:ascii="Times New Roman" w:hAnsi="Times New Roman" w:cs="Times New Roman"/>
          <w:szCs w:val="24"/>
        </w:rPr>
        <w:t>Many previous studies have shown that foot problems are more common in older people with multiple chronic disease including diabetes and arthritis</w:t>
      </w:r>
      <w:r w:rsidR="00747270">
        <w:rPr>
          <w:rFonts w:ascii="Times New Roman" w:hAnsi="Times New Roman" w:cs="Times New Roman"/>
          <w:szCs w:val="24"/>
        </w:rPr>
        <w:t xml:space="preserve"> (Barr et al., 2005; Otter et al., 2010)</w:t>
      </w:r>
      <w:r w:rsidR="000221C5">
        <w:rPr>
          <w:rFonts w:ascii="Times New Roman" w:hAnsi="Times New Roman" w:cs="Times New Roman"/>
          <w:szCs w:val="24"/>
        </w:rPr>
        <w:t>. Ther</w:t>
      </w:r>
      <w:r w:rsidR="00E316EB">
        <w:rPr>
          <w:rFonts w:ascii="Times New Roman" w:hAnsi="Times New Roman" w:cs="Times New Roman"/>
          <w:szCs w:val="24"/>
        </w:rPr>
        <w:t>e is also a relationship between obesity and depression</w:t>
      </w:r>
      <w:r w:rsidR="00747270">
        <w:rPr>
          <w:rFonts w:ascii="Times New Roman" w:hAnsi="Times New Roman" w:cs="Times New Roman"/>
          <w:szCs w:val="24"/>
        </w:rPr>
        <w:t xml:space="preserve"> (</w:t>
      </w:r>
      <w:proofErr w:type="spellStart"/>
      <w:r w:rsidR="00747270">
        <w:rPr>
          <w:rFonts w:ascii="Times New Roman" w:hAnsi="Times New Roman" w:cs="Times New Roman"/>
          <w:szCs w:val="24"/>
        </w:rPr>
        <w:t>Amiri</w:t>
      </w:r>
      <w:proofErr w:type="spellEnd"/>
      <w:r w:rsidR="00747270">
        <w:rPr>
          <w:rFonts w:ascii="Times New Roman" w:hAnsi="Times New Roman" w:cs="Times New Roman"/>
          <w:szCs w:val="24"/>
        </w:rPr>
        <w:t xml:space="preserve">, </w:t>
      </w:r>
      <w:proofErr w:type="spellStart"/>
      <w:r w:rsidR="00747270">
        <w:rPr>
          <w:rFonts w:ascii="Times New Roman" w:hAnsi="Times New Roman" w:cs="Times New Roman"/>
          <w:szCs w:val="24"/>
        </w:rPr>
        <w:t>Behnezhad</w:t>
      </w:r>
      <w:proofErr w:type="spellEnd"/>
      <w:r w:rsidR="00747270">
        <w:rPr>
          <w:rFonts w:ascii="Times New Roman" w:hAnsi="Times New Roman" w:cs="Times New Roman"/>
          <w:szCs w:val="24"/>
        </w:rPr>
        <w:t xml:space="preserve"> &amp; </w:t>
      </w:r>
      <w:proofErr w:type="spellStart"/>
      <w:r w:rsidR="00747270">
        <w:rPr>
          <w:rFonts w:ascii="Times New Roman" w:hAnsi="Times New Roman" w:cs="Times New Roman"/>
          <w:szCs w:val="24"/>
        </w:rPr>
        <w:t>Nadinlui</w:t>
      </w:r>
      <w:proofErr w:type="spellEnd"/>
      <w:r w:rsidR="00747270">
        <w:rPr>
          <w:rFonts w:ascii="Times New Roman" w:hAnsi="Times New Roman" w:cs="Times New Roman"/>
          <w:szCs w:val="24"/>
        </w:rPr>
        <w:t>, 2018)</w:t>
      </w:r>
      <w:r w:rsidR="00E316EB">
        <w:rPr>
          <w:rFonts w:ascii="Times New Roman" w:hAnsi="Times New Roman" w:cs="Times New Roman"/>
          <w:szCs w:val="24"/>
        </w:rPr>
        <w:t>, indicating the likelihood</w:t>
      </w:r>
      <w:r w:rsidR="00B53CFB">
        <w:rPr>
          <w:rFonts w:ascii="Times New Roman" w:hAnsi="Times New Roman" w:cs="Times New Roman"/>
          <w:szCs w:val="24"/>
        </w:rPr>
        <w:t xml:space="preserve"> of a complex interplay of the</w:t>
      </w:r>
      <w:r w:rsidR="00E316EB">
        <w:rPr>
          <w:rFonts w:ascii="Times New Roman" w:hAnsi="Times New Roman" w:cs="Times New Roman"/>
          <w:szCs w:val="24"/>
        </w:rPr>
        <w:t xml:space="preserve"> aforementioned factors</w:t>
      </w:r>
      <w:r w:rsidR="00B53CFB">
        <w:rPr>
          <w:rFonts w:ascii="Times New Roman" w:hAnsi="Times New Roman" w:cs="Times New Roman"/>
          <w:szCs w:val="24"/>
        </w:rPr>
        <w:t xml:space="preserve"> and </w:t>
      </w:r>
      <w:proofErr w:type="spellStart"/>
      <w:r w:rsidR="00B53CFB">
        <w:rPr>
          <w:rFonts w:ascii="Times New Roman" w:hAnsi="Times New Roman" w:cs="Times New Roman"/>
          <w:szCs w:val="24"/>
        </w:rPr>
        <w:t>comorbidities</w:t>
      </w:r>
      <w:proofErr w:type="spellEnd"/>
      <w:r w:rsidR="003409D6">
        <w:rPr>
          <w:rFonts w:ascii="Times New Roman" w:hAnsi="Times New Roman" w:cs="Times New Roman"/>
          <w:szCs w:val="24"/>
        </w:rPr>
        <w:t xml:space="preserve">, </w:t>
      </w:r>
      <w:r w:rsidR="00C3283F">
        <w:rPr>
          <w:rFonts w:ascii="Times New Roman" w:hAnsi="Times New Roman" w:cs="Times New Roman"/>
          <w:szCs w:val="24"/>
        </w:rPr>
        <w:t>and</w:t>
      </w:r>
      <w:r w:rsidR="00E316EB">
        <w:rPr>
          <w:rFonts w:ascii="Times New Roman" w:hAnsi="Times New Roman" w:cs="Times New Roman"/>
          <w:szCs w:val="24"/>
        </w:rPr>
        <w:t xml:space="preserve"> supporting the association between these factors and foot pain</w:t>
      </w:r>
      <w:r w:rsidR="000221C5">
        <w:rPr>
          <w:rFonts w:ascii="Times New Roman" w:hAnsi="Times New Roman" w:cs="Times New Roman"/>
          <w:szCs w:val="24"/>
        </w:rPr>
        <w:t>.</w:t>
      </w:r>
      <w:r w:rsidR="002202F5">
        <w:rPr>
          <w:rFonts w:ascii="Times New Roman" w:hAnsi="Times New Roman" w:cs="Times New Roman"/>
          <w:szCs w:val="24"/>
        </w:rPr>
        <w:t xml:space="preserve"> </w:t>
      </w:r>
      <w:r w:rsidR="00FB1CF2">
        <w:rPr>
          <w:rFonts w:ascii="Times New Roman" w:hAnsi="Times New Roman" w:cs="Times New Roman"/>
          <w:szCs w:val="24"/>
        </w:rPr>
        <w:t>Con</w:t>
      </w:r>
      <w:r w:rsidR="001225B9">
        <w:rPr>
          <w:rFonts w:ascii="Times New Roman" w:hAnsi="Times New Roman" w:cs="Times New Roman"/>
          <w:szCs w:val="24"/>
        </w:rPr>
        <w:t>sistent with previous studies</w:t>
      </w:r>
      <w:r w:rsidR="00747270">
        <w:rPr>
          <w:rFonts w:ascii="Times New Roman" w:hAnsi="Times New Roman" w:cs="Times New Roman"/>
          <w:szCs w:val="24"/>
        </w:rPr>
        <w:t xml:space="preserve"> (Hill, Gill, </w:t>
      </w:r>
      <w:proofErr w:type="spellStart"/>
      <w:r w:rsidR="00747270">
        <w:rPr>
          <w:rFonts w:ascii="Times New Roman" w:hAnsi="Times New Roman" w:cs="Times New Roman"/>
          <w:szCs w:val="24"/>
        </w:rPr>
        <w:t>Menz</w:t>
      </w:r>
      <w:proofErr w:type="spellEnd"/>
      <w:r w:rsidR="00747270">
        <w:rPr>
          <w:rFonts w:ascii="Times New Roman" w:hAnsi="Times New Roman" w:cs="Times New Roman"/>
          <w:szCs w:val="24"/>
        </w:rPr>
        <w:t xml:space="preserve"> &amp; Taylor, 2008; </w:t>
      </w:r>
      <w:proofErr w:type="spellStart"/>
      <w:r w:rsidR="00747270">
        <w:rPr>
          <w:rFonts w:ascii="Times New Roman" w:hAnsi="Times New Roman" w:cs="Times New Roman"/>
          <w:szCs w:val="24"/>
        </w:rPr>
        <w:t>Keenen</w:t>
      </w:r>
      <w:proofErr w:type="spellEnd"/>
      <w:r w:rsidR="00747270">
        <w:rPr>
          <w:rFonts w:ascii="Times New Roman" w:hAnsi="Times New Roman" w:cs="Times New Roman"/>
          <w:szCs w:val="24"/>
        </w:rPr>
        <w:t xml:space="preserve"> et al., 2006)</w:t>
      </w:r>
      <w:r w:rsidR="00FB1CF2">
        <w:rPr>
          <w:rFonts w:ascii="Times New Roman" w:hAnsi="Times New Roman" w:cs="Times New Roman"/>
          <w:szCs w:val="24"/>
        </w:rPr>
        <w:t>, we found</w:t>
      </w:r>
      <w:r w:rsidR="00F72517">
        <w:rPr>
          <w:rFonts w:ascii="Times New Roman" w:hAnsi="Times New Roman" w:cs="Times New Roman"/>
          <w:szCs w:val="24"/>
        </w:rPr>
        <w:t xml:space="preserve"> strong associations between reported</w:t>
      </w:r>
      <w:r w:rsidR="00F72517" w:rsidRPr="00AF4D11">
        <w:rPr>
          <w:rFonts w:ascii="Times New Roman" w:hAnsi="Times New Roman" w:cs="Times New Roman"/>
          <w:szCs w:val="24"/>
        </w:rPr>
        <w:t xml:space="preserve"> foot pain and pain in other regions of the body, suggesting that foot pain </w:t>
      </w:r>
      <w:r w:rsidR="00F72517">
        <w:rPr>
          <w:rFonts w:ascii="Times New Roman" w:hAnsi="Times New Roman" w:cs="Times New Roman"/>
          <w:szCs w:val="24"/>
        </w:rPr>
        <w:t xml:space="preserve">symptoms of our </w:t>
      </w:r>
      <w:r w:rsidR="003E2CBE">
        <w:rPr>
          <w:rFonts w:ascii="Times New Roman" w:hAnsi="Times New Roman" w:cs="Times New Roman"/>
          <w:szCs w:val="24"/>
        </w:rPr>
        <w:t>study population</w:t>
      </w:r>
      <w:r w:rsidR="00F72517">
        <w:rPr>
          <w:rFonts w:ascii="Times New Roman" w:hAnsi="Times New Roman" w:cs="Times New Roman"/>
          <w:szCs w:val="24"/>
        </w:rPr>
        <w:t xml:space="preserve"> </w:t>
      </w:r>
      <w:r w:rsidR="00F72517" w:rsidRPr="00AF4D11">
        <w:rPr>
          <w:rFonts w:ascii="Times New Roman" w:hAnsi="Times New Roman" w:cs="Times New Roman"/>
          <w:szCs w:val="24"/>
        </w:rPr>
        <w:t xml:space="preserve">may </w:t>
      </w:r>
      <w:r w:rsidR="00F72517">
        <w:rPr>
          <w:rFonts w:ascii="Times New Roman" w:hAnsi="Times New Roman" w:cs="Times New Roman"/>
          <w:szCs w:val="24"/>
        </w:rPr>
        <w:t xml:space="preserve">be </w:t>
      </w:r>
      <w:r w:rsidR="00F72517" w:rsidRPr="00AF4D11">
        <w:rPr>
          <w:rFonts w:ascii="Times New Roman" w:hAnsi="Times New Roman" w:cs="Times New Roman"/>
          <w:szCs w:val="24"/>
        </w:rPr>
        <w:t>part of a generalised form of osteoarthritis or systemic pain condition</w:t>
      </w:r>
      <w:r w:rsidR="00747270">
        <w:rPr>
          <w:rFonts w:ascii="Times New Roman" w:hAnsi="Times New Roman" w:cs="Times New Roman"/>
          <w:szCs w:val="24"/>
        </w:rPr>
        <w:t xml:space="preserve"> (Nelson, Smith, </w:t>
      </w:r>
      <w:proofErr w:type="spellStart"/>
      <w:r w:rsidR="00747270">
        <w:rPr>
          <w:rFonts w:ascii="Times New Roman" w:hAnsi="Times New Roman" w:cs="Times New Roman"/>
          <w:szCs w:val="24"/>
        </w:rPr>
        <w:t>Golightly</w:t>
      </w:r>
      <w:proofErr w:type="spellEnd"/>
      <w:r w:rsidR="00747270">
        <w:rPr>
          <w:rFonts w:ascii="Times New Roman" w:hAnsi="Times New Roman" w:cs="Times New Roman"/>
          <w:szCs w:val="24"/>
        </w:rPr>
        <w:t xml:space="preserve"> &amp; Jordan, 2014)</w:t>
      </w:r>
      <w:r w:rsidR="00F72517" w:rsidRPr="00AF4D11">
        <w:rPr>
          <w:rFonts w:ascii="Times New Roman" w:hAnsi="Times New Roman" w:cs="Times New Roman"/>
          <w:szCs w:val="24"/>
        </w:rPr>
        <w:t>.</w:t>
      </w:r>
    </w:p>
    <w:p w:rsidR="00A73B4E" w:rsidRDefault="00217D42" w:rsidP="00A73B4E">
      <w:pPr>
        <w:spacing w:line="480" w:lineRule="auto"/>
        <w:ind w:firstLine="720"/>
        <w:jc w:val="both"/>
        <w:rPr>
          <w:rFonts w:ascii="Times New Roman" w:hAnsi="Times New Roman" w:cs="Times New Roman"/>
          <w:szCs w:val="24"/>
        </w:rPr>
      </w:pPr>
      <w:r>
        <w:rPr>
          <w:rFonts w:ascii="Times New Roman" w:hAnsi="Times New Roman" w:cs="Times New Roman"/>
          <w:szCs w:val="24"/>
        </w:rPr>
        <w:t>Higher prevalence of foot pain in women has been attributed to the wearing of shoes with high heels and narrow toe box, as well as to the development of hallux valgus</w:t>
      </w:r>
      <w:r w:rsidR="00747270">
        <w:rPr>
          <w:rFonts w:ascii="Times New Roman" w:hAnsi="Times New Roman" w:cs="Times New Roman"/>
          <w:szCs w:val="24"/>
        </w:rPr>
        <w:t xml:space="preserve"> (</w:t>
      </w:r>
      <w:proofErr w:type="spellStart"/>
      <w:r w:rsidR="00747270">
        <w:rPr>
          <w:rFonts w:ascii="Times New Roman" w:hAnsi="Times New Roman" w:cs="Times New Roman"/>
          <w:szCs w:val="24"/>
        </w:rPr>
        <w:t>Menz</w:t>
      </w:r>
      <w:proofErr w:type="spellEnd"/>
      <w:r w:rsidR="00747270">
        <w:rPr>
          <w:rFonts w:ascii="Times New Roman" w:hAnsi="Times New Roman" w:cs="Times New Roman"/>
          <w:szCs w:val="24"/>
        </w:rPr>
        <w:t xml:space="preserve"> et al., 2016)</w:t>
      </w:r>
      <w:r>
        <w:rPr>
          <w:rFonts w:ascii="Times New Roman" w:hAnsi="Times New Roman" w:cs="Times New Roman"/>
          <w:szCs w:val="24"/>
        </w:rPr>
        <w:t>. However, our study did not show any</w:t>
      </w:r>
      <w:r w:rsidRPr="00EF4C3C">
        <w:rPr>
          <w:rFonts w:ascii="Times New Roman" w:hAnsi="Times New Roman" w:cs="Times New Roman"/>
          <w:szCs w:val="24"/>
        </w:rPr>
        <w:t xml:space="preserve"> </w:t>
      </w:r>
      <w:r w:rsidR="00EB0D06" w:rsidRPr="00EF4C3C">
        <w:rPr>
          <w:rFonts w:ascii="Times New Roman" w:hAnsi="Times New Roman" w:cs="Times New Roman"/>
          <w:szCs w:val="24"/>
        </w:rPr>
        <w:t>statistically</w:t>
      </w:r>
      <w:r w:rsidRPr="00EF4C3C">
        <w:rPr>
          <w:rFonts w:ascii="Times New Roman" w:hAnsi="Times New Roman" w:cs="Times New Roman"/>
          <w:szCs w:val="24"/>
        </w:rPr>
        <w:t xml:space="preserve"> significant differences between foot and ankle pain </w:t>
      </w:r>
      <w:r>
        <w:rPr>
          <w:rFonts w:ascii="Times New Roman" w:hAnsi="Times New Roman" w:cs="Times New Roman"/>
          <w:szCs w:val="24"/>
        </w:rPr>
        <w:t xml:space="preserve">patterns </w:t>
      </w:r>
      <w:r w:rsidRPr="00EF4C3C">
        <w:rPr>
          <w:rFonts w:ascii="Times New Roman" w:hAnsi="Times New Roman" w:cs="Times New Roman"/>
          <w:szCs w:val="24"/>
        </w:rPr>
        <w:t>and</w:t>
      </w:r>
      <w:r w:rsidR="00EB0D06">
        <w:rPr>
          <w:rFonts w:ascii="Times New Roman" w:hAnsi="Times New Roman" w:cs="Times New Roman"/>
          <w:szCs w:val="24"/>
        </w:rPr>
        <w:t xml:space="preserve"> either footwear toe-box shape or heel height</w:t>
      </w:r>
      <w:r>
        <w:rPr>
          <w:rFonts w:ascii="Times New Roman" w:hAnsi="Times New Roman" w:cs="Times New Roman"/>
          <w:szCs w:val="24"/>
        </w:rPr>
        <w:t xml:space="preserve">. </w:t>
      </w:r>
      <w:r w:rsidR="00141E1C">
        <w:rPr>
          <w:rFonts w:ascii="Times New Roman" w:hAnsi="Times New Roman" w:cs="Times New Roman"/>
          <w:szCs w:val="24"/>
        </w:rPr>
        <w:t xml:space="preserve">Higher </w:t>
      </w:r>
      <w:r w:rsidR="00C33413">
        <w:rPr>
          <w:rFonts w:ascii="Times New Roman" w:hAnsi="Times New Roman" w:cs="Times New Roman"/>
          <w:szCs w:val="24"/>
        </w:rPr>
        <w:t xml:space="preserve">probabilities of individuals </w:t>
      </w:r>
      <w:r w:rsidR="00C33413">
        <w:rPr>
          <w:rFonts w:ascii="Times New Roman" w:hAnsi="Times New Roman" w:cs="Times New Roman"/>
          <w:szCs w:val="24"/>
        </w:rPr>
        <w:lastRenderedPageBreak/>
        <w:t xml:space="preserve">classified as having </w:t>
      </w:r>
      <w:r>
        <w:rPr>
          <w:rFonts w:ascii="Times New Roman" w:hAnsi="Times New Roman" w:cs="Times New Roman"/>
          <w:szCs w:val="24"/>
        </w:rPr>
        <w:t xml:space="preserve">hallux valgus </w:t>
      </w:r>
      <w:r w:rsidR="00C33413">
        <w:rPr>
          <w:rFonts w:ascii="Times New Roman" w:hAnsi="Times New Roman" w:cs="Times New Roman"/>
          <w:szCs w:val="24"/>
        </w:rPr>
        <w:t xml:space="preserve">were present in the classes that had </w:t>
      </w:r>
      <w:r>
        <w:rPr>
          <w:rFonts w:ascii="Times New Roman" w:hAnsi="Times New Roman" w:cs="Times New Roman"/>
          <w:szCs w:val="24"/>
        </w:rPr>
        <w:t xml:space="preserve">forefoot pain </w:t>
      </w:r>
      <w:r w:rsidR="00C33413">
        <w:rPr>
          <w:rFonts w:ascii="Times New Roman" w:hAnsi="Times New Roman" w:cs="Times New Roman"/>
          <w:szCs w:val="24"/>
        </w:rPr>
        <w:t>(bilateral forefoot/</w:t>
      </w:r>
      <w:proofErr w:type="spellStart"/>
      <w:r w:rsidR="00C33413">
        <w:rPr>
          <w:rFonts w:ascii="Times New Roman" w:hAnsi="Times New Roman" w:cs="Times New Roman"/>
          <w:szCs w:val="24"/>
        </w:rPr>
        <w:t>midfoot</w:t>
      </w:r>
      <w:proofErr w:type="spellEnd"/>
      <w:r w:rsidR="00C33413">
        <w:rPr>
          <w:rFonts w:ascii="Times New Roman" w:hAnsi="Times New Roman" w:cs="Times New Roman"/>
          <w:szCs w:val="24"/>
        </w:rPr>
        <w:t xml:space="preserve"> pain, left forefoot/</w:t>
      </w:r>
      <w:proofErr w:type="spellStart"/>
      <w:r w:rsidR="00C33413">
        <w:rPr>
          <w:rFonts w:ascii="Times New Roman" w:hAnsi="Times New Roman" w:cs="Times New Roman"/>
          <w:szCs w:val="24"/>
        </w:rPr>
        <w:t>midfoot</w:t>
      </w:r>
      <w:proofErr w:type="spellEnd"/>
      <w:r w:rsidR="00C33413">
        <w:rPr>
          <w:rFonts w:ascii="Times New Roman" w:hAnsi="Times New Roman" w:cs="Times New Roman"/>
          <w:szCs w:val="24"/>
        </w:rPr>
        <w:t xml:space="preserve"> pain and right forefoot/</w:t>
      </w:r>
      <w:proofErr w:type="spellStart"/>
      <w:r w:rsidR="00C33413">
        <w:rPr>
          <w:rFonts w:ascii="Times New Roman" w:hAnsi="Times New Roman" w:cs="Times New Roman"/>
          <w:szCs w:val="24"/>
        </w:rPr>
        <w:t>midfoot</w:t>
      </w:r>
      <w:proofErr w:type="spellEnd"/>
      <w:r w:rsidR="00C33413">
        <w:rPr>
          <w:rFonts w:ascii="Times New Roman" w:hAnsi="Times New Roman" w:cs="Times New Roman"/>
          <w:szCs w:val="24"/>
        </w:rPr>
        <w:t xml:space="preserve"> pain)</w:t>
      </w:r>
      <w:r w:rsidR="002B0AA9">
        <w:rPr>
          <w:rFonts w:ascii="Times New Roman" w:hAnsi="Times New Roman" w:cs="Times New Roman"/>
          <w:szCs w:val="24"/>
        </w:rPr>
        <w:t>.</w:t>
      </w:r>
      <w:r w:rsidR="009E1B4D">
        <w:rPr>
          <w:rFonts w:ascii="Times New Roman" w:hAnsi="Times New Roman" w:cs="Times New Roman"/>
          <w:szCs w:val="24"/>
        </w:rPr>
        <w:t xml:space="preserve"> </w:t>
      </w:r>
    </w:p>
    <w:p w:rsidR="00A73B4E" w:rsidRDefault="00A73B4E" w:rsidP="00A73B4E">
      <w:pPr>
        <w:spacing w:line="480" w:lineRule="auto"/>
        <w:jc w:val="both"/>
        <w:rPr>
          <w:rFonts w:ascii="Times New Roman" w:hAnsi="Times New Roman" w:cs="Times New Roman"/>
          <w:szCs w:val="24"/>
        </w:rPr>
      </w:pPr>
    </w:p>
    <w:p w:rsidR="00CE3338" w:rsidRPr="00A73B4E" w:rsidRDefault="00CE3338" w:rsidP="00A73B4E">
      <w:pPr>
        <w:spacing w:line="480" w:lineRule="auto"/>
        <w:jc w:val="both"/>
        <w:rPr>
          <w:rFonts w:ascii="Times New Roman" w:hAnsi="Times New Roman" w:cs="Times New Roman"/>
          <w:szCs w:val="24"/>
        </w:rPr>
      </w:pPr>
      <w:r>
        <w:rPr>
          <w:rFonts w:ascii="Times New Roman" w:hAnsi="Times New Roman" w:cs="Times New Roman"/>
          <w:i/>
          <w:szCs w:val="24"/>
        </w:rPr>
        <w:t>Strengths and limitations</w:t>
      </w:r>
    </w:p>
    <w:p w:rsidR="001461F3" w:rsidRPr="00A700AD" w:rsidRDefault="00AC2B8A" w:rsidP="00B53CFB">
      <w:pPr>
        <w:spacing w:line="480" w:lineRule="auto"/>
        <w:ind w:firstLine="720"/>
        <w:jc w:val="both"/>
        <w:rPr>
          <w:rFonts w:ascii="Times New Roman" w:hAnsi="Times New Roman" w:cs="Times New Roman"/>
          <w:szCs w:val="24"/>
        </w:rPr>
      </w:pPr>
      <w:r>
        <w:rPr>
          <w:rFonts w:ascii="Times New Roman" w:hAnsi="Times New Roman" w:cs="Times New Roman"/>
          <w:szCs w:val="24"/>
        </w:rPr>
        <w:t xml:space="preserve">Strengths of our study include </w:t>
      </w:r>
      <w:r w:rsidR="006411DB">
        <w:rPr>
          <w:rFonts w:ascii="Times New Roman" w:hAnsi="Times New Roman" w:cs="Times New Roman"/>
          <w:szCs w:val="24"/>
        </w:rPr>
        <w:t>a large sample</w:t>
      </w:r>
      <w:r>
        <w:rPr>
          <w:rFonts w:ascii="Times New Roman" w:hAnsi="Times New Roman" w:cs="Times New Roman"/>
          <w:szCs w:val="24"/>
        </w:rPr>
        <w:t xml:space="preserve"> size, the </w:t>
      </w:r>
      <w:r w:rsidR="008A0F26">
        <w:rPr>
          <w:rFonts w:ascii="Times New Roman" w:hAnsi="Times New Roman" w:cs="Times New Roman"/>
          <w:szCs w:val="24"/>
        </w:rPr>
        <w:t>population-based</w:t>
      </w:r>
      <w:r>
        <w:rPr>
          <w:rFonts w:ascii="Times New Roman" w:hAnsi="Times New Roman" w:cs="Times New Roman"/>
          <w:szCs w:val="24"/>
        </w:rPr>
        <w:t xml:space="preserve"> setting and the inclusion of ankle pain </w:t>
      </w:r>
      <w:r w:rsidR="002B0AA9">
        <w:rPr>
          <w:rFonts w:ascii="Times New Roman" w:hAnsi="Times New Roman" w:cs="Times New Roman"/>
          <w:szCs w:val="24"/>
        </w:rPr>
        <w:t xml:space="preserve">as well as </w:t>
      </w:r>
      <w:r>
        <w:rPr>
          <w:rFonts w:ascii="Times New Roman" w:hAnsi="Times New Roman" w:cs="Times New Roman"/>
          <w:szCs w:val="24"/>
        </w:rPr>
        <w:t>foot pain</w:t>
      </w:r>
      <w:r w:rsidR="00A700AD" w:rsidRPr="00A700AD">
        <w:rPr>
          <w:rFonts w:ascii="Times New Roman" w:hAnsi="Times New Roman" w:cs="Times New Roman"/>
          <w:szCs w:val="24"/>
        </w:rPr>
        <w:t xml:space="preserve">. </w:t>
      </w:r>
      <w:r w:rsidR="00E8273C">
        <w:rPr>
          <w:rFonts w:ascii="Times New Roman" w:hAnsi="Times New Roman" w:cs="Times New Roman"/>
          <w:szCs w:val="24"/>
        </w:rPr>
        <w:t>L</w:t>
      </w:r>
      <w:r w:rsidR="001461F3">
        <w:rPr>
          <w:rFonts w:ascii="Times New Roman" w:hAnsi="Times New Roman" w:cs="Times New Roman"/>
          <w:szCs w:val="24"/>
        </w:rPr>
        <w:t xml:space="preserve">imitations of our study are worthy of acknowledgement. </w:t>
      </w:r>
      <w:r w:rsidR="00E8273C">
        <w:rPr>
          <w:rFonts w:ascii="Times New Roman" w:hAnsi="Times New Roman" w:cs="Times New Roman"/>
          <w:szCs w:val="24"/>
        </w:rPr>
        <w:t>T</w:t>
      </w:r>
      <w:r w:rsidR="001461F3">
        <w:rPr>
          <w:rFonts w:ascii="Times New Roman" w:hAnsi="Times New Roman" w:cs="Times New Roman"/>
          <w:szCs w:val="24"/>
        </w:rPr>
        <w:t xml:space="preserve">he response </w:t>
      </w:r>
      <w:r w:rsidR="008F336F">
        <w:rPr>
          <w:rFonts w:ascii="Times New Roman" w:hAnsi="Times New Roman" w:cs="Times New Roman"/>
          <w:szCs w:val="24"/>
        </w:rPr>
        <w:t xml:space="preserve">to the postal health survey questionnaire was lower than we had expected despite the use of several strategies to </w:t>
      </w:r>
      <w:r w:rsidR="00E8273C">
        <w:rPr>
          <w:rFonts w:ascii="Times New Roman" w:hAnsi="Times New Roman" w:cs="Times New Roman"/>
          <w:szCs w:val="24"/>
        </w:rPr>
        <w:t>maximise</w:t>
      </w:r>
      <w:r w:rsidR="008F336F">
        <w:rPr>
          <w:rFonts w:ascii="Times New Roman" w:hAnsi="Times New Roman" w:cs="Times New Roman"/>
          <w:szCs w:val="24"/>
        </w:rPr>
        <w:t xml:space="preserve"> response.</w:t>
      </w:r>
      <w:r w:rsidR="002670E6">
        <w:rPr>
          <w:rFonts w:ascii="Times New Roman" w:hAnsi="Times New Roman" w:cs="Times New Roman"/>
          <w:szCs w:val="24"/>
        </w:rPr>
        <w:t xml:space="preserve"> </w:t>
      </w:r>
      <w:r w:rsidR="00FE50F8">
        <w:rPr>
          <w:rFonts w:ascii="Times New Roman" w:hAnsi="Times New Roman" w:cs="Times New Roman"/>
          <w:szCs w:val="24"/>
        </w:rPr>
        <w:t xml:space="preserve">However, </w:t>
      </w:r>
      <w:r w:rsidR="002670E6">
        <w:rPr>
          <w:rFonts w:ascii="Times New Roman" w:hAnsi="Times New Roman" w:cs="Times New Roman"/>
          <w:szCs w:val="24"/>
        </w:rPr>
        <w:t>res</w:t>
      </w:r>
      <w:r w:rsidR="00D20679">
        <w:rPr>
          <w:rFonts w:ascii="Times New Roman" w:hAnsi="Times New Roman" w:cs="Times New Roman"/>
          <w:szCs w:val="24"/>
        </w:rPr>
        <w:t>p</w:t>
      </w:r>
      <w:r w:rsidR="002670E6">
        <w:rPr>
          <w:rFonts w:ascii="Times New Roman" w:hAnsi="Times New Roman" w:cs="Times New Roman"/>
          <w:szCs w:val="24"/>
        </w:rPr>
        <w:t>onders did not differ sign</w:t>
      </w:r>
      <w:r w:rsidR="008B781A">
        <w:rPr>
          <w:rFonts w:ascii="Times New Roman" w:hAnsi="Times New Roman" w:cs="Times New Roman"/>
          <w:szCs w:val="24"/>
        </w:rPr>
        <w:t>i</w:t>
      </w:r>
      <w:r w:rsidR="002670E6">
        <w:rPr>
          <w:rFonts w:ascii="Times New Roman" w:hAnsi="Times New Roman" w:cs="Times New Roman"/>
          <w:szCs w:val="24"/>
        </w:rPr>
        <w:t xml:space="preserve">ficantly from </w:t>
      </w:r>
      <w:r w:rsidR="002670E6" w:rsidRPr="00FE50F8">
        <w:rPr>
          <w:rFonts w:ascii="Times New Roman" w:hAnsi="Times New Roman" w:cs="Times New Roman"/>
        </w:rPr>
        <w:t>the mailed population by age, gender</w:t>
      </w:r>
      <w:r w:rsidR="00A362D9">
        <w:rPr>
          <w:rFonts w:ascii="Times New Roman" w:hAnsi="Times New Roman" w:cs="Times New Roman"/>
        </w:rPr>
        <w:t xml:space="preserve"> or practice </w:t>
      </w:r>
      <w:r w:rsidR="000713B8">
        <w:rPr>
          <w:rFonts w:ascii="Times New Roman" w:hAnsi="Times New Roman" w:cs="Times New Roman"/>
        </w:rPr>
        <w:t>distribution</w:t>
      </w:r>
      <w:r w:rsidR="00747270">
        <w:rPr>
          <w:rFonts w:ascii="Times New Roman" w:hAnsi="Times New Roman" w:cs="Times New Roman"/>
        </w:rPr>
        <w:t xml:space="preserve"> (</w:t>
      </w:r>
      <w:proofErr w:type="spellStart"/>
      <w:r w:rsidR="00747270">
        <w:rPr>
          <w:rFonts w:ascii="Times New Roman" w:hAnsi="Times New Roman" w:cs="Times New Roman"/>
        </w:rPr>
        <w:t>Roddy</w:t>
      </w:r>
      <w:proofErr w:type="spellEnd"/>
      <w:r w:rsidR="00747270">
        <w:rPr>
          <w:rFonts w:ascii="Times New Roman" w:hAnsi="Times New Roman" w:cs="Times New Roman"/>
        </w:rPr>
        <w:t xml:space="preserve"> et al., 2015)</w:t>
      </w:r>
      <w:r w:rsidR="00A362D9">
        <w:rPr>
          <w:rFonts w:ascii="Times New Roman" w:hAnsi="Times New Roman" w:cs="Times New Roman"/>
        </w:rPr>
        <w:t xml:space="preserve">. </w:t>
      </w:r>
      <w:r w:rsidR="00E8273C">
        <w:rPr>
          <w:rFonts w:ascii="Times New Roman" w:hAnsi="Times New Roman" w:cs="Times New Roman"/>
        </w:rPr>
        <w:t>Furthermore</w:t>
      </w:r>
      <w:r w:rsidR="00A362D9">
        <w:rPr>
          <w:rFonts w:ascii="Times New Roman" w:hAnsi="Times New Roman" w:cs="Times New Roman"/>
        </w:rPr>
        <w:t xml:space="preserve">, </w:t>
      </w:r>
      <w:r w:rsidR="00157698">
        <w:rPr>
          <w:rFonts w:ascii="Times New Roman" w:hAnsi="Times New Roman" w:cs="Times New Roman"/>
          <w:szCs w:val="24"/>
        </w:rPr>
        <w:t>our study</w:t>
      </w:r>
      <w:r w:rsidR="001B2A00">
        <w:rPr>
          <w:rFonts w:ascii="Times New Roman" w:hAnsi="Times New Roman" w:cs="Times New Roman"/>
          <w:szCs w:val="24"/>
        </w:rPr>
        <w:t xml:space="preserve"> </w:t>
      </w:r>
      <w:r w:rsidR="00157698">
        <w:rPr>
          <w:rFonts w:ascii="Times New Roman" w:hAnsi="Times New Roman" w:cs="Times New Roman"/>
          <w:szCs w:val="24"/>
        </w:rPr>
        <w:t xml:space="preserve">included </w:t>
      </w:r>
      <w:r w:rsidR="00E8273C">
        <w:rPr>
          <w:rFonts w:ascii="Times New Roman" w:hAnsi="Times New Roman" w:cs="Times New Roman"/>
          <w:szCs w:val="24"/>
        </w:rPr>
        <w:t>only</w:t>
      </w:r>
      <w:r w:rsidR="008B781A">
        <w:rPr>
          <w:rFonts w:ascii="Times New Roman" w:hAnsi="Times New Roman" w:cs="Times New Roman"/>
          <w:szCs w:val="24"/>
        </w:rPr>
        <w:t xml:space="preserve"> individuals</w:t>
      </w:r>
      <w:r w:rsidR="00157698">
        <w:rPr>
          <w:rFonts w:ascii="Times New Roman" w:hAnsi="Times New Roman" w:cs="Times New Roman"/>
          <w:szCs w:val="24"/>
        </w:rPr>
        <w:t xml:space="preserve"> </w:t>
      </w:r>
      <w:r w:rsidR="00E8273C">
        <w:rPr>
          <w:rFonts w:ascii="Times New Roman" w:hAnsi="Times New Roman" w:cs="Times New Roman"/>
          <w:szCs w:val="24"/>
        </w:rPr>
        <w:t>aged 50 years and</w:t>
      </w:r>
      <w:r w:rsidR="001B2A00">
        <w:rPr>
          <w:rFonts w:ascii="Times New Roman" w:hAnsi="Times New Roman" w:cs="Times New Roman"/>
          <w:szCs w:val="24"/>
        </w:rPr>
        <w:t xml:space="preserve"> above</w:t>
      </w:r>
      <w:r w:rsidR="00157698">
        <w:rPr>
          <w:rFonts w:ascii="Times New Roman" w:hAnsi="Times New Roman" w:cs="Times New Roman"/>
        </w:rPr>
        <w:t xml:space="preserve"> and</w:t>
      </w:r>
      <w:r w:rsidR="002670E6" w:rsidRPr="00A362D9">
        <w:rPr>
          <w:rFonts w:ascii="Times New Roman" w:hAnsi="Times New Roman" w:cs="Times New Roman"/>
        </w:rPr>
        <w:t xml:space="preserve"> ha</w:t>
      </w:r>
      <w:r w:rsidR="00E8273C">
        <w:rPr>
          <w:rFonts w:ascii="Times New Roman" w:hAnsi="Times New Roman" w:cs="Times New Roman"/>
        </w:rPr>
        <w:t>d</w:t>
      </w:r>
      <w:r w:rsidR="002670E6" w:rsidRPr="00A362D9">
        <w:rPr>
          <w:rFonts w:ascii="Times New Roman" w:hAnsi="Times New Roman" w:cs="Times New Roman"/>
        </w:rPr>
        <w:t xml:space="preserve"> a low representation of ethnic minority groups.</w:t>
      </w:r>
      <w:r w:rsidR="00A362D9">
        <w:rPr>
          <w:rFonts w:ascii="Times New Roman" w:hAnsi="Times New Roman" w:cs="Times New Roman"/>
          <w:szCs w:val="24"/>
        </w:rPr>
        <w:t xml:space="preserve"> </w:t>
      </w:r>
      <w:r w:rsidR="000713B8">
        <w:rPr>
          <w:rFonts w:ascii="Times New Roman" w:hAnsi="Times New Roman" w:cs="Times New Roman"/>
          <w:szCs w:val="24"/>
        </w:rPr>
        <w:t xml:space="preserve">In addition, the cross-sectional </w:t>
      </w:r>
      <w:r w:rsidR="001961D7">
        <w:rPr>
          <w:rFonts w:ascii="Times New Roman" w:hAnsi="Times New Roman" w:cs="Times New Roman"/>
          <w:szCs w:val="24"/>
        </w:rPr>
        <w:t xml:space="preserve">observational </w:t>
      </w:r>
      <w:r w:rsidR="000713B8">
        <w:rPr>
          <w:rFonts w:ascii="Times New Roman" w:hAnsi="Times New Roman" w:cs="Times New Roman"/>
          <w:szCs w:val="24"/>
        </w:rPr>
        <w:t>study design</w:t>
      </w:r>
      <w:r w:rsidR="002B0AA9">
        <w:rPr>
          <w:rFonts w:ascii="Times New Roman" w:hAnsi="Times New Roman" w:cs="Times New Roman"/>
          <w:szCs w:val="24"/>
        </w:rPr>
        <w:t xml:space="preserve"> cannot elucidate </w:t>
      </w:r>
      <w:r w:rsidR="000713B8">
        <w:rPr>
          <w:rFonts w:ascii="Times New Roman" w:hAnsi="Times New Roman" w:cs="Times New Roman"/>
          <w:szCs w:val="24"/>
        </w:rPr>
        <w:t xml:space="preserve">temporal aspects of associations or causality. </w:t>
      </w:r>
    </w:p>
    <w:p w:rsidR="002D2880" w:rsidRDefault="00B74B58" w:rsidP="00585EA0">
      <w:pPr>
        <w:spacing w:line="480" w:lineRule="auto"/>
        <w:jc w:val="both"/>
        <w:rPr>
          <w:rFonts w:ascii="Times New Roman" w:hAnsi="Times New Roman" w:cs="Times New Roman"/>
          <w:szCs w:val="24"/>
        </w:rPr>
      </w:pPr>
      <w:r>
        <w:rPr>
          <w:rFonts w:ascii="Times New Roman" w:hAnsi="Times New Roman" w:cs="Times New Roman"/>
          <w:b/>
          <w:szCs w:val="24"/>
        </w:rPr>
        <w:tab/>
      </w:r>
      <w:r>
        <w:rPr>
          <w:rFonts w:ascii="Times New Roman" w:hAnsi="Times New Roman" w:cs="Times New Roman"/>
          <w:szCs w:val="24"/>
        </w:rPr>
        <w:t>In conclusion,</w:t>
      </w:r>
      <w:r w:rsidR="00A73B4E">
        <w:rPr>
          <w:rFonts w:ascii="Times New Roman" w:hAnsi="Times New Roman" w:cs="Times New Roman"/>
          <w:szCs w:val="24"/>
        </w:rPr>
        <w:t xml:space="preserve"> this detailed analysis of </w:t>
      </w:r>
      <w:r>
        <w:rPr>
          <w:rFonts w:ascii="Times New Roman" w:hAnsi="Times New Roman" w:cs="Times New Roman"/>
          <w:szCs w:val="24"/>
        </w:rPr>
        <w:t xml:space="preserve">pattern of foot and ankle pain phenotypes in </w:t>
      </w:r>
      <w:r w:rsidR="001229F1">
        <w:rPr>
          <w:rFonts w:ascii="Times New Roman" w:hAnsi="Times New Roman" w:cs="Times New Roman"/>
          <w:szCs w:val="24"/>
        </w:rPr>
        <w:t xml:space="preserve">a primary care cohort </w:t>
      </w:r>
      <w:r>
        <w:rPr>
          <w:rFonts w:ascii="Times New Roman" w:hAnsi="Times New Roman" w:cs="Times New Roman"/>
          <w:szCs w:val="24"/>
        </w:rPr>
        <w:t xml:space="preserve">identified </w:t>
      </w:r>
      <w:r w:rsidR="002670E6">
        <w:rPr>
          <w:rFonts w:ascii="Times New Roman" w:hAnsi="Times New Roman" w:cs="Times New Roman"/>
          <w:szCs w:val="24"/>
        </w:rPr>
        <w:t>six</w:t>
      </w:r>
      <w:r w:rsidR="00157698">
        <w:rPr>
          <w:rFonts w:ascii="Times New Roman" w:hAnsi="Times New Roman" w:cs="Times New Roman"/>
          <w:szCs w:val="24"/>
        </w:rPr>
        <w:t xml:space="preserve"> </w:t>
      </w:r>
      <w:r>
        <w:rPr>
          <w:rFonts w:ascii="Times New Roman" w:hAnsi="Times New Roman" w:cs="Times New Roman"/>
          <w:szCs w:val="24"/>
        </w:rPr>
        <w:t xml:space="preserve">distinct </w:t>
      </w:r>
      <w:r w:rsidR="001229F1">
        <w:rPr>
          <w:rFonts w:ascii="Times New Roman" w:hAnsi="Times New Roman" w:cs="Times New Roman"/>
          <w:szCs w:val="24"/>
        </w:rPr>
        <w:t>classes based on foot pain location.</w:t>
      </w:r>
      <w:r w:rsidR="002670E6">
        <w:rPr>
          <w:rFonts w:ascii="Times New Roman" w:hAnsi="Times New Roman" w:cs="Times New Roman"/>
          <w:szCs w:val="24"/>
        </w:rPr>
        <w:t xml:space="preserve"> Indiv</w:t>
      </w:r>
      <w:r w:rsidR="00D20679">
        <w:rPr>
          <w:rFonts w:ascii="Times New Roman" w:hAnsi="Times New Roman" w:cs="Times New Roman"/>
          <w:szCs w:val="24"/>
        </w:rPr>
        <w:t>i</w:t>
      </w:r>
      <w:r w:rsidR="002670E6">
        <w:rPr>
          <w:rFonts w:ascii="Times New Roman" w:hAnsi="Times New Roman" w:cs="Times New Roman"/>
          <w:szCs w:val="24"/>
        </w:rPr>
        <w:t>duals with bilateral widespread foot</w:t>
      </w:r>
      <w:r w:rsidR="00BC7447">
        <w:rPr>
          <w:rFonts w:ascii="Times New Roman" w:hAnsi="Times New Roman" w:cs="Times New Roman"/>
          <w:szCs w:val="24"/>
        </w:rPr>
        <w:t xml:space="preserve"> and ankle</w:t>
      </w:r>
      <w:r w:rsidR="002670E6">
        <w:rPr>
          <w:rFonts w:ascii="Times New Roman" w:hAnsi="Times New Roman" w:cs="Times New Roman"/>
          <w:szCs w:val="24"/>
        </w:rPr>
        <w:t xml:space="preserve"> pain were distinct from ot</w:t>
      </w:r>
      <w:r w:rsidR="00D20679">
        <w:rPr>
          <w:rFonts w:ascii="Times New Roman" w:hAnsi="Times New Roman" w:cs="Times New Roman"/>
          <w:szCs w:val="24"/>
        </w:rPr>
        <w:t>her</w:t>
      </w:r>
      <w:r w:rsidR="002670E6">
        <w:rPr>
          <w:rFonts w:ascii="Times New Roman" w:hAnsi="Times New Roman" w:cs="Times New Roman"/>
          <w:szCs w:val="24"/>
        </w:rPr>
        <w:t xml:space="preserve"> </w:t>
      </w:r>
      <w:r w:rsidR="00D90A18">
        <w:rPr>
          <w:rFonts w:ascii="Times New Roman" w:hAnsi="Times New Roman" w:cs="Times New Roman"/>
          <w:szCs w:val="24"/>
        </w:rPr>
        <w:t>subgroups in te</w:t>
      </w:r>
      <w:r w:rsidR="00D20679">
        <w:rPr>
          <w:rFonts w:ascii="Times New Roman" w:hAnsi="Times New Roman" w:cs="Times New Roman"/>
          <w:szCs w:val="24"/>
        </w:rPr>
        <w:t>r</w:t>
      </w:r>
      <w:r w:rsidR="00D90A18">
        <w:rPr>
          <w:rFonts w:ascii="Times New Roman" w:hAnsi="Times New Roman" w:cs="Times New Roman"/>
          <w:szCs w:val="24"/>
        </w:rPr>
        <w:t xml:space="preserve">ms of </w:t>
      </w:r>
      <w:r w:rsidR="00F72517">
        <w:rPr>
          <w:rFonts w:ascii="Times New Roman" w:hAnsi="Times New Roman" w:cs="Times New Roman"/>
          <w:szCs w:val="24"/>
        </w:rPr>
        <w:t>foot and ankle pain symptoms,</w:t>
      </w:r>
      <w:r w:rsidR="004A584B">
        <w:rPr>
          <w:rFonts w:ascii="Times New Roman" w:hAnsi="Times New Roman" w:cs="Times New Roman"/>
          <w:szCs w:val="24"/>
        </w:rPr>
        <w:t xml:space="preserve"> foot-related disability, </w:t>
      </w:r>
      <w:r w:rsidR="00162DA0">
        <w:rPr>
          <w:rFonts w:ascii="Times New Roman" w:hAnsi="Times New Roman" w:cs="Times New Roman"/>
          <w:szCs w:val="24"/>
        </w:rPr>
        <w:t>were more obese</w:t>
      </w:r>
      <w:r w:rsidR="000713B8">
        <w:rPr>
          <w:rFonts w:ascii="Times New Roman" w:hAnsi="Times New Roman" w:cs="Times New Roman"/>
          <w:szCs w:val="24"/>
        </w:rPr>
        <w:t xml:space="preserve"> and </w:t>
      </w:r>
      <w:r w:rsidR="006C671D">
        <w:rPr>
          <w:rFonts w:ascii="Times New Roman" w:hAnsi="Times New Roman" w:cs="Times New Roman"/>
          <w:szCs w:val="24"/>
        </w:rPr>
        <w:t xml:space="preserve">had </w:t>
      </w:r>
      <w:r w:rsidR="000713B8">
        <w:rPr>
          <w:rFonts w:ascii="Times New Roman" w:hAnsi="Times New Roman" w:cs="Times New Roman"/>
          <w:szCs w:val="24"/>
        </w:rPr>
        <w:t xml:space="preserve">more </w:t>
      </w:r>
      <w:proofErr w:type="spellStart"/>
      <w:proofErr w:type="gramStart"/>
      <w:r w:rsidR="000713B8">
        <w:rPr>
          <w:rFonts w:ascii="Times New Roman" w:hAnsi="Times New Roman" w:cs="Times New Roman"/>
          <w:szCs w:val="24"/>
        </w:rPr>
        <w:t>comorbidities</w:t>
      </w:r>
      <w:proofErr w:type="spellEnd"/>
      <w:proofErr w:type="gramEnd"/>
      <w:r w:rsidR="000713B8">
        <w:rPr>
          <w:rFonts w:ascii="Times New Roman" w:hAnsi="Times New Roman" w:cs="Times New Roman"/>
          <w:szCs w:val="24"/>
        </w:rPr>
        <w:t xml:space="preserve"> including poorer mental health, diabetes and hypertension. </w:t>
      </w:r>
      <w:r w:rsidR="00F72517">
        <w:rPr>
          <w:rFonts w:ascii="Times New Roman" w:hAnsi="Times New Roman" w:cs="Times New Roman"/>
          <w:szCs w:val="24"/>
        </w:rPr>
        <w:t xml:space="preserve">Hallux valgus </w:t>
      </w:r>
      <w:r w:rsidR="00E8273C">
        <w:rPr>
          <w:rFonts w:ascii="Times New Roman" w:hAnsi="Times New Roman" w:cs="Times New Roman"/>
          <w:szCs w:val="24"/>
        </w:rPr>
        <w:t xml:space="preserve">and foot injury </w:t>
      </w:r>
      <w:r w:rsidR="00990753">
        <w:rPr>
          <w:rFonts w:ascii="Times New Roman" w:hAnsi="Times New Roman" w:cs="Times New Roman"/>
          <w:szCs w:val="24"/>
        </w:rPr>
        <w:t>were associated with</w:t>
      </w:r>
      <w:r w:rsidR="00D20679">
        <w:rPr>
          <w:rFonts w:ascii="Times New Roman" w:hAnsi="Times New Roman" w:cs="Times New Roman"/>
          <w:szCs w:val="24"/>
        </w:rPr>
        <w:t xml:space="preserve"> </w:t>
      </w:r>
      <w:r w:rsidR="00990753">
        <w:rPr>
          <w:rFonts w:ascii="Times New Roman" w:hAnsi="Times New Roman" w:cs="Times New Roman"/>
          <w:szCs w:val="24"/>
        </w:rPr>
        <w:t xml:space="preserve">specific </w:t>
      </w:r>
      <w:r w:rsidR="00D90A18">
        <w:rPr>
          <w:rFonts w:ascii="Times New Roman" w:hAnsi="Times New Roman" w:cs="Times New Roman"/>
          <w:szCs w:val="24"/>
        </w:rPr>
        <w:t>fore</w:t>
      </w:r>
      <w:r w:rsidR="00157698">
        <w:rPr>
          <w:rFonts w:ascii="Times New Roman" w:hAnsi="Times New Roman" w:cs="Times New Roman"/>
          <w:szCs w:val="24"/>
        </w:rPr>
        <w:t>foot</w:t>
      </w:r>
      <w:r w:rsidR="00D90A18">
        <w:rPr>
          <w:rFonts w:ascii="Times New Roman" w:hAnsi="Times New Roman" w:cs="Times New Roman"/>
          <w:szCs w:val="24"/>
        </w:rPr>
        <w:t>/</w:t>
      </w:r>
      <w:proofErr w:type="spellStart"/>
      <w:r w:rsidR="00D90A18">
        <w:rPr>
          <w:rFonts w:ascii="Times New Roman" w:hAnsi="Times New Roman" w:cs="Times New Roman"/>
          <w:szCs w:val="24"/>
        </w:rPr>
        <w:t>mid</w:t>
      </w:r>
      <w:r w:rsidR="00157698">
        <w:rPr>
          <w:rFonts w:ascii="Times New Roman" w:hAnsi="Times New Roman" w:cs="Times New Roman"/>
          <w:szCs w:val="24"/>
        </w:rPr>
        <w:t>foot</w:t>
      </w:r>
      <w:proofErr w:type="spellEnd"/>
      <w:r w:rsidR="00157698">
        <w:rPr>
          <w:rFonts w:ascii="Times New Roman" w:hAnsi="Times New Roman" w:cs="Times New Roman"/>
          <w:szCs w:val="24"/>
        </w:rPr>
        <w:t xml:space="preserve"> pain</w:t>
      </w:r>
      <w:r w:rsidR="00990753">
        <w:rPr>
          <w:rFonts w:ascii="Times New Roman" w:hAnsi="Times New Roman" w:cs="Times New Roman"/>
          <w:szCs w:val="24"/>
        </w:rPr>
        <w:t xml:space="preserve"> phenotypes</w:t>
      </w:r>
      <w:r w:rsidR="00157698">
        <w:rPr>
          <w:rFonts w:ascii="Times New Roman" w:hAnsi="Times New Roman" w:cs="Times New Roman"/>
          <w:szCs w:val="24"/>
        </w:rPr>
        <w:t>.</w:t>
      </w:r>
      <w:r>
        <w:rPr>
          <w:rFonts w:ascii="Times New Roman" w:hAnsi="Times New Roman" w:cs="Times New Roman"/>
          <w:szCs w:val="24"/>
        </w:rPr>
        <w:t xml:space="preserve"> </w:t>
      </w:r>
      <w:r w:rsidR="00F64633" w:rsidRPr="00876510">
        <w:rPr>
          <w:rFonts w:ascii="Times New Roman" w:hAnsi="Times New Roman" w:cs="Times New Roman"/>
          <w:szCs w:val="24"/>
        </w:rPr>
        <w:t>Our findings provide</w:t>
      </w:r>
      <w:r w:rsidR="0080406E">
        <w:rPr>
          <w:rFonts w:ascii="Times New Roman" w:hAnsi="Times New Roman" w:cs="Times New Roman"/>
          <w:szCs w:val="24"/>
        </w:rPr>
        <w:t>d</w:t>
      </w:r>
      <w:r w:rsidR="00F64633" w:rsidRPr="00876510">
        <w:rPr>
          <w:rFonts w:ascii="Times New Roman" w:hAnsi="Times New Roman" w:cs="Times New Roman"/>
          <w:szCs w:val="24"/>
        </w:rPr>
        <w:t xml:space="preserve"> new insights and a greater understanding of the patterns of foot and ankle pain in the community. Knowledge and awareness of these </w:t>
      </w:r>
      <w:r w:rsidR="0080406E">
        <w:rPr>
          <w:rFonts w:ascii="Times New Roman" w:hAnsi="Times New Roman" w:cs="Times New Roman"/>
          <w:szCs w:val="24"/>
        </w:rPr>
        <w:t xml:space="preserve">foot and ankle pain </w:t>
      </w:r>
      <w:r w:rsidR="00F64633" w:rsidRPr="00876510">
        <w:rPr>
          <w:rFonts w:ascii="Times New Roman" w:hAnsi="Times New Roman" w:cs="Times New Roman"/>
          <w:szCs w:val="24"/>
        </w:rPr>
        <w:t>patte</w:t>
      </w:r>
      <w:r w:rsidR="0080406E">
        <w:rPr>
          <w:rFonts w:ascii="Times New Roman" w:hAnsi="Times New Roman" w:cs="Times New Roman"/>
          <w:szCs w:val="24"/>
        </w:rPr>
        <w:t xml:space="preserve">rns highlights opportunities to examine their outcome over time, and to </w:t>
      </w:r>
      <w:r w:rsidR="00F64633" w:rsidRPr="00876510">
        <w:rPr>
          <w:rFonts w:ascii="Times New Roman" w:hAnsi="Times New Roman" w:cs="Times New Roman"/>
          <w:szCs w:val="24"/>
        </w:rPr>
        <w:t xml:space="preserve">provide more targeted preventive strategies and treatments for at-risk individuals. </w:t>
      </w:r>
      <w:r w:rsidR="0080406E">
        <w:rPr>
          <w:rFonts w:ascii="Times New Roman" w:hAnsi="Times New Roman" w:cs="Times New Roman"/>
          <w:szCs w:val="24"/>
        </w:rPr>
        <w:t xml:space="preserve">Further investigation of individuals </w:t>
      </w:r>
      <w:r w:rsidR="002E53A5">
        <w:rPr>
          <w:rFonts w:ascii="Times New Roman" w:hAnsi="Times New Roman" w:cs="Times New Roman"/>
          <w:szCs w:val="24"/>
        </w:rPr>
        <w:t xml:space="preserve">especially </w:t>
      </w:r>
      <w:r w:rsidR="0080406E">
        <w:rPr>
          <w:rFonts w:ascii="Times New Roman" w:hAnsi="Times New Roman" w:cs="Times New Roman"/>
          <w:szCs w:val="24"/>
        </w:rPr>
        <w:t>with bilateral widespread foot and ankle pain is also needed to determine if they have poorer outcomes over time and whether they would benefit from earlier identification and treatment.</w:t>
      </w:r>
      <w:r w:rsidR="00DE5C84">
        <w:rPr>
          <w:rFonts w:ascii="Times New Roman" w:hAnsi="Times New Roman" w:cs="Times New Roman"/>
          <w:szCs w:val="24"/>
        </w:rPr>
        <w:t xml:space="preserve">          </w:t>
      </w:r>
      <w:r w:rsidR="00DE5C84">
        <w:rPr>
          <w:rFonts w:ascii="Times New Roman" w:hAnsi="Times New Roman" w:cs="Times New Roman"/>
          <w:szCs w:val="24"/>
        </w:rPr>
        <w:tab/>
      </w:r>
      <w:r w:rsidR="00C31BC7" w:rsidRPr="00FF6DBE">
        <w:rPr>
          <w:rFonts w:ascii="Times New Roman" w:hAnsi="Times New Roman" w:cs="Times New Roman"/>
          <w:szCs w:val="24"/>
        </w:rPr>
        <w:br w:type="page"/>
      </w:r>
    </w:p>
    <w:p w:rsidR="00585EA0" w:rsidRDefault="00585EA0">
      <w:pPr>
        <w:rPr>
          <w:rFonts w:ascii="Times New Roman" w:hAnsi="Times New Roman" w:cs="Times New Roman"/>
          <w:b/>
          <w:szCs w:val="24"/>
        </w:rPr>
      </w:pPr>
      <w:r>
        <w:rPr>
          <w:rFonts w:ascii="Times New Roman" w:hAnsi="Times New Roman" w:cs="Times New Roman"/>
          <w:b/>
          <w:szCs w:val="24"/>
        </w:rPr>
        <w:lastRenderedPageBreak/>
        <w:t>References</w:t>
      </w:r>
    </w:p>
    <w:p w:rsidR="00585EA0" w:rsidRPr="00585EA0" w:rsidRDefault="00585EA0" w:rsidP="00585EA0">
      <w:pPr>
        <w:spacing w:line="480" w:lineRule="auto"/>
        <w:jc w:val="both"/>
        <w:rPr>
          <w:rFonts w:ascii="Times New Roman" w:hAnsi="Times New Roman" w:cs="Times New Roman"/>
          <w:szCs w:val="24"/>
        </w:rPr>
      </w:pPr>
      <w:proofErr w:type="spellStart"/>
      <w:proofErr w:type="gramStart"/>
      <w:r w:rsidRPr="00585EA0">
        <w:rPr>
          <w:rFonts w:ascii="Times New Roman" w:hAnsi="Times New Roman" w:cs="Times New Roman"/>
          <w:szCs w:val="24"/>
        </w:rPr>
        <w:t>Amiri</w:t>
      </w:r>
      <w:proofErr w:type="spellEnd"/>
      <w:r w:rsidRPr="00585EA0">
        <w:rPr>
          <w:rFonts w:ascii="Times New Roman" w:hAnsi="Times New Roman" w:cs="Times New Roman"/>
          <w:szCs w:val="24"/>
        </w:rPr>
        <w:t xml:space="preserve">, S., </w:t>
      </w:r>
      <w:proofErr w:type="spellStart"/>
      <w:r w:rsidRPr="00585EA0">
        <w:rPr>
          <w:rFonts w:ascii="Times New Roman" w:hAnsi="Times New Roman" w:cs="Times New Roman"/>
          <w:szCs w:val="24"/>
        </w:rPr>
        <w:t>Behnezhad</w:t>
      </w:r>
      <w:proofErr w:type="spellEnd"/>
      <w:r w:rsidRPr="00585EA0">
        <w:rPr>
          <w:rFonts w:ascii="Times New Roman" w:hAnsi="Times New Roman" w:cs="Times New Roman"/>
          <w:szCs w:val="24"/>
        </w:rPr>
        <w:t xml:space="preserve">, S., &amp; </w:t>
      </w:r>
      <w:proofErr w:type="spellStart"/>
      <w:r w:rsidRPr="00585EA0">
        <w:rPr>
          <w:rFonts w:ascii="Times New Roman" w:hAnsi="Times New Roman" w:cs="Times New Roman"/>
          <w:szCs w:val="24"/>
        </w:rPr>
        <w:t>Nadinlui</w:t>
      </w:r>
      <w:proofErr w:type="spellEnd"/>
      <w:r w:rsidRPr="00585EA0">
        <w:rPr>
          <w:rFonts w:ascii="Times New Roman" w:hAnsi="Times New Roman" w:cs="Times New Roman"/>
          <w:szCs w:val="24"/>
        </w:rPr>
        <w:t>, K. B. (2018).</w:t>
      </w:r>
      <w:proofErr w:type="gramEnd"/>
      <w:r w:rsidRPr="00585EA0">
        <w:rPr>
          <w:rFonts w:ascii="Times New Roman" w:hAnsi="Times New Roman" w:cs="Times New Roman"/>
          <w:szCs w:val="24"/>
        </w:rPr>
        <w:t xml:space="preserve"> Body Mass Index (BMI) and risk of depression in adults: A systematic review and meta-analysis of longitudinal studies. Obesity Medicine, 12, 1-12.</w:t>
      </w:r>
      <w:r w:rsidR="00CC623E" w:rsidRPr="00CC623E">
        <w:rPr>
          <w:rFonts w:ascii="Helvetica" w:eastAsia="Times New Roman" w:hAnsi="Helvetica" w:cs="Helvetica"/>
          <w:color w:val="53565A"/>
          <w:sz w:val="21"/>
          <w:szCs w:val="21"/>
          <w:lang w:eastAsia="zh-CN"/>
        </w:rPr>
        <w:t xml:space="preserve"> </w:t>
      </w:r>
      <w:r w:rsidR="00CC623E" w:rsidRPr="00CC623E">
        <w:rPr>
          <w:rFonts w:ascii="Times New Roman" w:hAnsi="Times New Roman" w:cs="Times New Roman"/>
          <w:szCs w:val="24"/>
        </w:rPr>
        <w:t>https://doi.org/10.1016/j.obmed.2018.10.001</w:t>
      </w:r>
      <w:r w:rsidR="00CC623E">
        <w:rPr>
          <w:rFonts w:ascii="Times New Roman" w:hAnsi="Times New Roman" w:cs="Times New Roman"/>
          <w:szCs w:val="24"/>
        </w:rPr>
        <w:t>.</w:t>
      </w:r>
    </w:p>
    <w:p w:rsidR="00585EA0" w:rsidRPr="00585EA0" w:rsidRDefault="00585EA0" w:rsidP="00585EA0">
      <w:pPr>
        <w:spacing w:line="480" w:lineRule="auto"/>
        <w:jc w:val="both"/>
        <w:rPr>
          <w:rFonts w:ascii="Times New Roman" w:hAnsi="Times New Roman" w:cs="Times New Roman"/>
          <w:szCs w:val="24"/>
        </w:rPr>
      </w:pPr>
      <w:proofErr w:type="spellStart"/>
      <w:proofErr w:type="gramStart"/>
      <w:r w:rsidRPr="00585EA0">
        <w:rPr>
          <w:rFonts w:ascii="Times New Roman" w:hAnsi="Times New Roman" w:cs="Times New Roman"/>
          <w:szCs w:val="24"/>
        </w:rPr>
        <w:t>Awale</w:t>
      </w:r>
      <w:proofErr w:type="spellEnd"/>
      <w:r w:rsidRPr="00585EA0">
        <w:rPr>
          <w:rFonts w:ascii="Times New Roman" w:hAnsi="Times New Roman" w:cs="Times New Roman"/>
          <w:szCs w:val="24"/>
        </w:rPr>
        <w:t xml:space="preserve">, A., </w:t>
      </w:r>
      <w:proofErr w:type="spellStart"/>
      <w:r w:rsidRPr="00585EA0">
        <w:rPr>
          <w:rFonts w:ascii="Times New Roman" w:hAnsi="Times New Roman" w:cs="Times New Roman"/>
          <w:szCs w:val="24"/>
        </w:rPr>
        <w:t>Dufour</w:t>
      </w:r>
      <w:proofErr w:type="spellEnd"/>
      <w:r w:rsidRPr="00585EA0">
        <w:rPr>
          <w:rFonts w:ascii="Times New Roman" w:hAnsi="Times New Roman" w:cs="Times New Roman"/>
          <w:szCs w:val="24"/>
        </w:rPr>
        <w:t xml:space="preserve">, A. B., Katz, P., </w:t>
      </w:r>
      <w:proofErr w:type="spellStart"/>
      <w:r w:rsidRPr="00585EA0">
        <w:rPr>
          <w:rFonts w:ascii="Times New Roman" w:hAnsi="Times New Roman" w:cs="Times New Roman"/>
          <w:szCs w:val="24"/>
        </w:rPr>
        <w:t>Menz</w:t>
      </w:r>
      <w:proofErr w:type="spellEnd"/>
      <w:r w:rsidRPr="00585EA0">
        <w:rPr>
          <w:rFonts w:ascii="Times New Roman" w:hAnsi="Times New Roman" w:cs="Times New Roman"/>
          <w:szCs w:val="24"/>
        </w:rPr>
        <w:t xml:space="preserve">, H. B., &amp; </w:t>
      </w:r>
      <w:proofErr w:type="spellStart"/>
      <w:r w:rsidRPr="00585EA0">
        <w:rPr>
          <w:rFonts w:ascii="Times New Roman" w:hAnsi="Times New Roman" w:cs="Times New Roman"/>
          <w:szCs w:val="24"/>
        </w:rPr>
        <w:t>Hannan</w:t>
      </w:r>
      <w:proofErr w:type="spellEnd"/>
      <w:r w:rsidRPr="00585EA0">
        <w:rPr>
          <w:rFonts w:ascii="Times New Roman" w:hAnsi="Times New Roman" w:cs="Times New Roman"/>
          <w:szCs w:val="24"/>
        </w:rPr>
        <w:t>, M. T. (2016).</w:t>
      </w:r>
      <w:proofErr w:type="gramEnd"/>
      <w:r w:rsidRPr="00585EA0">
        <w:rPr>
          <w:rFonts w:ascii="Times New Roman" w:hAnsi="Times New Roman" w:cs="Times New Roman"/>
          <w:szCs w:val="24"/>
        </w:rPr>
        <w:t xml:space="preserve"> </w:t>
      </w:r>
      <w:proofErr w:type="gramStart"/>
      <w:r w:rsidRPr="00585EA0">
        <w:rPr>
          <w:rFonts w:ascii="Times New Roman" w:hAnsi="Times New Roman" w:cs="Times New Roman"/>
          <w:szCs w:val="24"/>
        </w:rPr>
        <w:t>Link between foot pain severity and prevalence of depressive symptoms.</w:t>
      </w:r>
      <w:proofErr w:type="gramEnd"/>
      <w:r w:rsidRPr="00585EA0">
        <w:rPr>
          <w:rFonts w:ascii="Times New Roman" w:hAnsi="Times New Roman" w:cs="Times New Roman"/>
          <w:szCs w:val="24"/>
        </w:rPr>
        <w:t xml:space="preserve"> Arthritis Care &amp; Research, 68(6), 871-876. </w:t>
      </w:r>
    </w:p>
    <w:p w:rsidR="00585EA0" w:rsidRPr="00585EA0" w:rsidRDefault="00585EA0" w:rsidP="00585EA0">
      <w:pPr>
        <w:spacing w:line="480" w:lineRule="auto"/>
        <w:jc w:val="both"/>
        <w:rPr>
          <w:rFonts w:ascii="Times New Roman" w:hAnsi="Times New Roman" w:cs="Times New Roman"/>
          <w:szCs w:val="24"/>
        </w:rPr>
      </w:pPr>
      <w:proofErr w:type="gramStart"/>
      <w:r w:rsidRPr="00585EA0">
        <w:rPr>
          <w:rFonts w:ascii="Times New Roman" w:hAnsi="Times New Roman" w:cs="Times New Roman"/>
          <w:szCs w:val="24"/>
        </w:rPr>
        <w:t xml:space="preserve">Barr, E. L., Browning, C., Lord, S. R., </w:t>
      </w:r>
      <w:proofErr w:type="spellStart"/>
      <w:r w:rsidRPr="00585EA0">
        <w:rPr>
          <w:rFonts w:ascii="Times New Roman" w:hAnsi="Times New Roman" w:cs="Times New Roman"/>
          <w:szCs w:val="24"/>
        </w:rPr>
        <w:t>Menz</w:t>
      </w:r>
      <w:proofErr w:type="spellEnd"/>
      <w:r w:rsidRPr="00585EA0">
        <w:rPr>
          <w:rFonts w:ascii="Times New Roman" w:hAnsi="Times New Roman" w:cs="Times New Roman"/>
          <w:szCs w:val="24"/>
        </w:rPr>
        <w:t xml:space="preserve">, H. B., &amp; </w:t>
      </w:r>
      <w:proofErr w:type="spellStart"/>
      <w:r w:rsidRPr="00585EA0">
        <w:rPr>
          <w:rFonts w:ascii="Times New Roman" w:hAnsi="Times New Roman" w:cs="Times New Roman"/>
          <w:szCs w:val="24"/>
        </w:rPr>
        <w:t>Kendig</w:t>
      </w:r>
      <w:proofErr w:type="spellEnd"/>
      <w:r w:rsidRPr="00585EA0">
        <w:rPr>
          <w:rFonts w:ascii="Times New Roman" w:hAnsi="Times New Roman" w:cs="Times New Roman"/>
          <w:szCs w:val="24"/>
        </w:rPr>
        <w:t>, H. (2005).</w:t>
      </w:r>
      <w:proofErr w:type="gramEnd"/>
      <w:r w:rsidRPr="00585EA0">
        <w:rPr>
          <w:rFonts w:ascii="Times New Roman" w:hAnsi="Times New Roman" w:cs="Times New Roman"/>
          <w:szCs w:val="24"/>
        </w:rPr>
        <w:t xml:space="preserve"> Foot and leg problems are important determinants of functional status in community dwelling older people. </w:t>
      </w:r>
      <w:proofErr w:type="gramStart"/>
      <w:r w:rsidRPr="00585EA0">
        <w:rPr>
          <w:rFonts w:ascii="Times New Roman" w:hAnsi="Times New Roman" w:cs="Times New Roman"/>
          <w:szCs w:val="24"/>
        </w:rPr>
        <w:t>Disability and rehabilitation, 27(16), 917-923.</w:t>
      </w:r>
      <w:proofErr w:type="gramEnd"/>
      <w:r w:rsidR="00CC623E">
        <w:rPr>
          <w:rFonts w:ascii="Times New Roman" w:hAnsi="Times New Roman" w:cs="Times New Roman"/>
          <w:szCs w:val="24"/>
        </w:rPr>
        <w:t xml:space="preserve"> </w:t>
      </w:r>
      <w:r w:rsidR="00CC623E" w:rsidRPr="00CC623E">
        <w:rPr>
          <w:rFonts w:ascii="Times New Roman" w:hAnsi="Times New Roman" w:cs="Times New Roman"/>
          <w:szCs w:val="24"/>
        </w:rPr>
        <w:t>https://doi.org/10.1080/09638280500030506</w:t>
      </w:r>
      <w:r w:rsidR="00CC623E">
        <w:rPr>
          <w:rFonts w:ascii="Times New Roman" w:hAnsi="Times New Roman" w:cs="Times New Roman"/>
          <w:szCs w:val="24"/>
        </w:rPr>
        <w:t>.</w:t>
      </w:r>
    </w:p>
    <w:p w:rsidR="00585EA0" w:rsidRPr="00585EA0" w:rsidRDefault="00585EA0" w:rsidP="00585EA0">
      <w:pPr>
        <w:spacing w:line="480" w:lineRule="auto"/>
        <w:jc w:val="both"/>
        <w:rPr>
          <w:rFonts w:ascii="Times New Roman" w:hAnsi="Times New Roman" w:cs="Times New Roman"/>
          <w:szCs w:val="24"/>
        </w:rPr>
      </w:pPr>
      <w:proofErr w:type="spellStart"/>
      <w:proofErr w:type="gramStart"/>
      <w:r w:rsidRPr="00585EA0">
        <w:rPr>
          <w:rFonts w:ascii="Times New Roman" w:hAnsi="Times New Roman" w:cs="Times New Roman"/>
          <w:szCs w:val="24"/>
        </w:rPr>
        <w:t>Beekman</w:t>
      </w:r>
      <w:proofErr w:type="spellEnd"/>
      <w:r w:rsidRPr="00585EA0">
        <w:rPr>
          <w:rFonts w:ascii="Times New Roman" w:hAnsi="Times New Roman" w:cs="Times New Roman"/>
          <w:szCs w:val="24"/>
        </w:rPr>
        <w:t xml:space="preserve">, E., &amp; </w:t>
      </w:r>
      <w:proofErr w:type="spellStart"/>
      <w:r w:rsidRPr="00585EA0">
        <w:rPr>
          <w:rFonts w:ascii="Times New Roman" w:hAnsi="Times New Roman" w:cs="Times New Roman"/>
          <w:szCs w:val="24"/>
        </w:rPr>
        <w:t>Verhagen</w:t>
      </w:r>
      <w:proofErr w:type="spellEnd"/>
      <w:r w:rsidRPr="00585EA0">
        <w:rPr>
          <w:rFonts w:ascii="Times New Roman" w:hAnsi="Times New Roman" w:cs="Times New Roman"/>
          <w:szCs w:val="24"/>
        </w:rPr>
        <w:t>, A. (2018).</w:t>
      </w:r>
      <w:proofErr w:type="gramEnd"/>
      <w:r w:rsidRPr="00585EA0">
        <w:rPr>
          <w:rFonts w:ascii="Times New Roman" w:hAnsi="Times New Roman" w:cs="Times New Roman"/>
          <w:szCs w:val="24"/>
        </w:rPr>
        <w:t xml:space="preserve"> </w:t>
      </w:r>
      <w:proofErr w:type="spellStart"/>
      <w:r w:rsidRPr="00585EA0">
        <w:rPr>
          <w:rFonts w:ascii="Times New Roman" w:hAnsi="Times New Roman" w:cs="Times New Roman"/>
          <w:szCs w:val="24"/>
        </w:rPr>
        <w:t>Clinimetrics</w:t>
      </w:r>
      <w:proofErr w:type="spellEnd"/>
      <w:r w:rsidRPr="00585EA0">
        <w:rPr>
          <w:rFonts w:ascii="Times New Roman" w:hAnsi="Times New Roman" w:cs="Times New Roman"/>
          <w:szCs w:val="24"/>
        </w:rPr>
        <w:t xml:space="preserve">: Hospital Anxiety and Depression Scale. </w:t>
      </w:r>
      <w:proofErr w:type="gramStart"/>
      <w:r w:rsidRPr="00585EA0">
        <w:rPr>
          <w:rFonts w:ascii="Times New Roman" w:hAnsi="Times New Roman" w:cs="Times New Roman"/>
          <w:szCs w:val="24"/>
        </w:rPr>
        <w:t>Journal of physiotherapy, 64(3), 198.</w:t>
      </w:r>
      <w:proofErr w:type="gramEnd"/>
    </w:p>
    <w:p w:rsidR="00585EA0" w:rsidRPr="00585EA0" w:rsidRDefault="00585EA0" w:rsidP="00585EA0">
      <w:pPr>
        <w:spacing w:line="480" w:lineRule="auto"/>
        <w:jc w:val="both"/>
        <w:rPr>
          <w:rFonts w:ascii="Times New Roman" w:hAnsi="Times New Roman" w:cs="Times New Roman"/>
          <w:szCs w:val="24"/>
        </w:rPr>
      </w:pPr>
      <w:proofErr w:type="gramStart"/>
      <w:r w:rsidRPr="00585EA0">
        <w:rPr>
          <w:rFonts w:ascii="Times New Roman" w:hAnsi="Times New Roman" w:cs="Times New Roman"/>
          <w:szCs w:val="24"/>
        </w:rPr>
        <w:t xml:space="preserve">Chatterton, B. D., Muller, S., Thomas, M. J., </w:t>
      </w:r>
      <w:proofErr w:type="spellStart"/>
      <w:r w:rsidRPr="00585EA0">
        <w:rPr>
          <w:rFonts w:ascii="Times New Roman" w:hAnsi="Times New Roman" w:cs="Times New Roman"/>
          <w:szCs w:val="24"/>
        </w:rPr>
        <w:t>Menz</w:t>
      </w:r>
      <w:proofErr w:type="spellEnd"/>
      <w:r w:rsidRPr="00585EA0">
        <w:rPr>
          <w:rFonts w:ascii="Times New Roman" w:hAnsi="Times New Roman" w:cs="Times New Roman"/>
          <w:szCs w:val="24"/>
        </w:rPr>
        <w:t xml:space="preserve">, H. B., Rome, K., &amp; </w:t>
      </w:r>
      <w:proofErr w:type="spellStart"/>
      <w:r w:rsidRPr="00585EA0">
        <w:rPr>
          <w:rFonts w:ascii="Times New Roman" w:hAnsi="Times New Roman" w:cs="Times New Roman"/>
          <w:szCs w:val="24"/>
        </w:rPr>
        <w:t>Roddy</w:t>
      </w:r>
      <w:proofErr w:type="spellEnd"/>
      <w:r w:rsidRPr="00585EA0">
        <w:rPr>
          <w:rFonts w:ascii="Times New Roman" w:hAnsi="Times New Roman" w:cs="Times New Roman"/>
          <w:szCs w:val="24"/>
        </w:rPr>
        <w:t>, E. (2013).</w:t>
      </w:r>
      <w:proofErr w:type="gramEnd"/>
      <w:r w:rsidRPr="00585EA0">
        <w:rPr>
          <w:rFonts w:ascii="Times New Roman" w:hAnsi="Times New Roman" w:cs="Times New Roman"/>
          <w:szCs w:val="24"/>
        </w:rPr>
        <w:t xml:space="preserve"> Inter and intra-</w:t>
      </w:r>
      <w:proofErr w:type="spellStart"/>
      <w:r w:rsidRPr="00585EA0">
        <w:rPr>
          <w:rFonts w:ascii="Times New Roman" w:hAnsi="Times New Roman" w:cs="Times New Roman"/>
          <w:szCs w:val="24"/>
        </w:rPr>
        <w:t>rater</w:t>
      </w:r>
      <w:proofErr w:type="spellEnd"/>
      <w:r w:rsidRPr="00585EA0">
        <w:rPr>
          <w:rFonts w:ascii="Times New Roman" w:hAnsi="Times New Roman" w:cs="Times New Roman"/>
          <w:szCs w:val="24"/>
        </w:rPr>
        <w:t xml:space="preserve"> repeatability of the scoring of foot pain drawings. </w:t>
      </w:r>
      <w:proofErr w:type="gramStart"/>
      <w:r w:rsidRPr="00585EA0">
        <w:rPr>
          <w:rFonts w:ascii="Times New Roman" w:hAnsi="Times New Roman" w:cs="Times New Roman"/>
          <w:szCs w:val="24"/>
        </w:rPr>
        <w:t>Journal of foot and ankle research, 6(1), 44.</w:t>
      </w:r>
      <w:proofErr w:type="gramEnd"/>
      <w:r w:rsidR="00CC623E" w:rsidRPr="00CC623E">
        <w:rPr>
          <w:rFonts w:ascii="Helvetica" w:eastAsia="Times New Roman" w:hAnsi="Helvetica" w:cs="Helvetica"/>
          <w:color w:val="53565A"/>
          <w:sz w:val="21"/>
          <w:szCs w:val="21"/>
          <w:lang w:eastAsia="zh-CN"/>
        </w:rPr>
        <w:t xml:space="preserve"> </w:t>
      </w:r>
      <w:r w:rsidR="00CC623E" w:rsidRPr="00CC623E">
        <w:rPr>
          <w:rFonts w:ascii="Times New Roman" w:hAnsi="Times New Roman" w:cs="Times New Roman"/>
          <w:szCs w:val="24"/>
        </w:rPr>
        <w:t>https://doi.org/10.1186/1757-1146-6-44</w:t>
      </w:r>
      <w:r w:rsidR="00CC623E">
        <w:rPr>
          <w:rFonts w:ascii="Times New Roman" w:hAnsi="Times New Roman" w:cs="Times New Roman"/>
          <w:szCs w:val="24"/>
        </w:rPr>
        <w:t>.</w:t>
      </w:r>
    </w:p>
    <w:p w:rsidR="00585EA0" w:rsidRPr="00585EA0" w:rsidRDefault="00585EA0" w:rsidP="00585EA0">
      <w:pPr>
        <w:spacing w:line="480" w:lineRule="auto"/>
        <w:jc w:val="both"/>
        <w:rPr>
          <w:rFonts w:ascii="Times New Roman" w:hAnsi="Times New Roman" w:cs="Times New Roman"/>
          <w:szCs w:val="24"/>
        </w:rPr>
      </w:pPr>
      <w:r w:rsidRPr="00585EA0">
        <w:rPr>
          <w:rFonts w:ascii="Times New Roman" w:hAnsi="Times New Roman" w:cs="Times New Roman"/>
          <w:szCs w:val="24"/>
        </w:rPr>
        <w:t xml:space="preserve">Clark, D. B., Jones, B. L., Wood, D. S., &amp; Cornelius, J. R. (2006). Substance use disorder trajectory classes: diachronic integration of onset age, severity, and course. </w:t>
      </w:r>
      <w:proofErr w:type="gramStart"/>
      <w:r w:rsidRPr="00585EA0">
        <w:rPr>
          <w:rFonts w:ascii="Times New Roman" w:hAnsi="Times New Roman" w:cs="Times New Roman"/>
          <w:szCs w:val="24"/>
        </w:rPr>
        <w:t xml:space="preserve">Addictive </w:t>
      </w:r>
      <w:proofErr w:type="spellStart"/>
      <w:r w:rsidRPr="00585EA0">
        <w:rPr>
          <w:rFonts w:ascii="Times New Roman" w:hAnsi="Times New Roman" w:cs="Times New Roman"/>
          <w:szCs w:val="24"/>
        </w:rPr>
        <w:t>behaviors</w:t>
      </w:r>
      <w:proofErr w:type="spellEnd"/>
      <w:r w:rsidRPr="00585EA0">
        <w:rPr>
          <w:rFonts w:ascii="Times New Roman" w:hAnsi="Times New Roman" w:cs="Times New Roman"/>
          <w:szCs w:val="24"/>
        </w:rPr>
        <w:t>, 31(6), 995-1009.</w:t>
      </w:r>
      <w:proofErr w:type="gramEnd"/>
      <w:r w:rsidR="00CC623E">
        <w:rPr>
          <w:rFonts w:ascii="Times New Roman" w:hAnsi="Times New Roman" w:cs="Times New Roman"/>
          <w:szCs w:val="24"/>
        </w:rPr>
        <w:t xml:space="preserve"> </w:t>
      </w:r>
      <w:hyperlink r:id="rId9" w:history="1">
        <w:r w:rsidR="00CC623E" w:rsidRPr="008116A2">
          <w:rPr>
            <w:rStyle w:val="Hyperlink"/>
            <w:rFonts w:ascii="Times New Roman" w:hAnsi="Times New Roman" w:cs="Times New Roman"/>
            <w:szCs w:val="24"/>
          </w:rPr>
          <w:t>https://doi.org/10.1016/j.addbeh.2006.03.016</w:t>
        </w:r>
      </w:hyperlink>
      <w:r w:rsidR="00CC623E">
        <w:rPr>
          <w:rFonts w:ascii="Times New Roman" w:hAnsi="Times New Roman" w:cs="Times New Roman"/>
          <w:szCs w:val="24"/>
        </w:rPr>
        <w:t xml:space="preserve">. </w:t>
      </w:r>
    </w:p>
    <w:p w:rsidR="00585EA0" w:rsidRPr="00585EA0" w:rsidRDefault="00585EA0" w:rsidP="00585EA0">
      <w:pPr>
        <w:spacing w:line="480" w:lineRule="auto"/>
        <w:jc w:val="both"/>
        <w:rPr>
          <w:rFonts w:ascii="Times New Roman" w:hAnsi="Times New Roman" w:cs="Times New Roman"/>
          <w:szCs w:val="24"/>
        </w:rPr>
      </w:pPr>
      <w:proofErr w:type="gramStart"/>
      <w:r w:rsidRPr="00585EA0">
        <w:rPr>
          <w:rFonts w:ascii="Times New Roman" w:hAnsi="Times New Roman" w:cs="Times New Roman"/>
          <w:szCs w:val="24"/>
        </w:rPr>
        <w:t>de</w:t>
      </w:r>
      <w:proofErr w:type="gramEnd"/>
      <w:r w:rsidRPr="00585EA0">
        <w:rPr>
          <w:rFonts w:ascii="Times New Roman" w:hAnsi="Times New Roman" w:cs="Times New Roman"/>
          <w:szCs w:val="24"/>
        </w:rPr>
        <w:t xml:space="preserve"> Luca, K., Parkinson, L., </w:t>
      </w:r>
      <w:proofErr w:type="spellStart"/>
      <w:r w:rsidRPr="00585EA0">
        <w:rPr>
          <w:rFonts w:ascii="Times New Roman" w:hAnsi="Times New Roman" w:cs="Times New Roman"/>
          <w:szCs w:val="24"/>
        </w:rPr>
        <w:t>Downie</w:t>
      </w:r>
      <w:proofErr w:type="spellEnd"/>
      <w:r w:rsidRPr="00585EA0">
        <w:rPr>
          <w:rFonts w:ascii="Times New Roman" w:hAnsi="Times New Roman" w:cs="Times New Roman"/>
          <w:szCs w:val="24"/>
        </w:rPr>
        <w:t xml:space="preserve">, A., Blyth, F., &amp; </w:t>
      </w:r>
      <w:proofErr w:type="spellStart"/>
      <w:r w:rsidRPr="00585EA0">
        <w:rPr>
          <w:rFonts w:ascii="Times New Roman" w:hAnsi="Times New Roman" w:cs="Times New Roman"/>
          <w:szCs w:val="24"/>
        </w:rPr>
        <w:t>Byles</w:t>
      </w:r>
      <w:proofErr w:type="spellEnd"/>
      <w:r w:rsidRPr="00585EA0">
        <w:rPr>
          <w:rFonts w:ascii="Times New Roman" w:hAnsi="Times New Roman" w:cs="Times New Roman"/>
          <w:szCs w:val="24"/>
        </w:rPr>
        <w:t xml:space="preserve">, J. (2017). Three subgroups of pain profiles identified in 227 women with arthritis: a latent class analysis. </w:t>
      </w:r>
      <w:proofErr w:type="gramStart"/>
      <w:r w:rsidRPr="00585EA0">
        <w:rPr>
          <w:rFonts w:ascii="Times New Roman" w:hAnsi="Times New Roman" w:cs="Times New Roman"/>
          <w:szCs w:val="24"/>
        </w:rPr>
        <w:t>Clinical rheumatology, 36(3), 625-634.</w:t>
      </w:r>
      <w:proofErr w:type="gramEnd"/>
    </w:p>
    <w:p w:rsidR="00585EA0" w:rsidRPr="00585EA0" w:rsidRDefault="00585EA0" w:rsidP="00585EA0">
      <w:pPr>
        <w:spacing w:line="480" w:lineRule="auto"/>
        <w:jc w:val="both"/>
        <w:rPr>
          <w:rFonts w:ascii="Times New Roman" w:hAnsi="Times New Roman" w:cs="Times New Roman"/>
          <w:szCs w:val="24"/>
        </w:rPr>
      </w:pPr>
      <w:proofErr w:type="spellStart"/>
      <w:r w:rsidRPr="00585EA0">
        <w:rPr>
          <w:rFonts w:ascii="Times New Roman" w:hAnsi="Times New Roman" w:cs="Times New Roman"/>
          <w:szCs w:val="24"/>
        </w:rPr>
        <w:t>Dufour</w:t>
      </w:r>
      <w:proofErr w:type="spellEnd"/>
      <w:r w:rsidRPr="00585EA0">
        <w:rPr>
          <w:rFonts w:ascii="Times New Roman" w:hAnsi="Times New Roman" w:cs="Times New Roman"/>
          <w:szCs w:val="24"/>
        </w:rPr>
        <w:t xml:space="preserve">, A. B., </w:t>
      </w:r>
      <w:proofErr w:type="spellStart"/>
      <w:r w:rsidRPr="00585EA0">
        <w:rPr>
          <w:rFonts w:ascii="Times New Roman" w:hAnsi="Times New Roman" w:cs="Times New Roman"/>
          <w:szCs w:val="24"/>
        </w:rPr>
        <w:t>Broe</w:t>
      </w:r>
      <w:proofErr w:type="spellEnd"/>
      <w:r w:rsidRPr="00585EA0">
        <w:rPr>
          <w:rFonts w:ascii="Times New Roman" w:hAnsi="Times New Roman" w:cs="Times New Roman"/>
          <w:szCs w:val="24"/>
        </w:rPr>
        <w:t xml:space="preserve">, K. E., Nguyen, U. S. D., Gagnon, D. R., </w:t>
      </w:r>
      <w:proofErr w:type="spellStart"/>
      <w:r w:rsidRPr="00585EA0">
        <w:rPr>
          <w:rFonts w:ascii="Times New Roman" w:hAnsi="Times New Roman" w:cs="Times New Roman"/>
          <w:szCs w:val="24"/>
        </w:rPr>
        <w:t>Hillstrom</w:t>
      </w:r>
      <w:proofErr w:type="spellEnd"/>
      <w:r w:rsidRPr="00585EA0">
        <w:rPr>
          <w:rFonts w:ascii="Times New Roman" w:hAnsi="Times New Roman" w:cs="Times New Roman"/>
          <w:szCs w:val="24"/>
        </w:rPr>
        <w:t xml:space="preserve">, H. J., Walker, A. H., ... &amp; </w:t>
      </w:r>
      <w:proofErr w:type="spellStart"/>
      <w:r w:rsidRPr="00585EA0">
        <w:rPr>
          <w:rFonts w:ascii="Times New Roman" w:hAnsi="Times New Roman" w:cs="Times New Roman"/>
          <w:szCs w:val="24"/>
        </w:rPr>
        <w:t>Hannan</w:t>
      </w:r>
      <w:proofErr w:type="spellEnd"/>
      <w:r w:rsidRPr="00585EA0">
        <w:rPr>
          <w:rFonts w:ascii="Times New Roman" w:hAnsi="Times New Roman" w:cs="Times New Roman"/>
          <w:szCs w:val="24"/>
        </w:rPr>
        <w:t xml:space="preserve">, M. T. (2009). Foot pain: is current or past </w:t>
      </w:r>
      <w:proofErr w:type="spellStart"/>
      <w:r w:rsidRPr="00585EA0">
        <w:rPr>
          <w:rFonts w:ascii="Times New Roman" w:hAnsi="Times New Roman" w:cs="Times New Roman"/>
          <w:szCs w:val="24"/>
        </w:rPr>
        <w:t>shoewear</w:t>
      </w:r>
      <w:proofErr w:type="spellEnd"/>
      <w:r w:rsidRPr="00585EA0">
        <w:rPr>
          <w:rFonts w:ascii="Times New Roman" w:hAnsi="Times New Roman" w:cs="Times New Roman"/>
          <w:szCs w:val="24"/>
        </w:rPr>
        <w:t xml:space="preserve"> a factor</w:t>
      </w:r>
      <w:proofErr w:type="gramStart"/>
      <w:r w:rsidRPr="00585EA0">
        <w:rPr>
          <w:rFonts w:ascii="Times New Roman" w:hAnsi="Times New Roman" w:cs="Times New Roman"/>
          <w:szCs w:val="24"/>
        </w:rPr>
        <w:t>?.</w:t>
      </w:r>
      <w:proofErr w:type="gramEnd"/>
      <w:r w:rsidRPr="00585EA0">
        <w:rPr>
          <w:rFonts w:ascii="Times New Roman" w:hAnsi="Times New Roman" w:cs="Times New Roman"/>
          <w:szCs w:val="24"/>
        </w:rPr>
        <w:t xml:space="preserve"> Arthritis Care &amp; Research, 61(10), 1352-1358.</w:t>
      </w:r>
    </w:p>
    <w:p w:rsidR="00585EA0" w:rsidRPr="00585EA0" w:rsidRDefault="00585EA0" w:rsidP="00585EA0">
      <w:pPr>
        <w:spacing w:line="480" w:lineRule="auto"/>
        <w:jc w:val="both"/>
        <w:rPr>
          <w:rFonts w:ascii="Times New Roman" w:hAnsi="Times New Roman" w:cs="Times New Roman"/>
          <w:szCs w:val="24"/>
        </w:rPr>
      </w:pPr>
      <w:proofErr w:type="spellStart"/>
      <w:proofErr w:type="gramStart"/>
      <w:r w:rsidRPr="00585EA0">
        <w:rPr>
          <w:rFonts w:ascii="Times New Roman" w:hAnsi="Times New Roman" w:cs="Times New Roman"/>
          <w:szCs w:val="24"/>
        </w:rPr>
        <w:lastRenderedPageBreak/>
        <w:t>Dufour</w:t>
      </w:r>
      <w:proofErr w:type="spellEnd"/>
      <w:r w:rsidRPr="00585EA0">
        <w:rPr>
          <w:rFonts w:ascii="Times New Roman" w:hAnsi="Times New Roman" w:cs="Times New Roman"/>
          <w:szCs w:val="24"/>
        </w:rPr>
        <w:t xml:space="preserve">, A. B., </w:t>
      </w:r>
      <w:proofErr w:type="spellStart"/>
      <w:r w:rsidRPr="00585EA0">
        <w:rPr>
          <w:rFonts w:ascii="Times New Roman" w:hAnsi="Times New Roman" w:cs="Times New Roman"/>
          <w:szCs w:val="24"/>
        </w:rPr>
        <w:t>Losina</w:t>
      </w:r>
      <w:proofErr w:type="spellEnd"/>
      <w:r w:rsidRPr="00585EA0">
        <w:rPr>
          <w:rFonts w:ascii="Times New Roman" w:hAnsi="Times New Roman" w:cs="Times New Roman"/>
          <w:szCs w:val="24"/>
        </w:rPr>
        <w:t xml:space="preserve">, E., </w:t>
      </w:r>
      <w:proofErr w:type="spellStart"/>
      <w:r w:rsidRPr="00585EA0">
        <w:rPr>
          <w:rFonts w:ascii="Times New Roman" w:hAnsi="Times New Roman" w:cs="Times New Roman"/>
          <w:szCs w:val="24"/>
        </w:rPr>
        <w:t>Menz</w:t>
      </w:r>
      <w:proofErr w:type="spellEnd"/>
      <w:r w:rsidRPr="00585EA0">
        <w:rPr>
          <w:rFonts w:ascii="Times New Roman" w:hAnsi="Times New Roman" w:cs="Times New Roman"/>
          <w:szCs w:val="24"/>
        </w:rPr>
        <w:t xml:space="preserve">, H. B., </w:t>
      </w:r>
      <w:proofErr w:type="spellStart"/>
      <w:r w:rsidRPr="00585EA0">
        <w:rPr>
          <w:rFonts w:ascii="Times New Roman" w:hAnsi="Times New Roman" w:cs="Times New Roman"/>
          <w:szCs w:val="24"/>
        </w:rPr>
        <w:t>LaValley</w:t>
      </w:r>
      <w:proofErr w:type="spellEnd"/>
      <w:r w:rsidRPr="00585EA0">
        <w:rPr>
          <w:rFonts w:ascii="Times New Roman" w:hAnsi="Times New Roman" w:cs="Times New Roman"/>
          <w:szCs w:val="24"/>
        </w:rPr>
        <w:t xml:space="preserve">, M. P., &amp; </w:t>
      </w:r>
      <w:proofErr w:type="spellStart"/>
      <w:r w:rsidRPr="00585EA0">
        <w:rPr>
          <w:rFonts w:ascii="Times New Roman" w:hAnsi="Times New Roman" w:cs="Times New Roman"/>
          <w:szCs w:val="24"/>
        </w:rPr>
        <w:t>Hannan</w:t>
      </w:r>
      <w:proofErr w:type="spellEnd"/>
      <w:r w:rsidRPr="00585EA0">
        <w:rPr>
          <w:rFonts w:ascii="Times New Roman" w:hAnsi="Times New Roman" w:cs="Times New Roman"/>
          <w:szCs w:val="24"/>
        </w:rPr>
        <w:t>, M. T. (2017).</w:t>
      </w:r>
      <w:proofErr w:type="gramEnd"/>
      <w:r w:rsidRPr="00585EA0">
        <w:rPr>
          <w:rFonts w:ascii="Times New Roman" w:hAnsi="Times New Roman" w:cs="Times New Roman"/>
          <w:szCs w:val="24"/>
        </w:rPr>
        <w:t xml:space="preserve"> Obesity, foot pain and foot disorders in older men and women. </w:t>
      </w:r>
      <w:proofErr w:type="gramStart"/>
      <w:r w:rsidRPr="00585EA0">
        <w:rPr>
          <w:rFonts w:ascii="Times New Roman" w:hAnsi="Times New Roman" w:cs="Times New Roman"/>
          <w:szCs w:val="24"/>
        </w:rPr>
        <w:t>Obesity research &amp; clinical practice, 11(4), 445-453.</w:t>
      </w:r>
      <w:proofErr w:type="gramEnd"/>
    </w:p>
    <w:p w:rsidR="00585EA0" w:rsidRPr="00585EA0" w:rsidRDefault="00585EA0" w:rsidP="00585EA0">
      <w:pPr>
        <w:spacing w:line="480" w:lineRule="auto"/>
        <w:jc w:val="both"/>
        <w:rPr>
          <w:rFonts w:ascii="Times New Roman" w:hAnsi="Times New Roman" w:cs="Times New Roman"/>
          <w:szCs w:val="24"/>
        </w:rPr>
      </w:pPr>
      <w:proofErr w:type="gramStart"/>
      <w:r w:rsidRPr="00585EA0">
        <w:rPr>
          <w:rFonts w:ascii="Times New Roman" w:hAnsi="Times New Roman" w:cs="Times New Roman"/>
          <w:szCs w:val="24"/>
        </w:rPr>
        <w:t xml:space="preserve">Ferguson, R., </w:t>
      </w:r>
      <w:proofErr w:type="spellStart"/>
      <w:r w:rsidRPr="00585EA0">
        <w:rPr>
          <w:rFonts w:ascii="Times New Roman" w:hAnsi="Times New Roman" w:cs="Times New Roman"/>
          <w:szCs w:val="24"/>
        </w:rPr>
        <w:t>Culliford</w:t>
      </w:r>
      <w:proofErr w:type="spellEnd"/>
      <w:r w:rsidRPr="00585EA0">
        <w:rPr>
          <w:rFonts w:ascii="Times New Roman" w:hAnsi="Times New Roman" w:cs="Times New Roman"/>
          <w:szCs w:val="24"/>
        </w:rPr>
        <w:t xml:space="preserve">, D., </w:t>
      </w:r>
      <w:proofErr w:type="spellStart"/>
      <w:r w:rsidRPr="00585EA0">
        <w:rPr>
          <w:rFonts w:ascii="Times New Roman" w:hAnsi="Times New Roman" w:cs="Times New Roman"/>
          <w:szCs w:val="24"/>
        </w:rPr>
        <w:t>Prieto</w:t>
      </w:r>
      <w:proofErr w:type="spellEnd"/>
      <w:r w:rsidRPr="00585EA0">
        <w:rPr>
          <w:rFonts w:ascii="Times New Roman" w:hAnsi="Times New Roman" w:cs="Times New Roman"/>
          <w:szCs w:val="24"/>
        </w:rPr>
        <w:t xml:space="preserve">-Alhambra, D., </w:t>
      </w:r>
      <w:proofErr w:type="spellStart"/>
      <w:r w:rsidRPr="00585EA0">
        <w:rPr>
          <w:rFonts w:ascii="Times New Roman" w:hAnsi="Times New Roman" w:cs="Times New Roman"/>
          <w:szCs w:val="24"/>
        </w:rPr>
        <w:t>Pinedo</w:t>
      </w:r>
      <w:proofErr w:type="spellEnd"/>
      <w:r w:rsidRPr="00585EA0">
        <w:rPr>
          <w:rFonts w:ascii="Times New Roman" w:hAnsi="Times New Roman" w:cs="Times New Roman"/>
          <w:szCs w:val="24"/>
        </w:rPr>
        <w:t xml:space="preserve">-Villanueva, R., </w:t>
      </w:r>
      <w:proofErr w:type="spellStart"/>
      <w:r w:rsidRPr="00585EA0">
        <w:rPr>
          <w:rFonts w:ascii="Times New Roman" w:hAnsi="Times New Roman" w:cs="Times New Roman"/>
          <w:szCs w:val="24"/>
        </w:rPr>
        <w:t>Delmestri</w:t>
      </w:r>
      <w:proofErr w:type="spellEnd"/>
      <w:r w:rsidRPr="00585EA0">
        <w:rPr>
          <w:rFonts w:ascii="Times New Roman" w:hAnsi="Times New Roman" w:cs="Times New Roman"/>
          <w:szCs w:val="24"/>
        </w:rPr>
        <w:t>, A., Arden, N., &amp; Bowen, C. (2019).</w:t>
      </w:r>
      <w:proofErr w:type="gramEnd"/>
      <w:r w:rsidRPr="00585EA0">
        <w:rPr>
          <w:rFonts w:ascii="Times New Roman" w:hAnsi="Times New Roman" w:cs="Times New Roman"/>
          <w:szCs w:val="24"/>
        </w:rPr>
        <w:t xml:space="preserve"> Encounters for foot and ankle pain in UK primary care: a population-based cohort study of CPRD data. </w:t>
      </w:r>
      <w:proofErr w:type="gramStart"/>
      <w:r w:rsidRPr="00585EA0">
        <w:rPr>
          <w:rFonts w:ascii="Times New Roman" w:hAnsi="Times New Roman" w:cs="Times New Roman"/>
          <w:szCs w:val="24"/>
        </w:rPr>
        <w:t>British Journal of General Practice, 69(683), e422-e429.</w:t>
      </w:r>
      <w:proofErr w:type="gramEnd"/>
    </w:p>
    <w:p w:rsidR="00585EA0" w:rsidRPr="00585EA0" w:rsidRDefault="00585EA0" w:rsidP="00585EA0">
      <w:pPr>
        <w:spacing w:line="480" w:lineRule="auto"/>
        <w:jc w:val="both"/>
        <w:rPr>
          <w:rFonts w:ascii="Times New Roman" w:hAnsi="Times New Roman" w:cs="Times New Roman"/>
          <w:szCs w:val="24"/>
        </w:rPr>
      </w:pPr>
      <w:proofErr w:type="spellStart"/>
      <w:proofErr w:type="gramStart"/>
      <w:r w:rsidRPr="00585EA0">
        <w:rPr>
          <w:rFonts w:ascii="Times New Roman" w:hAnsi="Times New Roman" w:cs="Times New Roman"/>
          <w:szCs w:val="24"/>
        </w:rPr>
        <w:t>Garrow</w:t>
      </w:r>
      <w:proofErr w:type="spellEnd"/>
      <w:r w:rsidRPr="00585EA0">
        <w:rPr>
          <w:rFonts w:ascii="Times New Roman" w:hAnsi="Times New Roman" w:cs="Times New Roman"/>
          <w:szCs w:val="24"/>
        </w:rPr>
        <w:t xml:space="preserve">, A. P., </w:t>
      </w:r>
      <w:proofErr w:type="spellStart"/>
      <w:r w:rsidRPr="00585EA0">
        <w:rPr>
          <w:rFonts w:ascii="Times New Roman" w:hAnsi="Times New Roman" w:cs="Times New Roman"/>
          <w:szCs w:val="24"/>
        </w:rPr>
        <w:t>Silman</w:t>
      </w:r>
      <w:proofErr w:type="spellEnd"/>
      <w:r w:rsidRPr="00585EA0">
        <w:rPr>
          <w:rFonts w:ascii="Times New Roman" w:hAnsi="Times New Roman" w:cs="Times New Roman"/>
          <w:szCs w:val="24"/>
        </w:rPr>
        <w:t>, A. J., &amp; Macfarlane, G. J. (2004).</w:t>
      </w:r>
      <w:proofErr w:type="gramEnd"/>
      <w:r w:rsidRPr="00585EA0">
        <w:rPr>
          <w:rFonts w:ascii="Times New Roman" w:hAnsi="Times New Roman" w:cs="Times New Roman"/>
          <w:szCs w:val="24"/>
        </w:rPr>
        <w:t xml:space="preserve"> The Cheshire Foot Pain and Disability Survey: a population survey assessing prevalence and associations. Pain, 110(1-2), 378-384.</w:t>
      </w:r>
    </w:p>
    <w:p w:rsidR="00585EA0" w:rsidRPr="00585EA0" w:rsidRDefault="00585EA0" w:rsidP="00585EA0">
      <w:pPr>
        <w:spacing w:line="480" w:lineRule="auto"/>
        <w:jc w:val="both"/>
        <w:rPr>
          <w:rFonts w:ascii="Times New Roman" w:hAnsi="Times New Roman" w:cs="Times New Roman"/>
          <w:szCs w:val="24"/>
        </w:rPr>
      </w:pPr>
      <w:r w:rsidRPr="00585EA0">
        <w:rPr>
          <w:rFonts w:ascii="Times New Roman" w:hAnsi="Times New Roman" w:cs="Times New Roman"/>
          <w:szCs w:val="24"/>
        </w:rPr>
        <w:t xml:space="preserve">Gates, L. S., Arden, N. K., </w:t>
      </w:r>
      <w:proofErr w:type="spellStart"/>
      <w:r w:rsidRPr="00585EA0">
        <w:rPr>
          <w:rFonts w:ascii="Times New Roman" w:hAnsi="Times New Roman" w:cs="Times New Roman"/>
          <w:szCs w:val="24"/>
        </w:rPr>
        <w:t>Hannan</w:t>
      </w:r>
      <w:proofErr w:type="spellEnd"/>
      <w:r w:rsidRPr="00585EA0">
        <w:rPr>
          <w:rFonts w:ascii="Times New Roman" w:hAnsi="Times New Roman" w:cs="Times New Roman"/>
          <w:szCs w:val="24"/>
        </w:rPr>
        <w:t xml:space="preserve">, M. T., </w:t>
      </w:r>
      <w:proofErr w:type="spellStart"/>
      <w:r w:rsidRPr="00585EA0">
        <w:rPr>
          <w:rFonts w:ascii="Times New Roman" w:hAnsi="Times New Roman" w:cs="Times New Roman"/>
          <w:szCs w:val="24"/>
        </w:rPr>
        <w:t>Roddy</w:t>
      </w:r>
      <w:proofErr w:type="spellEnd"/>
      <w:r w:rsidRPr="00585EA0">
        <w:rPr>
          <w:rFonts w:ascii="Times New Roman" w:hAnsi="Times New Roman" w:cs="Times New Roman"/>
          <w:szCs w:val="24"/>
        </w:rPr>
        <w:t>, E., Gill, T. K., Hill, C. L</w:t>
      </w:r>
      <w:proofErr w:type="gramStart"/>
      <w:r w:rsidRPr="00585EA0">
        <w:rPr>
          <w:rFonts w:ascii="Times New Roman" w:hAnsi="Times New Roman" w:cs="Times New Roman"/>
          <w:szCs w:val="24"/>
        </w:rPr>
        <w:t>., ...</w:t>
      </w:r>
      <w:proofErr w:type="gramEnd"/>
      <w:r w:rsidRPr="00585EA0">
        <w:rPr>
          <w:rFonts w:ascii="Times New Roman" w:hAnsi="Times New Roman" w:cs="Times New Roman"/>
          <w:szCs w:val="24"/>
        </w:rPr>
        <w:t xml:space="preserve"> &amp; Bowen, C. J. (2019). Prevalence of foot pain </w:t>
      </w:r>
      <w:proofErr w:type="gramStart"/>
      <w:r w:rsidRPr="00585EA0">
        <w:rPr>
          <w:rFonts w:ascii="Times New Roman" w:hAnsi="Times New Roman" w:cs="Times New Roman"/>
          <w:szCs w:val="24"/>
        </w:rPr>
        <w:t>across an international Consortium of Population‐Based cohorts</w:t>
      </w:r>
      <w:proofErr w:type="gramEnd"/>
      <w:r w:rsidRPr="00585EA0">
        <w:rPr>
          <w:rFonts w:ascii="Times New Roman" w:hAnsi="Times New Roman" w:cs="Times New Roman"/>
          <w:szCs w:val="24"/>
        </w:rPr>
        <w:t xml:space="preserve">. </w:t>
      </w:r>
      <w:proofErr w:type="gramStart"/>
      <w:r w:rsidRPr="00585EA0">
        <w:rPr>
          <w:rFonts w:ascii="Times New Roman" w:hAnsi="Times New Roman" w:cs="Times New Roman"/>
          <w:szCs w:val="24"/>
        </w:rPr>
        <w:t>Arthritis care &amp; research, 71(5), 661-670.</w:t>
      </w:r>
      <w:proofErr w:type="gramEnd"/>
      <w:r w:rsidR="00CC623E">
        <w:rPr>
          <w:rFonts w:ascii="Times New Roman" w:hAnsi="Times New Roman" w:cs="Times New Roman"/>
          <w:szCs w:val="24"/>
        </w:rPr>
        <w:t xml:space="preserve"> </w:t>
      </w:r>
      <w:r w:rsidR="00CC623E" w:rsidRPr="00CC623E">
        <w:rPr>
          <w:rFonts w:ascii="Times New Roman" w:hAnsi="Times New Roman" w:cs="Times New Roman"/>
          <w:szCs w:val="24"/>
        </w:rPr>
        <w:t>https://doi.org/10.1002/acr.23829</w:t>
      </w:r>
      <w:r w:rsidR="00CC623E">
        <w:rPr>
          <w:rFonts w:ascii="Times New Roman" w:hAnsi="Times New Roman" w:cs="Times New Roman"/>
          <w:szCs w:val="24"/>
        </w:rPr>
        <w:t>.</w:t>
      </w:r>
    </w:p>
    <w:p w:rsidR="00585EA0" w:rsidRPr="00585EA0" w:rsidRDefault="00585EA0" w:rsidP="00585EA0">
      <w:pPr>
        <w:spacing w:line="480" w:lineRule="auto"/>
        <w:jc w:val="both"/>
        <w:rPr>
          <w:rFonts w:ascii="Times New Roman" w:hAnsi="Times New Roman" w:cs="Times New Roman"/>
          <w:szCs w:val="24"/>
        </w:rPr>
      </w:pPr>
      <w:proofErr w:type="gramStart"/>
      <w:r w:rsidRPr="00585EA0">
        <w:rPr>
          <w:rFonts w:ascii="Times New Roman" w:hAnsi="Times New Roman" w:cs="Times New Roman"/>
          <w:szCs w:val="24"/>
        </w:rPr>
        <w:t xml:space="preserve">Gill, T. K., </w:t>
      </w:r>
      <w:proofErr w:type="spellStart"/>
      <w:r w:rsidRPr="00585EA0">
        <w:rPr>
          <w:rFonts w:ascii="Times New Roman" w:hAnsi="Times New Roman" w:cs="Times New Roman"/>
          <w:szCs w:val="24"/>
        </w:rPr>
        <w:t>Menz</w:t>
      </w:r>
      <w:proofErr w:type="spellEnd"/>
      <w:r w:rsidRPr="00585EA0">
        <w:rPr>
          <w:rFonts w:ascii="Times New Roman" w:hAnsi="Times New Roman" w:cs="Times New Roman"/>
          <w:szCs w:val="24"/>
        </w:rPr>
        <w:t xml:space="preserve">, H. B., </w:t>
      </w:r>
      <w:proofErr w:type="spellStart"/>
      <w:r w:rsidRPr="00585EA0">
        <w:rPr>
          <w:rFonts w:ascii="Times New Roman" w:hAnsi="Times New Roman" w:cs="Times New Roman"/>
          <w:szCs w:val="24"/>
        </w:rPr>
        <w:t>Landorf</w:t>
      </w:r>
      <w:proofErr w:type="spellEnd"/>
      <w:r w:rsidRPr="00585EA0">
        <w:rPr>
          <w:rFonts w:ascii="Times New Roman" w:hAnsi="Times New Roman" w:cs="Times New Roman"/>
          <w:szCs w:val="24"/>
        </w:rPr>
        <w:t>, K. B., Arnold, J. B., Taylor, A. W., &amp; Hill, C. L. (2017).</w:t>
      </w:r>
      <w:proofErr w:type="gramEnd"/>
      <w:r w:rsidRPr="00585EA0">
        <w:rPr>
          <w:rFonts w:ascii="Times New Roman" w:hAnsi="Times New Roman" w:cs="Times New Roman"/>
          <w:szCs w:val="24"/>
        </w:rPr>
        <w:t xml:space="preserve"> </w:t>
      </w:r>
      <w:proofErr w:type="gramStart"/>
      <w:r w:rsidRPr="00585EA0">
        <w:rPr>
          <w:rFonts w:ascii="Times New Roman" w:hAnsi="Times New Roman" w:cs="Times New Roman"/>
          <w:szCs w:val="24"/>
        </w:rPr>
        <w:t>Identification of clusters of foot pain location in a community sample.</w:t>
      </w:r>
      <w:proofErr w:type="gramEnd"/>
      <w:r w:rsidRPr="00585EA0">
        <w:rPr>
          <w:rFonts w:ascii="Times New Roman" w:hAnsi="Times New Roman" w:cs="Times New Roman"/>
          <w:szCs w:val="24"/>
        </w:rPr>
        <w:t xml:space="preserve"> </w:t>
      </w:r>
      <w:proofErr w:type="gramStart"/>
      <w:r w:rsidRPr="00585EA0">
        <w:rPr>
          <w:rFonts w:ascii="Times New Roman" w:hAnsi="Times New Roman" w:cs="Times New Roman"/>
          <w:szCs w:val="24"/>
        </w:rPr>
        <w:t>Arthritis care &amp; research, 69(12), 1903-1908.</w:t>
      </w:r>
      <w:proofErr w:type="gramEnd"/>
    </w:p>
    <w:p w:rsidR="00585EA0" w:rsidRPr="00585EA0" w:rsidRDefault="00585EA0" w:rsidP="00585EA0">
      <w:pPr>
        <w:spacing w:line="480" w:lineRule="auto"/>
        <w:jc w:val="both"/>
        <w:rPr>
          <w:rFonts w:ascii="Times New Roman" w:hAnsi="Times New Roman" w:cs="Times New Roman"/>
          <w:szCs w:val="24"/>
        </w:rPr>
      </w:pPr>
      <w:proofErr w:type="spellStart"/>
      <w:r w:rsidRPr="00585EA0">
        <w:rPr>
          <w:rFonts w:ascii="Times New Roman" w:hAnsi="Times New Roman" w:cs="Times New Roman"/>
          <w:szCs w:val="24"/>
        </w:rPr>
        <w:t>Hannan</w:t>
      </w:r>
      <w:proofErr w:type="spellEnd"/>
      <w:r w:rsidRPr="00585EA0">
        <w:rPr>
          <w:rFonts w:ascii="Times New Roman" w:hAnsi="Times New Roman" w:cs="Times New Roman"/>
          <w:szCs w:val="24"/>
        </w:rPr>
        <w:t xml:space="preserve">, M. T., McLennan, C. E., </w:t>
      </w:r>
      <w:proofErr w:type="spellStart"/>
      <w:r w:rsidRPr="00585EA0">
        <w:rPr>
          <w:rFonts w:ascii="Times New Roman" w:hAnsi="Times New Roman" w:cs="Times New Roman"/>
          <w:szCs w:val="24"/>
        </w:rPr>
        <w:t>Rivinus</w:t>
      </w:r>
      <w:proofErr w:type="spellEnd"/>
      <w:r w:rsidRPr="00585EA0">
        <w:rPr>
          <w:rFonts w:ascii="Times New Roman" w:hAnsi="Times New Roman" w:cs="Times New Roman"/>
          <w:szCs w:val="24"/>
        </w:rPr>
        <w:t xml:space="preserve">, M. C., </w:t>
      </w:r>
      <w:proofErr w:type="spellStart"/>
      <w:r w:rsidRPr="00585EA0">
        <w:rPr>
          <w:rFonts w:ascii="Times New Roman" w:hAnsi="Times New Roman" w:cs="Times New Roman"/>
          <w:szCs w:val="24"/>
        </w:rPr>
        <w:t>Hilistrom</w:t>
      </w:r>
      <w:proofErr w:type="spellEnd"/>
      <w:r w:rsidRPr="00585EA0">
        <w:rPr>
          <w:rFonts w:ascii="Times New Roman" w:hAnsi="Times New Roman" w:cs="Times New Roman"/>
          <w:szCs w:val="24"/>
        </w:rPr>
        <w:t xml:space="preserve">, H. J., Kaplan, J., Lu, M., ... &amp; Kiel, D. P. (2006). Population-based study of foot disorders in men and women from the Framingham study. </w:t>
      </w:r>
      <w:proofErr w:type="gramStart"/>
      <w:r w:rsidRPr="00585EA0">
        <w:rPr>
          <w:rFonts w:ascii="Times New Roman" w:hAnsi="Times New Roman" w:cs="Times New Roman"/>
          <w:szCs w:val="24"/>
        </w:rPr>
        <w:t>Arthritis and rheumatism, 54(9), S497-S497.</w:t>
      </w:r>
      <w:proofErr w:type="gramEnd"/>
      <w:r w:rsidRPr="00585EA0">
        <w:rPr>
          <w:rFonts w:ascii="Times New Roman" w:hAnsi="Times New Roman" w:cs="Times New Roman"/>
          <w:szCs w:val="24"/>
        </w:rPr>
        <w:t xml:space="preserve"> </w:t>
      </w:r>
    </w:p>
    <w:p w:rsidR="00585EA0" w:rsidRPr="00585EA0" w:rsidRDefault="00585EA0" w:rsidP="00585EA0">
      <w:pPr>
        <w:spacing w:line="480" w:lineRule="auto"/>
        <w:jc w:val="both"/>
        <w:rPr>
          <w:rFonts w:ascii="Times New Roman" w:hAnsi="Times New Roman" w:cs="Times New Roman"/>
          <w:szCs w:val="24"/>
        </w:rPr>
      </w:pPr>
      <w:proofErr w:type="gramStart"/>
      <w:r w:rsidRPr="00585EA0">
        <w:rPr>
          <w:rFonts w:ascii="Times New Roman" w:hAnsi="Times New Roman" w:cs="Times New Roman"/>
          <w:szCs w:val="24"/>
        </w:rPr>
        <w:t xml:space="preserve">Hill, C. L., Gill, T. K., </w:t>
      </w:r>
      <w:proofErr w:type="spellStart"/>
      <w:r w:rsidRPr="00585EA0">
        <w:rPr>
          <w:rFonts w:ascii="Times New Roman" w:hAnsi="Times New Roman" w:cs="Times New Roman"/>
          <w:szCs w:val="24"/>
        </w:rPr>
        <w:t>Menz</w:t>
      </w:r>
      <w:proofErr w:type="spellEnd"/>
      <w:r w:rsidRPr="00585EA0">
        <w:rPr>
          <w:rFonts w:ascii="Times New Roman" w:hAnsi="Times New Roman" w:cs="Times New Roman"/>
          <w:szCs w:val="24"/>
        </w:rPr>
        <w:t>, H. B., &amp; Taylor, A. W. (2008).</w:t>
      </w:r>
      <w:proofErr w:type="gramEnd"/>
      <w:r w:rsidRPr="00585EA0">
        <w:rPr>
          <w:rFonts w:ascii="Times New Roman" w:hAnsi="Times New Roman" w:cs="Times New Roman"/>
          <w:szCs w:val="24"/>
        </w:rPr>
        <w:t xml:space="preserve"> Prevalence and correlates of foot pain in a population-based study: the North West Adelaide health study. </w:t>
      </w:r>
      <w:proofErr w:type="gramStart"/>
      <w:r w:rsidRPr="00585EA0">
        <w:rPr>
          <w:rFonts w:ascii="Times New Roman" w:hAnsi="Times New Roman" w:cs="Times New Roman"/>
          <w:szCs w:val="24"/>
        </w:rPr>
        <w:t>Journal of foot and ankle research, 1(1), 2.</w:t>
      </w:r>
      <w:proofErr w:type="gramEnd"/>
    </w:p>
    <w:p w:rsidR="00585EA0" w:rsidRPr="00585EA0" w:rsidRDefault="00585EA0" w:rsidP="00585EA0">
      <w:pPr>
        <w:spacing w:line="480" w:lineRule="auto"/>
        <w:jc w:val="both"/>
        <w:rPr>
          <w:rFonts w:ascii="Times New Roman" w:hAnsi="Times New Roman" w:cs="Times New Roman"/>
          <w:szCs w:val="24"/>
        </w:rPr>
      </w:pPr>
      <w:proofErr w:type="spellStart"/>
      <w:proofErr w:type="gramStart"/>
      <w:r w:rsidRPr="00585EA0">
        <w:rPr>
          <w:rFonts w:ascii="Times New Roman" w:hAnsi="Times New Roman" w:cs="Times New Roman"/>
          <w:szCs w:val="24"/>
        </w:rPr>
        <w:t>Jaakkola</w:t>
      </w:r>
      <w:proofErr w:type="spellEnd"/>
      <w:r w:rsidRPr="00585EA0">
        <w:rPr>
          <w:rFonts w:ascii="Times New Roman" w:hAnsi="Times New Roman" w:cs="Times New Roman"/>
          <w:szCs w:val="24"/>
        </w:rPr>
        <w:t>, J. I., &amp; Mann, R. A. (2004).</w:t>
      </w:r>
      <w:proofErr w:type="gramEnd"/>
      <w:r w:rsidRPr="00585EA0">
        <w:rPr>
          <w:rFonts w:ascii="Times New Roman" w:hAnsi="Times New Roman" w:cs="Times New Roman"/>
          <w:szCs w:val="24"/>
        </w:rPr>
        <w:t xml:space="preserve"> </w:t>
      </w:r>
      <w:proofErr w:type="gramStart"/>
      <w:r w:rsidRPr="00585EA0">
        <w:rPr>
          <w:rFonts w:ascii="Times New Roman" w:hAnsi="Times New Roman" w:cs="Times New Roman"/>
          <w:szCs w:val="24"/>
        </w:rPr>
        <w:t>A review of rheumatoid arthritis affecting the foot and ankle.</w:t>
      </w:r>
      <w:proofErr w:type="gramEnd"/>
      <w:r w:rsidRPr="00585EA0">
        <w:rPr>
          <w:rFonts w:ascii="Times New Roman" w:hAnsi="Times New Roman" w:cs="Times New Roman"/>
          <w:szCs w:val="24"/>
        </w:rPr>
        <w:t xml:space="preserve"> Foot &amp; Ankle International, 25(12), 866-874.</w:t>
      </w:r>
    </w:p>
    <w:p w:rsidR="00585EA0" w:rsidRPr="00585EA0" w:rsidRDefault="00585EA0" w:rsidP="00585EA0">
      <w:pPr>
        <w:spacing w:line="480" w:lineRule="auto"/>
        <w:jc w:val="both"/>
        <w:rPr>
          <w:rFonts w:ascii="Times New Roman" w:hAnsi="Times New Roman" w:cs="Times New Roman"/>
          <w:szCs w:val="24"/>
        </w:rPr>
      </w:pPr>
      <w:proofErr w:type="gramStart"/>
      <w:r w:rsidRPr="00585EA0">
        <w:rPr>
          <w:rFonts w:ascii="Times New Roman" w:hAnsi="Times New Roman" w:cs="Times New Roman"/>
          <w:szCs w:val="24"/>
        </w:rPr>
        <w:lastRenderedPageBreak/>
        <w:t xml:space="preserve">Jung, T., &amp; </w:t>
      </w:r>
      <w:proofErr w:type="spellStart"/>
      <w:r w:rsidRPr="00585EA0">
        <w:rPr>
          <w:rFonts w:ascii="Times New Roman" w:hAnsi="Times New Roman" w:cs="Times New Roman"/>
          <w:szCs w:val="24"/>
        </w:rPr>
        <w:t>Wickrama</w:t>
      </w:r>
      <w:proofErr w:type="spellEnd"/>
      <w:r w:rsidRPr="00585EA0">
        <w:rPr>
          <w:rFonts w:ascii="Times New Roman" w:hAnsi="Times New Roman" w:cs="Times New Roman"/>
          <w:szCs w:val="24"/>
        </w:rPr>
        <w:t>, K. A. (2008).</w:t>
      </w:r>
      <w:proofErr w:type="gramEnd"/>
      <w:r w:rsidRPr="00585EA0">
        <w:rPr>
          <w:rFonts w:ascii="Times New Roman" w:hAnsi="Times New Roman" w:cs="Times New Roman"/>
          <w:szCs w:val="24"/>
        </w:rPr>
        <w:t xml:space="preserve"> </w:t>
      </w:r>
      <w:proofErr w:type="gramStart"/>
      <w:r w:rsidRPr="00585EA0">
        <w:rPr>
          <w:rFonts w:ascii="Times New Roman" w:hAnsi="Times New Roman" w:cs="Times New Roman"/>
          <w:szCs w:val="24"/>
        </w:rPr>
        <w:t xml:space="preserve">An introduction to latent class growth analysis and growth mixture </w:t>
      </w:r>
      <w:proofErr w:type="spellStart"/>
      <w:r w:rsidRPr="00585EA0">
        <w:rPr>
          <w:rFonts w:ascii="Times New Roman" w:hAnsi="Times New Roman" w:cs="Times New Roman"/>
          <w:szCs w:val="24"/>
        </w:rPr>
        <w:t>modeling</w:t>
      </w:r>
      <w:proofErr w:type="spellEnd"/>
      <w:r w:rsidRPr="00585EA0">
        <w:rPr>
          <w:rFonts w:ascii="Times New Roman" w:hAnsi="Times New Roman" w:cs="Times New Roman"/>
          <w:szCs w:val="24"/>
        </w:rPr>
        <w:t>.</w:t>
      </w:r>
      <w:proofErr w:type="gramEnd"/>
      <w:r w:rsidRPr="00585EA0">
        <w:rPr>
          <w:rFonts w:ascii="Times New Roman" w:hAnsi="Times New Roman" w:cs="Times New Roman"/>
          <w:szCs w:val="24"/>
        </w:rPr>
        <w:t xml:space="preserve"> Social and person</w:t>
      </w:r>
      <w:r w:rsidR="00CC623E">
        <w:rPr>
          <w:rFonts w:ascii="Times New Roman" w:hAnsi="Times New Roman" w:cs="Times New Roman"/>
          <w:szCs w:val="24"/>
        </w:rPr>
        <w:t xml:space="preserve">ality psychology compass, 2(1), </w:t>
      </w:r>
      <w:r w:rsidRPr="00585EA0">
        <w:rPr>
          <w:rFonts w:ascii="Times New Roman" w:hAnsi="Times New Roman" w:cs="Times New Roman"/>
          <w:szCs w:val="24"/>
        </w:rPr>
        <w:t>302-317.</w:t>
      </w:r>
      <w:r w:rsidR="00CC623E" w:rsidRPr="00CC623E">
        <w:rPr>
          <w:rFonts w:ascii="Helvetica" w:eastAsia="Times New Roman" w:hAnsi="Helvetica" w:cs="Helvetica"/>
          <w:color w:val="53565A"/>
          <w:sz w:val="21"/>
          <w:szCs w:val="21"/>
          <w:lang w:eastAsia="zh-CN"/>
        </w:rPr>
        <w:t xml:space="preserve"> </w:t>
      </w:r>
      <w:r w:rsidR="00CC623E" w:rsidRPr="00CC623E">
        <w:rPr>
          <w:rFonts w:ascii="Times New Roman" w:hAnsi="Times New Roman" w:cs="Times New Roman"/>
          <w:szCs w:val="24"/>
        </w:rPr>
        <w:t>https://doi.org/10.1111/j.1751-9004.2007.00054.x</w:t>
      </w:r>
      <w:r w:rsidR="00CC623E">
        <w:rPr>
          <w:rFonts w:ascii="Times New Roman" w:hAnsi="Times New Roman" w:cs="Times New Roman"/>
          <w:szCs w:val="24"/>
        </w:rPr>
        <w:t>.</w:t>
      </w:r>
    </w:p>
    <w:p w:rsidR="00585EA0" w:rsidRPr="00585EA0" w:rsidRDefault="00585EA0" w:rsidP="00585EA0">
      <w:pPr>
        <w:spacing w:line="480" w:lineRule="auto"/>
        <w:jc w:val="both"/>
        <w:rPr>
          <w:rFonts w:ascii="Times New Roman" w:hAnsi="Times New Roman" w:cs="Times New Roman"/>
          <w:szCs w:val="24"/>
        </w:rPr>
      </w:pPr>
      <w:proofErr w:type="spellStart"/>
      <w:proofErr w:type="gramStart"/>
      <w:r w:rsidRPr="00585EA0">
        <w:rPr>
          <w:rFonts w:ascii="Times New Roman" w:hAnsi="Times New Roman" w:cs="Times New Roman"/>
          <w:szCs w:val="24"/>
        </w:rPr>
        <w:t>Kalichman</w:t>
      </w:r>
      <w:proofErr w:type="spellEnd"/>
      <w:r w:rsidRPr="00585EA0">
        <w:rPr>
          <w:rFonts w:ascii="Times New Roman" w:hAnsi="Times New Roman" w:cs="Times New Roman"/>
          <w:szCs w:val="24"/>
        </w:rPr>
        <w:t xml:space="preserve">, L., &amp; </w:t>
      </w:r>
      <w:proofErr w:type="spellStart"/>
      <w:r w:rsidRPr="00585EA0">
        <w:rPr>
          <w:rFonts w:ascii="Times New Roman" w:hAnsi="Times New Roman" w:cs="Times New Roman"/>
          <w:szCs w:val="24"/>
        </w:rPr>
        <w:t>Hernández</w:t>
      </w:r>
      <w:proofErr w:type="spellEnd"/>
      <w:r w:rsidRPr="00585EA0">
        <w:rPr>
          <w:rFonts w:ascii="Times New Roman" w:hAnsi="Times New Roman" w:cs="Times New Roman"/>
          <w:szCs w:val="24"/>
        </w:rPr>
        <w:t>-Molina, G. (2014).</w:t>
      </w:r>
      <w:proofErr w:type="gramEnd"/>
      <w:r w:rsidRPr="00585EA0">
        <w:rPr>
          <w:rFonts w:ascii="Times New Roman" w:hAnsi="Times New Roman" w:cs="Times New Roman"/>
          <w:szCs w:val="24"/>
        </w:rPr>
        <w:t xml:space="preserve"> </w:t>
      </w:r>
      <w:proofErr w:type="spellStart"/>
      <w:proofErr w:type="gramStart"/>
      <w:r w:rsidRPr="00585EA0">
        <w:rPr>
          <w:rFonts w:ascii="Times New Roman" w:hAnsi="Times New Roman" w:cs="Times New Roman"/>
          <w:szCs w:val="24"/>
        </w:rPr>
        <w:t>Midfoot</w:t>
      </w:r>
      <w:proofErr w:type="spellEnd"/>
      <w:r w:rsidRPr="00585EA0">
        <w:rPr>
          <w:rFonts w:ascii="Times New Roman" w:hAnsi="Times New Roman" w:cs="Times New Roman"/>
          <w:szCs w:val="24"/>
        </w:rPr>
        <w:t xml:space="preserve"> and forefoot osteoarthritis.</w:t>
      </w:r>
      <w:proofErr w:type="gramEnd"/>
      <w:r w:rsidRPr="00585EA0">
        <w:rPr>
          <w:rFonts w:ascii="Times New Roman" w:hAnsi="Times New Roman" w:cs="Times New Roman"/>
          <w:szCs w:val="24"/>
        </w:rPr>
        <w:t xml:space="preserve"> The Foot, 24(3), 128-134.</w:t>
      </w:r>
    </w:p>
    <w:p w:rsidR="00585EA0" w:rsidRPr="00585EA0" w:rsidRDefault="00585EA0" w:rsidP="00585EA0">
      <w:pPr>
        <w:spacing w:line="480" w:lineRule="auto"/>
        <w:jc w:val="both"/>
        <w:rPr>
          <w:rFonts w:ascii="Times New Roman" w:hAnsi="Times New Roman" w:cs="Times New Roman"/>
          <w:szCs w:val="24"/>
        </w:rPr>
      </w:pPr>
      <w:proofErr w:type="gramStart"/>
      <w:r w:rsidRPr="00585EA0">
        <w:rPr>
          <w:rFonts w:ascii="Times New Roman" w:hAnsi="Times New Roman" w:cs="Times New Roman"/>
          <w:szCs w:val="24"/>
        </w:rPr>
        <w:t xml:space="preserve">Keenan, A. M., Tennant, A., Fear, J. O. N., Emery, P., &amp; </w:t>
      </w:r>
      <w:proofErr w:type="spellStart"/>
      <w:r w:rsidRPr="00585EA0">
        <w:rPr>
          <w:rFonts w:ascii="Times New Roman" w:hAnsi="Times New Roman" w:cs="Times New Roman"/>
          <w:szCs w:val="24"/>
        </w:rPr>
        <w:t>Conaghan</w:t>
      </w:r>
      <w:proofErr w:type="spellEnd"/>
      <w:r w:rsidRPr="00585EA0">
        <w:rPr>
          <w:rFonts w:ascii="Times New Roman" w:hAnsi="Times New Roman" w:cs="Times New Roman"/>
          <w:szCs w:val="24"/>
        </w:rPr>
        <w:t>, P. G. (2006).</w:t>
      </w:r>
      <w:proofErr w:type="gramEnd"/>
      <w:r w:rsidRPr="00585EA0">
        <w:rPr>
          <w:rFonts w:ascii="Times New Roman" w:hAnsi="Times New Roman" w:cs="Times New Roman"/>
          <w:szCs w:val="24"/>
        </w:rPr>
        <w:t xml:space="preserve"> </w:t>
      </w:r>
      <w:proofErr w:type="gramStart"/>
      <w:r w:rsidRPr="00585EA0">
        <w:rPr>
          <w:rFonts w:ascii="Times New Roman" w:hAnsi="Times New Roman" w:cs="Times New Roman"/>
          <w:szCs w:val="24"/>
        </w:rPr>
        <w:t>Impact of multiple joint problems on daily living tasks in people in the community over age fifty‐five.</w:t>
      </w:r>
      <w:proofErr w:type="gramEnd"/>
      <w:r w:rsidRPr="00585EA0">
        <w:rPr>
          <w:rFonts w:ascii="Times New Roman" w:hAnsi="Times New Roman" w:cs="Times New Roman"/>
          <w:szCs w:val="24"/>
        </w:rPr>
        <w:t xml:space="preserve"> Arthritis Care &amp; Research: Official Journal of the American College of Rheumatology, 55(5), 757-764.</w:t>
      </w:r>
    </w:p>
    <w:p w:rsidR="00585EA0" w:rsidRPr="00585EA0" w:rsidRDefault="00585EA0" w:rsidP="00585EA0">
      <w:pPr>
        <w:spacing w:line="480" w:lineRule="auto"/>
        <w:jc w:val="both"/>
        <w:rPr>
          <w:rFonts w:ascii="Times New Roman" w:hAnsi="Times New Roman" w:cs="Times New Roman"/>
          <w:szCs w:val="24"/>
        </w:rPr>
      </w:pPr>
      <w:proofErr w:type="spellStart"/>
      <w:proofErr w:type="gramStart"/>
      <w:r w:rsidRPr="00585EA0">
        <w:rPr>
          <w:rFonts w:ascii="Times New Roman" w:hAnsi="Times New Roman" w:cs="Times New Roman"/>
          <w:szCs w:val="24"/>
        </w:rPr>
        <w:t>Keysor</w:t>
      </w:r>
      <w:proofErr w:type="spellEnd"/>
      <w:r w:rsidRPr="00585EA0">
        <w:rPr>
          <w:rFonts w:ascii="Times New Roman" w:hAnsi="Times New Roman" w:cs="Times New Roman"/>
          <w:szCs w:val="24"/>
        </w:rPr>
        <w:t xml:space="preserve">, J. J., Dunn, J. E., Link, C. L., </w:t>
      </w:r>
      <w:proofErr w:type="spellStart"/>
      <w:r w:rsidRPr="00585EA0">
        <w:rPr>
          <w:rFonts w:ascii="Times New Roman" w:hAnsi="Times New Roman" w:cs="Times New Roman"/>
          <w:szCs w:val="24"/>
        </w:rPr>
        <w:t>Badlissi</w:t>
      </w:r>
      <w:proofErr w:type="spellEnd"/>
      <w:r w:rsidRPr="00585EA0">
        <w:rPr>
          <w:rFonts w:ascii="Times New Roman" w:hAnsi="Times New Roman" w:cs="Times New Roman"/>
          <w:szCs w:val="24"/>
        </w:rPr>
        <w:t xml:space="preserve">, F., &amp; </w:t>
      </w:r>
      <w:proofErr w:type="spellStart"/>
      <w:r w:rsidRPr="00585EA0">
        <w:rPr>
          <w:rFonts w:ascii="Times New Roman" w:hAnsi="Times New Roman" w:cs="Times New Roman"/>
          <w:szCs w:val="24"/>
        </w:rPr>
        <w:t>Felson</w:t>
      </w:r>
      <w:proofErr w:type="spellEnd"/>
      <w:r w:rsidRPr="00585EA0">
        <w:rPr>
          <w:rFonts w:ascii="Times New Roman" w:hAnsi="Times New Roman" w:cs="Times New Roman"/>
          <w:szCs w:val="24"/>
        </w:rPr>
        <w:t>, D. T. (2005).</w:t>
      </w:r>
      <w:proofErr w:type="gramEnd"/>
      <w:r w:rsidRPr="00585EA0">
        <w:rPr>
          <w:rFonts w:ascii="Times New Roman" w:hAnsi="Times New Roman" w:cs="Times New Roman"/>
          <w:szCs w:val="24"/>
        </w:rPr>
        <w:t xml:space="preserve"> Are foot disorders associated with functional limitation and disability among community-dwelling older adults</w:t>
      </w:r>
      <w:proofErr w:type="gramStart"/>
      <w:r w:rsidRPr="00585EA0">
        <w:rPr>
          <w:rFonts w:ascii="Times New Roman" w:hAnsi="Times New Roman" w:cs="Times New Roman"/>
          <w:szCs w:val="24"/>
        </w:rPr>
        <w:t>?.</w:t>
      </w:r>
      <w:proofErr w:type="gramEnd"/>
      <w:r w:rsidRPr="00585EA0">
        <w:rPr>
          <w:rFonts w:ascii="Times New Roman" w:hAnsi="Times New Roman" w:cs="Times New Roman"/>
          <w:szCs w:val="24"/>
        </w:rPr>
        <w:t xml:space="preserve"> Journal of Aging and Health, 17(6), 734-752.</w:t>
      </w:r>
    </w:p>
    <w:p w:rsidR="00585EA0" w:rsidRPr="00585EA0" w:rsidRDefault="00585EA0" w:rsidP="00585EA0">
      <w:pPr>
        <w:spacing w:line="480" w:lineRule="auto"/>
        <w:jc w:val="both"/>
        <w:rPr>
          <w:rFonts w:ascii="Times New Roman" w:hAnsi="Times New Roman" w:cs="Times New Roman"/>
          <w:szCs w:val="24"/>
        </w:rPr>
      </w:pPr>
      <w:proofErr w:type="gramStart"/>
      <w:r w:rsidRPr="00585EA0">
        <w:rPr>
          <w:rFonts w:ascii="Times New Roman" w:hAnsi="Times New Roman" w:cs="Times New Roman"/>
          <w:szCs w:val="24"/>
        </w:rPr>
        <w:t>Lend,</w:t>
      </w:r>
      <w:proofErr w:type="gramEnd"/>
      <w:r w:rsidRPr="00585EA0">
        <w:rPr>
          <w:rFonts w:ascii="Times New Roman" w:hAnsi="Times New Roman" w:cs="Times New Roman"/>
          <w:szCs w:val="24"/>
        </w:rPr>
        <w:t xml:space="preserve"> G. C., &amp; </w:t>
      </w:r>
      <w:proofErr w:type="spellStart"/>
      <w:r w:rsidRPr="00585EA0">
        <w:rPr>
          <w:rFonts w:ascii="Times New Roman" w:hAnsi="Times New Roman" w:cs="Times New Roman"/>
          <w:szCs w:val="24"/>
        </w:rPr>
        <w:t>Fowkes</w:t>
      </w:r>
      <w:proofErr w:type="spellEnd"/>
      <w:r w:rsidRPr="00585EA0">
        <w:rPr>
          <w:rFonts w:ascii="Times New Roman" w:hAnsi="Times New Roman" w:cs="Times New Roman"/>
          <w:szCs w:val="24"/>
        </w:rPr>
        <w:t xml:space="preserve">, F. G. R. (1992). The Edinburgh </w:t>
      </w:r>
      <w:proofErr w:type="spellStart"/>
      <w:r w:rsidRPr="00585EA0">
        <w:rPr>
          <w:rFonts w:ascii="Times New Roman" w:hAnsi="Times New Roman" w:cs="Times New Roman"/>
          <w:szCs w:val="24"/>
        </w:rPr>
        <w:t>Claudication</w:t>
      </w:r>
      <w:proofErr w:type="spellEnd"/>
      <w:r w:rsidRPr="00585EA0">
        <w:rPr>
          <w:rFonts w:ascii="Times New Roman" w:hAnsi="Times New Roman" w:cs="Times New Roman"/>
          <w:szCs w:val="24"/>
        </w:rPr>
        <w:t xml:space="preserve"> Questionnaire: an improved version of the WHO/Rose Questionnaire for use in epidemiological surveys. </w:t>
      </w:r>
      <w:proofErr w:type="gramStart"/>
      <w:r w:rsidRPr="00585EA0">
        <w:rPr>
          <w:rFonts w:ascii="Times New Roman" w:hAnsi="Times New Roman" w:cs="Times New Roman"/>
          <w:szCs w:val="24"/>
        </w:rPr>
        <w:t>Journal of clinical epidemiology, 45(10), 1101-1109.</w:t>
      </w:r>
      <w:proofErr w:type="gramEnd"/>
    </w:p>
    <w:p w:rsidR="00585EA0" w:rsidRPr="00585EA0" w:rsidRDefault="00585EA0" w:rsidP="00585EA0">
      <w:pPr>
        <w:spacing w:line="480" w:lineRule="auto"/>
        <w:jc w:val="both"/>
        <w:rPr>
          <w:rFonts w:ascii="Times New Roman" w:hAnsi="Times New Roman" w:cs="Times New Roman"/>
          <w:szCs w:val="24"/>
        </w:rPr>
      </w:pPr>
      <w:proofErr w:type="spellStart"/>
      <w:r w:rsidRPr="00585EA0">
        <w:rPr>
          <w:rFonts w:ascii="Times New Roman" w:hAnsi="Times New Roman" w:cs="Times New Roman"/>
          <w:szCs w:val="24"/>
        </w:rPr>
        <w:t>Magidson</w:t>
      </w:r>
      <w:proofErr w:type="spellEnd"/>
      <w:r w:rsidRPr="00585EA0">
        <w:rPr>
          <w:rFonts w:ascii="Times New Roman" w:hAnsi="Times New Roman" w:cs="Times New Roman"/>
          <w:szCs w:val="24"/>
        </w:rPr>
        <w:t xml:space="preserve">, J. (1989). </w:t>
      </w:r>
      <w:proofErr w:type="gramStart"/>
      <w:r w:rsidRPr="00585EA0">
        <w:rPr>
          <w:rFonts w:ascii="Times New Roman" w:hAnsi="Times New Roman" w:cs="Times New Roman"/>
          <w:szCs w:val="24"/>
        </w:rPr>
        <w:t>Latent Class Analysis.</w:t>
      </w:r>
      <w:proofErr w:type="gramEnd"/>
      <w:r w:rsidRPr="00585EA0">
        <w:rPr>
          <w:rFonts w:ascii="Times New Roman" w:hAnsi="Times New Roman" w:cs="Times New Roman"/>
          <w:szCs w:val="24"/>
        </w:rPr>
        <w:t xml:space="preserve"> Journal of Marketing Research, 26, 125-126.</w:t>
      </w:r>
      <w:r w:rsidR="00CC623E" w:rsidRPr="00CC623E">
        <w:rPr>
          <w:rFonts w:ascii="Helvetica" w:eastAsia="Times New Roman" w:hAnsi="Helvetica" w:cs="Helvetica"/>
          <w:color w:val="53565A"/>
          <w:sz w:val="21"/>
          <w:szCs w:val="21"/>
          <w:lang w:eastAsia="zh-CN"/>
        </w:rPr>
        <w:t xml:space="preserve"> </w:t>
      </w:r>
      <w:r w:rsidR="00CC623E" w:rsidRPr="00CC623E">
        <w:rPr>
          <w:rFonts w:ascii="Times New Roman" w:hAnsi="Times New Roman" w:cs="Times New Roman"/>
          <w:szCs w:val="24"/>
        </w:rPr>
        <w:t>https://doi.org/10.2307/3172676</w:t>
      </w:r>
      <w:r w:rsidR="00CC623E">
        <w:rPr>
          <w:rFonts w:ascii="Times New Roman" w:hAnsi="Times New Roman" w:cs="Times New Roman"/>
          <w:szCs w:val="24"/>
        </w:rPr>
        <w:t>.</w:t>
      </w:r>
    </w:p>
    <w:p w:rsidR="00585EA0" w:rsidRPr="00585EA0" w:rsidRDefault="00585EA0" w:rsidP="00585EA0">
      <w:pPr>
        <w:spacing w:line="480" w:lineRule="auto"/>
        <w:jc w:val="both"/>
        <w:rPr>
          <w:rFonts w:ascii="Times New Roman" w:hAnsi="Times New Roman" w:cs="Times New Roman"/>
          <w:szCs w:val="24"/>
        </w:rPr>
      </w:pPr>
      <w:proofErr w:type="spellStart"/>
      <w:proofErr w:type="gramStart"/>
      <w:r w:rsidRPr="00585EA0">
        <w:rPr>
          <w:rFonts w:ascii="Times New Roman" w:hAnsi="Times New Roman" w:cs="Times New Roman"/>
          <w:szCs w:val="24"/>
        </w:rPr>
        <w:t>Menz</w:t>
      </w:r>
      <w:proofErr w:type="spellEnd"/>
      <w:r w:rsidRPr="00585EA0">
        <w:rPr>
          <w:rFonts w:ascii="Times New Roman" w:hAnsi="Times New Roman" w:cs="Times New Roman"/>
          <w:szCs w:val="24"/>
        </w:rPr>
        <w:t>, H. B., &amp; Lord, S. R. (2001).</w:t>
      </w:r>
      <w:proofErr w:type="gramEnd"/>
      <w:r w:rsidRPr="00585EA0">
        <w:rPr>
          <w:rFonts w:ascii="Times New Roman" w:hAnsi="Times New Roman" w:cs="Times New Roman"/>
          <w:szCs w:val="24"/>
        </w:rPr>
        <w:t xml:space="preserve"> Foot pain impairs balance and functional ability in community-dwelling older people. Journal of the American Podiatric Medical Association, 91(5), 222-229. </w:t>
      </w:r>
    </w:p>
    <w:p w:rsidR="00585EA0" w:rsidRDefault="00585EA0" w:rsidP="00585EA0">
      <w:pPr>
        <w:spacing w:line="480" w:lineRule="auto"/>
        <w:jc w:val="both"/>
        <w:rPr>
          <w:rFonts w:ascii="Times New Roman" w:hAnsi="Times New Roman" w:cs="Times New Roman"/>
          <w:szCs w:val="24"/>
        </w:rPr>
      </w:pPr>
      <w:proofErr w:type="spellStart"/>
      <w:proofErr w:type="gramStart"/>
      <w:r w:rsidRPr="00585EA0">
        <w:rPr>
          <w:rFonts w:ascii="Times New Roman" w:hAnsi="Times New Roman" w:cs="Times New Roman"/>
          <w:szCs w:val="24"/>
        </w:rPr>
        <w:t>Menz</w:t>
      </w:r>
      <w:proofErr w:type="spellEnd"/>
      <w:r w:rsidRPr="00585EA0">
        <w:rPr>
          <w:rFonts w:ascii="Times New Roman" w:hAnsi="Times New Roman" w:cs="Times New Roman"/>
          <w:szCs w:val="24"/>
        </w:rPr>
        <w:t>, H. B., Barr, E. L., &amp; Brown, W. J. (2011).</w:t>
      </w:r>
      <w:proofErr w:type="gramEnd"/>
      <w:r w:rsidRPr="00585EA0">
        <w:rPr>
          <w:rFonts w:ascii="Times New Roman" w:hAnsi="Times New Roman" w:cs="Times New Roman"/>
          <w:szCs w:val="24"/>
        </w:rPr>
        <w:t xml:space="preserve"> Predictors and persistence of foot problems in women aged 70 years and over: a prospective study. </w:t>
      </w:r>
      <w:proofErr w:type="spellStart"/>
      <w:r w:rsidRPr="00585EA0">
        <w:rPr>
          <w:rFonts w:ascii="Times New Roman" w:hAnsi="Times New Roman" w:cs="Times New Roman"/>
          <w:szCs w:val="24"/>
        </w:rPr>
        <w:t>Maturitas</w:t>
      </w:r>
      <w:proofErr w:type="spellEnd"/>
      <w:r w:rsidRPr="00585EA0">
        <w:rPr>
          <w:rFonts w:ascii="Times New Roman" w:hAnsi="Times New Roman" w:cs="Times New Roman"/>
          <w:szCs w:val="24"/>
        </w:rPr>
        <w:t>, 68(1), 83-87.</w:t>
      </w:r>
      <w:r w:rsidR="00CC623E">
        <w:rPr>
          <w:rFonts w:ascii="Times New Roman" w:hAnsi="Times New Roman" w:cs="Times New Roman"/>
          <w:szCs w:val="24"/>
        </w:rPr>
        <w:t xml:space="preserve"> </w:t>
      </w:r>
      <w:hyperlink r:id="rId10" w:history="1">
        <w:r w:rsidR="00CC623E" w:rsidRPr="008116A2">
          <w:rPr>
            <w:rStyle w:val="Hyperlink"/>
            <w:rFonts w:ascii="Times New Roman" w:hAnsi="Times New Roman" w:cs="Times New Roman"/>
            <w:szCs w:val="24"/>
          </w:rPr>
          <w:t>https://doi.org/10.1016/j.maturitas.2010.08.010</w:t>
        </w:r>
      </w:hyperlink>
      <w:r w:rsidR="00CC623E">
        <w:rPr>
          <w:rFonts w:ascii="Times New Roman" w:hAnsi="Times New Roman" w:cs="Times New Roman"/>
          <w:szCs w:val="24"/>
        </w:rPr>
        <w:t xml:space="preserve">. </w:t>
      </w:r>
    </w:p>
    <w:p w:rsidR="00EC338A" w:rsidRDefault="00EC338A" w:rsidP="00585EA0">
      <w:pPr>
        <w:spacing w:line="480" w:lineRule="auto"/>
        <w:jc w:val="both"/>
        <w:rPr>
          <w:rFonts w:ascii="Times New Roman" w:hAnsi="Times New Roman" w:cs="Times New Roman"/>
          <w:szCs w:val="24"/>
        </w:rPr>
      </w:pPr>
      <w:proofErr w:type="spellStart"/>
      <w:proofErr w:type="gramStart"/>
      <w:r w:rsidRPr="00585EA0">
        <w:rPr>
          <w:rFonts w:ascii="Times New Roman" w:hAnsi="Times New Roman" w:cs="Times New Roman"/>
          <w:szCs w:val="24"/>
        </w:rPr>
        <w:lastRenderedPageBreak/>
        <w:t>Menz</w:t>
      </w:r>
      <w:proofErr w:type="spellEnd"/>
      <w:r w:rsidRPr="00585EA0">
        <w:rPr>
          <w:rFonts w:ascii="Times New Roman" w:hAnsi="Times New Roman" w:cs="Times New Roman"/>
          <w:szCs w:val="24"/>
        </w:rPr>
        <w:t xml:space="preserve">, H. B., </w:t>
      </w:r>
      <w:proofErr w:type="spellStart"/>
      <w:r w:rsidRPr="00585EA0">
        <w:rPr>
          <w:rFonts w:ascii="Times New Roman" w:hAnsi="Times New Roman" w:cs="Times New Roman"/>
          <w:szCs w:val="24"/>
        </w:rPr>
        <w:t>Roddy</w:t>
      </w:r>
      <w:proofErr w:type="spellEnd"/>
      <w:r w:rsidRPr="00585EA0">
        <w:rPr>
          <w:rFonts w:ascii="Times New Roman" w:hAnsi="Times New Roman" w:cs="Times New Roman"/>
          <w:szCs w:val="24"/>
        </w:rPr>
        <w:t>, E., Thomas, E., &amp; Croft, P. R. (2011).</w:t>
      </w:r>
      <w:proofErr w:type="gramEnd"/>
      <w:r w:rsidRPr="00585EA0">
        <w:rPr>
          <w:rFonts w:ascii="Times New Roman" w:hAnsi="Times New Roman" w:cs="Times New Roman"/>
          <w:szCs w:val="24"/>
        </w:rPr>
        <w:t xml:space="preserve"> </w:t>
      </w:r>
      <w:proofErr w:type="gramStart"/>
      <w:r w:rsidRPr="00585EA0">
        <w:rPr>
          <w:rFonts w:ascii="Times New Roman" w:hAnsi="Times New Roman" w:cs="Times New Roman"/>
          <w:szCs w:val="24"/>
        </w:rPr>
        <w:t>Impact of hallux valgus severity on general and foot‐specific health‐related quality of life.</w:t>
      </w:r>
      <w:proofErr w:type="gramEnd"/>
      <w:r w:rsidRPr="00585EA0">
        <w:rPr>
          <w:rFonts w:ascii="Times New Roman" w:hAnsi="Times New Roman" w:cs="Times New Roman"/>
          <w:szCs w:val="24"/>
        </w:rPr>
        <w:t xml:space="preserve"> </w:t>
      </w:r>
      <w:proofErr w:type="gramStart"/>
      <w:r w:rsidRPr="00585EA0">
        <w:rPr>
          <w:rFonts w:ascii="Times New Roman" w:hAnsi="Times New Roman" w:cs="Times New Roman"/>
          <w:szCs w:val="24"/>
        </w:rPr>
        <w:t>Arthritis care &amp; research, 63(3), 396-404.</w:t>
      </w:r>
      <w:proofErr w:type="gramEnd"/>
      <w:r>
        <w:rPr>
          <w:rFonts w:ascii="Times New Roman" w:hAnsi="Times New Roman" w:cs="Times New Roman"/>
          <w:szCs w:val="24"/>
        </w:rPr>
        <w:t xml:space="preserve"> </w:t>
      </w:r>
      <w:hyperlink r:id="rId11" w:history="1">
        <w:r w:rsidRPr="008116A2">
          <w:rPr>
            <w:rStyle w:val="Hyperlink"/>
            <w:rFonts w:ascii="Times New Roman" w:hAnsi="Times New Roman" w:cs="Times New Roman"/>
            <w:szCs w:val="24"/>
          </w:rPr>
          <w:t>https://doi.org/10.1002/acr.20396</w:t>
        </w:r>
      </w:hyperlink>
      <w:r>
        <w:rPr>
          <w:rFonts w:ascii="Times New Roman" w:hAnsi="Times New Roman" w:cs="Times New Roman"/>
          <w:szCs w:val="24"/>
        </w:rPr>
        <w:t>.</w:t>
      </w:r>
    </w:p>
    <w:p w:rsidR="00EC338A" w:rsidRPr="00585EA0" w:rsidRDefault="00EC338A" w:rsidP="00585EA0">
      <w:pPr>
        <w:spacing w:line="480" w:lineRule="auto"/>
        <w:jc w:val="both"/>
        <w:rPr>
          <w:rFonts w:ascii="Times New Roman" w:hAnsi="Times New Roman" w:cs="Times New Roman"/>
          <w:szCs w:val="24"/>
        </w:rPr>
      </w:pPr>
      <w:proofErr w:type="spellStart"/>
      <w:r w:rsidRPr="00585EA0">
        <w:rPr>
          <w:rFonts w:ascii="Times New Roman" w:hAnsi="Times New Roman" w:cs="Times New Roman"/>
          <w:szCs w:val="24"/>
        </w:rPr>
        <w:t>Menz</w:t>
      </w:r>
      <w:proofErr w:type="spellEnd"/>
      <w:r w:rsidRPr="00585EA0">
        <w:rPr>
          <w:rFonts w:ascii="Times New Roman" w:hAnsi="Times New Roman" w:cs="Times New Roman"/>
          <w:szCs w:val="24"/>
        </w:rPr>
        <w:t xml:space="preserve">, H. B. (2016). </w:t>
      </w:r>
      <w:proofErr w:type="gramStart"/>
      <w:r w:rsidRPr="00585EA0">
        <w:rPr>
          <w:rFonts w:ascii="Times New Roman" w:hAnsi="Times New Roman" w:cs="Times New Roman"/>
          <w:szCs w:val="24"/>
        </w:rPr>
        <w:t xml:space="preserve">Chronic foot pain in older </w:t>
      </w:r>
      <w:r>
        <w:rPr>
          <w:rFonts w:ascii="Times New Roman" w:hAnsi="Times New Roman" w:cs="Times New Roman"/>
          <w:szCs w:val="24"/>
        </w:rPr>
        <w:t>people.</w:t>
      </w:r>
      <w:proofErr w:type="gramEnd"/>
      <w:r>
        <w:rPr>
          <w:rFonts w:ascii="Times New Roman" w:hAnsi="Times New Roman" w:cs="Times New Roman"/>
          <w:szCs w:val="24"/>
        </w:rPr>
        <w:t xml:space="preserve"> </w:t>
      </w:r>
      <w:proofErr w:type="spellStart"/>
      <w:r>
        <w:rPr>
          <w:rFonts w:ascii="Times New Roman" w:hAnsi="Times New Roman" w:cs="Times New Roman"/>
          <w:szCs w:val="24"/>
        </w:rPr>
        <w:t>Maturitas</w:t>
      </w:r>
      <w:proofErr w:type="spellEnd"/>
      <w:r>
        <w:rPr>
          <w:rFonts w:ascii="Times New Roman" w:hAnsi="Times New Roman" w:cs="Times New Roman"/>
          <w:szCs w:val="24"/>
        </w:rPr>
        <w:t>, 91, 110-114.</w:t>
      </w:r>
    </w:p>
    <w:p w:rsidR="00585EA0" w:rsidRPr="00585EA0" w:rsidRDefault="00585EA0" w:rsidP="00585EA0">
      <w:pPr>
        <w:spacing w:line="480" w:lineRule="auto"/>
        <w:jc w:val="both"/>
        <w:rPr>
          <w:rFonts w:ascii="Times New Roman" w:hAnsi="Times New Roman" w:cs="Times New Roman"/>
          <w:szCs w:val="24"/>
        </w:rPr>
      </w:pPr>
      <w:proofErr w:type="spellStart"/>
      <w:proofErr w:type="gramStart"/>
      <w:r w:rsidRPr="00585EA0">
        <w:rPr>
          <w:rFonts w:ascii="Times New Roman" w:hAnsi="Times New Roman" w:cs="Times New Roman"/>
          <w:szCs w:val="24"/>
        </w:rPr>
        <w:t>Menz</w:t>
      </w:r>
      <w:proofErr w:type="spellEnd"/>
      <w:r w:rsidRPr="00585EA0">
        <w:rPr>
          <w:rFonts w:ascii="Times New Roman" w:hAnsi="Times New Roman" w:cs="Times New Roman"/>
          <w:szCs w:val="24"/>
        </w:rPr>
        <w:t xml:space="preserve">, H. B., </w:t>
      </w:r>
      <w:proofErr w:type="spellStart"/>
      <w:r w:rsidRPr="00585EA0">
        <w:rPr>
          <w:rFonts w:ascii="Times New Roman" w:hAnsi="Times New Roman" w:cs="Times New Roman"/>
          <w:szCs w:val="24"/>
        </w:rPr>
        <w:t>Dufour</w:t>
      </w:r>
      <w:proofErr w:type="spellEnd"/>
      <w:r w:rsidRPr="00585EA0">
        <w:rPr>
          <w:rFonts w:ascii="Times New Roman" w:hAnsi="Times New Roman" w:cs="Times New Roman"/>
          <w:szCs w:val="24"/>
        </w:rPr>
        <w:t xml:space="preserve">, A. B., Katz, P., &amp; </w:t>
      </w:r>
      <w:proofErr w:type="spellStart"/>
      <w:r w:rsidRPr="00585EA0">
        <w:rPr>
          <w:rFonts w:ascii="Times New Roman" w:hAnsi="Times New Roman" w:cs="Times New Roman"/>
          <w:szCs w:val="24"/>
        </w:rPr>
        <w:t>Hannan</w:t>
      </w:r>
      <w:proofErr w:type="spellEnd"/>
      <w:r w:rsidRPr="00585EA0">
        <w:rPr>
          <w:rFonts w:ascii="Times New Roman" w:hAnsi="Times New Roman" w:cs="Times New Roman"/>
          <w:szCs w:val="24"/>
        </w:rPr>
        <w:t>, M. T. (2016).</w:t>
      </w:r>
      <w:proofErr w:type="gramEnd"/>
      <w:r w:rsidRPr="00585EA0">
        <w:rPr>
          <w:rFonts w:ascii="Times New Roman" w:hAnsi="Times New Roman" w:cs="Times New Roman"/>
          <w:szCs w:val="24"/>
        </w:rPr>
        <w:t xml:space="preserve"> Foot pain and </w:t>
      </w:r>
      <w:proofErr w:type="spellStart"/>
      <w:r w:rsidRPr="00585EA0">
        <w:rPr>
          <w:rFonts w:ascii="Times New Roman" w:hAnsi="Times New Roman" w:cs="Times New Roman"/>
          <w:szCs w:val="24"/>
        </w:rPr>
        <w:t>pronated</w:t>
      </w:r>
      <w:proofErr w:type="spellEnd"/>
      <w:r w:rsidRPr="00585EA0">
        <w:rPr>
          <w:rFonts w:ascii="Times New Roman" w:hAnsi="Times New Roman" w:cs="Times New Roman"/>
          <w:szCs w:val="24"/>
        </w:rPr>
        <w:t xml:space="preserve"> foot type are associated with self-reported mobility limitations in older adults: the Framingham foot study. Gerontology, 62(3), 289-295.</w:t>
      </w:r>
    </w:p>
    <w:p w:rsidR="00585EA0" w:rsidRDefault="00585EA0" w:rsidP="00585EA0">
      <w:pPr>
        <w:spacing w:line="480" w:lineRule="auto"/>
        <w:jc w:val="both"/>
        <w:rPr>
          <w:rFonts w:ascii="Times New Roman" w:hAnsi="Times New Roman" w:cs="Times New Roman"/>
          <w:szCs w:val="24"/>
        </w:rPr>
      </w:pPr>
      <w:proofErr w:type="spellStart"/>
      <w:proofErr w:type="gramStart"/>
      <w:r w:rsidRPr="00585EA0">
        <w:rPr>
          <w:rFonts w:ascii="Times New Roman" w:hAnsi="Times New Roman" w:cs="Times New Roman"/>
          <w:szCs w:val="24"/>
        </w:rPr>
        <w:t>Menz</w:t>
      </w:r>
      <w:proofErr w:type="spellEnd"/>
      <w:r w:rsidRPr="00585EA0">
        <w:rPr>
          <w:rFonts w:ascii="Times New Roman" w:hAnsi="Times New Roman" w:cs="Times New Roman"/>
          <w:szCs w:val="24"/>
        </w:rPr>
        <w:t xml:space="preserve">, H. B., </w:t>
      </w:r>
      <w:proofErr w:type="spellStart"/>
      <w:r w:rsidRPr="00585EA0">
        <w:rPr>
          <w:rFonts w:ascii="Times New Roman" w:hAnsi="Times New Roman" w:cs="Times New Roman"/>
          <w:szCs w:val="24"/>
        </w:rPr>
        <w:t>Roddy</w:t>
      </w:r>
      <w:proofErr w:type="spellEnd"/>
      <w:r w:rsidRPr="00585EA0">
        <w:rPr>
          <w:rFonts w:ascii="Times New Roman" w:hAnsi="Times New Roman" w:cs="Times New Roman"/>
          <w:szCs w:val="24"/>
        </w:rPr>
        <w:t xml:space="preserve">, E., Marshall, M., Thomas, M. J., </w:t>
      </w:r>
      <w:proofErr w:type="spellStart"/>
      <w:r w:rsidRPr="00585EA0">
        <w:rPr>
          <w:rFonts w:ascii="Times New Roman" w:hAnsi="Times New Roman" w:cs="Times New Roman"/>
          <w:szCs w:val="24"/>
        </w:rPr>
        <w:t>Rathod</w:t>
      </w:r>
      <w:proofErr w:type="spellEnd"/>
      <w:r w:rsidRPr="00585EA0">
        <w:rPr>
          <w:rFonts w:ascii="Times New Roman" w:hAnsi="Times New Roman" w:cs="Times New Roman"/>
          <w:szCs w:val="24"/>
        </w:rPr>
        <w:t>, T., Peat, G. M., &amp; Croft, P. R. (2016).</w:t>
      </w:r>
      <w:proofErr w:type="gramEnd"/>
      <w:r w:rsidRPr="00585EA0">
        <w:rPr>
          <w:rFonts w:ascii="Times New Roman" w:hAnsi="Times New Roman" w:cs="Times New Roman"/>
          <w:szCs w:val="24"/>
        </w:rPr>
        <w:t xml:space="preserve"> Epidemiology of shoe wearing patterns over time in older women: associations with foot pain and hallux valgus. Journals of Gerontology Series A: Biomedical Sciences and Medical Sciences, 71(12), 1682-1687.</w:t>
      </w:r>
    </w:p>
    <w:p w:rsidR="00585EA0" w:rsidRPr="00585EA0" w:rsidRDefault="00585EA0" w:rsidP="00585EA0">
      <w:pPr>
        <w:spacing w:line="480" w:lineRule="auto"/>
        <w:jc w:val="both"/>
        <w:rPr>
          <w:rFonts w:ascii="Times New Roman" w:hAnsi="Times New Roman" w:cs="Times New Roman"/>
          <w:szCs w:val="24"/>
        </w:rPr>
      </w:pPr>
      <w:r w:rsidRPr="00585EA0">
        <w:rPr>
          <w:rFonts w:ascii="Times New Roman" w:hAnsi="Times New Roman" w:cs="Times New Roman"/>
          <w:szCs w:val="24"/>
        </w:rPr>
        <w:t xml:space="preserve">Muller, S., &amp; </w:t>
      </w:r>
      <w:proofErr w:type="spellStart"/>
      <w:r w:rsidRPr="00585EA0">
        <w:rPr>
          <w:rFonts w:ascii="Times New Roman" w:hAnsi="Times New Roman" w:cs="Times New Roman"/>
          <w:szCs w:val="24"/>
        </w:rPr>
        <w:t>Roddy</w:t>
      </w:r>
      <w:proofErr w:type="spellEnd"/>
      <w:r w:rsidRPr="00585EA0">
        <w:rPr>
          <w:rFonts w:ascii="Times New Roman" w:hAnsi="Times New Roman" w:cs="Times New Roman"/>
          <w:szCs w:val="24"/>
        </w:rPr>
        <w:t xml:space="preserve">, E. (2009). </w:t>
      </w:r>
      <w:proofErr w:type="gramStart"/>
      <w:r w:rsidRPr="00585EA0">
        <w:rPr>
          <w:rFonts w:ascii="Times New Roman" w:hAnsi="Times New Roman" w:cs="Times New Roman"/>
          <w:szCs w:val="24"/>
        </w:rPr>
        <w:t xml:space="preserve">A </w:t>
      </w:r>
      <w:proofErr w:type="spellStart"/>
      <w:r w:rsidRPr="00585EA0">
        <w:rPr>
          <w:rFonts w:ascii="Times New Roman" w:hAnsi="Times New Roman" w:cs="Times New Roman"/>
          <w:szCs w:val="24"/>
        </w:rPr>
        <w:t>rasch</w:t>
      </w:r>
      <w:proofErr w:type="spellEnd"/>
      <w:r w:rsidRPr="00585EA0">
        <w:rPr>
          <w:rFonts w:ascii="Times New Roman" w:hAnsi="Times New Roman" w:cs="Times New Roman"/>
          <w:szCs w:val="24"/>
        </w:rPr>
        <w:t xml:space="preserve"> analysis of the Manchester foot pain and disability index.</w:t>
      </w:r>
      <w:proofErr w:type="gramEnd"/>
      <w:r w:rsidRPr="00585EA0">
        <w:rPr>
          <w:rFonts w:ascii="Times New Roman" w:hAnsi="Times New Roman" w:cs="Times New Roman"/>
          <w:szCs w:val="24"/>
        </w:rPr>
        <w:t xml:space="preserve"> </w:t>
      </w:r>
      <w:proofErr w:type="gramStart"/>
      <w:r w:rsidRPr="00585EA0">
        <w:rPr>
          <w:rFonts w:ascii="Times New Roman" w:hAnsi="Times New Roman" w:cs="Times New Roman"/>
          <w:szCs w:val="24"/>
        </w:rPr>
        <w:t>Journal of Foot and Ankle Research, 2(1), 29.</w:t>
      </w:r>
      <w:proofErr w:type="gramEnd"/>
      <w:r w:rsidR="00CC623E">
        <w:rPr>
          <w:rFonts w:ascii="Times New Roman" w:hAnsi="Times New Roman" w:cs="Times New Roman"/>
          <w:szCs w:val="24"/>
        </w:rPr>
        <w:t xml:space="preserve"> </w:t>
      </w:r>
      <w:r w:rsidR="00CC623E" w:rsidRPr="00CC623E">
        <w:rPr>
          <w:rFonts w:ascii="Times New Roman" w:hAnsi="Times New Roman" w:cs="Times New Roman"/>
          <w:szCs w:val="24"/>
        </w:rPr>
        <w:t>https://doi.org/10.1186/1757-1146-2-29</w:t>
      </w:r>
      <w:r w:rsidR="00CC623E">
        <w:rPr>
          <w:rFonts w:ascii="Times New Roman" w:hAnsi="Times New Roman" w:cs="Times New Roman"/>
          <w:szCs w:val="24"/>
        </w:rPr>
        <w:t>.</w:t>
      </w:r>
    </w:p>
    <w:p w:rsidR="00585EA0" w:rsidRPr="00585EA0" w:rsidRDefault="00585EA0" w:rsidP="00585EA0">
      <w:pPr>
        <w:spacing w:line="480" w:lineRule="auto"/>
        <w:jc w:val="both"/>
        <w:rPr>
          <w:rFonts w:ascii="Times New Roman" w:hAnsi="Times New Roman" w:cs="Times New Roman"/>
          <w:szCs w:val="24"/>
        </w:rPr>
      </w:pPr>
      <w:proofErr w:type="gramStart"/>
      <w:r w:rsidRPr="00585EA0">
        <w:rPr>
          <w:rFonts w:ascii="Times New Roman" w:hAnsi="Times New Roman" w:cs="Times New Roman"/>
          <w:szCs w:val="24"/>
        </w:rPr>
        <w:t xml:space="preserve">Murray, C., Marshall, M., </w:t>
      </w:r>
      <w:proofErr w:type="spellStart"/>
      <w:r w:rsidRPr="00585EA0">
        <w:rPr>
          <w:rFonts w:ascii="Times New Roman" w:hAnsi="Times New Roman" w:cs="Times New Roman"/>
          <w:szCs w:val="24"/>
        </w:rPr>
        <w:t>Rathod</w:t>
      </w:r>
      <w:proofErr w:type="spellEnd"/>
      <w:r w:rsidRPr="00585EA0">
        <w:rPr>
          <w:rFonts w:ascii="Times New Roman" w:hAnsi="Times New Roman" w:cs="Times New Roman"/>
          <w:szCs w:val="24"/>
        </w:rPr>
        <w:t xml:space="preserve">, T., Bowen, C. J., </w:t>
      </w:r>
      <w:proofErr w:type="spellStart"/>
      <w:r w:rsidRPr="00585EA0">
        <w:rPr>
          <w:rFonts w:ascii="Times New Roman" w:hAnsi="Times New Roman" w:cs="Times New Roman"/>
          <w:szCs w:val="24"/>
        </w:rPr>
        <w:t>Menz</w:t>
      </w:r>
      <w:proofErr w:type="spellEnd"/>
      <w:r w:rsidRPr="00585EA0">
        <w:rPr>
          <w:rFonts w:ascii="Times New Roman" w:hAnsi="Times New Roman" w:cs="Times New Roman"/>
          <w:szCs w:val="24"/>
        </w:rPr>
        <w:t xml:space="preserve">, H. B., &amp; </w:t>
      </w:r>
      <w:proofErr w:type="spellStart"/>
      <w:r w:rsidRPr="00585EA0">
        <w:rPr>
          <w:rFonts w:ascii="Times New Roman" w:hAnsi="Times New Roman" w:cs="Times New Roman"/>
          <w:szCs w:val="24"/>
        </w:rPr>
        <w:t>Roddy</w:t>
      </w:r>
      <w:proofErr w:type="spellEnd"/>
      <w:r w:rsidRPr="00585EA0">
        <w:rPr>
          <w:rFonts w:ascii="Times New Roman" w:hAnsi="Times New Roman" w:cs="Times New Roman"/>
          <w:szCs w:val="24"/>
        </w:rPr>
        <w:t>, E. (2018).</w:t>
      </w:r>
      <w:proofErr w:type="gramEnd"/>
      <w:r w:rsidRPr="00585EA0">
        <w:rPr>
          <w:rFonts w:ascii="Times New Roman" w:hAnsi="Times New Roman" w:cs="Times New Roman"/>
          <w:szCs w:val="24"/>
        </w:rPr>
        <w:t xml:space="preserve"> Population prevalence and distribution of ankle pain and symptomatic radiographic ankle osteoarthritis in community dwelling older adults: A systematic review and cross-sectional study. </w:t>
      </w:r>
      <w:proofErr w:type="spellStart"/>
      <w:proofErr w:type="gramStart"/>
      <w:r w:rsidRPr="00585EA0">
        <w:rPr>
          <w:rFonts w:ascii="Times New Roman" w:hAnsi="Times New Roman" w:cs="Times New Roman"/>
          <w:szCs w:val="24"/>
        </w:rPr>
        <w:t>PloS</w:t>
      </w:r>
      <w:proofErr w:type="spellEnd"/>
      <w:r w:rsidRPr="00585EA0">
        <w:rPr>
          <w:rFonts w:ascii="Times New Roman" w:hAnsi="Times New Roman" w:cs="Times New Roman"/>
          <w:szCs w:val="24"/>
        </w:rPr>
        <w:t xml:space="preserve"> one, 13(4), e0193662.</w:t>
      </w:r>
      <w:proofErr w:type="gramEnd"/>
      <w:r w:rsidR="00CC623E" w:rsidRPr="00CC623E">
        <w:rPr>
          <w:rFonts w:ascii="Helvetica" w:eastAsia="Times New Roman" w:hAnsi="Helvetica" w:cs="Helvetica"/>
          <w:color w:val="53565A"/>
          <w:sz w:val="21"/>
          <w:szCs w:val="21"/>
          <w:lang w:eastAsia="zh-CN"/>
        </w:rPr>
        <w:t xml:space="preserve"> </w:t>
      </w:r>
      <w:r w:rsidR="00CC623E" w:rsidRPr="00CC623E">
        <w:rPr>
          <w:rFonts w:ascii="Times New Roman" w:hAnsi="Times New Roman" w:cs="Times New Roman"/>
          <w:szCs w:val="24"/>
        </w:rPr>
        <w:t>https://doi.org/10.1371/journal.pone.0193662</w:t>
      </w:r>
      <w:r w:rsidR="00CC623E">
        <w:rPr>
          <w:rFonts w:ascii="Times New Roman" w:hAnsi="Times New Roman" w:cs="Times New Roman"/>
          <w:szCs w:val="24"/>
        </w:rPr>
        <w:t>.</w:t>
      </w:r>
    </w:p>
    <w:p w:rsidR="00585EA0" w:rsidRPr="00585EA0" w:rsidRDefault="00585EA0" w:rsidP="00585EA0">
      <w:pPr>
        <w:spacing w:line="480" w:lineRule="auto"/>
        <w:jc w:val="both"/>
        <w:rPr>
          <w:rFonts w:ascii="Times New Roman" w:hAnsi="Times New Roman" w:cs="Times New Roman"/>
          <w:szCs w:val="24"/>
        </w:rPr>
      </w:pPr>
      <w:proofErr w:type="spellStart"/>
      <w:proofErr w:type="gramStart"/>
      <w:r w:rsidRPr="00585EA0">
        <w:rPr>
          <w:rFonts w:ascii="Times New Roman" w:hAnsi="Times New Roman" w:cs="Times New Roman"/>
          <w:szCs w:val="24"/>
        </w:rPr>
        <w:t>Muthén</w:t>
      </w:r>
      <w:proofErr w:type="spellEnd"/>
      <w:r w:rsidRPr="00585EA0">
        <w:rPr>
          <w:rFonts w:ascii="Times New Roman" w:hAnsi="Times New Roman" w:cs="Times New Roman"/>
          <w:szCs w:val="24"/>
        </w:rPr>
        <w:t xml:space="preserve">, B. O., &amp; </w:t>
      </w:r>
      <w:proofErr w:type="spellStart"/>
      <w:r w:rsidRPr="00585EA0">
        <w:rPr>
          <w:rFonts w:ascii="Times New Roman" w:hAnsi="Times New Roman" w:cs="Times New Roman"/>
          <w:szCs w:val="24"/>
        </w:rPr>
        <w:t>Muthén</w:t>
      </w:r>
      <w:proofErr w:type="spellEnd"/>
      <w:r w:rsidRPr="00585EA0">
        <w:rPr>
          <w:rFonts w:ascii="Times New Roman" w:hAnsi="Times New Roman" w:cs="Times New Roman"/>
          <w:szCs w:val="24"/>
        </w:rPr>
        <w:t>, L. K. (2013).</w:t>
      </w:r>
      <w:proofErr w:type="gramEnd"/>
      <w:r w:rsidRPr="00585EA0">
        <w:rPr>
          <w:rFonts w:ascii="Times New Roman" w:hAnsi="Times New Roman" w:cs="Times New Roman"/>
          <w:szCs w:val="24"/>
        </w:rPr>
        <w:t xml:space="preserve"> </w:t>
      </w:r>
      <w:proofErr w:type="spellStart"/>
      <w:r w:rsidRPr="00585EA0">
        <w:rPr>
          <w:rFonts w:ascii="Times New Roman" w:hAnsi="Times New Roman" w:cs="Times New Roman"/>
          <w:szCs w:val="24"/>
        </w:rPr>
        <w:t>Mplus</w:t>
      </w:r>
      <w:proofErr w:type="spellEnd"/>
      <w:r w:rsidRPr="00585EA0">
        <w:rPr>
          <w:rFonts w:ascii="Times New Roman" w:hAnsi="Times New Roman" w:cs="Times New Roman"/>
          <w:szCs w:val="24"/>
        </w:rPr>
        <w:t xml:space="preserve"> version 8.3: User’s guide.</w:t>
      </w:r>
    </w:p>
    <w:p w:rsidR="00585EA0" w:rsidRPr="00585EA0" w:rsidRDefault="00585EA0" w:rsidP="00585EA0">
      <w:pPr>
        <w:spacing w:line="480" w:lineRule="auto"/>
        <w:jc w:val="both"/>
        <w:rPr>
          <w:rFonts w:ascii="Times New Roman" w:hAnsi="Times New Roman" w:cs="Times New Roman"/>
          <w:szCs w:val="24"/>
        </w:rPr>
      </w:pPr>
      <w:proofErr w:type="gramStart"/>
      <w:r w:rsidRPr="00585EA0">
        <w:rPr>
          <w:rFonts w:ascii="Times New Roman" w:hAnsi="Times New Roman" w:cs="Times New Roman"/>
          <w:szCs w:val="24"/>
        </w:rPr>
        <w:t xml:space="preserve">Nelson, A. E., Smith, M. W., </w:t>
      </w:r>
      <w:proofErr w:type="spellStart"/>
      <w:r w:rsidRPr="00585EA0">
        <w:rPr>
          <w:rFonts w:ascii="Times New Roman" w:hAnsi="Times New Roman" w:cs="Times New Roman"/>
          <w:szCs w:val="24"/>
        </w:rPr>
        <w:t>Golightly</w:t>
      </w:r>
      <w:proofErr w:type="spellEnd"/>
      <w:r w:rsidRPr="00585EA0">
        <w:rPr>
          <w:rFonts w:ascii="Times New Roman" w:hAnsi="Times New Roman" w:cs="Times New Roman"/>
          <w:szCs w:val="24"/>
        </w:rPr>
        <w:t>, Y. M., &amp; Jordan, J. M. (2014).</w:t>
      </w:r>
      <w:proofErr w:type="gramEnd"/>
      <w:r w:rsidRPr="00585EA0">
        <w:rPr>
          <w:rFonts w:ascii="Times New Roman" w:hAnsi="Times New Roman" w:cs="Times New Roman"/>
          <w:szCs w:val="24"/>
        </w:rPr>
        <w:t xml:space="preserve"> </w:t>
      </w:r>
      <w:proofErr w:type="gramStart"/>
      <w:r w:rsidRPr="00585EA0">
        <w:rPr>
          <w:rFonts w:ascii="Times New Roman" w:hAnsi="Times New Roman" w:cs="Times New Roman"/>
          <w:szCs w:val="24"/>
        </w:rPr>
        <w:t>“Generalized osteoarthritis”: a systematic review.</w:t>
      </w:r>
      <w:proofErr w:type="gramEnd"/>
      <w:r w:rsidRPr="00585EA0">
        <w:rPr>
          <w:rFonts w:ascii="Times New Roman" w:hAnsi="Times New Roman" w:cs="Times New Roman"/>
          <w:szCs w:val="24"/>
        </w:rPr>
        <w:t xml:space="preserve"> </w:t>
      </w:r>
      <w:proofErr w:type="gramStart"/>
      <w:r w:rsidRPr="00585EA0">
        <w:rPr>
          <w:rFonts w:ascii="Times New Roman" w:hAnsi="Times New Roman" w:cs="Times New Roman"/>
          <w:szCs w:val="24"/>
        </w:rPr>
        <w:t>Seminars in arthritis and rheumatism, 43(6), 713-720.</w:t>
      </w:r>
      <w:proofErr w:type="gramEnd"/>
      <w:r w:rsidRPr="00585EA0">
        <w:rPr>
          <w:rFonts w:ascii="Times New Roman" w:hAnsi="Times New Roman" w:cs="Times New Roman"/>
          <w:szCs w:val="24"/>
        </w:rPr>
        <w:t xml:space="preserve"> </w:t>
      </w:r>
    </w:p>
    <w:p w:rsidR="00585EA0" w:rsidRPr="00585EA0" w:rsidRDefault="00585EA0" w:rsidP="00585EA0">
      <w:pPr>
        <w:spacing w:line="480" w:lineRule="auto"/>
        <w:jc w:val="both"/>
        <w:rPr>
          <w:rFonts w:ascii="Times New Roman" w:hAnsi="Times New Roman" w:cs="Times New Roman"/>
          <w:szCs w:val="24"/>
        </w:rPr>
      </w:pPr>
      <w:proofErr w:type="spellStart"/>
      <w:proofErr w:type="gramStart"/>
      <w:r w:rsidRPr="00585EA0">
        <w:rPr>
          <w:rFonts w:ascii="Times New Roman" w:hAnsi="Times New Roman" w:cs="Times New Roman"/>
          <w:szCs w:val="24"/>
        </w:rPr>
        <w:t>Nylund</w:t>
      </w:r>
      <w:proofErr w:type="spellEnd"/>
      <w:r w:rsidRPr="00585EA0">
        <w:rPr>
          <w:rFonts w:ascii="Times New Roman" w:hAnsi="Times New Roman" w:cs="Times New Roman"/>
          <w:szCs w:val="24"/>
        </w:rPr>
        <w:t xml:space="preserve">, K. L., </w:t>
      </w:r>
      <w:proofErr w:type="spellStart"/>
      <w:r w:rsidRPr="00585EA0">
        <w:rPr>
          <w:rFonts w:ascii="Times New Roman" w:hAnsi="Times New Roman" w:cs="Times New Roman"/>
          <w:szCs w:val="24"/>
        </w:rPr>
        <w:t>Asparouhov</w:t>
      </w:r>
      <w:proofErr w:type="spellEnd"/>
      <w:r w:rsidRPr="00585EA0">
        <w:rPr>
          <w:rFonts w:ascii="Times New Roman" w:hAnsi="Times New Roman" w:cs="Times New Roman"/>
          <w:szCs w:val="24"/>
        </w:rPr>
        <w:t xml:space="preserve">, T., &amp; </w:t>
      </w:r>
      <w:proofErr w:type="spellStart"/>
      <w:r w:rsidRPr="00585EA0">
        <w:rPr>
          <w:rFonts w:ascii="Times New Roman" w:hAnsi="Times New Roman" w:cs="Times New Roman"/>
          <w:szCs w:val="24"/>
        </w:rPr>
        <w:t>Muthén</w:t>
      </w:r>
      <w:proofErr w:type="spellEnd"/>
      <w:r w:rsidRPr="00585EA0">
        <w:rPr>
          <w:rFonts w:ascii="Times New Roman" w:hAnsi="Times New Roman" w:cs="Times New Roman"/>
          <w:szCs w:val="24"/>
        </w:rPr>
        <w:t>, B. O. (2007).</w:t>
      </w:r>
      <w:proofErr w:type="gramEnd"/>
      <w:r w:rsidRPr="00585EA0">
        <w:rPr>
          <w:rFonts w:ascii="Times New Roman" w:hAnsi="Times New Roman" w:cs="Times New Roman"/>
          <w:szCs w:val="24"/>
        </w:rPr>
        <w:t xml:space="preserve"> </w:t>
      </w:r>
      <w:proofErr w:type="gramStart"/>
      <w:r w:rsidRPr="00585EA0">
        <w:rPr>
          <w:rFonts w:ascii="Times New Roman" w:hAnsi="Times New Roman" w:cs="Times New Roman"/>
          <w:szCs w:val="24"/>
        </w:rPr>
        <w:t xml:space="preserve">Deciding on the number of classes in latent class analysis and growth mixture </w:t>
      </w:r>
      <w:proofErr w:type="spellStart"/>
      <w:r w:rsidRPr="00585EA0">
        <w:rPr>
          <w:rFonts w:ascii="Times New Roman" w:hAnsi="Times New Roman" w:cs="Times New Roman"/>
          <w:szCs w:val="24"/>
        </w:rPr>
        <w:t>modeling</w:t>
      </w:r>
      <w:proofErr w:type="spellEnd"/>
      <w:r w:rsidRPr="00585EA0">
        <w:rPr>
          <w:rFonts w:ascii="Times New Roman" w:hAnsi="Times New Roman" w:cs="Times New Roman"/>
          <w:szCs w:val="24"/>
        </w:rPr>
        <w:t>: A Monte Carlo simulation study.</w:t>
      </w:r>
      <w:proofErr w:type="gramEnd"/>
      <w:r w:rsidRPr="00585EA0">
        <w:rPr>
          <w:rFonts w:ascii="Times New Roman" w:hAnsi="Times New Roman" w:cs="Times New Roman"/>
          <w:szCs w:val="24"/>
        </w:rPr>
        <w:t xml:space="preserve"> Structural </w:t>
      </w:r>
      <w:r w:rsidRPr="00585EA0">
        <w:rPr>
          <w:rFonts w:ascii="Times New Roman" w:hAnsi="Times New Roman" w:cs="Times New Roman"/>
          <w:szCs w:val="24"/>
        </w:rPr>
        <w:lastRenderedPageBreak/>
        <w:t xml:space="preserve">equation </w:t>
      </w:r>
      <w:proofErr w:type="spellStart"/>
      <w:r w:rsidRPr="00585EA0">
        <w:rPr>
          <w:rFonts w:ascii="Times New Roman" w:hAnsi="Times New Roman" w:cs="Times New Roman"/>
          <w:szCs w:val="24"/>
        </w:rPr>
        <w:t>modeling</w:t>
      </w:r>
      <w:proofErr w:type="spellEnd"/>
      <w:r w:rsidRPr="00585EA0">
        <w:rPr>
          <w:rFonts w:ascii="Times New Roman" w:hAnsi="Times New Roman" w:cs="Times New Roman"/>
          <w:szCs w:val="24"/>
        </w:rPr>
        <w:t>: A multidisciplinary Journal, 14(4), 535-569.</w:t>
      </w:r>
      <w:r w:rsidR="00CC623E">
        <w:rPr>
          <w:rFonts w:ascii="Times New Roman" w:hAnsi="Times New Roman" w:cs="Times New Roman"/>
          <w:szCs w:val="24"/>
        </w:rPr>
        <w:t xml:space="preserve"> </w:t>
      </w:r>
      <w:r w:rsidR="00CC623E" w:rsidRPr="00CC623E">
        <w:rPr>
          <w:rFonts w:ascii="Helvetica" w:eastAsia="Times New Roman" w:hAnsi="Helvetica" w:cs="Helvetica"/>
          <w:color w:val="53565A"/>
          <w:sz w:val="21"/>
          <w:szCs w:val="21"/>
          <w:lang w:eastAsia="zh-CN"/>
        </w:rPr>
        <w:t xml:space="preserve"> </w:t>
      </w:r>
      <w:r w:rsidR="00CC623E" w:rsidRPr="00CC623E">
        <w:rPr>
          <w:rFonts w:ascii="Times New Roman" w:hAnsi="Times New Roman" w:cs="Times New Roman"/>
          <w:szCs w:val="24"/>
        </w:rPr>
        <w:t>https://doi.org/10.1080/10705510701575396</w:t>
      </w:r>
      <w:r w:rsidR="00CC623E">
        <w:rPr>
          <w:rFonts w:ascii="Times New Roman" w:hAnsi="Times New Roman" w:cs="Times New Roman"/>
          <w:szCs w:val="24"/>
        </w:rPr>
        <w:t>.</w:t>
      </w:r>
    </w:p>
    <w:p w:rsidR="00585EA0" w:rsidRPr="00585EA0" w:rsidRDefault="00585EA0" w:rsidP="00585EA0">
      <w:pPr>
        <w:spacing w:line="480" w:lineRule="auto"/>
        <w:jc w:val="both"/>
        <w:rPr>
          <w:rFonts w:ascii="Times New Roman" w:hAnsi="Times New Roman" w:cs="Times New Roman"/>
          <w:szCs w:val="24"/>
        </w:rPr>
      </w:pPr>
      <w:r w:rsidRPr="00585EA0">
        <w:rPr>
          <w:rFonts w:ascii="Times New Roman" w:hAnsi="Times New Roman" w:cs="Times New Roman"/>
          <w:szCs w:val="24"/>
        </w:rPr>
        <w:t xml:space="preserve">Otter, S. J., Lucas, K., </w:t>
      </w:r>
      <w:proofErr w:type="spellStart"/>
      <w:r w:rsidRPr="00585EA0">
        <w:rPr>
          <w:rFonts w:ascii="Times New Roman" w:hAnsi="Times New Roman" w:cs="Times New Roman"/>
          <w:szCs w:val="24"/>
        </w:rPr>
        <w:t>Springett</w:t>
      </w:r>
      <w:proofErr w:type="spellEnd"/>
      <w:r w:rsidRPr="00585EA0">
        <w:rPr>
          <w:rFonts w:ascii="Times New Roman" w:hAnsi="Times New Roman" w:cs="Times New Roman"/>
          <w:szCs w:val="24"/>
        </w:rPr>
        <w:t>, K., Moore, A., Davies, K., Cheek, L</w:t>
      </w:r>
      <w:proofErr w:type="gramStart"/>
      <w:r w:rsidRPr="00585EA0">
        <w:rPr>
          <w:rFonts w:ascii="Times New Roman" w:hAnsi="Times New Roman" w:cs="Times New Roman"/>
          <w:szCs w:val="24"/>
        </w:rPr>
        <w:t>., ...</w:t>
      </w:r>
      <w:proofErr w:type="gramEnd"/>
      <w:r w:rsidRPr="00585EA0">
        <w:rPr>
          <w:rFonts w:ascii="Times New Roman" w:hAnsi="Times New Roman" w:cs="Times New Roman"/>
          <w:szCs w:val="24"/>
        </w:rPr>
        <w:t xml:space="preserve"> &amp; Walker-Bone, K. (2010). Foot pain in rheumatoid arthritis prevalence, risk factors and management: an epidemiological study. </w:t>
      </w:r>
      <w:proofErr w:type="gramStart"/>
      <w:r w:rsidRPr="00585EA0">
        <w:rPr>
          <w:rFonts w:ascii="Times New Roman" w:hAnsi="Times New Roman" w:cs="Times New Roman"/>
          <w:szCs w:val="24"/>
        </w:rPr>
        <w:t>Clinical rheumatology, 29(3), 255-271.</w:t>
      </w:r>
      <w:proofErr w:type="gramEnd"/>
      <w:r w:rsidR="00CC623E">
        <w:rPr>
          <w:rFonts w:ascii="Times New Roman" w:hAnsi="Times New Roman" w:cs="Times New Roman"/>
          <w:szCs w:val="24"/>
        </w:rPr>
        <w:t xml:space="preserve"> </w:t>
      </w:r>
      <w:r w:rsidR="00CC623E" w:rsidRPr="00CC623E">
        <w:rPr>
          <w:rFonts w:ascii="Times New Roman" w:hAnsi="Times New Roman" w:cs="Times New Roman"/>
          <w:szCs w:val="24"/>
        </w:rPr>
        <w:t>https://doi.org/10.1007/s10067-009-1312-y</w:t>
      </w:r>
      <w:r w:rsidR="00CC623E">
        <w:rPr>
          <w:rFonts w:ascii="Times New Roman" w:hAnsi="Times New Roman" w:cs="Times New Roman"/>
          <w:szCs w:val="24"/>
        </w:rPr>
        <w:t>.</w:t>
      </w:r>
    </w:p>
    <w:p w:rsidR="00585EA0" w:rsidRPr="00585EA0" w:rsidRDefault="00585EA0" w:rsidP="00585EA0">
      <w:pPr>
        <w:spacing w:line="480" w:lineRule="auto"/>
        <w:jc w:val="both"/>
        <w:rPr>
          <w:rFonts w:ascii="Times New Roman" w:hAnsi="Times New Roman" w:cs="Times New Roman"/>
          <w:szCs w:val="24"/>
        </w:rPr>
      </w:pPr>
      <w:r w:rsidRPr="00585EA0">
        <w:rPr>
          <w:rFonts w:ascii="Times New Roman" w:hAnsi="Times New Roman" w:cs="Times New Roman"/>
          <w:szCs w:val="24"/>
        </w:rPr>
        <w:t xml:space="preserve">Parsons, S., Breen, A., Foster, N. E., </w:t>
      </w:r>
      <w:proofErr w:type="spellStart"/>
      <w:r w:rsidRPr="00585EA0">
        <w:rPr>
          <w:rFonts w:ascii="Times New Roman" w:hAnsi="Times New Roman" w:cs="Times New Roman"/>
          <w:szCs w:val="24"/>
        </w:rPr>
        <w:t>Letley</w:t>
      </w:r>
      <w:proofErr w:type="spellEnd"/>
      <w:r w:rsidRPr="00585EA0">
        <w:rPr>
          <w:rFonts w:ascii="Times New Roman" w:hAnsi="Times New Roman" w:cs="Times New Roman"/>
          <w:szCs w:val="24"/>
        </w:rPr>
        <w:t xml:space="preserve">, L., </w:t>
      </w:r>
      <w:proofErr w:type="spellStart"/>
      <w:r w:rsidRPr="00585EA0">
        <w:rPr>
          <w:rFonts w:ascii="Times New Roman" w:hAnsi="Times New Roman" w:cs="Times New Roman"/>
          <w:szCs w:val="24"/>
        </w:rPr>
        <w:t>Pincus</w:t>
      </w:r>
      <w:proofErr w:type="spellEnd"/>
      <w:r w:rsidRPr="00585EA0">
        <w:rPr>
          <w:rFonts w:ascii="Times New Roman" w:hAnsi="Times New Roman" w:cs="Times New Roman"/>
          <w:szCs w:val="24"/>
        </w:rPr>
        <w:t xml:space="preserve">, T., Vogel, S., &amp; Underwood, M. (2007). </w:t>
      </w:r>
      <w:proofErr w:type="gramStart"/>
      <w:r w:rsidRPr="00585EA0">
        <w:rPr>
          <w:rFonts w:ascii="Times New Roman" w:hAnsi="Times New Roman" w:cs="Times New Roman"/>
          <w:szCs w:val="24"/>
        </w:rPr>
        <w:t xml:space="preserve">Prevalence and comparative </w:t>
      </w:r>
      <w:proofErr w:type="spellStart"/>
      <w:r w:rsidRPr="00585EA0">
        <w:rPr>
          <w:rFonts w:ascii="Times New Roman" w:hAnsi="Times New Roman" w:cs="Times New Roman"/>
          <w:szCs w:val="24"/>
        </w:rPr>
        <w:t>troublesomeness</w:t>
      </w:r>
      <w:proofErr w:type="spellEnd"/>
      <w:r w:rsidRPr="00585EA0">
        <w:rPr>
          <w:rFonts w:ascii="Times New Roman" w:hAnsi="Times New Roman" w:cs="Times New Roman"/>
          <w:szCs w:val="24"/>
        </w:rPr>
        <w:t xml:space="preserve"> by age of musculoskeletal pain in different body locations.</w:t>
      </w:r>
      <w:proofErr w:type="gramEnd"/>
      <w:r w:rsidRPr="00585EA0">
        <w:rPr>
          <w:rFonts w:ascii="Times New Roman" w:hAnsi="Times New Roman" w:cs="Times New Roman"/>
          <w:szCs w:val="24"/>
        </w:rPr>
        <w:t xml:space="preserve"> </w:t>
      </w:r>
      <w:proofErr w:type="gramStart"/>
      <w:r w:rsidRPr="00585EA0">
        <w:rPr>
          <w:rFonts w:ascii="Times New Roman" w:hAnsi="Times New Roman" w:cs="Times New Roman"/>
          <w:szCs w:val="24"/>
        </w:rPr>
        <w:t>Family practice, 24(4), 308-316.</w:t>
      </w:r>
      <w:proofErr w:type="gramEnd"/>
    </w:p>
    <w:p w:rsidR="00585EA0" w:rsidRPr="00585EA0" w:rsidRDefault="00585EA0" w:rsidP="00585EA0">
      <w:pPr>
        <w:spacing w:line="480" w:lineRule="auto"/>
        <w:jc w:val="both"/>
        <w:rPr>
          <w:rFonts w:ascii="Times New Roman" w:hAnsi="Times New Roman" w:cs="Times New Roman"/>
          <w:szCs w:val="24"/>
        </w:rPr>
      </w:pPr>
      <w:proofErr w:type="spellStart"/>
      <w:proofErr w:type="gramStart"/>
      <w:r w:rsidRPr="00585EA0">
        <w:rPr>
          <w:rFonts w:ascii="Times New Roman" w:hAnsi="Times New Roman" w:cs="Times New Roman"/>
          <w:szCs w:val="24"/>
        </w:rPr>
        <w:t>Rao</w:t>
      </w:r>
      <w:proofErr w:type="spellEnd"/>
      <w:r w:rsidRPr="00585EA0">
        <w:rPr>
          <w:rFonts w:ascii="Times New Roman" w:hAnsi="Times New Roman" w:cs="Times New Roman"/>
          <w:szCs w:val="24"/>
        </w:rPr>
        <w:t xml:space="preserve">, S., </w:t>
      </w:r>
      <w:proofErr w:type="spellStart"/>
      <w:r w:rsidRPr="00585EA0">
        <w:rPr>
          <w:rFonts w:ascii="Times New Roman" w:hAnsi="Times New Roman" w:cs="Times New Roman"/>
          <w:szCs w:val="24"/>
        </w:rPr>
        <w:t>Riskowski</w:t>
      </w:r>
      <w:proofErr w:type="spellEnd"/>
      <w:r w:rsidRPr="00585EA0">
        <w:rPr>
          <w:rFonts w:ascii="Times New Roman" w:hAnsi="Times New Roman" w:cs="Times New Roman"/>
          <w:szCs w:val="24"/>
        </w:rPr>
        <w:t xml:space="preserve">, J. L., &amp; </w:t>
      </w:r>
      <w:proofErr w:type="spellStart"/>
      <w:r w:rsidRPr="00585EA0">
        <w:rPr>
          <w:rFonts w:ascii="Times New Roman" w:hAnsi="Times New Roman" w:cs="Times New Roman"/>
          <w:szCs w:val="24"/>
        </w:rPr>
        <w:t>Hannan</w:t>
      </w:r>
      <w:proofErr w:type="spellEnd"/>
      <w:r w:rsidRPr="00585EA0">
        <w:rPr>
          <w:rFonts w:ascii="Times New Roman" w:hAnsi="Times New Roman" w:cs="Times New Roman"/>
          <w:szCs w:val="24"/>
        </w:rPr>
        <w:t>, M. T. (2012).</w:t>
      </w:r>
      <w:proofErr w:type="gramEnd"/>
      <w:r w:rsidRPr="00585EA0">
        <w:rPr>
          <w:rFonts w:ascii="Times New Roman" w:hAnsi="Times New Roman" w:cs="Times New Roman"/>
          <w:szCs w:val="24"/>
        </w:rPr>
        <w:t xml:space="preserve"> Musculoskeletal conditions of the foot and ankle: assessments and treatment options. Best Practice &amp; Research Clinical Rheumatology, 26(3), 345-368.</w:t>
      </w:r>
    </w:p>
    <w:p w:rsidR="00585EA0" w:rsidRDefault="00585EA0" w:rsidP="00585EA0">
      <w:pPr>
        <w:spacing w:line="480" w:lineRule="auto"/>
        <w:jc w:val="both"/>
        <w:rPr>
          <w:rFonts w:ascii="Times New Roman" w:hAnsi="Times New Roman" w:cs="Times New Roman"/>
          <w:szCs w:val="24"/>
        </w:rPr>
      </w:pPr>
      <w:proofErr w:type="spellStart"/>
      <w:r w:rsidRPr="00585EA0">
        <w:rPr>
          <w:rFonts w:ascii="Times New Roman" w:hAnsi="Times New Roman" w:cs="Times New Roman"/>
          <w:szCs w:val="24"/>
        </w:rPr>
        <w:t>Rathod</w:t>
      </w:r>
      <w:proofErr w:type="spellEnd"/>
      <w:r w:rsidRPr="00585EA0">
        <w:rPr>
          <w:rFonts w:ascii="Times New Roman" w:hAnsi="Times New Roman" w:cs="Times New Roman"/>
          <w:szCs w:val="24"/>
        </w:rPr>
        <w:t xml:space="preserve">, T., Marshall, M., Thomas, M. J., </w:t>
      </w:r>
      <w:proofErr w:type="spellStart"/>
      <w:r w:rsidRPr="00585EA0">
        <w:rPr>
          <w:rFonts w:ascii="Times New Roman" w:hAnsi="Times New Roman" w:cs="Times New Roman"/>
          <w:szCs w:val="24"/>
        </w:rPr>
        <w:t>Menz</w:t>
      </w:r>
      <w:proofErr w:type="spellEnd"/>
      <w:r w:rsidRPr="00585EA0">
        <w:rPr>
          <w:rFonts w:ascii="Times New Roman" w:hAnsi="Times New Roman" w:cs="Times New Roman"/>
          <w:szCs w:val="24"/>
        </w:rPr>
        <w:t>, H. B., Myers, H. L., Thomas, E</w:t>
      </w:r>
      <w:proofErr w:type="gramStart"/>
      <w:r w:rsidRPr="00585EA0">
        <w:rPr>
          <w:rFonts w:ascii="Times New Roman" w:hAnsi="Times New Roman" w:cs="Times New Roman"/>
          <w:szCs w:val="24"/>
        </w:rPr>
        <w:t>., ...</w:t>
      </w:r>
      <w:proofErr w:type="gramEnd"/>
      <w:r w:rsidRPr="00585EA0">
        <w:rPr>
          <w:rFonts w:ascii="Times New Roman" w:hAnsi="Times New Roman" w:cs="Times New Roman"/>
          <w:szCs w:val="24"/>
        </w:rPr>
        <w:t xml:space="preserve"> &amp; </w:t>
      </w:r>
      <w:proofErr w:type="spellStart"/>
      <w:r w:rsidRPr="00585EA0">
        <w:rPr>
          <w:rFonts w:ascii="Times New Roman" w:hAnsi="Times New Roman" w:cs="Times New Roman"/>
          <w:szCs w:val="24"/>
        </w:rPr>
        <w:t>Roddy</w:t>
      </w:r>
      <w:proofErr w:type="spellEnd"/>
      <w:r w:rsidRPr="00585EA0">
        <w:rPr>
          <w:rFonts w:ascii="Times New Roman" w:hAnsi="Times New Roman" w:cs="Times New Roman"/>
          <w:szCs w:val="24"/>
        </w:rPr>
        <w:t xml:space="preserve">, E. (2016). Investigations of Potential Phenotypes of Foot Osteoarthritis: Cross‐Sectional Analysis </w:t>
      </w:r>
      <w:proofErr w:type="gramStart"/>
      <w:r w:rsidRPr="00585EA0">
        <w:rPr>
          <w:rFonts w:ascii="Times New Roman" w:hAnsi="Times New Roman" w:cs="Times New Roman"/>
          <w:szCs w:val="24"/>
        </w:rPr>
        <w:t>From</w:t>
      </w:r>
      <w:proofErr w:type="gramEnd"/>
      <w:r w:rsidRPr="00585EA0">
        <w:rPr>
          <w:rFonts w:ascii="Times New Roman" w:hAnsi="Times New Roman" w:cs="Times New Roman"/>
          <w:szCs w:val="24"/>
        </w:rPr>
        <w:t xml:space="preserve"> the Clinical Assessment Study of the Foot. </w:t>
      </w:r>
      <w:proofErr w:type="gramStart"/>
      <w:r w:rsidRPr="00585EA0">
        <w:rPr>
          <w:rFonts w:ascii="Times New Roman" w:hAnsi="Times New Roman" w:cs="Times New Roman"/>
          <w:szCs w:val="24"/>
        </w:rPr>
        <w:t>Arthritis care &amp; research, 68(2), 217-227.</w:t>
      </w:r>
      <w:proofErr w:type="gramEnd"/>
    </w:p>
    <w:p w:rsidR="00EC338A" w:rsidRPr="00585EA0" w:rsidRDefault="00EC338A" w:rsidP="00585EA0">
      <w:pPr>
        <w:spacing w:line="480" w:lineRule="auto"/>
        <w:jc w:val="both"/>
        <w:rPr>
          <w:rFonts w:ascii="Times New Roman" w:hAnsi="Times New Roman" w:cs="Times New Roman"/>
          <w:szCs w:val="24"/>
        </w:rPr>
      </w:pPr>
      <w:proofErr w:type="spellStart"/>
      <w:proofErr w:type="gramStart"/>
      <w:r w:rsidRPr="00585EA0">
        <w:rPr>
          <w:rFonts w:ascii="Times New Roman" w:hAnsi="Times New Roman" w:cs="Times New Roman"/>
          <w:szCs w:val="24"/>
        </w:rPr>
        <w:t>Roddy</w:t>
      </w:r>
      <w:proofErr w:type="spellEnd"/>
      <w:r w:rsidRPr="00585EA0">
        <w:rPr>
          <w:rFonts w:ascii="Times New Roman" w:hAnsi="Times New Roman" w:cs="Times New Roman"/>
          <w:szCs w:val="24"/>
        </w:rPr>
        <w:t>, E., Zhang, W., &amp; Doherty, M. (2007).</w:t>
      </w:r>
      <w:proofErr w:type="gramEnd"/>
      <w:r w:rsidRPr="00585EA0">
        <w:rPr>
          <w:rFonts w:ascii="Times New Roman" w:hAnsi="Times New Roman" w:cs="Times New Roman"/>
          <w:szCs w:val="24"/>
        </w:rPr>
        <w:t xml:space="preserve"> </w:t>
      </w:r>
      <w:proofErr w:type="gramStart"/>
      <w:r w:rsidRPr="00585EA0">
        <w:rPr>
          <w:rFonts w:ascii="Times New Roman" w:hAnsi="Times New Roman" w:cs="Times New Roman"/>
          <w:szCs w:val="24"/>
        </w:rPr>
        <w:t>Validation of a self-report instrument for assessment of hallux valgus.</w:t>
      </w:r>
      <w:proofErr w:type="gramEnd"/>
      <w:r w:rsidRPr="00585EA0">
        <w:rPr>
          <w:rFonts w:ascii="Times New Roman" w:hAnsi="Times New Roman" w:cs="Times New Roman"/>
          <w:szCs w:val="24"/>
        </w:rPr>
        <w:t xml:space="preserve"> </w:t>
      </w:r>
      <w:proofErr w:type="gramStart"/>
      <w:r w:rsidRPr="00585EA0">
        <w:rPr>
          <w:rFonts w:ascii="Times New Roman" w:hAnsi="Times New Roman" w:cs="Times New Roman"/>
          <w:szCs w:val="24"/>
        </w:rPr>
        <w:t>Osteoarthritis and cartilage, 15(9), 1008-1012.</w:t>
      </w:r>
      <w:proofErr w:type="gramEnd"/>
      <w:r w:rsidRPr="00CC623E">
        <w:rPr>
          <w:rFonts w:ascii="Helvetica" w:eastAsia="Times New Roman" w:hAnsi="Helvetica" w:cs="Helvetica"/>
          <w:color w:val="53565A"/>
          <w:sz w:val="21"/>
          <w:szCs w:val="21"/>
          <w:lang w:eastAsia="zh-CN"/>
        </w:rPr>
        <w:t xml:space="preserve"> </w:t>
      </w:r>
      <w:r w:rsidRPr="00CC623E">
        <w:rPr>
          <w:rFonts w:ascii="Times New Roman" w:hAnsi="Times New Roman" w:cs="Times New Roman"/>
          <w:szCs w:val="24"/>
        </w:rPr>
        <w:t>https://doi.org/10.1016/j.joca.2007.02.016</w:t>
      </w:r>
      <w:r>
        <w:rPr>
          <w:rFonts w:ascii="Times New Roman" w:hAnsi="Times New Roman" w:cs="Times New Roman"/>
          <w:szCs w:val="24"/>
        </w:rPr>
        <w:t>.</w:t>
      </w:r>
    </w:p>
    <w:p w:rsidR="00585EA0" w:rsidRPr="00585EA0" w:rsidRDefault="00585EA0" w:rsidP="00585EA0">
      <w:pPr>
        <w:spacing w:line="480" w:lineRule="auto"/>
        <w:jc w:val="both"/>
        <w:rPr>
          <w:rFonts w:ascii="Times New Roman" w:hAnsi="Times New Roman" w:cs="Times New Roman"/>
          <w:szCs w:val="24"/>
        </w:rPr>
      </w:pPr>
      <w:proofErr w:type="spellStart"/>
      <w:r w:rsidRPr="00585EA0">
        <w:rPr>
          <w:rFonts w:ascii="Times New Roman" w:hAnsi="Times New Roman" w:cs="Times New Roman"/>
          <w:szCs w:val="24"/>
        </w:rPr>
        <w:t>Roddy</w:t>
      </w:r>
      <w:proofErr w:type="spellEnd"/>
      <w:r w:rsidRPr="00585EA0">
        <w:rPr>
          <w:rFonts w:ascii="Times New Roman" w:hAnsi="Times New Roman" w:cs="Times New Roman"/>
          <w:szCs w:val="24"/>
        </w:rPr>
        <w:t xml:space="preserve">, E., Muller, S., &amp; Thomas, E. (2009). </w:t>
      </w:r>
      <w:proofErr w:type="gramStart"/>
      <w:r w:rsidRPr="00585EA0">
        <w:rPr>
          <w:rFonts w:ascii="Times New Roman" w:hAnsi="Times New Roman" w:cs="Times New Roman"/>
          <w:szCs w:val="24"/>
        </w:rPr>
        <w:t>Defining disabling foot pain in older adults: further examination of the Manchester Foot Pain and Disability Index.</w:t>
      </w:r>
      <w:proofErr w:type="gramEnd"/>
      <w:r w:rsidRPr="00585EA0">
        <w:rPr>
          <w:rFonts w:ascii="Times New Roman" w:hAnsi="Times New Roman" w:cs="Times New Roman"/>
          <w:szCs w:val="24"/>
        </w:rPr>
        <w:t xml:space="preserve"> Rheumatology, 48(8), 992-996.</w:t>
      </w:r>
    </w:p>
    <w:p w:rsidR="00585EA0" w:rsidRPr="00585EA0" w:rsidRDefault="00585EA0" w:rsidP="00585EA0">
      <w:pPr>
        <w:spacing w:line="480" w:lineRule="auto"/>
        <w:jc w:val="both"/>
        <w:rPr>
          <w:rFonts w:ascii="Times New Roman" w:hAnsi="Times New Roman" w:cs="Times New Roman"/>
          <w:szCs w:val="24"/>
        </w:rPr>
      </w:pPr>
      <w:proofErr w:type="spellStart"/>
      <w:r w:rsidRPr="00585EA0">
        <w:rPr>
          <w:rFonts w:ascii="Times New Roman" w:hAnsi="Times New Roman" w:cs="Times New Roman"/>
          <w:szCs w:val="24"/>
        </w:rPr>
        <w:t>Roddy</w:t>
      </w:r>
      <w:proofErr w:type="spellEnd"/>
      <w:r w:rsidRPr="00585EA0">
        <w:rPr>
          <w:rFonts w:ascii="Times New Roman" w:hAnsi="Times New Roman" w:cs="Times New Roman"/>
          <w:szCs w:val="24"/>
        </w:rPr>
        <w:t xml:space="preserve">, E., Myers, H., Thomas, M. J., Marshall, M., </w:t>
      </w:r>
      <w:proofErr w:type="spellStart"/>
      <w:r w:rsidRPr="00585EA0">
        <w:rPr>
          <w:rFonts w:ascii="Times New Roman" w:hAnsi="Times New Roman" w:cs="Times New Roman"/>
          <w:szCs w:val="24"/>
        </w:rPr>
        <w:t>D'Cruz</w:t>
      </w:r>
      <w:proofErr w:type="spellEnd"/>
      <w:r w:rsidRPr="00585EA0">
        <w:rPr>
          <w:rFonts w:ascii="Times New Roman" w:hAnsi="Times New Roman" w:cs="Times New Roman"/>
          <w:szCs w:val="24"/>
        </w:rPr>
        <w:t xml:space="preserve">, D., </w:t>
      </w:r>
      <w:proofErr w:type="spellStart"/>
      <w:r w:rsidRPr="00585EA0">
        <w:rPr>
          <w:rFonts w:ascii="Times New Roman" w:hAnsi="Times New Roman" w:cs="Times New Roman"/>
          <w:szCs w:val="24"/>
        </w:rPr>
        <w:t>Menz</w:t>
      </w:r>
      <w:proofErr w:type="spellEnd"/>
      <w:r w:rsidRPr="00585EA0">
        <w:rPr>
          <w:rFonts w:ascii="Times New Roman" w:hAnsi="Times New Roman" w:cs="Times New Roman"/>
          <w:szCs w:val="24"/>
        </w:rPr>
        <w:t>, H. B</w:t>
      </w:r>
      <w:proofErr w:type="gramStart"/>
      <w:r w:rsidRPr="00585EA0">
        <w:rPr>
          <w:rFonts w:ascii="Times New Roman" w:hAnsi="Times New Roman" w:cs="Times New Roman"/>
          <w:szCs w:val="24"/>
        </w:rPr>
        <w:t>., ...</w:t>
      </w:r>
      <w:proofErr w:type="gramEnd"/>
      <w:r w:rsidRPr="00585EA0">
        <w:rPr>
          <w:rFonts w:ascii="Times New Roman" w:hAnsi="Times New Roman" w:cs="Times New Roman"/>
          <w:szCs w:val="24"/>
        </w:rPr>
        <w:t xml:space="preserve"> &amp; Peat, G. (2011). The clinical assessment study of the foot (CASF): study protocol for a prospective observational study of foot pain and foot osteoarthritis in the general population. </w:t>
      </w:r>
      <w:proofErr w:type="gramStart"/>
      <w:r w:rsidRPr="00585EA0">
        <w:rPr>
          <w:rFonts w:ascii="Times New Roman" w:hAnsi="Times New Roman" w:cs="Times New Roman"/>
          <w:szCs w:val="24"/>
        </w:rPr>
        <w:t>Journal of foot and ankle research, 4(1), 22.</w:t>
      </w:r>
      <w:proofErr w:type="gramEnd"/>
      <w:r w:rsidR="00CC623E" w:rsidRPr="00CC623E">
        <w:rPr>
          <w:rFonts w:ascii="Helvetica" w:eastAsia="Times New Roman" w:hAnsi="Helvetica" w:cs="Helvetica"/>
          <w:color w:val="53565A"/>
          <w:sz w:val="21"/>
          <w:szCs w:val="21"/>
          <w:lang w:eastAsia="zh-CN"/>
        </w:rPr>
        <w:t xml:space="preserve"> </w:t>
      </w:r>
      <w:r w:rsidR="00CC623E" w:rsidRPr="00CC623E">
        <w:rPr>
          <w:rFonts w:ascii="Times New Roman" w:hAnsi="Times New Roman" w:cs="Times New Roman"/>
          <w:szCs w:val="24"/>
        </w:rPr>
        <w:t>https://doi.org/10.1186/1757-1146-4-22</w:t>
      </w:r>
      <w:r w:rsidR="00CC623E">
        <w:rPr>
          <w:rFonts w:ascii="Times New Roman" w:hAnsi="Times New Roman" w:cs="Times New Roman"/>
          <w:szCs w:val="24"/>
        </w:rPr>
        <w:t>.</w:t>
      </w:r>
    </w:p>
    <w:p w:rsidR="00585EA0" w:rsidRPr="00585EA0" w:rsidRDefault="00585EA0" w:rsidP="00585EA0">
      <w:pPr>
        <w:spacing w:line="480" w:lineRule="auto"/>
        <w:jc w:val="both"/>
        <w:rPr>
          <w:rFonts w:ascii="Times New Roman" w:hAnsi="Times New Roman" w:cs="Times New Roman"/>
          <w:szCs w:val="24"/>
        </w:rPr>
      </w:pPr>
      <w:proofErr w:type="spellStart"/>
      <w:r w:rsidRPr="00585EA0">
        <w:rPr>
          <w:rFonts w:ascii="Times New Roman" w:hAnsi="Times New Roman" w:cs="Times New Roman"/>
          <w:szCs w:val="24"/>
        </w:rPr>
        <w:lastRenderedPageBreak/>
        <w:t>Roddy</w:t>
      </w:r>
      <w:proofErr w:type="spellEnd"/>
      <w:r w:rsidRPr="00585EA0">
        <w:rPr>
          <w:rFonts w:ascii="Times New Roman" w:hAnsi="Times New Roman" w:cs="Times New Roman"/>
          <w:szCs w:val="24"/>
        </w:rPr>
        <w:t xml:space="preserve">, E., Thomas, M. J., Marshall, M., </w:t>
      </w:r>
      <w:proofErr w:type="spellStart"/>
      <w:r w:rsidRPr="00585EA0">
        <w:rPr>
          <w:rFonts w:ascii="Times New Roman" w:hAnsi="Times New Roman" w:cs="Times New Roman"/>
          <w:szCs w:val="24"/>
        </w:rPr>
        <w:t>Rathod</w:t>
      </w:r>
      <w:proofErr w:type="spellEnd"/>
      <w:r w:rsidRPr="00585EA0">
        <w:rPr>
          <w:rFonts w:ascii="Times New Roman" w:hAnsi="Times New Roman" w:cs="Times New Roman"/>
          <w:szCs w:val="24"/>
        </w:rPr>
        <w:t xml:space="preserve">, T., Myers, H., </w:t>
      </w:r>
      <w:proofErr w:type="spellStart"/>
      <w:r w:rsidRPr="00585EA0">
        <w:rPr>
          <w:rFonts w:ascii="Times New Roman" w:hAnsi="Times New Roman" w:cs="Times New Roman"/>
          <w:szCs w:val="24"/>
        </w:rPr>
        <w:t>Menz</w:t>
      </w:r>
      <w:proofErr w:type="spellEnd"/>
      <w:r w:rsidRPr="00585EA0">
        <w:rPr>
          <w:rFonts w:ascii="Times New Roman" w:hAnsi="Times New Roman" w:cs="Times New Roman"/>
          <w:szCs w:val="24"/>
        </w:rPr>
        <w:t>, H. B</w:t>
      </w:r>
      <w:proofErr w:type="gramStart"/>
      <w:r w:rsidRPr="00585EA0">
        <w:rPr>
          <w:rFonts w:ascii="Times New Roman" w:hAnsi="Times New Roman" w:cs="Times New Roman"/>
          <w:szCs w:val="24"/>
        </w:rPr>
        <w:t>., ...</w:t>
      </w:r>
      <w:proofErr w:type="gramEnd"/>
      <w:r w:rsidRPr="00585EA0">
        <w:rPr>
          <w:rFonts w:ascii="Times New Roman" w:hAnsi="Times New Roman" w:cs="Times New Roman"/>
          <w:szCs w:val="24"/>
        </w:rPr>
        <w:t xml:space="preserve"> &amp; Peat, G. (2015). The population prevalence of symptomatic radiographic foot osteoarthritis in community-dwelling older adults: cross-sectional findings from the Clinical Assessment Study of the Foot. </w:t>
      </w:r>
      <w:proofErr w:type="gramStart"/>
      <w:r w:rsidRPr="00585EA0">
        <w:rPr>
          <w:rFonts w:ascii="Times New Roman" w:hAnsi="Times New Roman" w:cs="Times New Roman"/>
          <w:szCs w:val="24"/>
        </w:rPr>
        <w:t>Annals of the rheumatic diseases, 74(1), 156-163.</w:t>
      </w:r>
      <w:proofErr w:type="gramEnd"/>
    </w:p>
    <w:p w:rsidR="00585EA0" w:rsidRPr="00585EA0" w:rsidRDefault="00585EA0" w:rsidP="00585EA0">
      <w:pPr>
        <w:spacing w:line="480" w:lineRule="auto"/>
        <w:jc w:val="both"/>
        <w:rPr>
          <w:rFonts w:ascii="Times New Roman" w:hAnsi="Times New Roman" w:cs="Times New Roman"/>
          <w:szCs w:val="24"/>
        </w:rPr>
      </w:pPr>
      <w:proofErr w:type="gramStart"/>
      <w:r w:rsidRPr="00585EA0">
        <w:rPr>
          <w:rFonts w:ascii="Times New Roman" w:hAnsi="Times New Roman" w:cs="Times New Roman"/>
          <w:szCs w:val="24"/>
        </w:rPr>
        <w:t xml:space="preserve">Schreiber, J. B., &amp; </w:t>
      </w:r>
      <w:proofErr w:type="spellStart"/>
      <w:r w:rsidRPr="00585EA0">
        <w:rPr>
          <w:rFonts w:ascii="Times New Roman" w:hAnsi="Times New Roman" w:cs="Times New Roman"/>
          <w:szCs w:val="24"/>
        </w:rPr>
        <w:t>Pekarik</w:t>
      </w:r>
      <w:proofErr w:type="spellEnd"/>
      <w:r w:rsidRPr="00585EA0">
        <w:rPr>
          <w:rFonts w:ascii="Times New Roman" w:hAnsi="Times New Roman" w:cs="Times New Roman"/>
          <w:szCs w:val="24"/>
        </w:rPr>
        <w:t>, A. J. (2014).</w:t>
      </w:r>
      <w:proofErr w:type="gramEnd"/>
      <w:r w:rsidRPr="00585EA0">
        <w:rPr>
          <w:rFonts w:ascii="Times New Roman" w:hAnsi="Times New Roman" w:cs="Times New Roman"/>
          <w:szCs w:val="24"/>
        </w:rPr>
        <w:t xml:space="preserve"> </w:t>
      </w:r>
      <w:proofErr w:type="gramStart"/>
      <w:r w:rsidRPr="00585EA0">
        <w:rPr>
          <w:rFonts w:ascii="Times New Roman" w:hAnsi="Times New Roman" w:cs="Times New Roman"/>
          <w:szCs w:val="24"/>
        </w:rPr>
        <w:t>Using Latent Class Analysis versus K‐means or Hierarchical Clustering to understand museum visitors.</w:t>
      </w:r>
      <w:proofErr w:type="gramEnd"/>
      <w:r w:rsidRPr="00585EA0">
        <w:rPr>
          <w:rFonts w:ascii="Times New Roman" w:hAnsi="Times New Roman" w:cs="Times New Roman"/>
          <w:szCs w:val="24"/>
        </w:rPr>
        <w:t xml:space="preserve"> Curator: The Museum Journal, 57(1), 45-59.</w:t>
      </w:r>
      <w:r w:rsidR="00CC623E">
        <w:rPr>
          <w:rFonts w:ascii="Times New Roman" w:hAnsi="Times New Roman" w:cs="Times New Roman"/>
          <w:szCs w:val="24"/>
        </w:rPr>
        <w:t xml:space="preserve"> </w:t>
      </w:r>
      <w:r w:rsidR="00CC623E" w:rsidRPr="00CC623E">
        <w:rPr>
          <w:rFonts w:ascii="Times New Roman" w:hAnsi="Times New Roman" w:cs="Times New Roman"/>
          <w:szCs w:val="24"/>
        </w:rPr>
        <w:t>https://doi.org/10.1111/cura.12050</w:t>
      </w:r>
      <w:r w:rsidR="00CC623E">
        <w:rPr>
          <w:rFonts w:ascii="Times New Roman" w:hAnsi="Times New Roman" w:cs="Times New Roman"/>
          <w:szCs w:val="24"/>
        </w:rPr>
        <w:t>.</w:t>
      </w:r>
    </w:p>
    <w:p w:rsidR="00585EA0" w:rsidRPr="00585EA0" w:rsidRDefault="00585EA0" w:rsidP="00585EA0">
      <w:pPr>
        <w:spacing w:line="480" w:lineRule="auto"/>
        <w:jc w:val="both"/>
        <w:rPr>
          <w:rFonts w:ascii="Times New Roman" w:hAnsi="Times New Roman" w:cs="Times New Roman"/>
          <w:szCs w:val="24"/>
        </w:rPr>
      </w:pPr>
      <w:proofErr w:type="spellStart"/>
      <w:proofErr w:type="gramStart"/>
      <w:r w:rsidRPr="00585EA0">
        <w:rPr>
          <w:rFonts w:ascii="Times New Roman" w:hAnsi="Times New Roman" w:cs="Times New Roman"/>
          <w:szCs w:val="24"/>
        </w:rPr>
        <w:t>Shevlin</w:t>
      </w:r>
      <w:proofErr w:type="spellEnd"/>
      <w:r w:rsidRPr="00585EA0">
        <w:rPr>
          <w:rFonts w:ascii="Times New Roman" w:hAnsi="Times New Roman" w:cs="Times New Roman"/>
          <w:szCs w:val="24"/>
        </w:rPr>
        <w:t xml:space="preserve">, M., </w:t>
      </w:r>
      <w:proofErr w:type="spellStart"/>
      <w:r w:rsidRPr="00585EA0">
        <w:rPr>
          <w:rFonts w:ascii="Times New Roman" w:hAnsi="Times New Roman" w:cs="Times New Roman"/>
          <w:szCs w:val="24"/>
        </w:rPr>
        <w:t>Dorahy</w:t>
      </w:r>
      <w:proofErr w:type="spellEnd"/>
      <w:r w:rsidRPr="00585EA0">
        <w:rPr>
          <w:rFonts w:ascii="Times New Roman" w:hAnsi="Times New Roman" w:cs="Times New Roman"/>
          <w:szCs w:val="24"/>
        </w:rPr>
        <w:t>, M., Adamson, G., &amp; Murphy, J. (2007).</w:t>
      </w:r>
      <w:proofErr w:type="gramEnd"/>
      <w:r w:rsidRPr="00585EA0">
        <w:rPr>
          <w:rFonts w:ascii="Times New Roman" w:hAnsi="Times New Roman" w:cs="Times New Roman"/>
          <w:szCs w:val="24"/>
        </w:rPr>
        <w:t xml:space="preserve"> Subtypes of borderline personality </w:t>
      </w:r>
      <w:proofErr w:type="gramStart"/>
      <w:r w:rsidRPr="00585EA0">
        <w:rPr>
          <w:rFonts w:ascii="Times New Roman" w:hAnsi="Times New Roman" w:cs="Times New Roman"/>
          <w:szCs w:val="24"/>
        </w:rPr>
        <w:t>disorder,</w:t>
      </w:r>
      <w:proofErr w:type="gramEnd"/>
      <w:r w:rsidRPr="00585EA0">
        <w:rPr>
          <w:rFonts w:ascii="Times New Roman" w:hAnsi="Times New Roman" w:cs="Times New Roman"/>
          <w:szCs w:val="24"/>
        </w:rPr>
        <w:t xml:space="preserve"> associated clinical disorders and stressful life‐events: A latent class analysis based on the British Psychiatric Morbidity Survey. British Journal of Clinical Psychology, 46(3), 273-281.</w:t>
      </w:r>
      <w:r w:rsidR="00CC623E">
        <w:rPr>
          <w:rFonts w:ascii="Times New Roman" w:hAnsi="Times New Roman" w:cs="Times New Roman"/>
          <w:szCs w:val="24"/>
        </w:rPr>
        <w:t xml:space="preserve"> </w:t>
      </w:r>
      <w:hyperlink r:id="rId12" w:history="1">
        <w:r w:rsidR="00CC623E" w:rsidRPr="008116A2">
          <w:rPr>
            <w:rStyle w:val="Hyperlink"/>
            <w:rFonts w:ascii="Times New Roman" w:hAnsi="Times New Roman" w:cs="Times New Roman"/>
            <w:szCs w:val="24"/>
          </w:rPr>
          <w:t>https://doi.org/10.1348/014466506X150291</w:t>
        </w:r>
      </w:hyperlink>
      <w:r w:rsidR="00CC623E">
        <w:rPr>
          <w:rFonts w:ascii="Times New Roman" w:hAnsi="Times New Roman" w:cs="Times New Roman"/>
          <w:szCs w:val="24"/>
        </w:rPr>
        <w:t xml:space="preserve">. </w:t>
      </w:r>
    </w:p>
    <w:p w:rsidR="00585EA0" w:rsidRPr="00585EA0" w:rsidRDefault="00585EA0" w:rsidP="00585EA0">
      <w:pPr>
        <w:spacing w:line="480" w:lineRule="auto"/>
        <w:jc w:val="both"/>
        <w:rPr>
          <w:rFonts w:ascii="Times New Roman" w:hAnsi="Times New Roman" w:cs="Times New Roman"/>
          <w:szCs w:val="24"/>
        </w:rPr>
      </w:pPr>
      <w:r w:rsidRPr="00585EA0">
        <w:rPr>
          <w:rFonts w:ascii="Times New Roman" w:hAnsi="Times New Roman" w:cs="Times New Roman"/>
          <w:szCs w:val="24"/>
        </w:rPr>
        <w:t xml:space="preserve">Thomas, M. J., </w:t>
      </w:r>
      <w:proofErr w:type="spellStart"/>
      <w:r w:rsidRPr="00585EA0">
        <w:rPr>
          <w:rFonts w:ascii="Times New Roman" w:hAnsi="Times New Roman" w:cs="Times New Roman"/>
          <w:szCs w:val="24"/>
        </w:rPr>
        <w:t>Roddy</w:t>
      </w:r>
      <w:proofErr w:type="spellEnd"/>
      <w:r w:rsidRPr="00585EA0">
        <w:rPr>
          <w:rFonts w:ascii="Times New Roman" w:hAnsi="Times New Roman" w:cs="Times New Roman"/>
          <w:szCs w:val="24"/>
        </w:rPr>
        <w:t xml:space="preserve">, E., Zhang, W., </w:t>
      </w:r>
      <w:proofErr w:type="spellStart"/>
      <w:r w:rsidRPr="00585EA0">
        <w:rPr>
          <w:rFonts w:ascii="Times New Roman" w:hAnsi="Times New Roman" w:cs="Times New Roman"/>
          <w:szCs w:val="24"/>
        </w:rPr>
        <w:t>Menz</w:t>
      </w:r>
      <w:proofErr w:type="spellEnd"/>
      <w:r w:rsidRPr="00585EA0">
        <w:rPr>
          <w:rFonts w:ascii="Times New Roman" w:hAnsi="Times New Roman" w:cs="Times New Roman"/>
          <w:szCs w:val="24"/>
        </w:rPr>
        <w:t xml:space="preserve">, H. B., </w:t>
      </w:r>
      <w:proofErr w:type="spellStart"/>
      <w:r w:rsidRPr="00585EA0">
        <w:rPr>
          <w:rFonts w:ascii="Times New Roman" w:hAnsi="Times New Roman" w:cs="Times New Roman"/>
          <w:szCs w:val="24"/>
        </w:rPr>
        <w:t>Hannan</w:t>
      </w:r>
      <w:proofErr w:type="spellEnd"/>
      <w:r w:rsidRPr="00585EA0">
        <w:rPr>
          <w:rFonts w:ascii="Times New Roman" w:hAnsi="Times New Roman" w:cs="Times New Roman"/>
          <w:szCs w:val="24"/>
        </w:rPr>
        <w:t>, M. T., &amp; Peat, G. M. (2011). The population prevalence of foot and ankle pain in middle and old age: a systematic review. Pain, 152(12), 2870-2880.</w:t>
      </w:r>
    </w:p>
    <w:p w:rsidR="00585EA0" w:rsidRPr="00585EA0" w:rsidRDefault="00585EA0" w:rsidP="00585EA0">
      <w:pPr>
        <w:spacing w:line="480" w:lineRule="auto"/>
        <w:jc w:val="both"/>
        <w:rPr>
          <w:rFonts w:ascii="Times New Roman" w:hAnsi="Times New Roman" w:cs="Times New Roman"/>
          <w:szCs w:val="24"/>
        </w:rPr>
      </w:pPr>
      <w:r w:rsidRPr="00585EA0">
        <w:rPr>
          <w:rFonts w:ascii="Times New Roman" w:hAnsi="Times New Roman" w:cs="Times New Roman"/>
          <w:szCs w:val="24"/>
        </w:rPr>
        <w:t xml:space="preserve">Ware </w:t>
      </w:r>
      <w:proofErr w:type="spellStart"/>
      <w:r w:rsidRPr="00585EA0">
        <w:rPr>
          <w:rFonts w:ascii="Times New Roman" w:hAnsi="Times New Roman" w:cs="Times New Roman"/>
          <w:szCs w:val="24"/>
        </w:rPr>
        <w:t>Jr</w:t>
      </w:r>
      <w:proofErr w:type="spellEnd"/>
      <w:r w:rsidRPr="00585EA0">
        <w:rPr>
          <w:rFonts w:ascii="Times New Roman" w:hAnsi="Times New Roman" w:cs="Times New Roman"/>
          <w:szCs w:val="24"/>
        </w:rPr>
        <w:t xml:space="preserve">, J. E., </w:t>
      </w:r>
      <w:proofErr w:type="spellStart"/>
      <w:r w:rsidRPr="00585EA0">
        <w:rPr>
          <w:rFonts w:ascii="Times New Roman" w:hAnsi="Times New Roman" w:cs="Times New Roman"/>
          <w:szCs w:val="24"/>
        </w:rPr>
        <w:t>Kosinski</w:t>
      </w:r>
      <w:proofErr w:type="spellEnd"/>
      <w:r w:rsidRPr="00585EA0">
        <w:rPr>
          <w:rFonts w:ascii="Times New Roman" w:hAnsi="Times New Roman" w:cs="Times New Roman"/>
          <w:szCs w:val="24"/>
        </w:rPr>
        <w:t xml:space="preserve">, M., &amp; Keller, S. D. (1996). A 12-Item Short-Form Health Survey: construction of scales and preliminary tests of reliability and validity. </w:t>
      </w:r>
      <w:proofErr w:type="gramStart"/>
      <w:r w:rsidRPr="00585EA0">
        <w:rPr>
          <w:rFonts w:ascii="Times New Roman" w:hAnsi="Times New Roman" w:cs="Times New Roman"/>
          <w:szCs w:val="24"/>
        </w:rPr>
        <w:t>Medical care, 220-233.</w:t>
      </w:r>
      <w:proofErr w:type="gramEnd"/>
      <w:r w:rsidRPr="00585EA0">
        <w:rPr>
          <w:rFonts w:ascii="Times New Roman" w:hAnsi="Times New Roman" w:cs="Times New Roman"/>
          <w:szCs w:val="24"/>
        </w:rPr>
        <w:t xml:space="preserve"> </w:t>
      </w:r>
    </w:p>
    <w:p w:rsidR="00510550" w:rsidRDefault="00510550">
      <w:pPr>
        <w:rPr>
          <w:rFonts w:ascii="Times New Roman" w:hAnsi="Times New Roman" w:cs="Times New Roman"/>
          <w:b/>
          <w:szCs w:val="24"/>
        </w:rPr>
      </w:pPr>
      <w:r>
        <w:rPr>
          <w:rFonts w:ascii="Times New Roman" w:hAnsi="Times New Roman" w:cs="Times New Roman"/>
          <w:b/>
          <w:szCs w:val="24"/>
        </w:rPr>
        <w:br w:type="page"/>
      </w:r>
    </w:p>
    <w:p w:rsidR="001C154D" w:rsidRPr="00AE7D56" w:rsidRDefault="001C154D" w:rsidP="003227E7">
      <w:pPr>
        <w:rPr>
          <w:rFonts w:ascii="Times New Roman" w:hAnsi="Times New Roman" w:cs="Times New Roman"/>
          <w:szCs w:val="24"/>
        </w:rPr>
      </w:pPr>
      <w:r w:rsidRPr="00AE7D56">
        <w:rPr>
          <w:rFonts w:ascii="Times New Roman" w:hAnsi="Times New Roman" w:cs="Times New Roman"/>
          <w:b/>
          <w:szCs w:val="24"/>
        </w:rPr>
        <w:lastRenderedPageBreak/>
        <w:t>Table 1</w:t>
      </w:r>
      <w:r w:rsidRPr="00AE7D56">
        <w:rPr>
          <w:rFonts w:ascii="Times New Roman" w:hAnsi="Times New Roman" w:cs="Times New Roman"/>
          <w:szCs w:val="24"/>
        </w:rPr>
        <w:t xml:space="preserve"> </w:t>
      </w:r>
      <w:r w:rsidR="00A21076">
        <w:rPr>
          <w:rFonts w:ascii="Times New Roman" w:hAnsi="Times New Roman" w:cs="Times New Roman"/>
          <w:szCs w:val="24"/>
        </w:rPr>
        <w:t>Socio-d</w:t>
      </w:r>
      <w:r w:rsidRPr="00AE7D56">
        <w:rPr>
          <w:rFonts w:ascii="Times New Roman" w:hAnsi="Times New Roman" w:cs="Times New Roman"/>
          <w:szCs w:val="24"/>
        </w:rPr>
        <w:t>emographic characteristics of the study participant</w:t>
      </w:r>
      <w:r w:rsidR="009211C5" w:rsidRPr="00AE7D56">
        <w:rPr>
          <w:rFonts w:ascii="Times New Roman" w:hAnsi="Times New Roman" w:cs="Times New Roman"/>
          <w:szCs w:val="24"/>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4508"/>
      </w:tblGrid>
      <w:tr w:rsidR="001C154D" w:rsidRPr="00AE7D56" w:rsidTr="005D044D">
        <w:tc>
          <w:tcPr>
            <w:tcW w:w="4709" w:type="dxa"/>
            <w:tcBorders>
              <w:top w:val="single" w:sz="4" w:space="0" w:color="auto"/>
              <w:bottom w:val="single" w:sz="4" w:space="0" w:color="auto"/>
            </w:tcBorders>
          </w:tcPr>
          <w:p w:rsidR="001C154D" w:rsidRPr="00AE7D56" w:rsidRDefault="001C154D" w:rsidP="0071064E">
            <w:pPr>
              <w:rPr>
                <w:rFonts w:ascii="Times New Roman" w:hAnsi="Times New Roman" w:cs="Times New Roman"/>
                <w:b/>
                <w:szCs w:val="24"/>
              </w:rPr>
            </w:pPr>
            <w:r w:rsidRPr="00AE7D56">
              <w:rPr>
                <w:rFonts w:ascii="Times New Roman" w:hAnsi="Times New Roman" w:cs="Times New Roman"/>
                <w:b/>
                <w:szCs w:val="24"/>
              </w:rPr>
              <w:t>Characteristic</w:t>
            </w:r>
            <w:r w:rsidR="009211C5" w:rsidRPr="00AE7D56">
              <w:rPr>
                <w:rFonts w:ascii="Times New Roman" w:hAnsi="Times New Roman" w:cs="Times New Roman"/>
                <w:b/>
                <w:szCs w:val="24"/>
              </w:rPr>
              <w:t>s</w:t>
            </w:r>
          </w:p>
        </w:tc>
        <w:tc>
          <w:tcPr>
            <w:tcW w:w="4508" w:type="dxa"/>
            <w:tcBorders>
              <w:top w:val="single" w:sz="4" w:space="0" w:color="auto"/>
              <w:bottom w:val="single" w:sz="4" w:space="0" w:color="auto"/>
            </w:tcBorders>
          </w:tcPr>
          <w:p w:rsidR="001C154D" w:rsidRPr="00AE7D56" w:rsidRDefault="00595C3E" w:rsidP="00595C3E">
            <w:pPr>
              <w:rPr>
                <w:rFonts w:ascii="Times New Roman" w:hAnsi="Times New Roman" w:cs="Times New Roman"/>
                <w:b/>
                <w:szCs w:val="24"/>
              </w:rPr>
            </w:pPr>
            <w:r w:rsidRPr="00AE7D56">
              <w:rPr>
                <w:rFonts w:ascii="Times New Roman" w:hAnsi="Times New Roman" w:cs="Times New Roman"/>
                <w:b/>
                <w:szCs w:val="24"/>
              </w:rPr>
              <w:t xml:space="preserve">% </w:t>
            </w:r>
            <w:r w:rsidR="004F04CF" w:rsidRPr="00AE7D56">
              <w:rPr>
                <w:rFonts w:ascii="Times New Roman" w:hAnsi="Times New Roman" w:cs="Times New Roman"/>
                <w:b/>
                <w:szCs w:val="24"/>
              </w:rPr>
              <w:t>(</w:t>
            </w:r>
            <w:r w:rsidRPr="00AE7D56">
              <w:rPr>
                <w:rFonts w:ascii="Times New Roman" w:hAnsi="Times New Roman" w:cs="Times New Roman"/>
                <w:b/>
                <w:szCs w:val="24"/>
              </w:rPr>
              <w:t>N</w:t>
            </w:r>
            <w:r w:rsidR="004F04CF" w:rsidRPr="00AE7D56">
              <w:rPr>
                <w:rFonts w:ascii="Times New Roman" w:hAnsi="Times New Roman" w:cs="Times New Roman"/>
                <w:b/>
                <w:szCs w:val="24"/>
              </w:rPr>
              <w:t>umber)</w:t>
            </w:r>
          </w:p>
        </w:tc>
      </w:tr>
      <w:tr w:rsidR="001C154D" w:rsidRPr="00AE7D56" w:rsidTr="005D044D">
        <w:tc>
          <w:tcPr>
            <w:tcW w:w="4709" w:type="dxa"/>
            <w:tcBorders>
              <w:top w:val="single" w:sz="4" w:space="0" w:color="auto"/>
            </w:tcBorders>
          </w:tcPr>
          <w:p w:rsidR="001C154D" w:rsidRPr="00AE7D56" w:rsidRDefault="00642A69" w:rsidP="00642A69">
            <w:pPr>
              <w:rPr>
                <w:rFonts w:ascii="Times New Roman" w:hAnsi="Times New Roman" w:cs="Times New Roman"/>
                <w:szCs w:val="24"/>
              </w:rPr>
            </w:pPr>
            <w:r w:rsidRPr="00AE7D56">
              <w:rPr>
                <w:rFonts w:ascii="Times New Roman" w:hAnsi="Times New Roman" w:cs="Times New Roman"/>
                <w:szCs w:val="24"/>
              </w:rPr>
              <w:t>Female gender</w:t>
            </w:r>
          </w:p>
        </w:tc>
        <w:tc>
          <w:tcPr>
            <w:tcW w:w="4508" w:type="dxa"/>
            <w:tcBorders>
              <w:top w:val="single" w:sz="4" w:space="0" w:color="auto"/>
            </w:tcBorders>
          </w:tcPr>
          <w:p w:rsidR="001C154D" w:rsidRPr="00AE7D56" w:rsidRDefault="004F04CF" w:rsidP="0071064E">
            <w:pPr>
              <w:rPr>
                <w:rFonts w:ascii="Times New Roman" w:hAnsi="Times New Roman" w:cs="Times New Roman"/>
                <w:szCs w:val="24"/>
              </w:rPr>
            </w:pPr>
            <w:r w:rsidRPr="00AE7D56">
              <w:rPr>
                <w:rFonts w:ascii="Times New Roman" w:hAnsi="Times New Roman" w:cs="Times New Roman"/>
                <w:szCs w:val="24"/>
              </w:rPr>
              <w:t>50.8 (2261)</w:t>
            </w:r>
          </w:p>
        </w:tc>
      </w:tr>
      <w:tr w:rsidR="001C154D" w:rsidRPr="00AE7D56" w:rsidTr="005D044D">
        <w:tc>
          <w:tcPr>
            <w:tcW w:w="4709" w:type="dxa"/>
          </w:tcPr>
          <w:p w:rsidR="001C154D" w:rsidRPr="00AE7D56" w:rsidRDefault="001C154D" w:rsidP="007E2C1B">
            <w:pPr>
              <w:rPr>
                <w:rFonts w:ascii="Times New Roman" w:hAnsi="Times New Roman" w:cs="Times New Roman"/>
                <w:szCs w:val="24"/>
              </w:rPr>
            </w:pPr>
            <w:r w:rsidRPr="00AE7D56">
              <w:rPr>
                <w:rFonts w:ascii="Times New Roman" w:hAnsi="Times New Roman" w:cs="Times New Roman"/>
                <w:szCs w:val="24"/>
              </w:rPr>
              <w:t>Age group, years</w:t>
            </w:r>
            <w:r w:rsidR="00F004D5" w:rsidRPr="00AE7D56">
              <w:rPr>
                <w:rFonts w:ascii="Times New Roman" w:hAnsi="Times New Roman" w:cs="Times New Roman"/>
                <w:szCs w:val="24"/>
              </w:rPr>
              <w:t>, mean (SD)</w:t>
            </w:r>
          </w:p>
        </w:tc>
        <w:tc>
          <w:tcPr>
            <w:tcW w:w="4508" w:type="dxa"/>
          </w:tcPr>
          <w:p w:rsidR="001C154D" w:rsidRPr="00157698" w:rsidRDefault="00ED6A50" w:rsidP="00157698">
            <w:pPr>
              <w:pStyle w:val="ListParagraph"/>
              <w:numPr>
                <w:ilvl w:val="0"/>
                <w:numId w:val="21"/>
              </w:numPr>
              <w:rPr>
                <w:rFonts w:ascii="Times New Roman" w:hAnsi="Times New Roman" w:cs="Times New Roman"/>
                <w:szCs w:val="24"/>
              </w:rPr>
            </w:pPr>
            <w:r>
              <w:rPr>
                <w:rFonts w:ascii="Times New Roman" w:hAnsi="Times New Roman" w:cs="Times New Roman"/>
                <w:szCs w:val="24"/>
              </w:rPr>
              <w:t xml:space="preserve"> </w:t>
            </w:r>
            <w:r w:rsidR="00C72961" w:rsidRPr="00157698">
              <w:rPr>
                <w:rFonts w:ascii="Times New Roman" w:hAnsi="Times New Roman" w:cs="Times New Roman"/>
                <w:szCs w:val="24"/>
              </w:rPr>
              <w:t>(9.8)</w:t>
            </w:r>
          </w:p>
        </w:tc>
      </w:tr>
      <w:tr w:rsidR="001C154D" w:rsidRPr="00AE7D56" w:rsidTr="005D044D">
        <w:tc>
          <w:tcPr>
            <w:tcW w:w="4709" w:type="dxa"/>
          </w:tcPr>
          <w:p w:rsidR="007E2C1B" w:rsidRPr="007E2C1B" w:rsidRDefault="00F004D5" w:rsidP="007E2C1B">
            <w:pPr>
              <w:keepNext/>
              <w:keepLines/>
              <w:outlineLvl w:val="0"/>
              <w:rPr>
                <w:rFonts w:ascii="Times New Roman" w:hAnsi="Times New Roman" w:cs="Times New Roman"/>
                <w:szCs w:val="24"/>
              </w:rPr>
            </w:pPr>
            <w:r w:rsidRPr="007E2C1B">
              <w:rPr>
                <w:rFonts w:ascii="Times New Roman" w:hAnsi="Times New Roman" w:cs="Times New Roman"/>
                <w:szCs w:val="24"/>
              </w:rPr>
              <w:t xml:space="preserve">BMI, </w:t>
            </w:r>
            <w:r w:rsidR="001C154D" w:rsidRPr="007E2C1B">
              <w:rPr>
                <w:rFonts w:ascii="Times New Roman" w:hAnsi="Times New Roman" w:cs="Times New Roman"/>
                <w:szCs w:val="24"/>
              </w:rPr>
              <w:t>kg/m</w:t>
            </w:r>
            <w:r w:rsidR="001C154D" w:rsidRPr="007E2C1B">
              <w:rPr>
                <w:rFonts w:ascii="Times New Roman" w:hAnsi="Times New Roman" w:cs="Times New Roman"/>
                <w:szCs w:val="24"/>
                <w:vertAlign w:val="superscript"/>
              </w:rPr>
              <w:t>2</w:t>
            </w:r>
            <w:r w:rsidRPr="007E2C1B">
              <w:rPr>
                <w:rFonts w:ascii="Times New Roman" w:hAnsi="Times New Roman" w:cs="Times New Roman"/>
                <w:szCs w:val="24"/>
              </w:rPr>
              <w:t>, mean (SD)</w:t>
            </w:r>
          </w:p>
          <w:p w:rsidR="004F04CF" w:rsidRPr="00157698" w:rsidRDefault="004F04CF" w:rsidP="007E2C1B">
            <w:pPr>
              <w:pStyle w:val="ListParagraph"/>
              <w:keepNext/>
              <w:keepLines/>
              <w:numPr>
                <w:ilvl w:val="0"/>
                <w:numId w:val="22"/>
              </w:numPr>
              <w:outlineLvl w:val="0"/>
              <w:rPr>
                <w:rFonts w:ascii="Times New Roman" w:hAnsi="Times New Roman" w:cs="Times New Roman"/>
                <w:szCs w:val="24"/>
              </w:rPr>
            </w:pPr>
            <w:r w:rsidRPr="00157698">
              <w:rPr>
                <w:rFonts w:ascii="Times New Roman" w:hAnsi="Times New Roman" w:cs="Times New Roman"/>
                <w:szCs w:val="24"/>
              </w:rPr>
              <w:t>Missing</w:t>
            </w:r>
          </w:p>
        </w:tc>
        <w:tc>
          <w:tcPr>
            <w:tcW w:w="4508" w:type="dxa"/>
          </w:tcPr>
          <w:p w:rsidR="001C154D" w:rsidRPr="00AE7D56" w:rsidRDefault="00C72961" w:rsidP="0071064E">
            <w:pPr>
              <w:rPr>
                <w:rFonts w:ascii="Times New Roman" w:hAnsi="Times New Roman" w:cs="Times New Roman"/>
                <w:szCs w:val="24"/>
              </w:rPr>
            </w:pPr>
            <w:r w:rsidRPr="00AE7D56">
              <w:rPr>
                <w:rFonts w:ascii="Times New Roman" w:hAnsi="Times New Roman" w:cs="Times New Roman"/>
                <w:szCs w:val="24"/>
              </w:rPr>
              <w:t>27.4 (5.1)</w:t>
            </w:r>
          </w:p>
          <w:p w:rsidR="004F04CF" w:rsidRPr="00AE7D56" w:rsidRDefault="003F3261" w:rsidP="0071064E">
            <w:pPr>
              <w:rPr>
                <w:rFonts w:ascii="Times New Roman" w:hAnsi="Times New Roman" w:cs="Times New Roman"/>
                <w:szCs w:val="24"/>
              </w:rPr>
            </w:pPr>
            <w:r w:rsidRPr="00AE7D56">
              <w:rPr>
                <w:rFonts w:ascii="Times New Roman" w:hAnsi="Times New Roman" w:cs="Times New Roman"/>
                <w:szCs w:val="24"/>
              </w:rPr>
              <w:t>4.3 (191)</w:t>
            </w:r>
          </w:p>
        </w:tc>
      </w:tr>
      <w:tr w:rsidR="001C154D" w:rsidRPr="00AE7D56" w:rsidTr="005D044D">
        <w:tc>
          <w:tcPr>
            <w:tcW w:w="4709" w:type="dxa"/>
          </w:tcPr>
          <w:p w:rsidR="001C154D" w:rsidRPr="00AE7D56" w:rsidRDefault="001C154D" w:rsidP="0071064E">
            <w:pPr>
              <w:rPr>
                <w:rFonts w:ascii="Times New Roman" w:hAnsi="Times New Roman" w:cs="Times New Roman"/>
                <w:szCs w:val="24"/>
              </w:rPr>
            </w:pPr>
            <w:r w:rsidRPr="00AE7D56">
              <w:rPr>
                <w:rFonts w:ascii="Times New Roman" w:hAnsi="Times New Roman" w:cs="Times New Roman"/>
                <w:szCs w:val="24"/>
              </w:rPr>
              <w:t>Higher education</w:t>
            </w:r>
          </w:p>
          <w:p w:rsidR="001C154D" w:rsidRPr="00AE7D56" w:rsidRDefault="001C154D" w:rsidP="00EE52A0">
            <w:pPr>
              <w:pStyle w:val="ListParagraph"/>
              <w:numPr>
                <w:ilvl w:val="0"/>
                <w:numId w:val="4"/>
              </w:numPr>
              <w:rPr>
                <w:rFonts w:ascii="Times New Roman" w:hAnsi="Times New Roman" w:cs="Times New Roman"/>
                <w:szCs w:val="24"/>
              </w:rPr>
            </w:pPr>
            <w:r w:rsidRPr="00AE7D56">
              <w:rPr>
                <w:rFonts w:ascii="Times New Roman" w:hAnsi="Times New Roman" w:cs="Times New Roman"/>
                <w:szCs w:val="24"/>
              </w:rPr>
              <w:t>Yes</w:t>
            </w:r>
          </w:p>
          <w:p w:rsidR="001C154D" w:rsidRPr="00AE7D56" w:rsidRDefault="001C154D" w:rsidP="00EE52A0">
            <w:pPr>
              <w:pStyle w:val="ListParagraph"/>
              <w:numPr>
                <w:ilvl w:val="0"/>
                <w:numId w:val="4"/>
              </w:numPr>
              <w:rPr>
                <w:rFonts w:ascii="Times New Roman" w:hAnsi="Times New Roman" w:cs="Times New Roman"/>
                <w:szCs w:val="24"/>
              </w:rPr>
            </w:pPr>
            <w:r w:rsidRPr="00AE7D56">
              <w:rPr>
                <w:rFonts w:ascii="Times New Roman" w:hAnsi="Times New Roman" w:cs="Times New Roman"/>
                <w:szCs w:val="24"/>
              </w:rPr>
              <w:t>No</w:t>
            </w:r>
          </w:p>
          <w:p w:rsidR="001C154D" w:rsidRPr="00AE7D56" w:rsidRDefault="001C154D" w:rsidP="00EE52A0">
            <w:pPr>
              <w:pStyle w:val="ListParagraph"/>
              <w:numPr>
                <w:ilvl w:val="0"/>
                <w:numId w:val="4"/>
              </w:numPr>
              <w:rPr>
                <w:rFonts w:ascii="Times New Roman" w:hAnsi="Times New Roman" w:cs="Times New Roman"/>
                <w:szCs w:val="24"/>
              </w:rPr>
            </w:pPr>
            <w:r w:rsidRPr="00AE7D56">
              <w:rPr>
                <w:rFonts w:ascii="Times New Roman" w:hAnsi="Times New Roman" w:cs="Times New Roman"/>
                <w:szCs w:val="24"/>
              </w:rPr>
              <w:t>Missing</w:t>
            </w:r>
          </w:p>
        </w:tc>
        <w:tc>
          <w:tcPr>
            <w:tcW w:w="4508" w:type="dxa"/>
          </w:tcPr>
          <w:p w:rsidR="00835E12" w:rsidRPr="00AE7D56" w:rsidRDefault="00835E12" w:rsidP="0071064E">
            <w:pPr>
              <w:rPr>
                <w:rFonts w:ascii="Times New Roman" w:hAnsi="Times New Roman" w:cs="Times New Roman"/>
                <w:szCs w:val="24"/>
              </w:rPr>
            </w:pPr>
          </w:p>
          <w:p w:rsidR="001C154D" w:rsidRPr="00AE7D56" w:rsidRDefault="003F3261" w:rsidP="00835E12">
            <w:pPr>
              <w:rPr>
                <w:rFonts w:ascii="Times New Roman" w:hAnsi="Times New Roman" w:cs="Times New Roman"/>
                <w:szCs w:val="24"/>
              </w:rPr>
            </w:pPr>
            <w:r w:rsidRPr="00AE7D56">
              <w:rPr>
                <w:rFonts w:ascii="Times New Roman" w:hAnsi="Times New Roman" w:cs="Times New Roman"/>
                <w:szCs w:val="24"/>
              </w:rPr>
              <w:t>17.1 (762)</w:t>
            </w:r>
          </w:p>
          <w:p w:rsidR="00835E12" w:rsidRPr="00AE7D56" w:rsidRDefault="003F3261" w:rsidP="00835E12">
            <w:pPr>
              <w:rPr>
                <w:rFonts w:ascii="Times New Roman" w:hAnsi="Times New Roman" w:cs="Times New Roman"/>
                <w:szCs w:val="24"/>
              </w:rPr>
            </w:pPr>
            <w:r w:rsidRPr="00AE7D56">
              <w:rPr>
                <w:rFonts w:ascii="Times New Roman" w:hAnsi="Times New Roman" w:cs="Times New Roman"/>
                <w:szCs w:val="24"/>
              </w:rPr>
              <w:t>78.8 (3510)</w:t>
            </w:r>
          </w:p>
          <w:p w:rsidR="00835E12" w:rsidRPr="00AE7D56" w:rsidRDefault="003F3261" w:rsidP="00835E12">
            <w:pPr>
              <w:rPr>
                <w:rFonts w:ascii="Times New Roman" w:hAnsi="Times New Roman" w:cs="Times New Roman"/>
                <w:szCs w:val="24"/>
              </w:rPr>
            </w:pPr>
            <w:r w:rsidRPr="00AE7D56">
              <w:rPr>
                <w:rFonts w:ascii="Times New Roman" w:hAnsi="Times New Roman" w:cs="Times New Roman"/>
                <w:szCs w:val="24"/>
              </w:rPr>
              <w:t>4.1 (183)</w:t>
            </w:r>
          </w:p>
        </w:tc>
      </w:tr>
      <w:tr w:rsidR="001C154D" w:rsidRPr="00AE7D56" w:rsidTr="005D044D">
        <w:trPr>
          <w:trHeight w:val="1338"/>
        </w:trPr>
        <w:tc>
          <w:tcPr>
            <w:tcW w:w="4709" w:type="dxa"/>
          </w:tcPr>
          <w:p w:rsidR="001C154D" w:rsidRPr="00AE7D56" w:rsidRDefault="004E6EA8" w:rsidP="0071064E">
            <w:pPr>
              <w:rPr>
                <w:rFonts w:ascii="Times New Roman" w:hAnsi="Times New Roman" w:cs="Times New Roman"/>
                <w:szCs w:val="24"/>
              </w:rPr>
            </w:pPr>
            <w:r w:rsidRPr="00AE7D56">
              <w:rPr>
                <w:rFonts w:ascii="Times New Roman" w:hAnsi="Times New Roman" w:cs="Times New Roman"/>
                <w:szCs w:val="24"/>
              </w:rPr>
              <w:t>Socioeconomic status</w:t>
            </w:r>
          </w:p>
          <w:p w:rsidR="008D321A" w:rsidRPr="00AE7D56" w:rsidRDefault="001C154D" w:rsidP="00EE52A0">
            <w:pPr>
              <w:pStyle w:val="ListParagraph"/>
              <w:numPr>
                <w:ilvl w:val="0"/>
                <w:numId w:val="6"/>
              </w:numPr>
              <w:rPr>
                <w:rFonts w:ascii="Times New Roman" w:hAnsi="Times New Roman" w:cs="Times New Roman"/>
                <w:szCs w:val="24"/>
              </w:rPr>
            </w:pPr>
            <w:r w:rsidRPr="00AE7D56">
              <w:rPr>
                <w:rFonts w:ascii="Times New Roman" w:hAnsi="Times New Roman" w:cs="Times New Roman"/>
                <w:szCs w:val="24"/>
              </w:rPr>
              <w:t>Managerial/adm</w:t>
            </w:r>
            <w:r w:rsidR="008D321A" w:rsidRPr="00AE7D56">
              <w:rPr>
                <w:rFonts w:ascii="Times New Roman" w:hAnsi="Times New Roman" w:cs="Times New Roman"/>
                <w:szCs w:val="24"/>
              </w:rPr>
              <w:t>inistrative/professional</w:t>
            </w:r>
          </w:p>
          <w:p w:rsidR="001C154D" w:rsidRPr="00AE7D56" w:rsidRDefault="00975D3C" w:rsidP="00EE52A0">
            <w:pPr>
              <w:pStyle w:val="ListParagraph"/>
              <w:numPr>
                <w:ilvl w:val="0"/>
                <w:numId w:val="6"/>
              </w:numPr>
              <w:rPr>
                <w:rFonts w:ascii="Times New Roman" w:hAnsi="Times New Roman" w:cs="Times New Roman"/>
                <w:szCs w:val="24"/>
              </w:rPr>
            </w:pPr>
            <w:r w:rsidRPr="00AE7D56">
              <w:rPr>
                <w:rFonts w:ascii="Times New Roman" w:hAnsi="Times New Roman" w:cs="Times New Roman"/>
                <w:szCs w:val="24"/>
              </w:rPr>
              <w:t>Intermediate</w:t>
            </w:r>
            <w:r w:rsidR="001D4482" w:rsidRPr="00AE7D56">
              <w:rPr>
                <w:rFonts w:ascii="Times New Roman" w:hAnsi="Times New Roman" w:cs="Times New Roman"/>
                <w:szCs w:val="24"/>
              </w:rPr>
              <w:t>/</w:t>
            </w:r>
            <w:r w:rsidR="004A584B">
              <w:rPr>
                <w:rFonts w:ascii="Times New Roman" w:hAnsi="Times New Roman" w:cs="Times New Roman"/>
                <w:szCs w:val="24"/>
              </w:rPr>
              <w:t xml:space="preserve">self or </w:t>
            </w:r>
            <w:r w:rsidR="001D4482" w:rsidRPr="00AE7D56">
              <w:rPr>
                <w:rFonts w:ascii="Times New Roman" w:hAnsi="Times New Roman" w:cs="Times New Roman"/>
                <w:szCs w:val="24"/>
              </w:rPr>
              <w:t>small employers</w:t>
            </w:r>
          </w:p>
          <w:p w:rsidR="001C154D" w:rsidRDefault="001C154D" w:rsidP="008D321A">
            <w:pPr>
              <w:pStyle w:val="ListParagraph"/>
              <w:numPr>
                <w:ilvl w:val="0"/>
                <w:numId w:val="6"/>
              </w:numPr>
              <w:rPr>
                <w:rFonts w:ascii="Times New Roman" w:hAnsi="Times New Roman" w:cs="Times New Roman"/>
                <w:szCs w:val="24"/>
              </w:rPr>
            </w:pPr>
            <w:r w:rsidRPr="00AE7D56">
              <w:rPr>
                <w:rFonts w:ascii="Times New Roman" w:hAnsi="Times New Roman" w:cs="Times New Roman"/>
                <w:szCs w:val="24"/>
              </w:rPr>
              <w:t>Routine/Manual</w:t>
            </w:r>
            <w:r w:rsidR="001D4482" w:rsidRPr="00AE7D56">
              <w:rPr>
                <w:rFonts w:ascii="Times New Roman" w:hAnsi="Times New Roman" w:cs="Times New Roman"/>
                <w:szCs w:val="24"/>
              </w:rPr>
              <w:t>/Technical</w:t>
            </w:r>
          </w:p>
          <w:p w:rsidR="0040362A" w:rsidRPr="00AE7D56" w:rsidRDefault="0040362A" w:rsidP="008D321A">
            <w:pPr>
              <w:pStyle w:val="ListParagraph"/>
              <w:numPr>
                <w:ilvl w:val="0"/>
                <w:numId w:val="6"/>
              </w:numPr>
              <w:rPr>
                <w:rFonts w:ascii="Times New Roman" w:hAnsi="Times New Roman" w:cs="Times New Roman"/>
                <w:szCs w:val="24"/>
              </w:rPr>
            </w:pPr>
            <w:r>
              <w:rPr>
                <w:rFonts w:ascii="Times New Roman" w:hAnsi="Times New Roman" w:cs="Times New Roman"/>
                <w:szCs w:val="24"/>
              </w:rPr>
              <w:t>Missing</w:t>
            </w:r>
          </w:p>
        </w:tc>
        <w:tc>
          <w:tcPr>
            <w:tcW w:w="4508" w:type="dxa"/>
          </w:tcPr>
          <w:p w:rsidR="00B3482E" w:rsidRPr="00AE7D56" w:rsidRDefault="00B3482E" w:rsidP="0071064E">
            <w:pPr>
              <w:rPr>
                <w:rFonts w:ascii="Times New Roman" w:hAnsi="Times New Roman" w:cs="Times New Roman"/>
                <w:szCs w:val="24"/>
              </w:rPr>
            </w:pPr>
          </w:p>
          <w:p w:rsidR="001C154D" w:rsidRPr="00AE7D56" w:rsidRDefault="003F3261" w:rsidP="0071064E">
            <w:pPr>
              <w:rPr>
                <w:rFonts w:ascii="Times New Roman" w:hAnsi="Times New Roman" w:cs="Times New Roman"/>
                <w:szCs w:val="24"/>
              </w:rPr>
            </w:pPr>
            <w:r w:rsidRPr="00AE7D56">
              <w:rPr>
                <w:rFonts w:ascii="Times New Roman" w:hAnsi="Times New Roman" w:cs="Times New Roman"/>
                <w:szCs w:val="24"/>
              </w:rPr>
              <w:t>20.9 (929)</w:t>
            </w:r>
          </w:p>
          <w:p w:rsidR="00B3482E" w:rsidRPr="00AE7D56" w:rsidRDefault="003F3261" w:rsidP="0071064E">
            <w:pPr>
              <w:rPr>
                <w:rFonts w:ascii="Times New Roman" w:hAnsi="Times New Roman" w:cs="Times New Roman"/>
                <w:szCs w:val="24"/>
              </w:rPr>
            </w:pPr>
            <w:r w:rsidRPr="00AE7D56">
              <w:rPr>
                <w:rFonts w:ascii="Times New Roman" w:hAnsi="Times New Roman" w:cs="Times New Roman"/>
                <w:szCs w:val="24"/>
              </w:rPr>
              <w:t>18.1 (804)</w:t>
            </w:r>
          </w:p>
          <w:p w:rsidR="001D4482" w:rsidRDefault="003F3261" w:rsidP="0071064E">
            <w:pPr>
              <w:rPr>
                <w:rFonts w:ascii="Times New Roman" w:hAnsi="Times New Roman" w:cs="Times New Roman"/>
                <w:szCs w:val="24"/>
              </w:rPr>
            </w:pPr>
            <w:r w:rsidRPr="00AE7D56">
              <w:rPr>
                <w:rFonts w:ascii="Times New Roman" w:hAnsi="Times New Roman" w:cs="Times New Roman"/>
                <w:szCs w:val="24"/>
              </w:rPr>
              <w:t>52.0 (2315)</w:t>
            </w:r>
          </w:p>
          <w:p w:rsidR="0040362A" w:rsidRPr="00AE7D56" w:rsidRDefault="0040362A" w:rsidP="0071064E">
            <w:pPr>
              <w:rPr>
                <w:rFonts w:ascii="Times New Roman" w:hAnsi="Times New Roman" w:cs="Times New Roman"/>
                <w:szCs w:val="24"/>
              </w:rPr>
            </w:pPr>
            <w:r>
              <w:rPr>
                <w:rFonts w:ascii="Times New Roman" w:hAnsi="Times New Roman" w:cs="Times New Roman"/>
                <w:szCs w:val="24"/>
              </w:rPr>
              <w:t>9.1 (407)</w:t>
            </w:r>
          </w:p>
        </w:tc>
      </w:tr>
      <w:tr w:rsidR="001C154D" w:rsidRPr="00AE7D56" w:rsidTr="005D044D">
        <w:tc>
          <w:tcPr>
            <w:tcW w:w="4709" w:type="dxa"/>
          </w:tcPr>
          <w:p w:rsidR="001C154D" w:rsidRPr="00AE7D56" w:rsidRDefault="001C154D" w:rsidP="0071064E">
            <w:pPr>
              <w:rPr>
                <w:rFonts w:ascii="Times New Roman" w:hAnsi="Times New Roman" w:cs="Times New Roman"/>
                <w:szCs w:val="24"/>
              </w:rPr>
            </w:pPr>
            <w:r w:rsidRPr="00AE7D56">
              <w:rPr>
                <w:rFonts w:ascii="Times New Roman" w:hAnsi="Times New Roman" w:cs="Times New Roman"/>
                <w:szCs w:val="24"/>
              </w:rPr>
              <w:t>Smoking</w:t>
            </w:r>
          </w:p>
          <w:p w:rsidR="001C154D" w:rsidRPr="00AE7D56" w:rsidRDefault="0084081A" w:rsidP="0084081A">
            <w:pPr>
              <w:pStyle w:val="ListParagraph"/>
              <w:numPr>
                <w:ilvl w:val="0"/>
                <w:numId w:val="7"/>
              </w:numPr>
              <w:rPr>
                <w:rFonts w:ascii="Times New Roman" w:hAnsi="Times New Roman" w:cs="Times New Roman"/>
                <w:szCs w:val="24"/>
              </w:rPr>
            </w:pPr>
            <w:r w:rsidRPr="00AE7D56">
              <w:rPr>
                <w:rFonts w:ascii="Times New Roman" w:hAnsi="Times New Roman" w:cs="Times New Roman"/>
                <w:szCs w:val="24"/>
              </w:rPr>
              <w:t>Never smoked</w:t>
            </w:r>
          </w:p>
          <w:p w:rsidR="0084081A" w:rsidRPr="00AE7D56" w:rsidRDefault="0084081A" w:rsidP="0084081A">
            <w:pPr>
              <w:pStyle w:val="ListParagraph"/>
              <w:numPr>
                <w:ilvl w:val="0"/>
                <w:numId w:val="7"/>
              </w:numPr>
              <w:rPr>
                <w:rFonts w:ascii="Times New Roman" w:hAnsi="Times New Roman" w:cs="Times New Roman"/>
                <w:szCs w:val="24"/>
              </w:rPr>
            </w:pPr>
            <w:r w:rsidRPr="00AE7D56">
              <w:rPr>
                <w:rFonts w:ascii="Times New Roman" w:hAnsi="Times New Roman" w:cs="Times New Roman"/>
                <w:szCs w:val="24"/>
              </w:rPr>
              <w:t>Previously smoked</w:t>
            </w:r>
          </w:p>
          <w:p w:rsidR="0084081A" w:rsidRPr="00AE7D56" w:rsidRDefault="004E6EA8" w:rsidP="0084081A">
            <w:pPr>
              <w:pStyle w:val="ListParagraph"/>
              <w:numPr>
                <w:ilvl w:val="0"/>
                <w:numId w:val="7"/>
              </w:numPr>
              <w:rPr>
                <w:rFonts w:ascii="Times New Roman" w:hAnsi="Times New Roman" w:cs="Times New Roman"/>
                <w:szCs w:val="24"/>
              </w:rPr>
            </w:pPr>
            <w:r w:rsidRPr="00AE7D56">
              <w:rPr>
                <w:rFonts w:ascii="Times New Roman" w:hAnsi="Times New Roman" w:cs="Times New Roman"/>
                <w:szCs w:val="24"/>
              </w:rPr>
              <w:t>Currently smoking</w:t>
            </w:r>
          </w:p>
          <w:p w:rsidR="004E6EA8" w:rsidRPr="00AE7D56" w:rsidRDefault="004E6EA8" w:rsidP="0084081A">
            <w:pPr>
              <w:pStyle w:val="ListParagraph"/>
              <w:numPr>
                <w:ilvl w:val="0"/>
                <w:numId w:val="7"/>
              </w:numPr>
              <w:rPr>
                <w:rFonts w:ascii="Times New Roman" w:hAnsi="Times New Roman" w:cs="Times New Roman"/>
                <w:szCs w:val="24"/>
              </w:rPr>
            </w:pPr>
            <w:r w:rsidRPr="00AE7D56">
              <w:rPr>
                <w:rFonts w:ascii="Times New Roman" w:hAnsi="Times New Roman" w:cs="Times New Roman"/>
                <w:szCs w:val="24"/>
              </w:rPr>
              <w:t>Missing</w:t>
            </w:r>
          </w:p>
        </w:tc>
        <w:tc>
          <w:tcPr>
            <w:tcW w:w="4508" w:type="dxa"/>
          </w:tcPr>
          <w:p w:rsidR="001C154D" w:rsidRPr="00AE7D56" w:rsidRDefault="001C154D" w:rsidP="0071064E">
            <w:pPr>
              <w:rPr>
                <w:rFonts w:ascii="Times New Roman" w:hAnsi="Times New Roman" w:cs="Times New Roman"/>
                <w:szCs w:val="24"/>
              </w:rPr>
            </w:pPr>
          </w:p>
          <w:p w:rsidR="00835E12" w:rsidRPr="00AE7D56" w:rsidRDefault="003F3261" w:rsidP="0071064E">
            <w:pPr>
              <w:rPr>
                <w:rFonts w:ascii="Times New Roman" w:hAnsi="Times New Roman" w:cs="Times New Roman"/>
                <w:szCs w:val="24"/>
              </w:rPr>
            </w:pPr>
            <w:r w:rsidRPr="00AE7D56">
              <w:rPr>
                <w:rFonts w:ascii="Times New Roman" w:hAnsi="Times New Roman" w:cs="Times New Roman"/>
                <w:szCs w:val="24"/>
              </w:rPr>
              <w:t>45.2 (2012)</w:t>
            </w:r>
          </w:p>
          <w:p w:rsidR="00835E12" w:rsidRPr="00AE7D56" w:rsidRDefault="003F3261" w:rsidP="0071064E">
            <w:pPr>
              <w:rPr>
                <w:rFonts w:ascii="Times New Roman" w:hAnsi="Times New Roman" w:cs="Times New Roman"/>
                <w:szCs w:val="24"/>
              </w:rPr>
            </w:pPr>
            <w:r w:rsidRPr="00AE7D56">
              <w:rPr>
                <w:rFonts w:ascii="Times New Roman" w:hAnsi="Times New Roman" w:cs="Times New Roman"/>
                <w:szCs w:val="24"/>
              </w:rPr>
              <w:t>38.7 (1723)</w:t>
            </w:r>
          </w:p>
          <w:p w:rsidR="00835E12" w:rsidRPr="00AE7D56" w:rsidRDefault="003F3261" w:rsidP="0071064E">
            <w:pPr>
              <w:rPr>
                <w:rFonts w:ascii="Times New Roman" w:hAnsi="Times New Roman" w:cs="Times New Roman"/>
                <w:szCs w:val="24"/>
              </w:rPr>
            </w:pPr>
            <w:r w:rsidRPr="00AE7D56">
              <w:rPr>
                <w:rFonts w:ascii="Times New Roman" w:hAnsi="Times New Roman" w:cs="Times New Roman"/>
                <w:szCs w:val="24"/>
              </w:rPr>
              <w:t>15.2 (675)</w:t>
            </w:r>
          </w:p>
          <w:p w:rsidR="00835E12" w:rsidRPr="00AE7D56" w:rsidRDefault="003F3261" w:rsidP="0071064E">
            <w:pPr>
              <w:rPr>
                <w:rFonts w:ascii="Times New Roman" w:hAnsi="Times New Roman" w:cs="Times New Roman"/>
                <w:szCs w:val="24"/>
              </w:rPr>
            </w:pPr>
            <w:r w:rsidRPr="00AE7D56">
              <w:rPr>
                <w:rFonts w:ascii="Times New Roman" w:hAnsi="Times New Roman" w:cs="Times New Roman"/>
                <w:szCs w:val="24"/>
              </w:rPr>
              <w:t>1.0 (45)</w:t>
            </w:r>
          </w:p>
        </w:tc>
      </w:tr>
      <w:tr w:rsidR="00F004D5" w:rsidRPr="00AE7D56" w:rsidTr="005D044D">
        <w:tc>
          <w:tcPr>
            <w:tcW w:w="4709" w:type="dxa"/>
            <w:tcBorders>
              <w:bottom w:val="single" w:sz="4" w:space="0" w:color="auto"/>
            </w:tcBorders>
          </w:tcPr>
          <w:p w:rsidR="00F004D5" w:rsidRPr="00AE7D56" w:rsidRDefault="00F004D5" w:rsidP="0071064E">
            <w:pPr>
              <w:rPr>
                <w:rFonts w:ascii="Times New Roman" w:hAnsi="Times New Roman" w:cs="Times New Roman"/>
                <w:szCs w:val="24"/>
              </w:rPr>
            </w:pPr>
            <w:r w:rsidRPr="00AE7D56">
              <w:rPr>
                <w:rFonts w:ascii="Times New Roman" w:hAnsi="Times New Roman" w:cs="Times New Roman"/>
                <w:szCs w:val="24"/>
              </w:rPr>
              <w:t>Ethnicity</w:t>
            </w:r>
          </w:p>
          <w:p w:rsidR="00975D3C" w:rsidRPr="00AE7D56" w:rsidRDefault="00975D3C" w:rsidP="00975D3C">
            <w:pPr>
              <w:pStyle w:val="ListParagraph"/>
              <w:numPr>
                <w:ilvl w:val="0"/>
                <w:numId w:val="13"/>
              </w:numPr>
              <w:rPr>
                <w:rFonts w:ascii="Times New Roman" w:hAnsi="Times New Roman" w:cs="Times New Roman"/>
                <w:szCs w:val="24"/>
              </w:rPr>
            </w:pPr>
            <w:r w:rsidRPr="00AE7D56">
              <w:rPr>
                <w:rFonts w:ascii="Times New Roman" w:hAnsi="Times New Roman" w:cs="Times New Roman"/>
                <w:szCs w:val="24"/>
              </w:rPr>
              <w:t>White UK/ European</w:t>
            </w:r>
          </w:p>
          <w:p w:rsidR="00975D3C" w:rsidRPr="00AE7D56" w:rsidRDefault="00975D3C" w:rsidP="00975D3C">
            <w:pPr>
              <w:pStyle w:val="ListParagraph"/>
              <w:numPr>
                <w:ilvl w:val="0"/>
                <w:numId w:val="13"/>
              </w:numPr>
              <w:rPr>
                <w:rFonts w:ascii="Times New Roman" w:hAnsi="Times New Roman" w:cs="Times New Roman"/>
                <w:szCs w:val="24"/>
              </w:rPr>
            </w:pPr>
            <w:r w:rsidRPr="00AE7D56">
              <w:rPr>
                <w:rFonts w:ascii="Times New Roman" w:hAnsi="Times New Roman" w:cs="Times New Roman"/>
                <w:szCs w:val="24"/>
              </w:rPr>
              <w:t xml:space="preserve">Afro </w:t>
            </w:r>
            <w:r w:rsidR="00024367" w:rsidRPr="00AE7D56">
              <w:rPr>
                <w:rFonts w:ascii="Times New Roman" w:hAnsi="Times New Roman" w:cs="Times New Roman"/>
                <w:szCs w:val="24"/>
              </w:rPr>
              <w:t>Caribbean</w:t>
            </w:r>
          </w:p>
          <w:p w:rsidR="00975D3C" w:rsidRPr="00AE7D56" w:rsidRDefault="00397F49" w:rsidP="00975D3C">
            <w:pPr>
              <w:pStyle w:val="ListParagraph"/>
              <w:numPr>
                <w:ilvl w:val="0"/>
                <w:numId w:val="13"/>
              </w:numPr>
              <w:rPr>
                <w:rFonts w:ascii="Times New Roman" w:hAnsi="Times New Roman" w:cs="Times New Roman"/>
                <w:szCs w:val="24"/>
              </w:rPr>
            </w:pPr>
            <w:r w:rsidRPr="00AE7D56">
              <w:rPr>
                <w:rFonts w:ascii="Times New Roman" w:hAnsi="Times New Roman" w:cs="Times New Roman"/>
                <w:szCs w:val="24"/>
              </w:rPr>
              <w:t>Chinese</w:t>
            </w:r>
          </w:p>
          <w:p w:rsidR="00397F49" w:rsidRPr="00AE7D56" w:rsidRDefault="00397F49" w:rsidP="00975D3C">
            <w:pPr>
              <w:pStyle w:val="ListParagraph"/>
              <w:numPr>
                <w:ilvl w:val="0"/>
                <w:numId w:val="13"/>
              </w:numPr>
              <w:rPr>
                <w:rFonts w:ascii="Times New Roman" w:hAnsi="Times New Roman" w:cs="Times New Roman"/>
                <w:szCs w:val="24"/>
              </w:rPr>
            </w:pPr>
            <w:r w:rsidRPr="00AE7D56">
              <w:rPr>
                <w:rFonts w:ascii="Times New Roman" w:hAnsi="Times New Roman" w:cs="Times New Roman"/>
                <w:szCs w:val="24"/>
              </w:rPr>
              <w:t>Asian</w:t>
            </w:r>
          </w:p>
          <w:p w:rsidR="00397F49" w:rsidRPr="00AE7D56" w:rsidRDefault="00397F49" w:rsidP="00975D3C">
            <w:pPr>
              <w:pStyle w:val="ListParagraph"/>
              <w:numPr>
                <w:ilvl w:val="0"/>
                <w:numId w:val="13"/>
              </w:numPr>
              <w:rPr>
                <w:rFonts w:ascii="Times New Roman" w:hAnsi="Times New Roman" w:cs="Times New Roman"/>
                <w:szCs w:val="24"/>
              </w:rPr>
            </w:pPr>
            <w:r w:rsidRPr="00AE7D56">
              <w:rPr>
                <w:rFonts w:ascii="Times New Roman" w:hAnsi="Times New Roman" w:cs="Times New Roman"/>
                <w:szCs w:val="24"/>
              </w:rPr>
              <w:t>African</w:t>
            </w:r>
          </w:p>
          <w:p w:rsidR="00397F49" w:rsidRPr="00AE7D56" w:rsidRDefault="00397F49" w:rsidP="00975D3C">
            <w:pPr>
              <w:pStyle w:val="ListParagraph"/>
              <w:numPr>
                <w:ilvl w:val="0"/>
                <w:numId w:val="13"/>
              </w:numPr>
              <w:rPr>
                <w:rFonts w:ascii="Times New Roman" w:hAnsi="Times New Roman" w:cs="Times New Roman"/>
                <w:szCs w:val="24"/>
              </w:rPr>
            </w:pPr>
            <w:r w:rsidRPr="00AE7D56">
              <w:rPr>
                <w:rFonts w:ascii="Times New Roman" w:hAnsi="Times New Roman" w:cs="Times New Roman"/>
                <w:szCs w:val="24"/>
              </w:rPr>
              <w:t>Other</w:t>
            </w:r>
          </w:p>
          <w:p w:rsidR="00835E12" w:rsidRPr="00AE7D56" w:rsidRDefault="00835E12" w:rsidP="00975D3C">
            <w:pPr>
              <w:pStyle w:val="ListParagraph"/>
              <w:numPr>
                <w:ilvl w:val="0"/>
                <w:numId w:val="13"/>
              </w:numPr>
              <w:rPr>
                <w:rFonts w:ascii="Times New Roman" w:hAnsi="Times New Roman" w:cs="Times New Roman"/>
                <w:szCs w:val="24"/>
              </w:rPr>
            </w:pPr>
            <w:r w:rsidRPr="00AE7D56">
              <w:rPr>
                <w:rFonts w:ascii="Times New Roman" w:hAnsi="Times New Roman" w:cs="Times New Roman"/>
                <w:szCs w:val="24"/>
              </w:rPr>
              <w:t>Missing</w:t>
            </w:r>
          </w:p>
        </w:tc>
        <w:tc>
          <w:tcPr>
            <w:tcW w:w="4508" w:type="dxa"/>
            <w:tcBorders>
              <w:bottom w:val="single" w:sz="4" w:space="0" w:color="auto"/>
            </w:tcBorders>
          </w:tcPr>
          <w:p w:rsidR="00F004D5" w:rsidRPr="00AE7D56" w:rsidRDefault="00F004D5" w:rsidP="0071064E">
            <w:pPr>
              <w:rPr>
                <w:rFonts w:ascii="Times New Roman" w:hAnsi="Times New Roman" w:cs="Times New Roman"/>
                <w:szCs w:val="24"/>
              </w:rPr>
            </w:pPr>
          </w:p>
          <w:p w:rsidR="00835E12" w:rsidRPr="00AE7D56" w:rsidRDefault="003F3261" w:rsidP="0071064E">
            <w:pPr>
              <w:rPr>
                <w:rFonts w:ascii="Times New Roman" w:hAnsi="Times New Roman" w:cs="Times New Roman"/>
                <w:szCs w:val="24"/>
              </w:rPr>
            </w:pPr>
            <w:r w:rsidRPr="00AE7D56">
              <w:rPr>
                <w:rFonts w:ascii="Times New Roman" w:hAnsi="Times New Roman" w:cs="Times New Roman"/>
                <w:szCs w:val="24"/>
              </w:rPr>
              <w:t>95.5 (4255)</w:t>
            </w:r>
          </w:p>
          <w:p w:rsidR="00835E12" w:rsidRPr="00AE7D56" w:rsidRDefault="003F3261" w:rsidP="0071064E">
            <w:pPr>
              <w:rPr>
                <w:rFonts w:ascii="Times New Roman" w:hAnsi="Times New Roman" w:cs="Times New Roman"/>
                <w:szCs w:val="24"/>
              </w:rPr>
            </w:pPr>
            <w:r w:rsidRPr="00AE7D56">
              <w:rPr>
                <w:rFonts w:ascii="Times New Roman" w:hAnsi="Times New Roman" w:cs="Times New Roman"/>
                <w:szCs w:val="24"/>
              </w:rPr>
              <w:t>0.3 (12)</w:t>
            </w:r>
          </w:p>
          <w:p w:rsidR="00835E12" w:rsidRPr="00AE7D56" w:rsidRDefault="003F3261" w:rsidP="0071064E">
            <w:pPr>
              <w:rPr>
                <w:rFonts w:ascii="Times New Roman" w:hAnsi="Times New Roman" w:cs="Times New Roman"/>
                <w:szCs w:val="24"/>
              </w:rPr>
            </w:pPr>
            <w:r w:rsidRPr="00AE7D56">
              <w:rPr>
                <w:rFonts w:ascii="Times New Roman" w:hAnsi="Times New Roman" w:cs="Times New Roman"/>
                <w:szCs w:val="24"/>
              </w:rPr>
              <w:t>0.2 (11)</w:t>
            </w:r>
          </w:p>
          <w:p w:rsidR="00835E12" w:rsidRPr="00AE7D56" w:rsidRDefault="003F3261" w:rsidP="0071064E">
            <w:pPr>
              <w:rPr>
                <w:rFonts w:ascii="Times New Roman" w:hAnsi="Times New Roman" w:cs="Times New Roman"/>
                <w:szCs w:val="24"/>
              </w:rPr>
            </w:pPr>
            <w:r w:rsidRPr="00AE7D56">
              <w:rPr>
                <w:rFonts w:ascii="Times New Roman" w:hAnsi="Times New Roman" w:cs="Times New Roman"/>
                <w:szCs w:val="24"/>
              </w:rPr>
              <w:t>0.7 (33)</w:t>
            </w:r>
          </w:p>
          <w:p w:rsidR="00835E12" w:rsidRPr="00AE7D56" w:rsidRDefault="003F3261" w:rsidP="0071064E">
            <w:pPr>
              <w:rPr>
                <w:rFonts w:ascii="Times New Roman" w:hAnsi="Times New Roman" w:cs="Times New Roman"/>
                <w:szCs w:val="24"/>
              </w:rPr>
            </w:pPr>
            <w:r w:rsidRPr="00AE7D56">
              <w:rPr>
                <w:rFonts w:ascii="Times New Roman" w:hAnsi="Times New Roman" w:cs="Times New Roman"/>
                <w:szCs w:val="24"/>
              </w:rPr>
              <w:t>0.2 (7)</w:t>
            </w:r>
          </w:p>
          <w:p w:rsidR="00835E12" w:rsidRPr="00AE7D56" w:rsidRDefault="003F3261" w:rsidP="0071064E">
            <w:pPr>
              <w:rPr>
                <w:rFonts w:ascii="Times New Roman" w:hAnsi="Times New Roman" w:cs="Times New Roman"/>
                <w:szCs w:val="24"/>
              </w:rPr>
            </w:pPr>
            <w:r w:rsidRPr="00AE7D56">
              <w:rPr>
                <w:rFonts w:ascii="Times New Roman" w:hAnsi="Times New Roman" w:cs="Times New Roman"/>
                <w:szCs w:val="24"/>
              </w:rPr>
              <w:t>0.5 (23)</w:t>
            </w:r>
          </w:p>
          <w:p w:rsidR="00835E12" w:rsidRPr="00AE7D56" w:rsidRDefault="003F3261" w:rsidP="0071064E">
            <w:pPr>
              <w:rPr>
                <w:rFonts w:ascii="Times New Roman" w:hAnsi="Times New Roman" w:cs="Times New Roman"/>
                <w:szCs w:val="24"/>
              </w:rPr>
            </w:pPr>
            <w:r w:rsidRPr="00AE7D56">
              <w:rPr>
                <w:rFonts w:ascii="Times New Roman" w:hAnsi="Times New Roman" w:cs="Times New Roman"/>
                <w:szCs w:val="24"/>
              </w:rPr>
              <w:t>2.6 (114)</w:t>
            </w:r>
          </w:p>
        </w:tc>
      </w:tr>
    </w:tbl>
    <w:p w:rsidR="001C154D" w:rsidRPr="00F94616" w:rsidRDefault="00F004D5" w:rsidP="001C154D">
      <w:pPr>
        <w:rPr>
          <w:rFonts w:ascii="Times New Roman" w:hAnsi="Times New Roman" w:cs="Times New Roman"/>
          <w:i/>
          <w:szCs w:val="24"/>
        </w:rPr>
      </w:pPr>
      <w:r w:rsidRPr="00F94616">
        <w:rPr>
          <w:rFonts w:ascii="Times New Roman" w:hAnsi="Times New Roman" w:cs="Times New Roman"/>
          <w:i/>
          <w:szCs w:val="24"/>
        </w:rPr>
        <w:t>Values are in number and percentages unless stated otherwise</w:t>
      </w:r>
    </w:p>
    <w:p w:rsidR="001C154D" w:rsidRDefault="001C154D">
      <w:pPr>
        <w:rPr>
          <w:rFonts w:ascii="Times New Roman" w:hAnsi="Times New Roman" w:cs="Times New Roman"/>
          <w:b/>
          <w:szCs w:val="24"/>
        </w:rPr>
      </w:pPr>
      <w:r>
        <w:rPr>
          <w:rFonts w:ascii="Times New Roman" w:hAnsi="Times New Roman" w:cs="Times New Roman"/>
          <w:b/>
          <w:szCs w:val="24"/>
        </w:rPr>
        <w:br w:type="page"/>
      </w:r>
    </w:p>
    <w:p w:rsidR="00DE5C84" w:rsidRDefault="00DE5C84" w:rsidP="00F67203">
      <w:pPr>
        <w:rPr>
          <w:rFonts w:ascii="Times New Roman" w:hAnsi="Times New Roman" w:cs="Times New Roman"/>
          <w:b/>
          <w:szCs w:val="24"/>
        </w:rPr>
        <w:sectPr w:rsidR="00DE5C84" w:rsidSect="00F4450E">
          <w:headerReference w:type="default" r:id="rId13"/>
          <w:footerReference w:type="default" r:id="rId14"/>
          <w:endnotePr>
            <w:numFmt w:val="decimal"/>
          </w:endnotePr>
          <w:type w:val="continuous"/>
          <w:pgSz w:w="11906" w:h="16838"/>
          <w:pgMar w:top="1134" w:right="1274" w:bottom="1134" w:left="1134" w:header="426" w:footer="408" w:gutter="0"/>
          <w:lnNumType w:countBy="1" w:restart="continuous"/>
          <w:cols w:space="708"/>
          <w:docGrid w:linePitch="360"/>
        </w:sectPr>
      </w:pPr>
    </w:p>
    <w:p w:rsidR="00743104" w:rsidRPr="00A56347" w:rsidRDefault="00743104" w:rsidP="00743104">
      <w:pPr>
        <w:rPr>
          <w:rFonts w:ascii="Times New Roman" w:hAnsi="Times New Roman" w:cs="Times New Roman"/>
          <w:szCs w:val="24"/>
        </w:rPr>
      </w:pPr>
      <w:r>
        <w:rPr>
          <w:rFonts w:ascii="Times New Roman" w:hAnsi="Times New Roman" w:cs="Times New Roman"/>
          <w:b/>
          <w:szCs w:val="24"/>
        </w:rPr>
        <w:lastRenderedPageBreak/>
        <w:t xml:space="preserve">Table 2 </w:t>
      </w:r>
      <w:r>
        <w:rPr>
          <w:rFonts w:ascii="Times New Roman" w:hAnsi="Times New Roman" w:cs="Times New Roman"/>
          <w:szCs w:val="24"/>
        </w:rPr>
        <w:t>Location of foot pain among 4455 study participants aged ≥50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3686"/>
        <w:gridCol w:w="3685"/>
        <w:gridCol w:w="3686"/>
      </w:tblGrid>
      <w:tr w:rsidR="00743104" w:rsidTr="005D044D">
        <w:tc>
          <w:tcPr>
            <w:tcW w:w="3397" w:type="dxa"/>
            <w:tcBorders>
              <w:top w:val="single" w:sz="4" w:space="0" w:color="auto"/>
              <w:bottom w:val="single" w:sz="4" w:space="0" w:color="auto"/>
            </w:tcBorders>
          </w:tcPr>
          <w:p w:rsidR="00743104" w:rsidRPr="004905D5" w:rsidRDefault="00743104" w:rsidP="00A362D9">
            <w:pPr>
              <w:rPr>
                <w:rFonts w:ascii="Times New Roman" w:hAnsi="Times New Roman" w:cs="Times New Roman"/>
                <w:b/>
                <w:szCs w:val="24"/>
              </w:rPr>
            </w:pPr>
            <w:r w:rsidRPr="004905D5">
              <w:rPr>
                <w:rFonts w:ascii="Times New Roman" w:hAnsi="Times New Roman" w:cs="Times New Roman"/>
                <w:b/>
                <w:szCs w:val="24"/>
              </w:rPr>
              <w:t>Total number of areas of foot pain</w:t>
            </w:r>
          </w:p>
        </w:tc>
        <w:tc>
          <w:tcPr>
            <w:tcW w:w="3686" w:type="dxa"/>
            <w:tcBorders>
              <w:top w:val="single" w:sz="4" w:space="0" w:color="auto"/>
              <w:bottom w:val="single" w:sz="4" w:space="0" w:color="auto"/>
            </w:tcBorders>
          </w:tcPr>
          <w:p w:rsidR="00743104" w:rsidRPr="004905D5" w:rsidRDefault="00743104" w:rsidP="00A362D9">
            <w:pPr>
              <w:rPr>
                <w:rFonts w:ascii="Times New Roman" w:hAnsi="Times New Roman" w:cs="Times New Roman"/>
                <w:b/>
                <w:szCs w:val="24"/>
              </w:rPr>
            </w:pPr>
            <w:r>
              <w:rPr>
                <w:rFonts w:ascii="Times New Roman" w:hAnsi="Times New Roman" w:cs="Times New Roman"/>
                <w:b/>
                <w:szCs w:val="24"/>
              </w:rPr>
              <w:t>Left foot, % (Number)</w:t>
            </w:r>
          </w:p>
        </w:tc>
        <w:tc>
          <w:tcPr>
            <w:tcW w:w="3685" w:type="dxa"/>
            <w:tcBorders>
              <w:top w:val="single" w:sz="4" w:space="0" w:color="auto"/>
              <w:bottom w:val="single" w:sz="4" w:space="0" w:color="auto"/>
            </w:tcBorders>
          </w:tcPr>
          <w:p w:rsidR="00743104" w:rsidRPr="004905D5" w:rsidRDefault="00743104" w:rsidP="00A362D9">
            <w:pPr>
              <w:rPr>
                <w:rFonts w:ascii="Times New Roman" w:hAnsi="Times New Roman" w:cs="Times New Roman"/>
                <w:b/>
                <w:szCs w:val="24"/>
              </w:rPr>
            </w:pPr>
            <w:r w:rsidRPr="004905D5">
              <w:rPr>
                <w:rFonts w:ascii="Times New Roman" w:hAnsi="Times New Roman" w:cs="Times New Roman"/>
                <w:b/>
                <w:szCs w:val="24"/>
              </w:rPr>
              <w:t>Right foot</w:t>
            </w:r>
            <w:r>
              <w:rPr>
                <w:rFonts w:ascii="Times New Roman" w:hAnsi="Times New Roman" w:cs="Times New Roman"/>
                <w:b/>
                <w:szCs w:val="24"/>
              </w:rPr>
              <w:t>, % (Number)</w:t>
            </w:r>
          </w:p>
        </w:tc>
        <w:tc>
          <w:tcPr>
            <w:tcW w:w="3686" w:type="dxa"/>
            <w:tcBorders>
              <w:top w:val="single" w:sz="4" w:space="0" w:color="auto"/>
              <w:bottom w:val="single" w:sz="4" w:space="0" w:color="auto"/>
            </w:tcBorders>
          </w:tcPr>
          <w:p w:rsidR="00743104" w:rsidRPr="004905D5" w:rsidRDefault="009B3A5A" w:rsidP="0040362A">
            <w:pPr>
              <w:rPr>
                <w:rFonts w:ascii="Times New Roman" w:hAnsi="Times New Roman" w:cs="Times New Roman"/>
                <w:b/>
                <w:szCs w:val="24"/>
              </w:rPr>
            </w:pPr>
            <w:r>
              <w:rPr>
                <w:rFonts w:ascii="Times New Roman" w:hAnsi="Times New Roman" w:cs="Times New Roman"/>
                <w:b/>
                <w:szCs w:val="24"/>
              </w:rPr>
              <w:t>Left and right foot combined</w:t>
            </w:r>
            <w:r w:rsidR="00743104">
              <w:rPr>
                <w:rFonts w:ascii="Times New Roman" w:hAnsi="Times New Roman" w:cs="Times New Roman"/>
                <w:b/>
                <w:szCs w:val="24"/>
              </w:rPr>
              <w:t>,</w:t>
            </w:r>
            <w:r w:rsidR="00743104" w:rsidRPr="004905D5">
              <w:rPr>
                <w:rFonts w:ascii="Times New Roman" w:hAnsi="Times New Roman" w:cs="Times New Roman"/>
                <w:b/>
                <w:szCs w:val="24"/>
              </w:rPr>
              <w:t xml:space="preserve"> </w:t>
            </w:r>
            <w:r w:rsidR="00743104">
              <w:rPr>
                <w:rFonts w:ascii="Times New Roman" w:hAnsi="Times New Roman" w:cs="Times New Roman"/>
                <w:b/>
                <w:szCs w:val="24"/>
              </w:rPr>
              <w:t>% (Number)</w:t>
            </w:r>
          </w:p>
        </w:tc>
      </w:tr>
      <w:tr w:rsidR="00743104" w:rsidTr="005D044D">
        <w:tc>
          <w:tcPr>
            <w:tcW w:w="3397" w:type="dxa"/>
            <w:tcBorders>
              <w:top w:val="single" w:sz="4" w:space="0" w:color="auto"/>
            </w:tcBorders>
          </w:tcPr>
          <w:p w:rsidR="00743104" w:rsidRPr="0021657F" w:rsidRDefault="00743104" w:rsidP="00A362D9">
            <w:pPr>
              <w:rPr>
                <w:rFonts w:ascii="Times New Roman" w:hAnsi="Times New Roman" w:cs="Times New Roman"/>
                <w:szCs w:val="24"/>
              </w:rPr>
            </w:pPr>
            <w:r w:rsidRPr="0021657F">
              <w:rPr>
                <w:rFonts w:ascii="Times New Roman" w:hAnsi="Times New Roman" w:cs="Times New Roman"/>
                <w:szCs w:val="24"/>
              </w:rPr>
              <w:t>0</w:t>
            </w:r>
          </w:p>
        </w:tc>
        <w:tc>
          <w:tcPr>
            <w:tcW w:w="3686" w:type="dxa"/>
            <w:tcBorders>
              <w:top w:val="single" w:sz="4" w:space="0" w:color="auto"/>
            </w:tcBorders>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75.6 (3364)</w:t>
            </w:r>
          </w:p>
        </w:tc>
        <w:tc>
          <w:tcPr>
            <w:tcW w:w="3685" w:type="dxa"/>
            <w:tcBorders>
              <w:top w:val="single" w:sz="4" w:space="0" w:color="auto"/>
            </w:tcBorders>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75.5 (3365)</w:t>
            </w:r>
          </w:p>
        </w:tc>
        <w:tc>
          <w:tcPr>
            <w:tcW w:w="3686" w:type="dxa"/>
            <w:tcBorders>
              <w:top w:val="single" w:sz="4" w:space="0" w:color="auto"/>
            </w:tcBorders>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69.6 (3099)</w:t>
            </w:r>
          </w:p>
        </w:tc>
      </w:tr>
      <w:tr w:rsidR="00743104" w:rsidTr="005D044D">
        <w:tc>
          <w:tcPr>
            <w:tcW w:w="3397" w:type="dxa"/>
          </w:tcPr>
          <w:p w:rsidR="00743104" w:rsidRPr="0021657F" w:rsidRDefault="00743104" w:rsidP="00A362D9">
            <w:pPr>
              <w:rPr>
                <w:rFonts w:ascii="Times New Roman" w:hAnsi="Times New Roman" w:cs="Times New Roman"/>
                <w:szCs w:val="24"/>
              </w:rPr>
            </w:pPr>
            <w:r w:rsidRPr="0021657F">
              <w:rPr>
                <w:rFonts w:ascii="Times New Roman" w:hAnsi="Times New Roman" w:cs="Times New Roman"/>
                <w:szCs w:val="24"/>
              </w:rPr>
              <w:t>1</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4.0 (180)</w:t>
            </w:r>
          </w:p>
        </w:tc>
        <w:tc>
          <w:tcPr>
            <w:tcW w:w="3685"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4.7 (209)</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3.2 (141)</w:t>
            </w:r>
          </w:p>
        </w:tc>
      </w:tr>
      <w:tr w:rsidR="00743104" w:rsidTr="005D044D">
        <w:trPr>
          <w:trHeight w:val="350"/>
        </w:trPr>
        <w:tc>
          <w:tcPr>
            <w:tcW w:w="3397" w:type="dxa"/>
          </w:tcPr>
          <w:p w:rsidR="00743104" w:rsidRPr="0021657F" w:rsidRDefault="00743104" w:rsidP="00A362D9">
            <w:pPr>
              <w:rPr>
                <w:rFonts w:ascii="Times New Roman" w:hAnsi="Times New Roman" w:cs="Times New Roman"/>
                <w:szCs w:val="24"/>
              </w:rPr>
            </w:pPr>
            <w:r w:rsidRPr="0021657F">
              <w:rPr>
                <w:rFonts w:ascii="Times New Roman" w:hAnsi="Times New Roman" w:cs="Times New Roman"/>
                <w:szCs w:val="24"/>
              </w:rPr>
              <w:t>2</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6.4 (286)</w:t>
            </w:r>
          </w:p>
        </w:tc>
        <w:tc>
          <w:tcPr>
            <w:tcW w:w="3685"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6.2 (276)</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5.4 (240)</w:t>
            </w:r>
          </w:p>
        </w:tc>
      </w:tr>
      <w:tr w:rsidR="00743104" w:rsidTr="005D044D">
        <w:tc>
          <w:tcPr>
            <w:tcW w:w="3397" w:type="dxa"/>
          </w:tcPr>
          <w:p w:rsidR="00743104" w:rsidRPr="0021657F" w:rsidRDefault="00743104" w:rsidP="00A362D9">
            <w:pPr>
              <w:rPr>
                <w:rFonts w:ascii="Times New Roman" w:hAnsi="Times New Roman" w:cs="Times New Roman"/>
                <w:szCs w:val="24"/>
              </w:rPr>
            </w:pPr>
            <w:r w:rsidRPr="0021657F">
              <w:rPr>
                <w:rFonts w:ascii="Times New Roman" w:hAnsi="Times New Roman" w:cs="Times New Roman"/>
                <w:szCs w:val="24"/>
              </w:rPr>
              <w:t>3</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4.8 (212)</w:t>
            </w:r>
          </w:p>
        </w:tc>
        <w:tc>
          <w:tcPr>
            <w:tcW w:w="3685"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4.8 (213)</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4.0 (178)</w:t>
            </w:r>
          </w:p>
        </w:tc>
      </w:tr>
      <w:tr w:rsidR="00743104" w:rsidTr="005D044D">
        <w:tc>
          <w:tcPr>
            <w:tcW w:w="3397" w:type="dxa"/>
          </w:tcPr>
          <w:p w:rsidR="00743104" w:rsidRPr="0021657F" w:rsidRDefault="00743104" w:rsidP="00A362D9">
            <w:pPr>
              <w:rPr>
                <w:rFonts w:ascii="Times New Roman" w:hAnsi="Times New Roman" w:cs="Times New Roman"/>
                <w:szCs w:val="24"/>
              </w:rPr>
            </w:pPr>
            <w:r w:rsidRPr="0021657F">
              <w:rPr>
                <w:rFonts w:ascii="Times New Roman" w:hAnsi="Times New Roman" w:cs="Times New Roman"/>
                <w:szCs w:val="24"/>
              </w:rPr>
              <w:t>4</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3.7 (163)</w:t>
            </w:r>
          </w:p>
        </w:tc>
        <w:tc>
          <w:tcPr>
            <w:tcW w:w="3685"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3.4 (152)</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4.7 (208)</w:t>
            </w:r>
          </w:p>
        </w:tc>
      </w:tr>
      <w:tr w:rsidR="00743104" w:rsidTr="005D044D">
        <w:tc>
          <w:tcPr>
            <w:tcW w:w="3397" w:type="dxa"/>
          </w:tcPr>
          <w:p w:rsidR="00743104" w:rsidRPr="0021657F" w:rsidRDefault="00743104" w:rsidP="00A362D9">
            <w:pPr>
              <w:rPr>
                <w:rFonts w:ascii="Times New Roman" w:hAnsi="Times New Roman" w:cs="Times New Roman"/>
                <w:szCs w:val="24"/>
              </w:rPr>
            </w:pPr>
            <w:r w:rsidRPr="0021657F">
              <w:rPr>
                <w:rFonts w:ascii="Times New Roman" w:hAnsi="Times New Roman" w:cs="Times New Roman"/>
                <w:szCs w:val="24"/>
              </w:rPr>
              <w:t>5</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2.3 (103)</w:t>
            </w:r>
          </w:p>
        </w:tc>
        <w:tc>
          <w:tcPr>
            <w:tcW w:w="3685"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2.3 (101)</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2.1 (94)</w:t>
            </w:r>
          </w:p>
        </w:tc>
      </w:tr>
      <w:tr w:rsidR="00743104" w:rsidTr="005D044D">
        <w:tc>
          <w:tcPr>
            <w:tcW w:w="3397" w:type="dxa"/>
          </w:tcPr>
          <w:p w:rsidR="00743104" w:rsidRPr="0021657F" w:rsidRDefault="00743104" w:rsidP="00A362D9">
            <w:pPr>
              <w:rPr>
                <w:rFonts w:ascii="Times New Roman" w:hAnsi="Times New Roman" w:cs="Times New Roman"/>
                <w:szCs w:val="24"/>
              </w:rPr>
            </w:pPr>
            <w:r w:rsidRPr="0021657F">
              <w:rPr>
                <w:rFonts w:ascii="Times New Roman" w:hAnsi="Times New Roman" w:cs="Times New Roman"/>
                <w:szCs w:val="24"/>
              </w:rPr>
              <w:t>6</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2.0 (90)</w:t>
            </w:r>
          </w:p>
        </w:tc>
        <w:tc>
          <w:tcPr>
            <w:tcW w:w="3685"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1.7 (76)</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2.6 (115)</w:t>
            </w:r>
          </w:p>
        </w:tc>
      </w:tr>
      <w:tr w:rsidR="00743104" w:rsidTr="005D044D">
        <w:tc>
          <w:tcPr>
            <w:tcW w:w="3397" w:type="dxa"/>
          </w:tcPr>
          <w:p w:rsidR="00743104" w:rsidRPr="0021657F" w:rsidRDefault="00743104" w:rsidP="00A362D9">
            <w:pPr>
              <w:rPr>
                <w:rFonts w:ascii="Times New Roman" w:hAnsi="Times New Roman" w:cs="Times New Roman"/>
                <w:szCs w:val="24"/>
              </w:rPr>
            </w:pPr>
            <w:r w:rsidRPr="0021657F">
              <w:rPr>
                <w:rFonts w:ascii="Times New Roman" w:hAnsi="Times New Roman" w:cs="Times New Roman"/>
                <w:szCs w:val="24"/>
              </w:rPr>
              <w:t>7</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1.3 (57)</w:t>
            </w:r>
          </w:p>
        </w:tc>
        <w:tc>
          <w:tcPr>
            <w:tcW w:w="3685"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1.4 (63)</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1.2 (52)</w:t>
            </w:r>
          </w:p>
        </w:tc>
      </w:tr>
      <w:tr w:rsidR="00743104" w:rsidTr="005D044D">
        <w:tc>
          <w:tcPr>
            <w:tcW w:w="3397" w:type="dxa"/>
          </w:tcPr>
          <w:p w:rsidR="00743104" w:rsidRPr="0021657F" w:rsidRDefault="00743104" w:rsidP="00A362D9">
            <w:pPr>
              <w:rPr>
                <w:rFonts w:ascii="Times New Roman" w:hAnsi="Times New Roman" w:cs="Times New Roman"/>
                <w:szCs w:val="24"/>
              </w:rPr>
            </w:pPr>
            <w:r w:rsidRPr="0021657F">
              <w:rPr>
                <w:rFonts w:ascii="Times New Roman" w:hAnsi="Times New Roman" w:cs="Times New Roman"/>
                <w:szCs w:val="24"/>
              </w:rPr>
              <w:t>8</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w:t>
            </w:r>
          </w:p>
        </w:tc>
        <w:tc>
          <w:tcPr>
            <w:tcW w:w="3685"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2.2 (96)</w:t>
            </w:r>
          </w:p>
        </w:tc>
      </w:tr>
      <w:tr w:rsidR="00743104" w:rsidTr="005D044D">
        <w:tc>
          <w:tcPr>
            <w:tcW w:w="3397" w:type="dxa"/>
          </w:tcPr>
          <w:p w:rsidR="00743104" w:rsidRPr="0021657F" w:rsidRDefault="00743104" w:rsidP="00A362D9">
            <w:pPr>
              <w:rPr>
                <w:rFonts w:ascii="Times New Roman" w:hAnsi="Times New Roman" w:cs="Times New Roman"/>
                <w:szCs w:val="24"/>
              </w:rPr>
            </w:pPr>
            <w:r w:rsidRPr="0021657F">
              <w:rPr>
                <w:rFonts w:ascii="Times New Roman" w:hAnsi="Times New Roman" w:cs="Times New Roman"/>
                <w:szCs w:val="24"/>
              </w:rPr>
              <w:t>9</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w:t>
            </w:r>
          </w:p>
        </w:tc>
        <w:tc>
          <w:tcPr>
            <w:tcW w:w="3685"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0.9 (40)</w:t>
            </w:r>
          </w:p>
        </w:tc>
      </w:tr>
      <w:tr w:rsidR="00743104" w:rsidTr="005D044D">
        <w:tc>
          <w:tcPr>
            <w:tcW w:w="3397" w:type="dxa"/>
          </w:tcPr>
          <w:p w:rsidR="00743104" w:rsidRPr="0021657F" w:rsidRDefault="00743104" w:rsidP="00A362D9">
            <w:pPr>
              <w:rPr>
                <w:rFonts w:ascii="Times New Roman" w:hAnsi="Times New Roman" w:cs="Times New Roman"/>
                <w:szCs w:val="24"/>
              </w:rPr>
            </w:pPr>
            <w:r w:rsidRPr="0021657F">
              <w:rPr>
                <w:rFonts w:ascii="Times New Roman" w:hAnsi="Times New Roman" w:cs="Times New Roman"/>
                <w:szCs w:val="24"/>
              </w:rPr>
              <w:t>10</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w:t>
            </w:r>
          </w:p>
        </w:tc>
        <w:tc>
          <w:tcPr>
            <w:tcW w:w="3685"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1.3 (59)</w:t>
            </w:r>
          </w:p>
        </w:tc>
      </w:tr>
      <w:tr w:rsidR="00743104" w:rsidTr="005D044D">
        <w:tc>
          <w:tcPr>
            <w:tcW w:w="3397" w:type="dxa"/>
          </w:tcPr>
          <w:p w:rsidR="00743104" w:rsidRPr="0021657F" w:rsidRDefault="00743104" w:rsidP="00A362D9">
            <w:pPr>
              <w:rPr>
                <w:rFonts w:ascii="Times New Roman" w:hAnsi="Times New Roman" w:cs="Times New Roman"/>
                <w:szCs w:val="24"/>
              </w:rPr>
            </w:pPr>
            <w:r w:rsidRPr="0021657F">
              <w:rPr>
                <w:rFonts w:ascii="Times New Roman" w:hAnsi="Times New Roman" w:cs="Times New Roman"/>
                <w:szCs w:val="24"/>
              </w:rPr>
              <w:t>11</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w:t>
            </w:r>
          </w:p>
        </w:tc>
        <w:tc>
          <w:tcPr>
            <w:tcW w:w="3685"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0.5 (24)</w:t>
            </w:r>
          </w:p>
        </w:tc>
      </w:tr>
      <w:tr w:rsidR="00743104" w:rsidTr="005D044D">
        <w:tc>
          <w:tcPr>
            <w:tcW w:w="3397" w:type="dxa"/>
          </w:tcPr>
          <w:p w:rsidR="00743104" w:rsidRPr="0021657F" w:rsidRDefault="00743104" w:rsidP="00A362D9">
            <w:pPr>
              <w:rPr>
                <w:rFonts w:ascii="Times New Roman" w:hAnsi="Times New Roman" w:cs="Times New Roman"/>
                <w:szCs w:val="24"/>
              </w:rPr>
            </w:pPr>
            <w:r w:rsidRPr="0021657F">
              <w:rPr>
                <w:rFonts w:ascii="Times New Roman" w:hAnsi="Times New Roman" w:cs="Times New Roman"/>
                <w:szCs w:val="24"/>
              </w:rPr>
              <w:t>12</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w:t>
            </w:r>
          </w:p>
        </w:tc>
        <w:tc>
          <w:tcPr>
            <w:tcW w:w="3685"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1.1 (50)</w:t>
            </w:r>
          </w:p>
        </w:tc>
      </w:tr>
      <w:tr w:rsidR="00743104" w:rsidTr="005D044D">
        <w:tc>
          <w:tcPr>
            <w:tcW w:w="3397" w:type="dxa"/>
          </w:tcPr>
          <w:p w:rsidR="00743104" w:rsidRPr="0021657F" w:rsidRDefault="00743104" w:rsidP="00A362D9">
            <w:pPr>
              <w:rPr>
                <w:rFonts w:ascii="Times New Roman" w:hAnsi="Times New Roman" w:cs="Times New Roman"/>
                <w:szCs w:val="24"/>
              </w:rPr>
            </w:pPr>
            <w:r w:rsidRPr="0021657F">
              <w:rPr>
                <w:rFonts w:ascii="Times New Roman" w:hAnsi="Times New Roman" w:cs="Times New Roman"/>
                <w:szCs w:val="24"/>
              </w:rPr>
              <w:t>13</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w:t>
            </w:r>
          </w:p>
        </w:tc>
        <w:tc>
          <w:tcPr>
            <w:tcW w:w="3685"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0.3 (15)</w:t>
            </w:r>
          </w:p>
        </w:tc>
      </w:tr>
      <w:tr w:rsidR="00743104" w:rsidTr="005D044D">
        <w:tc>
          <w:tcPr>
            <w:tcW w:w="3397" w:type="dxa"/>
            <w:tcBorders>
              <w:bottom w:val="single" w:sz="4" w:space="0" w:color="auto"/>
            </w:tcBorders>
          </w:tcPr>
          <w:p w:rsidR="00743104" w:rsidRPr="0021657F" w:rsidRDefault="00743104" w:rsidP="00A362D9">
            <w:pPr>
              <w:rPr>
                <w:rFonts w:ascii="Times New Roman" w:hAnsi="Times New Roman" w:cs="Times New Roman"/>
                <w:szCs w:val="24"/>
              </w:rPr>
            </w:pPr>
            <w:r w:rsidRPr="0021657F">
              <w:rPr>
                <w:rFonts w:ascii="Times New Roman" w:hAnsi="Times New Roman" w:cs="Times New Roman"/>
                <w:szCs w:val="24"/>
              </w:rPr>
              <w:t>14</w:t>
            </w:r>
          </w:p>
        </w:tc>
        <w:tc>
          <w:tcPr>
            <w:tcW w:w="3686" w:type="dxa"/>
            <w:tcBorders>
              <w:bottom w:val="single" w:sz="4" w:space="0" w:color="auto"/>
            </w:tcBorders>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w:t>
            </w:r>
          </w:p>
        </w:tc>
        <w:tc>
          <w:tcPr>
            <w:tcW w:w="3685" w:type="dxa"/>
            <w:tcBorders>
              <w:bottom w:val="single" w:sz="4" w:space="0" w:color="auto"/>
            </w:tcBorders>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w:t>
            </w:r>
          </w:p>
        </w:tc>
        <w:tc>
          <w:tcPr>
            <w:tcW w:w="3686" w:type="dxa"/>
            <w:tcBorders>
              <w:bottom w:val="single" w:sz="4" w:space="0" w:color="auto"/>
            </w:tcBorders>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1.0 (44)</w:t>
            </w:r>
          </w:p>
        </w:tc>
      </w:tr>
      <w:tr w:rsidR="00743104" w:rsidTr="005D044D">
        <w:tc>
          <w:tcPr>
            <w:tcW w:w="3397" w:type="dxa"/>
            <w:tcBorders>
              <w:top w:val="single" w:sz="4" w:space="0" w:color="auto"/>
              <w:bottom w:val="single" w:sz="4" w:space="0" w:color="auto"/>
            </w:tcBorders>
          </w:tcPr>
          <w:p w:rsidR="00743104" w:rsidRPr="004905D5" w:rsidRDefault="00743104" w:rsidP="00A362D9">
            <w:pPr>
              <w:rPr>
                <w:rFonts w:ascii="Times New Roman" w:hAnsi="Times New Roman" w:cs="Times New Roman"/>
                <w:b/>
                <w:szCs w:val="24"/>
              </w:rPr>
            </w:pPr>
            <w:r w:rsidRPr="004905D5">
              <w:rPr>
                <w:rFonts w:ascii="Times New Roman" w:hAnsi="Times New Roman" w:cs="Times New Roman"/>
                <w:b/>
                <w:szCs w:val="24"/>
              </w:rPr>
              <w:t>Different areas of foot pain</w:t>
            </w:r>
          </w:p>
        </w:tc>
        <w:tc>
          <w:tcPr>
            <w:tcW w:w="3686" w:type="dxa"/>
            <w:tcBorders>
              <w:top w:val="single" w:sz="4" w:space="0" w:color="auto"/>
              <w:bottom w:val="single" w:sz="4" w:space="0" w:color="auto"/>
            </w:tcBorders>
          </w:tcPr>
          <w:p w:rsidR="00743104" w:rsidRPr="004905D5" w:rsidRDefault="00743104" w:rsidP="00A362D9">
            <w:pPr>
              <w:rPr>
                <w:rFonts w:ascii="Times New Roman" w:hAnsi="Times New Roman" w:cs="Times New Roman"/>
                <w:b/>
                <w:szCs w:val="24"/>
              </w:rPr>
            </w:pPr>
            <w:r w:rsidRPr="004905D5">
              <w:rPr>
                <w:rFonts w:ascii="Times New Roman" w:hAnsi="Times New Roman" w:cs="Times New Roman"/>
                <w:b/>
                <w:szCs w:val="24"/>
              </w:rPr>
              <w:t>Left foot</w:t>
            </w:r>
            <w:r>
              <w:rPr>
                <w:rFonts w:ascii="Times New Roman" w:hAnsi="Times New Roman" w:cs="Times New Roman"/>
                <w:b/>
                <w:szCs w:val="24"/>
              </w:rPr>
              <w:t>,</w:t>
            </w:r>
            <w:r w:rsidRPr="004905D5">
              <w:rPr>
                <w:rFonts w:ascii="Times New Roman" w:hAnsi="Times New Roman" w:cs="Times New Roman"/>
                <w:b/>
                <w:szCs w:val="24"/>
              </w:rPr>
              <w:t xml:space="preserve"> </w:t>
            </w:r>
            <w:r>
              <w:rPr>
                <w:rFonts w:ascii="Times New Roman" w:hAnsi="Times New Roman" w:cs="Times New Roman"/>
                <w:b/>
                <w:szCs w:val="24"/>
              </w:rPr>
              <w:t>% (Number)</w:t>
            </w:r>
          </w:p>
        </w:tc>
        <w:tc>
          <w:tcPr>
            <w:tcW w:w="3685" w:type="dxa"/>
            <w:tcBorders>
              <w:top w:val="single" w:sz="4" w:space="0" w:color="auto"/>
              <w:bottom w:val="single" w:sz="4" w:space="0" w:color="auto"/>
            </w:tcBorders>
          </w:tcPr>
          <w:p w:rsidR="00743104" w:rsidRPr="004905D5" w:rsidRDefault="00743104" w:rsidP="00A362D9">
            <w:pPr>
              <w:rPr>
                <w:rFonts w:ascii="Times New Roman" w:hAnsi="Times New Roman" w:cs="Times New Roman"/>
                <w:b/>
                <w:szCs w:val="24"/>
              </w:rPr>
            </w:pPr>
            <w:r w:rsidRPr="004905D5">
              <w:rPr>
                <w:rFonts w:ascii="Times New Roman" w:hAnsi="Times New Roman" w:cs="Times New Roman"/>
                <w:b/>
                <w:szCs w:val="24"/>
              </w:rPr>
              <w:t>Right foot</w:t>
            </w:r>
            <w:r>
              <w:rPr>
                <w:rFonts w:ascii="Times New Roman" w:hAnsi="Times New Roman" w:cs="Times New Roman"/>
                <w:b/>
                <w:szCs w:val="24"/>
              </w:rPr>
              <w:t>,</w:t>
            </w:r>
            <w:r w:rsidRPr="004905D5">
              <w:rPr>
                <w:rFonts w:ascii="Times New Roman" w:hAnsi="Times New Roman" w:cs="Times New Roman"/>
                <w:b/>
                <w:szCs w:val="24"/>
              </w:rPr>
              <w:t xml:space="preserve"> </w:t>
            </w:r>
            <w:r>
              <w:rPr>
                <w:rFonts w:ascii="Times New Roman" w:hAnsi="Times New Roman" w:cs="Times New Roman"/>
                <w:b/>
                <w:szCs w:val="24"/>
              </w:rPr>
              <w:t>% (Number)</w:t>
            </w:r>
          </w:p>
        </w:tc>
        <w:tc>
          <w:tcPr>
            <w:tcW w:w="3686" w:type="dxa"/>
            <w:tcBorders>
              <w:top w:val="single" w:sz="4" w:space="0" w:color="auto"/>
              <w:bottom w:val="single" w:sz="4" w:space="0" w:color="auto"/>
            </w:tcBorders>
          </w:tcPr>
          <w:p w:rsidR="00743104" w:rsidRPr="004905D5" w:rsidRDefault="00743104" w:rsidP="00A362D9">
            <w:pPr>
              <w:rPr>
                <w:rFonts w:ascii="Times New Roman" w:hAnsi="Times New Roman" w:cs="Times New Roman"/>
                <w:b/>
                <w:szCs w:val="24"/>
              </w:rPr>
            </w:pPr>
            <w:r w:rsidRPr="004905D5">
              <w:rPr>
                <w:rFonts w:ascii="Times New Roman" w:hAnsi="Times New Roman" w:cs="Times New Roman"/>
                <w:b/>
                <w:szCs w:val="24"/>
              </w:rPr>
              <w:t>Both feet</w:t>
            </w:r>
            <w:r>
              <w:rPr>
                <w:rFonts w:ascii="Times New Roman" w:hAnsi="Times New Roman" w:cs="Times New Roman"/>
                <w:b/>
                <w:szCs w:val="24"/>
              </w:rPr>
              <w:t>,</w:t>
            </w:r>
            <w:r w:rsidRPr="004905D5">
              <w:rPr>
                <w:rFonts w:ascii="Times New Roman" w:hAnsi="Times New Roman" w:cs="Times New Roman"/>
                <w:b/>
                <w:szCs w:val="24"/>
              </w:rPr>
              <w:t xml:space="preserve"> </w:t>
            </w:r>
            <w:r>
              <w:rPr>
                <w:rFonts w:ascii="Times New Roman" w:hAnsi="Times New Roman" w:cs="Times New Roman"/>
                <w:b/>
                <w:szCs w:val="24"/>
              </w:rPr>
              <w:t>% (Number)</w:t>
            </w:r>
          </w:p>
        </w:tc>
      </w:tr>
      <w:tr w:rsidR="00743104" w:rsidRPr="00846451" w:rsidTr="005D044D">
        <w:tc>
          <w:tcPr>
            <w:tcW w:w="3397" w:type="dxa"/>
          </w:tcPr>
          <w:p w:rsidR="00743104" w:rsidRPr="0021657F" w:rsidRDefault="007E2CCC" w:rsidP="00A362D9">
            <w:pPr>
              <w:rPr>
                <w:rFonts w:ascii="Times New Roman" w:hAnsi="Times New Roman" w:cs="Times New Roman"/>
                <w:szCs w:val="24"/>
              </w:rPr>
            </w:pPr>
            <w:r>
              <w:rPr>
                <w:rFonts w:ascii="Times New Roman" w:hAnsi="Times New Roman" w:cs="Times New Roman"/>
                <w:szCs w:val="24"/>
              </w:rPr>
              <w:t xml:space="preserve">Great toe </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15.4 (686)</w:t>
            </w:r>
          </w:p>
        </w:tc>
        <w:tc>
          <w:tcPr>
            <w:tcW w:w="3685"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15.3 (681)</w:t>
            </w:r>
          </w:p>
        </w:tc>
        <w:tc>
          <w:tcPr>
            <w:tcW w:w="3686" w:type="dxa"/>
          </w:tcPr>
          <w:p w:rsidR="00743104" w:rsidRPr="0021657F" w:rsidRDefault="00743104" w:rsidP="00A362D9">
            <w:pPr>
              <w:rPr>
                <w:rFonts w:ascii="Times New Roman" w:hAnsi="Times New Roman" w:cs="Times New Roman"/>
                <w:szCs w:val="24"/>
              </w:rPr>
            </w:pPr>
            <w:r>
              <w:rPr>
                <w:rFonts w:ascii="Times New Roman" w:eastAsia="Times New Roman" w:hAnsi="Times New Roman" w:cs="Times New Roman"/>
              </w:rPr>
              <w:t>11.2 (497)</w:t>
            </w:r>
          </w:p>
        </w:tc>
      </w:tr>
      <w:tr w:rsidR="00743104" w:rsidRPr="00846451" w:rsidTr="005D044D">
        <w:tc>
          <w:tcPr>
            <w:tcW w:w="3397" w:type="dxa"/>
          </w:tcPr>
          <w:p w:rsidR="00743104" w:rsidRPr="0021657F" w:rsidRDefault="00FD736E" w:rsidP="00FD736E">
            <w:pPr>
              <w:rPr>
                <w:rFonts w:ascii="Times New Roman" w:hAnsi="Times New Roman" w:cs="Times New Roman"/>
                <w:szCs w:val="24"/>
              </w:rPr>
            </w:pPr>
            <w:r>
              <w:rPr>
                <w:rFonts w:ascii="Times New Roman" w:hAnsi="Times New Roman" w:cs="Times New Roman"/>
                <w:szCs w:val="24"/>
              </w:rPr>
              <w:t>Lesser</w:t>
            </w:r>
            <w:r w:rsidR="007E2CCC">
              <w:rPr>
                <w:rFonts w:ascii="Times New Roman" w:hAnsi="Times New Roman" w:cs="Times New Roman"/>
                <w:szCs w:val="24"/>
              </w:rPr>
              <w:t xml:space="preserve"> toes</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13.5 (602)</w:t>
            </w:r>
          </w:p>
        </w:tc>
        <w:tc>
          <w:tcPr>
            <w:tcW w:w="3685"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13.9 (619)</w:t>
            </w:r>
          </w:p>
        </w:tc>
        <w:tc>
          <w:tcPr>
            <w:tcW w:w="3686" w:type="dxa"/>
          </w:tcPr>
          <w:p w:rsidR="00743104" w:rsidRPr="0021657F" w:rsidRDefault="00743104" w:rsidP="00A362D9">
            <w:pPr>
              <w:rPr>
                <w:rFonts w:ascii="Times New Roman" w:hAnsi="Times New Roman" w:cs="Times New Roman"/>
                <w:szCs w:val="24"/>
              </w:rPr>
            </w:pPr>
            <w:r>
              <w:rPr>
                <w:rFonts w:ascii="Times New Roman" w:eastAsia="Times New Roman" w:hAnsi="Times New Roman" w:cs="Times New Roman"/>
              </w:rPr>
              <w:t>9.6 (426)</w:t>
            </w:r>
          </w:p>
        </w:tc>
      </w:tr>
      <w:tr w:rsidR="00743104" w:rsidRPr="00846451" w:rsidTr="005D044D">
        <w:tc>
          <w:tcPr>
            <w:tcW w:w="3397" w:type="dxa"/>
          </w:tcPr>
          <w:p w:rsidR="00743104" w:rsidRPr="0021657F" w:rsidRDefault="007E2CCC" w:rsidP="00A362D9">
            <w:pPr>
              <w:rPr>
                <w:rFonts w:ascii="Times New Roman" w:hAnsi="Times New Roman" w:cs="Times New Roman"/>
                <w:szCs w:val="24"/>
              </w:rPr>
            </w:pPr>
            <w:proofErr w:type="spellStart"/>
            <w:r>
              <w:rPr>
                <w:rFonts w:ascii="Times New Roman" w:hAnsi="Times New Roman" w:cs="Times New Roman"/>
                <w:szCs w:val="24"/>
              </w:rPr>
              <w:t>Midfoot</w:t>
            </w:r>
            <w:proofErr w:type="spellEnd"/>
            <w:r>
              <w:rPr>
                <w:rFonts w:ascii="Times New Roman" w:hAnsi="Times New Roman" w:cs="Times New Roman"/>
                <w:szCs w:val="24"/>
              </w:rPr>
              <w:t xml:space="preserve"> </w:t>
            </w:r>
          </w:p>
        </w:tc>
        <w:tc>
          <w:tcPr>
            <w:tcW w:w="3686"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13.7 (612)</w:t>
            </w:r>
          </w:p>
        </w:tc>
        <w:tc>
          <w:tcPr>
            <w:tcW w:w="3685" w:type="dxa"/>
          </w:tcPr>
          <w:p w:rsidR="00743104" w:rsidRPr="0021657F" w:rsidRDefault="00743104" w:rsidP="00A362D9">
            <w:pPr>
              <w:rPr>
                <w:rFonts w:ascii="Times New Roman" w:hAnsi="Times New Roman" w:cs="Times New Roman"/>
                <w:szCs w:val="24"/>
              </w:rPr>
            </w:pPr>
            <w:r>
              <w:rPr>
                <w:rFonts w:ascii="Times New Roman" w:hAnsi="Times New Roman" w:cs="Times New Roman"/>
                <w:szCs w:val="24"/>
              </w:rPr>
              <w:t>13.3 (592)</w:t>
            </w:r>
          </w:p>
        </w:tc>
        <w:tc>
          <w:tcPr>
            <w:tcW w:w="3686" w:type="dxa"/>
          </w:tcPr>
          <w:p w:rsidR="00743104" w:rsidRPr="0021657F" w:rsidRDefault="00743104" w:rsidP="00A362D9">
            <w:pPr>
              <w:rPr>
                <w:rFonts w:ascii="Times New Roman" w:hAnsi="Times New Roman" w:cs="Times New Roman"/>
                <w:szCs w:val="24"/>
              </w:rPr>
            </w:pPr>
            <w:r>
              <w:rPr>
                <w:rFonts w:ascii="Times New Roman" w:eastAsia="Times New Roman" w:hAnsi="Times New Roman" w:cs="Times New Roman"/>
              </w:rPr>
              <w:t>8.7 (388)</w:t>
            </w:r>
          </w:p>
        </w:tc>
      </w:tr>
      <w:tr w:rsidR="00535E58" w:rsidRPr="00846451" w:rsidTr="005D044D">
        <w:tc>
          <w:tcPr>
            <w:tcW w:w="3397" w:type="dxa"/>
          </w:tcPr>
          <w:p w:rsidR="00535E58" w:rsidRPr="0021657F" w:rsidRDefault="00535E58" w:rsidP="00535E58">
            <w:pPr>
              <w:rPr>
                <w:rFonts w:ascii="Times New Roman" w:hAnsi="Times New Roman" w:cs="Times New Roman"/>
                <w:szCs w:val="24"/>
              </w:rPr>
            </w:pPr>
            <w:r w:rsidRPr="0021657F">
              <w:rPr>
                <w:rFonts w:ascii="Times New Roman" w:hAnsi="Times New Roman" w:cs="Times New Roman"/>
                <w:szCs w:val="24"/>
              </w:rPr>
              <w:t>P</w:t>
            </w:r>
            <w:r w:rsidR="007E2CCC">
              <w:rPr>
                <w:rFonts w:ascii="Times New Roman" w:hAnsi="Times New Roman" w:cs="Times New Roman"/>
                <w:szCs w:val="24"/>
              </w:rPr>
              <w:t>lantar heel</w:t>
            </w:r>
          </w:p>
        </w:tc>
        <w:tc>
          <w:tcPr>
            <w:tcW w:w="3686" w:type="dxa"/>
          </w:tcPr>
          <w:p w:rsidR="00535E58" w:rsidRDefault="00535E58" w:rsidP="00535E58">
            <w:pPr>
              <w:rPr>
                <w:rFonts w:ascii="Times New Roman" w:hAnsi="Times New Roman" w:cs="Times New Roman"/>
                <w:szCs w:val="24"/>
              </w:rPr>
            </w:pPr>
            <w:r>
              <w:rPr>
                <w:rFonts w:ascii="Times New Roman" w:hAnsi="Times New Roman" w:cs="Times New Roman"/>
                <w:szCs w:val="24"/>
              </w:rPr>
              <w:t>6.0 (267)</w:t>
            </w:r>
          </w:p>
        </w:tc>
        <w:tc>
          <w:tcPr>
            <w:tcW w:w="3685" w:type="dxa"/>
          </w:tcPr>
          <w:p w:rsidR="00535E58" w:rsidRDefault="00535E58" w:rsidP="00535E58">
            <w:pPr>
              <w:rPr>
                <w:rFonts w:ascii="Times New Roman" w:hAnsi="Times New Roman" w:cs="Times New Roman"/>
                <w:szCs w:val="24"/>
              </w:rPr>
            </w:pPr>
            <w:r>
              <w:rPr>
                <w:rFonts w:ascii="Times New Roman" w:hAnsi="Times New Roman" w:cs="Times New Roman"/>
                <w:szCs w:val="24"/>
              </w:rPr>
              <w:t>5.6 (249)</w:t>
            </w:r>
          </w:p>
        </w:tc>
        <w:tc>
          <w:tcPr>
            <w:tcW w:w="3686" w:type="dxa"/>
          </w:tcPr>
          <w:p w:rsidR="00535E58" w:rsidRDefault="00535E58" w:rsidP="00535E58">
            <w:pPr>
              <w:rPr>
                <w:rFonts w:ascii="Times New Roman" w:eastAsia="Times New Roman" w:hAnsi="Times New Roman" w:cs="Times New Roman"/>
              </w:rPr>
            </w:pPr>
            <w:r>
              <w:rPr>
                <w:rFonts w:ascii="Times New Roman" w:eastAsia="Times New Roman" w:hAnsi="Times New Roman" w:cs="Times New Roman"/>
              </w:rPr>
              <w:t>4.1 (183)</w:t>
            </w:r>
          </w:p>
        </w:tc>
      </w:tr>
      <w:tr w:rsidR="005A0B98" w:rsidRPr="00846451" w:rsidTr="005D044D">
        <w:tc>
          <w:tcPr>
            <w:tcW w:w="3397" w:type="dxa"/>
          </w:tcPr>
          <w:p w:rsidR="005A0B98" w:rsidRPr="0021657F" w:rsidRDefault="005A0B98" w:rsidP="005A0B98">
            <w:pPr>
              <w:rPr>
                <w:rFonts w:ascii="Times New Roman" w:hAnsi="Times New Roman" w:cs="Times New Roman"/>
                <w:szCs w:val="24"/>
              </w:rPr>
            </w:pPr>
            <w:r>
              <w:rPr>
                <w:rFonts w:ascii="Times New Roman" w:hAnsi="Times New Roman" w:cs="Times New Roman"/>
                <w:szCs w:val="24"/>
              </w:rPr>
              <w:t>Posterior non-</w:t>
            </w:r>
            <w:r w:rsidR="007E2CCC">
              <w:rPr>
                <w:rFonts w:ascii="Times New Roman" w:hAnsi="Times New Roman" w:cs="Times New Roman"/>
                <w:szCs w:val="24"/>
              </w:rPr>
              <w:t>Achilles</w:t>
            </w:r>
          </w:p>
        </w:tc>
        <w:tc>
          <w:tcPr>
            <w:tcW w:w="3686" w:type="dxa"/>
          </w:tcPr>
          <w:p w:rsidR="005A0B98" w:rsidRDefault="005A0B98" w:rsidP="005A0B98">
            <w:pPr>
              <w:rPr>
                <w:rFonts w:ascii="Times New Roman" w:hAnsi="Times New Roman" w:cs="Times New Roman"/>
                <w:szCs w:val="24"/>
              </w:rPr>
            </w:pPr>
            <w:r>
              <w:rPr>
                <w:rFonts w:ascii="Times New Roman" w:hAnsi="Times New Roman" w:cs="Times New Roman"/>
                <w:szCs w:val="24"/>
              </w:rPr>
              <w:t>11.6 (515)</w:t>
            </w:r>
          </w:p>
        </w:tc>
        <w:tc>
          <w:tcPr>
            <w:tcW w:w="3685" w:type="dxa"/>
          </w:tcPr>
          <w:p w:rsidR="005A0B98" w:rsidRDefault="005A0B98" w:rsidP="005A0B98">
            <w:pPr>
              <w:rPr>
                <w:rFonts w:ascii="Times New Roman" w:hAnsi="Times New Roman" w:cs="Times New Roman"/>
                <w:szCs w:val="24"/>
              </w:rPr>
            </w:pPr>
            <w:r>
              <w:rPr>
                <w:rFonts w:ascii="Times New Roman" w:hAnsi="Times New Roman" w:cs="Times New Roman"/>
                <w:szCs w:val="24"/>
              </w:rPr>
              <w:t>10.9 (487)</w:t>
            </w:r>
          </w:p>
        </w:tc>
        <w:tc>
          <w:tcPr>
            <w:tcW w:w="3686" w:type="dxa"/>
          </w:tcPr>
          <w:p w:rsidR="005A0B98" w:rsidRDefault="005A0B98" w:rsidP="005A0B98">
            <w:pPr>
              <w:rPr>
                <w:rFonts w:ascii="Times New Roman" w:eastAsia="Times New Roman" w:hAnsi="Times New Roman" w:cs="Times New Roman"/>
              </w:rPr>
            </w:pPr>
            <w:r>
              <w:rPr>
                <w:rFonts w:ascii="Times New Roman" w:eastAsia="Times New Roman" w:hAnsi="Times New Roman" w:cs="Times New Roman"/>
              </w:rPr>
              <w:t>7.9 (354)</w:t>
            </w:r>
          </w:p>
        </w:tc>
      </w:tr>
      <w:tr w:rsidR="005A0B98" w:rsidRPr="00846451" w:rsidTr="009B3A5A">
        <w:tc>
          <w:tcPr>
            <w:tcW w:w="3397" w:type="dxa"/>
          </w:tcPr>
          <w:p w:rsidR="005A0B98" w:rsidRPr="0021657F" w:rsidRDefault="005A0B98" w:rsidP="005A0B98">
            <w:pPr>
              <w:rPr>
                <w:rFonts w:ascii="Times New Roman" w:hAnsi="Times New Roman" w:cs="Times New Roman"/>
                <w:szCs w:val="24"/>
              </w:rPr>
            </w:pPr>
            <w:r>
              <w:rPr>
                <w:rFonts w:ascii="Times New Roman" w:hAnsi="Times New Roman" w:cs="Times New Roman"/>
                <w:szCs w:val="24"/>
              </w:rPr>
              <w:t>Achilles</w:t>
            </w:r>
            <w:r w:rsidR="007E2CCC">
              <w:rPr>
                <w:rFonts w:ascii="Times New Roman" w:hAnsi="Times New Roman" w:cs="Times New Roman"/>
                <w:szCs w:val="24"/>
              </w:rPr>
              <w:t xml:space="preserve"> </w:t>
            </w:r>
          </w:p>
        </w:tc>
        <w:tc>
          <w:tcPr>
            <w:tcW w:w="3686" w:type="dxa"/>
          </w:tcPr>
          <w:p w:rsidR="005A0B98" w:rsidRDefault="005A0B98" w:rsidP="005A0B98">
            <w:pPr>
              <w:rPr>
                <w:rFonts w:ascii="Times New Roman" w:hAnsi="Times New Roman" w:cs="Times New Roman"/>
                <w:szCs w:val="24"/>
              </w:rPr>
            </w:pPr>
            <w:r>
              <w:rPr>
                <w:rFonts w:ascii="Times New Roman" w:hAnsi="Times New Roman" w:cs="Times New Roman"/>
                <w:szCs w:val="24"/>
              </w:rPr>
              <w:t>9.2 (409)</w:t>
            </w:r>
          </w:p>
        </w:tc>
        <w:tc>
          <w:tcPr>
            <w:tcW w:w="3685" w:type="dxa"/>
          </w:tcPr>
          <w:p w:rsidR="005A0B98" w:rsidRDefault="005A0B98" w:rsidP="005A0B98">
            <w:pPr>
              <w:rPr>
                <w:rFonts w:ascii="Times New Roman" w:hAnsi="Times New Roman" w:cs="Times New Roman"/>
                <w:szCs w:val="24"/>
              </w:rPr>
            </w:pPr>
            <w:r>
              <w:rPr>
                <w:rFonts w:ascii="Times New Roman" w:hAnsi="Times New Roman" w:cs="Times New Roman"/>
                <w:szCs w:val="24"/>
              </w:rPr>
              <w:t>9.1 (406)</w:t>
            </w:r>
          </w:p>
        </w:tc>
        <w:tc>
          <w:tcPr>
            <w:tcW w:w="3686" w:type="dxa"/>
          </w:tcPr>
          <w:p w:rsidR="005A0B98" w:rsidRDefault="005A0B98" w:rsidP="005A0B98">
            <w:pPr>
              <w:rPr>
                <w:rFonts w:ascii="Times New Roman" w:eastAsia="Times New Roman" w:hAnsi="Times New Roman" w:cs="Times New Roman"/>
              </w:rPr>
            </w:pPr>
            <w:r>
              <w:rPr>
                <w:rFonts w:ascii="Times New Roman" w:eastAsia="Times New Roman" w:hAnsi="Times New Roman" w:cs="Times New Roman"/>
              </w:rPr>
              <w:t>6.7 (298)</w:t>
            </w:r>
          </w:p>
        </w:tc>
      </w:tr>
      <w:tr w:rsidR="005A0B98" w:rsidRPr="00846451" w:rsidTr="009B3A5A">
        <w:trPr>
          <w:trHeight w:val="241"/>
        </w:trPr>
        <w:tc>
          <w:tcPr>
            <w:tcW w:w="3397" w:type="dxa"/>
            <w:tcBorders>
              <w:bottom w:val="single" w:sz="4" w:space="0" w:color="auto"/>
            </w:tcBorders>
          </w:tcPr>
          <w:p w:rsidR="005A0B98" w:rsidRPr="0021657F" w:rsidRDefault="007E2CCC" w:rsidP="005A0B98">
            <w:pPr>
              <w:rPr>
                <w:rFonts w:ascii="Times New Roman" w:hAnsi="Times New Roman" w:cs="Times New Roman"/>
                <w:szCs w:val="24"/>
              </w:rPr>
            </w:pPr>
            <w:r>
              <w:rPr>
                <w:rFonts w:ascii="Times New Roman" w:hAnsi="Times New Roman" w:cs="Times New Roman"/>
                <w:szCs w:val="24"/>
              </w:rPr>
              <w:t>Ankle</w:t>
            </w:r>
          </w:p>
        </w:tc>
        <w:tc>
          <w:tcPr>
            <w:tcW w:w="3686" w:type="dxa"/>
            <w:tcBorders>
              <w:bottom w:val="single" w:sz="4" w:space="0" w:color="auto"/>
            </w:tcBorders>
          </w:tcPr>
          <w:p w:rsidR="005A0B98" w:rsidRPr="0021657F" w:rsidRDefault="005A0B98" w:rsidP="005A0B98">
            <w:pPr>
              <w:rPr>
                <w:rFonts w:ascii="Times New Roman" w:hAnsi="Times New Roman" w:cs="Times New Roman"/>
                <w:szCs w:val="24"/>
              </w:rPr>
            </w:pPr>
            <w:r>
              <w:rPr>
                <w:rFonts w:ascii="Times New Roman" w:hAnsi="Times New Roman" w:cs="Times New Roman"/>
                <w:szCs w:val="24"/>
              </w:rPr>
              <w:t>9.1 (403)</w:t>
            </w:r>
          </w:p>
        </w:tc>
        <w:tc>
          <w:tcPr>
            <w:tcW w:w="3685" w:type="dxa"/>
            <w:tcBorders>
              <w:bottom w:val="single" w:sz="4" w:space="0" w:color="auto"/>
            </w:tcBorders>
          </w:tcPr>
          <w:p w:rsidR="005A0B98" w:rsidRPr="0021657F" w:rsidRDefault="005A0B98" w:rsidP="005A0B98">
            <w:pPr>
              <w:rPr>
                <w:rFonts w:ascii="Times New Roman" w:hAnsi="Times New Roman" w:cs="Times New Roman"/>
                <w:szCs w:val="24"/>
              </w:rPr>
            </w:pPr>
            <w:r>
              <w:rPr>
                <w:rFonts w:ascii="Times New Roman" w:hAnsi="Times New Roman" w:cs="Times New Roman"/>
                <w:szCs w:val="24"/>
              </w:rPr>
              <w:t>8.4 (376)</w:t>
            </w:r>
          </w:p>
        </w:tc>
        <w:tc>
          <w:tcPr>
            <w:tcW w:w="3686" w:type="dxa"/>
            <w:tcBorders>
              <w:bottom w:val="single" w:sz="4" w:space="0" w:color="auto"/>
            </w:tcBorders>
          </w:tcPr>
          <w:p w:rsidR="005A0B98" w:rsidRPr="0021657F" w:rsidRDefault="005A0B98" w:rsidP="005A0B98">
            <w:pPr>
              <w:rPr>
                <w:rFonts w:ascii="Times New Roman" w:hAnsi="Times New Roman" w:cs="Times New Roman"/>
                <w:szCs w:val="24"/>
              </w:rPr>
            </w:pPr>
            <w:r>
              <w:rPr>
                <w:rFonts w:ascii="Times New Roman" w:eastAsia="Times New Roman" w:hAnsi="Times New Roman" w:cs="Times New Roman"/>
              </w:rPr>
              <w:t>6.2 (274)</w:t>
            </w:r>
          </w:p>
        </w:tc>
      </w:tr>
    </w:tbl>
    <w:p w:rsidR="00743104" w:rsidRDefault="00743104" w:rsidP="00743104">
      <w:pPr>
        <w:rPr>
          <w:rFonts w:ascii="Times New Roman" w:hAnsi="Times New Roman" w:cs="Times New Roman"/>
          <w:b/>
          <w:szCs w:val="24"/>
        </w:rPr>
        <w:sectPr w:rsidR="00743104" w:rsidSect="00DE5C84">
          <w:endnotePr>
            <w:numFmt w:val="decimal"/>
          </w:endnotePr>
          <w:type w:val="continuous"/>
          <w:pgSz w:w="16838" w:h="11906" w:orient="landscape"/>
          <w:pgMar w:top="1276" w:right="1134" w:bottom="1134" w:left="1134" w:header="426" w:footer="408" w:gutter="0"/>
          <w:lnNumType w:countBy="1" w:restart="continuous"/>
          <w:cols w:space="708"/>
          <w:docGrid w:linePitch="360"/>
        </w:sectPr>
      </w:pPr>
    </w:p>
    <w:p w:rsidR="00A92974" w:rsidRDefault="00A92974">
      <w:pPr>
        <w:rPr>
          <w:rFonts w:ascii="Times New Roman" w:hAnsi="Times New Roman" w:cs="Times New Roman"/>
          <w:b/>
          <w:szCs w:val="24"/>
        </w:rPr>
      </w:pPr>
    </w:p>
    <w:p w:rsidR="0077512A" w:rsidRDefault="0077512A">
      <w:pPr>
        <w:rPr>
          <w:rFonts w:ascii="Times New Roman" w:hAnsi="Times New Roman" w:cs="Times New Roman"/>
          <w:b/>
          <w:szCs w:val="24"/>
        </w:rPr>
      </w:pPr>
      <w:r>
        <w:rPr>
          <w:rFonts w:ascii="Times New Roman" w:hAnsi="Times New Roman" w:cs="Times New Roman"/>
          <w:b/>
          <w:szCs w:val="24"/>
        </w:rPr>
        <w:br w:type="page"/>
      </w:r>
    </w:p>
    <w:p w:rsidR="00E74043" w:rsidRPr="00661E74" w:rsidRDefault="00E74043" w:rsidP="00E74043">
      <w:pPr>
        <w:rPr>
          <w:rFonts w:ascii="Times New Roman" w:hAnsi="Times New Roman" w:cs="Times New Roman"/>
          <w:szCs w:val="24"/>
        </w:rPr>
      </w:pPr>
      <w:proofErr w:type="gramStart"/>
      <w:r w:rsidRPr="00E74043">
        <w:rPr>
          <w:rFonts w:ascii="Times New Roman" w:hAnsi="Times New Roman" w:cs="Times New Roman"/>
          <w:b/>
          <w:szCs w:val="24"/>
        </w:rPr>
        <w:lastRenderedPageBreak/>
        <w:t xml:space="preserve">Table </w:t>
      </w:r>
      <w:r w:rsidR="00743104">
        <w:rPr>
          <w:rFonts w:ascii="Times New Roman" w:hAnsi="Times New Roman" w:cs="Times New Roman"/>
          <w:b/>
          <w:szCs w:val="24"/>
        </w:rPr>
        <w:t>3</w:t>
      </w:r>
      <w:r w:rsidRPr="00E74043">
        <w:rPr>
          <w:rFonts w:ascii="Times New Roman" w:hAnsi="Times New Roman" w:cs="Times New Roman"/>
          <w:b/>
          <w:szCs w:val="24"/>
        </w:rPr>
        <w:t>.</w:t>
      </w:r>
      <w:proofErr w:type="gramEnd"/>
      <w:r w:rsidRPr="00E74043">
        <w:rPr>
          <w:rFonts w:ascii="Times New Roman" w:hAnsi="Times New Roman" w:cs="Times New Roman"/>
          <w:b/>
          <w:szCs w:val="24"/>
        </w:rPr>
        <w:t xml:space="preserve"> </w:t>
      </w:r>
      <w:r w:rsidR="005B4B8A">
        <w:rPr>
          <w:rFonts w:ascii="Times New Roman" w:hAnsi="Times New Roman" w:cs="Times New Roman"/>
          <w:szCs w:val="24"/>
        </w:rPr>
        <w:t>Model fit statistics from latent class analysis</w:t>
      </w:r>
    </w:p>
    <w:tbl>
      <w:tblPr>
        <w:tblW w:w="12759" w:type="dxa"/>
        <w:tblInd w:w="-5" w:type="dxa"/>
        <w:tblBorders>
          <w:top w:val="single" w:sz="4" w:space="0" w:color="auto"/>
          <w:bottom w:val="single" w:sz="4" w:space="0" w:color="auto"/>
        </w:tblBorders>
        <w:tblLayout w:type="fixed"/>
        <w:tblLook w:val="04A0"/>
      </w:tblPr>
      <w:tblGrid>
        <w:gridCol w:w="1082"/>
        <w:gridCol w:w="1328"/>
        <w:gridCol w:w="1418"/>
        <w:gridCol w:w="1701"/>
        <w:gridCol w:w="1275"/>
        <w:gridCol w:w="1985"/>
        <w:gridCol w:w="1985"/>
        <w:gridCol w:w="1985"/>
      </w:tblGrid>
      <w:tr w:rsidR="00E74043" w:rsidRPr="00E74043" w:rsidTr="005D044D">
        <w:trPr>
          <w:trHeight w:val="1018"/>
        </w:trPr>
        <w:tc>
          <w:tcPr>
            <w:tcW w:w="1082" w:type="dxa"/>
            <w:tcBorders>
              <w:top w:val="single" w:sz="4" w:space="0" w:color="auto"/>
              <w:bottom w:val="single" w:sz="4" w:space="0" w:color="auto"/>
            </w:tcBorders>
            <w:shd w:val="clear" w:color="auto" w:fill="auto"/>
            <w:noWrap/>
            <w:hideMark/>
          </w:tcPr>
          <w:p w:rsidR="00E74043" w:rsidRPr="00E74043" w:rsidRDefault="00E74043" w:rsidP="00E74043">
            <w:pPr>
              <w:rPr>
                <w:rFonts w:ascii="Times New Roman" w:hAnsi="Times New Roman" w:cs="Times New Roman"/>
                <w:b/>
                <w:bCs/>
                <w:szCs w:val="24"/>
              </w:rPr>
            </w:pPr>
            <w:r w:rsidRPr="00E74043">
              <w:rPr>
                <w:rFonts w:ascii="Times New Roman" w:hAnsi="Times New Roman" w:cs="Times New Roman"/>
                <w:b/>
                <w:bCs/>
                <w:szCs w:val="24"/>
              </w:rPr>
              <w:t>No. of classes</w:t>
            </w:r>
          </w:p>
        </w:tc>
        <w:tc>
          <w:tcPr>
            <w:tcW w:w="1328" w:type="dxa"/>
            <w:tcBorders>
              <w:top w:val="single" w:sz="4" w:space="0" w:color="auto"/>
              <w:bottom w:val="single" w:sz="4" w:space="0" w:color="auto"/>
            </w:tcBorders>
            <w:shd w:val="clear" w:color="auto" w:fill="auto"/>
            <w:noWrap/>
            <w:hideMark/>
          </w:tcPr>
          <w:p w:rsidR="00E74043" w:rsidRPr="00E74043" w:rsidRDefault="00E74043" w:rsidP="00E74043">
            <w:pPr>
              <w:rPr>
                <w:rFonts w:ascii="Times New Roman" w:hAnsi="Times New Roman" w:cs="Times New Roman"/>
                <w:b/>
                <w:bCs/>
                <w:szCs w:val="24"/>
              </w:rPr>
            </w:pPr>
            <w:r w:rsidRPr="00E74043">
              <w:rPr>
                <w:rFonts w:ascii="Times New Roman" w:hAnsi="Times New Roman" w:cs="Times New Roman"/>
                <w:b/>
                <w:bCs/>
                <w:szCs w:val="24"/>
              </w:rPr>
              <w:t>AIC</w:t>
            </w:r>
          </w:p>
        </w:tc>
        <w:tc>
          <w:tcPr>
            <w:tcW w:w="1418" w:type="dxa"/>
            <w:tcBorders>
              <w:top w:val="single" w:sz="4" w:space="0" w:color="auto"/>
              <w:bottom w:val="single" w:sz="4" w:space="0" w:color="auto"/>
            </w:tcBorders>
            <w:shd w:val="clear" w:color="auto" w:fill="auto"/>
            <w:noWrap/>
            <w:hideMark/>
          </w:tcPr>
          <w:p w:rsidR="00E74043" w:rsidRPr="00E74043" w:rsidRDefault="00E74043" w:rsidP="00E74043">
            <w:pPr>
              <w:rPr>
                <w:rFonts w:ascii="Times New Roman" w:hAnsi="Times New Roman" w:cs="Times New Roman"/>
                <w:b/>
                <w:bCs/>
                <w:szCs w:val="24"/>
              </w:rPr>
            </w:pPr>
            <w:r w:rsidRPr="00E74043">
              <w:rPr>
                <w:rFonts w:ascii="Times New Roman" w:hAnsi="Times New Roman" w:cs="Times New Roman"/>
                <w:b/>
                <w:bCs/>
                <w:szCs w:val="24"/>
              </w:rPr>
              <w:t>BIC</w:t>
            </w:r>
          </w:p>
        </w:tc>
        <w:tc>
          <w:tcPr>
            <w:tcW w:w="1701" w:type="dxa"/>
            <w:tcBorders>
              <w:top w:val="single" w:sz="4" w:space="0" w:color="auto"/>
              <w:bottom w:val="single" w:sz="4" w:space="0" w:color="auto"/>
            </w:tcBorders>
            <w:shd w:val="clear" w:color="auto" w:fill="auto"/>
            <w:noWrap/>
            <w:hideMark/>
          </w:tcPr>
          <w:p w:rsidR="00E74043" w:rsidRPr="00E74043" w:rsidRDefault="00ED6A50" w:rsidP="00E74043">
            <w:pPr>
              <w:rPr>
                <w:rFonts w:ascii="Times New Roman" w:hAnsi="Times New Roman" w:cs="Times New Roman"/>
                <w:b/>
                <w:bCs/>
                <w:szCs w:val="24"/>
              </w:rPr>
            </w:pPr>
            <w:r>
              <w:rPr>
                <w:rFonts w:ascii="Times New Roman" w:hAnsi="Times New Roman" w:cs="Times New Roman"/>
                <w:b/>
                <w:bCs/>
                <w:szCs w:val="24"/>
              </w:rPr>
              <w:t>S</w:t>
            </w:r>
            <w:r w:rsidR="00E74043" w:rsidRPr="00E74043">
              <w:rPr>
                <w:rFonts w:ascii="Times New Roman" w:hAnsi="Times New Roman" w:cs="Times New Roman"/>
                <w:b/>
                <w:bCs/>
                <w:szCs w:val="24"/>
              </w:rPr>
              <w:t>ample-size adjusted BIC</w:t>
            </w:r>
          </w:p>
        </w:tc>
        <w:tc>
          <w:tcPr>
            <w:tcW w:w="1275" w:type="dxa"/>
            <w:tcBorders>
              <w:top w:val="single" w:sz="4" w:space="0" w:color="auto"/>
              <w:bottom w:val="single" w:sz="4" w:space="0" w:color="auto"/>
            </w:tcBorders>
            <w:shd w:val="clear" w:color="auto" w:fill="auto"/>
            <w:noWrap/>
            <w:hideMark/>
          </w:tcPr>
          <w:p w:rsidR="00E74043" w:rsidRPr="00E74043" w:rsidRDefault="00E74043" w:rsidP="00E74043">
            <w:pPr>
              <w:rPr>
                <w:rFonts w:ascii="Times New Roman" w:hAnsi="Times New Roman" w:cs="Times New Roman"/>
                <w:b/>
                <w:bCs/>
                <w:szCs w:val="24"/>
              </w:rPr>
            </w:pPr>
            <w:r w:rsidRPr="00E74043">
              <w:rPr>
                <w:rFonts w:ascii="Times New Roman" w:hAnsi="Times New Roman" w:cs="Times New Roman"/>
                <w:b/>
                <w:bCs/>
                <w:szCs w:val="24"/>
              </w:rPr>
              <w:t>Entropy</w:t>
            </w:r>
          </w:p>
        </w:tc>
        <w:tc>
          <w:tcPr>
            <w:tcW w:w="1985" w:type="dxa"/>
            <w:tcBorders>
              <w:top w:val="single" w:sz="4" w:space="0" w:color="auto"/>
              <w:bottom w:val="single" w:sz="4" w:space="0" w:color="auto"/>
            </w:tcBorders>
            <w:shd w:val="clear" w:color="auto" w:fill="auto"/>
          </w:tcPr>
          <w:p w:rsidR="00E74043" w:rsidRPr="00E74043" w:rsidRDefault="00E74043" w:rsidP="00E74043">
            <w:pPr>
              <w:rPr>
                <w:rFonts w:ascii="Times New Roman" w:hAnsi="Times New Roman" w:cs="Times New Roman"/>
                <w:b/>
                <w:bCs/>
                <w:szCs w:val="24"/>
              </w:rPr>
            </w:pPr>
            <w:r w:rsidRPr="00E74043">
              <w:rPr>
                <w:rFonts w:ascii="Times New Roman" w:hAnsi="Times New Roman" w:cs="Times New Roman"/>
                <w:b/>
                <w:bCs/>
                <w:szCs w:val="24"/>
              </w:rPr>
              <w:t>Lo-</w:t>
            </w:r>
            <w:proofErr w:type="spellStart"/>
            <w:r w:rsidRPr="00E74043">
              <w:rPr>
                <w:rFonts w:ascii="Times New Roman" w:hAnsi="Times New Roman" w:cs="Times New Roman"/>
                <w:b/>
                <w:bCs/>
                <w:szCs w:val="24"/>
              </w:rPr>
              <w:t>Mendell</w:t>
            </w:r>
            <w:proofErr w:type="spellEnd"/>
            <w:r w:rsidRPr="00E74043">
              <w:rPr>
                <w:rFonts w:ascii="Times New Roman" w:hAnsi="Times New Roman" w:cs="Times New Roman"/>
                <w:b/>
                <w:bCs/>
                <w:szCs w:val="24"/>
              </w:rPr>
              <w:t>-Rubin adjusted LRT p-value</w:t>
            </w:r>
          </w:p>
        </w:tc>
        <w:tc>
          <w:tcPr>
            <w:tcW w:w="1985" w:type="dxa"/>
            <w:tcBorders>
              <w:top w:val="single" w:sz="4" w:space="0" w:color="auto"/>
              <w:bottom w:val="single" w:sz="4" w:space="0" w:color="auto"/>
            </w:tcBorders>
          </w:tcPr>
          <w:p w:rsidR="00E74043" w:rsidRPr="00E74043" w:rsidRDefault="00E74043" w:rsidP="00E74043">
            <w:pPr>
              <w:rPr>
                <w:rFonts w:ascii="Times New Roman" w:hAnsi="Times New Roman" w:cs="Times New Roman"/>
                <w:b/>
                <w:bCs/>
                <w:szCs w:val="24"/>
              </w:rPr>
            </w:pPr>
            <w:r w:rsidRPr="00E74043">
              <w:rPr>
                <w:rFonts w:ascii="Times New Roman" w:hAnsi="Times New Roman" w:cs="Times New Roman"/>
                <w:b/>
                <w:bCs/>
                <w:szCs w:val="24"/>
              </w:rPr>
              <w:t>Smallest average posterior probabilities</w:t>
            </w:r>
          </w:p>
        </w:tc>
        <w:tc>
          <w:tcPr>
            <w:tcW w:w="1985" w:type="dxa"/>
            <w:tcBorders>
              <w:top w:val="single" w:sz="4" w:space="0" w:color="auto"/>
              <w:bottom w:val="single" w:sz="4" w:space="0" w:color="auto"/>
            </w:tcBorders>
          </w:tcPr>
          <w:p w:rsidR="00E74043" w:rsidRPr="00E74043" w:rsidRDefault="00E74043" w:rsidP="00E74043">
            <w:pPr>
              <w:rPr>
                <w:rFonts w:ascii="Times New Roman" w:hAnsi="Times New Roman" w:cs="Times New Roman"/>
                <w:b/>
                <w:bCs/>
                <w:szCs w:val="24"/>
              </w:rPr>
            </w:pPr>
            <w:r w:rsidRPr="00E74043">
              <w:rPr>
                <w:rFonts w:ascii="Times New Roman" w:hAnsi="Times New Roman" w:cs="Times New Roman"/>
                <w:b/>
                <w:bCs/>
                <w:szCs w:val="24"/>
              </w:rPr>
              <w:t>Smallest class size %</w:t>
            </w:r>
          </w:p>
        </w:tc>
      </w:tr>
      <w:tr w:rsidR="00E74043" w:rsidRPr="00E74043" w:rsidTr="005D044D">
        <w:trPr>
          <w:trHeight w:val="542"/>
        </w:trPr>
        <w:tc>
          <w:tcPr>
            <w:tcW w:w="1082" w:type="dxa"/>
            <w:tcBorders>
              <w:top w:val="single" w:sz="4" w:space="0" w:color="auto"/>
            </w:tcBorders>
            <w:shd w:val="clear" w:color="auto" w:fill="auto"/>
            <w:noWrap/>
            <w:hideMark/>
          </w:tcPr>
          <w:p w:rsidR="00E74043" w:rsidRPr="00595FAA" w:rsidRDefault="00E74043" w:rsidP="00E74043">
            <w:pPr>
              <w:rPr>
                <w:rFonts w:ascii="Times New Roman" w:hAnsi="Times New Roman" w:cs="Times New Roman"/>
                <w:bCs/>
                <w:szCs w:val="24"/>
              </w:rPr>
            </w:pPr>
            <w:r w:rsidRPr="00595FAA">
              <w:rPr>
                <w:rFonts w:ascii="Times New Roman" w:hAnsi="Times New Roman" w:cs="Times New Roman"/>
                <w:bCs/>
                <w:szCs w:val="24"/>
              </w:rPr>
              <w:t>1</w:t>
            </w:r>
          </w:p>
        </w:tc>
        <w:tc>
          <w:tcPr>
            <w:tcW w:w="1328" w:type="dxa"/>
            <w:tcBorders>
              <w:top w:val="single" w:sz="4" w:space="0" w:color="auto"/>
            </w:tcBorders>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42783.0</w:t>
            </w:r>
          </w:p>
        </w:tc>
        <w:tc>
          <w:tcPr>
            <w:tcW w:w="1418" w:type="dxa"/>
            <w:tcBorders>
              <w:top w:val="single" w:sz="4" w:space="0" w:color="auto"/>
            </w:tcBorders>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42872.7</w:t>
            </w:r>
          </w:p>
        </w:tc>
        <w:tc>
          <w:tcPr>
            <w:tcW w:w="1701" w:type="dxa"/>
            <w:tcBorders>
              <w:top w:val="single" w:sz="4" w:space="0" w:color="auto"/>
            </w:tcBorders>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42828.2</w:t>
            </w:r>
          </w:p>
        </w:tc>
        <w:tc>
          <w:tcPr>
            <w:tcW w:w="1275" w:type="dxa"/>
            <w:tcBorders>
              <w:top w:val="single" w:sz="4" w:space="0" w:color="auto"/>
            </w:tcBorders>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w:t>
            </w:r>
          </w:p>
        </w:tc>
        <w:tc>
          <w:tcPr>
            <w:tcW w:w="1985" w:type="dxa"/>
            <w:tcBorders>
              <w:top w:val="single" w:sz="4" w:space="0" w:color="auto"/>
            </w:tcBorders>
            <w:shd w:val="clear" w:color="auto" w:fill="auto"/>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w:t>
            </w:r>
          </w:p>
        </w:tc>
        <w:tc>
          <w:tcPr>
            <w:tcW w:w="1985" w:type="dxa"/>
            <w:tcBorders>
              <w:top w:val="single" w:sz="4" w:space="0" w:color="auto"/>
            </w:tcBorders>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1.000</w:t>
            </w:r>
          </w:p>
        </w:tc>
        <w:tc>
          <w:tcPr>
            <w:tcW w:w="1985" w:type="dxa"/>
            <w:tcBorders>
              <w:top w:val="single" w:sz="4" w:space="0" w:color="auto"/>
            </w:tcBorders>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100</w:t>
            </w:r>
          </w:p>
        </w:tc>
      </w:tr>
      <w:tr w:rsidR="00E74043" w:rsidRPr="00E74043" w:rsidTr="005D044D">
        <w:trPr>
          <w:trHeight w:val="549"/>
        </w:trPr>
        <w:tc>
          <w:tcPr>
            <w:tcW w:w="1082" w:type="dxa"/>
            <w:shd w:val="clear" w:color="auto" w:fill="auto"/>
            <w:noWrap/>
            <w:hideMark/>
          </w:tcPr>
          <w:p w:rsidR="00E74043" w:rsidRPr="00595FAA" w:rsidRDefault="00E74043" w:rsidP="00E74043">
            <w:pPr>
              <w:rPr>
                <w:rFonts w:ascii="Times New Roman" w:hAnsi="Times New Roman" w:cs="Times New Roman"/>
                <w:bCs/>
                <w:szCs w:val="24"/>
              </w:rPr>
            </w:pPr>
            <w:r w:rsidRPr="00595FAA">
              <w:rPr>
                <w:rFonts w:ascii="Times New Roman" w:hAnsi="Times New Roman" w:cs="Times New Roman"/>
                <w:bCs/>
                <w:szCs w:val="24"/>
              </w:rPr>
              <w:t>2</w:t>
            </w:r>
          </w:p>
        </w:tc>
        <w:tc>
          <w:tcPr>
            <w:tcW w:w="1328"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28994.9</w:t>
            </w:r>
          </w:p>
        </w:tc>
        <w:tc>
          <w:tcPr>
            <w:tcW w:w="1418"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29180.6</w:t>
            </w:r>
          </w:p>
        </w:tc>
        <w:tc>
          <w:tcPr>
            <w:tcW w:w="1701"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29088.4</w:t>
            </w:r>
          </w:p>
        </w:tc>
        <w:tc>
          <w:tcPr>
            <w:tcW w:w="1275"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0.955</w:t>
            </w:r>
          </w:p>
        </w:tc>
        <w:tc>
          <w:tcPr>
            <w:tcW w:w="1985" w:type="dxa"/>
            <w:shd w:val="clear" w:color="auto" w:fill="auto"/>
          </w:tcPr>
          <w:p w:rsidR="00E74043" w:rsidRPr="00595FAA" w:rsidRDefault="00F94616" w:rsidP="00E74043">
            <w:pPr>
              <w:rPr>
                <w:rFonts w:ascii="Times New Roman" w:hAnsi="Times New Roman" w:cs="Times New Roman"/>
                <w:szCs w:val="24"/>
              </w:rPr>
            </w:pPr>
            <w:r>
              <w:rPr>
                <w:rFonts w:ascii="Times New Roman" w:hAnsi="Times New Roman" w:cs="Times New Roman"/>
                <w:szCs w:val="24"/>
              </w:rPr>
              <w:t>&lt;0.00</w:t>
            </w:r>
            <w:r w:rsidR="00E74043" w:rsidRPr="00595FAA">
              <w:rPr>
                <w:rFonts w:ascii="Times New Roman" w:hAnsi="Times New Roman" w:cs="Times New Roman"/>
                <w:szCs w:val="24"/>
              </w:rPr>
              <w:t>1</w:t>
            </w:r>
          </w:p>
        </w:tc>
        <w:tc>
          <w:tcPr>
            <w:tcW w:w="1985" w:type="dxa"/>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0.9</w:t>
            </w:r>
            <w:r w:rsidR="0040362A">
              <w:rPr>
                <w:rFonts w:ascii="Times New Roman" w:hAnsi="Times New Roman" w:cs="Times New Roman"/>
                <w:szCs w:val="24"/>
              </w:rPr>
              <w:t>69</w:t>
            </w:r>
          </w:p>
        </w:tc>
        <w:tc>
          <w:tcPr>
            <w:tcW w:w="1985" w:type="dxa"/>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26.0</w:t>
            </w:r>
          </w:p>
        </w:tc>
      </w:tr>
      <w:tr w:rsidR="00E74043" w:rsidRPr="00E74043" w:rsidTr="005D044D">
        <w:trPr>
          <w:trHeight w:val="540"/>
        </w:trPr>
        <w:tc>
          <w:tcPr>
            <w:tcW w:w="1082" w:type="dxa"/>
            <w:shd w:val="clear" w:color="auto" w:fill="auto"/>
            <w:noWrap/>
            <w:hideMark/>
          </w:tcPr>
          <w:p w:rsidR="00E74043" w:rsidRPr="00595FAA" w:rsidRDefault="00E74043" w:rsidP="00E74043">
            <w:pPr>
              <w:rPr>
                <w:rFonts w:ascii="Times New Roman" w:hAnsi="Times New Roman" w:cs="Times New Roman"/>
                <w:bCs/>
                <w:szCs w:val="24"/>
              </w:rPr>
            </w:pPr>
            <w:r w:rsidRPr="00595FAA">
              <w:rPr>
                <w:rFonts w:ascii="Times New Roman" w:hAnsi="Times New Roman" w:cs="Times New Roman"/>
                <w:bCs/>
                <w:szCs w:val="24"/>
              </w:rPr>
              <w:t>3</w:t>
            </w:r>
          </w:p>
        </w:tc>
        <w:tc>
          <w:tcPr>
            <w:tcW w:w="1328"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26990.9</w:t>
            </w:r>
          </w:p>
        </w:tc>
        <w:tc>
          <w:tcPr>
            <w:tcW w:w="1418"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27272.6</w:t>
            </w:r>
          </w:p>
        </w:tc>
        <w:tc>
          <w:tcPr>
            <w:tcW w:w="1701"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27132.8</w:t>
            </w:r>
          </w:p>
        </w:tc>
        <w:tc>
          <w:tcPr>
            <w:tcW w:w="1275"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0.944</w:t>
            </w:r>
          </w:p>
        </w:tc>
        <w:tc>
          <w:tcPr>
            <w:tcW w:w="1985" w:type="dxa"/>
            <w:shd w:val="clear" w:color="auto" w:fill="auto"/>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0.0005</w:t>
            </w:r>
          </w:p>
        </w:tc>
        <w:tc>
          <w:tcPr>
            <w:tcW w:w="1985" w:type="dxa"/>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0.9</w:t>
            </w:r>
            <w:r w:rsidR="0040362A">
              <w:rPr>
                <w:rFonts w:ascii="Times New Roman" w:hAnsi="Times New Roman" w:cs="Times New Roman"/>
                <w:szCs w:val="24"/>
              </w:rPr>
              <w:t>19</w:t>
            </w:r>
          </w:p>
        </w:tc>
        <w:tc>
          <w:tcPr>
            <w:tcW w:w="1985" w:type="dxa"/>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6.8</w:t>
            </w:r>
          </w:p>
        </w:tc>
      </w:tr>
      <w:tr w:rsidR="00E74043" w:rsidRPr="00E74043" w:rsidTr="005D044D">
        <w:trPr>
          <w:trHeight w:val="548"/>
        </w:trPr>
        <w:tc>
          <w:tcPr>
            <w:tcW w:w="1082" w:type="dxa"/>
            <w:shd w:val="clear" w:color="auto" w:fill="auto"/>
            <w:noWrap/>
            <w:hideMark/>
          </w:tcPr>
          <w:p w:rsidR="00E74043" w:rsidRPr="00595FAA" w:rsidRDefault="00E74043" w:rsidP="00E74043">
            <w:pPr>
              <w:rPr>
                <w:rFonts w:ascii="Times New Roman" w:hAnsi="Times New Roman" w:cs="Times New Roman"/>
                <w:bCs/>
                <w:szCs w:val="24"/>
              </w:rPr>
            </w:pPr>
            <w:r w:rsidRPr="00595FAA">
              <w:rPr>
                <w:rFonts w:ascii="Times New Roman" w:hAnsi="Times New Roman" w:cs="Times New Roman"/>
                <w:bCs/>
                <w:szCs w:val="24"/>
              </w:rPr>
              <w:t>4</w:t>
            </w:r>
          </w:p>
        </w:tc>
        <w:tc>
          <w:tcPr>
            <w:tcW w:w="1328"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25911.2</w:t>
            </w:r>
          </w:p>
        </w:tc>
        <w:tc>
          <w:tcPr>
            <w:tcW w:w="1418"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26288.9</w:t>
            </w:r>
          </w:p>
        </w:tc>
        <w:tc>
          <w:tcPr>
            <w:tcW w:w="1701"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26101.4</w:t>
            </w:r>
          </w:p>
        </w:tc>
        <w:tc>
          <w:tcPr>
            <w:tcW w:w="1275"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0.943</w:t>
            </w:r>
          </w:p>
        </w:tc>
        <w:tc>
          <w:tcPr>
            <w:tcW w:w="1985" w:type="dxa"/>
            <w:shd w:val="clear" w:color="auto" w:fill="auto"/>
          </w:tcPr>
          <w:p w:rsidR="00E74043" w:rsidRPr="00595FAA" w:rsidRDefault="00E74043" w:rsidP="00F94616">
            <w:pPr>
              <w:rPr>
                <w:rFonts w:ascii="Times New Roman" w:hAnsi="Times New Roman" w:cs="Times New Roman"/>
                <w:szCs w:val="24"/>
              </w:rPr>
            </w:pPr>
            <w:r w:rsidRPr="00595FAA">
              <w:rPr>
                <w:rFonts w:ascii="Times New Roman" w:hAnsi="Times New Roman" w:cs="Times New Roman"/>
                <w:szCs w:val="24"/>
              </w:rPr>
              <w:t>&lt;0.001</w:t>
            </w:r>
          </w:p>
        </w:tc>
        <w:tc>
          <w:tcPr>
            <w:tcW w:w="1985" w:type="dxa"/>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0.914</w:t>
            </w:r>
          </w:p>
        </w:tc>
        <w:tc>
          <w:tcPr>
            <w:tcW w:w="1985" w:type="dxa"/>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6.3</w:t>
            </w:r>
          </w:p>
        </w:tc>
      </w:tr>
      <w:tr w:rsidR="00E74043" w:rsidRPr="00E74043" w:rsidTr="005D044D">
        <w:trPr>
          <w:trHeight w:val="555"/>
        </w:trPr>
        <w:tc>
          <w:tcPr>
            <w:tcW w:w="1082" w:type="dxa"/>
            <w:shd w:val="clear" w:color="auto" w:fill="auto"/>
            <w:noWrap/>
            <w:hideMark/>
          </w:tcPr>
          <w:p w:rsidR="00E74043" w:rsidRPr="00595FAA" w:rsidRDefault="00E74043" w:rsidP="00E74043">
            <w:pPr>
              <w:rPr>
                <w:rFonts w:ascii="Times New Roman" w:hAnsi="Times New Roman" w:cs="Times New Roman"/>
                <w:bCs/>
                <w:szCs w:val="24"/>
              </w:rPr>
            </w:pPr>
            <w:r w:rsidRPr="00595FAA">
              <w:rPr>
                <w:rFonts w:ascii="Times New Roman" w:hAnsi="Times New Roman" w:cs="Times New Roman"/>
                <w:bCs/>
                <w:szCs w:val="24"/>
              </w:rPr>
              <w:t>5</w:t>
            </w:r>
          </w:p>
        </w:tc>
        <w:tc>
          <w:tcPr>
            <w:tcW w:w="1328"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25452.6</w:t>
            </w:r>
          </w:p>
        </w:tc>
        <w:tc>
          <w:tcPr>
            <w:tcW w:w="1418"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25926.3</w:t>
            </w:r>
          </w:p>
        </w:tc>
        <w:tc>
          <w:tcPr>
            <w:tcW w:w="1701"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25691.2</w:t>
            </w:r>
          </w:p>
        </w:tc>
        <w:tc>
          <w:tcPr>
            <w:tcW w:w="1275"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0.948</w:t>
            </w:r>
          </w:p>
        </w:tc>
        <w:tc>
          <w:tcPr>
            <w:tcW w:w="1985" w:type="dxa"/>
            <w:shd w:val="clear" w:color="auto" w:fill="auto"/>
          </w:tcPr>
          <w:p w:rsidR="00E74043" w:rsidRPr="00595FAA" w:rsidRDefault="00E74043" w:rsidP="00F94616">
            <w:pPr>
              <w:rPr>
                <w:rFonts w:ascii="Times New Roman" w:hAnsi="Times New Roman" w:cs="Times New Roman"/>
                <w:szCs w:val="24"/>
              </w:rPr>
            </w:pPr>
            <w:r w:rsidRPr="00595FAA">
              <w:rPr>
                <w:rFonts w:ascii="Times New Roman" w:hAnsi="Times New Roman" w:cs="Times New Roman"/>
                <w:szCs w:val="24"/>
              </w:rPr>
              <w:t>&lt;0.001</w:t>
            </w:r>
          </w:p>
        </w:tc>
        <w:tc>
          <w:tcPr>
            <w:tcW w:w="1985" w:type="dxa"/>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0.848</w:t>
            </w:r>
          </w:p>
        </w:tc>
        <w:tc>
          <w:tcPr>
            <w:tcW w:w="1985" w:type="dxa"/>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5.3</w:t>
            </w:r>
          </w:p>
        </w:tc>
      </w:tr>
      <w:tr w:rsidR="00E74043" w:rsidRPr="00E74043" w:rsidTr="005D044D">
        <w:trPr>
          <w:trHeight w:val="536"/>
        </w:trPr>
        <w:tc>
          <w:tcPr>
            <w:tcW w:w="1082" w:type="dxa"/>
            <w:shd w:val="clear" w:color="auto" w:fill="auto"/>
            <w:noWrap/>
            <w:hideMark/>
          </w:tcPr>
          <w:p w:rsidR="00E74043" w:rsidRPr="00661E74" w:rsidRDefault="00E74043" w:rsidP="00E74043">
            <w:pPr>
              <w:rPr>
                <w:rFonts w:ascii="Times New Roman" w:hAnsi="Times New Roman" w:cs="Times New Roman"/>
                <w:b/>
                <w:bCs/>
                <w:szCs w:val="24"/>
              </w:rPr>
            </w:pPr>
            <w:r w:rsidRPr="00661E74">
              <w:rPr>
                <w:rFonts w:ascii="Times New Roman" w:hAnsi="Times New Roman" w:cs="Times New Roman"/>
                <w:b/>
                <w:bCs/>
                <w:szCs w:val="24"/>
              </w:rPr>
              <w:t>6</w:t>
            </w:r>
          </w:p>
        </w:tc>
        <w:tc>
          <w:tcPr>
            <w:tcW w:w="1328" w:type="dxa"/>
            <w:shd w:val="clear" w:color="auto" w:fill="auto"/>
            <w:noWrap/>
            <w:hideMark/>
          </w:tcPr>
          <w:p w:rsidR="00E74043" w:rsidRPr="00661E74" w:rsidRDefault="00E74043" w:rsidP="00E74043">
            <w:pPr>
              <w:rPr>
                <w:rFonts w:ascii="Times New Roman" w:hAnsi="Times New Roman" w:cs="Times New Roman"/>
                <w:b/>
                <w:szCs w:val="24"/>
              </w:rPr>
            </w:pPr>
            <w:r w:rsidRPr="00661E74">
              <w:rPr>
                <w:rFonts w:ascii="Times New Roman" w:hAnsi="Times New Roman" w:cs="Times New Roman"/>
                <w:b/>
                <w:szCs w:val="24"/>
              </w:rPr>
              <w:t>25109.0</w:t>
            </w:r>
          </w:p>
        </w:tc>
        <w:tc>
          <w:tcPr>
            <w:tcW w:w="1418" w:type="dxa"/>
            <w:shd w:val="clear" w:color="auto" w:fill="auto"/>
            <w:noWrap/>
            <w:hideMark/>
          </w:tcPr>
          <w:p w:rsidR="00E74043" w:rsidRPr="00661E74" w:rsidRDefault="00E74043" w:rsidP="00E74043">
            <w:pPr>
              <w:rPr>
                <w:rFonts w:ascii="Times New Roman" w:hAnsi="Times New Roman" w:cs="Times New Roman"/>
                <w:b/>
                <w:szCs w:val="24"/>
              </w:rPr>
            </w:pPr>
            <w:r w:rsidRPr="00661E74">
              <w:rPr>
                <w:rFonts w:ascii="Times New Roman" w:hAnsi="Times New Roman" w:cs="Times New Roman"/>
                <w:b/>
                <w:szCs w:val="24"/>
              </w:rPr>
              <w:t>25678.7</w:t>
            </w:r>
          </w:p>
        </w:tc>
        <w:tc>
          <w:tcPr>
            <w:tcW w:w="1701" w:type="dxa"/>
            <w:shd w:val="clear" w:color="auto" w:fill="auto"/>
            <w:noWrap/>
            <w:hideMark/>
          </w:tcPr>
          <w:p w:rsidR="00E74043" w:rsidRPr="00661E74" w:rsidRDefault="00E74043" w:rsidP="00E74043">
            <w:pPr>
              <w:rPr>
                <w:rFonts w:ascii="Times New Roman" w:hAnsi="Times New Roman" w:cs="Times New Roman"/>
                <w:b/>
                <w:szCs w:val="24"/>
              </w:rPr>
            </w:pPr>
            <w:r w:rsidRPr="00661E74">
              <w:rPr>
                <w:rFonts w:ascii="Times New Roman" w:hAnsi="Times New Roman" w:cs="Times New Roman"/>
                <w:b/>
                <w:szCs w:val="24"/>
              </w:rPr>
              <w:t>25395.9</w:t>
            </w:r>
          </w:p>
        </w:tc>
        <w:tc>
          <w:tcPr>
            <w:tcW w:w="1275" w:type="dxa"/>
            <w:shd w:val="clear" w:color="auto" w:fill="auto"/>
            <w:noWrap/>
            <w:hideMark/>
          </w:tcPr>
          <w:p w:rsidR="00E74043" w:rsidRPr="00661E74" w:rsidRDefault="00E74043" w:rsidP="00E74043">
            <w:pPr>
              <w:rPr>
                <w:rFonts w:ascii="Times New Roman" w:hAnsi="Times New Roman" w:cs="Times New Roman"/>
                <w:b/>
                <w:szCs w:val="24"/>
              </w:rPr>
            </w:pPr>
            <w:r w:rsidRPr="00661E74">
              <w:rPr>
                <w:rFonts w:ascii="Times New Roman" w:hAnsi="Times New Roman" w:cs="Times New Roman"/>
                <w:b/>
                <w:szCs w:val="24"/>
              </w:rPr>
              <w:t>0.939</w:t>
            </w:r>
          </w:p>
        </w:tc>
        <w:tc>
          <w:tcPr>
            <w:tcW w:w="1985" w:type="dxa"/>
            <w:shd w:val="clear" w:color="auto" w:fill="auto"/>
          </w:tcPr>
          <w:p w:rsidR="00E74043" w:rsidRPr="00661E74" w:rsidRDefault="00E74043" w:rsidP="00E74043">
            <w:pPr>
              <w:rPr>
                <w:rFonts w:ascii="Times New Roman" w:hAnsi="Times New Roman" w:cs="Times New Roman"/>
                <w:b/>
                <w:szCs w:val="24"/>
              </w:rPr>
            </w:pPr>
            <w:r w:rsidRPr="00661E74">
              <w:rPr>
                <w:rFonts w:ascii="Times New Roman" w:hAnsi="Times New Roman" w:cs="Times New Roman"/>
                <w:b/>
                <w:szCs w:val="24"/>
              </w:rPr>
              <w:t>0.3826</w:t>
            </w:r>
          </w:p>
        </w:tc>
        <w:tc>
          <w:tcPr>
            <w:tcW w:w="1985" w:type="dxa"/>
          </w:tcPr>
          <w:p w:rsidR="00E74043" w:rsidRPr="00661E74" w:rsidRDefault="00E74043" w:rsidP="00E74043">
            <w:pPr>
              <w:rPr>
                <w:rFonts w:ascii="Times New Roman" w:hAnsi="Times New Roman" w:cs="Times New Roman"/>
                <w:b/>
                <w:szCs w:val="24"/>
              </w:rPr>
            </w:pPr>
            <w:r w:rsidRPr="00661E74">
              <w:rPr>
                <w:rFonts w:ascii="Times New Roman" w:hAnsi="Times New Roman" w:cs="Times New Roman"/>
                <w:b/>
                <w:szCs w:val="24"/>
              </w:rPr>
              <w:t>0.863</w:t>
            </w:r>
          </w:p>
        </w:tc>
        <w:tc>
          <w:tcPr>
            <w:tcW w:w="1985" w:type="dxa"/>
          </w:tcPr>
          <w:p w:rsidR="00E74043" w:rsidRPr="00661E74" w:rsidRDefault="0040362A" w:rsidP="00E74043">
            <w:pPr>
              <w:rPr>
                <w:rFonts w:ascii="Times New Roman" w:hAnsi="Times New Roman" w:cs="Times New Roman"/>
                <w:b/>
                <w:szCs w:val="24"/>
              </w:rPr>
            </w:pPr>
            <w:r>
              <w:rPr>
                <w:rFonts w:ascii="Times New Roman" w:hAnsi="Times New Roman" w:cs="Times New Roman"/>
                <w:b/>
                <w:szCs w:val="24"/>
              </w:rPr>
              <w:t>4</w:t>
            </w:r>
            <w:r w:rsidR="00E74043" w:rsidRPr="00661E74">
              <w:rPr>
                <w:rFonts w:ascii="Times New Roman" w:hAnsi="Times New Roman" w:cs="Times New Roman"/>
                <w:b/>
                <w:szCs w:val="24"/>
              </w:rPr>
              <w:t>.3</w:t>
            </w:r>
          </w:p>
        </w:tc>
      </w:tr>
      <w:tr w:rsidR="00E74043" w:rsidRPr="00E74043" w:rsidTr="005D044D">
        <w:trPr>
          <w:trHeight w:val="546"/>
        </w:trPr>
        <w:tc>
          <w:tcPr>
            <w:tcW w:w="1082" w:type="dxa"/>
            <w:shd w:val="clear" w:color="auto" w:fill="auto"/>
            <w:noWrap/>
            <w:hideMark/>
          </w:tcPr>
          <w:p w:rsidR="00E74043" w:rsidRPr="00595FAA" w:rsidRDefault="00E74043" w:rsidP="00E74043">
            <w:pPr>
              <w:rPr>
                <w:rFonts w:ascii="Times New Roman" w:hAnsi="Times New Roman" w:cs="Times New Roman"/>
                <w:bCs/>
                <w:szCs w:val="24"/>
              </w:rPr>
            </w:pPr>
            <w:r w:rsidRPr="00595FAA">
              <w:rPr>
                <w:rFonts w:ascii="Times New Roman" w:hAnsi="Times New Roman" w:cs="Times New Roman"/>
                <w:bCs/>
                <w:szCs w:val="24"/>
              </w:rPr>
              <w:t>7</w:t>
            </w:r>
          </w:p>
        </w:tc>
        <w:tc>
          <w:tcPr>
            <w:tcW w:w="1328"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24809.4</w:t>
            </w:r>
          </w:p>
        </w:tc>
        <w:tc>
          <w:tcPr>
            <w:tcW w:w="1418"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25475.1</w:t>
            </w:r>
          </w:p>
        </w:tc>
        <w:tc>
          <w:tcPr>
            <w:tcW w:w="1701"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25144.7</w:t>
            </w:r>
          </w:p>
        </w:tc>
        <w:tc>
          <w:tcPr>
            <w:tcW w:w="1275"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0.943</w:t>
            </w:r>
          </w:p>
        </w:tc>
        <w:tc>
          <w:tcPr>
            <w:tcW w:w="1985" w:type="dxa"/>
            <w:shd w:val="clear" w:color="auto" w:fill="auto"/>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0.0836</w:t>
            </w:r>
          </w:p>
        </w:tc>
        <w:tc>
          <w:tcPr>
            <w:tcW w:w="1985" w:type="dxa"/>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0.867</w:t>
            </w:r>
          </w:p>
        </w:tc>
        <w:tc>
          <w:tcPr>
            <w:tcW w:w="1985" w:type="dxa"/>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3.1</w:t>
            </w:r>
          </w:p>
        </w:tc>
      </w:tr>
      <w:tr w:rsidR="00E74043" w:rsidRPr="00E74043" w:rsidTr="005D044D">
        <w:trPr>
          <w:trHeight w:val="553"/>
        </w:trPr>
        <w:tc>
          <w:tcPr>
            <w:tcW w:w="1082" w:type="dxa"/>
            <w:shd w:val="clear" w:color="auto" w:fill="auto"/>
            <w:noWrap/>
            <w:hideMark/>
          </w:tcPr>
          <w:p w:rsidR="00E74043" w:rsidRPr="00595FAA" w:rsidRDefault="00E74043" w:rsidP="00E74043">
            <w:pPr>
              <w:rPr>
                <w:rFonts w:ascii="Times New Roman" w:hAnsi="Times New Roman" w:cs="Times New Roman"/>
                <w:bCs/>
                <w:szCs w:val="24"/>
              </w:rPr>
            </w:pPr>
            <w:r w:rsidRPr="00595FAA">
              <w:rPr>
                <w:rFonts w:ascii="Times New Roman" w:hAnsi="Times New Roman" w:cs="Times New Roman"/>
                <w:bCs/>
                <w:szCs w:val="24"/>
              </w:rPr>
              <w:t>8</w:t>
            </w:r>
          </w:p>
        </w:tc>
        <w:tc>
          <w:tcPr>
            <w:tcW w:w="1328"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24578.9</w:t>
            </w:r>
          </w:p>
        </w:tc>
        <w:tc>
          <w:tcPr>
            <w:tcW w:w="1418"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25340.7</w:t>
            </w:r>
          </w:p>
        </w:tc>
        <w:tc>
          <w:tcPr>
            <w:tcW w:w="1701"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24962.6</w:t>
            </w:r>
          </w:p>
        </w:tc>
        <w:tc>
          <w:tcPr>
            <w:tcW w:w="1275"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0.950</w:t>
            </w:r>
          </w:p>
        </w:tc>
        <w:tc>
          <w:tcPr>
            <w:tcW w:w="1985" w:type="dxa"/>
            <w:shd w:val="clear" w:color="auto" w:fill="auto"/>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0.1891</w:t>
            </w:r>
          </w:p>
        </w:tc>
        <w:tc>
          <w:tcPr>
            <w:tcW w:w="1985" w:type="dxa"/>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0.883</w:t>
            </w:r>
          </w:p>
        </w:tc>
        <w:tc>
          <w:tcPr>
            <w:tcW w:w="1985" w:type="dxa"/>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2.0</w:t>
            </w:r>
          </w:p>
        </w:tc>
      </w:tr>
      <w:tr w:rsidR="00E74043" w:rsidRPr="00E74043" w:rsidTr="005D044D">
        <w:trPr>
          <w:trHeight w:val="671"/>
        </w:trPr>
        <w:tc>
          <w:tcPr>
            <w:tcW w:w="1082" w:type="dxa"/>
            <w:shd w:val="clear" w:color="auto" w:fill="auto"/>
            <w:noWrap/>
            <w:hideMark/>
          </w:tcPr>
          <w:p w:rsidR="00E74043" w:rsidRPr="00595FAA" w:rsidRDefault="00E74043" w:rsidP="00E74043">
            <w:pPr>
              <w:rPr>
                <w:rFonts w:ascii="Times New Roman" w:hAnsi="Times New Roman" w:cs="Times New Roman"/>
                <w:bCs/>
                <w:szCs w:val="24"/>
              </w:rPr>
            </w:pPr>
            <w:r w:rsidRPr="00595FAA">
              <w:rPr>
                <w:rFonts w:ascii="Times New Roman" w:hAnsi="Times New Roman" w:cs="Times New Roman"/>
                <w:bCs/>
                <w:szCs w:val="24"/>
              </w:rPr>
              <w:t>9</w:t>
            </w:r>
          </w:p>
        </w:tc>
        <w:tc>
          <w:tcPr>
            <w:tcW w:w="1328"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24346.7</w:t>
            </w:r>
          </w:p>
        </w:tc>
        <w:tc>
          <w:tcPr>
            <w:tcW w:w="1418"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25204.5</w:t>
            </w:r>
          </w:p>
        </w:tc>
        <w:tc>
          <w:tcPr>
            <w:tcW w:w="1701"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24778.7</w:t>
            </w:r>
          </w:p>
        </w:tc>
        <w:tc>
          <w:tcPr>
            <w:tcW w:w="1275" w:type="dxa"/>
            <w:shd w:val="clear" w:color="auto" w:fill="auto"/>
            <w:noWrap/>
            <w:hideMark/>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0.955</w:t>
            </w:r>
          </w:p>
        </w:tc>
        <w:tc>
          <w:tcPr>
            <w:tcW w:w="1985" w:type="dxa"/>
            <w:shd w:val="clear" w:color="auto" w:fill="auto"/>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0.0623</w:t>
            </w:r>
          </w:p>
        </w:tc>
        <w:tc>
          <w:tcPr>
            <w:tcW w:w="1985" w:type="dxa"/>
          </w:tcPr>
          <w:p w:rsidR="00E74043" w:rsidRPr="00595FAA" w:rsidRDefault="00E74043" w:rsidP="00E74043">
            <w:pPr>
              <w:rPr>
                <w:rFonts w:ascii="Times New Roman" w:hAnsi="Times New Roman" w:cs="Times New Roman"/>
                <w:szCs w:val="24"/>
              </w:rPr>
            </w:pPr>
            <w:r w:rsidRPr="00595FAA">
              <w:rPr>
                <w:rFonts w:ascii="Times New Roman" w:hAnsi="Times New Roman" w:cs="Times New Roman"/>
                <w:szCs w:val="24"/>
              </w:rPr>
              <w:t>0.864</w:t>
            </w:r>
          </w:p>
        </w:tc>
        <w:tc>
          <w:tcPr>
            <w:tcW w:w="1985" w:type="dxa"/>
          </w:tcPr>
          <w:p w:rsidR="00E74043" w:rsidRPr="00595FAA" w:rsidRDefault="0040362A" w:rsidP="0040362A">
            <w:pPr>
              <w:rPr>
                <w:rFonts w:ascii="Times New Roman" w:hAnsi="Times New Roman" w:cs="Times New Roman"/>
                <w:szCs w:val="24"/>
              </w:rPr>
            </w:pPr>
            <w:r>
              <w:rPr>
                <w:rFonts w:ascii="Times New Roman" w:hAnsi="Times New Roman" w:cs="Times New Roman"/>
                <w:szCs w:val="24"/>
              </w:rPr>
              <w:t>1.6</w:t>
            </w:r>
          </w:p>
        </w:tc>
      </w:tr>
    </w:tbl>
    <w:p w:rsidR="00661E74" w:rsidRDefault="00661E74" w:rsidP="00661E74">
      <w:pPr>
        <w:spacing w:after="0" w:line="240" w:lineRule="auto"/>
        <w:rPr>
          <w:rFonts w:ascii="Times New Roman" w:eastAsia="Calibri" w:hAnsi="Times New Roman"/>
          <w:i/>
          <w:sz w:val="22"/>
          <w:szCs w:val="24"/>
          <w:shd w:val="clear" w:color="auto" w:fill="FFFFFF"/>
          <w:lang w:val="en-US"/>
        </w:rPr>
      </w:pPr>
      <w:proofErr w:type="gramStart"/>
      <w:r>
        <w:rPr>
          <w:rFonts w:ascii="Times New Roman" w:hAnsi="Times New Roman"/>
          <w:i/>
          <w:szCs w:val="24"/>
        </w:rPr>
        <w:t xml:space="preserve">AIC, </w:t>
      </w:r>
      <w:proofErr w:type="spellStart"/>
      <w:r>
        <w:rPr>
          <w:rFonts w:ascii="Times New Roman" w:hAnsi="Times New Roman"/>
          <w:i/>
          <w:szCs w:val="24"/>
        </w:rPr>
        <w:t>Akaike</w:t>
      </w:r>
      <w:proofErr w:type="spellEnd"/>
      <w:r>
        <w:rPr>
          <w:rFonts w:ascii="Times New Roman" w:hAnsi="Times New Roman"/>
          <w:i/>
          <w:szCs w:val="24"/>
        </w:rPr>
        <w:t xml:space="preserve"> Information Criteria; BIC, Bayesian Information Criteria; LRT, likelihood ratio test.</w:t>
      </w:r>
      <w:proofErr w:type="gramEnd"/>
      <w:r>
        <w:rPr>
          <w:rFonts w:ascii="Times New Roman" w:hAnsi="Times New Roman"/>
          <w:i/>
          <w:szCs w:val="24"/>
        </w:rPr>
        <w:t xml:space="preserve"> The bold text indicates the model that was selected as having the optimal number o</w:t>
      </w:r>
      <w:r w:rsidR="005B4B8A">
        <w:rPr>
          <w:rFonts w:ascii="Times New Roman" w:hAnsi="Times New Roman"/>
          <w:i/>
          <w:szCs w:val="24"/>
        </w:rPr>
        <w:t>f</w:t>
      </w:r>
      <w:r>
        <w:rPr>
          <w:rFonts w:ascii="Times New Roman" w:hAnsi="Times New Roman"/>
          <w:i/>
          <w:szCs w:val="24"/>
        </w:rPr>
        <w:t xml:space="preserve"> classes. </w:t>
      </w:r>
    </w:p>
    <w:p w:rsidR="00661E74" w:rsidRDefault="00661E74" w:rsidP="00661E74">
      <w:pPr>
        <w:rPr>
          <w:rFonts w:ascii="Times New Roman" w:hAnsi="Times New Roman" w:cs="Times New Roman"/>
          <w:b/>
          <w:szCs w:val="24"/>
        </w:rPr>
        <w:sectPr w:rsidR="00661E74" w:rsidSect="001C154D">
          <w:endnotePr>
            <w:numFmt w:val="decimal"/>
          </w:endnotePr>
          <w:type w:val="continuous"/>
          <w:pgSz w:w="16838" w:h="11906" w:orient="landscape"/>
          <w:pgMar w:top="1134" w:right="1134" w:bottom="1276" w:left="1134" w:header="425" w:footer="408" w:gutter="0"/>
          <w:lnNumType w:countBy="1" w:restart="continuous"/>
          <w:cols w:space="708"/>
          <w:docGrid w:linePitch="360"/>
        </w:sectPr>
      </w:pPr>
    </w:p>
    <w:p w:rsidR="00ED6A50" w:rsidRDefault="00ED6A50">
      <w:pPr>
        <w:rPr>
          <w:rFonts w:ascii="Times New Roman" w:hAnsi="Times New Roman" w:cs="Times New Roman"/>
          <w:b/>
          <w:szCs w:val="24"/>
        </w:rPr>
      </w:pPr>
      <w:r>
        <w:rPr>
          <w:rFonts w:ascii="Times New Roman" w:hAnsi="Times New Roman" w:cs="Times New Roman"/>
          <w:b/>
          <w:szCs w:val="24"/>
        </w:rPr>
        <w:lastRenderedPageBreak/>
        <w:br w:type="page"/>
      </w:r>
    </w:p>
    <w:p w:rsidR="003C488E" w:rsidRDefault="003C488E" w:rsidP="001C154D">
      <w:pPr>
        <w:rPr>
          <w:rFonts w:ascii="Times New Roman" w:hAnsi="Times New Roman" w:cs="Times New Roman"/>
          <w:b/>
        </w:rPr>
      </w:pPr>
      <w:r w:rsidRPr="00DE5C84">
        <w:rPr>
          <w:rFonts w:ascii="Times New Roman" w:hAnsi="Times New Roman" w:cs="Times New Roman"/>
          <w:b/>
        </w:rPr>
        <w:lastRenderedPageBreak/>
        <w:t>Table 4</w:t>
      </w:r>
      <w:r>
        <w:rPr>
          <w:rFonts w:ascii="Times New Roman" w:hAnsi="Times New Roman" w:cs="Times New Roman"/>
        </w:rPr>
        <w:t xml:space="preserve"> </w:t>
      </w:r>
      <w:r w:rsidR="005B4B8A">
        <w:rPr>
          <w:rFonts w:ascii="Times New Roman" w:hAnsi="Times New Roman" w:cs="Times New Roman"/>
        </w:rPr>
        <w:t xml:space="preserve">Probabilities of </w:t>
      </w:r>
      <w:r>
        <w:rPr>
          <w:rFonts w:ascii="Times New Roman" w:hAnsi="Times New Roman" w:cs="Times New Roman"/>
        </w:rPr>
        <w:t>foot and ankle pain</w:t>
      </w:r>
      <w:r w:rsidR="005B4B8A">
        <w:rPr>
          <w:rFonts w:ascii="Times New Roman" w:hAnsi="Times New Roman" w:cs="Times New Roman"/>
        </w:rPr>
        <w:t xml:space="preserve"> regions in each latent class</w:t>
      </w:r>
      <w:r>
        <w:rPr>
          <w:rFonts w:ascii="Times New Roman" w:hAnsi="Times New Roman" w:cs="Times New Roman"/>
        </w:rPr>
        <w:t xml:space="preserve"> </w:t>
      </w:r>
    </w:p>
    <w:tbl>
      <w:tblPr>
        <w:tblStyle w:val="TableGrid"/>
        <w:tblW w:w="15447" w:type="dxa"/>
        <w:tblBorders>
          <w:left w:val="none" w:sz="0" w:space="0" w:color="auto"/>
          <w:right w:val="none" w:sz="0" w:space="0" w:color="auto"/>
          <w:insideH w:val="none" w:sz="0" w:space="0" w:color="auto"/>
          <w:insideV w:val="none" w:sz="0" w:space="0" w:color="auto"/>
        </w:tblBorders>
        <w:tblLayout w:type="fixed"/>
        <w:tblLook w:val="04A0"/>
      </w:tblPr>
      <w:tblGrid>
        <w:gridCol w:w="2687"/>
        <w:gridCol w:w="2126"/>
        <w:gridCol w:w="2127"/>
        <w:gridCol w:w="2127"/>
        <w:gridCol w:w="2126"/>
        <w:gridCol w:w="2127"/>
        <w:gridCol w:w="2127"/>
      </w:tblGrid>
      <w:tr w:rsidR="00BF2011" w:rsidRPr="005867CF" w:rsidTr="005D044D">
        <w:tc>
          <w:tcPr>
            <w:tcW w:w="2687" w:type="dxa"/>
            <w:tcBorders>
              <w:top w:val="single" w:sz="4" w:space="0" w:color="auto"/>
              <w:bottom w:val="single" w:sz="4" w:space="0" w:color="auto"/>
            </w:tcBorders>
          </w:tcPr>
          <w:p w:rsidR="00BF2011" w:rsidRPr="005867CF" w:rsidRDefault="00BF2011" w:rsidP="001C154D">
            <w:pPr>
              <w:rPr>
                <w:rFonts w:ascii="Times New Roman" w:hAnsi="Times New Roman" w:cs="Times New Roman"/>
              </w:rPr>
            </w:pPr>
            <w:r w:rsidRPr="005867CF">
              <w:rPr>
                <w:rFonts w:ascii="Times New Roman" w:hAnsi="Times New Roman" w:cs="Times New Roman"/>
              </w:rPr>
              <w:t>Classes</w:t>
            </w:r>
          </w:p>
        </w:tc>
        <w:tc>
          <w:tcPr>
            <w:tcW w:w="2126" w:type="dxa"/>
            <w:tcBorders>
              <w:top w:val="single" w:sz="4" w:space="0" w:color="auto"/>
              <w:bottom w:val="single" w:sz="4" w:space="0" w:color="auto"/>
            </w:tcBorders>
          </w:tcPr>
          <w:p w:rsidR="00BF2011" w:rsidRPr="00FB1CF2" w:rsidRDefault="00F94616" w:rsidP="00F94616">
            <w:pPr>
              <w:rPr>
                <w:rFonts w:ascii="Times New Roman" w:hAnsi="Times New Roman" w:cs="Times New Roman"/>
                <w:szCs w:val="24"/>
              </w:rPr>
            </w:pPr>
            <w:r w:rsidRPr="00A21076">
              <w:rPr>
                <w:rFonts w:ascii="Times New Roman" w:hAnsi="Times New Roman" w:cs="Times New Roman"/>
                <w:b/>
                <w:szCs w:val="24"/>
              </w:rPr>
              <w:t>Class 1: No Pain</w:t>
            </w:r>
          </w:p>
        </w:tc>
        <w:tc>
          <w:tcPr>
            <w:tcW w:w="2127" w:type="dxa"/>
            <w:tcBorders>
              <w:top w:val="single" w:sz="4" w:space="0" w:color="auto"/>
              <w:bottom w:val="single" w:sz="4" w:space="0" w:color="auto"/>
            </w:tcBorders>
          </w:tcPr>
          <w:p w:rsidR="00BF2011" w:rsidRPr="00FB1CF2" w:rsidRDefault="00F94616" w:rsidP="00F94616">
            <w:pPr>
              <w:rPr>
                <w:rFonts w:ascii="Times New Roman" w:hAnsi="Times New Roman" w:cs="Times New Roman"/>
                <w:szCs w:val="24"/>
              </w:rPr>
            </w:pPr>
            <w:r w:rsidRPr="00A21076">
              <w:rPr>
                <w:rFonts w:ascii="Times New Roman" w:hAnsi="Times New Roman" w:cs="Times New Roman"/>
                <w:b/>
                <w:szCs w:val="24"/>
              </w:rPr>
              <w:t>Class 2: Bilateral forefoot/</w:t>
            </w:r>
            <w:proofErr w:type="spellStart"/>
            <w:r w:rsidRPr="00A21076">
              <w:rPr>
                <w:rFonts w:ascii="Times New Roman" w:hAnsi="Times New Roman" w:cs="Times New Roman"/>
                <w:b/>
                <w:szCs w:val="24"/>
              </w:rPr>
              <w:t>midfoot</w:t>
            </w:r>
            <w:proofErr w:type="spellEnd"/>
            <w:r w:rsidRPr="00A21076">
              <w:rPr>
                <w:rFonts w:ascii="Times New Roman" w:hAnsi="Times New Roman" w:cs="Times New Roman"/>
                <w:b/>
                <w:szCs w:val="24"/>
              </w:rPr>
              <w:t xml:space="preserve"> pain</w:t>
            </w:r>
          </w:p>
        </w:tc>
        <w:tc>
          <w:tcPr>
            <w:tcW w:w="2127" w:type="dxa"/>
            <w:tcBorders>
              <w:top w:val="single" w:sz="4" w:space="0" w:color="auto"/>
              <w:bottom w:val="single" w:sz="4" w:space="0" w:color="auto"/>
            </w:tcBorders>
          </w:tcPr>
          <w:p w:rsidR="00BF2011" w:rsidRPr="00FB1CF2" w:rsidRDefault="00F94616" w:rsidP="00BC7447">
            <w:pPr>
              <w:rPr>
                <w:rFonts w:ascii="Times New Roman" w:hAnsi="Times New Roman" w:cs="Times New Roman"/>
                <w:szCs w:val="24"/>
              </w:rPr>
            </w:pPr>
            <w:r w:rsidRPr="00A21076">
              <w:rPr>
                <w:rFonts w:ascii="Times New Roman" w:hAnsi="Times New Roman" w:cs="Times New Roman"/>
                <w:b/>
                <w:szCs w:val="24"/>
              </w:rPr>
              <w:t xml:space="preserve">Class 3: Bilateral </w:t>
            </w:r>
            <w:proofErr w:type="spellStart"/>
            <w:r w:rsidRPr="00A21076">
              <w:rPr>
                <w:rFonts w:ascii="Times New Roman" w:hAnsi="Times New Roman" w:cs="Times New Roman"/>
                <w:b/>
                <w:szCs w:val="24"/>
              </w:rPr>
              <w:t>hindfoot</w:t>
            </w:r>
            <w:proofErr w:type="spellEnd"/>
            <w:r w:rsidRPr="00A21076">
              <w:rPr>
                <w:rFonts w:ascii="Times New Roman" w:hAnsi="Times New Roman" w:cs="Times New Roman"/>
                <w:b/>
                <w:szCs w:val="24"/>
              </w:rPr>
              <w:t xml:space="preserve"> pain</w:t>
            </w:r>
          </w:p>
        </w:tc>
        <w:tc>
          <w:tcPr>
            <w:tcW w:w="2126" w:type="dxa"/>
            <w:tcBorders>
              <w:top w:val="single" w:sz="4" w:space="0" w:color="auto"/>
              <w:bottom w:val="single" w:sz="4" w:space="0" w:color="auto"/>
            </w:tcBorders>
          </w:tcPr>
          <w:p w:rsidR="00BF2011" w:rsidRPr="00FB1CF2" w:rsidRDefault="00F94616" w:rsidP="00F94616">
            <w:pPr>
              <w:rPr>
                <w:rFonts w:ascii="Times New Roman" w:hAnsi="Times New Roman" w:cs="Times New Roman"/>
                <w:szCs w:val="24"/>
              </w:rPr>
            </w:pPr>
            <w:r w:rsidRPr="00A21076">
              <w:rPr>
                <w:rFonts w:ascii="Times New Roman" w:hAnsi="Times New Roman" w:cs="Times New Roman"/>
                <w:b/>
                <w:szCs w:val="24"/>
              </w:rPr>
              <w:t>Class 4: Left forefoot/</w:t>
            </w:r>
            <w:proofErr w:type="spellStart"/>
            <w:r w:rsidRPr="00A21076">
              <w:rPr>
                <w:rFonts w:ascii="Times New Roman" w:hAnsi="Times New Roman" w:cs="Times New Roman"/>
                <w:b/>
                <w:szCs w:val="24"/>
              </w:rPr>
              <w:t>midfoot</w:t>
            </w:r>
            <w:proofErr w:type="spellEnd"/>
            <w:r w:rsidRPr="00A21076">
              <w:rPr>
                <w:rFonts w:ascii="Times New Roman" w:hAnsi="Times New Roman" w:cs="Times New Roman"/>
                <w:b/>
                <w:szCs w:val="24"/>
              </w:rPr>
              <w:t xml:space="preserve"> pain</w:t>
            </w:r>
          </w:p>
        </w:tc>
        <w:tc>
          <w:tcPr>
            <w:tcW w:w="2127" w:type="dxa"/>
            <w:tcBorders>
              <w:top w:val="single" w:sz="4" w:space="0" w:color="auto"/>
              <w:bottom w:val="single" w:sz="4" w:space="0" w:color="auto"/>
            </w:tcBorders>
          </w:tcPr>
          <w:p w:rsidR="00BF2011" w:rsidRPr="00281552" w:rsidRDefault="00F94616" w:rsidP="00F94616">
            <w:pPr>
              <w:rPr>
                <w:rFonts w:ascii="Times New Roman" w:hAnsi="Times New Roman" w:cs="Times New Roman"/>
                <w:szCs w:val="24"/>
              </w:rPr>
            </w:pPr>
            <w:r w:rsidRPr="00CF13E5">
              <w:rPr>
                <w:rFonts w:ascii="Times New Roman" w:hAnsi="Times New Roman" w:cs="Times New Roman"/>
                <w:b/>
                <w:szCs w:val="24"/>
              </w:rPr>
              <w:t xml:space="preserve">Class 5: Right </w:t>
            </w:r>
            <w:r w:rsidRPr="000D3736">
              <w:rPr>
                <w:rFonts w:ascii="Times New Roman" w:hAnsi="Times New Roman" w:cs="Times New Roman"/>
                <w:b/>
                <w:szCs w:val="24"/>
              </w:rPr>
              <w:t>forefoot/</w:t>
            </w:r>
            <w:proofErr w:type="spellStart"/>
            <w:r w:rsidRPr="000D3736">
              <w:rPr>
                <w:rFonts w:ascii="Times New Roman" w:hAnsi="Times New Roman" w:cs="Times New Roman"/>
                <w:b/>
                <w:szCs w:val="24"/>
              </w:rPr>
              <w:t>midfoot</w:t>
            </w:r>
            <w:proofErr w:type="spellEnd"/>
            <w:r w:rsidRPr="000D3736">
              <w:rPr>
                <w:rFonts w:ascii="Times New Roman" w:hAnsi="Times New Roman" w:cs="Times New Roman"/>
                <w:b/>
                <w:szCs w:val="24"/>
              </w:rPr>
              <w:t xml:space="preserve"> pain</w:t>
            </w:r>
          </w:p>
        </w:tc>
        <w:tc>
          <w:tcPr>
            <w:tcW w:w="2127" w:type="dxa"/>
            <w:tcBorders>
              <w:top w:val="single" w:sz="4" w:space="0" w:color="auto"/>
              <w:bottom w:val="single" w:sz="4" w:space="0" w:color="auto"/>
            </w:tcBorders>
          </w:tcPr>
          <w:p w:rsidR="00BF2011" w:rsidRPr="00E078E8" w:rsidRDefault="00F94616" w:rsidP="00F94616">
            <w:pPr>
              <w:rPr>
                <w:rFonts w:ascii="Times New Roman" w:hAnsi="Times New Roman" w:cs="Times New Roman"/>
                <w:szCs w:val="24"/>
              </w:rPr>
            </w:pPr>
            <w:r w:rsidRPr="00E078E8">
              <w:rPr>
                <w:rFonts w:ascii="Times New Roman" w:hAnsi="Times New Roman" w:cs="Times New Roman"/>
                <w:b/>
                <w:szCs w:val="24"/>
              </w:rPr>
              <w:t xml:space="preserve">Class 6: Bilateral widespread foot </w:t>
            </w:r>
            <w:r w:rsidR="00BC7447" w:rsidRPr="00E078E8">
              <w:rPr>
                <w:rFonts w:ascii="Times New Roman" w:hAnsi="Times New Roman" w:cs="Times New Roman"/>
                <w:b/>
                <w:szCs w:val="24"/>
              </w:rPr>
              <w:t xml:space="preserve">and ankle </w:t>
            </w:r>
            <w:r w:rsidRPr="00E078E8">
              <w:rPr>
                <w:rFonts w:ascii="Times New Roman" w:hAnsi="Times New Roman" w:cs="Times New Roman"/>
                <w:b/>
                <w:szCs w:val="24"/>
              </w:rPr>
              <w:t>pain</w:t>
            </w:r>
          </w:p>
        </w:tc>
      </w:tr>
      <w:tr w:rsidR="00BF2011" w:rsidRPr="005867CF" w:rsidTr="007E2CCC">
        <w:trPr>
          <w:trHeight w:val="899"/>
        </w:trPr>
        <w:tc>
          <w:tcPr>
            <w:tcW w:w="2687" w:type="dxa"/>
            <w:tcBorders>
              <w:top w:val="single" w:sz="4" w:space="0" w:color="auto"/>
            </w:tcBorders>
          </w:tcPr>
          <w:p w:rsidR="00BF2011" w:rsidRPr="005867CF" w:rsidRDefault="006824DD" w:rsidP="006824DD">
            <w:pPr>
              <w:rPr>
                <w:rFonts w:ascii="Times New Roman" w:hAnsi="Times New Roman" w:cs="Times New Roman"/>
              </w:rPr>
            </w:pPr>
            <w:r w:rsidRPr="005867CF">
              <w:rPr>
                <w:rFonts w:ascii="Times New Roman" w:hAnsi="Times New Roman" w:cs="Times New Roman"/>
              </w:rPr>
              <w:t>Class s</w:t>
            </w:r>
            <w:r w:rsidR="00BF2011" w:rsidRPr="005867CF">
              <w:rPr>
                <w:rFonts w:ascii="Times New Roman" w:hAnsi="Times New Roman" w:cs="Times New Roman"/>
              </w:rPr>
              <w:t xml:space="preserve">ize </w:t>
            </w:r>
            <w:r w:rsidRPr="005867CF">
              <w:rPr>
                <w:rFonts w:ascii="Times New Roman" w:hAnsi="Times New Roman" w:cs="Times New Roman"/>
              </w:rPr>
              <w:t xml:space="preserve">% </w:t>
            </w:r>
            <w:r w:rsidR="00BF2011" w:rsidRPr="005867CF">
              <w:rPr>
                <w:rFonts w:ascii="Times New Roman" w:hAnsi="Times New Roman" w:cs="Times New Roman"/>
              </w:rPr>
              <w:t>(</w:t>
            </w:r>
            <w:r w:rsidRPr="005867CF">
              <w:rPr>
                <w:rFonts w:ascii="Times New Roman" w:hAnsi="Times New Roman" w:cs="Times New Roman"/>
                <w:szCs w:val="24"/>
              </w:rPr>
              <w:t>N</w:t>
            </w:r>
            <w:r w:rsidR="00A01581" w:rsidRPr="005867CF">
              <w:rPr>
                <w:rFonts w:ascii="Times New Roman" w:hAnsi="Times New Roman" w:cs="Times New Roman"/>
                <w:szCs w:val="24"/>
              </w:rPr>
              <w:t>umber)</w:t>
            </w:r>
            <w:r w:rsidR="00595C3E" w:rsidRPr="005867CF">
              <w:rPr>
                <w:rFonts w:ascii="Times New Roman" w:hAnsi="Times New Roman" w:cs="Times New Roman"/>
              </w:rPr>
              <w:t xml:space="preserve"> based on most likely laten</w:t>
            </w:r>
            <w:r w:rsidR="00BF2011" w:rsidRPr="005867CF">
              <w:rPr>
                <w:rFonts w:ascii="Times New Roman" w:hAnsi="Times New Roman" w:cs="Times New Roman"/>
              </w:rPr>
              <w:t>t</w:t>
            </w:r>
            <w:r w:rsidR="00595C3E" w:rsidRPr="005867CF">
              <w:rPr>
                <w:rFonts w:ascii="Times New Roman" w:hAnsi="Times New Roman" w:cs="Times New Roman"/>
              </w:rPr>
              <w:t xml:space="preserve"> class membership</w:t>
            </w:r>
          </w:p>
        </w:tc>
        <w:tc>
          <w:tcPr>
            <w:tcW w:w="2126" w:type="dxa"/>
            <w:tcBorders>
              <w:top w:val="single" w:sz="4" w:space="0" w:color="auto"/>
            </w:tcBorders>
          </w:tcPr>
          <w:p w:rsidR="00BF2011" w:rsidRPr="005867CF" w:rsidRDefault="00A40C3E" w:rsidP="006824DD">
            <w:pPr>
              <w:jc w:val="center"/>
              <w:rPr>
                <w:rFonts w:ascii="Times New Roman" w:hAnsi="Times New Roman" w:cs="Times New Roman"/>
              </w:rPr>
            </w:pPr>
            <w:r w:rsidRPr="005867CF">
              <w:rPr>
                <w:rFonts w:ascii="Times New Roman" w:hAnsi="Times New Roman" w:cs="Times New Roman"/>
              </w:rPr>
              <w:t>71.0</w:t>
            </w:r>
            <w:r w:rsidR="006824DD" w:rsidRPr="005867CF">
              <w:rPr>
                <w:rFonts w:ascii="Times New Roman" w:hAnsi="Times New Roman" w:cs="Times New Roman"/>
              </w:rPr>
              <w:t xml:space="preserve"> (</w:t>
            </w:r>
            <w:r w:rsidR="006B6364" w:rsidRPr="005867CF">
              <w:rPr>
                <w:rFonts w:ascii="Times New Roman" w:hAnsi="Times New Roman" w:cs="Times New Roman"/>
              </w:rPr>
              <w:t>3161</w:t>
            </w:r>
            <w:r w:rsidR="006824DD" w:rsidRPr="005867CF">
              <w:rPr>
                <w:rFonts w:ascii="Times New Roman" w:hAnsi="Times New Roman" w:cs="Times New Roman"/>
              </w:rPr>
              <w:t>)</w:t>
            </w:r>
          </w:p>
        </w:tc>
        <w:tc>
          <w:tcPr>
            <w:tcW w:w="2127" w:type="dxa"/>
            <w:tcBorders>
              <w:top w:val="single" w:sz="4" w:space="0" w:color="auto"/>
            </w:tcBorders>
          </w:tcPr>
          <w:p w:rsidR="00BF2011" w:rsidRPr="005867CF" w:rsidRDefault="00A40C3E" w:rsidP="006824DD">
            <w:pPr>
              <w:jc w:val="center"/>
              <w:rPr>
                <w:rFonts w:ascii="Times New Roman" w:hAnsi="Times New Roman" w:cs="Times New Roman"/>
              </w:rPr>
            </w:pPr>
            <w:r w:rsidRPr="005867CF">
              <w:rPr>
                <w:rFonts w:ascii="Times New Roman" w:hAnsi="Times New Roman" w:cs="Times New Roman"/>
              </w:rPr>
              <w:t>4.3</w:t>
            </w:r>
            <w:r w:rsidR="006824DD" w:rsidRPr="005867CF">
              <w:rPr>
                <w:rFonts w:ascii="Times New Roman" w:hAnsi="Times New Roman" w:cs="Times New Roman"/>
              </w:rPr>
              <w:t xml:space="preserve"> (</w:t>
            </w:r>
            <w:r w:rsidR="006B6364" w:rsidRPr="005867CF">
              <w:rPr>
                <w:rFonts w:ascii="Times New Roman" w:hAnsi="Times New Roman" w:cs="Times New Roman"/>
              </w:rPr>
              <w:t>190</w:t>
            </w:r>
            <w:r w:rsidR="006824DD" w:rsidRPr="005867CF">
              <w:rPr>
                <w:rFonts w:ascii="Times New Roman" w:hAnsi="Times New Roman" w:cs="Times New Roman"/>
              </w:rPr>
              <w:t>)</w:t>
            </w:r>
          </w:p>
        </w:tc>
        <w:tc>
          <w:tcPr>
            <w:tcW w:w="2127" w:type="dxa"/>
            <w:tcBorders>
              <w:top w:val="single" w:sz="4" w:space="0" w:color="auto"/>
            </w:tcBorders>
          </w:tcPr>
          <w:p w:rsidR="00BF2011" w:rsidRPr="005867CF" w:rsidRDefault="00A40C3E" w:rsidP="006824DD">
            <w:pPr>
              <w:jc w:val="center"/>
              <w:rPr>
                <w:rFonts w:ascii="Times New Roman" w:hAnsi="Times New Roman" w:cs="Times New Roman"/>
              </w:rPr>
            </w:pPr>
            <w:r w:rsidRPr="005867CF">
              <w:rPr>
                <w:rFonts w:ascii="Times New Roman" w:hAnsi="Times New Roman" w:cs="Times New Roman"/>
              </w:rPr>
              <w:t>5.3</w:t>
            </w:r>
            <w:r w:rsidR="006824DD" w:rsidRPr="005867CF">
              <w:rPr>
                <w:rFonts w:ascii="Times New Roman" w:hAnsi="Times New Roman" w:cs="Times New Roman"/>
              </w:rPr>
              <w:t xml:space="preserve"> (</w:t>
            </w:r>
            <w:r w:rsidR="006B6364" w:rsidRPr="005867CF">
              <w:rPr>
                <w:rFonts w:ascii="Times New Roman" w:hAnsi="Times New Roman" w:cs="Times New Roman"/>
              </w:rPr>
              <w:t>238</w:t>
            </w:r>
            <w:r w:rsidR="006824DD" w:rsidRPr="005867CF">
              <w:rPr>
                <w:rFonts w:ascii="Times New Roman" w:hAnsi="Times New Roman" w:cs="Times New Roman"/>
              </w:rPr>
              <w:t>)</w:t>
            </w:r>
          </w:p>
        </w:tc>
        <w:tc>
          <w:tcPr>
            <w:tcW w:w="2126" w:type="dxa"/>
            <w:tcBorders>
              <w:top w:val="single" w:sz="4" w:space="0" w:color="auto"/>
            </w:tcBorders>
          </w:tcPr>
          <w:p w:rsidR="00BF2011" w:rsidRPr="005867CF" w:rsidRDefault="00A40C3E" w:rsidP="006824DD">
            <w:pPr>
              <w:jc w:val="center"/>
              <w:rPr>
                <w:rFonts w:ascii="Times New Roman" w:hAnsi="Times New Roman" w:cs="Times New Roman"/>
              </w:rPr>
            </w:pPr>
            <w:r w:rsidRPr="005867CF">
              <w:rPr>
                <w:rFonts w:ascii="Times New Roman" w:hAnsi="Times New Roman" w:cs="Times New Roman"/>
              </w:rPr>
              <w:t>8.3</w:t>
            </w:r>
            <w:r w:rsidR="006824DD" w:rsidRPr="005867CF">
              <w:rPr>
                <w:rFonts w:ascii="Times New Roman" w:hAnsi="Times New Roman" w:cs="Times New Roman"/>
              </w:rPr>
              <w:t xml:space="preserve"> (</w:t>
            </w:r>
            <w:r w:rsidR="006B6364" w:rsidRPr="005867CF">
              <w:rPr>
                <w:rFonts w:ascii="Times New Roman" w:hAnsi="Times New Roman" w:cs="Times New Roman"/>
              </w:rPr>
              <w:t>370</w:t>
            </w:r>
            <w:r w:rsidR="006824DD" w:rsidRPr="005867CF">
              <w:rPr>
                <w:rFonts w:ascii="Times New Roman" w:hAnsi="Times New Roman" w:cs="Times New Roman"/>
              </w:rPr>
              <w:t>)</w:t>
            </w:r>
          </w:p>
        </w:tc>
        <w:tc>
          <w:tcPr>
            <w:tcW w:w="2127" w:type="dxa"/>
            <w:tcBorders>
              <w:top w:val="single" w:sz="4" w:space="0" w:color="auto"/>
            </w:tcBorders>
          </w:tcPr>
          <w:p w:rsidR="00BF2011" w:rsidRPr="005867CF" w:rsidRDefault="00A01581" w:rsidP="006824DD">
            <w:pPr>
              <w:jc w:val="center"/>
              <w:rPr>
                <w:rFonts w:ascii="Times New Roman" w:hAnsi="Times New Roman" w:cs="Times New Roman"/>
              </w:rPr>
            </w:pPr>
            <w:r w:rsidRPr="005867CF">
              <w:rPr>
                <w:rFonts w:ascii="Times New Roman" w:hAnsi="Times New Roman" w:cs="Times New Roman"/>
              </w:rPr>
              <w:t>5.3</w:t>
            </w:r>
            <w:r w:rsidR="006824DD" w:rsidRPr="005867CF">
              <w:rPr>
                <w:rFonts w:ascii="Times New Roman" w:hAnsi="Times New Roman" w:cs="Times New Roman"/>
              </w:rPr>
              <w:t xml:space="preserve"> (</w:t>
            </w:r>
            <w:r w:rsidR="006B6364" w:rsidRPr="005867CF">
              <w:rPr>
                <w:rFonts w:ascii="Times New Roman" w:hAnsi="Times New Roman" w:cs="Times New Roman"/>
              </w:rPr>
              <w:t>238</w:t>
            </w:r>
            <w:r w:rsidR="006824DD" w:rsidRPr="005867CF">
              <w:rPr>
                <w:rFonts w:ascii="Times New Roman" w:hAnsi="Times New Roman" w:cs="Times New Roman"/>
              </w:rPr>
              <w:t>)</w:t>
            </w:r>
          </w:p>
        </w:tc>
        <w:tc>
          <w:tcPr>
            <w:tcW w:w="2127" w:type="dxa"/>
            <w:tcBorders>
              <w:top w:val="single" w:sz="4" w:space="0" w:color="auto"/>
            </w:tcBorders>
          </w:tcPr>
          <w:p w:rsidR="00BF2011" w:rsidRPr="005867CF" w:rsidRDefault="00A01581" w:rsidP="006824DD">
            <w:pPr>
              <w:jc w:val="center"/>
              <w:rPr>
                <w:rFonts w:ascii="Times New Roman" w:hAnsi="Times New Roman" w:cs="Times New Roman"/>
              </w:rPr>
            </w:pPr>
            <w:r w:rsidRPr="005867CF">
              <w:rPr>
                <w:rFonts w:ascii="Times New Roman" w:hAnsi="Times New Roman" w:cs="Times New Roman"/>
              </w:rPr>
              <w:t>5</w:t>
            </w:r>
            <w:r w:rsidR="00A40C3E" w:rsidRPr="005867CF">
              <w:rPr>
                <w:rFonts w:ascii="Times New Roman" w:hAnsi="Times New Roman" w:cs="Times New Roman"/>
              </w:rPr>
              <w:t>.8</w:t>
            </w:r>
            <w:r w:rsidR="006824DD" w:rsidRPr="005867CF">
              <w:rPr>
                <w:rFonts w:ascii="Times New Roman" w:hAnsi="Times New Roman" w:cs="Times New Roman"/>
              </w:rPr>
              <w:t xml:space="preserve"> (</w:t>
            </w:r>
            <w:r w:rsidR="006B6364" w:rsidRPr="005867CF">
              <w:rPr>
                <w:rFonts w:ascii="Times New Roman" w:hAnsi="Times New Roman" w:cs="Times New Roman"/>
              </w:rPr>
              <w:t>258</w:t>
            </w:r>
            <w:r w:rsidR="006824DD" w:rsidRPr="005867CF">
              <w:rPr>
                <w:rFonts w:ascii="Times New Roman" w:hAnsi="Times New Roman" w:cs="Times New Roman"/>
              </w:rPr>
              <w:t>)</w:t>
            </w:r>
          </w:p>
        </w:tc>
      </w:tr>
      <w:tr w:rsidR="00BF2011" w:rsidRPr="005867CF" w:rsidTr="007E2CCC">
        <w:trPr>
          <w:trHeight w:val="1289"/>
        </w:trPr>
        <w:tc>
          <w:tcPr>
            <w:tcW w:w="2687" w:type="dxa"/>
          </w:tcPr>
          <w:p w:rsidR="00BF2011" w:rsidRPr="005867CF" w:rsidRDefault="00BF2011" w:rsidP="001C154D">
            <w:pPr>
              <w:rPr>
                <w:rFonts w:ascii="Times New Roman" w:hAnsi="Times New Roman" w:cs="Times New Roman"/>
              </w:rPr>
            </w:pPr>
            <w:r w:rsidRPr="005867CF">
              <w:rPr>
                <w:rFonts w:ascii="Times New Roman" w:hAnsi="Times New Roman" w:cs="Times New Roman"/>
              </w:rPr>
              <w:t>Average posterior probabilities for most likely latest class membership</w:t>
            </w:r>
          </w:p>
        </w:tc>
        <w:tc>
          <w:tcPr>
            <w:tcW w:w="2126" w:type="dxa"/>
          </w:tcPr>
          <w:p w:rsidR="00BF2011" w:rsidRPr="005867CF" w:rsidRDefault="00231659" w:rsidP="006824DD">
            <w:pPr>
              <w:jc w:val="center"/>
              <w:rPr>
                <w:rFonts w:ascii="Times New Roman" w:hAnsi="Times New Roman" w:cs="Times New Roman"/>
              </w:rPr>
            </w:pPr>
            <w:r w:rsidRPr="005867CF">
              <w:rPr>
                <w:rFonts w:ascii="Times New Roman" w:hAnsi="Times New Roman" w:cs="Times New Roman"/>
              </w:rPr>
              <w:t>0.9</w:t>
            </w:r>
            <w:r w:rsidR="00434451" w:rsidRPr="005867CF">
              <w:rPr>
                <w:rFonts w:ascii="Times New Roman" w:hAnsi="Times New Roman" w:cs="Times New Roman"/>
              </w:rPr>
              <w:t>87</w:t>
            </w:r>
          </w:p>
        </w:tc>
        <w:tc>
          <w:tcPr>
            <w:tcW w:w="2127" w:type="dxa"/>
          </w:tcPr>
          <w:p w:rsidR="00BF2011" w:rsidRPr="005867CF" w:rsidRDefault="00231659" w:rsidP="00434451">
            <w:pPr>
              <w:jc w:val="center"/>
              <w:rPr>
                <w:rFonts w:ascii="Times New Roman" w:hAnsi="Times New Roman" w:cs="Times New Roman"/>
              </w:rPr>
            </w:pPr>
            <w:r w:rsidRPr="005867CF">
              <w:rPr>
                <w:rFonts w:ascii="Times New Roman" w:hAnsi="Times New Roman" w:cs="Times New Roman"/>
              </w:rPr>
              <w:t>0.94</w:t>
            </w:r>
            <w:r w:rsidR="00434451" w:rsidRPr="005867CF">
              <w:rPr>
                <w:rFonts w:ascii="Times New Roman" w:hAnsi="Times New Roman" w:cs="Times New Roman"/>
              </w:rPr>
              <w:t>2</w:t>
            </w:r>
          </w:p>
        </w:tc>
        <w:tc>
          <w:tcPr>
            <w:tcW w:w="2127" w:type="dxa"/>
          </w:tcPr>
          <w:p w:rsidR="00BF2011" w:rsidRPr="005867CF" w:rsidRDefault="00231659" w:rsidP="00434451">
            <w:pPr>
              <w:jc w:val="center"/>
              <w:rPr>
                <w:rFonts w:ascii="Times New Roman" w:hAnsi="Times New Roman" w:cs="Times New Roman"/>
              </w:rPr>
            </w:pPr>
            <w:r w:rsidRPr="005867CF">
              <w:rPr>
                <w:rFonts w:ascii="Times New Roman" w:hAnsi="Times New Roman" w:cs="Times New Roman"/>
              </w:rPr>
              <w:t>0.9</w:t>
            </w:r>
            <w:r w:rsidR="00434451" w:rsidRPr="005867CF">
              <w:rPr>
                <w:rFonts w:ascii="Times New Roman" w:hAnsi="Times New Roman" w:cs="Times New Roman"/>
              </w:rPr>
              <w:t>09</w:t>
            </w:r>
          </w:p>
        </w:tc>
        <w:tc>
          <w:tcPr>
            <w:tcW w:w="2126" w:type="dxa"/>
          </w:tcPr>
          <w:p w:rsidR="00BF2011" w:rsidRPr="005867CF" w:rsidRDefault="00A44155" w:rsidP="00434451">
            <w:pPr>
              <w:jc w:val="center"/>
              <w:rPr>
                <w:rFonts w:ascii="Times New Roman" w:hAnsi="Times New Roman" w:cs="Times New Roman"/>
              </w:rPr>
            </w:pPr>
            <w:r w:rsidRPr="005867CF">
              <w:rPr>
                <w:rFonts w:ascii="Times New Roman" w:hAnsi="Times New Roman" w:cs="Times New Roman"/>
              </w:rPr>
              <w:t>0.86</w:t>
            </w:r>
            <w:r w:rsidR="00434451" w:rsidRPr="005867CF">
              <w:rPr>
                <w:rFonts w:ascii="Times New Roman" w:hAnsi="Times New Roman" w:cs="Times New Roman"/>
              </w:rPr>
              <w:t>3</w:t>
            </w:r>
          </w:p>
        </w:tc>
        <w:tc>
          <w:tcPr>
            <w:tcW w:w="2127" w:type="dxa"/>
          </w:tcPr>
          <w:p w:rsidR="00BF2011" w:rsidRPr="005867CF" w:rsidRDefault="00A44155" w:rsidP="00434451">
            <w:pPr>
              <w:jc w:val="center"/>
              <w:rPr>
                <w:rFonts w:ascii="Times New Roman" w:hAnsi="Times New Roman" w:cs="Times New Roman"/>
              </w:rPr>
            </w:pPr>
            <w:r w:rsidRPr="005867CF">
              <w:rPr>
                <w:rFonts w:ascii="Times New Roman" w:hAnsi="Times New Roman" w:cs="Times New Roman"/>
              </w:rPr>
              <w:t>0.</w:t>
            </w:r>
            <w:r w:rsidR="00434451" w:rsidRPr="005867CF">
              <w:rPr>
                <w:rFonts w:ascii="Times New Roman" w:hAnsi="Times New Roman" w:cs="Times New Roman"/>
              </w:rPr>
              <w:t>898</w:t>
            </w:r>
          </w:p>
        </w:tc>
        <w:tc>
          <w:tcPr>
            <w:tcW w:w="2127" w:type="dxa"/>
          </w:tcPr>
          <w:p w:rsidR="00BF2011" w:rsidRPr="005867CF" w:rsidRDefault="00A44155" w:rsidP="00434451">
            <w:pPr>
              <w:jc w:val="center"/>
              <w:rPr>
                <w:rFonts w:ascii="Times New Roman" w:hAnsi="Times New Roman" w:cs="Times New Roman"/>
              </w:rPr>
            </w:pPr>
            <w:r w:rsidRPr="005867CF">
              <w:rPr>
                <w:rFonts w:ascii="Times New Roman" w:hAnsi="Times New Roman" w:cs="Times New Roman"/>
              </w:rPr>
              <w:t>0.9</w:t>
            </w:r>
            <w:r w:rsidR="00434451" w:rsidRPr="005867CF">
              <w:rPr>
                <w:rFonts w:ascii="Times New Roman" w:hAnsi="Times New Roman" w:cs="Times New Roman"/>
              </w:rPr>
              <w:t>49</w:t>
            </w:r>
          </w:p>
        </w:tc>
      </w:tr>
      <w:tr w:rsidR="00BF2011" w:rsidRPr="005867CF" w:rsidTr="007E2CCC">
        <w:trPr>
          <w:trHeight w:val="340"/>
        </w:trPr>
        <w:tc>
          <w:tcPr>
            <w:tcW w:w="2687" w:type="dxa"/>
          </w:tcPr>
          <w:p w:rsidR="00BF2011" w:rsidRPr="005867CF" w:rsidRDefault="007E2CCC" w:rsidP="007E2CCC">
            <w:pPr>
              <w:rPr>
                <w:rFonts w:ascii="Times New Roman" w:hAnsi="Times New Roman" w:cs="Times New Roman"/>
              </w:rPr>
            </w:pPr>
            <w:r>
              <w:rPr>
                <w:rFonts w:ascii="Times New Roman" w:hAnsi="Times New Roman" w:cs="Times New Roman"/>
              </w:rPr>
              <w:t>Left great</w:t>
            </w:r>
            <w:r w:rsidR="00BF2011" w:rsidRPr="005867CF">
              <w:rPr>
                <w:rFonts w:ascii="Times New Roman" w:hAnsi="Times New Roman" w:cs="Times New Roman"/>
              </w:rPr>
              <w:t xml:space="preserve"> toe</w:t>
            </w:r>
          </w:p>
        </w:tc>
        <w:tc>
          <w:tcPr>
            <w:tcW w:w="2126" w:type="dxa"/>
          </w:tcPr>
          <w:p w:rsidR="00BF2011" w:rsidRPr="005867CF" w:rsidRDefault="00860225" w:rsidP="006824DD">
            <w:pPr>
              <w:jc w:val="center"/>
              <w:rPr>
                <w:rFonts w:ascii="Times New Roman" w:hAnsi="Times New Roman" w:cs="Times New Roman"/>
              </w:rPr>
            </w:pPr>
            <w:r w:rsidRPr="005867CF">
              <w:rPr>
                <w:rFonts w:ascii="Times New Roman" w:hAnsi="Times New Roman" w:cs="Times New Roman"/>
              </w:rPr>
              <w:t>0.004</w:t>
            </w:r>
          </w:p>
        </w:tc>
        <w:tc>
          <w:tcPr>
            <w:tcW w:w="2127" w:type="dxa"/>
          </w:tcPr>
          <w:p w:rsidR="00BF2011" w:rsidRPr="005867CF" w:rsidRDefault="00C07FB1" w:rsidP="006824DD">
            <w:pPr>
              <w:jc w:val="center"/>
              <w:rPr>
                <w:rFonts w:ascii="Times New Roman" w:hAnsi="Times New Roman" w:cs="Times New Roman"/>
              </w:rPr>
            </w:pPr>
            <w:r w:rsidRPr="005867CF">
              <w:rPr>
                <w:rFonts w:ascii="Times New Roman" w:hAnsi="Times New Roman" w:cs="Times New Roman"/>
              </w:rPr>
              <w:t>0.952</w:t>
            </w:r>
          </w:p>
        </w:tc>
        <w:tc>
          <w:tcPr>
            <w:tcW w:w="2127" w:type="dxa"/>
          </w:tcPr>
          <w:p w:rsidR="00BF2011" w:rsidRPr="005867CF" w:rsidRDefault="00C07FB1" w:rsidP="006824DD">
            <w:pPr>
              <w:jc w:val="center"/>
              <w:rPr>
                <w:rFonts w:ascii="Times New Roman" w:hAnsi="Times New Roman" w:cs="Times New Roman"/>
              </w:rPr>
            </w:pPr>
            <w:r w:rsidRPr="005867CF">
              <w:rPr>
                <w:rFonts w:ascii="Times New Roman" w:hAnsi="Times New Roman" w:cs="Times New Roman"/>
              </w:rPr>
              <w:t>0.132</w:t>
            </w:r>
          </w:p>
        </w:tc>
        <w:tc>
          <w:tcPr>
            <w:tcW w:w="2126" w:type="dxa"/>
          </w:tcPr>
          <w:p w:rsidR="00BF2011" w:rsidRPr="005867CF" w:rsidRDefault="00C07FB1" w:rsidP="006824DD">
            <w:pPr>
              <w:jc w:val="center"/>
              <w:rPr>
                <w:rFonts w:ascii="Times New Roman" w:hAnsi="Times New Roman" w:cs="Times New Roman"/>
              </w:rPr>
            </w:pPr>
            <w:r w:rsidRPr="005867CF">
              <w:rPr>
                <w:rFonts w:ascii="Times New Roman" w:hAnsi="Times New Roman" w:cs="Times New Roman"/>
              </w:rPr>
              <w:t>0.546</w:t>
            </w:r>
          </w:p>
        </w:tc>
        <w:tc>
          <w:tcPr>
            <w:tcW w:w="2127" w:type="dxa"/>
          </w:tcPr>
          <w:p w:rsidR="00BF2011" w:rsidRPr="005867CF" w:rsidRDefault="00C07FB1" w:rsidP="006824DD">
            <w:pPr>
              <w:jc w:val="center"/>
              <w:rPr>
                <w:rFonts w:ascii="Times New Roman" w:hAnsi="Times New Roman" w:cs="Times New Roman"/>
              </w:rPr>
            </w:pPr>
            <w:r w:rsidRPr="005867CF">
              <w:rPr>
                <w:rFonts w:ascii="Times New Roman" w:hAnsi="Times New Roman" w:cs="Times New Roman"/>
              </w:rPr>
              <w:t>0.060</w:t>
            </w:r>
          </w:p>
        </w:tc>
        <w:tc>
          <w:tcPr>
            <w:tcW w:w="2127" w:type="dxa"/>
          </w:tcPr>
          <w:p w:rsidR="00BF2011" w:rsidRPr="005867CF" w:rsidRDefault="00C07FB1" w:rsidP="006824DD">
            <w:pPr>
              <w:jc w:val="center"/>
              <w:rPr>
                <w:rFonts w:ascii="Times New Roman" w:hAnsi="Times New Roman" w:cs="Times New Roman"/>
              </w:rPr>
            </w:pPr>
            <w:r w:rsidRPr="005867CF">
              <w:rPr>
                <w:rFonts w:ascii="Times New Roman" w:hAnsi="Times New Roman" w:cs="Times New Roman"/>
              </w:rPr>
              <w:t>0.940</w:t>
            </w:r>
          </w:p>
        </w:tc>
      </w:tr>
      <w:tr w:rsidR="00BF2011" w:rsidRPr="005867CF" w:rsidTr="007E2CCC">
        <w:trPr>
          <w:trHeight w:val="340"/>
        </w:trPr>
        <w:tc>
          <w:tcPr>
            <w:tcW w:w="2687" w:type="dxa"/>
          </w:tcPr>
          <w:p w:rsidR="00BF2011" w:rsidRPr="005867CF" w:rsidRDefault="00BF2011" w:rsidP="00FD736E">
            <w:pPr>
              <w:rPr>
                <w:rFonts w:ascii="Times New Roman" w:hAnsi="Times New Roman" w:cs="Times New Roman"/>
              </w:rPr>
            </w:pPr>
            <w:r w:rsidRPr="005867CF">
              <w:rPr>
                <w:rFonts w:ascii="Times New Roman" w:hAnsi="Times New Roman" w:cs="Times New Roman"/>
              </w:rPr>
              <w:t xml:space="preserve">Left </w:t>
            </w:r>
            <w:r w:rsidR="00FD736E">
              <w:rPr>
                <w:rFonts w:ascii="Times New Roman" w:hAnsi="Times New Roman" w:cs="Times New Roman"/>
              </w:rPr>
              <w:t>lesser</w:t>
            </w:r>
            <w:r w:rsidRPr="005867CF">
              <w:rPr>
                <w:rFonts w:ascii="Times New Roman" w:hAnsi="Times New Roman" w:cs="Times New Roman"/>
              </w:rPr>
              <w:t xml:space="preserve"> toe</w:t>
            </w:r>
            <w:r w:rsidR="00FD736E">
              <w:rPr>
                <w:rFonts w:ascii="Times New Roman" w:hAnsi="Times New Roman" w:cs="Times New Roman"/>
              </w:rPr>
              <w:t>s</w:t>
            </w:r>
          </w:p>
        </w:tc>
        <w:tc>
          <w:tcPr>
            <w:tcW w:w="2126" w:type="dxa"/>
          </w:tcPr>
          <w:p w:rsidR="00BF2011" w:rsidRPr="005867CF" w:rsidRDefault="00860225" w:rsidP="006824DD">
            <w:pPr>
              <w:jc w:val="center"/>
              <w:rPr>
                <w:rFonts w:ascii="Times New Roman" w:hAnsi="Times New Roman" w:cs="Times New Roman"/>
              </w:rPr>
            </w:pPr>
            <w:r w:rsidRPr="005867CF">
              <w:rPr>
                <w:rFonts w:ascii="Times New Roman" w:hAnsi="Times New Roman" w:cs="Times New Roman"/>
              </w:rPr>
              <w:t>0.001</w:t>
            </w:r>
          </w:p>
        </w:tc>
        <w:tc>
          <w:tcPr>
            <w:tcW w:w="2127" w:type="dxa"/>
          </w:tcPr>
          <w:p w:rsidR="00BF2011" w:rsidRPr="005867CF" w:rsidRDefault="00C07FB1" w:rsidP="006824DD">
            <w:pPr>
              <w:jc w:val="center"/>
              <w:rPr>
                <w:rFonts w:ascii="Times New Roman" w:hAnsi="Times New Roman" w:cs="Times New Roman"/>
              </w:rPr>
            </w:pPr>
            <w:r w:rsidRPr="005867CF">
              <w:rPr>
                <w:rFonts w:ascii="Times New Roman" w:hAnsi="Times New Roman" w:cs="Times New Roman"/>
              </w:rPr>
              <w:t>0.971</w:t>
            </w:r>
          </w:p>
        </w:tc>
        <w:tc>
          <w:tcPr>
            <w:tcW w:w="2127" w:type="dxa"/>
          </w:tcPr>
          <w:p w:rsidR="00BF2011" w:rsidRPr="005867CF" w:rsidRDefault="00C07FB1" w:rsidP="006824DD">
            <w:pPr>
              <w:jc w:val="center"/>
              <w:rPr>
                <w:rFonts w:ascii="Times New Roman" w:hAnsi="Times New Roman" w:cs="Times New Roman"/>
              </w:rPr>
            </w:pPr>
            <w:r w:rsidRPr="005867CF">
              <w:rPr>
                <w:rFonts w:ascii="Times New Roman" w:hAnsi="Times New Roman" w:cs="Times New Roman"/>
              </w:rPr>
              <w:t>0.118</w:t>
            </w:r>
          </w:p>
        </w:tc>
        <w:tc>
          <w:tcPr>
            <w:tcW w:w="2126" w:type="dxa"/>
          </w:tcPr>
          <w:p w:rsidR="00BF2011" w:rsidRPr="005867CF" w:rsidRDefault="00C07FB1" w:rsidP="006824DD">
            <w:pPr>
              <w:jc w:val="center"/>
              <w:rPr>
                <w:rFonts w:ascii="Times New Roman" w:hAnsi="Times New Roman" w:cs="Times New Roman"/>
              </w:rPr>
            </w:pPr>
            <w:r w:rsidRPr="005867CF">
              <w:rPr>
                <w:rFonts w:ascii="Times New Roman" w:hAnsi="Times New Roman" w:cs="Times New Roman"/>
              </w:rPr>
              <w:t>0.406</w:t>
            </w:r>
          </w:p>
        </w:tc>
        <w:tc>
          <w:tcPr>
            <w:tcW w:w="2127" w:type="dxa"/>
          </w:tcPr>
          <w:p w:rsidR="00BF2011" w:rsidRPr="005867CF" w:rsidRDefault="00C07FB1" w:rsidP="006824DD">
            <w:pPr>
              <w:jc w:val="center"/>
              <w:rPr>
                <w:rFonts w:ascii="Times New Roman" w:hAnsi="Times New Roman" w:cs="Times New Roman"/>
              </w:rPr>
            </w:pPr>
            <w:r w:rsidRPr="005867CF">
              <w:rPr>
                <w:rFonts w:ascii="Times New Roman" w:hAnsi="Times New Roman" w:cs="Times New Roman"/>
              </w:rPr>
              <w:t>0.007</w:t>
            </w:r>
          </w:p>
        </w:tc>
        <w:tc>
          <w:tcPr>
            <w:tcW w:w="2127" w:type="dxa"/>
          </w:tcPr>
          <w:p w:rsidR="00C07FB1" w:rsidRPr="005867CF" w:rsidRDefault="00C07FB1" w:rsidP="006824DD">
            <w:pPr>
              <w:jc w:val="center"/>
              <w:rPr>
                <w:rFonts w:ascii="Times New Roman" w:hAnsi="Times New Roman" w:cs="Times New Roman"/>
              </w:rPr>
            </w:pPr>
            <w:r w:rsidRPr="005867CF">
              <w:rPr>
                <w:rFonts w:ascii="Times New Roman" w:hAnsi="Times New Roman" w:cs="Times New Roman"/>
              </w:rPr>
              <w:t>0.900</w:t>
            </w:r>
          </w:p>
        </w:tc>
      </w:tr>
      <w:tr w:rsidR="00BF2011" w:rsidRPr="005867CF" w:rsidTr="007E2CCC">
        <w:trPr>
          <w:trHeight w:val="340"/>
        </w:trPr>
        <w:tc>
          <w:tcPr>
            <w:tcW w:w="2687" w:type="dxa"/>
          </w:tcPr>
          <w:p w:rsidR="00BF2011" w:rsidRPr="005867CF" w:rsidRDefault="00BF2011" w:rsidP="001C154D">
            <w:pPr>
              <w:rPr>
                <w:rFonts w:ascii="Times New Roman" w:hAnsi="Times New Roman" w:cs="Times New Roman"/>
              </w:rPr>
            </w:pPr>
            <w:r w:rsidRPr="005867CF">
              <w:rPr>
                <w:rFonts w:ascii="Times New Roman" w:hAnsi="Times New Roman" w:cs="Times New Roman"/>
              </w:rPr>
              <w:t xml:space="preserve">Left </w:t>
            </w:r>
            <w:proofErr w:type="spellStart"/>
            <w:r w:rsidRPr="005867CF">
              <w:rPr>
                <w:rFonts w:ascii="Times New Roman" w:hAnsi="Times New Roman" w:cs="Times New Roman"/>
              </w:rPr>
              <w:t>midfoot</w:t>
            </w:r>
            <w:proofErr w:type="spellEnd"/>
          </w:p>
        </w:tc>
        <w:tc>
          <w:tcPr>
            <w:tcW w:w="2126" w:type="dxa"/>
          </w:tcPr>
          <w:p w:rsidR="00BF2011" w:rsidRPr="005867CF" w:rsidRDefault="0034747E" w:rsidP="006824DD">
            <w:pPr>
              <w:jc w:val="center"/>
              <w:rPr>
                <w:rFonts w:ascii="Times New Roman" w:hAnsi="Times New Roman" w:cs="Times New Roman"/>
              </w:rPr>
            </w:pPr>
            <w:r w:rsidRPr="005867CF">
              <w:rPr>
                <w:rFonts w:ascii="Times New Roman" w:hAnsi="Times New Roman" w:cs="Times New Roman"/>
              </w:rPr>
              <w:t>&lt;0.001</w:t>
            </w:r>
          </w:p>
        </w:tc>
        <w:tc>
          <w:tcPr>
            <w:tcW w:w="2127" w:type="dxa"/>
          </w:tcPr>
          <w:p w:rsidR="00BF2011" w:rsidRPr="005867CF" w:rsidRDefault="00C07FB1" w:rsidP="006824DD">
            <w:pPr>
              <w:jc w:val="center"/>
              <w:rPr>
                <w:rFonts w:ascii="Times New Roman" w:hAnsi="Times New Roman" w:cs="Times New Roman"/>
              </w:rPr>
            </w:pPr>
            <w:r w:rsidRPr="005867CF">
              <w:rPr>
                <w:rFonts w:ascii="Times New Roman" w:hAnsi="Times New Roman" w:cs="Times New Roman"/>
              </w:rPr>
              <w:t>0.565</w:t>
            </w:r>
          </w:p>
        </w:tc>
        <w:tc>
          <w:tcPr>
            <w:tcW w:w="2127" w:type="dxa"/>
          </w:tcPr>
          <w:p w:rsidR="00BF2011" w:rsidRPr="005867CF" w:rsidRDefault="00C07FB1" w:rsidP="006824DD">
            <w:pPr>
              <w:jc w:val="center"/>
              <w:rPr>
                <w:rFonts w:ascii="Times New Roman" w:hAnsi="Times New Roman" w:cs="Times New Roman"/>
              </w:rPr>
            </w:pPr>
            <w:r w:rsidRPr="005867CF">
              <w:rPr>
                <w:rFonts w:ascii="Times New Roman" w:hAnsi="Times New Roman" w:cs="Times New Roman"/>
              </w:rPr>
              <w:t>0.438</w:t>
            </w:r>
          </w:p>
        </w:tc>
        <w:tc>
          <w:tcPr>
            <w:tcW w:w="2126" w:type="dxa"/>
          </w:tcPr>
          <w:p w:rsidR="00BF2011" w:rsidRPr="005867CF" w:rsidRDefault="00C07FB1" w:rsidP="006824DD">
            <w:pPr>
              <w:jc w:val="center"/>
              <w:rPr>
                <w:rFonts w:ascii="Times New Roman" w:hAnsi="Times New Roman" w:cs="Times New Roman"/>
              </w:rPr>
            </w:pPr>
            <w:r w:rsidRPr="005867CF">
              <w:rPr>
                <w:rFonts w:ascii="Times New Roman" w:hAnsi="Times New Roman" w:cs="Times New Roman"/>
              </w:rPr>
              <w:t>0.514</w:t>
            </w:r>
          </w:p>
        </w:tc>
        <w:tc>
          <w:tcPr>
            <w:tcW w:w="2127" w:type="dxa"/>
          </w:tcPr>
          <w:p w:rsidR="00BF2011" w:rsidRPr="005867CF" w:rsidRDefault="00556934" w:rsidP="006824DD">
            <w:pPr>
              <w:jc w:val="center"/>
              <w:rPr>
                <w:rFonts w:ascii="Times New Roman" w:hAnsi="Times New Roman" w:cs="Times New Roman"/>
              </w:rPr>
            </w:pPr>
            <w:r w:rsidRPr="005867CF">
              <w:rPr>
                <w:rFonts w:ascii="Times New Roman" w:hAnsi="Times New Roman" w:cs="Times New Roman"/>
              </w:rPr>
              <w:t>&lt;0.001</w:t>
            </w:r>
          </w:p>
        </w:tc>
        <w:tc>
          <w:tcPr>
            <w:tcW w:w="2127" w:type="dxa"/>
          </w:tcPr>
          <w:p w:rsidR="00BF2011" w:rsidRPr="005867CF" w:rsidRDefault="00C07FB1" w:rsidP="006824DD">
            <w:pPr>
              <w:jc w:val="center"/>
              <w:rPr>
                <w:rFonts w:ascii="Times New Roman" w:hAnsi="Times New Roman" w:cs="Times New Roman"/>
              </w:rPr>
            </w:pPr>
            <w:r w:rsidRPr="005867CF">
              <w:rPr>
                <w:rFonts w:ascii="Times New Roman" w:hAnsi="Times New Roman" w:cs="Times New Roman"/>
              </w:rPr>
              <w:t>0.798</w:t>
            </w:r>
          </w:p>
        </w:tc>
      </w:tr>
      <w:tr w:rsidR="00535E58" w:rsidRPr="005867CF" w:rsidTr="007E2CCC">
        <w:trPr>
          <w:trHeight w:val="340"/>
        </w:trPr>
        <w:tc>
          <w:tcPr>
            <w:tcW w:w="2687" w:type="dxa"/>
          </w:tcPr>
          <w:p w:rsidR="00535E58" w:rsidRPr="005867CF" w:rsidRDefault="00823397" w:rsidP="00535E58">
            <w:pPr>
              <w:rPr>
                <w:rFonts w:ascii="Times New Roman" w:hAnsi="Times New Roman" w:cs="Times New Roman"/>
              </w:rPr>
            </w:pPr>
            <w:r>
              <w:rPr>
                <w:rFonts w:ascii="Times New Roman" w:hAnsi="Times New Roman" w:cs="Times New Roman"/>
              </w:rPr>
              <w:t xml:space="preserve">Left plantar heel </w:t>
            </w:r>
          </w:p>
        </w:tc>
        <w:tc>
          <w:tcPr>
            <w:tcW w:w="2126" w:type="dxa"/>
          </w:tcPr>
          <w:p w:rsidR="00535E58" w:rsidRPr="005867CF" w:rsidRDefault="00535E58" w:rsidP="00535E58">
            <w:pPr>
              <w:jc w:val="center"/>
              <w:rPr>
                <w:rFonts w:ascii="Times New Roman" w:hAnsi="Times New Roman" w:cs="Times New Roman"/>
              </w:rPr>
            </w:pPr>
            <w:r w:rsidRPr="005867CF">
              <w:rPr>
                <w:rFonts w:ascii="Times New Roman" w:hAnsi="Times New Roman" w:cs="Times New Roman"/>
              </w:rPr>
              <w:t>&lt;0.001</w:t>
            </w:r>
          </w:p>
        </w:tc>
        <w:tc>
          <w:tcPr>
            <w:tcW w:w="2127" w:type="dxa"/>
          </w:tcPr>
          <w:p w:rsidR="00535E58" w:rsidRPr="005867CF" w:rsidRDefault="00535E58" w:rsidP="00535E58">
            <w:pPr>
              <w:jc w:val="center"/>
              <w:rPr>
                <w:rFonts w:ascii="Times New Roman" w:hAnsi="Times New Roman" w:cs="Times New Roman"/>
              </w:rPr>
            </w:pPr>
            <w:r w:rsidRPr="005867CF">
              <w:rPr>
                <w:rFonts w:ascii="Times New Roman" w:hAnsi="Times New Roman" w:cs="Times New Roman"/>
              </w:rPr>
              <w:t>0.176</w:t>
            </w:r>
          </w:p>
        </w:tc>
        <w:tc>
          <w:tcPr>
            <w:tcW w:w="2127" w:type="dxa"/>
          </w:tcPr>
          <w:p w:rsidR="00535E58" w:rsidRPr="005867CF" w:rsidRDefault="00535E58" w:rsidP="00535E58">
            <w:pPr>
              <w:jc w:val="center"/>
              <w:rPr>
                <w:rFonts w:ascii="Times New Roman" w:hAnsi="Times New Roman" w:cs="Times New Roman"/>
              </w:rPr>
            </w:pPr>
            <w:r w:rsidRPr="005867CF">
              <w:rPr>
                <w:rFonts w:ascii="Times New Roman" w:hAnsi="Times New Roman" w:cs="Times New Roman"/>
              </w:rPr>
              <w:t>0.223</w:t>
            </w:r>
          </w:p>
        </w:tc>
        <w:tc>
          <w:tcPr>
            <w:tcW w:w="2126" w:type="dxa"/>
          </w:tcPr>
          <w:p w:rsidR="00535E58" w:rsidRPr="005867CF" w:rsidRDefault="00535E58" w:rsidP="00535E58">
            <w:pPr>
              <w:jc w:val="center"/>
              <w:rPr>
                <w:rFonts w:ascii="Times New Roman" w:hAnsi="Times New Roman" w:cs="Times New Roman"/>
              </w:rPr>
            </w:pPr>
            <w:r w:rsidRPr="005867CF">
              <w:rPr>
                <w:rFonts w:ascii="Times New Roman" w:hAnsi="Times New Roman" w:cs="Times New Roman"/>
              </w:rPr>
              <w:t>0.149</w:t>
            </w:r>
          </w:p>
        </w:tc>
        <w:tc>
          <w:tcPr>
            <w:tcW w:w="2127" w:type="dxa"/>
          </w:tcPr>
          <w:p w:rsidR="00535E58" w:rsidRPr="005867CF" w:rsidRDefault="00535E58" w:rsidP="00535E58">
            <w:pPr>
              <w:jc w:val="center"/>
              <w:rPr>
                <w:rFonts w:ascii="Times New Roman" w:hAnsi="Times New Roman" w:cs="Times New Roman"/>
              </w:rPr>
            </w:pPr>
            <w:r w:rsidRPr="005867CF">
              <w:rPr>
                <w:rFonts w:ascii="Times New Roman" w:hAnsi="Times New Roman" w:cs="Times New Roman"/>
              </w:rPr>
              <w:t>0.001</w:t>
            </w:r>
          </w:p>
        </w:tc>
        <w:tc>
          <w:tcPr>
            <w:tcW w:w="2127" w:type="dxa"/>
          </w:tcPr>
          <w:p w:rsidR="00535E58" w:rsidRPr="005867CF" w:rsidRDefault="00535E58" w:rsidP="00535E58">
            <w:pPr>
              <w:jc w:val="center"/>
              <w:rPr>
                <w:rFonts w:ascii="Times New Roman" w:hAnsi="Times New Roman" w:cs="Times New Roman"/>
              </w:rPr>
            </w:pPr>
            <w:r w:rsidRPr="005867CF">
              <w:rPr>
                <w:rFonts w:ascii="Times New Roman" w:hAnsi="Times New Roman" w:cs="Times New Roman"/>
              </w:rPr>
              <w:t>0.480</w:t>
            </w:r>
          </w:p>
        </w:tc>
      </w:tr>
      <w:tr w:rsidR="005A0B98" w:rsidRPr="005867CF" w:rsidTr="00535E58">
        <w:trPr>
          <w:trHeight w:val="340"/>
        </w:trPr>
        <w:tc>
          <w:tcPr>
            <w:tcW w:w="2687" w:type="dxa"/>
          </w:tcPr>
          <w:p w:rsidR="005A0B98" w:rsidRPr="005867CF" w:rsidRDefault="005A0B98" w:rsidP="00823397">
            <w:pPr>
              <w:rPr>
                <w:rFonts w:ascii="Times New Roman" w:hAnsi="Times New Roman" w:cs="Times New Roman"/>
              </w:rPr>
            </w:pPr>
            <w:r w:rsidRPr="005867CF">
              <w:rPr>
                <w:rFonts w:ascii="Times New Roman" w:hAnsi="Times New Roman" w:cs="Times New Roman"/>
              </w:rPr>
              <w:t xml:space="preserve">Left </w:t>
            </w:r>
            <w:r>
              <w:rPr>
                <w:rFonts w:ascii="Times New Roman" w:hAnsi="Times New Roman" w:cs="Times New Roman"/>
              </w:rPr>
              <w:t>posterior non-</w:t>
            </w:r>
            <w:r w:rsidR="00823397">
              <w:rPr>
                <w:rFonts w:ascii="Times New Roman" w:hAnsi="Times New Roman" w:cs="Times New Roman"/>
              </w:rPr>
              <w:t>A</w:t>
            </w:r>
            <w:r>
              <w:rPr>
                <w:rFonts w:ascii="Times New Roman" w:hAnsi="Times New Roman" w:cs="Times New Roman"/>
              </w:rPr>
              <w:t>chilles</w:t>
            </w:r>
            <w:r w:rsidR="00823397">
              <w:rPr>
                <w:rFonts w:ascii="Times New Roman" w:hAnsi="Times New Roman" w:cs="Times New Roman"/>
              </w:rPr>
              <w:t xml:space="preserve"> </w:t>
            </w:r>
          </w:p>
        </w:tc>
        <w:tc>
          <w:tcPr>
            <w:tcW w:w="2126"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0.001</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0.145</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0.804</w:t>
            </w:r>
          </w:p>
        </w:tc>
        <w:tc>
          <w:tcPr>
            <w:tcW w:w="2126"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0.113</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0.063</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0.884</w:t>
            </w:r>
          </w:p>
        </w:tc>
      </w:tr>
      <w:tr w:rsidR="005A0B98" w:rsidRPr="005867CF" w:rsidTr="005A0B98">
        <w:trPr>
          <w:trHeight w:val="340"/>
        </w:trPr>
        <w:tc>
          <w:tcPr>
            <w:tcW w:w="2687" w:type="dxa"/>
          </w:tcPr>
          <w:p w:rsidR="005A0B98" w:rsidRPr="005867CF" w:rsidRDefault="005A0B98" w:rsidP="005A0B98">
            <w:pPr>
              <w:rPr>
                <w:rFonts w:ascii="Times New Roman" w:hAnsi="Times New Roman" w:cs="Times New Roman"/>
              </w:rPr>
            </w:pPr>
            <w:r w:rsidRPr="005867CF">
              <w:rPr>
                <w:rFonts w:ascii="Times New Roman" w:hAnsi="Times New Roman" w:cs="Times New Roman"/>
              </w:rPr>
              <w:t xml:space="preserve">Left </w:t>
            </w:r>
            <w:r w:rsidR="00823397">
              <w:rPr>
                <w:rFonts w:ascii="Times New Roman" w:hAnsi="Times New Roman" w:cs="Times New Roman"/>
              </w:rPr>
              <w:t>A</w:t>
            </w:r>
            <w:r>
              <w:rPr>
                <w:rFonts w:ascii="Times New Roman" w:hAnsi="Times New Roman" w:cs="Times New Roman"/>
              </w:rPr>
              <w:t>chilles</w:t>
            </w:r>
            <w:r w:rsidRPr="005867CF">
              <w:rPr>
                <w:rFonts w:ascii="Times New Roman" w:hAnsi="Times New Roman" w:cs="Times New Roman"/>
              </w:rPr>
              <w:t xml:space="preserve"> heel</w:t>
            </w:r>
          </w:p>
        </w:tc>
        <w:tc>
          <w:tcPr>
            <w:tcW w:w="2126"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&lt;0.001</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0.033</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0.680</w:t>
            </w:r>
          </w:p>
        </w:tc>
        <w:tc>
          <w:tcPr>
            <w:tcW w:w="2126"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0.035</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0.039</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0.825</w:t>
            </w:r>
          </w:p>
        </w:tc>
      </w:tr>
      <w:tr w:rsidR="005A0B98" w:rsidRPr="005867CF" w:rsidTr="005A0B98">
        <w:trPr>
          <w:trHeight w:val="515"/>
        </w:trPr>
        <w:tc>
          <w:tcPr>
            <w:tcW w:w="2687" w:type="dxa"/>
          </w:tcPr>
          <w:p w:rsidR="005A0B98" w:rsidRPr="005867CF" w:rsidRDefault="005A0B98" w:rsidP="005A0B98">
            <w:pPr>
              <w:rPr>
                <w:rFonts w:ascii="Times New Roman" w:hAnsi="Times New Roman" w:cs="Times New Roman"/>
              </w:rPr>
            </w:pPr>
            <w:r w:rsidRPr="005867CF">
              <w:rPr>
                <w:rFonts w:ascii="Times New Roman" w:hAnsi="Times New Roman" w:cs="Times New Roman"/>
              </w:rPr>
              <w:t>Left ankle pain</w:t>
            </w:r>
          </w:p>
        </w:tc>
        <w:tc>
          <w:tcPr>
            <w:tcW w:w="2126"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0.001</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0.197</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0.508</w:t>
            </w:r>
          </w:p>
        </w:tc>
        <w:tc>
          <w:tcPr>
            <w:tcW w:w="2126"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0.213</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&lt;0.001</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0.617</w:t>
            </w:r>
          </w:p>
        </w:tc>
      </w:tr>
      <w:tr w:rsidR="005A0B98" w:rsidRPr="005867CF" w:rsidTr="005A0B98">
        <w:trPr>
          <w:trHeight w:val="340"/>
        </w:trPr>
        <w:tc>
          <w:tcPr>
            <w:tcW w:w="2687" w:type="dxa"/>
          </w:tcPr>
          <w:p w:rsidR="005A0B98" w:rsidRPr="005867CF" w:rsidRDefault="00823397" w:rsidP="005A0B98">
            <w:pPr>
              <w:rPr>
                <w:rFonts w:ascii="Times New Roman" w:hAnsi="Times New Roman" w:cs="Times New Roman"/>
              </w:rPr>
            </w:pPr>
            <w:r>
              <w:rPr>
                <w:rFonts w:ascii="Times New Roman" w:hAnsi="Times New Roman" w:cs="Times New Roman"/>
              </w:rPr>
              <w:t>Right great</w:t>
            </w:r>
            <w:r w:rsidR="005A0B98" w:rsidRPr="005867CF">
              <w:rPr>
                <w:rFonts w:ascii="Times New Roman" w:hAnsi="Times New Roman" w:cs="Times New Roman"/>
              </w:rPr>
              <w:t xml:space="preserve"> toe</w:t>
            </w:r>
          </w:p>
        </w:tc>
        <w:tc>
          <w:tcPr>
            <w:tcW w:w="2126"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0.007</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0.948</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0.082</w:t>
            </w:r>
          </w:p>
        </w:tc>
        <w:tc>
          <w:tcPr>
            <w:tcW w:w="2126"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0.245</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0.508</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0.933</w:t>
            </w:r>
          </w:p>
        </w:tc>
      </w:tr>
      <w:tr w:rsidR="005A0B98" w:rsidRPr="005867CF" w:rsidTr="005A0B98">
        <w:trPr>
          <w:trHeight w:val="340"/>
        </w:trPr>
        <w:tc>
          <w:tcPr>
            <w:tcW w:w="2687" w:type="dxa"/>
          </w:tcPr>
          <w:p w:rsidR="005A0B98" w:rsidRPr="005867CF" w:rsidRDefault="005A0B98" w:rsidP="00FD736E">
            <w:pPr>
              <w:rPr>
                <w:rFonts w:ascii="Times New Roman" w:hAnsi="Times New Roman" w:cs="Times New Roman"/>
              </w:rPr>
            </w:pPr>
            <w:r w:rsidRPr="005867CF">
              <w:rPr>
                <w:rFonts w:ascii="Times New Roman" w:hAnsi="Times New Roman" w:cs="Times New Roman"/>
              </w:rPr>
              <w:t xml:space="preserve">Right </w:t>
            </w:r>
            <w:r w:rsidR="00FD736E">
              <w:rPr>
                <w:rFonts w:ascii="Times New Roman" w:hAnsi="Times New Roman" w:cs="Times New Roman"/>
              </w:rPr>
              <w:t>lesser</w:t>
            </w:r>
            <w:r w:rsidRPr="005867CF">
              <w:rPr>
                <w:rFonts w:ascii="Times New Roman" w:hAnsi="Times New Roman" w:cs="Times New Roman"/>
              </w:rPr>
              <w:t xml:space="preserve"> toe</w:t>
            </w:r>
            <w:r w:rsidR="00FD736E">
              <w:rPr>
                <w:rFonts w:ascii="Times New Roman" w:hAnsi="Times New Roman" w:cs="Times New Roman"/>
              </w:rPr>
              <w:t>s</w:t>
            </w:r>
          </w:p>
        </w:tc>
        <w:tc>
          <w:tcPr>
            <w:tcW w:w="2126"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0.003</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0.983</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0.079</w:t>
            </w:r>
          </w:p>
        </w:tc>
        <w:tc>
          <w:tcPr>
            <w:tcW w:w="2126"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0.099</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0.533</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0.907</w:t>
            </w:r>
          </w:p>
        </w:tc>
      </w:tr>
      <w:tr w:rsidR="005A0B98" w:rsidRPr="005867CF" w:rsidTr="005A0B98">
        <w:trPr>
          <w:trHeight w:val="340"/>
        </w:trPr>
        <w:tc>
          <w:tcPr>
            <w:tcW w:w="2687" w:type="dxa"/>
          </w:tcPr>
          <w:p w:rsidR="005A0B98" w:rsidRPr="005867CF" w:rsidRDefault="005A0B98" w:rsidP="005A0B98">
            <w:pPr>
              <w:rPr>
                <w:rFonts w:ascii="Times New Roman" w:hAnsi="Times New Roman" w:cs="Times New Roman"/>
              </w:rPr>
            </w:pPr>
            <w:r w:rsidRPr="005867CF">
              <w:rPr>
                <w:rFonts w:ascii="Times New Roman" w:hAnsi="Times New Roman" w:cs="Times New Roman"/>
              </w:rPr>
              <w:t xml:space="preserve">Right </w:t>
            </w:r>
            <w:proofErr w:type="spellStart"/>
            <w:r w:rsidRPr="005867CF">
              <w:rPr>
                <w:rFonts w:ascii="Times New Roman" w:hAnsi="Times New Roman" w:cs="Times New Roman"/>
              </w:rPr>
              <w:t>midfoot</w:t>
            </w:r>
            <w:proofErr w:type="spellEnd"/>
          </w:p>
        </w:tc>
        <w:tc>
          <w:tcPr>
            <w:tcW w:w="2126"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0.001</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0.592</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0.265</w:t>
            </w:r>
          </w:p>
        </w:tc>
        <w:tc>
          <w:tcPr>
            <w:tcW w:w="2126"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0.177</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0.592</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0.775</w:t>
            </w:r>
          </w:p>
        </w:tc>
      </w:tr>
      <w:tr w:rsidR="005A0B98" w:rsidRPr="005867CF" w:rsidTr="005A0B98">
        <w:trPr>
          <w:trHeight w:val="340"/>
        </w:trPr>
        <w:tc>
          <w:tcPr>
            <w:tcW w:w="2687" w:type="dxa"/>
          </w:tcPr>
          <w:p w:rsidR="005A0B98" w:rsidRPr="005867CF" w:rsidRDefault="005A0B98" w:rsidP="005A0B98">
            <w:pPr>
              <w:rPr>
                <w:rFonts w:ascii="Times New Roman" w:hAnsi="Times New Roman" w:cs="Times New Roman"/>
              </w:rPr>
            </w:pPr>
            <w:r w:rsidRPr="005867CF">
              <w:rPr>
                <w:rFonts w:ascii="Times New Roman" w:hAnsi="Times New Roman" w:cs="Times New Roman"/>
              </w:rPr>
              <w:t>Right plantar heel pain</w:t>
            </w:r>
          </w:p>
        </w:tc>
        <w:tc>
          <w:tcPr>
            <w:tcW w:w="2126"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&lt;0.001</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0.168</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0.132</w:t>
            </w:r>
          </w:p>
        </w:tc>
        <w:tc>
          <w:tcPr>
            <w:tcW w:w="2126"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0.048</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0.170</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0.487</w:t>
            </w:r>
          </w:p>
        </w:tc>
      </w:tr>
      <w:tr w:rsidR="005A0B98" w:rsidRPr="005867CF" w:rsidTr="00535E58">
        <w:trPr>
          <w:trHeight w:val="340"/>
        </w:trPr>
        <w:tc>
          <w:tcPr>
            <w:tcW w:w="2687" w:type="dxa"/>
          </w:tcPr>
          <w:p w:rsidR="005A0B98" w:rsidRPr="005867CF" w:rsidRDefault="005A0B98" w:rsidP="005A0B98">
            <w:pPr>
              <w:rPr>
                <w:rFonts w:ascii="Times New Roman" w:hAnsi="Times New Roman" w:cs="Times New Roman"/>
              </w:rPr>
            </w:pPr>
            <w:r w:rsidRPr="005867CF">
              <w:rPr>
                <w:rFonts w:ascii="Times New Roman" w:hAnsi="Times New Roman" w:cs="Times New Roman"/>
              </w:rPr>
              <w:t xml:space="preserve">Right </w:t>
            </w:r>
            <w:r w:rsidR="00823397">
              <w:rPr>
                <w:rFonts w:ascii="Times New Roman" w:hAnsi="Times New Roman" w:cs="Times New Roman"/>
              </w:rPr>
              <w:t>posterior non-Achilles</w:t>
            </w:r>
          </w:p>
        </w:tc>
        <w:tc>
          <w:tcPr>
            <w:tcW w:w="2126"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&lt;0.001</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0.126</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0.552</w:t>
            </w:r>
          </w:p>
        </w:tc>
        <w:tc>
          <w:tcPr>
            <w:tcW w:w="2126"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0.049</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0.339</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0.874</w:t>
            </w:r>
          </w:p>
        </w:tc>
      </w:tr>
      <w:tr w:rsidR="005A0B98" w:rsidRPr="005867CF" w:rsidTr="005A0B98">
        <w:trPr>
          <w:trHeight w:val="340"/>
        </w:trPr>
        <w:tc>
          <w:tcPr>
            <w:tcW w:w="2687" w:type="dxa"/>
          </w:tcPr>
          <w:p w:rsidR="005A0B98" w:rsidRPr="005867CF" w:rsidRDefault="005A0B98" w:rsidP="005A0B98">
            <w:pPr>
              <w:rPr>
                <w:rFonts w:ascii="Times New Roman" w:hAnsi="Times New Roman" w:cs="Times New Roman"/>
              </w:rPr>
            </w:pPr>
            <w:r w:rsidRPr="005867CF">
              <w:rPr>
                <w:rFonts w:ascii="Times New Roman" w:hAnsi="Times New Roman" w:cs="Times New Roman"/>
              </w:rPr>
              <w:t xml:space="preserve">Right </w:t>
            </w:r>
            <w:r w:rsidR="00823397">
              <w:rPr>
                <w:rFonts w:ascii="Times New Roman" w:hAnsi="Times New Roman" w:cs="Times New Roman"/>
              </w:rPr>
              <w:t>A</w:t>
            </w:r>
            <w:r>
              <w:rPr>
                <w:rFonts w:ascii="Times New Roman" w:hAnsi="Times New Roman" w:cs="Times New Roman"/>
              </w:rPr>
              <w:t>chilles</w:t>
            </w:r>
            <w:r w:rsidRPr="005867CF">
              <w:rPr>
                <w:rFonts w:ascii="Times New Roman" w:hAnsi="Times New Roman" w:cs="Times New Roman"/>
              </w:rPr>
              <w:t xml:space="preserve"> heel</w:t>
            </w:r>
          </w:p>
        </w:tc>
        <w:tc>
          <w:tcPr>
            <w:tcW w:w="2126"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0.001</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0.019</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0.473</w:t>
            </w:r>
          </w:p>
        </w:tc>
        <w:tc>
          <w:tcPr>
            <w:tcW w:w="2126"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0.020</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0.282</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0.801</w:t>
            </w:r>
          </w:p>
        </w:tc>
      </w:tr>
      <w:tr w:rsidR="005A0B98" w:rsidRPr="005867CF" w:rsidTr="005A0B98">
        <w:trPr>
          <w:trHeight w:val="340"/>
        </w:trPr>
        <w:tc>
          <w:tcPr>
            <w:tcW w:w="2687" w:type="dxa"/>
          </w:tcPr>
          <w:p w:rsidR="005A0B98" w:rsidRPr="005867CF" w:rsidRDefault="005A0B98" w:rsidP="005A0B98">
            <w:pPr>
              <w:rPr>
                <w:rFonts w:ascii="Times New Roman" w:hAnsi="Times New Roman" w:cs="Times New Roman"/>
              </w:rPr>
            </w:pPr>
            <w:r w:rsidRPr="005867CF">
              <w:rPr>
                <w:rFonts w:ascii="Times New Roman" w:hAnsi="Times New Roman" w:cs="Times New Roman"/>
              </w:rPr>
              <w:t>Right ankle pain</w:t>
            </w:r>
          </w:p>
        </w:tc>
        <w:tc>
          <w:tcPr>
            <w:tcW w:w="2126"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&lt;0.001</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0.160</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0.357</w:t>
            </w:r>
          </w:p>
        </w:tc>
        <w:tc>
          <w:tcPr>
            <w:tcW w:w="2126"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0.084</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0.275</w:t>
            </w:r>
          </w:p>
        </w:tc>
        <w:tc>
          <w:tcPr>
            <w:tcW w:w="2127" w:type="dxa"/>
          </w:tcPr>
          <w:p w:rsidR="005A0B98" w:rsidRPr="005867CF" w:rsidRDefault="005A0B98" w:rsidP="005A0B98">
            <w:pPr>
              <w:jc w:val="center"/>
              <w:rPr>
                <w:rFonts w:ascii="Times New Roman" w:hAnsi="Times New Roman" w:cs="Times New Roman"/>
              </w:rPr>
            </w:pPr>
            <w:r w:rsidRPr="005867CF">
              <w:rPr>
                <w:rFonts w:ascii="Times New Roman" w:hAnsi="Times New Roman" w:cs="Times New Roman"/>
              </w:rPr>
              <w:t>0.617</w:t>
            </w:r>
          </w:p>
        </w:tc>
      </w:tr>
    </w:tbl>
    <w:p w:rsidR="00BF2011" w:rsidRPr="007F670C" w:rsidRDefault="00BF2011" w:rsidP="006824DD">
      <w:pPr>
        <w:pStyle w:val="ListParagraph"/>
        <w:ind w:hanging="578"/>
        <w:rPr>
          <w:rFonts w:ascii="Times New Roman" w:hAnsi="Times New Roman" w:cs="Times New Roman"/>
          <w:szCs w:val="24"/>
        </w:rPr>
      </w:pPr>
      <w:r w:rsidRPr="007F670C">
        <w:rPr>
          <w:rFonts w:ascii="Times New Roman" w:hAnsi="Times New Roman" w:cs="Times New Roman"/>
          <w:i/>
          <w:szCs w:val="24"/>
        </w:rPr>
        <w:t>Values are probabilities unless indicated otherwise</w:t>
      </w:r>
      <w:r w:rsidRPr="007F670C">
        <w:rPr>
          <w:rFonts w:ascii="Times New Roman" w:hAnsi="Times New Roman" w:cs="Times New Roman"/>
          <w:szCs w:val="24"/>
        </w:rPr>
        <w:t xml:space="preserve">. </w:t>
      </w:r>
    </w:p>
    <w:p w:rsidR="00373FAA" w:rsidRPr="00823397" w:rsidRDefault="00ED6A50" w:rsidP="001C154D">
      <w:pPr>
        <w:rPr>
          <w:rFonts w:ascii="Times New Roman" w:hAnsi="Times New Roman" w:cs="Times New Roman"/>
          <w:b/>
        </w:rPr>
      </w:pPr>
      <w:r>
        <w:rPr>
          <w:rFonts w:ascii="Times New Roman" w:hAnsi="Times New Roman" w:cs="Times New Roman"/>
          <w:b/>
        </w:rPr>
        <w:br w:type="page"/>
      </w:r>
      <w:r w:rsidR="001C154D" w:rsidRPr="003C488E">
        <w:rPr>
          <w:rFonts w:ascii="Times New Roman" w:hAnsi="Times New Roman" w:cs="Times New Roman"/>
          <w:b/>
        </w:rPr>
        <w:lastRenderedPageBreak/>
        <w:t xml:space="preserve">Table </w:t>
      </w:r>
      <w:r w:rsidR="00DE5C84" w:rsidRPr="003C488E">
        <w:rPr>
          <w:rFonts w:ascii="Times New Roman" w:hAnsi="Times New Roman" w:cs="Times New Roman"/>
          <w:b/>
        </w:rPr>
        <w:t>5</w:t>
      </w:r>
      <w:r w:rsidR="001C154D">
        <w:rPr>
          <w:rFonts w:ascii="Times New Roman" w:hAnsi="Times New Roman" w:cs="Times New Roman"/>
        </w:rPr>
        <w:t xml:space="preserve"> </w:t>
      </w:r>
      <w:r w:rsidR="002E3F3D">
        <w:rPr>
          <w:rFonts w:ascii="Times New Roman" w:hAnsi="Times New Roman" w:cs="Times New Roman"/>
        </w:rPr>
        <w:t xml:space="preserve">Foot and ankle pain symptoms and their related disabilities, demographic and </w:t>
      </w:r>
      <w:proofErr w:type="spellStart"/>
      <w:r w:rsidR="002E3F3D">
        <w:rPr>
          <w:rFonts w:ascii="Times New Roman" w:hAnsi="Times New Roman" w:cs="Times New Roman"/>
        </w:rPr>
        <w:t>comorbid</w:t>
      </w:r>
      <w:proofErr w:type="spellEnd"/>
      <w:r w:rsidR="002E3F3D">
        <w:rPr>
          <w:rFonts w:ascii="Times New Roman" w:hAnsi="Times New Roman" w:cs="Times New Roman"/>
        </w:rPr>
        <w:t xml:space="preserve"> characteristics</w:t>
      </w:r>
      <w:r w:rsidR="001C154D">
        <w:rPr>
          <w:rFonts w:ascii="Times New Roman" w:hAnsi="Times New Roman" w:cs="Times New Roman"/>
        </w:rPr>
        <w:t xml:space="preserve"> of the </w:t>
      </w:r>
      <w:r w:rsidR="006824DD">
        <w:rPr>
          <w:rFonts w:ascii="Times New Roman" w:hAnsi="Times New Roman" w:cs="Times New Roman"/>
        </w:rPr>
        <w:t>six</w:t>
      </w:r>
      <w:r w:rsidR="00F60C0F">
        <w:rPr>
          <w:rFonts w:ascii="Times New Roman" w:hAnsi="Times New Roman" w:cs="Times New Roman"/>
        </w:rPr>
        <w:t xml:space="preserve"> </w:t>
      </w:r>
      <w:r w:rsidR="001C154D">
        <w:rPr>
          <w:rFonts w:ascii="Times New Roman" w:hAnsi="Times New Roman" w:cs="Times New Roman"/>
        </w:rPr>
        <w:t>distinct classes of foot and ankle pain</w:t>
      </w:r>
      <w:r w:rsidR="002E3F3D">
        <w:rPr>
          <w:rFonts w:ascii="Times New Roman" w:hAnsi="Times New Roman" w:cs="Times New Roman"/>
        </w:rPr>
        <w:t>*</w:t>
      </w:r>
    </w:p>
    <w:tbl>
      <w:tblPr>
        <w:tblStyle w:val="TableGrid"/>
        <w:tblW w:w="15452" w:type="dxa"/>
        <w:tblInd w:w="-431" w:type="dxa"/>
        <w:tblBorders>
          <w:left w:val="none" w:sz="0" w:space="0" w:color="auto"/>
          <w:right w:val="none" w:sz="0" w:space="0" w:color="auto"/>
          <w:insideH w:val="none" w:sz="0" w:space="0" w:color="auto"/>
          <w:insideV w:val="none" w:sz="0" w:space="0" w:color="auto"/>
        </w:tblBorders>
        <w:tblLayout w:type="fixed"/>
        <w:tblLook w:val="04A0"/>
      </w:tblPr>
      <w:tblGrid>
        <w:gridCol w:w="2694"/>
        <w:gridCol w:w="1481"/>
        <w:gridCol w:w="1906"/>
        <w:gridCol w:w="1906"/>
        <w:gridCol w:w="1906"/>
        <w:gridCol w:w="1906"/>
        <w:gridCol w:w="1907"/>
        <w:gridCol w:w="1746"/>
      </w:tblGrid>
      <w:tr w:rsidR="00F75A13" w:rsidTr="00E8317F">
        <w:tc>
          <w:tcPr>
            <w:tcW w:w="2694" w:type="dxa"/>
            <w:tcBorders>
              <w:top w:val="single" w:sz="4" w:space="0" w:color="auto"/>
              <w:bottom w:val="single" w:sz="4" w:space="0" w:color="auto"/>
            </w:tcBorders>
            <w:shd w:val="clear" w:color="auto" w:fill="auto"/>
          </w:tcPr>
          <w:p w:rsidR="00F75A13" w:rsidRPr="00682A46" w:rsidRDefault="00F75A13" w:rsidP="001C154D">
            <w:pPr>
              <w:rPr>
                <w:rFonts w:ascii="Times New Roman" w:hAnsi="Times New Roman" w:cs="Times New Roman"/>
                <w:sz w:val="22"/>
              </w:rPr>
            </w:pPr>
          </w:p>
        </w:tc>
        <w:tc>
          <w:tcPr>
            <w:tcW w:w="1481" w:type="dxa"/>
            <w:tcBorders>
              <w:top w:val="single" w:sz="4" w:space="0" w:color="auto"/>
              <w:bottom w:val="single" w:sz="4" w:space="0" w:color="auto"/>
            </w:tcBorders>
            <w:shd w:val="clear" w:color="auto" w:fill="auto"/>
          </w:tcPr>
          <w:p w:rsidR="00F75A13" w:rsidRPr="00682A46" w:rsidRDefault="002E2B5C" w:rsidP="00F75A13">
            <w:pPr>
              <w:rPr>
                <w:rFonts w:ascii="Times New Roman" w:hAnsi="Times New Roman" w:cs="Times New Roman"/>
                <w:b/>
                <w:sz w:val="22"/>
              </w:rPr>
            </w:pPr>
            <w:r w:rsidRPr="00682A46">
              <w:rPr>
                <w:rFonts w:ascii="Times New Roman" w:hAnsi="Times New Roman" w:cs="Times New Roman"/>
                <w:b/>
                <w:sz w:val="22"/>
              </w:rPr>
              <w:t xml:space="preserve">Class 1: </w:t>
            </w:r>
            <w:r w:rsidR="00F75A13" w:rsidRPr="00682A46">
              <w:rPr>
                <w:rFonts w:ascii="Times New Roman" w:hAnsi="Times New Roman" w:cs="Times New Roman"/>
                <w:b/>
                <w:sz w:val="22"/>
              </w:rPr>
              <w:t>No Pain</w:t>
            </w:r>
            <w:r w:rsidR="0018092E" w:rsidRPr="00682A46">
              <w:rPr>
                <w:rFonts w:ascii="Times New Roman" w:hAnsi="Times New Roman" w:cs="Times New Roman"/>
                <w:sz w:val="22"/>
              </w:rPr>
              <w:t>†</w:t>
            </w:r>
          </w:p>
        </w:tc>
        <w:tc>
          <w:tcPr>
            <w:tcW w:w="1906" w:type="dxa"/>
            <w:tcBorders>
              <w:top w:val="single" w:sz="4" w:space="0" w:color="auto"/>
              <w:bottom w:val="single" w:sz="4" w:space="0" w:color="auto"/>
            </w:tcBorders>
            <w:shd w:val="clear" w:color="auto" w:fill="auto"/>
          </w:tcPr>
          <w:p w:rsidR="00F75A13" w:rsidRPr="00682A46" w:rsidRDefault="002E2B5C" w:rsidP="00F75A13">
            <w:pPr>
              <w:rPr>
                <w:rFonts w:ascii="Times New Roman" w:hAnsi="Times New Roman" w:cs="Times New Roman"/>
                <w:b/>
                <w:sz w:val="22"/>
              </w:rPr>
            </w:pPr>
            <w:r w:rsidRPr="00682A46">
              <w:rPr>
                <w:rFonts w:ascii="Times New Roman" w:hAnsi="Times New Roman" w:cs="Times New Roman"/>
                <w:b/>
                <w:sz w:val="22"/>
              </w:rPr>
              <w:t xml:space="preserve">Class 2: </w:t>
            </w:r>
            <w:r w:rsidR="00F75A13" w:rsidRPr="00682A46">
              <w:rPr>
                <w:rFonts w:ascii="Times New Roman" w:hAnsi="Times New Roman" w:cs="Times New Roman"/>
                <w:b/>
                <w:sz w:val="22"/>
              </w:rPr>
              <w:t>Bilateral forefoot/</w:t>
            </w:r>
            <w:proofErr w:type="spellStart"/>
            <w:r w:rsidR="00F75A13" w:rsidRPr="00682A46">
              <w:rPr>
                <w:rFonts w:ascii="Times New Roman" w:hAnsi="Times New Roman" w:cs="Times New Roman"/>
                <w:b/>
                <w:sz w:val="22"/>
              </w:rPr>
              <w:t>midfoot</w:t>
            </w:r>
            <w:proofErr w:type="spellEnd"/>
            <w:r w:rsidR="00F75A13" w:rsidRPr="00682A46">
              <w:rPr>
                <w:rFonts w:ascii="Times New Roman" w:hAnsi="Times New Roman" w:cs="Times New Roman"/>
                <w:b/>
                <w:sz w:val="22"/>
              </w:rPr>
              <w:t xml:space="preserve"> pain</w:t>
            </w:r>
            <w:r w:rsidR="0018092E" w:rsidRPr="00682A46">
              <w:rPr>
                <w:rFonts w:ascii="Times New Roman" w:hAnsi="Times New Roman" w:cs="Times New Roman"/>
                <w:sz w:val="22"/>
              </w:rPr>
              <w:t>†</w:t>
            </w:r>
          </w:p>
        </w:tc>
        <w:tc>
          <w:tcPr>
            <w:tcW w:w="1906" w:type="dxa"/>
            <w:tcBorders>
              <w:top w:val="single" w:sz="4" w:space="0" w:color="auto"/>
              <w:bottom w:val="single" w:sz="4" w:space="0" w:color="auto"/>
            </w:tcBorders>
            <w:shd w:val="clear" w:color="auto" w:fill="auto"/>
          </w:tcPr>
          <w:p w:rsidR="00F75A13" w:rsidRPr="00682A46" w:rsidRDefault="002E2B5C" w:rsidP="00BC7447">
            <w:pPr>
              <w:rPr>
                <w:rFonts w:ascii="Times New Roman" w:hAnsi="Times New Roman" w:cs="Times New Roman"/>
                <w:b/>
                <w:sz w:val="22"/>
              </w:rPr>
            </w:pPr>
            <w:r w:rsidRPr="00682A46">
              <w:rPr>
                <w:rFonts w:ascii="Times New Roman" w:hAnsi="Times New Roman" w:cs="Times New Roman"/>
                <w:b/>
                <w:sz w:val="22"/>
              </w:rPr>
              <w:t xml:space="preserve">Class 3: </w:t>
            </w:r>
            <w:r w:rsidR="00F75A13" w:rsidRPr="00682A46">
              <w:rPr>
                <w:rFonts w:ascii="Times New Roman" w:hAnsi="Times New Roman" w:cs="Times New Roman"/>
                <w:b/>
                <w:sz w:val="22"/>
              </w:rPr>
              <w:t xml:space="preserve">Bilateral </w:t>
            </w:r>
            <w:proofErr w:type="spellStart"/>
            <w:r w:rsidR="00F75A13" w:rsidRPr="00682A46">
              <w:rPr>
                <w:rFonts w:ascii="Times New Roman" w:hAnsi="Times New Roman" w:cs="Times New Roman"/>
                <w:b/>
                <w:sz w:val="22"/>
              </w:rPr>
              <w:t>hindfoot</w:t>
            </w:r>
            <w:proofErr w:type="spellEnd"/>
            <w:r w:rsidR="00F75A13" w:rsidRPr="00682A46">
              <w:rPr>
                <w:rFonts w:ascii="Times New Roman" w:hAnsi="Times New Roman" w:cs="Times New Roman"/>
                <w:b/>
                <w:sz w:val="22"/>
              </w:rPr>
              <w:t xml:space="preserve"> pain</w:t>
            </w:r>
            <w:r w:rsidR="0018092E" w:rsidRPr="00682A46">
              <w:rPr>
                <w:rFonts w:ascii="Times New Roman" w:hAnsi="Times New Roman" w:cs="Times New Roman"/>
                <w:sz w:val="22"/>
              </w:rPr>
              <w:t>†</w:t>
            </w:r>
          </w:p>
        </w:tc>
        <w:tc>
          <w:tcPr>
            <w:tcW w:w="1906" w:type="dxa"/>
            <w:tcBorders>
              <w:top w:val="single" w:sz="4" w:space="0" w:color="auto"/>
              <w:bottom w:val="single" w:sz="4" w:space="0" w:color="auto"/>
            </w:tcBorders>
            <w:shd w:val="clear" w:color="auto" w:fill="auto"/>
          </w:tcPr>
          <w:p w:rsidR="00F75A13" w:rsidRPr="00682A46" w:rsidRDefault="002E2B5C" w:rsidP="00F75A13">
            <w:pPr>
              <w:rPr>
                <w:rFonts w:ascii="Times New Roman" w:hAnsi="Times New Roman" w:cs="Times New Roman"/>
                <w:b/>
                <w:sz w:val="22"/>
              </w:rPr>
            </w:pPr>
            <w:r w:rsidRPr="00682A46">
              <w:rPr>
                <w:rFonts w:ascii="Times New Roman" w:hAnsi="Times New Roman" w:cs="Times New Roman"/>
                <w:b/>
                <w:sz w:val="22"/>
              </w:rPr>
              <w:t xml:space="preserve">Class 4: </w:t>
            </w:r>
            <w:r w:rsidR="00F75A13" w:rsidRPr="00682A46">
              <w:rPr>
                <w:rFonts w:ascii="Times New Roman" w:hAnsi="Times New Roman" w:cs="Times New Roman"/>
                <w:b/>
                <w:sz w:val="22"/>
              </w:rPr>
              <w:t>Left forefoot/</w:t>
            </w:r>
            <w:proofErr w:type="spellStart"/>
            <w:r w:rsidR="00F75A13" w:rsidRPr="00682A46">
              <w:rPr>
                <w:rFonts w:ascii="Times New Roman" w:hAnsi="Times New Roman" w:cs="Times New Roman"/>
                <w:b/>
                <w:sz w:val="22"/>
              </w:rPr>
              <w:t>midfoot</w:t>
            </w:r>
            <w:proofErr w:type="spellEnd"/>
            <w:r w:rsidR="00F75A13" w:rsidRPr="00682A46">
              <w:rPr>
                <w:rFonts w:ascii="Times New Roman" w:hAnsi="Times New Roman" w:cs="Times New Roman"/>
                <w:b/>
                <w:sz w:val="22"/>
              </w:rPr>
              <w:t xml:space="preserve"> pain</w:t>
            </w:r>
            <w:r w:rsidR="0018092E" w:rsidRPr="00682A46">
              <w:rPr>
                <w:rFonts w:ascii="Times New Roman" w:hAnsi="Times New Roman" w:cs="Times New Roman"/>
                <w:sz w:val="22"/>
              </w:rPr>
              <w:t>†</w:t>
            </w:r>
          </w:p>
        </w:tc>
        <w:tc>
          <w:tcPr>
            <w:tcW w:w="1906" w:type="dxa"/>
            <w:tcBorders>
              <w:top w:val="single" w:sz="4" w:space="0" w:color="auto"/>
              <w:bottom w:val="single" w:sz="4" w:space="0" w:color="auto"/>
            </w:tcBorders>
            <w:shd w:val="clear" w:color="auto" w:fill="auto"/>
          </w:tcPr>
          <w:p w:rsidR="00F75A13" w:rsidRPr="00682A46" w:rsidRDefault="002E2B5C" w:rsidP="00F75A13">
            <w:pPr>
              <w:rPr>
                <w:rFonts w:ascii="Times New Roman" w:hAnsi="Times New Roman" w:cs="Times New Roman"/>
                <w:b/>
                <w:sz w:val="22"/>
              </w:rPr>
            </w:pPr>
            <w:r w:rsidRPr="00682A46">
              <w:rPr>
                <w:rFonts w:ascii="Times New Roman" w:hAnsi="Times New Roman" w:cs="Times New Roman"/>
                <w:b/>
                <w:sz w:val="22"/>
              </w:rPr>
              <w:t xml:space="preserve">Class 5: </w:t>
            </w:r>
            <w:r w:rsidR="00F75A13" w:rsidRPr="00682A46">
              <w:rPr>
                <w:rFonts w:ascii="Times New Roman" w:hAnsi="Times New Roman" w:cs="Times New Roman"/>
                <w:b/>
                <w:sz w:val="22"/>
              </w:rPr>
              <w:t>Right forefoot/</w:t>
            </w:r>
            <w:proofErr w:type="spellStart"/>
            <w:r w:rsidR="00F75A13" w:rsidRPr="00682A46">
              <w:rPr>
                <w:rFonts w:ascii="Times New Roman" w:hAnsi="Times New Roman" w:cs="Times New Roman"/>
                <w:b/>
                <w:sz w:val="22"/>
              </w:rPr>
              <w:t>midfoot</w:t>
            </w:r>
            <w:proofErr w:type="spellEnd"/>
            <w:r w:rsidR="00F75A13" w:rsidRPr="00682A46">
              <w:rPr>
                <w:rFonts w:ascii="Times New Roman" w:hAnsi="Times New Roman" w:cs="Times New Roman"/>
                <w:b/>
                <w:sz w:val="22"/>
              </w:rPr>
              <w:t xml:space="preserve"> pain</w:t>
            </w:r>
            <w:r w:rsidR="0018092E" w:rsidRPr="00682A46">
              <w:rPr>
                <w:rFonts w:ascii="Times New Roman" w:hAnsi="Times New Roman" w:cs="Times New Roman"/>
                <w:sz w:val="22"/>
              </w:rPr>
              <w:t>†</w:t>
            </w:r>
          </w:p>
        </w:tc>
        <w:tc>
          <w:tcPr>
            <w:tcW w:w="1907" w:type="dxa"/>
            <w:tcBorders>
              <w:top w:val="single" w:sz="4" w:space="0" w:color="auto"/>
              <w:bottom w:val="single" w:sz="4" w:space="0" w:color="auto"/>
            </w:tcBorders>
            <w:shd w:val="clear" w:color="auto" w:fill="auto"/>
          </w:tcPr>
          <w:p w:rsidR="00F75A13" w:rsidRPr="00682A46" w:rsidRDefault="002E2B5C" w:rsidP="00F75A13">
            <w:pPr>
              <w:rPr>
                <w:rFonts w:ascii="Times New Roman" w:hAnsi="Times New Roman" w:cs="Times New Roman"/>
                <w:b/>
                <w:sz w:val="22"/>
              </w:rPr>
            </w:pPr>
            <w:r w:rsidRPr="00682A46">
              <w:rPr>
                <w:rFonts w:ascii="Times New Roman" w:hAnsi="Times New Roman" w:cs="Times New Roman"/>
                <w:b/>
                <w:sz w:val="22"/>
              </w:rPr>
              <w:t xml:space="preserve">Class 6: </w:t>
            </w:r>
            <w:r w:rsidR="00F75A13" w:rsidRPr="00682A46">
              <w:rPr>
                <w:rFonts w:ascii="Times New Roman" w:hAnsi="Times New Roman" w:cs="Times New Roman"/>
                <w:b/>
                <w:sz w:val="22"/>
              </w:rPr>
              <w:t xml:space="preserve">Bilateral widespread foot </w:t>
            </w:r>
            <w:r w:rsidR="00BC7447">
              <w:rPr>
                <w:rFonts w:ascii="Times New Roman" w:hAnsi="Times New Roman" w:cs="Times New Roman"/>
                <w:b/>
                <w:sz w:val="22"/>
              </w:rPr>
              <w:t xml:space="preserve">and ankle </w:t>
            </w:r>
            <w:r w:rsidR="00F75A13" w:rsidRPr="00682A46">
              <w:rPr>
                <w:rFonts w:ascii="Times New Roman" w:hAnsi="Times New Roman" w:cs="Times New Roman"/>
                <w:b/>
                <w:sz w:val="22"/>
              </w:rPr>
              <w:t>pain</w:t>
            </w:r>
            <w:r w:rsidR="0018092E" w:rsidRPr="00682A46">
              <w:rPr>
                <w:rFonts w:ascii="Times New Roman" w:hAnsi="Times New Roman" w:cs="Times New Roman"/>
                <w:sz w:val="22"/>
              </w:rPr>
              <w:t>†</w:t>
            </w:r>
          </w:p>
        </w:tc>
        <w:tc>
          <w:tcPr>
            <w:tcW w:w="1746" w:type="dxa"/>
            <w:tcBorders>
              <w:top w:val="single" w:sz="4" w:space="0" w:color="auto"/>
              <w:bottom w:val="single" w:sz="4" w:space="0" w:color="auto"/>
            </w:tcBorders>
            <w:shd w:val="clear" w:color="auto" w:fill="auto"/>
          </w:tcPr>
          <w:p w:rsidR="00F75A13" w:rsidRPr="00682A46" w:rsidRDefault="002E2B5C" w:rsidP="00F75A13">
            <w:pPr>
              <w:rPr>
                <w:rFonts w:ascii="Times New Roman" w:hAnsi="Times New Roman" w:cs="Times New Roman"/>
                <w:b/>
                <w:sz w:val="22"/>
              </w:rPr>
            </w:pPr>
            <w:r w:rsidRPr="00682A46">
              <w:rPr>
                <w:rFonts w:ascii="Times New Roman" w:hAnsi="Times New Roman" w:cs="Times New Roman"/>
                <w:b/>
                <w:sz w:val="22"/>
              </w:rPr>
              <w:t>Difference between the 6 classes (</w:t>
            </w:r>
            <w:r w:rsidR="00F75A13" w:rsidRPr="00682A46">
              <w:rPr>
                <w:rFonts w:ascii="Times New Roman" w:hAnsi="Times New Roman" w:cs="Times New Roman"/>
                <w:b/>
                <w:sz w:val="22"/>
              </w:rPr>
              <w:t>Significance</w:t>
            </w:r>
            <w:r w:rsidRPr="00682A46">
              <w:rPr>
                <w:rFonts w:ascii="Times New Roman" w:hAnsi="Times New Roman" w:cs="Times New Roman"/>
                <w:b/>
                <w:sz w:val="22"/>
              </w:rPr>
              <w:t>)</w:t>
            </w:r>
            <w:r w:rsidR="0018092E" w:rsidRPr="00682A46">
              <w:rPr>
                <w:rFonts w:ascii="Times New Roman" w:hAnsi="Times New Roman" w:cs="Times New Roman"/>
                <w:sz w:val="22"/>
              </w:rPr>
              <w:t xml:space="preserve"> †</w:t>
            </w:r>
          </w:p>
        </w:tc>
      </w:tr>
      <w:tr w:rsidR="002E2B5C" w:rsidTr="00E8317F">
        <w:tc>
          <w:tcPr>
            <w:tcW w:w="2694" w:type="dxa"/>
            <w:tcBorders>
              <w:top w:val="single" w:sz="4" w:space="0" w:color="auto"/>
              <w:bottom w:val="single" w:sz="4" w:space="0" w:color="auto"/>
            </w:tcBorders>
            <w:shd w:val="clear" w:color="auto" w:fill="auto"/>
          </w:tcPr>
          <w:p w:rsidR="002E2B5C" w:rsidRPr="00682A46" w:rsidRDefault="002E2B5C" w:rsidP="007F670C">
            <w:pPr>
              <w:rPr>
                <w:rFonts w:ascii="Times New Roman" w:hAnsi="Times New Roman" w:cs="Times New Roman"/>
                <w:sz w:val="22"/>
              </w:rPr>
            </w:pPr>
            <w:r w:rsidRPr="00682A46">
              <w:rPr>
                <w:rFonts w:ascii="Times New Roman" w:hAnsi="Times New Roman" w:cs="Times New Roman"/>
                <w:sz w:val="22"/>
              </w:rPr>
              <w:t xml:space="preserve">Frequency, </w:t>
            </w:r>
            <w:r w:rsidR="007F670C">
              <w:rPr>
                <w:rFonts w:ascii="Times New Roman" w:hAnsi="Times New Roman" w:cs="Times New Roman"/>
                <w:sz w:val="22"/>
              </w:rPr>
              <w:t>% (Number)</w:t>
            </w:r>
          </w:p>
        </w:tc>
        <w:tc>
          <w:tcPr>
            <w:tcW w:w="1481" w:type="dxa"/>
            <w:tcBorders>
              <w:top w:val="single" w:sz="4" w:space="0" w:color="auto"/>
              <w:bottom w:val="single" w:sz="4" w:space="0" w:color="auto"/>
            </w:tcBorders>
            <w:shd w:val="clear" w:color="auto" w:fill="auto"/>
          </w:tcPr>
          <w:p w:rsidR="002E2B5C" w:rsidRPr="00682A46" w:rsidRDefault="007F670C" w:rsidP="002E2B5C">
            <w:pPr>
              <w:rPr>
                <w:rFonts w:ascii="Times New Roman" w:hAnsi="Times New Roman" w:cs="Times New Roman"/>
                <w:sz w:val="22"/>
              </w:rPr>
            </w:pPr>
            <w:r>
              <w:rPr>
                <w:rFonts w:ascii="Times New Roman" w:hAnsi="Times New Roman" w:cs="Times New Roman"/>
                <w:sz w:val="22"/>
              </w:rPr>
              <w:t>71.0 (3161)</w:t>
            </w:r>
            <w:r w:rsidR="002E2B5C" w:rsidRPr="00682A46">
              <w:rPr>
                <w:rFonts w:ascii="Times New Roman" w:hAnsi="Times New Roman" w:cs="Times New Roman"/>
                <w:sz w:val="22"/>
              </w:rPr>
              <w:t xml:space="preserve"> </w:t>
            </w:r>
          </w:p>
        </w:tc>
        <w:tc>
          <w:tcPr>
            <w:tcW w:w="1906" w:type="dxa"/>
            <w:tcBorders>
              <w:top w:val="single" w:sz="4" w:space="0" w:color="auto"/>
              <w:bottom w:val="single" w:sz="4" w:space="0" w:color="auto"/>
            </w:tcBorders>
            <w:shd w:val="clear" w:color="auto" w:fill="auto"/>
          </w:tcPr>
          <w:p w:rsidR="002E2B5C" w:rsidRPr="00682A46" w:rsidRDefault="007F670C" w:rsidP="002E2B5C">
            <w:pPr>
              <w:rPr>
                <w:rFonts w:ascii="Times New Roman" w:hAnsi="Times New Roman" w:cs="Times New Roman"/>
                <w:sz w:val="22"/>
              </w:rPr>
            </w:pPr>
            <w:r>
              <w:rPr>
                <w:rFonts w:ascii="Times New Roman" w:hAnsi="Times New Roman" w:cs="Times New Roman"/>
                <w:sz w:val="22"/>
              </w:rPr>
              <w:t>4.3 (190)</w:t>
            </w:r>
            <w:r w:rsidR="002E2B5C" w:rsidRPr="00682A46">
              <w:rPr>
                <w:rFonts w:ascii="Times New Roman" w:hAnsi="Times New Roman" w:cs="Times New Roman"/>
                <w:sz w:val="22"/>
              </w:rPr>
              <w:t xml:space="preserve"> </w:t>
            </w:r>
          </w:p>
        </w:tc>
        <w:tc>
          <w:tcPr>
            <w:tcW w:w="1906" w:type="dxa"/>
            <w:tcBorders>
              <w:top w:val="single" w:sz="4" w:space="0" w:color="auto"/>
              <w:bottom w:val="single" w:sz="4" w:space="0" w:color="auto"/>
            </w:tcBorders>
            <w:shd w:val="clear" w:color="auto" w:fill="auto"/>
          </w:tcPr>
          <w:p w:rsidR="002E2B5C" w:rsidRPr="00682A46" w:rsidRDefault="007F670C" w:rsidP="002E2B5C">
            <w:pPr>
              <w:rPr>
                <w:rFonts w:ascii="Times New Roman" w:hAnsi="Times New Roman" w:cs="Times New Roman"/>
                <w:sz w:val="22"/>
              </w:rPr>
            </w:pPr>
            <w:r>
              <w:rPr>
                <w:rFonts w:ascii="Times New Roman" w:hAnsi="Times New Roman" w:cs="Times New Roman"/>
                <w:sz w:val="22"/>
              </w:rPr>
              <w:t>5.3 (238)</w:t>
            </w:r>
            <w:r w:rsidR="002E2B5C" w:rsidRPr="00682A46">
              <w:rPr>
                <w:rFonts w:ascii="Times New Roman" w:hAnsi="Times New Roman" w:cs="Times New Roman"/>
                <w:sz w:val="22"/>
              </w:rPr>
              <w:t xml:space="preserve"> </w:t>
            </w:r>
          </w:p>
        </w:tc>
        <w:tc>
          <w:tcPr>
            <w:tcW w:w="1906" w:type="dxa"/>
            <w:tcBorders>
              <w:top w:val="single" w:sz="4" w:space="0" w:color="auto"/>
              <w:bottom w:val="single" w:sz="4" w:space="0" w:color="auto"/>
            </w:tcBorders>
            <w:shd w:val="clear" w:color="auto" w:fill="auto"/>
          </w:tcPr>
          <w:p w:rsidR="002E2B5C" w:rsidRPr="00682A46" w:rsidRDefault="007F670C" w:rsidP="002E2B5C">
            <w:pPr>
              <w:rPr>
                <w:rFonts w:ascii="Times New Roman" w:hAnsi="Times New Roman" w:cs="Times New Roman"/>
                <w:sz w:val="22"/>
              </w:rPr>
            </w:pPr>
            <w:r>
              <w:rPr>
                <w:rFonts w:ascii="Times New Roman" w:hAnsi="Times New Roman" w:cs="Times New Roman"/>
                <w:sz w:val="22"/>
              </w:rPr>
              <w:t>8.3 (370)</w:t>
            </w:r>
          </w:p>
        </w:tc>
        <w:tc>
          <w:tcPr>
            <w:tcW w:w="1906" w:type="dxa"/>
            <w:tcBorders>
              <w:top w:val="single" w:sz="4" w:space="0" w:color="auto"/>
              <w:bottom w:val="single" w:sz="4" w:space="0" w:color="auto"/>
            </w:tcBorders>
            <w:shd w:val="clear" w:color="auto" w:fill="auto"/>
          </w:tcPr>
          <w:p w:rsidR="002E2B5C" w:rsidRPr="00682A46" w:rsidRDefault="007F670C" w:rsidP="002E2B5C">
            <w:pPr>
              <w:rPr>
                <w:rFonts w:ascii="Times New Roman" w:hAnsi="Times New Roman" w:cs="Times New Roman"/>
                <w:sz w:val="22"/>
              </w:rPr>
            </w:pPr>
            <w:r>
              <w:rPr>
                <w:rFonts w:ascii="Times New Roman" w:hAnsi="Times New Roman" w:cs="Times New Roman"/>
                <w:sz w:val="22"/>
              </w:rPr>
              <w:t>5.3 (238)</w:t>
            </w:r>
            <w:r w:rsidR="002E2B5C" w:rsidRPr="00682A46">
              <w:rPr>
                <w:rFonts w:ascii="Times New Roman" w:hAnsi="Times New Roman" w:cs="Times New Roman"/>
                <w:sz w:val="22"/>
              </w:rPr>
              <w:t xml:space="preserve"> </w:t>
            </w:r>
          </w:p>
        </w:tc>
        <w:tc>
          <w:tcPr>
            <w:tcW w:w="1907" w:type="dxa"/>
            <w:tcBorders>
              <w:top w:val="single" w:sz="4" w:space="0" w:color="auto"/>
              <w:bottom w:val="single" w:sz="4" w:space="0" w:color="auto"/>
            </w:tcBorders>
            <w:shd w:val="clear" w:color="auto" w:fill="auto"/>
          </w:tcPr>
          <w:p w:rsidR="002E2B5C" w:rsidRPr="00682A46" w:rsidRDefault="007F670C" w:rsidP="002E2B5C">
            <w:pPr>
              <w:rPr>
                <w:rFonts w:ascii="Times New Roman" w:hAnsi="Times New Roman" w:cs="Times New Roman"/>
                <w:sz w:val="22"/>
              </w:rPr>
            </w:pPr>
            <w:r>
              <w:rPr>
                <w:rFonts w:ascii="Times New Roman" w:hAnsi="Times New Roman" w:cs="Times New Roman"/>
                <w:sz w:val="22"/>
              </w:rPr>
              <w:t>5.8 (258)</w:t>
            </w:r>
            <w:r w:rsidR="002E2B5C" w:rsidRPr="00682A46">
              <w:rPr>
                <w:rFonts w:ascii="Times New Roman" w:hAnsi="Times New Roman" w:cs="Times New Roman"/>
                <w:sz w:val="22"/>
              </w:rPr>
              <w:t xml:space="preserve"> </w:t>
            </w:r>
          </w:p>
        </w:tc>
        <w:tc>
          <w:tcPr>
            <w:tcW w:w="1746" w:type="dxa"/>
            <w:tcBorders>
              <w:top w:val="single" w:sz="4" w:space="0" w:color="auto"/>
              <w:bottom w:val="single" w:sz="4" w:space="0" w:color="auto"/>
            </w:tcBorders>
            <w:shd w:val="clear" w:color="auto" w:fill="auto"/>
          </w:tcPr>
          <w:p w:rsidR="002E2B5C" w:rsidRPr="00682A46" w:rsidRDefault="002E2B5C" w:rsidP="002E2B5C">
            <w:pPr>
              <w:rPr>
                <w:rFonts w:ascii="Times New Roman" w:hAnsi="Times New Roman" w:cs="Times New Roman"/>
                <w:sz w:val="22"/>
              </w:rPr>
            </w:pPr>
            <w:r w:rsidRPr="00682A46">
              <w:rPr>
                <w:rFonts w:ascii="Times New Roman" w:hAnsi="Times New Roman" w:cs="Times New Roman"/>
                <w:sz w:val="22"/>
              </w:rPr>
              <w:t>-</w:t>
            </w:r>
          </w:p>
        </w:tc>
      </w:tr>
      <w:tr w:rsidR="002E2B5C" w:rsidTr="00E8317F">
        <w:tc>
          <w:tcPr>
            <w:tcW w:w="15452" w:type="dxa"/>
            <w:gridSpan w:val="8"/>
            <w:tcBorders>
              <w:top w:val="single" w:sz="4" w:space="0" w:color="auto"/>
              <w:bottom w:val="single" w:sz="4" w:space="0" w:color="auto"/>
            </w:tcBorders>
            <w:shd w:val="clear" w:color="auto" w:fill="auto"/>
          </w:tcPr>
          <w:p w:rsidR="002E2B5C" w:rsidRPr="00682A46" w:rsidRDefault="002E3F3D" w:rsidP="002E2B5C">
            <w:pPr>
              <w:rPr>
                <w:rFonts w:ascii="Times New Roman" w:hAnsi="Times New Roman" w:cs="Times New Roman"/>
                <w:b/>
                <w:sz w:val="22"/>
              </w:rPr>
            </w:pPr>
            <w:r>
              <w:rPr>
                <w:rFonts w:ascii="Times New Roman" w:hAnsi="Times New Roman" w:cs="Times New Roman"/>
                <w:b/>
                <w:sz w:val="22"/>
              </w:rPr>
              <w:t>Foot and ankle pain</w:t>
            </w:r>
            <w:r w:rsidR="002E2B5C" w:rsidRPr="00682A46">
              <w:rPr>
                <w:rFonts w:ascii="Times New Roman" w:hAnsi="Times New Roman" w:cs="Times New Roman"/>
                <w:b/>
                <w:sz w:val="22"/>
              </w:rPr>
              <w:t xml:space="preserve"> symptoms</w:t>
            </w:r>
            <w:r>
              <w:rPr>
                <w:rFonts w:ascii="Times New Roman" w:hAnsi="Times New Roman" w:cs="Times New Roman"/>
                <w:b/>
                <w:sz w:val="22"/>
              </w:rPr>
              <w:t xml:space="preserve"> and related disability</w:t>
            </w:r>
          </w:p>
        </w:tc>
      </w:tr>
      <w:tr w:rsidR="00941BC8" w:rsidTr="00E8317F">
        <w:tc>
          <w:tcPr>
            <w:tcW w:w="2694" w:type="dxa"/>
            <w:tcBorders>
              <w:top w:val="single" w:sz="4" w:space="0" w:color="auto"/>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 xml:space="preserve">Pain &gt;1 day in any part of body in the past month </w:t>
            </w:r>
          </w:p>
        </w:tc>
        <w:tc>
          <w:tcPr>
            <w:tcW w:w="1481" w:type="dxa"/>
            <w:tcBorders>
              <w:top w:val="single" w:sz="4" w:space="0" w:color="auto"/>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1389; 0.49 (0.47, 0.50)</w:t>
            </w:r>
          </w:p>
        </w:tc>
        <w:tc>
          <w:tcPr>
            <w:tcW w:w="1906" w:type="dxa"/>
            <w:tcBorders>
              <w:top w:val="single" w:sz="4" w:space="0" w:color="auto"/>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157; 0.90 (0.85, 0.94)</w:t>
            </w:r>
          </w:p>
        </w:tc>
        <w:tc>
          <w:tcPr>
            <w:tcW w:w="1906" w:type="dxa"/>
            <w:tcBorders>
              <w:top w:val="single" w:sz="4" w:space="0" w:color="auto"/>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199; 0.90 (0.86, 0.94)</w:t>
            </w:r>
          </w:p>
        </w:tc>
        <w:tc>
          <w:tcPr>
            <w:tcW w:w="1906" w:type="dxa"/>
            <w:tcBorders>
              <w:top w:val="single" w:sz="4" w:space="0" w:color="auto"/>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296; 0.85 (0.81, 0.89)</w:t>
            </w:r>
          </w:p>
        </w:tc>
        <w:tc>
          <w:tcPr>
            <w:tcW w:w="1906" w:type="dxa"/>
            <w:tcBorders>
              <w:top w:val="single" w:sz="4" w:space="0" w:color="auto"/>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188; 0.83 (0.78, 0.88)</w:t>
            </w:r>
          </w:p>
        </w:tc>
        <w:tc>
          <w:tcPr>
            <w:tcW w:w="1907" w:type="dxa"/>
            <w:tcBorders>
              <w:top w:val="single" w:sz="4" w:space="0" w:color="auto"/>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233; 0.96 (0.94, 0.99)</w:t>
            </w:r>
          </w:p>
        </w:tc>
        <w:tc>
          <w:tcPr>
            <w:tcW w:w="1746" w:type="dxa"/>
            <w:tcBorders>
              <w:top w:val="single" w:sz="4" w:space="0" w:color="auto"/>
              <w:bottom w:val="nil"/>
            </w:tcBorders>
            <w:shd w:val="clear" w:color="auto" w:fill="auto"/>
          </w:tcPr>
          <w:p w:rsidR="00941BC8" w:rsidRPr="00E378D5" w:rsidRDefault="00941BC8" w:rsidP="00941BC8">
            <w:pPr>
              <w:rPr>
                <w:rFonts w:ascii="Times New Roman" w:hAnsi="Times New Roman" w:cs="Times New Roman"/>
                <w:sz w:val="22"/>
              </w:rPr>
            </w:pPr>
            <w:r>
              <w:rPr>
                <w:rFonts w:ascii="Times New Roman" w:hAnsi="Times New Roman" w:cs="Times New Roman"/>
                <w:sz w:val="22"/>
              </w:rPr>
              <w:t>ꭕ</w:t>
            </w:r>
            <w:r>
              <w:rPr>
                <w:rFonts w:ascii="Times New Roman" w:hAnsi="Times New Roman" w:cs="Times New Roman"/>
                <w:sz w:val="22"/>
                <w:vertAlign w:val="superscript"/>
              </w:rPr>
              <w:t>2</w:t>
            </w:r>
            <w:r>
              <w:rPr>
                <w:rFonts w:ascii="Times New Roman" w:hAnsi="Times New Roman" w:cs="Times New Roman"/>
                <w:sz w:val="22"/>
              </w:rPr>
              <w:t>=</w:t>
            </w:r>
            <w:r w:rsidR="0064246B">
              <w:rPr>
                <w:rFonts w:ascii="Times New Roman" w:hAnsi="Times New Roman" w:cs="Times New Roman"/>
                <w:sz w:val="22"/>
              </w:rPr>
              <w:t>432.47</w:t>
            </w:r>
          </w:p>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P&lt;0.001</w:t>
            </w:r>
          </w:p>
        </w:tc>
      </w:tr>
      <w:tr w:rsidR="00941BC8" w:rsidTr="00E8317F">
        <w:tc>
          <w:tcPr>
            <w:tcW w:w="2694"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Duration of foot pain in the past month</w:t>
            </w:r>
          </w:p>
        </w:tc>
        <w:tc>
          <w:tcPr>
            <w:tcW w:w="12758" w:type="dxa"/>
            <w:gridSpan w:val="7"/>
            <w:tcBorders>
              <w:top w:val="nil"/>
              <w:bottom w:val="nil"/>
            </w:tcBorders>
            <w:shd w:val="clear" w:color="auto" w:fill="auto"/>
          </w:tcPr>
          <w:p w:rsidR="00941BC8" w:rsidRPr="00682A46" w:rsidRDefault="00941BC8" w:rsidP="00941BC8">
            <w:pPr>
              <w:rPr>
                <w:rFonts w:ascii="Times New Roman" w:hAnsi="Times New Roman" w:cs="Times New Roman"/>
                <w:sz w:val="22"/>
              </w:rPr>
            </w:pPr>
          </w:p>
        </w:tc>
      </w:tr>
      <w:tr w:rsidR="003538ED" w:rsidTr="00E8317F">
        <w:tc>
          <w:tcPr>
            <w:tcW w:w="2694" w:type="dxa"/>
            <w:tcBorders>
              <w:top w:val="nil"/>
              <w:bottom w:val="nil"/>
            </w:tcBorders>
            <w:shd w:val="clear" w:color="auto" w:fill="auto"/>
          </w:tcPr>
          <w:p w:rsidR="003538ED" w:rsidRPr="00682A46" w:rsidRDefault="003538ED" w:rsidP="00941BC8">
            <w:pPr>
              <w:pStyle w:val="ListParagraph"/>
              <w:numPr>
                <w:ilvl w:val="0"/>
                <w:numId w:val="12"/>
              </w:numPr>
              <w:ind w:left="176" w:hanging="142"/>
              <w:rPr>
                <w:rFonts w:ascii="Times New Roman" w:hAnsi="Times New Roman" w:cs="Times New Roman"/>
                <w:sz w:val="22"/>
              </w:rPr>
            </w:pPr>
            <w:r>
              <w:rPr>
                <w:rFonts w:ascii="Times New Roman" w:hAnsi="Times New Roman" w:cs="Times New Roman"/>
                <w:sz w:val="22"/>
              </w:rPr>
              <w:t>No days</w:t>
            </w:r>
          </w:p>
        </w:tc>
        <w:tc>
          <w:tcPr>
            <w:tcW w:w="1481"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Pr>
                <w:rFonts w:ascii="Times New Roman" w:hAnsi="Times New Roman" w:cs="Times New Roman"/>
                <w:sz w:val="22"/>
              </w:rPr>
              <w:t>609; 0.63 (0.60, 0.66)</w:t>
            </w:r>
          </w:p>
        </w:tc>
        <w:tc>
          <w:tcPr>
            <w:tcW w:w="1906"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Pr>
                <w:rFonts w:ascii="Times New Roman" w:hAnsi="Times New Roman" w:cs="Times New Roman"/>
                <w:sz w:val="22"/>
              </w:rPr>
              <w:t>2; 0.03 (0.02, 0.04)</w:t>
            </w:r>
          </w:p>
        </w:tc>
        <w:tc>
          <w:tcPr>
            <w:tcW w:w="1906"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Pr>
                <w:rFonts w:ascii="Times New Roman" w:hAnsi="Times New Roman" w:cs="Times New Roman"/>
                <w:sz w:val="22"/>
              </w:rPr>
              <w:t>4; 0.04 (0.03, 0.06)</w:t>
            </w:r>
          </w:p>
        </w:tc>
        <w:tc>
          <w:tcPr>
            <w:tcW w:w="1906"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Pr>
                <w:rFonts w:ascii="Times New Roman" w:hAnsi="Times New Roman" w:cs="Times New Roman"/>
                <w:sz w:val="22"/>
              </w:rPr>
              <w:t>7; 0.07 (0.05,0.08)</w:t>
            </w:r>
          </w:p>
        </w:tc>
        <w:tc>
          <w:tcPr>
            <w:tcW w:w="1906"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Pr>
                <w:rFonts w:ascii="Times New Roman" w:hAnsi="Times New Roman" w:cs="Times New Roman"/>
                <w:sz w:val="22"/>
              </w:rPr>
              <w:t>7; 0.07 (0.05, 0.08)</w:t>
            </w:r>
          </w:p>
        </w:tc>
        <w:tc>
          <w:tcPr>
            <w:tcW w:w="1907"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Pr>
                <w:rFonts w:ascii="Times New Roman" w:hAnsi="Times New Roman" w:cs="Times New Roman"/>
                <w:sz w:val="22"/>
              </w:rPr>
              <w:t>1; 0.02 (0.01, 0.02)</w:t>
            </w:r>
          </w:p>
        </w:tc>
        <w:tc>
          <w:tcPr>
            <w:tcW w:w="1746" w:type="dxa"/>
            <w:vMerge w:val="restart"/>
            <w:tcBorders>
              <w:top w:val="nil"/>
              <w:bottom w:val="nil"/>
            </w:tcBorders>
            <w:shd w:val="clear" w:color="auto" w:fill="auto"/>
          </w:tcPr>
          <w:p w:rsidR="003538ED" w:rsidRPr="00682A46" w:rsidRDefault="003538ED" w:rsidP="00941BC8">
            <w:pPr>
              <w:rPr>
                <w:rFonts w:ascii="Times New Roman" w:hAnsi="Times New Roman" w:cs="Times New Roman"/>
                <w:sz w:val="22"/>
              </w:rPr>
            </w:pPr>
          </w:p>
          <w:p w:rsidR="003538ED" w:rsidRPr="00E378D5" w:rsidRDefault="003538ED" w:rsidP="00941BC8">
            <w:pPr>
              <w:rPr>
                <w:rFonts w:ascii="Times New Roman" w:hAnsi="Times New Roman" w:cs="Times New Roman"/>
                <w:sz w:val="22"/>
              </w:rPr>
            </w:pPr>
            <w:r>
              <w:rPr>
                <w:rFonts w:ascii="Times New Roman" w:hAnsi="Times New Roman" w:cs="Times New Roman"/>
                <w:sz w:val="22"/>
              </w:rPr>
              <w:t>ꭕ</w:t>
            </w:r>
            <w:r>
              <w:rPr>
                <w:rFonts w:ascii="Times New Roman" w:hAnsi="Times New Roman" w:cs="Times New Roman"/>
                <w:sz w:val="22"/>
                <w:vertAlign w:val="superscript"/>
              </w:rPr>
              <w:t>2</w:t>
            </w:r>
            <w:r>
              <w:rPr>
                <w:rFonts w:ascii="Times New Roman" w:hAnsi="Times New Roman" w:cs="Times New Roman"/>
                <w:sz w:val="22"/>
              </w:rPr>
              <w:t>=1131.22</w:t>
            </w:r>
          </w:p>
          <w:p w:rsidR="003538ED" w:rsidRPr="00682A46" w:rsidDel="00E378D5" w:rsidRDefault="003538ED" w:rsidP="00941BC8">
            <w:pPr>
              <w:rPr>
                <w:rFonts w:ascii="Times New Roman" w:hAnsi="Times New Roman" w:cs="Times New Roman"/>
                <w:sz w:val="22"/>
              </w:rPr>
            </w:pPr>
            <w:r w:rsidRPr="00682A46">
              <w:rPr>
                <w:rFonts w:ascii="Times New Roman" w:hAnsi="Times New Roman" w:cs="Times New Roman"/>
                <w:sz w:val="22"/>
              </w:rPr>
              <w:t>P&lt;0.001</w:t>
            </w:r>
          </w:p>
        </w:tc>
      </w:tr>
      <w:tr w:rsidR="003538ED" w:rsidTr="00E8317F">
        <w:tc>
          <w:tcPr>
            <w:tcW w:w="2694" w:type="dxa"/>
            <w:tcBorders>
              <w:top w:val="nil"/>
              <w:bottom w:val="nil"/>
            </w:tcBorders>
            <w:shd w:val="clear" w:color="auto" w:fill="auto"/>
          </w:tcPr>
          <w:p w:rsidR="003538ED" w:rsidRPr="00682A46" w:rsidRDefault="003538ED" w:rsidP="00941BC8">
            <w:pPr>
              <w:pStyle w:val="ListParagraph"/>
              <w:numPr>
                <w:ilvl w:val="0"/>
                <w:numId w:val="12"/>
              </w:numPr>
              <w:ind w:left="176" w:hanging="142"/>
              <w:rPr>
                <w:rFonts w:ascii="Times New Roman" w:hAnsi="Times New Roman" w:cs="Times New Roman"/>
                <w:sz w:val="22"/>
              </w:rPr>
            </w:pPr>
            <w:r w:rsidRPr="00682A46">
              <w:rPr>
                <w:rFonts w:ascii="Times New Roman" w:hAnsi="Times New Roman" w:cs="Times New Roman"/>
                <w:sz w:val="22"/>
              </w:rPr>
              <w:t>Few days</w:t>
            </w:r>
          </w:p>
        </w:tc>
        <w:tc>
          <w:tcPr>
            <w:tcW w:w="1481"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sidRPr="00682A46">
              <w:rPr>
                <w:rFonts w:ascii="Times New Roman" w:hAnsi="Times New Roman" w:cs="Times New Roman"/>
                <w:sz w:val="22"/>
              </w:rPr>
              <w:t>142; 0.20 (0.18, 0.22)</w:t>
            </w:r>
          </w:p>
        </w:tc>
        <w:tc>
          <w:tcPr>
            <w:tcW w:w="1906"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sidRPr="00682A46">
              <w:rPr>
                <w:rFonts w:ascii="Times New Roman" w:hAnsi="Times New Roman" w:cs="Times New Roman"/>
                <w:sz w:val="22"/>
              </w:rPr>
              <w:t>18; 0.06 (0.04, 0.07)</w:t>
            </w:r>
          </w:p>
        </w:tc>
        <w:tc>
          <w:tcPr>
            <w:tcW w:w="1906"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Pr>
                <w:rFonts w:ascii="Times New Roman" w:hAnsi="Times New Roman" w:cs="Times New Roman"/>
                <w:sz w:val="22"/>
              </w:rPr>
              <w:t xml:space="preserve">27; </w:t>
            </w:r>
            <w:r w:rsidRPr="00682A46">
              <w:rPr>
                <w:rFonts w:ascii="Times New Roman" w:hAnsi="Times New Roman" w:cs="Times New Roman"/>
                <w:sz w:val="22"/>
              </w:rPr>
              <w:t>0.07 (0.05, 0.09)</w:t>
            </w:r>
          </w:p>
        </w:tc>
        <w:tc>
          <w:tcPr>
            <w:tcW w:w="1906"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sidRPr="00682A46">
              <w:rPr>
                <w:rFonts w:ascii="Times New Roman" w:hAnsi="Times New Roman" w:cs="Times New Roman"/>
                <w:sz w:val="22"/>
              </w:rPr>
              <w:t>49; 0.10 (0.08, 0.12)</w:t>
            </w:r>
          </w:p>
        </w:tc>
        <w:tc>
          <w:tcPr>
            <w:tcW w:w="1906"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sidRPr="00682A46">
              <w:rPr>
                <w:rFonts w:ascii="Times New Roman" w:hAnsi="Times New Roman" w:cs="Times New Roman"/>
                <w:sz w:val="22"/>
              </w:rPr>
              <w:t>34; 0.10 (0.08, 0.12)</w:t>
            </w:r>
          </w:p>
        </w:tc>
        <w:tc>
          <w:tcPr>
            <w:tcW w:w="1907"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sidRPr="00682A46">
              <w:rPr>
                <w:rFonts w:ascii="Times New Roman" w:hAnsi="Times New Roman" w:cs="Times New Roman"/>
                <w:sz w:val="22"/>
              </w:rPr>
              <w:t>6; 0.03 (0.02, 0.04)</w:t>
            </w:r>
          </w:p>
        </w:tc>
        <w:tc>
          <w:tcPr>
            <w:tcW w:w="1746" w:type="dxa"/>
            <w:vMerge/>
            <w:tcBorders>
              <w:top w:val="nil"/>
              <w:bottom w:val="nil"/>
            </w:tcBorders>
            <w:shd w:val="clear" w:color="auto" w:fill="auto"/>
          </w:tcPr>
          <w:p w:rsidR="003538ED" w:rsidRPr="00682A46" w:rsidRDefault="003538ED" w:rsidP="00941BC8">
            <w:pPr>
              <w:rPr>
                <w:rFonts w:ascii="Times New Roman" w:hAnsi="Times New Roman" w:cs="Times New Roman"/>
                <w:sz w:val="22"/>
              </w:rPr>
            </w:pPr>
          </w:p>
        </w:tc>
      </w:tr>
      <w:tr w:rsidR="003538ED" w:rsidTr="00E8317F">
        <w:tc>
          <w:tcPr>
            <w:tcW w:w="2694" w:type="dxa"/>
            <w:tcBorders>
              <w:top w:val="nil"/>
              <w:bottom w:val="nil"/>
            </w:tcBorders>
            <w:shd w:val="clear" w:color="auto" w:fill="auto"/>
          </w:tcPr>
          <w:p w:rsidR="003538ED" w:rsidRPr="00682A46" w:rsidRDefault="003538ED" w:rsidP="00941BC8">
            <w:pPr>
              <w:pStyle w:val="ListParagraph"/>
              <w:numPr>
                <w:ilvl w:val="0"/>
                <w:numId w:val="12"/>
              </w:numPr>
              <w:ind w:left="176" w:hanging="142"/>
              <w:rPr>
                <w:rFonts w:ascii="Times New Roman" w:hAnsi="Times New Roman" w:cs="Times New Roman"/>
                <w:sz w:val="22"/>
              </w:rPr>
            </w:pPr>
            <w:r w:rsidRPr="00682A46">
              <w:rPr>
                <w:rFonts w:ascii="Times New Roman" w:hAnsi="Times New Roman" w:cs="Times New Roman"/>
                <w:sz w:val="22"/>
              </w:rPr>
              <w:t>Some days</w:t>
            </w:r>
          </w:p>
        </w:tc>
        <w:tc>
          <w:tcPr>
            <w:tcW w:w="1481"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sidRPr="00682A46">
              <w:rPr>
                <w:rFonts w:ascii="Times New Roman" w:hAnsi="Times New Roman" w:cs="Times New Roman"/>
                <w:sz w:val="22"/>
              </w:rPr>
              <w:t>139; 0.13 (0.11, 0.15)</w:t>
            </w:r>
          </w:p>
        </w:tc>
        <w:tc>
          <w:tcPr>
            <w:tcW w:w="1906"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sidRPr="00682A46">
              <w:rPr>
                <w:rFonts w:ascii="Times New Roman" w:hAnsi="Times New Roman" w:cs="Times New Roman"/>
                <w:sz w:val="22"/>
              </w:rPr>
              <w:t>42; 0.22 (0.19, 0.26)</w:t>
            </w:r>
          </w:p>
        </w:tc>
        <w:tc>
          <w:tcPr>
            <w:tcW w:w="1906"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sidRPr="00682A46">
              <w:rPr>
                <w:rFonts w:ascii="Times New Roman" w:hAnsi="Times New Roman" w:cs="Times New Roman"/>
                <w:sz w:val="22"/>
              </w:rPr>
              <w:t>56; 0.26 (0.22, 0.30)</w:t>
            </w:r>
          </w:p>
        </w:tc>
        <w:tc>
          <w:tcPr>
            <w:tcW w:w="1906"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sidRPr="00682A46">
              <w:rPr>
                <w:rFonts w:ascii="Times New Roman" w:hAnsi="Times New Roman" w:cs="Times New Roman"/>
                <w:sz w:val="22"/>
              </w:rPr>
              <w:t>125; 0.32 (0.29, 0.35)</w:t>
            </w:r>
          </w:p>
        </w:tc>
        <w:tc>
          <w:tcPr>
            <w:tcW w:w="1906"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sidRPr="00682A46">
              <w:rPr>
                <w:rFonts w:ascii="Times New Roman" w:hAnsi="Times New Roman" w:cs="Times New Roman"/>
                <w:sz w:val="22"/>
              </w:rPr>
              <w:t>74; 0.32 (0.28, 0.35)</w:t>
            </w:r>
          </w:p>
        </w:tc>
        <w:tc>
          <w:tcPr>
            <w:tcW w:w="1907"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sidRPr="00682A46">
              <w:rPr>
                <w:rFonts w:ascii="Times New Roman" w:hAnsi="Times New Roman" w:cs="Times New Roman"/>
                <w:sz w:val="22"/>
              </w:rPr>
              <w:t>29; 0.13 (0.10, 0.16)</w:t>
            </w:r>
          </w:p>
        </w:tc>
        <w:tc>
          <w:tcPr>
            <w:tcW w:w="1746" w:type="dxa"/>
            <w:vMerge/>
            <w:tcBorders>
              <w:top w:val="nil"/>
              <w:bottom w:val="nil"/>
            </w:tcBorders>
            <w:shd w:val="clear" w:color="auto" w:fill="auto"/>
          </w:tcPr>
          <w:p w:rsidR="003538ED" w:rsidRPr="00682A46" w:rsidRDefault="003538ED" w:rsidP="00941BC8">
            <w:pPr>
              <w:rPr>
                <w:rFonts w:ascii="Times New Roman" w:hAnsi="Times New Roman" w:cs="Times New Roman"/>
                <w:sz w:val="22"/>
              </w:rPr>
            </w:pPr>
          </w:p>
        </w:tc>
      </w:tr>
      <w:tr w:rsidR="003538ED" w:rsidTr="00E8317F">
        <w:tc>
          <w:tcPr>
            <w:tcW w:w="2694" w:type="dxa"/>
            <w:tcBorders>
              <w:top w:val="nil"/>
              <w:bottom w:val="nil"/>
            </w:tcBorders>
            <w:shd w:val="clear" w:color="auto" w:fill="auto"/>
          </w:tcPr>
          <w:p w:rsidR="003538ED" w:rsidRPr="00682A46" w:rsidRDefault="003538ED" w:rsidP="00941BC8">
            <w:pPr>
              <w:pStyle w:val="ListParagraph"/>
              <w:numPr>
                <w:ilvl w:val="0"/>
                <w:numId w:val="12"/>
              </w:numPr>
              <w:ind w:left="176" w:hanging="142"/>
              <w:rPr>
                <w:rFonts w:ascii="Times New Roman" w:hAnsi="Times New Roman" w:cs="Times New Roman"/>
                <w:sz w:val="22"/>
              </w:rPr>
            </w:pPr>
            <w:r w:rsidRPr="00682A46">
              <w:rPr>
                <w:rFonts w:ascii="Times New Roman" w:hAnsi="Times New Roman" w:cs="Times New Roman"/>
                <w:sz w:val="22"/>
              </w:rPr>
              <w:t>Most days</w:t>
            </w:r>
          </w:p>
        </w:tc>
        <w:tc>
          <w:tcPr>
            <w:tcW w:w="1481"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sidRPr="00682A46">
              <w:rPr>
                <w:rFonts w:ascii="Times New Roman" w:hAnsi="Times New Roman" w:cs="Times New Roman"/>
                <w:sz w:val="22"/>
              </w:rPr>
              <w:t>41; 0.03 (0.03, 0.04)</w:t>
            </w:r>
          </w:p>
        </w:tc>
        <w:tc>
          <w:tcPr>
            <w:tcW w:w="1906"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sidRPr="00682A46">
              <w:rPr>
                <w:rFonts w:ascii="Times New Roman" w:hAnsi="Times New Roman" w:cs="Times New Roman"/>
                <w:sz w:val="22"/>
              </w:rPr>
              <w:t>62; 0.37 (0.34, 0.40)</w:t>
            </w:r>
          </w:p>
        </w:tc>
        <w:tc>
          <w:tcPr>
            <w:tcW w:w="1906"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sidRPr="00682A46">
              <w:rPr>
                <w:rFonts w:ascii="Times New Roman" w:hAnsi="Times New Roman" w:cs="Times New Roman"/>
                <w:sz w:val="22"/>
              </w:rPr>
              <w:t>83; 0.36 (0.34, 0.39)</w:t>
            </w:r>
          </w:p>
        </w:tc>
        <w:tc>
          <w:tcPr>
            <w:tcW w:w="1906"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sidRPr="00682A46">
              <w:rPr>
                <w:rFonts w:ascii="Times New Roman" w:hAnsi="Times New Roman" w:cs="Times New Roman"/>
                <w:sz w:val="22"/>
              </w:rPr>
              <w:t>119; 0.33 (0.30, 0.36)</w:t>
            </w:r>
          </w:p>
        </w:tc>
        <w:tc>
          <w:tcPr>
            <w:tcW w:w="1906"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sidRPr="00682A46">
              <w:rPr>
                <w:rFonts w:ascii="Times New Roman" w:hAnsi="Times New Roman" w:cs="Times New Roman"/>
                <w:sz w:val="22"/>
              </w:rPr>
              <w:t>70; 0.33 (0.30, 0.36)</w:t>
            </w:r>
          </w:p>
        </w:tc>
        <w:tc>
          <w:tcPr>
            <w:tcW w:w="1907"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sidRPr="00682A46">
              <w:rPr>
                <w:rFonts w:ascii="Times New Roman" w:hAnsi="Times New Roman" w:cs="Times New Roman"/>
                <w:sz w:val="22"/>
              </w:rPr>
              <w:t>97; 0.32 (0.29, 0.36)</w:t>
            </w:r>
          </w:p>
        </w:tc>
        <w:tc>
          <w:tcPr>
            <w:tcW w:w="1746" w:type="dxa"/>
            <w:vMerge/>
            <w:tcBorders>
              <w:top w:val="nil"/>
              <w:bottom w:val="nil"/>
            </w:tcBorders>
            <w:shd w:val="clear" w:color="auto" w:fill="auto"/>
          </w:tcPr>
          <w:p w:rsidR="003538ED" w:rsidRPr="00682A46" w:rsidRDefault="003538ED" w:rsidP="00941BC8">
            <w:pPr>
              <w:rPr>
                <w:rFonts w:ascii="Times New Roman" w:hAnsi="Times New Roman" w:cs="Times New Roman"/>
                <w:sz w:val="22"/>
              </w:rPr>
            </w:pPr>
          </w:p>
        </w:tc>
      </w:tr>
      <w:tr w:rsidR="003538ED" w:rsidTr="00E8317F">
        <w:tc>
          <w:tcPr>
            <w:tcW w:w="2694" w:type="dxa"/>
            <w:tcBorders>
              <w:top w:val="nil"/>
              <w:bottom w:val="nil"/>
            </w:tcBorders>
            <w:shd w:val="clear" w:color="auto" w:fill="auto"/>
          </w:tcPr>
          <w:p w:rsidR="003538ED" w:rsidRPr="00682A46" w:rsidRDefault="003538ED" w:rsidP="00941BC8">
            <w:pPr>
              <w:pStyle w:val="ListParagraph"/>
              <w:numPr>
                <w:ilvl w:val="0"/>
                <w:numId w:val="12"/>
              </w:numPr>
              <w:ind w:left="176" w:hanging="142"/>
              <w:rPr>
                <w:rFonts w:ascii="Times New Roman" w:hAnsi="Times New Roman" w:cs="Times New Roman"/>
                <w:sz w:val="22"/>
              </w:rPr>
            </w:pPr>
            <w:r w:rsidRPr="00682A46">
              <w:rPr>
                <w:rFonts w:ascii="Times New Roman" w:hAnsi="Times New Roman" w:cs="Times New Roman"/>
                <w:sz w:val="22"/>
              </w:rPr>
              <w:t>All days</w:t>
            </w:r>
          </w:p>
        </w:tc>
        <w:tc>
          <w:tcPr>
            <w:tcW w:w="1481"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sidRPr="00682A46">
              <w:rPr>
                <w:rFonts w:ascii="Times New Roman" w:hAnsi="Times New Roman" w:cs="Times New Roman"/>
                <w:sz w:val="22"/>
              </w:rPr>
              <w:t>13; 0.01 (0.01, 0.01)</w:t>
            </w:r>
          </w:p>
        </w:tc>
        <w:tc>
          <w:tcPr>
            <w:tcW w:w="1906"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sidRPr="00682A46">
              <w:rPr>
                <w:rFonts w:ascii="Times New Roman" w:hAnsi="Times New Roman" w:cs="Times New Roman"/>
                <w:sz w:val="22"/>
              </w:rPr>
              <w:t>64; 0.32 (0.26, 0.38)</w:t>
            </w:r>
          </w:p>
        </w:tc>
        <w:tc>
          <w:tcPr>
            <w:tcW w:w="1906"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sidRPr="00682A46">
              <w:rPr>
                <w:rFonts w:ascii="Times New Roman" w:hAnsi="Times New Roman" w:cs="Times New Roman"/>
                <w:sz w:val="22"/>
              </w:rPr>
              <w:t>62; 0.26 (0.21, 0.31)</w:t>
            </w:r>
          </w:p>
        </w:tc>
        <w:tc>
          <w:tcPr>
            <w:tcW w:w="1906"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sidRPr="00682A46">
              <w:rPr>
                <w:rFonts w:ascii="Times New Roman" w:hAnsi="Times New Roman" w:cs="Times New Roman"/>
                <w:sz w:val="22"/>
              </w:rPr>
              <w:t>64; 0.18 (0.15, 0.22)</w:t>
            </w:r>
          </w:p>
        </w:tc>
        <w:tc>
          <w:tcPr>
            <w:tcW w:w="1906"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sidRPr="00682A46">
              <w:rPr>
                <w:rFonts w:ascii="Times New Roman" w:hAnsi="Times New Roman" w:cs="Times New Roman"/>
                <w:sz w:val="22"/>
              </w:rPr>
              <w:t>44; 0.18 (0.14, 0.22)</w:t>
            </w:r>
          </w:p>
        </w:tc>
        <w:tc>
          <w:tcPr>
            <w:tcW w:w="1907" w:type="dxa"/>
            <w:tcBorders>
              <w:top w:val="nil"/>
              <w:bottom w:val="nil"/>
            </w:tcBorders>
            <w:shd w:val="clear" w:color="auto" w:fill="auto"/>
          </w:tcPr>
          <w:p w:rsidR="003538ED" w:rsidRPr="00682A46" w:rsidRDefault="003538ED" w:rsidP="00941BC8">
            <w:pPr>
              <w:rPr>
                <w:rFonts w:ascii="Times New Roman" w:hAnsi="Times New Roman" w:cs="Times New Roman"/>
                <w:sz w:val="22"/>
              </w:rPr>
            </w:pPr>
            <w:r w:rsidRPr="00682A46">
              <w:rPr>
                <w:rFonts w:ascii="Times New Roman" w:hAnsi="Times New Roman" w:cs="Times New Roman"/>
                <w:sz w:val="22"/>
              </w:rPr>
              <w:t>123; 0.50 (0.44, 0.56)</w:t>
            </w:r>
          </w:p>
        </w:tc>
        <w:tc>
          <w:tcPr>
            <w:tcW w:w="1746" w:type="dxa"/>
            <w:vMerge/>
            <w:tcBorders>
              <w:top w:val="nil"/>
              <w:bottom w:val="nil"/>
            </w:tcBorders>
            <w:shd w:val="clear" w:color="auto" w:fill="auto"/>
          </w:tcPr>
          <w:p w:rsidR="003538ED" w:rsidRPr="00682A46" w:rsidRDefault="003538ED" w:rsidP="00941BC8">
            <w:pPr>
              <w:rPr>
                <w:rFonts w:ascii="Times New Roman" w:hAnsi="Times New Roman" w:cs="Times New Roman"/>
                <w:sz w:val="22"/>
              </w:rPr>
            </w:pPr>
          </w:p>
        </w:tc>
      </w:tr>
      <w:tr w:rsidR="00941BC8" w:rsidTr="00E8317F">
        <w:tc>
          <w:tcPr>
            <w:tcW w:w="2694"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9319EB">
              <w:rPr>
                <w:rFonts w:ascii="Times New Roman" w:hAnsi="Times New Roman" w:cs="Times New Roman"/>
                <w:sz w:val="22"/>
              </w:rPr>
              <w:t>Duration of foot pain last 12 months</w:t>
            </w:r>
          </w:p>
        </w:tc>
        <w:tc>
          <w:tcPr>
            <w:tcW w:w="12758" w:type="dxa"/>
            <w:gridSpan w:val="7"/>
            <w:tcBorders>
              <w:top w:val="nil"/>
              <w:bottom w:val="nil"/>
            </w:tcBorders>
            <w:shd w:val="clear" w:color="auto" w:fill="auto"/>
          </w:tcPr>
          <w:p w:rsidR="00941BC8" w:rsidRPr="00682A46" w:rsidRDefault="00941BC8" w:rsidP="00941BC8">
            <w:pPr>
              <w:rPr>
                <w:rFonts w:ascii="Times New Roman" w:hAnsi="Times New Roman" w:cs="Times New Roman"/>
                <w:sz w:val="22"/>
              </w:rPr>
            </w:pPr>
          </w:p>
        </w:tc>
      </w:tr>
      <w:tr w:rsidR="00941BC8" w:rsidTr="00E8317F">
        <w:tc>
          <w:tcPr>
            <w:tcW w:w="2694" w:type="dxa"/>
            <w:tcBorders>
              <w:top w:val="nil"/>
              <w:bottom w:val="nil"/>
            </w:tcBorders>
            <w:shd w:val="clear" w:color="auto" w:fill="auto"/>
          </w:tcPr>
          <w:p w:rsidR="00941BC8" w:rsidRPr="00682A46" w:rsidRDefault="00941BC8" w:rsidP="00941BC8">
            <w:pPr>
              <w:pStyle w:val="ListParagraph"/>
              <w:numPr>
                <w:ilvl w:val="0"/>
                <w:numId w:val="11"/>
              </w:numPr>
              <w:ind w:left="176" w:hanging="142"/>
              <w:rPr>
                <w:rFonts w:ascii="Times New Roman" w:hAnsi="Times New Roman" w:cs="Times New Roman"/>
                <w:sz w:val="22"/>
              </w:rPr>
            </w:pPr>
            <w:r w:rsidRPr="00682A46">
              <w:rPr>
                <w:rFonts w:ascii="Times New Roman" w:hAnsi="Times New Roman" w:cs="Times New Roman"/>
                <w:sz w:val="22"/>
              </w:rPr>
              <w:t>&lt;7 days</w:t>
            </w:r>
          </w:p>
        </w:tc>
        <w:tc>
          <w:tcPr>
            <w:tcW w:w="1481"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188; 0.40 (0.36, 0.44)</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18; 0.07 (0.05, 0.09)</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29; 0.10 (0.08, 0.13)</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39; 0.13 (0.11, 0.16)</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30; 0.14 (0.11, 0.17)</w:t>
            </w:r>
          </w:p>
        </w:tc>
        <w:tc>
          <w:tcPr>
            <w:tcW w:w="1907"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10; 0.05 (0.04, 0.07)</w:t>
            </w:r>
          </w:p>
        </w:tc>
        <w:tc>
          <w:tcPr>
            <w:tcW w:w="1746" w:type="dxa"/>
            <w:vMerge w:val="restart"/>
            <w:tcBorders>
              <w:top w:val="nil"/>
              <w:bottom w:val="nil"/>
            </w:tcBorders>
            <w:shd w:val="clear" w:color="auto" w:fill="auto"/>
          </w:tcPr>
          <w:p w:rsidR="00941BC8" w:rsidRDefault="00941BC8" w:rsidP="00941BC8">
            <w:pPr>
              <w:rPr>
                <w:rFonts w:ascii="Times New Roman" w:hAnsi="Times New Roman" w:cs="Times New Roman"/>
                <w:sz w:val="22"/>
              </w:rPr>
            </w:pPr>
          </w:p>
          <w:p w:rsidR="001045BE" w:rsidRPr="00682A46" w:rsidRDefault="001045BE" w:rsidP="00941BC8">
            <w:pPr>
              <w:rPr>
                <w:rFonts w:ascii="Times New Roman" w:hAnsi="Times New Roman" w:cs="Times New Roman"/>
                <w:sz w:val="22"/>
              </w:rPr>
            </w:pPr>
          </w:p>
          <w:p w:rsidR="00941BC8" w:rsidRPr="00E378D5" w:rsidRDefault="00941BC8" w:rsidP="00941BC8">
            <w:pPr>
              <w:rPr>
                <w:rFonts w:ascii="Times New Roman" w:hAnsi="Times New Roman" w:cs="Times New Roman"/>
                <w:sz w:val="22"/>
              </w:rPr>
            </w:pPr>
            <w:r>
              <w:rPr>
                <w:rFonts w:ascii="Times New Roman" w:hAnsi="Times New Roman" w:cs="Times New Roman"/>
                <w:sz w:val="22"/>
              </w:rPr>
              <w:t>ꭕ</w:t>
            </w:r>
            <w:r>
              <w:rPr>
                <w:rFonts w:ascii="Times New Roman" w:hAnsi="Times New Roman" w:cs="Times New Roman"/>
                <w:sz w:val="22"/>
                <w:vertAlign w:val="superscript"/>
              </w:rPr>
              <w:t>2</w:t>
            </w:r>
            <w:r>
              <w:rPr>
                <w:rFonts w:ascii="Times New Roman" w:hAnsi="Times New Roman" w:cs="Times New Roman"/>
                <w:sz w:val="22"/>
              </w:rPr>
              <w:t>=</w:t>
            </w:r>
            <w:r w:rsidR="001045BE">
              <w:rPr>
                <w:rFonts w:ascii="Times New Roman" w:hAnsi="Times New Roman" w:cs="Times New Roman"/>
                <w:sz w:val="22"/>
              </w:rPr>
              <w:t>311.19</w:t>
            </w:r>
          </w:p>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P&lt;0.001</w:t>
            </w:r>
          </w:p>
        </w:tc>
      </w:tr>
      <w:tr w:rsidR="00941BC8" w:rsidTr="00E8317F">
        <w:tc>
          <w:tcPr>
            <w:tcW w:w="2694" w:type="dxa"/>
            <w:tcBorders>
              <w:top w:val="nil"/>
              <w:bottom w:val="nil"/>
            </w:tcBorders>
            <w:shd w:val="clear" w:color="auto" w:fill="auto"/>
          </w:tcPr>
          <w:p w:rsidR="00941BC8" w:rsidRPr="00682A46" w:rsidRDefault="00941BC8" w:rsidP="00941BC8">
            <w:pPr>
              <w:pStyle w:val="ListParagraph"/>
              <w:numPr>
                <w:ilvl w:val="0"/>
                <w:numId w:val="11"/>
              </w:numPr>
              <w:ind w:left="176" w:hanging="142"/>
              <w:rPr>
                <w:rFonts w:ascii="Times New Roman" w:hAnsi="Times New Roman" w:cs="Times New Roman"/>
                <w:sz w:val="22"/>
              </w:rPr>
            </w:pPr>
            <w:r w:rsidRPr="00682A46">
              <w:rPr>
                <w:rFonts w:ascii="Times New Roman" w:hAnsi="Times New Roman" w:cs="Times New Roman"/>
                <w:sz w:val="22"/>
              </w:rPr>
              <w:t>1-4 weeks</w:t>
            </w:r>
          </w:p>
        </w:tc>
        <w:tc>
          <w:tcPr>
            <w:tcW w:w="1481"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87; 0.22 (0.19, 0.24)</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16; 0.09 (0.06, 0.11)</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26; 0.11 (0.09, 0.14)</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65; 0.14 (0.11, 0.16)</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35; 0.14 (0.11, 0.17)</w:t>
            </w:r>
          </w:p>
        </w:tc>
        <w:tc>
          <w:tcPr>
            <w:tcW w:w="1907"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14; 0.06 (0.05, 0.08)</w:t>
            </w:r>
          </w:p>
        </w:tc>
        <w:tc>
          <w:tcPr>
            <w:tcW w:w="1746" w:type="dxa"/>
            <w:vMerge/>
            <w:tcBorders>
              <w:top w:val="nil"/>
              <w:bottom w:val="nil"/>
            </w:tcBorders>
            <w:shd w:val="clear" w:color="auto" w:fill="auto"/>
          </w:tcPr>
          <w:p w:rsidR="00941BC8" w:rsidRPr="00682A46" w:rsidRDefault="00941BC8" w:rsidP="00941BC8">
            <w:pPr>
              <w:rPr>
                <w:rFonts w:ascii="Times New Roman" w:hAnsi="Times New Roman" w:cs="Times New Roman"/>
                <w:sz w:val="22"/>
              </w:rPr>
            </w:pPr>
          </w:p>
        </w:tc>
      </w:tr>
      <w:tr w:rsidR="00941BC8" w:rsidTr="00E8317F">
        <w:tc>
          <w:tcPr>
            <w:tcW w:w="2694" w:type="dxa"/>
            <w:tcBorders>
              <w:top w:val="nil"/>
              <w:bottom w:val="nil"/>
            </w:tcBorders>
            <w:shd w:val="clear" w:color="auto" w:fill="auto"/>
          </w:tcPr>
          <w:p w:rsidR="00941BC8" w:rsidRPr="00682A46" w:rsidRDefault="00941BC8" w:rsidP="00941BC8">
            <w:pPr>
              <w:pStyle w:val="ListParagraph"/>
              <w:numPr>
                <w:ilvl w:val="0"/>
                <w:numId w:val="11"/>
              </w:numPr>
              <w:ind w:left="176" w:hanging="142"/>
              <w:rPr>
                <w:rFonts w:ascii="Times New Roman" w:hAnsi="Times New Roman" w:cs="Times New Roman"/>
                <w:sz w:val="22"/>
              </w:rPr>
            </w:pPr>
            <w:r w:rsidRPr="00682A46">
              <w:rPr>
                <w:rFonts w:ascii="Times New Roman" w:hAnsi="Times New Roman" w:cs="Times New Roman"/>
                <w:sz w:val="22"/>
              </w:rPr>
              <w:t xml:space="preserve">&gt;1 month but &lt;3 </w:t>
            </w:r>
            <w:r>
              <w:rPr>
                <w:rFonts w:ascii="Times New Roman" w:hAnsi="Times New Roman" w:cs="Times New Roman"/>
                <w:sz w:val="22"/>
              </w:rPr>
              <w:t>m</w:t>
            </w:r>
            <w:r w:rsidRPr="00682A46">
              <w:rPr>
                <w:rFonts w:ascii="Times New Roman" w:hAnsi="Times New Roman" w:cs="Times New Roman"/>
                <w:sz w:val="22"/>
              </w:rPr>
              <w:t>onths</w:t>
            </w:r>
          </w:p>
        </w:tc>
        <w:tc>
          <w:tcPr>
            <w:tcW w:w="1481"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70; 0.14 (0.12, 0.16)</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13; 0.10 (0.08, 0.13)</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24; 0.13 (0.11, 0.15)</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48; 0.14 (0.12, 0.16)</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39; 0.15 (0.13, 0.17)</w:t>
            </w:r>
          </w:p>
        </w:tc>
        <w:tc>
          <w:tcPr>
            <w:tcW w:w="1907"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28; 0.08 (0.06, 0.10)</w:t>
            </w:r>
          </w:p>
        </w:tc>
        <w:tc>
          <w:tcPr>
            <w:tcW w:w="1746" w:type="dxa"/>
            <w:vMerge/>
            <w:tcBorders>
              <w:top w:val="nil"/>
              <w:bottom w:val="nil"/>
            </w:tcBorders>
            <w:shd w:val="clear" w:color="auto" w:fill="auto"/>
          </w:tcPr>
          <w:p w:rsidR="00941BC8" w:rsidRPr="00682A46" w:rsidRDefault="00941BC8" w:rsidP="00941BC8">
            <w:pPr>
              <w:rPr>
                <w:rFonts w:ascii="Times New Roman" w:hAnsi="Times New Roman" w:cs="Times New Roman"/>
                <w:sz w:val="22"/>
              </w:rPr>
            </w:pPr>
          </w:p>
        </w:tc>
      </w:tr>
      <w:tr w:rsidR="00941BC8" w:rsidTr="00E8317F">
        <w:tc>
          <w:tcPr>
            <w:tcW w:w="2694" w:type="dxa"/>
            <w:tcBorders>
              <w:top w:val="nil"/>
              <w:bottom w:val="nil"/>
            </w:tcBorders>
            <w:shd w:val="clear" w:color="auto" w:fill="auto"/>
          </w:tcPr>
          <w:p w:rsidR="00941BC8" w:rsidRPr="00682A46" w:rsidRDefault="00941BC8" w:rsidP="00941BC8">
            <w:pPr>
              <w:pStyle w:val="ListParagraph"/>
              <w:numPr>
                <w:ilvl w:val="0"/>
                <w:numId w:val="11"/>
              </w:numPr>
              <w:ind w:left="176" w:hanging="142"/>
              <w:rPr>
                <w:rFonts w:ascii="Times New Roman" w:hAnsi="Times New Roman" w:cs="Times New Roman"/>
                <w:sz w:val="22"/>
              </w:rPr>
            </w:pPr>
            <w:r w:rsidRPr="00682A46">
              <w:rPr>
                <w:rFonts w:ascii="Times New Roman" w:hAnsi="Times New Roman" w:cs="Times New Roman"/>
                <w:sz w:val="22"/>
              </w:rPr>
              <w:t>≥3 months</w:t>
            </w:r>
          </w:p>
        </w:tc>
        <w:tc>
          <w:tcPr>
            <w:tcW w:w="1481"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112; 0.25 (0.21, 0.28)</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143; 0.74 (0.68, 0.80)</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156; 0.65 (0.59, 0.71)</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218; 0.59 (0.54, 0.64)</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133; 0.57 (0.51, 0.63)</w:t>
            </w:r>
          </w:p>
        </w:tc>
        <w:tc>
          <w:tcPr>
            <w:tcW w:w="1907"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206; 0.80 (0.76, 0.85)</w:t>
            </w:r>
          </w:p>
        </w:tc>
        <w:tc>
          <w:tcPr>
            <w:tcW w:w="1746" w:type="dxa"/>
            <w:vMerge/>
            <w:tcBorders>
              <w:top w:val="nil"/>
              <w:bottom w:val="nil"/>
            </w:tcBorders>
            <w:shd w:val="clear" w:color="auto" w:fill="auto"/>
          </w:tcPr>
          <w:p w:rsidR="00941BC8" w:rsidRPr="00682A46" w:rsidRDefault="00941BC8" w:rsidP="00941BC8">
            <w:pPr>
              <w:rPr>
                <w:rFonts w:ascii="Times New Roman" w:hAnsi="Times New Roman" w:cs="Times New Roman"/>
                <w:sz w:val="22"/>
              </w:rPr>
            </w:pPr>
          </w:p>
        </w:tc>
      </w:tr>
      <w:tr w:rsidR="00941BC8" w:rsidTr="00E8317F">
        <w:tc>
          <w:tcPr>
            <w:tcW w:w="2694"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Foot pain severity (0-10), (Mean 95% CI)</w:t>
            </w:r>
          </w:p>
        </w:tc>
        <w:tc>
          <w:tcPr>
            <w:tcW w:w="1481"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1.65 (1.50, 1.82)</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5.92 (5.59, 6.24)</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6.04 (5.75, 6.33)</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5.35 (5.12, 5.59)</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5.42 (5.13, 5.71)</w:t>
            </w:r>
          </w:p>
        </w:tc>
        <w:tc>
          <w:tcPr>
            <w:tcW w:w="1907"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7.20 (6.92, 7.48)</w:t>
            </w:r>
          </w:p>
        </w:tc>
        <w:tc>
          <w:tcPr>
            <w:tcW w:w="1746" w:type="dxa"/>
            <w:tcBorders>
              <w:top w:val="nil"/>
              <w:bottom w:val="nil"/>
            </w:tcBorders>
            <w:shd w:val="clear" w:color="auto" w:fill="auto"/>
          </w:tcPr>
          <w:p w:rsidR="00941BC8" w:rsidRPr="00682A46" w:rsidRDefault="001962C8" w:rsidP="00941BC8">
            <w:pPr>
              <w:rPr>
                <w:rFonts w:ascii="Times New Roman" w:hAnsi="Times New Roman" w:cs="Times New Roman"/>
                <w:sz w:val="22"/>
              </w:rPr>
            </w:pPr>
            <w:r>
              <w:rPr>
                <w:rFonts w:ascii="Times New Roman" w:hAnsi="Times New Roman" w:cs="Times New Roman"/>
                <w:sz w:val="22"/>
              </w:rPr>
              <w:t>F= 356.38</w:t>
            </w:r>
            <w:r w:rsidR="00941BC8" w:rsidRPr="00682A46">
              <w:rPr>
                <w:rFonts w:ascii="Times New Roman" w:hAnsi="Times New Roman" w:cs="Times New Roman"/>
                <w:sz w:val="22"/>
              </w:rPr>
              <w:t xml:space="preserve"> P&lt;0.001</w:t>
            </w:r>
          </w:p>
        </w:tc>
      </w:tr>
      <w:tr w:rsidR="00941BC8" w:rsidTr="00E8317F">
        <w:tc>
          <w:tcPr>
            <w:tcW w:w="2694" w:type="dxa"/>
            <w:tcBorders>
              <w:top w:val="nil"/>
              <w:bottom w:val="single" w:sz="4" w:space="0" w:color="auto"/>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PCS SF-12, mean (95% CI) §</w:t>
            </w:r>
          </w:p>
        </w:tc>
        <w:tc>
          <w:tcPr>
            <w:tcW w:w="1481" w:type="dxa"/>
            <w:tcBorders>
              <w:top w:val="nil"/>
              <w:bottom w:val="single" w:sz="4" w:space="0" w:color="auto"/>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44.73 (44.33, 45.13)</w:t>
            </w:r>
          </w:p>
        </w:tc>
        <w:tc>
          <w:tcPr>
            <w:tcW w:w="1906" w:type="dxa"/>
            <w:tcBorders>
              <w:top w:val="nil"/>
              <w:bottom w:val="single" w:sz="4" w:space="0" w:color="auto"/>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35.91 (34.26, 37.55)</w:t>
            </w:r>
          </w:p>
        </w:tc>
        <w:tc>
          <w:tcPr>
            <w:tcW w:w="1906" w:type="dxa"/>
            <w:tcBorders>
              <w:top w:val="nil"/>
              <w:bottom w:val="single" w:sz="4" w:space="0" w:color="auto"/>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33.50 (32.00, 34.99)</w:t>
            </w:r>
          </w:p>
        </w:tc>
        <w:tc>
          <w:tcPr>
            <w:tcW w:w="1906" w:type="dxa"/>
            <w:tcBorders>
              <w:top w:val="nil"/>
              <w:bottom w:val="single" w:sz="4" w:space="0" w:color="auto"/>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39.06 (37.89, 40.22)</w:t>
            </w:r>
          </w:p>
        </w:tc>
        <w:tc>
          <w:tcPr>
            <w:tcW w:w="1906" w:type="dxa"/>
            <w:tcBorders>
              <w:top w:val="nil"/>
              <w:bottom w:val="single" w:sz="4" w:space="0" w:color="auto"/>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38.30 (36.82, 39.78)</w:t>
            </w:r>
          </w:p>
        </w:tc>
        <w:tc>
          <w:tcPr>
            <w:tcW w:w="1907" w:type="dxa"/>
            <w:tcBorders>
              <w:top w:val="nil"/>
              <w:bottom w:val="single" w:sz="4" w:space="0" w:color="auto"/>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29.12 (27.68, 30.55)</w:t>
            </w:r>
          </w:p>
        </w:tc>
        <w:tc>
          <w:tcPr>
            <w:tcW w:w="1746" w:type="dxa"/>
            <w:tcBorders>
              <w:top w:val="nil"/>
              <w:bottom w:val="single" w:sz="4" w:space="0" w:color="auto"/>
            </w:tcBorders>
            <w:shd w:val="clear" w:color="auto" w:fill="auto"/>
          </w:tcPr>
          <w:p w:rsidR="00941BC8" w:rsidRPr="00682A46" w:rsidRDefault="001962C8" w:rsidP="00941BC8">
            <w:pPr>
              <w:rPr>
                <w:rFonts w:ascii="Times New Roman" w:hAnsi="Times New Roman" w:cs="Times New Roman"/>
                <w:sz w:val="22"/>
              </w:rPr>
            </w:pPr>
            <w:r>
              <w:rPr>
                <w:rFonts w:ascii="Times New Roman" w:hAnsi="Times New Roman" w:cs="Times New Roman"/>
                <w:sz w:val="22"/>
              </w:rPr>
              <w:t>F= 141.98</w:t>
            </w:r>
            <w:r w:rsidR="00941BC8" w:rsidRPr="00682A46">
              <w:rPr>
                <w:rFonts w:ascii="Times New Roman" w:hAnsi="Times New Roman" w:cs="Times New Roman"/>
                <w:sz w:val="22"/>
              </w:rPr>
              <w:t xml:space="preserve"> P&lt;0.001 </w:t>
            </w:r>
          </w:p>
        </w:tc>
      </w:tr>
      <w:tr w:rsidR="00941BC8" w:rsidTr="00E8317F">
        <w:tc>
          <w:tcPr>
            <w:tcW w:w="2694" w:type="dxa"/>
            <w:tcBorders>
              <w:top w:val="single" w:sz="4" w:space="0" w:color="auto"/>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lastRenderedPageBreak/>
              <w:t>MCS SF-12, mean (95% CI) §</w:t>
            </w:r>
          </w:p>
        </w:tc>
        <w:tc>
          <w:tcPr>
            <w:tcW w:w="1481" w:type="dxa"/>
            <w:tcBorders>
              <w:top w:val="single" w:sz="4" w:space="0" w:color="auto"/>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51.06 (50.66, 51.46)</w:t>
            </w:r>
          </w:p>
        </w:tc>
        <w:tc>
          <w:tcPr>
            <w:tcW w:w="1906" w:type="dxa"/>
            <w:tcBorders>
              <w:top w:val="single" w:sz="4" w:space="0" w:color="auto"/>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45.85 (44.20, 47.50)</w:t>
            </w:r>
          </w:p>
        </w:tc>
        <w:tc>
          <w:tcPr>
            <w:tcW w:w="1906" w:type="dxa"/>
            <w:tcBorders>
              <w:top w:val="single" w:sz="4" w:space="0" w:color="auto"/>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45.11 (43.61, 46.60)</w:t>
            </w:r>
          </w:p>
        </w:tc>
        <w:tc>
          <w:tcPr>
            <w:tcW w:w="1906" w:type="dxa"/>
            <w:tcBorders>
              <w:top w:val="single" w:sz="4" w:space="0" w:color="auto"/>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47.76 (46.59, 48.93)</w:t>
            </w:r>
          </w:p>
        </w:tc>
        <w:tc>
          <w:tcPr>
            <w:tcW w:w="1906" w:type="dxa"/>
            <w:tcBorders>
              <w:top w:val="single" w:sz="4" w:space="0" w:color="auto"/>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48.42 (46.93, 49.90)</w:t>
            </w:r>
          </w:p>
        </w:tc>
        <w:tc>
          <w:tcPr>
            <w:tcW w:w="1907" w:type="dxa"/>
            <w:tcBorders>
              <w:top w:val="single" w:sz="4" w:space="0" w:color="auto"/>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41.40 (39.96, 42.84)</w:t>
            </w:r>
          </w:p>
        </w:tc>
        <w:tc>
          <w:tcPr>
            <w:tcW w:w="1746" w:type="dxa"/>
            <w:tcBorders>
              <w:top w:val="single" w:sz="4" w:space="0" w:color="auto"/>
            </w:tcBorders>
            <w:shd w:val="clear" w:color="auto" w:fill="auto"/>
          </w:tcPr>
          <w:p w:rsidR="001962C8" w:rsidRDefault="001962C8" w:rsidP="00941BC8">
            <w:pPr>
              <w:rPr>
                <w:rFonts w:ascii="Times New Roman" w:hAnsi="Times New Roman" w:cs="Times New Roman"/>
                <w:sz w:val="22"/>
              </w:rPr>
            </w:pPr>
            <w:r>
              <w:rPr>
                <w:rFonts w:ascii="Times New Roman" w:hAnsi="Times New Roman" w:cs="Times New Roman"/>
                <w:sz w:val="22"/>
              </w:rPr>
              <w:t>F=48.19</w:t>
            </w:r>
          </w:p>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P&lt;0.001</w:t>
            </w:r>
          </w:p>
        </w:tc>
      </w:tr>
      <w:tr w:rsidR="00941BC8" w:rsidTr="00E8317F">
        <w:tc>
          <w:tcPr>
            <w:tcW w:w="2694"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HADS depression score,  mean (95% CI) ¶</w:t>
            </w:r>
          </w:p>
        </w:tc>
        <w:tc>
          <w:tcPr>
            <w:tcW w:w="1481"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4.35 (4.21, 4.49)</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6.52 (5.97, 7.08)</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7.35 (6.86, 7.85)</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5.85 (5.46, 6.25)</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6.11 (5.61, 6.61)</w:t>
            </w:r>
          </w:p>
        </w:tc>
        <w:tc>
          <w:tcPr>
            <w:tcW w:w="1907"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8.87 (8.39, 9.34)</w:t>
            </w:r>
          </w:p>
        </w:tc>
        <w:tc>
          <w:tcPr>
            <w:tcW w:w="1746" w:type="dxa"/>
            <w:shd w:val="clear" w:color="auto" w:fill="auto"/>
          </w:tcPr>
          <w:p w:rsidR="00941BC8" w:rsidRPr="00682A46" w:rsidRDefault="00941BC8" w:rsidP="001962C8">
            <w:pPr>
              <w:rPr>
                <w:rFonts w:ascii="Times New Roman" w:hAnsi="Times New Roman" w:cs="Times New Roman"/>
                <w:sz w:val="22"/>
              </w:rPr>
            </w:pPr>
            <w:r w:rsidRPr="00682A46">
              <w:rPr>
                <w:rFonts w:ascii="Times New Roman" w:hAnsi="Times New Roman" w:cs="Times New Roman"/>
                <w:sz w:val="22"/>
              </w:rPr>
              <w:t>F= 97.51 P&lt;0.001</w:t>
            </w:r>
          </w:p>
        </w:tc>
      </w:tr>
      <w:tr w:rsidR="00941BC8" w:rsidTr="00E8317F">
        <w:tc>
          <w:tcPr>
            <w:tcW w:w="2694"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HADS anxiety score, mean (95% CI)  ¶</w:t>
            </w:r>
          </w:p>
        </w:tc>
        <w:tc>
          <w:tcPr>
            <w:tcW w:w="1481"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5.81 (5.67, 5.96)</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8.02 (7.42, 8.63)</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8.46 (7.92, 9.01)</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7.80 (7.36, 8.23)</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7.31 (6.76, 7.85)</w:t>
            </w:r>
          </w:p>
        </w:tc>
        <w:tc>
          <w:tcPr>
            <w:tcW w:w="1907"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10.15 (9.63, 10.67)</w:t>
            </w:r>
          </w:p>
        </w:tc>
        <w:tc>
          <w:tcPr>
            <w:tcW w:w="1746" w:type="dxa"/>
            <w:shd w:val="clear" w:color="auto" w:fill="auto"/>
          </w:tcPr>
          <w:p w:rsidR="00941BC8" w:rsidRPr="00682A46" w:rsidRDefault="00941BC8" w:rsidP="001962C8">
            <w:pPr>
              <w:rPr>
                <w:rFonts w:ascii="Times New Roman" w:hAnsi="Times New Roman" w:cs="Times New Roman"/>
                <w:sz w:val="22"/>
              </w:rPr>
            </w:pPr>
            <w:r w:rsidRPr="00682A46">
              <w:rPr>
                <w:rFonts w:ascii="Times New Roman" w:hAnsi="Times New Roman" w:cs="Times New Roman"/>
                <w:sz w:val="22"/>
              </w:rPr>
              <w:t>F= 76.43 P&lt;0.001</w:t>
            </w:r>
          </w:p>
        </w:tc>
      </w:tr>
      <w:tr w:rsidR="00941BC8" w:rsidTr="00E8317F">
        <w:tc>
          <w:tcPr>
            <w:tcW w:w="2694"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MFPDI pain subscale, mean (95% CI) ‡</w:t>
            </w:r>
          </w:p>
        </w:tc>
        <w:tc>
          <w:tcPr>
            <w:tcW w:w="1481"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-1.75 (-1.88, -1.62)</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0.32 (0.13, 0.51)</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0.03 (-0.14, 0.20)</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-0.31 (-0.45, -0.18)</w:t>
            </w:r>
          </w:p>
        </w:tc>
        <w:tc>
          <w:tcPr>
            <w:tcW w:w="1906"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-0.28 (-0.45, -0.11)</w:t>
            </w:r>
          </w:p>
        </w:tc>
        <w:tc>
          <w:tcPr>
            <w:tcW w:w="1907" w:type="dxa"/>
            <w:tcBorders>
              <w:top w:val="nil"/>
              <w:bottom w:val="nil"/>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0.99 (0.83, 1.15)</w:t>
            </w:r>
          </w:p>
        </w:tc>
        <w:tc>
          <w:tcPr>
            <w:tcW w:w="1746" w:type="dxa"/>
            <w:shd w:val="clear" w:color="auto" w:fill="auto"/>
          </w:tcPr>
          <w:p w:rsidR="00941BC8" w:rsidRPr="00682A46" w:rsidRDefault="00941BC8" w:rsidP="001962C8">
            <w:pPr>
              <w:rPr>
                <w:rFonts w:ascii="Times New Roman" w:hAnsi="Times New Roman" w:cs="Times New Roman"/>
                <w:sz w:val="22"/>
              </w:rPr>
            </w:pPr>
            <w:r w:rsidRPr="00682A46">
              <w:rPr>
                <w:rFonts w:ascii="Times New Roman" w:hAnsi="Times New Roman" w:cs="Times New Roman"/>
                <w:sz w:val="22"/>
              </w:rPr>
              <w:t>F=156.23 P&lt;0.001</w:t>
            </w:r>
          </w:p>
        </w:tc>
      </w:tr>
      <w:tr w:rsidR="00941BC8" w:rsidTr="00E8317F">
        <w:tc>
          <w:tcPr>
            <w:tcW w:w="2694" w:type="dxa"/>
            <w:tcBorders>
              <w:top w:val="nil"/>
              <w:bottom w:val="single" w:sz="4" w:space="0" w:color="auto"/>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MFPDI function subscale, mean (95% CI) ‡</w:t>
            </w:r>
          </w:p>
          <w:p w:rsidR="00941BC8" w:rsidRPr="00682A46" w:rsidRDefault="00941BC8" w:rsidP="00941BC8">
            <w:pPr>
              <w:rPr>
                <w:rFonts w:ascii="Times New Roman" w:hAnsi="Times New Roman" w:cs="Times New Roman"/>
                <w:sz w:val="22"/>
              </w:rPr>
            </w:pPr>
          </w:p>
          <w:p w:rsidR="00941BC8" w:rsidRPr="00682A46" w:rsidRDefault="00941BC8" w:rsidP="00941BC8">
            <w:pPr>
              <w:rPr>
                <w:rFonts w:ascii="Times New Roman" w:hAnsi="Times New Roman" w:cs="Times New Roman"/>
                <w:sz w:val="22"/>
              </w:rPr>
            </w:pPr>
          </w:p>
        </w:tc>
        <w:tc>
          <w:tcPr>
            <w:tcW w:w="1481" w:type="dxa"/>
            <w:tcBorders>
              <w:top w:val="nil"/>
              <w:bottom w:val="single" w:sz="4" w:space="0" w:color="auto"/>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-1.99 (-2.17, -1.81)</w:t>
            </w:r>
          </w:p>
        </w:tc>
        <w:tc>
          <w:tcPr>
            <w:tcW w:w="1906" w:type="dxa"/>
            <w:tcBorders>
              <w:top w:val="nil"/>
              <w:bottom w:val="single" w:sz="4" w:space="0" w:color="auto"/>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-0.02 (-0.28, 0.24)</w:t>
            </w:r>
          </w:p>
        </w:tc>
        <w:tc>
          <w:tcPr>
            <w:tcW w:w="1906" w:type="dxa"/>
            <w:tcBorders>
              <w:top w:val="nil"/>
              <w:bottom w:val="single" w:sz="4" w:space="0" w:color="auto"/>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0.30 (0.06, 0.53)</w:t>
            </w:r>
          </w:p>
        </w:tc>
        <w:tc>
          <w:tcPr>
            <w:tcW w:w="1906" w:type="dxa"/>
            <w:tcBorders>
              <w:top w:val="nil"/>
              <w:bottom w:val="single" w:sz="4" w:space="0" w:color="auto"/>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-0.68 (-0.87, -0.49)</w:t>
            </w:r>
          </w:p>
        </w:tc>
        <w:tc>
          <w:tcPr>
            <w:tcW w:w="1906" w:type="dxa"/>
            <w:tcBorders>
              <w:top w:val="nil"/>
              <w:bottom w:val="single" w:sz="4" w:space="0" w:color="auto"/>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-0.56 (-0.80, -0.33)</w:t>
            </w:r>
          </w:p>
        </w:tc>
        <w:tc>
          <w:tcPr>
            <w:tcW w:w="1907" w:type="dxa"/>
            <w:tcBorders>
              <w:top w:val="nil"/>
              <w:bottom w:val="single" w:sz="4" w:space="0" w:color="auto"/>
            </w:tcBorders>
            <w:shd w:val="clear" w:color="auto" w:fill="auto"/>
          </w:tcPr>
          <w:p w:rsidR="00941BC8" w:rsidRPr="00682A46" w:rsidRDefault="00941BC8" w:rsidP="00941BC8">
            <w:pPr>
              <w:rPr>
                <w:rFonts w:ascii="Times New Roman" w:hAnsi="Times New Roman" w:cs="Times New Roman"/>
                <w:sz w:val="22"/>
              </w:rPr>
            </w:pPr>
            <w:r w:rsidRPr="00682A46">
              <w:rPr>
                <w:rFonts w:ascii="Times New Roman" w:hAnsi="Times New Roman" w:cs="Times New Roman"/>
                <w:sz w:val="22"/>
              </w:rPr>
              <w:t>1.39 (1.17, 1.62)</w:t>
            </w:r>
          </w:p>
        </w:tc>
        <w:tc>
          <w:tcPr>
            <w:tcW w:w="1746" w:type="dxa"/>
            <w:tcBorders>
              <w:bottom w:val="single" w:sz="4" w:space="0" w:color="auto"/>
            </w:tcBorders>
            <w:shd w:val="clear" w:color="auto" w:fill="auto"/>
          </w:tcPr>
          <w:p w:rsidR="00941BC8" w:rsidRPr="00682A46" w:rsidRDefault="00941BC8" w:rsidP="001962C8">
            <w:pPr>
              <w:rPr>
                <w:rFonts w:ascii="Times New Roman" w:hAnsi="Times New Roman" w:cs="Times New Roman"/>
                <w:sz w:val="22"/>
              </w:rPr>
            </w:pPr>
            <w:r w:rsidRPr="00682A46">
              <w:rPr>
                <w:rFonts w:ascii="Times New Roman" w:hAnsi="Times New Roman" w:cs="Times New Roman"/>
                <w:sz w:val="22"/>
              </w:rPr>
              <w:t>F=120.73 P&lt;0.001</w:t>
            </w:r>
          </w:p>
        </w:tc>
      </w:tr>
      <w:tr w:rsidR="00941BC8" w:rsidTr="00E8317F">
        <w:tc>
          <w:tcPr>
            <w:tcW w:w="15452" w:type="dxa"/>
            <w:gridSpan w:val="8"/>
            <w:tcBorders>
              <w:top w:val="single" w:sz="4" w:space="0" w:color="auto"/>
              <w:bottom w:val="single" w:sz="4" w:space="0" w:color="auto"/>
            </w:tcBorders>
            <w:shd w:val="clear" w:color="auto" w:fill="auto"/>
          </w:tcPr>
          <w:p w:rsidR="00941BC8" w:rsidRPr="00682A46" w:rsidRDefault="00ED6A50" w:rsidP="00ED6A50">
            <w:pPr>
              <w:rPr>
                <w:rFonts w:ascii="Times New Roman" w:hAnsi="Times New Roman" w:cs="Times New Roman"/>
                <w:b/>
                <w:sz w:val="22"/>
              </w:rPr>
            </w:pPr>
            <w:r>
              <w:rPr>
                <w:rFonts w:ascii="Times New Roman" w:hAnsi="Times New Roman" w:cs="Times New Roman"/>
                <w:b/>
                <w:sz w:val="22"/>
              </w:rPr>
              <w:t>Soci</w:t>
            </w:r>
            <w:r w:rsidR="00823397">
              <w:rPr>
                <w:rFonts w:ascii="Times New Roman" w:hAnsi="Times New Roman" w:cs="Times New Roman"/>
                <w:b/>
                <w:sz w:val="22"/>
              </w:rPr>
              <w:t>o-de</w:t>
            </w:r>
            <w:r w:rsidR="002E3F3D">
              <w:rPr>
                <w:rFonts w:ascii="Times New Roman" w:hAnsi="Times New Roman" w:cs="Times New Roman"/>
                <w:b/>
                <w:sz w:val="22"/>
              </w:rPr>
              <w:t xml:space="preserve">mographic and </w:t>
            </w:r>
            <w:proofErr w:type="spellStart"/>
            <w:r w:rsidR="002E3F3D">
              <w:rPr>
                <w:rFonts w:ascii="Times New Roman" w:hAnsi="Times New Roman" w:cs="Times New Roman"/>
                <w:b/>
                <w:sz w:val="22"/>
              </w:rPr>
              <w:t>comorbid</w:t>
            </w:r>
            <w:proofErr w:type="spellEnd"/>
            <w:r w:rsidR="002E3F3D">
              <w:rPr>
                <w:rFonts w:ascii="Times New Roman" w:hAnsi="Times New Roman" w:cs="Times New Roman"/>
                <w:b/>
                <w:sz w:val="22"/>
              </w:rPr>
              <w:t xml:space="preserve"> characteristics</w:t>
            </w:r>
          </w:p>
        </w:tc>
      </w:tr>
      <w:tr w:rsidR="00941BC8" w:rsidTr="00E8317F">
        <w:tc>
          <w:tcPr>
            <w:tcW w:w="2694" w:type="dxa"/>
            <w:tcBorders>
              <w:top w:val="single" w:sz="4" w:space="0" w:color="auto"/>
            </w:tcBorders>
            <w:shd w:val="clear" w:color="auto" w:fill="auto"/>
          </w:tcPr>
          <w:p w:rsidR="00941BC8" w:rsidRPr="00682A46" w:rsidRDefault="00941BC8" w:rsidP="00E8317F">
            <w:pPr>
              <w:rPr>
                <w:rFonts w:ascii="Times New Roman" w:hAnsi="Times New Roman" w:cs="Times New Roman"/>
                <w:sz w:val="22"/>
              </w:rPr>
            </w:pPr>
            <w:r w:rsidRPr="00682A46">
              <w:rPr>
                <w:rFonts w:ascii="Times New Roman" w:hAnsi="Times New Roman" w:cs="Times New Roman"/>
                <w:sz w:val="22"/>
              </w:rPr>
              <w:t>Age, mean (95% CI) years</w:t>
            </w:r>
            <w:r w:rsidR="00E8317F">
              <w:rPr>
                <w:rFonts w:ascii="Times New Roman" w:hAnsi="Times New Roman" w:cs="Times New Roman"/>
                <w:sz w:val="22"/>
              </w:rPr>
              <w:t xml:space="preserve"> </w:t>
            </w:r>
            <w:r w:rsidR="00E8317F" w:rsidRPr="00682A46">
              <w:rPr>
                <w:rFonts w:ascii="Times New Roman" w:hAnsi="Times New Roman" w:cs="Times New Roman"/>
                <w:sz w:val="22"/>
              </w:rPr>
              <w:t>††</w:t>
            </w:r>
          </w:p>
        </w:tc>
        <w:tc>
          <w:tcPr>
            <w:tcW w:w="1481" w:type="dxa"/>
            <w:tcBorders>
              <w:top w:val="single" w:sz="4" w:space="0" w:color="auto"/>
            </w:tcBorders>
            <w:shd w:val="clear" w:color="auto" w:fill="auto"/>
          </w:tcPr>
          <w:p w:rsidR="00941BC8" w:rsidRPr="00682A46" w:rsidRDefault="00941BC8" w:rsidP="00941BC8">
            <w:pPr>
              <w:rPr>
                <w:rFonts w:ascii="Times New Roman" w:hAnsi="Times New Roman" w:cs="Times New Roman"/>
                <w:sz w:val="22"/>
              </w:rPr>
            </w:pPr>
            <w:r>
              <w:rPr>
                <w:rFonts w:ascii="Times New Roman" w:hAnsi="Times New Roman" w:cs="Times New Roman"/>
                <w:sz w:val="22"/>
              </w:rPr>
              <w:t>65.07 (64.72, 65.41)</w:t>
            </w:r>
          </w:p>
        </w:tc>
        <w:tc>
          <w:tcPr>
            <w:tcW w:w="1906" w:type="dxa"/>
            <w:tcBorders>
              <w:top w:val="single" w:sz="4" w:space="0" w:color="auto"/>
            </w:tcBorders>
            <w:shd w:val="clear" w:color="auto" w:fill="auto"/>
          </w:tcPr>
          <w:p w:rsidR="00941BC8" w:rsidRPr="00682A46" w:rsidRDefault="00941BC8" w:rsidP="00941BC8">
            <w:pPr>
              <w:rPr>
                <w:rFonts w:ascii="Times New Roman" w:hAnsi="Times New Roman" w:cs="Times New Roman"/>
                <w:sz w:val="22"/>
              </w:rPr>
            </w:pPr>
            <w:r>
              <w:rPr>
                <w:rFonts w:ascii="Times New Roman" w:hAnsi="Times New Roman" w:cs="Times New Roman"/>
                <w:sz w:val="22"/>
              </w:rPr>
              <w:t>66.46 (65.06, 67.86)</w:t>
            </w:r>
          </w:p>
        </w:tc>
        <w:tc>
          <w:tcPr>
            <w:tcW w:w="1906" w:type="dxa"/>
            <w:tcBorders>
              <w:top w:val="single" w:sz="4" w:space="0" w:color="auto"/>
            </w:tcBorders>
            <w:shd w:val="clear" w:color="auto" w:fill="auto"/>
          </w:tcPr>
          <w:p w:rsidR="00941BC8" w:rsidRPr="00682A46" w:rsidRDefault="00941BC8" w:rsidP="00941BC8">
            <w:pPr>
              <w:rPr>
                <w:rFonts w:ascii="Times New Roman" w:hAnsi="Times New Roman" w:cs="Times New Roman"/>
                <w:sz w:val="22"/>
              </w:rPr>
            </w:pPr>
            <w:r>
              <w:rPr>
                <w:rFonts w:ascii="Times New Roman" w:hAnsi="Times New Roman" w:cs="Times New Roman"/>
                <w:sz w:val="22"/>
              </w:rPr>
              <w:t>64.57 (63.32, 65.81)</w:t>
            </w:r>
          </w:p>
        </w:tc>
        <w:tc>
          <w:tcPr>
            <w:tcW w:w="1906" w:type="dxa"/>
            <w:tcBorders>
              <w:top w:val="single" w:sz="4" w:space="0" w:color="auto"/>
            </w:tcBorders>
            <w:shd w:val="clear" w:color="auto" w:fill="auto"/>
          </w:tcPr>
          <w:p w:rsidR="00941BC8" w:rsidRPr="00682A46" w:rsidRDefault="00941BC8" w:rsidP="00941BC8">
            <w:pPr>
              <w:rPr>
                <w:rFonts w:ascii="Times New Roman" w:hAnsi="Times New Roman" w:cs="Times New Roman"/>
                <w:sz w:val="22"/>
              </w:rPr>
            </w:pPr>
            <w:r>
              <w:rPr>
                <w:rFonts w:ascii="Times New Roman" w:hAnsi="Times New Roman" w:cs="Times New Roman"/>
                <w:sz w:val="22"/>
              </w:rPr>
              <w:t>64.88 (63.88, 65.88)</w:t>
            </w:r>
          </w:p>
        </w:tc>
        <w:tc>
          <w:tcPr>
            <w:tcW w:w="1906" w:type="dxa"/>
            <w:tcBorders>
              <w:top w:val="single" w:sz="4" w:space="0" w:color="auto"/>
            </w:tcBorders>
            <w:shd w:val="clear" w:color="auto" w:fill="auto"/>
          </w:tcPr>
          <w:p w:rsidR="00941BC8" w:rsidRPr="00682A46" w:rsidRDefault="00941BC8" w:rsidP="00941BC8">
            <w:pPr>
              <w:rPr>
                <w:rFonts w:ascii="Times New Roman" w:hAnsi="Times New Roman" w:cs="Times New Roman"/>
                <w:sz w:val="22"/>
              </w:rPr>
            </w:pPr>
            <w:r>
              <w:rPr>
                <w:rFonts w:ascii="Times New Roman" w:hAnsi="Times New Roman" w:cs="Times New Roman"/>
                <w:sz w:val="22"/>
              </w:rPr>
              <w:t>63.97 (62.72, 65.21)</w:t>
            </w:r>
          </w:p>
        </w:tc>
        <w:tc>
          <w:tcPr>
            <w:tcW w:w="1907" w:type="dxa"/>
            <w:tcBorders>
              <w:top w:val="single" w:sz="4" w:space="0" w:color="auto"/>
            </w:tcBorders>
            <w:shd w:val="clear" w:color="auto" w:fill="auto"/>
          </w:tcPr>
          <w:p w:rsidR="00941BC8" w:rsidRPr="00682A46" w:rsidRDefault="00941BC8" w:rsidP="00941BC8">
            <w:pPr>
              <w:rPr>
                <w:rFonts w:ascii="Times New Roman" w:hAnsi="Times New Roman" w:cs="Times New Roman"/>
                <w:sz w:val="22"/>
              </w:rPr>
            </w:pPr>
            <w:r>
              <w:rPr>
                <w:rFonts w:ascii="Times New Roman" w:hAnsi="Times New Roman" w:cs="Times New Roman"/>
                <w:sz w:val="22"/>
              </w:rPr>
              <w:t>64.64 (63.44, 65.84)</w:t>
            </w:r>
          </w:p>
        </w:tc>
        <w:tc>
          <w:tcPr>
            <w:tcW w:w="1746" w:type="dxa"/>
            <w:tcBorders>
              <w:top w:val="single" w:sz="4" w:space="0" w:color="auto"/>
            </w:tcBorders>
            <w:shd w:val="clear" w:color="auto" w:fill="auto"/>
          </w:tcPr>
          <w:p w:rsidR="00941BC8" w:rsidRDefault="001962C8" w:rsidP="00941BC8">
            <w:pPr>
              <w:rPr>
                <w:rFonts w:ascii="Times New Roman" w:hAnsi="Times New Roman" w:cs="Times New Roman"/>
                <w:sz w:val="22"/>
              </w:rPr>
            </w:pPr>
            <w:r>
              <w:rPr>
                <w:rFonts w:ascii="Times New Roman" w:hAnsi="Times New Roman" w:cs="Times New Roman"/>
                <w:sz w:val="22"/>
              </w:rPr>
              <w:t>F=1.57</w:t>
            </w:r>
          </w:p>
          <w:p w:rsidR="00941BC8" w:rsidRPr="00682A46" w:rsidRDefault="00941BC8" w:rsidP="00941BC8">
            <w:pPr>
              <w:rPr>
                <w:rFonts w:ascii="Times New Roman" w:hAnsi="Times New Roman" w:cs="Times New Roman"/>
                <w:sz w:val="22"/>
              </w:rPr>
            </w:pPr>
            <w:r>
              <w:rPr>
                <w:rFonts w:ascii="Times New Roman" w:hAnsi="Times New Roman" w:cs="Times New Roman"/>
                <w:sz w:val="22"/>
              </w:rPr>
              <w:t>P= 0.165</w:t>
            </w:r>
          </w:p>
        </w:tc>
      </w:tr>
      <w:tr w:rsidR="00941BC8" w:rsidTr="00E8317F">
        <w:tc>
          <w:tcPr>
            <w:tcW w:w="2694" w:type="dxa"/>
            <w:shd w:val="clear" w:color="auto" w:fill="auto"/>
          </w:tcPr>
          <w:p w:rsidR="00941BC8" w:rsidRPr="00682A46" w:rsidRDefault="00941BC8" w:rsidP="00E8317F">
            <w:pPr>
              <w:rPr>
                <w:rFonts w:ascii="Times New Roman" w:hAnsi="Times New Roman" w:cs="Times New Roman"/>
                <w:sz w:val="22"/>
              </w:rPr>
            </w:pPr>
            <w:r w:rsidRPr="00682A46">
              <w:rPr>
                <w:rFonts w:ascii="Times New Roman" w:hAnsi="Times New Roman" w:cs="Times New Roman"/>
                <w:sz w:val="22"/>
              </w:rPr>
              <w:t>Female sex</w:t>
            </w:r>
            <w:r w:rsidR="00E8317F">
              <w:rPr>
                <w:rStyle w:val="CommentReference"/>
              </w:rPr>
              <w:t xml:space="preserve">  </w:t>
            </w:r>
            <w:r w:rsidR="00E8317F">
              <w:rPr>
                <w:rFonts w:ascii="Times New Roman" w:hAnsi="Times New Roman" w:cs="Times New Roman"/>
                <w:sz w:val="22"/>
              </w:rPr>
              <w:t>**</w:t>
            </w:r>
          </w:p>
        </w:tc>
        <w:tc>
          <w:tcPr>
            <w:tcW w:w="1481" w:type="dxa"/>
            <w:shd w:val="clear" w:color="auto" w:fill="auto"/>
          </w:tcPr>
          <w:p w:rsidR="00941BC8" w:rsidRPr="00682A46" w:rsidRDefault="00941BC8" w:rsidP="00941BC8">
            <w:pPr>
              <w:rPr>
                <w:rFonts w:ascii="Times New Roman" w:hAnsi="Times New Roman" w:cs="Times New Roman"/>
                <w:sz w:val="22"/>
              </w:rPr>
            </w:pPr>
            <w:r>
              <w:rPr>
                <w:rFonts w:ascii="Times New Roman" w:hAnsi="Times New Roman" w:cs="Times New Roman"/>
                <w:sz w:val="22"/>
              </w:rPr>
              <w:t>1519; 0.48 (0.46, 0.50)</w:t>
            </w:r>
          </w:p>
        </w:tc>
        <w:tc>
          <w:tcPr>
            <w:tcW w:w="1906" w:type="dxa"/>
            <w:shd w:val="clear" w:color="auto" w:fill="auto"/>
          </w:tcPr>
          <w:p w:rsidR="00941BC8" w:rsidRPr="00682A46" w:rsidRDefault="00941BC8" w:rsidP="00941BC8">
            <w:pPr>
              <w:rPr>
                <w:rFonts w:ascii="Times New Roman" w:hAnsi="Times New Roman" w:cs="Times New Roman"/>
                <w:sz w:val="22"/>
              </w:rPr>
            </w:pPr>
            <w:r>
              <w:rPr>
                <w:rFonts w:ascii="Times New Roman" w:hAnsi="Times New Roman" w:cs="Times New Roman"/>
                <w:sz w:val="22"/>
              </w:rPr>
              <w:t>119; 0.62 (0.56, 0.69)</w:t>
            </w:r>
          </w:p>
        </w:tc>
        <w:tc>
          <w:tcPr>
            <w:tcW w:w="1906" w:type="dxa"/>
            <w:shd w:val="clear" w:color="auto" w:fill="auto"/>
          </w:tcPr>
          <w:p w:rsidR="00941BC8" w:rsidRPr="00682A46" w:rsidRDefault="00941BC8" w:rsidP="00941BC8">
            <w:pPr>
              <w:rPr>
                <w:rFonts w:ascii="Times New Roman" w:hAnsi="Times New Roman" w:cs="Times New Roman"/>
                <w:sz w:val="22"/>
              </w:rPr>
            </w:pPr>
            <w:r>
              <w:rPr>
                <w:rFonts w:ascii="Times New Roman" w:hAnsi="Times New Roman" w:cs="Times New Roman"/>
                <w:sz w:val="22"/>
              </w:rPr>
              <w:t>135; 0.56 (0.50, 0.62)</w:t>
            </w:r>
          </w:p>
        </w:tc>
        <w:tc>
          <w:tcPr>
            <w:tcW w:w="1906" w:type="dxa"/>
            <w:shd w:val="clear" w:color="auto" w:fill="auto"/>
          </w:tcPr>
          <w:p w:rsidR="00941BC8" w:rsidRPr="00682A46" w:rsidRDefault="00941BC8" w:rsidP="00941BC8">
            <w:pPr>
              <w:rPr>
                <w:rFonts w:ascii="Times New Roman" w:hAnsi="Times New Roman" w:cs="Times New Roman"/>
                <w:sz w:val="22"/>
              </w:rPr>
            </w:pPr>
            <w:r>
              <w:rPr>
                <w:rFonts w:ascii="Times New Roman" w:hAnsi="Times New Roman" w:cs="Times New Roman"/>
                <w:sz w:val="22"/>
              </w:rPr>
              <w:t>208; 0.56 (0.51, 0.61)</w:t>
            </w:r>
          </w:p>
        </w:tc>
        <w:tc>
          <w:tcPr>
            <w:tcW w:w="1906" w:type="dxa"/>
            <w:shd w:val="clear" w:color="auto" w:fill="auto"/>
          </w:tcPr>
          <w:p w:rsidR="00941BC8" w:rsidRPr="00682A46" w:rsidRDefault="00941BC8" w:rsidP="00941BC8">
            <w:pPr>
              <w:rPr>
                <w:rFonts w:ascii="Times New Roman" w:hAnsi="Times New Roman" w:cs="Times New Roman"/>
                <w:sz w:val="22"/>
              </w:rPr>
            </w:pPr>
            <w:r>
              <w:rPr>
                <w:rFonts w:ascii="Times New Roman" w:hAnsi="Times New Roman" w:cs="Times New Roman"/>
                <w:sz w:val="22"/>
              </w:rPr>
              <w:t>123; 0.52 (0.46, 0.58)</w:t>
            </w:r>
          </w:p>
        </w:tc>
        <w:tc>
          <w:tcPr>
            <w:tcW w:w="1907" w:type="dxa"/>
            <w:shd w:val="clear" w:color="auto" w:fill="auto"/>
          </w:tcPr>
          <w:p w:rsidR="00941BC8" w:rsidRPr="00682A46" w:rsidRDefault="00941BC8" w:rsidP="00941BC8">
            <w:pPr>
              <w:rPr>
                <w:rFonts w:ascii="Times New Roman" w:hAnsi="Times New Roman" w:cs="Times New Roman"/>
                <w:sz w:val="22"/>
              </w:rPr>
            </w:pPr>
            <w:r>
              <w:rPr>
                <w:rFonts w:ascii="Times New Roman" w:hAnsi="Times New Roman" w:cs="Times New Roman"/>
                <w:sz w:val="22"/>
              </w:rPr>
              <w:t>157; 0.61 (0.55, 0.66)</w:t>
            </w:r>
          </w:p>
        </w:tc>
        <w:tc>
          <w:tcPr>
            <w:tcW w:w="1746" w:type="dxa"/>
            <w:shd w:val="clear" w:color="auto" w:fill="auto"/>
          </w:tcPr>
          <w:p w:rsidR="00941BC8" w:rsidRPr="00E378D5" w:rsidRDefault="00941BC8" w:rsidP="00941BC8">
            <w:pPr>
              <w:rPr>
                <w:rFonts w:ascii="Times New Roman" w:hAnsi="Times New Roman" w:cs="Times New Roman"/>
                <w:sz w:val="22"/>
              </w:rPr>
            </w:pPr>
            <w:r>
              <w:rPr>
                <w:rFonts w:ascii="Times New Roman" w:hAnsi="Times New Roman" w:cs="Times New Roman"/>
                <w:sz w:val="22"/>
              </w:rPr>
              <w:t>ꭕ</w:t>
            </w:r>
            <w:r>
              <w:rPr>
                <w:rFonts w:ascii="Times New Roman" w:hAnsi="Times New Roman" w:cs="Times New Roman"/>
                <w:sz w:val="22"/>
                <w:vertAlign w:val="superscript"/>
              </w:rPr>
              <w:t>2</w:t>
            </w:r>
            <w:r>
              <w:rPr>
                <w:rFonts w:ascii="Times New Roman" w:hAnsi="Times New Roman" w:cs="Times New Roman"/>
                <w:sz w:val="22"/>
              </w:rPr>
              <w:t>=</w:t>
            </w:r>
            <w:r w:rsidR="00E315F6">
              <w:rPr>
                <w:rFonts w:ascii="Times New Roman" w:hAnsi="Times New Roman" w:cs="Times New Roman"/>
                <w:sz w:val="22"/>
              </w:rPr>
              <w:t>36.47</w:t>
            </w:r>
          </w:p>
          <w:p w:rsidR="00941BC8" w:rsidRPr="00682A46" w:rsidRDefault="00941BC8" w:rsidP="00941BC8">
            <w:pPr>
              <w:rPr>
                <w:rFonts w:ascii="Times New Roman" w:hAnsi="Times New Roman" w:cs="Times New Roman"/>
                <w:sz w:val="22"/>
              </w:rPr>
            </w:pPr>
            <w:r>
              <w:rPr>
                <w:rFonts w:ascii="Times New Roman" w:hAnsi="Times New Roman" w:cs="Times New Roman"/>
                <w:sz w:val="22"/>
              </w:rPr>
              <w:t>P&lt;0.001</w:t>
            </w:r>
          </w:p>
        </w:tc>
      </w:tr>
      <w:tr w:rsidR="00941BC8" w:rsidTr="00E8317F">
        <w:tc>
          <w:tcPr>
            <w:tcW w:w="2694" w:type="dxa"/>
            <w:shd w:val="clear" w:color="auto" w:fill="auto"/>
          </w:tcPr>
          <w:p w:rsidR="00941BC8" w:rsidRPr="00682A46" w:rsidRDefault="00941BC8" w:rsidP="00941BC8">
            <w:pPr>
              <w:rPr>
                <w:rFonts w:ascii="Times New Roman" w:hAnsi="Times New Roman" w:cs="Times New Roman"/>
                <w:sz w:val="22"/>
                <w:vertAlign w:val="superscript"/>
              </w:rPr>
            </w:pPr>
            <w:r w:rsidRPr="00682A46">
              <w:rPr>
                <w:rFonts w:ascii="Times New Roman" w:hAnsi="Times New Roman" w:cs="Times New Roman"/>
                <w:sz w:val="22"/>
              </w:rPr>
              <w:t>BMI, mean (95%CI) kg/m</w:t>
            </w:r>
            <w:r w:rsidRPr="00682A46">
              <w:rPr>
                <w:rFonts w:ascii="Times New Roman" w:hAnsi="Times New Roman" w:cs="Times New Roman"/>
                <w:sz w:val="22"/>
                <w:vertAlign w:val="superscript"/>
              </w:rPr>
              <w:t>2</w:t>
            </w:r>
          </w:p>
        </w:tc>
        <w:tc>
          <w:tcPr>
            <w:tcW w:w="1481" w:type="dxa"/>
            <w:shd w:val="clear" w:color="auto" w:fill="auto"/>
          </w:tcPr>
          <w:p w:rsidR="00941BC8" w:rsidRPr="00682A46" w:rsidRDefault="00941BC8" w:rsidP="00941BC8">
            <w:pPr>
              <w:rPr>
                <w:rFonts w:ascii="Times New Roman" w:hAnsi="Times New Roman" w:cs="Times New Roman"/>
                <w:sz w:val="22"/>
              </w:rPr>
            </w:pPr>
            <w:r>
              <w:rPr>
                <w:rFonts w:ascii="Times New Roman" w:hAnsi="Times New Roman" w:cs="Times New Roman"/>
                <w:sz w:val="22"/>
              </w:rPr>
              <w:t>26.80 (26.63, 26.98)</w:t>
            </w:r>
          </w:p>
        </w:tc>
        <w:tc>
          <w:tcPr>
            <w:tcW w:w="1906" w:type="dxa"/>
            <w:shd w:val="clear" w:color="auto" w:fill="auto"/>
          </w:tcPr>
          <w:p w:rsidR="00941BC8" w:rsidRPr="00682A46" w:rsidRDefault="00941BC8" w:rsidP="00941BC8">
            <w:pPr>
              <w:rPr>
                <w:rFonts w:ascii="Times New Roman" w:hAnsi="Times New Roman" w:cs="Times New Roman"/>
                <w:sz w:val="22"/>
              </w:rPr>
            </w:pPr>
            <w:r>
              <w:rPr>
                <w:rFonts w:ascii="Times New Roman" w:hAnsi="Times New Roman" w:cs="Times New Roman"/>
                <w:sz w:val="22"/>
              </w:rPr>
              <w:t>28.29 (27.57, 29.00)</w:t>
            </w:r>
          </w:p>
        </w:tc>
        <w:tc>
          <w:tcPr>
            <w:tcW w:w="1906" w:type="dxa"/>
            <w:shd w:val="clear" w:color="auto" w:fill="auto"/>
          </w:tcPr>
          <w:p w:rsidR="00941BC8" w:rsidRPr="00682A46" w:rsidRDefault="00941BC8" w:rsidP="00941BC8">
            <w:pPr>
              <w:rPr>
                <w:rFonts w:ascii="Times New Roman" w:hAnsi="Times New Roman" w:cs="Times New Roman"/>
                <w:sz w:val="22"/>
              </w:rPr>
            </w:pPr>
            <w:r>
              <w:rPr>
                <w:rFonts w:ascii="Times New Roman" w:hAnsi="Times New Roman" w:cs="Times New Roman"/>
                <w:sz w:val="22"/>
              </w:rPr>
              <w:t>29.46 (28.82, 30.11)</w:t>
            </w:r>
          </w:p>
        </w:tc>
        <w:tc>
          <w:tcPr>
            <w:tcW w:w="1906" w:type="dxa"/>
            <w:shd w:val="clear" w:color="auto" w:fill="auto"/>
          </w:tcPr>
          <w:p w:rsidR="00941BC8" w:rsidRPr="00682A46" w:rsidRDefault="00941BC8" w:rsidP="00941BC8">
            <w:pPr>
              <w:rPr>
                <w:rFonts w:ascii="Times New Roman" w:hAnsi="Times New Roman" w:cs="Times New Roman"/>
                <w:sz w:val="22"/>
              </w:rPr>
            </w:pPr>
            <w:r>
              <w:rPr>
                <w:rFonts w:ascii="Times New Roman" w:hAnsi="Times New Roman" w:cs="Times New Roman"/>
                <w:sz w:val="22"/>
              </w:rPr>
              <w:t>27.52 (27.01, 28.04)</w:t>
            </w:r>
          </w:p>
        </w:tc>
        <w:tc>
          <w:tcPr>
            <w:tcW w:w="1906" w:type="dxa"/>
            <w:shd w:val="clear" w:color="auto" w:fill="auto"/>
          </w:tcPr>
          <w:p w:rsidR="00941BC8" w:rsidRPr="00682A46" w:rsidRDefault="00941BC8" w:rsidP="00941BC8">
            <w:pPr>
              <w:rPr>
                <w:rFonts w:ascii="Times New Roman" w:hAnsi="Times New Roman" w:cs="Times New Roman"/>
                <w:sz w:val="22"/>
              </w:rPr>
            </w:pPr>
            <w:r>
              <w:rPr>
                <w:rFonts w:ascii="Times New Roman" w:hAnsi="Times New Roman" w:cs="Times New Roman"/>
                <w:sz w:val="22"/>
              </w:rPr>
              <w:t>28.68 (28.04, 29.32)</w:t>
            </w:r>
          </w:p>
        </w:tc>
        <w:tc>
          <w:tcPr>
            <w:tcW w:w="1907" w:type="dxa"/>
            <w:shd w:val="clear" w:color="auto" w:fill="auto"/>
          </w:tcPr>
          <w:p w:rsidR="00941BC8" w:rsidRPr="00682A46" w:rsidRDefault="00941BC8" w:rsidP="00941BC8">
            <w:pPr>
              <w:rPr>
                <w:rFonts w:ascii="Times New Roman" w:hAnsi="Times New Roman" w:cs="Times New Roman"/>
                <w:sz w:val="22"/>
              </w:rPr>
            </w:pPr>
            <w:r>
              <w:rPr>
                <w:rFonts w:ascii="Times New Roman" w:hAnsi="Times New Roman" w:cs="Times New Roman"/>
                <w:sz w:val="22"/>
              </w:rPr>
              <w:t>31.04 (30.42, 31.65)</w:t>
            </w:r>
          </w:p>
        </w:tc>
        <w:tc>
          <w:tcPr>
            <w:tcW w:w="1746" w:type="dxa"/>
            <w:shd w:val="clear" w:color="auto" w:fill="auto"/>
          </w:tcPr>
          <w:p w:rsidR="00941BC8" w:rsidRPr="00682A46" w:rsidRDefault="00941BC8" w:rsidP="001962C8">
            <w:pPr>
              <w:rPr>
                <w:rFonts w:ascii="Times New Roman" w:hAnsi="Times New Roman" w:cs="Times New Roman"/>
                <w:sz w:val="22"/>
              </w:rPr>
            </w:pPr>
            <w:r>
              <w:rPr>
                <w:rFonts w:ascii="Times New Roman" w:hAnsi="Times New Roman" w:cs="Times New Roman"/>
                <w:sz w:val="22"/>
              </w:rPr>
              <w:t>F=47.37 P&lt;0.001</w:t>
            </w:r>
          </w:p>
        </w:tc>
      </w:tr>
      <w:tr w:rsidR="00E315F6" w:rsidTr="00E8317F">
        <w:tc>
          <w:tcPr>
            <w:tcW w:w="2694" w:type="dxa"/>
            <w:shd w:val="clear" w:color="auto" w:fill="auto"/>
          </w:tcPr>
          <w:p w:rsidR="00E315F6" w:rsidRPr="00682A46" w:rsidRDefault="00162DA0" w:rsidP="00E315F6">
            <w:pPr>
              <w:rPr>
                <w:rFonts w:ascii="Times New Roman" w:hAnsi="Times New Roman" w:cs="Times New Roman"/>
                <w:sz w:val="22"/>
              </w:rPr>
            </w:pPr>
            <w:r>
              <w:rPr>
                <w:rFonts w:ascii="Times New Roman" w:hAnsi="Times New Roman" w:cs="Times New Roman"/>
                <w:sz w:val="22"/>
              </w:rPr>
              <w:t>Ever smoker versus</w:t>
            </w:r>
            <w:r w:rsidR="00E315F6">
              <w:rPr>
                <w:rFonts w:ascii="Times New Roman" w:hAnsi="Times New Roman" w:cs="Times New Roman"/>
                <w:sz w:val="22"/>
              </w:rPr>
              <w:t xml:space="preserve"> never smoker</w:t>
            </w:r>
          </w:p>
        </w:tc>
        <w:tc>
          <w:tcPr>
            <w:tcW w:w="1481" w:type="dxa"/>
            <w:shd w:val="clear" w:color="auto" w:fill="auto"/>
          </w:tcPr>
          <w:p w:rsidR="00E315F6" w:rsidRDefault="00E315F6" w:rsidP="00E315F6">
            <w:pPr>
              <w:rPr>
                <w:rFonts w:ascii="Times New Roman" w:hAnsi="Times New Roman" w:cs="Times New Roman"/>
                <w:sz w:val="22"/>
              </w:rPr>
            </w:pPr>
            <w:r>
              <w:rPr>
                <w:rFonts w:ascii="Times New Roman" w:hAnsi="Times New Roman" w:cs="Times New Roman"/>
                <w:sz w:val="22"/>
              </w:rPr>
              <w:t>1652; 0.52 (0.51, 0.54)</w:t>
            </w:r>
          </w:p>
        </w:tc>
        <w:tc>
          <w:tcPr>
            <w:tcW w:w="1906" w:type="dxa"/>
            <w:shd w:val="clear" w:color="auto" w:fill="auto"/>
          </w:tcPr>
          <w:p w:rsidR="00E315F6" w:rsidRDefault="00E315F6" w:rsidP="00E315F6">
            <w:pPr>
              <w:rPr>
                <w:rFonts w:ascii="Times New Roman" w:hAnsi="Times New Roman" w:cs="Times New Roman"/>
                <w:sz w:val="22"/>
              </w:rPr>
            </w:pPr>
            <w:r>
              <w:rPr>
                <w:rFonts w:ascii="Times New Roman" w:hAnsi="Times New Roman" w:cs="Times New Roman"/>
                <w:sz w:val="22"/>
              </w:rPr>
              <w:t>109; 0.60 (0.53, 0.67)</w:t>
            </w:r>
          </w:p>
        </w:tc>
        <w:tc>
          <w:tcPr>
            <w:tcW w:w="1906" w:type="dxa"/>
            <w:shd w:val="clear" w:color="auto" w:fill="auto"/>
          </w:tcPr>
          <w:p w:rsidR="00E315F6" w:rsidRDefault="00E315F6" w:rsidP="00E315F6">
            <w:pPr>
              <w:rPr>
                <w:rFonts w:ascii="Times New Roman" w:hAnsi="Times New Roman" w:cs="Times New Roman"/>
                <w:sz w:val="22"/>
              </w:rPr>
            </w:pPr>
            <w:r>
              <w:rPr>
                <w:rFonts w:ascii="Times New Roman" w:hAnsi="Times New Roman" w:cs="Times New Roman"/>
                <w:sz w:val="22"/>
              </w:rPr>
              <w:t>147; 0.63 (0.57, 0.69)</w:t>
            </w:r>
          </w:p>
        </w:tc>
        <w:tc>
          <w:tcPr>
            <w:tcW w:w="1906" w:type="dxa"/>
            <w:shd w:val="clear" w:color="auto" w:fill="auto"/>
          </w:tcPr>
          <w:p w:rsidR="00E315F6" w:rsidRDefault="00E315F6" w:rsidP="00E315F6">
            <w:pPr>
              <w:rPr>
                <w:rFonts w:ascii="Times New Roman" w:hAnsi="Times New Roman" w:cs="Times New Roman"/>
                <w:sz w:val="22"/>
              </w:rPr>
            </w:pPr>
            <w:r>
              <w:rPr>
                <w:rFonts w:ascii="Times New Roman" w:hAnsi="Times New Roman" w:cs="Times New Roman"/>
                <w:sz w:val="22"/>
              </w:rPr>
              <w:t>206; 0.57 (0.52, 0.62)</w:t>
            </w:r>
          </w:p>
        </w:tc>
        <w:tc>
          <w:tcPr>
            <w:tcW w:w="1906" w:type="dxa"/>
            <w:shd w:val="clear" w:color="auto" w:fill="auto"/>
          </w:tcPr>
          <w:p w:rsidR="00E315F6" w:rsidRDefault="00743104" w:rsidP="00E315F6">
            <w:pPr>
              <w:rPr>
                <w:rFonts w:ascii="Times New Roman" w:hAnsi="Times New Roman" w:cs="Times New Roman"/>
                <w:sz w:val="22"/>
              </w:rPr>
            </w:pPr>
            <w:r>
              <w:rPr>
                <w:rFonts w:ascii="Times New Roman" w:hAnsi="Times New Roman" w:cs="Times New Roman"/>
                <w:sz w:val="22"/>
              </w:rPr>
              <w:t xml:space="preserve">134; </w:t>
            </w:r>
            <w:r w:rsidR="00E315F6">
              <w:rPr>
                <w:rFonts w:ascii="Times New Roman" w:hAnsi="Times New Roman" w:cs="Times New Roman"/>
                <w:sz w:val="22"/>
              </w:rPr>
              <w:t>0.57 (0.50, 0.63)</w:t>
            </w:r>
          </w:p>
        </w:tc>
        <w:tc>
          <w:tcPr>
            <w:tcW w:w="1907" w:type="dxa"/>
            <w:shd w:val="clear" w:color="auto" w:fill="auto"/>
          </w:tcPr>
          <w:p w:rsidR="00E315F6" w:rsidRDefault="00E315F6" w:rsidP="00E315F6">
            <w:pPr>
              <w:rPr>
                <w:rFonts w:ascii="Times New Roman" w:hAnsi="Times New Roman" w:cs="Times New Roman"/>
                <w:sz w:val="22"/>
              </w:rPr>
            </w:pPr>
            <w:r>
              <w:rPr>
                <w:rFonts w:ascii="Times New Roman" w:hAnsi="Times New Roman" w:cs="Times New Roman"/>
                <w:sz w:val="22"/>
              </w:rPr>
              <w:t>150; 0.60 (0.54, 0.66)</w:t>
            </w:r>
          </w:p>
        </w:tc>
        <w:tc>
          <w:tcPr>
            <w:tcW w:w="1746" w:type="dxa"/>
            <w:shd w:val="clear" w:color="auto" w:fill="auto"/>
          </w:tcPr>
          <w:p w:rsidR="00E315F6" w:rsidRDefault="00E315F6" w:rsidP="00E315F6">
            <w:pPr>
              <w:rPr>
                <w:rFonts w:ascii="Times New Roman" w:hAnsi="Times New Roman" w:cs="Times New Roman"/>
                <w:sz w:val="22"/>
              </w:rPr>
            </w:pPr>
            <w:r>
              <w:rPr>
                <w:rFonts w:ascii="Times New Roman" w:hAnsi="Times New Roman" w:cs="Times New Roman"/>
                <w:sz w:val="22"/>
              </w:rPr>
              <w:t>ꭕ</w:t>
            </w:r>
            <w:r>
              <w:rPr>
                <w:rFonts w:ascii="Times New Roman" w:hAnsi="Times New Roman" w:cs="Times New Roman"/>
                <w:sz w:val="22"/>
                <w:vertAlign w:val="superscript"/>
              </w:rPr>
              <w:t>2</w:t>
            </w:r>
            <w:r>
              <w:rPr>
                <w:rFonts w:ascii="Times New Roman" w:hAnsi="Times New Roman" w:cs="Times New Roman"/>
                <w:sz w:val="22"/>
              </w:rPr>
              <w:t>=20.93</w:t>
            </w:r>
          </w:p>
          <w:p w:rsidR="00E315F6" w:rsidRDefault="00E315F6" w:rsidP="00E315F6">
            <w:pPr>
              <w:rPr>
                <w:rFonts w:ascii="Times New Roman" w:hAnsi="Times New Roman" w:cs="Times New Roman"/>
                <w:sz w:val="22"/>
              </w:rPr>
            </w:pPr>
            <w:r>
              <w:rPr>
                <w:rFonts w:ascii="Times New Roman" w:hAnsi="Times New Roman" w:cs="Times New Roman"/>
                <w:sz w:val="22"/>
              </w:rPr>
              <w:t>P&lt;0.001</w:t>
            </w:r>
          </w:p>
        </w:tc>
      </w:tr>
      <w:tr w:rsidR="002E3F3D" w:rsidTr="00E8317F">
        <w:tc>
          <w:tcPr>
            <w:tcW w:w="2694" w:type="dxa"/>
            <w:shd w:val="clear" w:color="auto" w:fill="auto"/>
          </w:tcPr>
          <w:p w:rsidR="002E3F3D" w:rsidRDefault="002E3F3D" w:rsidP="002E3F3D">
            <w:pPr>
              <w:rPr>
                <w:rFonts w:ascii="Times New Roman" w:hAnsi="Times New Roman" w:cs="Times New Roman"/>
                <w:sz w:val="22"/>
              </w:rPr>
            </w:pPr>
            <w:r w:rsidRPr="00682A46">
              <w:rPr>
                <w:rFonts w:ascii="Times New Roman" w:hAnsi="Times New Roman" w:cs="Times New Roman"/>
                <w:sz w:val="22"/>
              </w:rPr>
              <w:t>Attended higher education</w:t>
            </w:r>
          </w:p>
        </w:tc>
        <w:tc>
          <w:tcPr>
            <w:tcW w:w="1481" w:type="dxa"/>
            <w:shd w:val="clear" w:color="auto" w:fill="auto"/>
          </w:tcPr>
          <w:p w:rsidR="002E3F3D" w:rsidRDefault="002E3F3D" w:rsidP="002E3F3D">
            <w:pPr>
              <w:rPr>
                <w:rFonts w:ascii="Times New Roman" w:hAnsi="Times New Roman" w:cs="Times New Roman"/>
                <w:sz w:val="22"/>
              </w:rPr>
            </w:pPr>
            <w:r w:rsidRPr="00682A46">
              <w:rPr>
                <w:rFonts w:ascii="Times New Roman" w:hAnsi="Times New Roman" w:cs="Times New Roman"/>
                <w:sz w:val="22"/>
              </w:rPr>
              <w:t>533; 0.18 (0.16, 0.19)</w:t>
            </w:r>
          </w:p>
        </w:tc>
        <w:tc>
          <w:tcPr>
            <w:tcW w:w="1906" w:type="dxa"/>
            <w:shd w:val="clear" w:color="auto" w:fill="auto"/>
          </w:tcPr>
          <w:p w:rsidR="002E3F3D" w:rsidRDefault="002E3F3D" w:rsidP="002E3F3D">
            <w:pPr>
              <w:rPr>
                <w:rFonts w:ascii="Times New Roman" w:hAnsi="Times New Roman" w:cs="Times New Roman"/>
                <w:sz w:val="22"/>
              </w:rPr>
            </w:pPr>
            <w:r w:rsidRPr="00682A46">
              <w:rPr>
                <w:rFonts w:ascii="Times New Roman" w:hAnsi="Times New Roman" w:cs="Times New Roman"/>
                <w:sz w:val="22"/>
              </w:rPr>
              <w:t>32; 0.18 (0.12, 0.24)</w:t>
            </w:r>
          </w:p>
        </w:tc>
        <w:tc>
          <w:tcPr>
            <w:tcW w:w="1906" w:type="dxa"/>
            <w:shd w:val="clear" w:color="auto" w:fill="auto"/>
          </w:tcPr>
          <w:p w:rsidR="002E3F3D" w:rsidRDefault="002E3F3D" w:rsidP="002E3F3D">
            <w:pPr>
              <w:rPr>
                <w:rFonts w:ascii="Times New Roman" w:hAnsi="Times New Roman" w:cs="Times New Roman"/>
                <w:sz w:val="22"/>
              </w:rPr>
            </w:pPr>
            <w:r w:rsidRPr="00682A46">
              <w:rPr>
                <w:rFonts w:ascii="Times New Roman" w:hAnsi="Times New Roman" w:cs="Times New Roman"/>
                <w:sz w:val="22"/>
              </w:rPr>
              <w:t>38; 0.16 (0.12, 0.21)</w:t>
            </w:r>
          </w:p>
        </w:tc>
        <w:tc>
          <w:tcPr>
            <w:tcW w:w="1906" w:type="dxa"/>
            <w:shd w:val="clear" w:color="auto" w:fill="auto"/>
          </w:tcPr>
          <w:p w:rsidR="002E3F3D" w:rsidRDefault="002E3F3D" w:rsidP="002E3F3D">
            <w:pPr>
              <w:rPr>
                <w:rFonts w:ascii="Times New Roman" w:hAnsi="Times New Roman" w:cs="Times New Roman"/>
                <w:sz w:val="22"/>
              </w:rPr>
            </w:pPr>
            <w:r w:rsidRPr="00682A46">
              <w:rPr>
                <w:rFonts w:ascii="Times New Roman" w:hAnsi="Times New Roman" w:cs="Times New Roman"/>
                <w:sz w:val="22"/>
              </w:rPr>
              <w:t>72; 0.20 (0.16, 0.24)</w:t>
            </w:r>
          </w:p>
        </w:tc>
        <w:tc>
          <w:tcPr>
            <w:tcW w:w="1906" w:type="dxa"/>
            <w:shd w:val="clear" w:color="auto" w:fill="auto"/>
          </w:tcPr>
          <w:p w:rsidR="002E3F3D" w:rsidRDefault="002E3F3D" w:rsidP="002E3F3D">
            <w:pPr>
              <w:rPr>
                <w:rFonts w:ascii="Times New Roman" w:hAnsi="Times New Roman" w:cs="Times New Roman"/>
                <w:sz w:val="22"/>
              </w:rPr>
            </w:pPr>
            <w:r w:rsidRPr="00682A46">
              <w:rPr>
                <w:rFonts w:ascii="Times New Roman" w:hAnsi="Times New Roman" w:cs="Times New Roman"/>
                <w:sz w:val="22"/>
              </w:rPr>
              <w:t>46; 0.20 (0.15; 0.25)</w:t>
            </w:r>
          </w:p>
        </w:tc>
        <w:tc>
          <w:tcPr>
            <w:tcW w:w="1907" w:type="dxa"/>
            <w:shd w:val="clear" w:color="auto" w:fill="auto"/>
          </w:tcPr>
          <w:p w:rsidR="002E3F3D" w:rsidRDefault="002E3F3D" w:rsidP="002E3F3D">
            <w:pPr>
              <w:rPr>
                <w:rFonts w:ascii="Times New Roman" w:hAnsi="Times New Roman" w:cs="Times New Roman"/>
                <w:sz w:val="22"/>
              </w:rPr>
            </w:pPr>
            <w:r w:rsidRPr="00682A46">
              <w:rPr>
                <w:rFonts w:ascii="Times New Roman" w:hAnsi="Times New Roman" w:cs="Times New Roman"/>
                <w:sz w:val="22"/>
              </w:rPr>
              <w:t>41; 0.16 (0.12, 0.21)</w:t>
            </w:r>
          </w:p>
        </w:tc>
        <w:tc>
          <w:tcPr>
            <w:tcW w:w="1746" w:type="dxa"/>
            <w:shd w:val="clear" w:color="auto" w:fill="auto"/>
          </w:tcPr>
          <w:p w:rsidR="002E3F3D" w:rsidRPr="00E378D5" w:rsidRDefault="002E3F3D" w:rsidP="002E3F3D">
            <w:pPr>
              <w:rPr>
                <w:rFonts w:ascii="Times New Roman" w:hAnsi="Times New Roman" w:cs="Times New Roman"/>
                <w:sz w:val="22"/>
              </w:rPr>
            </w:pPr>
            <w:r>
              <w:rPr>
                <w:rFonts w:ascii="Times New Roman" w:hAnsi="Times New Roman" w:cs="Times New Roman"/>
                <w:sz w:val="22"/>
              </w:rPr>
              <w:t>ꭕ</w:t>
            </w:r>
            <w:r>
              <w:rPr>
                <w:rFonts w:ascii="Times New Roman" w:hAnsi="Times New Roman" w:cs="Times New Roman"/>
                <w:sz w:val="22"/>
                <w:vertAlign w:val="superscript"/>
              </w:rPr>
              <w:t>2</w:t>
            </w:r>
            <w:r>
              <w:rPr>
                <w:rFonts w:ascii="Times New Roman" w:hAnsi="Times New Roman" w:cs="Times New Roman"/>
                <w:sz w:val="22"/>
              </w:rPr>
              <w:t>= 2.31</w:t>
            </w:r>
          </w:p>
          <w:p w:rsidR="002E3F3D" w:rsidRDefault="002E3F3D" w:rsidP="002E3F3D">
            <w:pPr>
              <w:rPr>
                <w:rFonts w:ascii="Times New Roman" w:hAnsi="Times New Roman" w:cs="Times New Roman"/>
                <w:sz w:val="22"/>
              </w:rPr>
            </w:pPr>
            <w:r>
              <w:rPr>
                <w:rFonts w:ascii="Times New Roman" w:hAnsi="Times New Roman" w:cs="Times New Roman"/>
                <w:sz w:val="22"/>
              </w:rPr>
              <w:t>P=</w:t>
            </w:r>
            <w:r w:rsidRPr="00682A46">
              <w:rPr>
                <w:rFonts w:ascii="Times New Roman" w:hAnsi="Times New Roman" w:cs="Times New Roman"/>
                <w:sz w:val="22"/>
              </w:rPr>
              <w:t>0.805</w:t>
            </w:r>
          </w:p>
        </w:tc>
      </w:tr>
      <w:tr w:rsidR="002E3F3D" w:rsidTr="00E8317F">
        <w:tc>
          <w:tcPr>
            <w:tcW w:w="2694"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Socioeconomic status (Manual vs. non-manual occupation)</w:t>
            </w:r>
          </w:p>
        </w:tc>
        <w:tc>
          <w:tcPr>
            <w:tcW w:w="1481" w:type="dxa"/>
            <w:shd w:val="clear" w:color="auto" w:fill="auto"/>
          </w:tcPr>
          <w:p w:rsidR="002E3F3D" w:rsidRDefault="002E3F3D" w:rsidP="002E3F3D">
            <w:pPr>
              <w:rPr>
                <w:rFonts w:ascii="Times New Roman" w:hAnsi="Times New Roman" w:cs="Times New Roman"/>
                <w:sz w:val="22"/>
              </w:rPr>
            </w:pPr>
            <w:r>
              <w:rPr>
                <w:rFonts w:ascii="Times New Roman" w:hAnsi="Times New Roman" w:cs="Times New Roman"/>
                <w:sz w:val="22"/>
              </w:rPr>
              <w:t>1579; 0.55 (0.53, 0.57)</w:t>
            </w:r>
          </w:p>
        </w:tc>
        <w:tc>
          <w:tcPr>
            <w:tcW w:w="1906" w:type="dxa"/>
            <w:shd w:val="clear" w:color="auto" w:fill="auto"/>
          </w:tcPr>
          <w:p w:rsidR="002E3F3D" w:rsidRDefault="002E3F3D" w:rsidP="002E3F3D">
            <w:pPr>
              <w:rPr>
                <w:rFonts w:ascii="Times New Roman" w:hAnsi="Times New Roman" w:cs="Times New Roman"/>
                <w:sz w:val="22"/>
              </w:rPr>
            </w:pPr>
            <w:r>
              <w:rPr>
                <w:rFonts w:ascii="Times New Roman" w:hAnsi="Times New Roman" w:cs="Times New Roman"/>
                <w:sz w:val="22"/>
              </w:rPr>
              <w:t>97; 0.58 (0.50, 0.66)</w:t>
            </w:r>
          </w:p>
        </w:tc>
        <w:tc>
          <w:tcPr>
            <w:tcW w:w="1906" w:type="dxa"/>
            <w:shd w:val="clear" w:color="auto" w:fill="auto"/>
          </w:tcPr>
          <w:p w:rsidR="002E3F3D" w:rsidRDefault="002E3F3D" w:rsidP="002E3F3D">
            <w:pPr>
              <w:rPr>
                <w:rFonts w:ascii="Times New Roman" w:hAnsi="Times New Roman" w:cs="Times New Roman"/>
                <w:sz w:val="22"/>
              </w:rPr>
            </w:pPr>
            <w:r>
              <w:rPr>
                <w:rFonts w:ascii="Times New Roman" w:hAnsi="Times New Roman" w:cs="Times New Roman"/>
                <w:sz w:val="22"/>
              </w:rPr>
              <w:t>144; 0.66 (0.60, 0.73)</w:t>
            </w:r>
          </w:p>
        </w:tc>
        <w:tc>
          <w:tcPr>
            <w:tcW w:w="1906" w:type="dxa"/>
            <w:shd w:val="clear" w:color="auto" w:fill="auto"/>
          </w:tcPr>
          <w:p w:rsidR="002E3F3D" w:rsidRDefault="002E3F3D" w:rsidP="002E3F3D">
            <w:pPr>
              <w:rPr>
                <w:rFonts w:ascii="Times New Roman" w:hAnsi="Times New Roman" w:cs="Times New Roman"/>
                <w:sz w:val="22"/>
              </w:rPr>
            </w:pPr>
            <w:r>
              <w:rPr>
                <w:rFonts w:ascii="Times New Roman" w:hAnsi="Times New Roman" w:cs="Times New Roman"/>
                <w:sz w:val="22"/>
              </w:rPr>
              <w:t>202; 0.59 (0.54, 0.64)</w:t>
            </w:r>
          </w:p>
        </w:tc>
        <w:tc>
          <w:tcPr>
            <w:tcW w:w="1906" w:type="dxa"/>
            <w:shd w:val="clear" w:color="auto" w:fill="auto"/>
          </w:tcPr>
          <w:p w:rsidR="002E3F3D" w:rsidRDefault="002E3F3D" w:rsidP="002E3F3D">
            <w:pPr>
              <w:rPr>
                <w:rFonts w:ascii="Times New Roman" w:hAnsi="Times New Roman" w:cs="Times New Roman"/>
                <w:sz w:val="22"/>
              </w:rPr>
            </w:pPr>
            <w:r>
              <w:rPr>
                <w:rFonts w:ascii="Times New Roman" w:hAnsi="Times New Roman" w:cs="Times New Roman"/>
                <w:sz w:val="22"/>
              </w:rPr>
              <w:t>135;  0.61 (0.55, 0.68)</w:t>
            </w:r>
          </w:p>
        </w:tc>
        <w:tc>
          <w:tcPr>
            <w:tcW w:w="1907" w:type="dxa"/>
            <w:shd w:val="clear" w:color="auto" w:fill="auto"/>
          </w:tcPr>
          <w:p w:rsidR="002E3F3D" w:rsidRDefault="002E3F3D" w:rsidP="002E3F3D">
            <w:pPr>
              <w:rPr>
                <w:rFonts w:ascii="Times New Roman" w:hAnsi="Times New Roman" w:cs="Times New Roman"/>
                <w:sz w:val="22"/>
              </w:rPr>
            </w:pPr>
            <w:r>
              <w:rPr>
                <w:rFonts w:ascii="Times New Roman" w:hAnsi="Times New Roman" w:cs="Times New Roman"/>
                <w:sz w:val="22"/>
              </w:rPr>
              <w:t>158;0.70 (0.64, 0.76)</w:t>
            </w:r>
          </w:p>
        </w:tc>
        <w:tc>
          <w:tcPr>
            <w:tcW w:w="1746" w:type="dxa"/>
            <w:shd w:val="clear" w:color="auto" w:fill="auto"/>
          </w:tcPr>
          <w:p w:rsidR="002E3F3D" w:rsidRPr="001962C8" w:rsidRDefault="002E3F3D" w:rsidP="002E3F3D">
            <w:pPr>
              <w:rPr>
                <w:rFonts w:ascii="Times New Roman" w:hAnsi="Times New Roman" w:cs="Times New Roman"/>
                <w:sz w:val="22"/>
              </w:rPr>
            </w:pPr>
            <w:r>
              <w:rPr>
                <w:rFonts w:ascii="Times New Roman" w:hAnsi="Times New Roman" w:cs="Times New Roman"/>
                <w:sz w:val="22"/>
              </w:rPr>
              <w:t>ꭕ</w:t>
            </w:r>
            <w:r>
              <w:rPr>
                <w:rFonts w:ascii="Times New Roman" w:hAnsi="Times New Roman" w:cs="Times New Roman"/>
                <w:sz w:val="22"/>
                <w:vertAlign w:val="superscript"/>
              </w:rPr>
              <w:t>2</w:t>
            </w:r>
            <w:r>
              <w:rPr>
                <w:rFonts w:ascii="Times New Roman" w:hAnsi="Times New Roman" w:cs="Times New Roman"/>
                <w:sz w:val="22"/>
              </w:rPr>
              <w:t>=</w:t>
            </w:r>
            <w:r w:rsidRPr="001962C8">
              <w:rPr>
                <w:rFonts w:ascii="Times New Roman" w:hAnsi="Times New Roman" w:cs="Times New Roman"/>
                <w:sz w:val="22"/>
              </w:rPr>
              <w:t> 29.46 p&lt;0.001</w:t>
            </w:r>
          </w:p>
        </w:tc>
      </w:tr>
      <w:tr w:rsidR="002E3F3D" w:rsidTr="00E8317F">
        <w:tc>
          <w:tcPr>
            <w:tcW w:w="2694" w:type="dxa"/>
            <w:shd w:val="clear" w:color="auto" w:fill="auto"/>
          </w:tcPr>
          <w:p w:rsidR="002E3F3D" w:rsidRPr="00682A46" w:rsidRDefault="002E3F3D" w:rsidP="002E3F3D">
            <w:pPr>
              <w:rPr>
                <w:rFonts w:ascii="Times New Roman" w:hAnsi="Times New Roman" w:cs="Times New Roman"/>
                <w:sz w:val="22"/>
              </w:rPr>
            </w:pPr>
            <w:r w:rsidRPr="00682A46">
              <w:rPr>
                <w:rFonts w:ascii="Times New Roman" w:hAnsi="Times New Roman" w:cs="Times New Roman"/>
                <w:sz w:val="22"/>
              </w:rPr>
              <w:t>High/very high-heeled footwear ever worn between ages 20 and 49 years #</w:t>
            </w:r>
          </w:p>
        </w:tc>
        <w:tc>
          <w:tcPr>
            <w:tcW w:w="1481"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967; 0.76 (0.74, 0.78)</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88; 0.79 (0.72, 0.87)</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84; 0.74 (0.66, 0.82)</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144; 0.77 (0.71, 0.83)</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83; 0.75 (0.67, 0.83)</w:t>
            </w:r>
          </w:p>
        </w:tc>
        <w:tc>
          <w:tcPr>
            <w:tcW w:w="1907"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103; 0.77 (0.69, 0.84)</w:t>
            </w:r>
          </w:p>
        </w:tc>
        <w:tc>
          <w:tcPr>
            <w:tcW w:w="1746" w:type="dxa"/>
            <w:shd w:val="clear" w:color="auto" w:fill="auto"/>
          </w:tcPr>
          <w:p w:rsidR="002E3F3D" w:rsidRDefault="002E3F3D" w:rsidP="002E3F3D">
            <w:pPr>
              <w:rPr>
                <w:rFonts w:ascii="Times New Roman" w:hAnsi="Times New Roman" w:cs="Times New Roman"/>
                <w:sz w:val="22"/>
              </w:rPr>
            </w:pPr>
            <w:r w:rsidRPr="00E315F6">
              <w:rPr>
                <w:rFonts w:ascii="Times New Roman" w:hAnsi="Times New Roman" w:cs="Times New Roman"/>
                <w:sz w:val="22"/>
              </w:rPr>
              <w:t>ꭕ</w:t>
            </w:r>
            <w:r w:rsidRPr="00E315F6">
              <w:rPr>
                <w:rFonts w:ascii="Times New Roman" w:hAnsi="Times New Roman" w:cs="Times New Roman"/>
                <w:sz w:val="22"/>
                <w:vertAlign w:val="superscript"/>
              </w:rPr>
              <w:t>2</w:t>
            </w:r>
            <w:r>
              <w:rPr>
                <w:rFonts w:ascii="Times New Roman" w:hAnsi="Times New Roman" w:cs="Times New Roman"/>
                <w:sz w:val="22"/>
              </w:rPr>
              <w:t>=1.05</w:t>
            </w:r>
          </w:p>
          <w:p w:rsidR="002E3F3D" w:rsidRPr="00682A46" w:rsidRDefault="002E3F3D" w:rsidP="002E3F3D">
            <w:pPr>
              <w:rPr>
                <w:rFonts w:ascii="Times New Roman" w:hAnsi="Times New Roman" w:cs="Times New Roman"/>
                <w:sz w:val="22"/>
              </w:rPr>
            </w:pPr>
            <w:r>
              <w:rPr>
                <w:rFonts w:ascii="Times New Roman" w:hAnsi="Times New Roman" w:cs="Times New Roman"/>
                <w:sz w:val="22"/>
              </w:rPr>
              <w:t>P=0.959</w:t>
            </w:r>
          </w:p>
        </w:tc>
      </w:tr>
      <w:tr w:rsidR="002E3F3D" w:rsidTr="00E8317F">
        <w:tc>
          <w:tcPr>
            <w:tcW w:w="2694" w:type="dxa"/>
            <w:shd w:val="clear" w:color="auto" w:fill="auto"/>
          </w:tcPr>
          <w:p w:rsidR="002E3F3D" w:rsidRPr="00682A46" w:rsidRDefault="002E3F3D" w:rsidP="002E3F3D">
            <w:pPr>
              <w:rPr>
                <w:rFonts w:ascii="Times New Roman" w:hAnsi="Times New Roman" w:cs="Times New Roman"/>
                <w:sz w:val="22"/>
              </w:rPr>
            </w:pPr>
            <w:r w:rsidRPr="00682A46">
              <w:rPr>
                <w:rFonts w:ascii="Times New Roman" w:hAnsi="Times New Roman" w:cs="Times New Roman"/>
                <w:sz w:val="22"/>
              </w:rPr>
              <w:t>Narrow/very narrow toe box ever worn</w:t>
            </w:r>
            <w:r w:rsidR="00E8317F">
              <w:rPr>
                <w:rFonts w:ascii="Times New Roman" w:hAnsi="Times New Roman" w:cs="Times New Roman"/>
                <w:sz w:val="22"/>
              </w:rPr>
              <w:t xml:space="preserve"> between ages 20 and 49 years ##</w:t>
            </w:r>
          </w:p>
        </w:tc>
        <w:tc>
          <w:tcPr>
            <w:tcW w:w="1481"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1052; 0.83 (0.81, 0.85)</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100; 0.91 (0.86, 0.96)</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99; 0.88 (0.82, 0.94)</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166; 0.89 (0.84, 0.93)</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89; 0.82 (0.74, 0.89)</w:t>
            </w:r>
          </w:p>
        </w:tc>
        <w:tc>
          <w:tcPr>
            <w:tcW w:w="1907"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113; 0.85 (0.79, 0.91)</w:t>
            </w:r>
          </w:p>
        </w:tc>
        <w:tc>
          <w:tcPr>
            <w:tcW w:w="1746" w:type="dxa"/>
            <w:shd w:val="clear" w:color="auto" w:fill="auto"/>
          </w:tcPr>
          <w:p w:rsidR="002E3F3D" w:rsidRDefault="002E3F3D" w:rsidP="002E3F3D">
            <w:pPr>
              <w:rPr>
                <w:rFonts w:ascii="Times New Roman" w:hAnsi="Times New Roman" w:cs="Times New Roman"/>
                <w:sz w:val="22"/>
              </w:rPr>
            </w:pPr>
            <w:r w:rsidRPr="00E315F6">
              <w:rPr>
                <w:rFonts w:ascii="Times New Roman" w:hAnsi="Times New Roman" w:cs="Times New Roman"/>
                <w:sz w:val="22"/>
              </w:rPr>
              <w:t>ꭕ</w:t>
            </w:r>
            <w:r w:rsidRPr="00E315F6">
              <w:rPr>
                <w:rFonts w:ascii="Times New Roman" w:hAnsi="Times New Roman" w:cs="Times New Roman"/>
                <w:sz w:val="22"/>
                <w:vertAlign w:val="superscript"/>
              </w:rPr>
              <w:t>2</w:t>
            </w:r>
            <w:r>
              <w:rPr>
                <w:rFonts w:ascii="Times New Roman" w:hAnsi="Times New Roman" w:cs="Times New Roman"/>
                <w:sz w:val="22"/>
              </w:rPr>
              <w:t>=9.38</w:t>
            </w:r>
          </w:p>
          <w:p w:rsidR="002E3F3D" w:rsidRPr="00682A46" w:rsidRDefault="002E3F3D" w:rsidP="002E3F3D">
            <w:pPr>
              <w:rPr>
                <w:rFonts w:ascii="Times New Roman" w:hAnsi="Times New Roman" w:cs="Times New Roman"/>
                <w:sz w:val="22"/>
              </w:rPr>
            </w:pPr>
            <w:r>
              <w:rPr>
                <w:rFonts w:ascii="Times New Roman" w:hAnsi="Times New Roman" w:cs="Times New Roman"/>
                <w:sz w:val="22"/>
              </w:rPr>
              <w:t>P=0.095</w:t>
            </w:r>
          </w:p>
        </w:tc>
      </w:tr>
      <w:tr w:rsidR="002E3F3D" w:rsidTr="00E8317F">
        <w:tc>
          <w:tcPr>
            <w:tcW w:w="2694" w:type="dxa"/>
            <w:shd w:val="clear" w:color="auto" w:fill="auto"/>
          </w:tcPr>
          <w:p w:rsidR="002E3F3D" w:rsidRPr="00682A46" w:rsidRDefault="002E3F3D" w:rsidP="002E3F3D">
            <w:pPr>
              <w:rPr>
                <w:rFonts w:ascii="Times New Roman" w:hAnsi="Times New Roman" w:cs="Times New Roman"/>
                <w:sz w:val="22"/>
              </w:rPr>
            </w:pPr>
            <w:r w:rsidRPr="00682A46">
              <w:rPr>
                <w:rFonts w:ascii="Times New Roman" w:hAnsi="Times New Roman" w:cs="Times New Roman"/>
                <w:sz w:val="22"/>
              </w:rPr>
              <w:t xml:space="preserve">Left hallux valgus </w:t>
            </w:r>
            <w:r w:rsidR="00E8317F" w:rsidRPr="00682A46">
              <w:rPr>
                <w:rFonts w:ascii="Times New Roman" w:hAnsi="Times New Roman" w:cs="Times New Roman"/>
                <w:sz w:val="22"/>
              </w:rPr>
              <w:t>‡‡</w:t>
            </w:r>
          </w:p>
        </w:tc>
        <w:tc>
          <w:tcPr>
            <w:tcW w:w="1481" w:type="dxa"/>
            <w:shd w:val="clear" w:color="auto" w:fill="auto"/>
          </w:tcPr>
          <w:p w:rsidR="002E3F3D" w:rsidRPr="00682A46" w:rsidRDefault="002E3F3D" w:rsidP="002E3F3D">
            <w:pPr>
              <w:rPr>
                <w:rFonts w:ascii="Times New Roman" w:hAnsi="Times New Roman" w:cs="Times New Roman"/>
                <w:sz w:val="22"/>
              </w:rPr>
            </w:pPr>
            <w:r w:rsidRPr="00682A46">
              <w:rPr>
                <w:rFonts w:ascii="Times New Roman" w:hAnsi="Times New Roman" w:cs="Times New Roman"/>
                <w:sz w:val="22"/>
              </w:rPr>
              <w:t>623; 0.21 (0.20, 0.22)</w:t>
            </w:r>
          </w:p>
        </w:tc>
        <w:tc>
          <w:tcPr>
            <w:tcW w:w="1906" w:type="dxa"/>
            <w:shd w:val="clear" w:color="auto" w:fill="auto"/>
          </w:tcPr>
          <w:p w:rsidR="002E3F3D" w:rsidRPr="00682A46" w:rsidRDefault="002E3F3D" w:rsidP="002E3F3D">
            <w:pPr>
              <w:rPr>
                <w:rFonts w:ascii="Times New Roman" w:hAnsi="Times New Roman" w:cs="Times New Roman"/>
                <w:sz w:val="22"/>
              </w:rPr>
            </w:pPr>
            <w:r w:rsidRPr="00682A46">
              <w:rPr>
                <w:rFonts w:ascii="Times New Roman" w:hAnsi="Times New Roman" w:cs="Times New Roman"/>
                <w:sz w:val="22"/>
              </w:rPr>
              <w:t>72; 0.36 (0.29, 0.42)</w:t>
            </w:r>
          </w:p>
        </w:tc>
        <w:tc>
          <w:tcPr>
            <w:tcW w:w="1906" w:type="dxa"/>
            <w:shd w:val="clear" w:color="auto" w:fill="auto"/>
          </w:tcPr>
          <w:p w:rsidR="002E3F3D" w:rsidRPr="00682A46" w:rsidRDefault="002E3F3D" w:rsidP="002E3F3D">
            <w:pPr>
              <w:rPr>
                <w:rFonts w:ascii="Times New Roman" w:hAnsi="Times New Roman" w:cs="Times New Roman"/>
                <w:sz w:val="22"/>
              </w:rPr>
            </w:pPr>
            <w:r w:rsidRPr="00682A46">
              <w:rPr>
                <w:rFonts w:ascii="Times New Roman" w:hAnsi="Times New Roman" w:cs="Times New Roman"/>
                <w:sz w:val="22"/>
              </w:rPr>
              <w:t>74; 0.31 (0.25, 0.37)</w:t>
            </w:r>
          </w:p>
        </w:tc>
        <w:tc>
          <w:tcPr>
            <w:tcW w:w="1906" w:type="dxa"/>
            <w:shd w:val="clear" w:color="auto" w:fill="auto"/>
          </w:tcPr>
          <w:p w:rsidR="002E3F3D" w:rsidRPr="00682A46" w:rsidRDefault="002E3F3D" w:rsidP="002E3F3D">
            <w:pPr>
              <w:rPr>
                <w:rFonts w:ascii="Times New Roman" w:hAnsi="Times New Roman" w:cs="Times New Roman"/>
                <w:sz w:val="22"/>
              </w:rPr>
            </w:pPr>
            <w:r w:rsidRPr="00682A46">
              <w:rPr>
                <w:rFonts w:ascii="Times New Roman" w:hAnsi="Times New Roman" w:cs="Times New Roman"/>
                <w:sz w:val="22"/>
              </w:rPr>
              <w:t>136; 0.37 (0.32, 0.42)</w:t>
            </w:r>
          </w:p>
        </w:tc>
        <w:tc>
          <w:tcPr>
            <w:tcW w:w="1906" w:type="dxa"/>
            <w:shd w:val="clear" w:color="auto" w:fill="auto"/>
          </w:tcPr>
          <w:p w:rsidR="002E3F3D" w:rsidRPr="00682A46" w:rsidRDefault="002E3F3D" w:rsidP="002E3F3D">
            <w:pPr>
              <w:rPr>
                <w:rFonts w:ascii="Times New Roman" w:hAnsi="Times New Roman" w:cs="Times New Roman"/>
                <w:sz w:val="22"/>
              </w:rPr>
            </w:pPr>
            <w:r w:rsidRPr="00682A46">
              <w:rPr>
                <w:rFonts w:ascii="Times New Roman" w:hAnsi="Times New Roman" w:cs="Times New Roman"/>
                <w:sz w:val="22"/>
              </w:rPr>
              <w:t>51; 0.22 (0.17, 0.28)</w:t>
            </w:r>
          </w:p>
        </w:tc>
        <w:tc>
          <w:tcPr>
            <w:tcW w:w="1907" w:type="dxa"/>
            <w:shd w:val="clear" w:color="auto" w:fill="auto"/>
          </w:tcPr>
          <w:p w:rsidR="002E3F3D" w:rsidRPr="00682A46" w:rsidRDefault="002E3F3D" w:rsidP="002E3F3D">
            <w:pPr>
              <w:rPr>
                <w:rFonts w:ascii="Times New Roman" w:hAnsi="Times New Roman" w:cs="Times New Roman"/>
                <w:sz w:val="22"/>
              </w:rPr>
            </w:pPr>
            <w:r w:rsidRPr="00682A46">
              <w:rPr>
                <w:rFonts w:ascii="Times New Roman" w:hAnsi="Times New Roman" w:cs="Times New Roman"/>
                <w:sz w:val="22"/>
              </w:rPr>
              <w:t>105; 0.41 (0.35, 0.47)</w:t>
            </w:r>
          </w:p>
        </w:tc>
        <w:tc>
          <w:tcPr>
            <w:tcW w:w="1746" w:type="dxa"/>
            <w:shd w:val="clear" w:color="auto" w:fill="auto"/>
          </w:tcPr>
          <w:p w:rsidR="002E3F3D" w:rsidRPr="00E378D5" w:rsidRDefault="002E3F3D" w:rsidP="002E3F3D">
            <w:pPr>
              <w:rPr>
                <w:rFonts w:ascii="Times New Roman" w:hAnsi="Times New Roman" w:cs="Times New Roman"/>
                <w:sz w:val="22"/>
              </w:rPr>
            </w:pPr>
            <w:r>
              <w:rPr>
                <w:rFonts w:ascii="Times New Roman" w:hAnsi="Times New Roman" w:cs="Times New Roman"/>
                <w:sz w:val="22"/>
              </w:rPr>
              <w:t>ꭕ</w:t>
            </w:r>
            <w:r>
              <w:rPr>
                <w:rFonts w:ascii="Times New Roman" w:hAnsi="Times New Roman" w:cs="Times New Roman"/>
                <w:sz w:val="22"/>
                <w:vertAlign w:val="superscript"/>
              </w:rPr>
              <w:t>2</w:t>
            </w:r>
            <w:r>
              <w:rPr>
                <w:rFonts w:ascii="Times New Roman" w:hAnsi="Times New Roman" w:cs="Times New Roman"/>
                <w:sz w:val="22"/>
              </w:rPr>
              <w:t>=107.76</w:t>
            </w:r>
          </w:p>
          <w:p w:rsidR="002E3F3D" w:rsidRPr="00682A46" w:rsidRDefault="002E3F3D" w:rsidP="002E3F3D">
            <w:pPr>
              <w:rPr>
                <w:rFonts w:ascii="Times New Roman" w:hAnsi="Times New Roman" w:cs="Times New Roman"/>
                <w:sz w:val="22"/>
              </w:rPr>
            </w:pPr>
            <w:r w:rsidRPr="00682A46">
              <w:rPr>
                <w:rFonts w:ascii="Times New Roman" w:hAnsi="Times New Roman" w:cs="Times New Roman"/>
                <w:sz w:val="22"/>
              </w:rPr>
              <w:t>P&lt;0.001</w:t>
            </w:r>
          </w:p>
        </w:tc>
      </w:tr>
      <w:tr w:rsidR="002E3F3D" w:rsidTr="00E8317F">
        <w:tc>
          <w:tcPr>
            <w:tcW w:w="2694" w:type="dxa"/>
            <w:shd w:val="clear" w:color="auto" w:fill="auto"/>
          </w:tcPr>
          <w:p w:rsidR="002E3F3D" w:rsidRPr="00682A46" w:rsidRDefault="002E3F3D" w:rsidP="002E3F3D">
            <w:pPr>
              <w:rPr>
                <w:rFonts w:ascii="Times New Roman" w:hAnsi="Times New Roman" w:cs="Times New Roman"/>
                <w:sz w:val="22"/>
              </w:rPr>
            </w:pPr>
            <w:r w:rsidRPr="00682A46">
              <w:rPr>
                <w:rFonts w:ascii="Times New Roman" w:hAnsi="Times New Roman" w:cs="Times New Roman"/>
                <w:sz w:val="22"/>
              </w:rPr>
              <w:t xml:space="preserve">Right hallux valgus </w:t>
            </w:r>
            <w:r w:rsidR="00E8317F" w:rsidRPr="00682A46">
              <w:rPr>
                <w:rFonts w:ascii="Times New Roman" w:hAnsi="Times New Roman" w:cs="Times New Roman"/>
                <w:sz w:val="22"/>
              </w:rPr>
              <w:t>‡‡</w:t>
            </w:r>
          </w:p>
        </w:tc>
        <w:tc>
          <w:tcPr>
            <w:tcW w:w="1481" w:type="dxa"/>
            <w:shd w:val="clear" w:color="auto" w:fill="auto"/>
          </w:tcPr>
          <w:p w:rsidR="002E3F3D" w:rsidRPr="00682A46" w:rsidRDefault="002E3F3D" w:rsidP="002E3F3D">
            <w:pPr>
              <w:rPr>
                <w:rFonts w:ascii="Times New Roman" w:hAnsi="Times New Roman" w:cs="Times New Roman"/>
                <w:sz w:val="22"/>
              </w:rPr>
            </w:pPr>
            <w:r w:rsidRPr="00682A46">
              <w:rPr>
                <w:rFonts w:ascii="Times New Roman" w:hAnsi="Times New Roman" w:cs="Times New Roman"/>
                <w:sz w:val="22"/>
              </w:rPr>
              <w:t>640; 0.22 (0.20, 0.23)</w:t>
            </w:r>
          </w:p>
        </w:tc>
        <w:tc>
          <w:tcPr>
            <w:tcW w:w="1906" w:type="dxa"/>
            <w:shd w:val="clear" w:color="auto" w:fill="auto"/>
          </w:tcPr>
          <w:p w:rsidR="002E3F3D" w:rsidRPr="00682A46" w:rsidRDefault="002E3F3D" w:rsidP="002E3F3D">
            <w:pPr>
              <w:rPr>
                <w:rFonts w:ascii="Times New Roman" w:hAnsi="Times New Roman" w:cs="Times New Roman"/>
                <w:sz w:val="22"/>
              </w:rPr>
            </w:pPr>
            <w:r w:rsidRPr="00682A46">
              <w:rPr>
                <w:rFonts w:ascii="Times New Roman" w:hAnsi="Times New Roman" w:cs="Times New Roman"/>
                <w:sz w:val="22"/>
              </w:rPr>
              <w:t>74; 0.37 (0.30, 0.43)</w:t>
            </w:r>
          </w:p>
        </w:tc>
        <w:tc>
          <w:tcPr>
            <w:tcW w:w="1906" w:type="dxa"/>
            <w:shd w:val="clear" w:color="auto" w:fill="auto"/>
          </w:tcPr>
          <w:p w:rsidR="002E3F3D" w:rsidRPr="00682A46" w:rsidRDefault="002E3F3D" w:rsidP="002E3F3D">
            <w:pPr>
              <w:rPr>
                <w:rFonts w:ascii="Times New Roman" w:hAnsi="Times New Roman" w:cs="Times New Roman"/>
                <w:sz w:val="22"/>
              </w:rPr>
            </w:pPr>
            <w:r w:rsidRPr="00682A46">
              <w:rPr>
                <w:rFonts w:ascii="Times New Roman" w:hAnsi="Times New Roman" w:cs="Times New Roman"/>
                <w:sz w:val="22"/>
              </w:rPr>
              <w:t>69; 0.29 (0.23, 0.35)</w:t>
            </w:r>
          </w:p>
        </w:tc>
        <w:tc>
          <w:tcPr>
            <w:tcW w:w="1906" w:type="dxa"/>
            <w:shd w:val="clear" w:color="auto" w:fill="auto"/>
          </w:tcPr>
          <w:p w:rsidR="002E3F3D" w:rsidRPr="00682A46" w:rsidRDefault="002E3F3D" w:rsidP="002E3F3D">
            <w:pPr>
              <w:rPr>
                <w:rFonts w:ascii="Times New Roman" w:hAnsi="Times New Roman" w:cs="Times New Roman"/>
                <w:sz w:val="22"/>
              </w:rPr>
            </w:pPr>
            <w:r w:rsidRPr="00682A46">
              <w:rPr>
                <w:rFonts w:ascii="Times New Roman" w:hAnsi="Times New Roman" w:cs="Times New Roman"/>
                <w:sz w:val="22"/>
              </w:rPr>
              <w:t>130; 0.36 (0.31, 0.41)</w:t>
            </w:r>
          </w:p>
        </w:tc>
        <w:tc>
          <w:tcPr>
            <w:tcW w:w="1906" w:type="dxa"/>
            <w:shd w:val="clear" w:color="auto" w:fill="auto"/>
          </w:tcPr>
          <w:p w:rsidR="002E3F3D" w:rsidRPr="00682A46" w:rsidRDefault="002E3F3D" w:rsidP="002E3F3D">
            <w:pPr>
              <w:rPr>
                <w:rFonts w:ascii="Times New Roman" w:hAnsi="Times New Roman" w:cs="Times New Roman"/>
                <w:sz w:val="22"/>
              </w:rPr>
            </w:pPr>
            <w:r w:rsidRPr="00682A46">
              <w:rPr>
                <w:rFonts w:ascii="Times New Roman" w:hAnsi="Times New Roman" w:cs="Times New Roman"/>
                <w:sz w:val="22"/>
              </w:rPr>
              <w:t>76; 0.33 (0.27, 0.39)</w:t>
            </w:r>
          </w:p>
        </w:tc>
        <w:tc>
          <w:tcPr>
            <w:tcW w:w="1907" w:type="dxa"/>
            <w:shd w:val="clear" w:color="auto" w:fill="auto"/>
          </w:tcPr>
          <w:p w:rsidR="002E3F3D" w:rsidRPr="00682A46" w:rsidRDefault="002E3F3D" w:rsidP="002E3F3D">
            <w:pPr>
              <w:rPr>
                <w:rFonts w:ascii="Times New Roman" w:hAnsi="Times New Roman" w:cs="Times New Roman"/>
                <w:sz w:val="22"/>
              </w:rPr>
            </w:pPr>
            <w:r w:rsidRPr="00682A46">
              <w:rPr>
                <w:rFonts w:ascii="Times New Roman" w:hAnsi="Times New Roman" w:cs="Times New Roman"/>
                <w:sz w:val="22"/>
              </w:rPr>
              <w:t>106; 0.42 (0.36, 0.48)</w:t>
            </w:r>
          </w:p>
        </w:tc>
        <w:tc>
          <w:tcPr>
            <w:tcW w:w="1746" w:type="dxa"/>
            <w:shd w:val="clear" w:color="auto" w:fill="auto"/>
          </w:tcPr>
          <w:p w:rsidR="002E3F3D" w:rsidRPr="00E378D5" w:rsidRDefault="002E3F3D" w:rsidP="002E3F3D">
            <w:pPr>
              <w:rPr>
                <w:rFonts w:ascii="Times New Roman" w:hAnsi="Times New Roman" w:cs="Times New Roman"/>
                <w:sz w:val="22"/>
              </w:rPr>
            </w:pPr>
            <w:r>
              <w:rPr>
                <w:rFonts w:ascii="Times New Roman" w:hAnsi="Times New Roman" w:cs="Times New Roman"/>
                <w:sz w:val="22"/>
              </w:rPr>
              <w:t>ꭕ</w:t>
            </w:r>
            <w:r>
              <w:rPr>
                <w:rFonts w:ascii="Times New Roman" w:hAnsi="Times New Roman" w:cs="Times New Roman"/>
                <w:sz w:val="22"/>
                <w:vertAlign w:val="superscript"/>
              </w:rPr>
              <w:t>2</w:t>
            </w:r>
            <w:r>
              <w:rPr>
                <w:rFonts w:ascii="Times New Roman" w:hAnsi="Times New Roman" w:cs="Times New Roman"/>
                <w:sz w:val="22"/>
              </w:rPr>
              <w:t>=98.28</w:t>
            </w:r>
          </w:p>
          <w:p w:rsidR="002E3F3D" w:rsidRPr="00682A46" w:rsidRDefault="002E3F3D" w:rsidP="002E3F3D">
            <w:pPr>
              <w:rPr>
                <w:rFonts w:ascii="Times New Roman" w:hAnsi="Times New Roman" w:cs="Times New Roman"/>
                <w:sz w:val="22"/>
              </w:rPr>
            </w:pPr>
            <w:r w:rsidRPr="00682A46">
              <w:rPr>
                <w:rFonts w:ascii="Times New Roman" w:hAnsi="Times New Roman" w:cs="Times New Roman"/>
                <w:sz w:val="22"/>
              </w:rPr>
              <w:t>P&lt;0.001</w:t>
            </w:r>
          </w:p>
        </w:tc>
      </w:tr>
      <w:tr w:rsidR="002E3F3D" w:rsidTr="00E8317F">
        <w:tc>
          <w:tcPr>
            <w:tcW w:w="2694" w:type="dxa"/>
            <w:shd w:val="clear" w:color="auto" w:fill="auto"/>
          </w:tcPr>
          <w:p w:rsidR="002E3F3D" w:rsidRPr="00682A46" w:rsidRDefault="002E3F3D" w:rsidP="002E3F3D">
            <w:pPr>
              <w:rPr>
                <w:rFonts w:ascii="Times New Roman" w:hAnsi="Times New Roman" w:cs="Times New Roman"/>
                <w:sz w:val="22"/>
              </w:rPr>
            </w:pPr>
            <w:r w:rsidRPr="00682A46">
              <w:rPr>
                <w:rFonts w:ascii="Times New Roman" w:hAnsi="Times New Roman" w:cs="Times New Roman"/>
                <w:sz w:val="22"/>
              </w:rPr>
              <w:lastRenderedPageBreak/>
              <w:t xml:space="preserve">Previous </w:t>
            </w:r>
            <w:r>
              <w:rPr>
                <w:rFonts w:ascii="Times New Roman" w:hAnsi="Times New Roman" w:cs="Times New Roman"/>
                <w:sz w:val="22"/>
              </w:rPr>
              <w:t>foot</w:t>
            </w:r>
            <w:r w:rsidRPr="00682A46">
              <w:rPr>
                <w:rFonts w:ascii="Times New Roman" w:hAnsi="Times New Roman" w:cs="Times New Roman"/>
                <w:sz w:val="22"/>
              </w:rPr>
              <w:t xml:space="preserve"> injury</w:t>
            </w:r>
          </w:p>
        </w:tc>
        <w:tc>
          <w:tcPr>
            <w:tcW w:w="12758" w:type="dxa"/>
            <w:gridSpan w:val="7"/>
            <w:shd w:val="clear" w:color="auto" w:fill="auto"/>
          </w:tcPr>
          <w:p w:rsidR="002E3F3D" w:rsidRPr="00682A46" w:rsidRDefault="002E3F3D" w:rsidP="002E3F3D">
            <w:pPr>
              <w:rPr>
                <w:rFonts w:ascii="Times New Roman" w:hAnsi="Times New Roman" w:cs="Times New Roman"/>
                <w:sz w:val="22"/>
              </w:rPr>
            </w:pPr>
          </w:p>
        </w:tc>
      </w:tr>
      <w:tr w:rsidR="002E3F3D" w:rsidTr="00E8317F">
        <w:tc>
          <w:tcPr>
            <w:tcW w:w="2694" w:type="dxa"/>
            <w:shd w:val="clear" w:color="auto" w:fill="auto"/>
          </w:tcPr>
          <w:p w:rsidR="002E3F3D" w:rsidRPr="004B5016" w:rsidRDefault="002E3F3D" w:rsidP="002E3F3D">
            <w:pPr>
              <w:pStyle w:val="ListParagraph"/>
              <w:numPr>
                <w:ilvl w:val="0"/>
                <w:numId w:val="11"/>
              </w:numPr>
              <w:ind w:left="176" w:hanging="142"/>
              <w:rPr>
                <w:rFonts w:ascii="Times New Roman" w:hAnsi="Times New Roman" w:cs="Times New Roman"/>
                <w:sz w:val="22"/>
              </w:rPr>
            </w:pPr>
            <w:r>
              <w:rPr>
                <w:rFonts w:ascii="Times New Roman" w:hAnsi="Times New Roman" w:cs="Times New Roman"/>
                <w:sz w:val="22"/>
              </w:rPr>
              <w:t>Right</w:t>
            </w:r>
          </w:p>
        </w:tc>
        <w:tc>
          <w:tcPr>
            <w:tcW w:w="1481"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96; 0.11 (0.09, 0.13)</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16; 0.09 (0.05, 0.13)</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27; 0.11 (0.07, 0.15)</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31; 0.09 (0.06, 0.11)</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85; 0.36 (0.30, 0.42)</w:t>
            </w:r>
          </w:p>
        </w:tc>
        <w:tc>
          <w:tcPr>
            <w:tcW w:w="1907"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30; 0.12 (0.08, 0.16)</w:t>
            </w:r>
          </w:p>
        </w:tc>
        <w:tc>
          <w:tcPr>
            <w:tcW w:w="1746" w:type="dxa"/>
            <w:shd w:val="clear" w:color="auto" w:fill="auto"/>
          </w:tcPr>
          <w:p w:rsidR="002E3F3D" w:rsidRPr="00E378D5" w:rsidRDefault="002E3F3D" w:rsidP="002E3F3D">
            <w:pPr>
              <w:rPr>
                <w:rFonts w:ascii="Times New Roman" w:hAnsi="Times New Roman" w:cs="Times New Roman"/>
                <w:sz w:val="22"/>
              </w:rPr>
            </w:pPr>
            <w:r>
              <w:rPr>
                <w:rFonts w:ascii="Times New Roman" w:hAnsi="Times New Roman" w:cs="Times New Roman"/>
                <w:sz w:val="22"/>
              </w:rPr>
              <w:t>ꭕ</w:t>
            </w:r>
            <w:r>
              <w:rPr>
                <w:rFonts w:ascii="Times New Roman" w:hAnsi="Times New Roman" w:cs="Times New Roman"/>
                <w:sz w:val="22"/>
                <w:vertAlign w:val="superscript"/>
              </w:rPr>
              <w:t>2</w:t>
            </w:r>
            <w:r>
              <w:rPr>
                <w:rFonts w:ascii="Times New Roman" w:hAnsi="Times New Roman" w:cs="Times New Roman"/>
                <w:sz w:val="22"/>
              </w:rPr>
              <w:t>=89.79</w:t>
            </w:r>
          </w:p>
          <w:p w:rsidR="002E3F3D" w:rsidRPr="00682A46" w:rsidRDefault="002E3F3D" w:rsidP="002E3F3D">
            <w:pPr>
              <w:rPr>
                <w:rFonts w:ascii="Times New Roman" w:hAnsi="Times New Roman" w:cs="Times New Roman"/>
                <w:sz w:val="22"/>
              </w:rPr>
            </w:pPr>
            <w:r>
              <w:rPr>
                <w:rFonts w:ascii="Times New Roman" w:hAnsi="Times New Roman" w:cs="Times New Roman"/>
                <w:sz w:val="22"/>
              </w:rPr>
              <w:t>P&lt;0.001</w:t>
            </w:r>
          </w:p>
        </w:tc>
      </w:tr>
      <w:tr w:rsidR="002E3F3D" w:rsidTr="00E8317F">
        <w:tc>
          <w:tcPr>
            <w:tcW w:w="2694" w:type="dxa"/>
            <w:shd w:val="clear" w:color="auto" w:fill="auto"/>
          </w:tcPr>
          <w:p w:rsidR="002E3F3D" w:rsidRPr="004B5016" w:rsidRDefault="002E3F3D" w:rsidP="002E3F3D">
            <w:pPr>
              <w:pStyle w:val="ListParagraph"/>
              <w:numPr>
                <w:ilvl w:val="0"/>
                <w:numId w:val="11"/>
              </w:numPr>
              <w:ind w:left="176" w:hanging="142"/>
              <w:rPr>
                <w:rFonts w:ascii="Times New Roman" w:hAnsi="Times New Roman" w:cs="Times New Roman"/>
                <w:sz w:val="22"/>
              </w:rPr>
            </w:pPr>
            <w:r>
              <w:rPr>
                <w:rFonts w:ascii="Times New Roman" w:hAnsi="Times New Roman" w:cs="Times New Roman"/>
                <w:sz w:val="22"/>
              </w:rPr>
              <w:t>Left</w:t>
            </w:r>
          </w:p>
        </w:tc>
        <w:tc>
          <w:tcPr>
            <w:tcW w:w="1481"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71; 0.08 (0.06, 0.10)</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11; 0.06 (0.03, 0.09)</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41; 0.18 (0.13, 0.22)</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75; 0.21 (0.17, 0.25)</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11; 0.05 (0.02, 0.07)</w:t>
            </w:r>
          </w:p>
        </w:tc>
        <w:tc>
          <w:tcPr>
            <w:tcW w:w="1907"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25; 0.10 (0.06, 0.14)</w:t>
            </w:r>
          </w:p>
        </w:tc>
        <w:tc>
          <w:tcPr>
            <w:tcW w:w="1746" w:type="dxa"/>
            <w:shd w:val="clear" w:color="auto" w:fill="auto"/>
          </w:tcPr>
          <w:p w:rsidR="002E3F3D" w:rsidRPr="00E378D5" w:rsidRDefault="002E3F3D" w:rsidP="002E3F3D">
            <w:pPr>
              <w:rPr>
                <w:rFonts w:ascii="Times New Roman" w:hAnsi="Times New Roman" w:cs="Times New Roman"/>
                <w:sz w:val="22"/>
              </w:rPr>
            </w:pPr>
            <w:r>
              <w:rPr>
                <w:rFonts w:ascii="Times New Roman" w:hAnsi="Times New Roman" w:cs="Times New Roman"/>
                <w:sz w:val="22"/>
              </w:rPr>
              <w:t>ꭕ</w:t>
            </w:r>
            <w:r>
              <w:rPr>
                <w:rFonts w:ascii="Times New Roman" w:hAnsi="Times New Roman" w:cs="Times New Roman"/>
                <w:sz w:val="22"/>
                <w:vertAlign w:val="superscript"/>
              </w:rPr>
              <w:t>2</w:t>
            </w:r>
            <w:r>
              <w:rPr>
                <w:rFonts w:ascii="Times New Roman" w:hAnsi="Times New Roman" w:cs="Times New Roman"/>
                <w:sz w:val="22"/>
              </w:rPr>
              <w:t>=59.11</w:t>
            </w:r>
          </w:p>
          <w:p w:rsidR="002E3F3D" w:rsidRPr="00682A46" w:rsidRDefault="002E3F3D" w:rsidP="002E3F3D">
            <w:pPr>
              <w:rPr>
                <w:rFonts w:ascii="Times New Roman" w:hAnsi="Times New Roman" w:cs="Times New Roman"/>
                <w:sz w:val="22"/>
              </w:rPr>
            </w:pPr>
            <w:r>
              <w:rPr>
                <w:rFonts w:ascii="Times New Roman" w:hAnsi="Times New Roman" w:cs="Times New Roman"/>
                <w:sz w:val="22"/>
              </w:rPr>
              <w:t>P&lt;0.001</w:t>
            </w:r>
          </w:p>
        </w:tc>
      </w:tr>
      <w:tr w:rsidR="002E3F3D" w:rsidTr="00E8317F">
        <w:tc>
          <w:tcPr>
            <w:tcW w:w="2694" w:type="dxa"/>
            <w:shd w:val="clear" w:color="auto" w:fill="auto"/>
          </w:tcPr>
          <w:p w:rsidR="002E3F3D" w:rsidRPr="004B5016" w:rsidRDefault="002E3F3D" w:rsidP="002E3F3D">
            <w:pPr>
              <w:pStyle w:val="ListParagraph"/>
              <w:numPr>
                <w:ilvl w:val="0"/>
                <w:numId w:val="11"/>
              </w:numPr>
              <w:ind w:left="176" w:hanging="142"/>
              <w:rPr>
                <w:rFonts w:ascii="Times New Roman" w:hAnsi="Times New Roman" w:cs="Times New Roman"/>
                <w:sz w:val="22"/>
              </w:rPr>
            </w:pPr>
            <w:r>
              <w:rPr>
                <w:rFonts w:ascii="Times New Roman" w:hAnsi="Times New Roman" w:cs="Times New Roman"/>
                <w:sz w:val="22"/>
              </w:rPr>
              <w:t>Bilateral</w:t>
            </w:r>
          </w:p>
        </w:tc>
        <w:tc>
          <w:tcPr>
            <w:tcW w:w="1481"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28; 0.03 (0.02, 0.04)</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15; 0.08 (0.04, 0.13)</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25; 0.11 (0.07, 0.15)</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28; 0.08 (0.05, 0.10)</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12; 0.05 (0.02, 0.08)</w:t>
            </w:r>
          </w:p>
        </w:tc>
        <w:tc>
          <w:tcPr>
            <w:tcW w:w="1907"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49; 0.19 (0.15, 0.24)</w:t>
            </w:r>
          </w:p>
        </w:tc>
        <w:tc>
          <w:tcPr>
            <w:tcW w:w="1746" w:type="dxa"/>
            <w:shd w:val="clear" w:color="auto" w:fill="auto"/>
          </w:tcPr>
          <w:p w:rsidR="002E3F3D" w:rsidRPr="00E378D5" w:rsidRDefault="002E3F3D" w:rsidP="002E3F3D">
            <w:pPr>
              <w:rPr>
                <w:rFonts w:ascii="Times New Roman" w:hAnsi="Times New Roman" w:cs="Times New Roman"/>
                <w:sz w:val="22"/>
              </w:rPr>
            </w:pPr>
            <w:r>
              <w:rPr>
                <w:rFonts w:ascii="Times New Roman" w:hAnsi="Times New Roman" w:cs="Times New Roman"/>
                <w:sz w:val="22"/>
              </w:rPr>
              <w:t>ꭕ</w:t>
            </w:r>
            <w:r>
              <w:rPr>
                <w:rFonts w:ascii="Times New Roman" w:hAnsi="Times New Roman" w:cs="Times New Roman"/>
                <w:sz w:val="22"/>
                <w:vertAlign w:val="superscript"/>
              </w:rPr>
              <w:t>2</w:t>
            </w:r>
            <w:r>
              <w:rPr>
                <w:rFonts w:ascii="Times New Roman" w:hAnsi="Times New Roman" w:cs="Times New Roman"/>
                <w:sz w:val="22"/>
              </w:rPr>
              <w:t>=70.40</w:t>
            </w:r>
          </w:p>
          <w:p w:rsidR="002E3F3D" w:rsidRPr="00682A46" w:rsidRDefault="002E3F3D" w:rsidP="002E3F3D">
            <w:pPr>
              <w:rPr>
                <w:rFonts w:ascii="Times New Roman" w:hAnsi="Times New Roman" w:cs="Times New Roman"/>
                <w:sz w:val="22"/>
              </w:rPr>
            </w:pPr>
            <w:r>
              <w:rPr>
                <w:rFonts w:ascii="Times New Roman" w:hAnsi="Times New Roman" w:cs="Times New Roman"/>
                <w:sz w:val="22"/>
              </w:rPr>
              <w:t>P&lt;0.001</w:t>
            </w:r>
          </w:p>
        </w:tc>
      </w:tr>
      <w:tr w:rsidR="002E3F3D" w:rsidTr="00E8317F">
        <w:tc>
          <w:tcPr>
            <w:tcW w:w="2694" w:type="dxa"/>
            <w:shd w:val="clear" w:color="auto" w:fill="auto"/>
          </w:tcPr>
          <w:p w:rsidR="002E3F3D" w:rsidRPr="00682A46" w:rsidRDefault="002E3F3D" w:rsidP="002E3F3D">
            <w:pPr>
              <w:rPr>
                <w:rFonts w:ascii="Times New Roman" w:hAnsi="Times New Roman" w:cs="Times New Roman"/>
                <w:sz w:val="22"/>
              </w:rPr>
            </w:pPr>
            <w:r w:rsidRPr="00682A46">
              <w:rPr>
                <w:rFonts w:ascii="Times New Roman" w:hAnsi="Times New Roman" w:cs="Times New Roman"/>
                <w:sz w:val="22"/>
              </w:rPr>
              <w:t>Diabetes mellitus</w:t>
            </w:r>
            <w:r w:rsidR="00614028">
              <w:rPr>
                <w:rFonts w:ascii="Times New Roman" w:hAnsi="Times New Roman" w:cs="Times New Roman"/>
                <w:sz w:val="22"/>
              </w:rPr>
              <w:t xml:space="preserve"> ¥</w:t>
            </w:r>
          </w:p>
        </w:tc>
        <w:tc>
          <w:tcPr>
            <w:tcW w:w="1481"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375; 0.12 (0.11, 0.13)</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36; 0.19 (0.13, 0.24)</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36; 0.16 (0.11, 0.20)</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37; 0.10 (0.07, 0.13)</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38; 0.17 (0.12, 0.21)</w:t>
            </w:r>
          </w:p>
        </w:tc>
        <w:tc>
          <w:tcPr>
            <w:tcW w:w="1907"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66; 0.26 (0.21, 0.32)</w:t>
            </w:r>
          </w:p>
        </w:tc>
        <w:tc>
          <w:tcPr>
            <w:tcW w:w="1746" w:type="dxa"/>
            <w:shd w:val="clear" w:color="auto" w:fill="auto"/>
          </w:tcPr>
          <w:p w:rsidR="002E3F3D" w:rsidRPr="00E378D5" w:rsidRDefault="002E3F3D" w:rsidP="002E3F3D">
            <w:pPr>
              <w:rPr>
                <w:rFonts w:ascii="Times New Roman" w:hAnsi="Times New Roman" w:cs="Times New Roman"/>
                <w:sz w:val="22"/>
              </w:rPr>
            </w:pPr>
            <w:r>
              <w:rPr>
                <w:rFonts w:ascii="Times New Roman" w:hAnsi="Times New Roman" w:cs="Times New Roman"/>
                <w:sz w:val="22"/>
              </w:rPr>
              <w:t>ꭕ</w:t>
            </w:r>
            <w:r>
              <w:rPr>
                <w:rFonts w:ascii="Times New Roman" w:hAnsi="Times New Roman" w:cs="Times New Roman"/>
                <w:sz w:val="22"/>
                <w:vertAlign w:val="superscript"/>
              </w:rPr>
              <w:t>2</w:t>
            </w:r>
            <w:r>
              <w:rPr>
                <w:rFonts w:ascii="Times New Roman" w:hAnsi="Times New Roman" w:cs="Times New Roman"/>
                <w:sz w:val="22"/>
              </w:rPr>
              <w:t>=53.36</w:t>
            </w:r>
          </w:p>
          <w:p w:rsidR="002E3F3D" w:rsidRPr="00682A46" w:rsidRDefault="002E3F3D" w:rsidP="002E3F3D">
            <w:pPr>
              <w:rPr>
                <w:rFonts w:ascii="Times New Roman" w:hAnsi="Times New Roman" w:cs="Times New Roman"/>
                <w:sz w:val="22"/>
              </w:rPr>
            </w:pPr>
            <w:r>
              <w:rPr>
                <w:rFonts w:ascii="Times New Roman" w:hAnsi="Times New Roman" w:cs="Times New Roman"/>
                <w:sz w:val="22"/>
              </w:rPr>
              <w:t>P&lt;0.001</w:t>
            </w:r>
          </w:p>
        </w:tc>
      </w:tr>
      <w:tr w:rsidR="002E3F3D" w:rsidTr="00E8317F">
        <w:tc>
          <w:tcPr>
            <w:tcW w:w="2694" w:type="dxa"/>
            <w:shd w:val="clear" w:color="auto" w:fill="auto"/>
          </w:tcPr>
          <w:p w:rsidR="002E3F3D" w:rsidRPr="00682A46" w:rsidRDefault="002E3F3D" w:rsidP="002E3F3D">
            <w:pPr>
              <w:rPr>
                <w:rFonts w:ascii="Times New Roman" w:hAnsi="Times New Roman" w:cs="Times New Roman"/>
                <w:sz w:val="22"/>
              </w:rPr>
            </w:pPr>
            <w:r w:rsidRPr="00682A46">
              <w:rPr>
                <w:rFonts w:ascii="Times New Roman" w:hAnsi="Times New Roman" w:cs="Times New Roman"/>
                <w:sz w:val="22"/>
              </w:rPr>
              <w:t>Hypertension</w:t>
            </w:r>
            <w:r w:rsidR="00614028">
              <w:rPr>
                <w:rFonts w:ascii="Times New Roman" w:hAnsi="Times New Roman" w:cs="Times New Roman"/>
                <w:sz w:val="22"/>
              </w:rPr>
              <w:t xml:space="preserve"> ¥</w:t>
            </w:r>
          </w:p>
        </w:tc>
        <w:tc>
          <w:tcPr>
            <w:tcW w:w="1481"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1230; 0.39 (0.37, 0.40)</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86; 0.44 (0.37, 0.51)</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127; 0.54 (0.48, 0.60)</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179; 0.49 (0.44, 0.54)</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110; 0.47 (0.41, 0.53)</w:t>
            </w:r>
          </w:p>
        </w:tc>
        <w:tc>
          <w:tcPr>
            <w:tcW w:w="1907"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157; 0.62 (0.56, 0.67)</w:t>
            </w:r>
          </w:p>
        </w:tc>
        <w:tc>
          <w:tcPr>
            <w:tcW w:w="1746" w:type="dxa"/>
            <w:shd w:val="clear" w:color="auto" w:fill="auto"/>
          </w:tcPr>
          <w:p w:rsidR="002E3F3D" w:rsidRPr="00E378D5" w:rsidRDefault="002E3F3D" w:rsidP="002E3F3D">
            <w:pPr>
              <w:rPr>
                <w:rFonts w:ascii="Times New Roman" w:hAnsi="Times New Roman" w:cs="Times New Roman"/>
                <w:sz w:val="22"/>
              </w:rPr>
            </w:pPr>
            <w:r>
              <w:rPr>
                <w:rFonts w:ascii="Times New Roman" w:hAnsi="Times New Roman" w:cs="Times New Roman"/>
                <w:sz w:val="22"/>
              </w:rPr>
              <w:t>ꭕ</w:t>
            </w:r>
            <w:r>
              <w:rPr>
                <w:rFonts w:ascii="Times New Roman" w:hAnsi="Times New Roman" w:cs="Times New Roman"/>
                <w:sz w:val="22"/>
                <w:vertAlign w:val="superscript"/>
              </w:rPr>
              <w:t>2</w:t>
            </w:r>
            <w:r>
              <w:rPr>
                <w:rFonts w:ascii="Times New Roman" w:hAnsi="Times New Roman" w:cs="Times New Roman"/>
                <w:sz w:val="22"/>
              </w:rPr>
              <w:t>=78.41</w:t>
            </w:r>
          </w:p>
          <w:p w:rsidR="002E3F3D" w:rsidRPr="00682A46" w:rsidRDefault="002E3F3D" w:rsidP="002E3F3D">
            <w:pPr>
              <w:rPr>
                <w:rFonts w:ascii="Times New Roman" w:hAnsi="Times New Roman" w:cs="Times New Roman"/>
                <w:sz w:val="22"/>
              </w:rPr>
            </w:pPr>
            <w:r>
              <w:rPr>
                <w:rFonts w:ascii="Times New Roman" w:hAnsi="Times New Roman" w:cs="Times New Roman"/>
                <w:sz w:val="22"/>
              </w:rPr>
              <w:t>P&lt;0.001</w:t>
            </w:r>
          </w:p>
        </w:tc>
      </w:tr>
      <w:tr w:rsidR="002E3F3D" w:rsidTr="00E8317F">
        <w:tc>
          <w:tcPr>
            <w:tcW w:w="2694" w:type="dxa"/>
            <w:shd w:val="clear" w:color="auto" w:fill="auto"/>
          </w:tcPr>
          <w:p w:rsidR="002E3F3D" w:rsidRPr="00682A46" w:rsidRDefault="002E3F3D" w:rsidP="002E3F3D">
            <w:pPr>
              <w:rPr>
                <w:rFonts w:ascii="Times New Roman" w:hAnsi="Times New Roman" w:cs="Times New Roman"/>
                <w:sz w:val="22"/>
              </w:rPr>
            </w:pPr>
            <w:r w:rsidRPr="00682A46">
              <w:rPr>
                <w:rFonts w:ascii="Times New Roman" w:hAnsi="Times New Roman" w:cs="Times New Roman"/>
                <w:sz w:val="22"/>
              </w:rPr>
              <w:t>Circulation problems in the legs</w:t>
            </w:r>
            <w:r w:rsidR="00614028">
              <w:rPr>
                <w:rFonts w:ascii="Times New Roman" w:hAnsi="Times New Roman" w:cs="Times New Roman"/>
                <w:sz w:val="22"/>
              </w:rPr>
              <w:t xml:space="preserve"> ¥</w:t>
            </w:r>
          </w:p>
        </w:tc>
        <w:tc>
          <w:tcPr>
            <w:tcW w:w="1481"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546; 0.17 (0.16, 0.19)</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87; 0.44 (0.37, 0.51)</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103; 0.43 (0.37, 0.50)</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105; 0.28 (0.24, 0.33)</w:t>
            </w:r>
          </w:p>
        </w:tc>
        <w:tc>
          <w:tcPr>
            <w:tcW w:w="1906"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73; 0.32 (0.26, 0.38)</w:t>
            </w:r>
          </w:p>
        </w:tc>
        <w:tc>
          <w:tcPr>
            <w:tcW w:w="1907" w:type="dxa"/>
            <w:shd w:val="clear" w:color="auto" w:fill="auto"/>
          </w:tcPr>
          <w:p w:rsidR="002E3F3D" w:rsidRPr="00682A46" w:rsidRDefault="002E3F3D" w:rsidP="002E3F3D">
            <w:pPr>
              <w:rPr>
                <w:rFonts w:ascii="Times New Roman" w:hAnsi="Times New Roman" w:cs="Times New Roman"/>
                <w:sz w:val="22"/>
              </w:rPr>
            </w:pPr>
            <w:r>
              <w:rPr>
                <w:rFonts w:ascii="Times New Roman" w:hAnsi="Times New Roman" w:cs="Times New Roman"/>
                <w:sz w:val="22"/>
              </w:rPr>
              <w:t>152; 0.59 (0.53, 0.65)</w:t>
            </w:r>
          </w:p>
        </w:tc>
        <w:tc>
          <w:tcPr>
            <w:tcW w:w="1746" w:type="dxa"/>
            <w:shd w:val="clear" w:color="auto" w:fill="auto"/>
          </w:tcPr>
          <w:p w:rsidR="002E3F3D" w:rsidRPr="00E378D5" w:rsidRDefault="002E3F3D" w:rsidP="002E3F3D">
            <w:pPr>
              <w:rPr>
                <w:rFonts w:ascii="Times New Roman" w:hAnsi="Times New Roman" w:cs="Times New Roman"/>
                <w:sz w:val="22"/>
              </w:rPr>
            </w:pPr>
            <w:r>
              <w:rPr>
                <w:rFonts w:ascii="Times New Roman" w:hAnsi="Times New Roman" w:cs="Times New Roman"/>
                <w:sz w:val="22"/>
              </w:rPr>
              <w:t>ꭕ</w:t>
            </w:r>
            <w:r>
              <w:rPr>
                <w:rFonts w:ascii="Times New Roman" w:hAnsi="Times New Roman" w:cs="Times New Roman"/>
                <w:sz w:val="22"/>
                <w:vertAlign w:val="superscript"/>
              </w:rPr>
              <w:t>2</w:t>
            </w:r>
            <w:r>
              <w:rPr>
                <w:rFonts w:ascii="Times New Roman" w:hAnsi="Times New Roman" w:cs="Times New Roman"/>
                <w:sz w:val="22"/>
              </w:rPr>
              <w:t>=321.33</w:t>
            </w:r>
          </w:p>
          <w:p w:rsidR="002E3F3D" w:rsidRPr="00682A46" w:rsidRDefault="002E3F3D" w:rsidP="002E3F3D">
            <w:pPr>
              <w:rPr>
                <w:rFonts w:ascii="Times New Roman" w:hAnsi="Times New Roman" w:cs="Times New Roman"/>
                <w:sz w:val="22"/>
              </w:rPr>
            </w:pPr>
            <w:r>
              <w:rPr>
                <w:rFonts w:ascii="Times New Roman" w:hAnsi="Times New Roman" w:cs="Times New Roman"/>
                <w:sz w:val="22"/>
              </w:rPr>
              <w:t>P&lt;0.001</w:t>
            </w:r>
          </w:p>
        </w:tc>
      </w:tr>
      <w:tr w:rsidR="007620A2" w:rsidTr="00E8317F">
        <w:tc>
          <w:tcPr>
            <w:tcW w:w="2694" w:type="dxa"/>
            <w:shd w:val="clear" w:color="auto" w:fill="auto"/>
          </w:tcPr>
          <w:p w:rsidR="007620A2" w:rsidRPr="00682A46" w:rsidRDefault="007620A2" w:rsidP="007620A2">
            <w:pPr>
              <w:rPr>
                <w:rFonts w:ascii="Times New Roman" w:hAnsi="Times New Roman" w:cs="Times New Roman"/>
                <w:sz w:val="22"/>
              </w:rPr>
            </w:pPr>
            <w:r w:rsidRPr="006749EE">
              <w:rPr>
                <w:rFonts w:ascii="Times New Roman" w:hAnsi="Times New Roman" w:cs="Times New Roman"/>
                <w:color w:val="000000"/>
                <w:sz w:val="22"/>
                <w:shd w:val="clear" w:color="auto" w:fill="FFFCF0"/>
              </w:rPr>
              <w:t xml:space="preserve">Intermittent </w:t>
            </w:r>
            <w:proofErr w:type="spellStart"/>
            <w:r w:rsidRPr="006749EE">
              <w:rPr>
                <w:rFonts w:ascii="Times New Roman" w:hAnsi="Times New Roman" w:cs="Times New Roman"/>
                <w:color w:val="000000"/>
                <w:sz w:val="22"/>
                <w:shd w:val="clear" w:color="auto" w:fill="FFFCF0"/>
              </w:rPr>
              <w:t>claudication</w:t>
            </w:r>
            <w:proofErr w:type="spellEnd"/>
            <w:r w:rsidR="00614028">
              <w:rPr>
                <w:rFonts w:ascii="Times New Roman" w:hAnsi="Times New Roman" w:cs="Times New Roman"/>
                <w:color w:val="000000"/>
                <w:sz w:val="22"/>
                <w:shd w:val="clear" w:color="auto" w:fill="FFFCF0"/>
              </w:rPr>
              <w:t xml:space="preserve"> ¥¥</w:t>
            </w:r>
          </w:p>
        </w:tc>
        <w:tc>
          <w:tcPr>
            <w:tcW w:w="1481" w:type="dxa"/>
            <w:shd w:val="clear" w:color="auto" w:fill="auto"/>
          </w:tcPr>
          <w:p w:rsidR="007620A2" w:rsidRDefault="007620A2" w:rsidP="007620A2">
            <w:pPr>
              <w:rPr>
                <w:rFonts w:ascii="Times New Roman" w:hAnsi="Times New Roman" w:cs="Times New Roman"/>
                <w:sz w:val="22"/>
              </w:rPr>
            </w:pPr>
            <w:r>
              <w:rPr>
                <w:rFonts w:ascii="Times New Roman" w:hAnsi="Times New Roman" w:cs="Times New Roman"/>
                <w:sz w:val="22"/>
              </w:rPr>
              <w:t>206; 0.07 (0.06, 0.08)</w:t>
            </w:r>
          </w:p>
        </w:tc>
        <w:tc>
          <w:tcPr>
            <w:tcW w:w="1906" w:type="dxa"/>
            <w:shd w:val="clear" w:color="auto" w:fill="auto"/>
          </w:tcPr>
          <w:p w:rsidR="007620A2" w:rsidRDefault="007620A2" w:rsidP="007620A2">
            <w:pPr>
              <w:rPr>
                <w:rFonts w:ascii="Times New Roman" w:hAnsi="Times New Roman" w:cs="Times New Roman"/>
                <w:sz w:val="22"/>
              </w:rPr>
            </w:pPr>
            <w:r>
              <w:rPr>
                <w:rFonts w:ascii="Times New Roman" w:hAnsi="Times New Roman" w:cs="Times New Roman"/>
                <w:sz w:val="22"/>
              </w:rPr>
              <w:t>12; 0.08 (0.04, 0.12)</w:t>
            </w:r>
          </w:p>
        </w:tc>
        <w:tc>
          <w:tcPr>
            <w:tcW w:w="1906" w:type="dxa"/>
            <w:shd w:val="clear" w:color="auto" w:fill="auto"/>
          </w:tcPr>
          <w:p w:rsidR="007620A2" w:rsidRDefault="007620A2" w:rsidP="007620A2">
            <w:pPr>
              <w:rPr>
                <w:rFonts w:ascii="Times New Roman" w:hAnsi="Times New Roman" w:cs="Times New Roman"/>
                <w:sz w:val="22"/>
              </w:rPr>
            </w:pPr>
            <w:r>
              <w:rPr>
                <w:rFonts w:ascii="Times New Roman" w:hAnsi="Times New Roman" w:cs="Times New Roman"/>
                <w:sz w:val="22"/>
              </w:rPr>
              <w:t>15; 0.08 (0.04, 0.011)</w:t>
            </w:r>
          </w:p>
        </w:tc>
        <w:tc>
          <w:tcPr>
            <w:tcW w:w="1906" w:type="dxa"/>
            <w:shd w:val="clear" w:color="auto" w:fill="auto"/>
          </w:tcPr>
          <w:p w:rsidR="007620A2" w:rsidRDefault="007620A2" w:rsidP="007620A2">
            <w:pPr>
              <w:rPr>
                <w:rFonts w:ascii="Times New Roman" w:hAnsi="Times New Roman" w:cs="Times New Roman"/>
                <w:sz w:val="22"/>
              </w:rPr>
            </w:pPr>
            <w:r>
              <w:rPr>
                <w:rFonts w:ascii="Times New Roman" w:hAnsi="Times New Roman" w:cs="Times New Roman"/>
                <w:sz w:val="22"/>
              </w:rPr>
              <w:t>36; 0.12 (0.08, 0.16)</w:t>
            </w:r>
          </w:p>
        </w:tc>
        <w:tc>
          <w:tcPr>
            <w:tcW w:w="1906" w:type="dxa"/>
            <w:shd w:val="clear" w:color="auto" w:fill="auto"/>
          </w:tcPr>
          <w:p w:rsidR="007620A2" w:rsidRDefault="007620A2" w:rsidP="007620A2">
            <w:pPr>
              <w:rPr>
                <w:rFonts w:ascii="Times New Roman" w:hAnsi="Times New Roman" w:cs="Times New Roman"/>
                <w:sz w:val="22"/>
              </w:rPr>
            </w:pPr>
            <w:r>
              <w:rPr>
                <w:rFonts w:ascii="Times New Roman" w:hAnsi="Times New Roman" w:cs="Times New Roman"/>
                <w:sz w:val="22"/>
              </w:rPr>
              <w:t>20; 0.10 (0.06, 0.14)</w:t>
            </w:r>
          </w:p>
        </w:tc>
        <w:tc>
          <w:tcPr>
            <w:tcW w:w="1907" w:type="dxa"/>
            <w:shd w:val="clear" w:color="auto" w:fill="auto"/>
          </w:tcPr>
          <w:p w:rsidR="007620A2" w:rsidRDefault="007620A2" w:rsidP="007620A2">
            <w:pPr>
              <w:rPr>
                <w:rFonts w:ascii="Times New Roman" w:hAnsi="Times New Roman" w:cs="Times New Roman"/>
                <w:sz w:val="22"/>
              </w:rPr>
            </w:pPr>
            <w:r>
              <w:rPr>
                <w:rFonts w:ascii="Times New Roman" w:hAnsi="Times New Roman" w:cs="Times New Roman"/>
                <w:sz w:val="22"/>
              </w:rPr>
              <w:t>12; 0.05 (0.02, 0.08)</w:t>
            </w:r>
          </w:p>
        </w:tc>
        <w:tc>
          <w:tcPr>
            <w:tcW w:w="1746" w:type="dxa"/>
            <w:shd w:val="clear" w:color="auto" w:fill="auto"/>
          </w:tcPr>
          <w:p w:rsidR="007620A2" w:rsidRDefault="007620A2" w:rsidP="007620A2">
            <w:pPr>
              <w:rPr>
                <w:rFonts w:ascii="Times New Roman" w:hAnsi="Times New Roman" w:cs="Times New Roman"/>
                <w:sz w:val="22"/>
              </w:rPr>
            </w:pPr>
            <w:r>
              <w:rPr>
                <w:rFonts w:ascii="Times New Roman" w:hAnsi="Times New Roman" w:cs="Times New Roman"/>
                <w:sz w:val="22"/>
              </w:rPr>
              <w:t>ꭕ</w:t>
            </w:r>
            <w:r>
              <w:rPr>
                <w:rFonts w:ascii="Times New Roman" w:hAnsi="Times New Roman" w:cs="Times New Roman"/>
                <w:sz w:val="22"/>
                <w:vertAlign w:val="superscript"/>
              </w:rPr>
              <w:t>2</w:t>
            </w:r>
            <w:r>
              <w:rPr>
                <w:rFonts w:ascii="Times New Roman" w:hAnsi="Times New Roman" w:cs="Times New Roman"/>
                <w:sz w:val="22"/>
              </w:rPr>
              <w:t>=10.84</w:t>
            </w:r>
          </w:p>
          <w:p w:rsidR="007620A2" w:rsidRDefault="007620A2" w:rsidP="007620A2">
            <w:pPr>
              <w:rPr>
                <w:rFonts w:ascii="Times New Roman" w:hAnsi="Times New Roman" w:cs="Times New Roman"/>
                <w:sz w:val="22"/>
              </w:rPr>
            </w:pPr>
            <w:r>
              <w:rPr>
                <w:rFonts w:ascii="Times New Roman" w:hAnsi="Times New Roman" w:cs="Times New Roman"/>
                <w:sz w:val="22"/>
              </w:rPr>
              <w:t>P=0.055</w:t>
            </w:r>
          </w:p>
        </w:tc>
      </w:tr>
    </w:tbl>
    <w:p w:rsidR="00ED26EE" w:rsidRPr="00E315F6" w:rsidRDefault="002E3F3D" w:rsidP="00ED26EE">
      <w:pPr>
        <w:rPr>
          <w:rFonts w:ascii="Times New Roman" w:hAnsi="Times New Roman" w:cs="Times New Roman"/>
          <w:i/>
          <w:sz w:val="22"/>
        </w:rPr>
      </w:pPr>
      <w:r>
        <w:rPr>
          <w:rFonts w:ascii="Times New Roman" w:hAnsi="Times New Roman" w:cs="Times New Roman"/>
          <w:i/>
          <w:sz w:val="22"/>
        </w:rPr>
        <w:t>*</w:t>
      </w:r>
      <w:r w:rsidR="00ED26EE" w:rsidRPr="00E315F6">
        <w:rPr>
          <w:rFonts w:ascii="Times New Roman" w:hAnsi="Times New Roman" w:cs="Times New Roman"/>
          <w:i/>
          <w:sz w:val="22"/>
        </w:rPr>
        <w:t>Values are the number; P</w:t>
      </w:r>
      <w:r w:rsidR="0040362A">
        <w:rPr>
          <w:rFonts w:ascii="Times New Roman" w:hAnsi="Times New Roman" w:cs="Times New Roman"/>
          <w:i/>
          <w:sz w:val="22"/>
        </w:rPr>
        <w:t xml:space="preserve">robability </w:t>
      </w:r>
      <w:r w:rsidR="00ED26EE" w:rsidRPr="00E315F6">
        <w:rPr>
          <w:rFonts w:ascii="Times New Roman" w:hAnsi="Times New Roman" w:cs="Times New Roman"/>
          <w:i/>
          <w:sz w:val="22"/>
        </w:rPr>
        <w:t>(95% confidence interval [95%CI]) unless indicated otherwise.</w:t>
      </w:r>
    </w:p>
    <w:p w:rsidR="00ED26EE" w:rsidRPr="00ED26EE" w:rsidRDefault="00ED26EE" w:rsidP="00ED26EE">
      <w:pPr>
        <w:rPr>
          <w:rFonts w:ascii="Times New Roman" w:hAnsi="Times New Roman" w:cs="Times New Roman"/>
          <w:sz w:val="22"/>
        </w:rPr>
      </w:pPr>
      <w:r w:rsidRPr="00ED26EE">
        <w:rPr>
          <w:rFonts w:ascii="Times New Roman" w:hAnsi="Times New Roman" w:cs="Times New Roman"/>
          <w:sz w:val="22"/>
        </w:rPr>
        <w:t>BMI= body mass index; PCS= Physical component score; MCS= Mental Component Score; SF-12= Short Form 12 health survey; HADS= Hospital anxiety and depression scale; MFPDI= Manchester Foot Pain and Disability Index.</w:t>
      </w:r>
      <w:r w:rsidR="002E3F3D">
        <w:rPr>
          <w:rFonts w:ascii="Times New Roman" w:hAnsi="Times New Roman" w:cs="Times New Roman"/>
          <w:sz w:val="22"/>
        </w:rPr>
        <w:t xml:space="preserve">  </w:t>
      </w:r>
    </w:p>
    <w:p w:rsidR="002E3F3D" w:rsidRDefault="002E3F3D" w:rsidP="002E3F3D">
      <w:pPr>
        <w:rPr>
          <w:rFonts w:ascii="Times New Roman" w:hAnsi="Times New Roman" w:cs="Times New Roman"/>
          <w:sz w:val="22"/>
        </w:rPr>
      </w:pPr>
      <w:r w:rsidRPr="00682A46">
        <w:rPr>
          <w:rFonts w:ascii="Times New Roman" w:hAnsi="Times New Roman" w:cs="Times New Roman"/>
          <w:sz w:val="22"/>
        </w:rPr>
        <w:t>†</w:t>
      </w:r>
      <w:r>
        <w:rPr>
          <w:rFonts w:ascii="Times New Roman" w:hAnsi="Times New Roman" w:cs="Times New Roman"/>
          <w:sz w:val="22"/>
        </w:rPr>
        <w:t xml:space="preserve"> Adjusted for age and gender</w:t>
      </w:r>
    </w:p>
    <w:p w:rsidR="00E8317F" w:rsidRDefault="00E8317F" w:rsidP="002E3F3D">
      <w:pPr>
        <w:rPr>
          <w:rFonts w:ascii="Times New Roman" w:hAnsi="Times New Roman" w:cs="Times New Roman"/>
          <w:sz w:val="22"/>
        </w:rPr>
      </w:pPr>
      <w:r w:rsidRPr="00682A46">
        <w:rPr>
          <w:rFonts w:ascii="Times New Roman" w:hAnsi="Times New Roman" w:cs="Times New Roman"/>
          <w:sz w:val="22"/>
        </w:rPr>
        <w:t>††</w:t>
      </w:r>
      <w:r>
        <w:rPr>
          <w:rFonts w:ascii="Times New Roman" w:hAnsi="Times New Roman" w:cs="Times New Roman"/>
          <w:sz w:val="22"/>
        </w:rPr>
        <w:t xml:space="preserve"> Adjusted for gender only</w:t>
      </w:r>
    </w:p>
    <w:p w:rsidR="00E8317F" w:rsidRDefault="00E8317F" w:rsidP="002E3F3D">
      <w:pPr>
        <w:rPr>
          <w:rFonts w:ascii="Times New Roman" w:hAnsi="Times New Roman" w:cs="Times New Roman"/>
          <w:sz w:val="22"/>
        </w:rPr>
      </w:pPr>
      <w:r>
        <w:rPr>
          <w:rFonts w:ascii="Times New Roman" w:hAnsi="Times New Roman" w:cs="Times New Roman"/>
          <w:sz w:val="22"/>
        </w:rPr>
        <w:t>** Adjusted for age only</w:t>
      </w:r>
    </w:p>
    <w:p w:rsidR="002E3F3D" w:rsidRPr="00ED26EE" w:rsidRDefault="002E3F3D" w:rsidP="002E3F3D">
      <w:pPr>
        <w:rPr>
          <w:rFonts w:ascii="Times New Roman" w:hAnsi="Times New Roman" w:cs="Times New Roman"/>
          <w:sz w:val="22"/>
        </w:rPr>
      </w:pPr>
      <w:r w:rsidRPr="00ED26EE">
        <w:rPr>
          <w:rFonts w:ascii="Times New Roman" w:hAnsi="Times New Roman" w:cs="Times New Roman"/>
          <w:sz w:val="22"/>
        </w:rPr>
        <w:t>§ Lower scores on the SF-12 indicate poorer physical and mental health</w:t>
      </w:r>
    </w:p>
    <w:p w:rsidR="002E3F3D" w:rsidRDefault="00614028" w:rsidP="002E3F3D">
      <w:pPr>
        <w:rPr>
          <w:rFonts w:ascii="Times New Roman" w:hAnsi="Times New Roman" w:cs="Times New Roman"/>
          <w:sz w:val="22"/>
        </w:rPr>
      </w:pPr>
      <w:r>
        <w:rPr>
          <w:rFonts w:ascii="Times New Roman" w:hAnsi="Times New Roman" w:cs="Times New Roman"/>
          <w:sz w:val="22"/>
        </w:rPr>
        <w:t xml:space="preserve">¶ </w:t>
      </w:r>
      <w:proofErr w:type="gramStart"/>
      <w:r w:rsidR="002E3F3D" w:rsidRPr="00ED26EE">
        <w:rPr>
          <w:rFonts w:ascii="Times New Roman" w:hAnsi="Times New Roman" w:cs="Times New Roman"/>
          <w:sz w:val="22"/>
        </w:rPr>
        <w:t>Higher</w:t>
      </w:r>
      <w:proofErr w:type="gramEnd"/>
      <w:r w:rsidR="002E3F3D" w:rsidRPr="00ED26EE">
        <w:rPr>
          <w:rFonts w:ascii="Times New Roman" w:hAnsi="Times New Roman" w:cs="Times New Roman"/>
          <w:sz w:val="22"/>
        </w:rPr>
        <w:t xml:space="preserve"> scores on the HADS indicate more severe anxiety and depression </w:t>
      </w:r>
    </w:p>
    <w:p w:rsidR="00ED26EE" w:rsidRPr="00ED26EE" w:rsidRDefault="00ED26EE" w:rsidP="002E3F3D">
      <w:pPr>
        <w:rPr>
          <w:rFonts w:ascii="Times New Roman" w:hAnsi="Times New Roman" w:cs="Times New Roman"/>
          <w:sz w:val="22"/>
        </w:rPr>
      </w:pPr>
      <w:r w:rsidRPr="00ED26EE">
        <w:rPr>
          <w:rFonts w:ascii="Times New Roman" w:hAnsi="Times New Roman" w:cs="Times New Roman"/>
          <w:sz w:val="22"/>
        </w:rPr>
        <w:t xml:space="preserve">‡ Positive scores on the </w:t>
      </w:r>
      <w:proofErr w:type="spellStart"/>
      <w:r w:rsidRPr="00ED26EE">
        <w:rPr>
          <w:rFonts w:ascii="Times New Roman" w:hAnsi="Times New Roman" w:cs="Times New Roman"/>
          <w:sz w:val="22"/>
        </w:rPr>
        <w:t>Rasched</w:t>
      </w:r>
      <w:proofErr w:type="spellEnd"/>
      <w:r w:rsidRPr="00ED26EE">
        <w:rPr>
          <w:rFonts w:ascii="Times New Roman" w:hAnsi="Times New Roman" w:cs="Times New Roman"/>
          <w:sz w:val="22"/>
        </w:rPr>
        <w:t xml:space="preserve"> MFPDI indicate more pain and functional impairment</w:t>
      </w:r>
    </w:p>
    <w:p w:rsidR="00ED26EE" w:rsidRPr="00ED26EE" w:rsidRDefault="00ED26EE" w:rsidP="00ED26EE">
      <w:pPr>
        <w:rPr>
          <w:rFonts w:ascii="Times New Roman" w:hAnsi="Times New Roman" w:cs="Times New Roman"/>
          <w:sz w:val="22"/>
        </w:rPr>
      </w:pPr>
      <w:r w:rsidRPr="00ED26EE">
        <w:rPr>
          <w:rFonts w:ascii="Times New Roman" w:hAnsi="Times New Roman" w:cs="Times New Roman"/>
          <w:sz w:val="22"/>
        </w:rPr>
        <w:t># Exposure was restricted to females and defined as previous high or very high footwear worn on most days for at least one 10-year period between ages 20 and 49 years</w:t>
      </w:r>
    </w:p>
    <w:p w:rsidR="00ED26EE" w:rsidRPr="00ED26EE" w:rsidRDefault="00E8317F" w:rsidP="00ED26EE">
      <w:pPr>
        <w:rPr>
          <w:rFonts w:ascii="Times New Roman" w:hAnsi="Times New Roman" w:cs="Times New Roman"/>
          <w:sz w:val="22"/>
        </w:rPr>
      </w:pPr>
      <w:r>
        <w:rPr>
          <w:rFonts w:ascii="Times New Roman" w:hAnsi="Times New Roman" w:cs="Times New Roman"/>
          <w:sz w:val="22"/>
        </w:rPr>
        <w:t>##</w:t>
      </w:r>
      <w:r w:rsidR="00ED26EE" w:rsidRPr="00ED26EE">
        <w:rPr>
          <w:rFonts w:ascii="Times New Roman" w:hAnsi="Times New Roman" w:cs="Times New Roman"/>
          <w:sz w:val="22"/>
        </w:rPr>
        <w:t xml:space="preserve"> Defined as previous narrow or very narrow toe box footwear worn on most days for at least one 10-year period between ages 20 and 49 years.</w:t>
      </w:r>
    </w:p>
    <w:p w:rsidR="00614028" w:rsidRDefault="00E8317F" w:rsidP="001C154D">
      <w:pPr>
        <w:rPr>
          <w:rFonts w:ascii="Times New Roman" w:hAnsi="Times New Roman" w:cs="Times New Roman"/>
          <w:sz w:val="22"/>
        </w:rPr>
      </w:pPr>
      <w:r w:rsidRPr="00682A46">
        <w:rPr>
          <w:rFonts w:ascii="Times New Roman" w:hAnsi="Times New Roman" w:cs="Times New Roman"/>
          <w:sz w:val="22"/>
        </w:rPr>
        <w:lastRenderedPageBreak/>
        <w:t>‡‡</w:t>
      </w:r>
      <w:r w:rsidR="00ED26EE" w:rsidRPr="00ED26EE">
        <w:rPr>
          <w:rFonts w:ascii="Times New Roman" w:hAnsi="Times New Roman" w:cs="Times New Roman"/>
          <w:sz w:val="22"/>
        </w:rPr>
        <w:t xml:space="preserve"> Hallux valgus was determined by self-report from line drawings of each foot that depicted increasing grades in the hallux valgus angle of 15 degree. </w:t>
      </w:r>
      <w:r w:rsidR="003506F4">
        <w:rPr>
          <w:rFonts w:ascii="Times New Roman" w:hAnsi="Times New Roman" w:cs="Times New Roman"/>
          <w:sz w:val="22"/>
        </w:rPr>
        <w:t xml:space="preserve"> </w:t>
      </w:r>
    </w:p>
    <w:p w:rsidR="009319EB" w:rsidRDefault="00FA0DAC" w:rsidP="00614028">
      <w:pPr>
        <w:rPr>
          <w:rFonts w:ascii="Times New Roman" w:hAnsi="Times New Roman" w:cs="Times New Roman"/>
          <w:sz w:val="22"/>
        </w:rPr>
      </w:pPr>
      <w:r>
        <w:rPr>
          <w:rFonts w:ascii="Times New Roman" w:hAnsi="Times New Roman" w:cs="Times New Roman"/>
          <w:sz w:val="22"/>
        </w:rPr>
        <w:t xml:space="preserve">¥ Self-reported </w:t>
      </w:r>
      <w:proofErr w:type="spellStart"/>
      <w:r w:rsidR="00614028">
        <w:rPr>
          <w:rFonts w:ascii="Times New Roman" w:hAnsi="Times New Roman" w:cs="Times New Roman"/>
          <w:sz w:val="22"/>
        </w:rPr>
        <w:t>comorbidities</w:t>
      </w:r>
      <w:proofErr w:type="spellEnd"/>
    </w:p>
    <w:p w:rsidR="00614028" w:rsidRPr="00614028" w:rsidRDefault="00614028" w:rsidP="00614028">
      <w:pPr>
        <w:rPr>
          <w:rFonts w:ascii="Times New Roman" w:hAnsi="Times New Roman" w:cs="Times New Roman"/>
          <w:sz w:val="22"/>
        </w:rPr>
      </w:pPr>
      <w:r>
        <w:rPr>
          <w:rFonts w:ascii="Times New Roman" w:hAnsi="Times New Roman" w:cs="Times New Roman"/>
          <w:sz w:val="22"/>
        </w:rPr>
        <w:t xml:space="preserve">¥¥ Defined using Edinburgh </w:t>
      </w:r>
      <w:proofErr w:type="spellStart"/>
      <w:r>
        <w:rPr>
          <w:rFonts w:ascii="Times New Roman" w:hAnsi="Times New Roman" w:cs="Times New Roman"/>
          <w:sz w:val="22"/>
        </w:rPr>
        <w:t>Claudication</w:t>
      </w:r>
      <w:proofErr w:type="spellEnd"/>
      <w:r>
        <w:rPr>
          <w:rFonts w:ascii="Times New Roman" w:hAnsi="Times New Roman" w:cs="Times New Roman"/>
          <w:sz w:val="22"/>
        </w:rPr>
        <w:t xml:space="preserve"> Questionnaire</w:t>
      </w:r>
    </w:p>
    <w:sectPr w:rsidR="00614028" w:rsidRPr="00614028" w:rsidSect="00DE5C84">
      <w:endnotePr>
        <w:numFmt w:val="decimal"/>
      </w:endnotePr>
      <w:type w:val="continuous"/>
      <w:pgSz w:w="16838" w:h="11906" w:orient="landscape"/>
      <w:pgMar w:top="1276" w:right="1134" w:bottom="1134" w:left="1134" w:header="425" w:footer="4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451" w:rsidRDefault="00276451" w:rsidP="00773D84">
      <w:pPr>
        <w:spacing w:after="0" w:line="240" w:lineRule="auto"/>
      </w:pPr>
      <w:r>
        <w:separator/>
      </w:r>
    </w:p>
  </w:endnote>
  <w:endnote w:type="continuationSeparator" w:id="0">
    <w:p w:rsidR="00276451" w:rsidRDefault="00276451" w:rsidP="00773D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779712"/>
      <w:docPartObj>
        <w:docPartGallery w:val="Page Numbers (Bottom of Page)"/>
        <w:docPartUnique/>
      </w:docPartObj>
    </w:sdtPr>
    <w:sdtEndPr>
      <w:rPr>
        <w:noProof/>
      </w:rPr>
    </w:sdtEndPr>
    <w:sdtContent>
      <w:p w:rsidR="001070B7" w:rsidRDefault="004944A5">
        <w:pPr>
          <w:pStyle w:val="Footer"/>
          <w:jc w:val="center"/>
        </w:pPr>
        <w:r>
          <w:fldChar w:fldCharType="begin"/>
        </w:r>
        <w:r w:rsidR="001070B7">
          <w:instrText xml:space="preserve"> PAGE   \* MERGEFORMAT </w:instrText>
        </w:r>
        <w:r>
          <w:fldChar w:fldCharType="separate"/>
        </w:r>
        <w:r w:rsidR="00F966AE">
          <w:rPr>
            <w:noProof/>
          </w:rPr>
          <w:t>26</w:t>
        </w:r>
        <w:r>
          <w:rPr>
            <w:noProof/>
          </w:rPr>
          <w:fldChar w:fldCharType="end"/>
        </w:r>
      </w:p>
    </w:sdtContent>
  </w:sdt>
  <w:p w:rsidR="001070B7" w:rsidRDefault="001070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451" w:rsidRDefault="00276451" w:rsidP="00773D84">
      <w:pPr>
        <w:spacing w:after="0" w:line="240" w:lineRule="auto"/>
      </w:pPr>
      <w:r>
        <w:separator/>
      </w:r>
    </w:p>
  </w:footnote>
  <w:footnote w:type="continuationSeparator" w:id="0">
    <w:p w:rsidR="00276451" w:rsidRDefault="00276451" w:rsidP="00773D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0B7" w:rsidRPr="00773D84" w:rsidRDefault="001070B7" w:rsidP="00E608B6">
    <w:pPr>
      <w:pStyle w:val="Header"/>
      <w:jc w:val="right"/>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6CF"/>
    <w:multiLevelType w:val="hybridMultilevel"/>
    <w:tmpl w:val="D688B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DD0DEC"/>
    <w:multiLevelType w:val="hybridMultilevel"/>
    <w:tmpl w:val="923EE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7F478C"/>
    <w:multiLevelType w:val="hybridMultilevel"/>
    <w:tmpl w:val="28A82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A503AE"/>
    <w:multiLevelType w:val="hybridMultilevel"/>
    <w:tmpl w:val="B200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E841E8"/>
    <w:multiLevelType w:val="hybridMultilevel"/>
    <w:tmpl w:val="3AA0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B86130"/>
    <w:multiLevelType w:val="hybridMultilevel"/>
    <w:tmpl w:val="A474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0126B8"/>
    <w:multiLevelType w:val="hybridMultilevel"/>
    <w:tmpl w:val="55A62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4B65BC"/>
    <w:multiLevelType w:val="hybridMultilevel"/>
    <w:tmpl w:val="C6600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BC1627"/>
    <w:multiLevelType w:val="hybridMultilevel"/>
    <w:tmpl w:val="A8EE215A"/>
    <w:lvl w:ilvl="0" w:tplc="7CF42C9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31441ED"/>
    <w:multiLevelType w:val="hybridMultilevel"/>
    <w:tmpl w:val="ACCA6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D872F3"/>
    <w:multiLevelType w:val="hybridMultilevel"/>
    <w:tmpl w:val="6F92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856136"/>
    <w:multiLevelType w:val="hybridMultilevel"/>
    <w:tmpl w:val="4E269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0A7B53"/>
    <w:multiLevelType w:val="hybridMultilevel"/>
    <w:tmpl w:val="F0C6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AE6ED9"/>
    <w:multiLevelType w:val="hybridMultilevel"/>
    <w:tmpl w:val="93387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C23887"/>
    <w:multiLevelType w:val="hybridMultilevel"/>
    <w:tmpl w:val="C17A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1B1716"/>
    <w:multiLevelType w:val="hybridMultilevel"/>
    <w:tmpl w:val="CE34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7B0F6C"/>
    <w:multiLevelType w:val="hybridMultilevel"/>
    <w:tmpl w:val="C2D04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5823D8"/>
    <w:multiLevelType w:val="multilevel"/>
    <w:tmpl w:val="77AC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9272C5"/>
    <w:multiLevelType w:val="hybridMultilevel"/>
    <w:tmpl w:val="63F4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C04E5A"/>
    <w:multiLevelType w:val="multilevel"/>
    <w:tmpl w:val="C594699A"/>
    <w:lvl w:ilvl="0">
      <w:start w:val="65"/>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653D1385"/>
    <w:multiLevelType w:val="hybridMultilevel"/>
    <w:tmpl w:val="43021D1A"/>
    <w:lvl w:ilvl="0" w:tplc="5DCE0286">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658082F"/>
    <w:multiLevelType w:val="hybridMultilevel"/>
    <w:tmpl w:val="4374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C018E4"/>
    <w:multiLevelType w:val="hybridMultilevel"/>
    <w:tmpl w:val="6424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897359"/>
    <w:multiLevelType w:val="hybridMultilevel"/>
    <w:tmpl w:val="CF127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21"/>
  </w:num>
  <w:num w:numId="4">
    <w:abstractNumId w:val="16"/>
  </w:num>
  <w:num w:numId="5">
    <w:abstractNumId w:val="18"/>
  </w:num>
  <w:num w:numId="6">
    <w:abstractNumId w:val="11"/>
  </w:num>
  <w:num w:numId="7">
    <w:abstractNumId w:val="14"/>
  </w:num>
  <w:num w:numId="8">
    <w:abstractNumId w:val="3"/>
  </w:num>
  <w:num w:numId="9">
    <w:abstractNumId w:val="8"/>
  </w:num>
  <w:num w:numId="10">
    <w:abstractNumId w:val="20"/>
  </w:num>
  <w:num w:numId="11">
    <w:abstractNumId w:val="0"/>
  </w:num>
  <w:num w:numId="12">
    <w:abstractNumId w:val="6"/>
  </w:num>
  <w:num w:numId="13">
    <w:abstractNumId w:val="13"/>
  </w:num>
  <w:num w:numId="14">
    <w:abstractNumId w:val="2"/>
  </w:num>
  <w:num w:numId="15">
    <w:abstractNumId w:val="22"/>
  </w:num>
  <w:num w:numId="16">
    <w:abstractNumId w:val="7"/>
  </w:num>
  <w:num w:numId="17">
    <w:abstractNumId w:val="10"/>
  </w:num>
  <w:num w:numId="18">
    <w:abstractNumId w:val="5"/>
  </w:num>
  <w:num w:numId="19">
    <w:abstractNumId w:val="12"/>
  </w:num>
  <w:num w:numId="20">
    <w:abstractNumId w:val="23"/>
  </w:num>
  <w:num w:numId="21">
    <w:abstractNumId w:val="19"/>
  </w:num>
  <w:num w:numId="22">
    <w:abstractNumId w:val="4"/>
  </w:num>
  <w:num w:numId="23">
    <w:abstractNumId w:val="15"/>
  </w:num>
  <w:num w:numId="24">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numFmt w:val="decimal"/>
    <w:endnote w:id="-1"/>
    <w:endnote w:id="0"/>
  </w:endnotePr>
  <w:compat/>
  <w:docVars>
    <w:docVar w:name="__Grammarly_42____i" w:val="H4sIAAAAAAAEAKtWckksSQxILCpxzi/NK1GyMqwFAAEhoTITAAAA"/>
    <w:docVar w:name="__Grammarly_42___1" w:val="H4sIAAAAAAAEAKtWcslP9kxRslIyNDYyMDMxMzIxtLCwtDSwMDJV0lEKTi0uzszPAykwNKgFAG4goAst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2p9vtzzv0psddetfxz522wvdfwxpzd9spts&quot;&gt;foot pain library&lt;record-ids&gt;&lt;item&gt;1&lt;/item&gt;&lt;item&gt;2&lt;/item&gt;&lt;item&gt;4&lt;/item&gt;&lt;item&gt;7&lt;/item&gt;&lt;item&gt;14&lt;/item&gt;&lt;item&gt;15&lt;/item&gt;&lt;item&gt;17&lt;/item&gt;&lt;item&gt;18&lt;/item&gt;&lt;item&gt;19&lt;/item&gt;&lt;item&gt;20&lt;/item&gt;&lt;item&gt;21&lt;/item&gt;&lt;item&gt;22&lt;/item&gt;&lt;item&gt;23&lt;/item&gt;&lt;item&gt;24&lt;/item&gt;&lt;item&gt;26&lt;/item&gt;&lt;item&gt;27&lt;/item&gt;&lt;item&gt;28&lt;/item&gt;&lt;item&gt;29&lt;/item&gt;&lt;item&gt;30&lt;/item&gt;&lt;item&gt;31&lt;/item&gt;&lt;item&gt;32&lt;/item&gt;&lt;item&gt;34&lt;/item&gt;&lt;item&gt;35&lt;/item&gt;&lt;item&gt;36&lt;/item&gt;&lt;item&gt;37&lt;/item&gt;&lt;item&gt;39&lt;/item&gt;&lt;item&gt;40&lt;/item&gt;&lt;item&gt;43&lt;/item&gt;&lt;item&gt;44&lt;/item&gt;&lt;item&gt;45&lt;/item&gt;&lt;item&gt;46&lt;/item&gt;&lt;item&gt;47&lt;/item&gt;&lt;item&gt;48&lt;/item&gt;&lt;item&gt;49&lt;/item&gt;&lt;item&gt;50&lt;/item&gt;&lt;item&gt;51&lt;/item&gt;&lt;item&gt;52&lt;/item&gt;&lt;/record-ids&gt;&lt;/item&gt;&lt;/Libraries&gt;"/>
  </w:docVars>
  <w:rsids>
    <w:rsidRoot w:val="00773D84"/>
    <w:rsid w:val="00001345"/>
    <w:rsid w:val="00003167"/>
    <w:rsid w:val="00005576"/>
    <w:rsid w:val="000071CA"/>
    <w:rsid w:val="00007BAB"/>
    <w:rsid w:val="00016344"/>
    <w:rsid w:val="0001761E"/>
    <w:rsid w:val="000213B5"/>
    <w:rsid w:val="000221C5"/>
    <w:rsid w:val="00024367"/>
    <w:rsid w:val="00024947"/>
    <w:rsid w:val="00025AF4"/>
    <w:rsid w:val="000266FC"/>
    <w:rsid w:val="000275DC"/>
    <w:rsid w:val="00027F68"/>
    <w:rsid w:val="000306BE"/>
    <w:rsid w:val="0003176A"/>
    <w:rsid w:val="00032D93"/>
    <w:rsid w:val="000359C7"/>
    <w:rsid w:val="0003760F"/>
    <w:rsid w:val="00040A31"/>
    <w:rsid w:val="00042C41"/>
    <w:rsid w:val="00046B5A"/>
    <w:rsid w:val="00047E26"/>
    <w:rsid w:val="00050853"/>
    <w:rsid w:val="00050A83"/>
    <w:rsid w:val="0005266B"/>
    <w:rsid w:val="00052844"/>
    <w:rsid w:val="0005417F"/>
    <w:rsid w:val="0005697C"/>
    <w:rsid w:val="000608D9"/>
    <w:rsid w:val="00060F63"/>
    <w:rsid w:val="000614A7"/>
    <w:rsid w:val="00063A21"/>
    <w:rsid w:val="00067446"/>
    <w:rsid w:val="000700AF"/>
    <w:rsid w:val="000713B8"/>
    <w:rsid w:val="00075977"/>
    <w:rsid w:val="00076E15"/>
    <w:rsid w:val="00081D7E"/>
    <w:rsid w:val="00084915"/>
    <w:rsid w:val="00084F62"/>
    <w:rsid w:val="0008741D"/>
    <w:rsid w:val="00090BF4"/>
    <w:rsid w:val="00091A81"/>
    <w:rsid w:val="00093122"/>
    <w:rsid w:val="00093615"/>
    <w:rsid w:val="00094623"/>
    <w:rsid w:val="000960D5"/>
    <w:rsid w:val="000A5134"/>
    <w:rsid w:val="000B0042"/>
    <w:rsid w:val="000B17D8"/>
    <w:rsid w:val="000B4D03"/>
    <w:rsid w:val="000C18AB"/>
    <w:rsid w:val="000C23CC"/>
    <w:rsid w:val="000C3E4C"/>
    <w:rsid w:val="000C7C9F"/>
    <w:rsid w:val="000D07E8"/>
    <w:rsid w:val="000D0DB2"/>
    <w:rsid w:val="000D3736"/>
    <w:rsid w:val="000D38F5"/>
    <w:rsid w:val="000D601E"/>
    <w:rsid w:val="000D615A"/>
    <w:rsid w:val="000D7BA4"/>
    <w:rsid w:val="000E1AFB"/>
    <w:rsid w:val="000E429E"/>
    <w:rsid w:val="000E4635"/>
    <w:rsid w:val="000E4F86"/>
    <w:rsid w:val="000F1D86"/>
    <w:rsid w:val="000F5B36"/>
    <w:rsid w:val="000F5ECE"/>
    <w:rsid w:val="000F7FB8"/>
    <w:rsid w:val="0010235E"/>
    <w:rsid w:val="00102BEB"/>
    <w:rsid w:val="00103C5B"/>
    <w:rsid w:val="001045BE"/>
    <w:rsid w:val="0010547D"/>
    <w:rsid w:val="001056DE"/>
    <w:rsid w:val="001070B7"/>
    <w:rsid w:val="00107DD2"/>
    <w:rsid w:val="0011002A"/>
    <w:rsid w:val="00110E49"/>
    <w:rsid w:val="00111DFB"/>
    <w:rsid w:val="00112DD9"/>
    <w:rsid w:val="00113B42"/>
    <w:rsid w:val="001164B4"/>
    <w:rsid w:val="00117002"/>
    <w:rsid w:val="00117772"/>
    <w:rsid w:val="00121089"/>
    <w:rsid w:val="001225B9"/>
    <w:rsid w:val="001229F1"/>
    <w:rsid w:val="001231FD"/>
    <w:rsid w:val="00124351"/>
    <w:rsid w:val="0012497B"/>
    <w:rsid w:val="00125B9F"/>
    <w:rsid w:val="0012608E"/>
    <w:rsid w:val="00130176"/>
    <w:rsid w:val="00132DCE"/>
    <w:rsid w:val="00135A2C"/>
    <w:rsid w:val="00135A81"/>
    <w:rsid w:val="0013608D"/>
    <w:rsid w:val="0013684E"/>
    <w:rsid w:val="0013786D"/>
    <w:rsid w:val="00141E1C"/>
    <w:rsid w:val="00144EDA"/>
    <w:rsid w:val="001461F3"/>
    <w:rsid w:val="0014620B"/>
    <w:rsid w:val="00150005"/>
    <w:rsid w:val="0015024F"/>
    <w:rsid w:val="00150DD9"/>
    <w:rsid w:val="0015236E"/>
    <w:rsid w:val="001524CE"/>
    <w:rsid w:val="00154260"/>
    <w:rsid w:val="00155043"/>
    <w:rsid w:val="00156153"/>
    <w:rsid w:val="00156834"/>
    <w:rsid w:val="00157588"/>
    <w:rsid w:val="00157698"/>
    <w:rsid w:val="00160A36"/>
    <w:rsid w:val="00162C1C"/>
    <w:rsid w:val="00162DA0"/>
    <w:rsid w:val="00162F51"/>
    <w:rsid w:val="00163791"/>
    <w:rsid w:val="00164A22"/>
    <w:rsid w:val="00164AC6"/>
    <w:rsid w:val="00166EE4"/>
    <w:rsid w:val="00167141"/>
    <w:rsid w:val="00167448"/>
    <w:rsid w:val="00173279"/>
    <w:rsid w:val="0018092E"/>
    <w:rsid w:val="00184802"/>
    <w:rsid w:val="00184D1C"/>
    <w:rsid w:val="00185040"/>
    <w:rsid w:val="00186670"/>
    <w:rsid w:val="001930BC"/>
    <w:rsid w:val="00193551"/>
    <w:rsid w:val="00194436"/>
    <w:rsid w:val="001961D7"/>
    <w:rsid w:val="001962C8"/>
    <w:rsid w:val="001A20EA"/>
    <w:rsid w:val="001A2AFC"/>
    <w:rsid w:val="001A501B"/>
    <w:rsid w:val="001A6602"/>
    <w:rsid w:val="001A7D43"/>
    <w:rsid w:val="001B1904"/>
    <w:rsid w:val="001B2A00"/>
    <w:rsid w:val="001B5981"/>
    <w:rsid w:val="001B76E3"/>
    <w:rsid w:val="001C154D"/>
    <w:rsid w:val="001C3725"/>
    <w:rsid w:val="001C46C7"/>
    <w:rsid w:val="001C5226"/>
    <w:rsid w:val="001C5ED7"/>
    <w:rsid w:val="001C6736"/>
    <w:rsid w:val="001D1ADF"/>
    <w:rsid w:val="001D4482"/>
    <w:rsid w:val="001D6B47"/>
    <w:rsid w:val="001D6E6A"/>
    <w:rsid w:val="001E1311"/>
    <w:rsid w:val="001E24D0"/>
    <w:rsid w:val="001E3F86"/>
    <w:rsid w:val="001E4D1F"/>
    <w:rsid w:val="001E4FB4"/>
    <w:rsid w:val="001E63C8"/>
    <w:rsid w:val="001F033F"/>
    <w:rsid w:val="001F0577"/>
    <w:rsid w:val="001F31DA"/>
    <w:rsid w:val="001F5603"/>
    <w:rsid w:val="001F71B3"/>
    <w:rsid w:val="001F782E"/>
    <w:rsid w:val="00200BAB"/>
    <w:rsid w:val="00200E1E"/>
    <w:rsid w:val="00202990"/>
    <w:rsid w:val="00203C0C"/>
    <w:rsid w:val="00203CDC"/>
    <w:rsid w:val="00206BB3"/>
    <w:rsid w:val="0021015B"/>
    <w:rsid w:val="0021021F"/>
    <w:rsid w:val="00213AB5"/>
    <w:rsid w:val="00213C06"/>
    <w:rsid w:val="00214DFE"/>
    <w:rsid w:val="0021657F"/>
    <w:rsid w:val="0021757B"/>
    <w:rsid w:val="00217D42"/>
    <w:rsid w:val="002202F5"/>
    <w:rsid w:val="002209A1"/>
    <w:rsid w:val="00221ABA"/>
    <w:rsid w:val="00230A44"/>
    <w:rsid w:val="002310D5"/>
    <w:rsid w:val="00231659"/>
    <w:rsid w:val="00231F67"/>
    <w:rsid w:val="00233ED2"/>
    <w:rsid w:val="002361A3"/>
    <w:rsid w:val="0024215F"/>
    <w:rsid w:val="002433C3"/>
    <w:rsid w:val="00244D3B"/>
    <w:rsid w:val="002461CD"/>
    <w:rsid w:val="00247363"/>
    <w:rsid w:val="00250301"/>
    <w:rsid w:val="00251B24"/>
    <w:rsid w:val="002538A8"/>
    <w:rsid w:val="002547EE"/>
    <w:rsid w:val="002552AC"/>
    <w:rsid w:val="00256C83"/>
    <w:rsid w:val="00257F6C"/>
    <w:rsid w:val="00257F72"/>
    <w:rsid w:val="00265367"/>
    <w:rsid w:val="0026644A"/>
    <w:rsid w:val="00267061"/>
    <w:rsid w:val="002670E6"/>
    <w:rsid w:val="00267640"/>
    <w:rsid w:val="002705D6"/>
    <w:rsid w:val="002710BD"/>
    <w:rsid w:val="00272ECC"/>
    <w:rsid w:val="002732BA"/>
    <w:rsid w:val="00274E32"/>
    <w:rsid w:val="00276451"/>
    <w:rsid w:val="002808F4"/>
    <w:rsid w:val="0028143D"/>
    <w:rsid w:val="00281552"/>
    <w:rsid w:val="002815C3"/>
    <w:rsid w:val="00281F33"/>
    <w:rsid w:val="00283368"/>
    <w:rsid w:val="0028568C"/>
    <w:rsid w:val="002864B2"/>
    <w:rsid w:val="0028662E"/>
    <w:rsid w:val="00286745"/>
    <w:rsid w:val="00286A75"/>
    <w:rsid w:val="002876AA"/>
    <w:rsid w:val="0028782B"/>
    <w:rsid w:val="0029043B"/>
    <w:rsid w:val="00290479"/>
    <w:rsid w:val="00290C1E"/>
    <w:rsid w:val="00290DE8"/>
    <w:rsid w:val="0029123A"/>
    <w:rsid w:val="00291D7D"/>
    <w:rsid w:val="00294F8C"/>
    <w:rsid w:val="00296637"/>
    <w:rsid w:val="00297445"/>
    <w:rsid w:val="002A0CFC"/>
    <w:rsid w:val="002A1649"/>
    <w:rsid w:val="002A1A84"/>
    <w:rsid w:val="002A4DA2"/>
    <w:rsid w:val="002B0AA9"/>
    <w:rsid w:val="002B38A3"/>
    <w:rsid w:val="002B4A9A"/>
    <w:rsid w:val="002B4EB2"/>
    <w:rsid w:val="002C2330"/>
    <w:rsid w:val="002C2DFD"/>
    <w:rsid w:val="002C35C2"/>
    <w:rsid w:val="002C4CF4"/>
    <w:rsid w:val="002C64CA"/>
    <w:rsid w:val="002C7C44"/>
    <w:rsid w:val="002D1B2E"/>
    <w:rsid w:val="002D1CFF"/>
    <w:rsid w:val="002D1F46"/>
    <w:rsid w:val="002D21A6"/>
    <w:rsid w:val="002D2880"/>
    <w:rsid w:val="002D3A80"/>
    <w:rsid w:val="002D3C92"/>
    <w:rsid w:val="002D43BA"/>
    <w:rsid w:val="002D6188"/>
    <w:rsid w:val="002D6E2F"/>
    <w:rsid w:val="002E0F12"/>
    <w:rsid w:val="002E2B5C"/>
    <w:rsid w:val="002E3EB9"/>
    <w:rsid w:val="002E3F3D"/>
    <w:rsid w:val="002E50B2"/>
    <w:rsid w:val="002E53A5"/>
    <w:rsid w:val="002F0D90"/>
    <w:rsid w:val="002F10C7"/>
    <w:rsid w:val="002F29E2"/>
    <w:rsid w:val="002F3C4A"/>
    <w:rsid w:val="002F539B"/>
    <w:rsid w:val="002F63D3"/>
    <w:rsid w:val="002F68EE"/>
    <w:rsid w:val="003004DE"/>
    <w:rsid w:val="00303B93"/>
    <w:rsid w:val="00303EE9"/>
    <w:rsid w:val="00307638"/>
    <w:rsid w:val="0031159A"/>
    <w:rsid w:val="00314AA3"/>
    <w:rsid w:val="00315994"/>
    <w:rsid w:val="003161F1"/>
    <w:rsid w:val="003177ED"/>
    <w:rsid w:val="00320D58"/>
    <w:rsid w:val="0032140E"/>
    <w:rsid w:val="003227E7"/>
    <w:rsid w:val="00323520"/>
    <w:rsid w:val="00324A22"/>
    <w:rsid w:val="00330104"/>
    <w:rsid w:val="0033189B"/>
    <w:rsid w:val="00331C13"/>
    <w:rsid w:val="00332648"/>
    <w:rsid w:val="003326D0"/>
    <w:rsid w:val="00333D2D"/>
    <w:rsid w:val="0033487C"/>
    <w:rsid w:val="003364FC"/>
    <w:rsid w:val="00337C07"/>
    <w:rsid w:val="003409D6"/>
    <w:rsid w:val="00340B1F"/>
    <w:rsid w:val="003423EC"/>
    <w:rsid w:val="003441D9"/>
    <w:rsid w:val="00344ABF"/>
    <w:rsid w:val="00345586"/>
    <w:rsid w:val="00345B22"/>
    <w:rsid w:val="003471C9"/>
    <w:rsid w:val="003472FA"/>
    <w:rsid w:val="0034747E"/>
    <w:rsid w:val="003506F4"/>
    <w:rsid w:val="003510AA"/>
    <w:rsid w:val="00352F94"/>
    <w:rsid w:val="00353862"/>
    <w:rsid w:val="003538ED"/>
    <w:rsid w:val="00354CA1"/>
    <w:rsid w:val="0035533D"/>
    <w:rsid w:val="003602EB"/>
    <w:rsid w:val="00360359"/>
    <w:rsid w:val="003629DA"/>
    <w:rsid w:val="00362DE3"/>
    <w:rsid w:val="00364C3C"/>
    <w:rsid w:val="003667F6"/>
    <w:rsid w:val="00366A8C"/>
    <w:rsid w:val="00366B4F"/>
    <w:rsid w:val="00366F89"/>
    <w:rsid w:val="003674F3"/>
    <w:rsid w:val="00367B0C"/>
    <w:rsid w:val="0037039A"/>
    <w:rsid w:val="003731AC"/>
    <w:rsid w:val="00373A4D"/>
    <w:rsid w:val="00373FAA"/>
    <w:rsid w:val="0037575C"/>
    <w:rsid w:val="00383FB2"/>
    <w:rsid w:val="0038548B"/>
    <w:rsid w:val="0038556D"/>
    <w:rsid w:val="00386E88"/>
    <w:rsid w:val="00387014"/>
    <w:rsid w:val="00387582"/>
    <w:rsid w:val="003877AD"/>
    <w:rsid w:val="003906D6"/>
    <w:rsid w:val="00392B64"/>
    <w:rsid w:val="00393861"/>
    <w:rsid w:val="00395EDC"/>
    <w:rsid w:val="0039774E"/>
    <w:rsid w:val="00397F49"/>
    <w:rsid w:val="003A1EEE"/>
    <w:rsid w:val="003A3047"/>
    <w:rsid w:val="003A5625"/>
    <w:rsid w:val="003A7658"/>
    <w:rsid w:val="003B0E03"/>
    <w:rsid w:val="003B237B"/>
    <w:rsid w:val="003B2AF1"/>
    <w:rsid w:val="003B542C"/>
    <w:rsid w:val="003B6023"/>
    <w:rsid w:val="003C01F0"/>
    <w:rsid w:val="003C28A3"/>
    <w:rsid w:val="003C2F0D"/>
    <w:rsid w:val="003C488E"/>
    <w:rsid w:val="003C53C5"/>
    <w:rsid w:val="003C54F6"/>
    <w:rsid w:val="003C6B9A"/>
    <w:rsid w:val="003D14E0"/>
    <w:rsid w:val="003D163C"/>
    <w:rsid w:val="003D1965"/>
    <w:rsid w:val="003D2F96"/>
    <w:rsid w:val="003D4A08"/>
    <w:rsid w:val="003D6A43"/>
    <w:rsid w:val="003D797E"/>
    <w:rsid w:val="003E2BC6"/>
    <w:rsid w:val="003E2CBE"/>
    <w:rsid w:val="003E5CD5"/>
    <w:rsid w:val="003E68C7"/>
    <w:rsid w:val="003F1508"/>
    <w:rsid w:val="003F198C"/>
    <w:rsid w:val="003F19DB"/>
    <w:rsid w:val="003F2FB6"/>
    <w:rsid w:val="003F3261"/>
    <w:rsid w:val="00401BE1"/>
    <w:rsid w:val="00401F50"/>
    <w:rsid w:val="004025B8"/>
    <w:rsid w:val="0040362A"/>
    <w:rsid w:val="00403785"/>
    <w:rsid w:val="00403D83"/>
    <w:rsid w:val="004042E0"/>
    <w:rsid w:val="004051EB"/>
    <w:rsid w:val="004068DA"/>
    <w:rsid w:val="00407624"/>
    <w:rsid w:val="0041794D"/>
    <w:rsid w:val="00420954"/>
    <w:rsid w:val="00420D40"/>
    <w:rsid w:val="00422519"/>
    <w:rsid w:val="0042251B"/>
    <w:rsid w:val="0042319B"/>
    <w:rsid w:val="00424807"/>
    <w:rsid w:val="00426362"/>
    <w:rsid w:val="00431C56"/>
    <w:rsid w:val="00432B77"/>
    <w:rsid w:val="00434451"/>
    <w:rsid w:val="004345D3"/>
    <w:rsid w:val="004347EA"/>
    <w:rsid w:val="00435935"/>
    <w:rsid w:val="00441B76"/>
    <w:rsid w:val="004420D6"/>
    <w:rsid w:val="00442665"/>
    <w:rsid w:val="00442E40"/>
    <w:rsid w:val="004456CB"/>
    <w:rsid w:val="004456CD"/>
    <w:rsid w:val="00445AFB"/>
    <w:rsid w:val="00446E48"/>
    <w:rsid w:val="00446ECD"/>
    <w:rsid w:val="0045041C"/>
    <w:rsid w:val="004504FF"/>
    <w:rsid w:val="00453B23"/>
    <w:rsid w:val="00453FC8"/>
    <w:rsid w:val="00454C69"/>
    <w:rsid w:val="00455232"/>
    <w:rsid w:val="00455709"/>
    <w:rsid w:val="00461927"/>
    <w:rsid w:val="004619BE"/>
    <w:rsid w:val="00462129"/>
    <w:rsid w:val="004642B6"/>
    <w:rsid w:val="004654CF"/>
    <w:rsid w:val="00466037"/>
    <w:rsid w:val="004714C5"/>
    <w:rsid w:val="00471BAC"/>
    <w:rsid w:val="00472637"/>
    <w:rsid w:val="00472D0F"/>
    <w:rsid w:val="00473168"/>
    <w:rsid w:val="00474CEF"/>
    <w:rsid w:val="00477822"/>
    <w:rsid w:val="00480021"/>
    <w:rsid w:val="004816FF"/>
    <w:rsid w:val="00481C17"/>
    <w:rsid w:val="004852CE"/>
    <w:rsid w:val="004905D5"/>
    <w:rsid w:val="00492251"/>
    <w:rsid w:val="0049293B"/>
    <w:rsid w:val="004944A5"/>
    <w:rsid w:val="004972C2"/>
    <w:rsid w:val="00497939"/>
    <w:rsid w:val="004A0610"/>
    <w:rsid w:val="004A2A19"/>
    <w:rsid w:val="004A38B7"/>
    <w:rsid w:val="004A584B"/>
    <w:rsid w:val="004A6A61"/>
    <w:rsid w:val="004A6E14"/>
    <w:rsid w:val="004A7F86"/>
    <w:rsid w:val="004B1B9B"/>
    <w:rsid w:val="004B336F"/>
    <w:rsid w:val="004B5016"/>
    <w:rsid w:val="004B6775"/>
    <w:rsid w:val="004B6878"/>
    <w:rsid w:val="004B73EB"/>
    <w:rsid w:val="004C09AA"/>
    <w:rsid w:val="004C1401"/>
    <w:rsid w:val="004C4438"/>
    <w:rsid w:val="004C4C8A"/>
    <w:rsid w:val="004C5733"/>
    <w:rsid w:val="004C5E6D"/>
    <w:rsid w:val="004C5E99"/>
    <w:rsid w:val="004C6D7B"/>
    <w:rsid w:val="004C7F3A"/>
    <w:rsid w:val="004C7FA0"/>
    <w:rsid w:val="004D3717"/>
    <w:rsid w:val="004D4B81"/>
    <w:rsid w:val="004D5D90"/>
    <w:rsid w:val="004E2760"/>
    <w:rsid w:val="004E47AB"/>
    <w:rsid w:val="004E560A"/>
    <w:rsid w:val="004E6960"/>
    <w:rsid w:val="004E6EA8"/>
    <w:rsid w:val="004E796D"/>
    <w:rsid w:val="004F04CF"/>
    <w:rsid w:val="004F069D"/>
    <w:rsid w:val="004F6C70"/>
    <w:rsid w:val="004F6D3A"/>
    <w:rsid w:val="00500528"/>
    <w:rsid w:val="005021B1"/>
    <w:rsid w:val="00504746"/>
    <w:rsid w:val="00504E3F"/>
    <w:rsid w:val="00504ED7"/>
    <w:rsid w:val="005051AF"/>
    <w:rsid w:val="00510550"/>
    <w:rsid w:val="005118E9"/>
    <w:rsid w:val="00517CC2"/>
    <w:rsid w:val="005216DB"/>
    <w:rsid w:val="005225C0"/>
    <w:rsid w:val="00526737"/>
    <w:rsid w:val="00530412"/>
    <w:rsid w:val="005318DE"/>
    <w:rsid w:val="00533B12"/>
    <w:rsid w:val="00535E58"/>
    <w:rsid w:val="00536615"/>
    <w:rsid w:val="00537044"/>
    <w:rsid w:val="00541245"/>
    <w:rsid w:val="0054169B"/>
    <w:rsid w:val="00544B1D"/>
    <w:rsid w:val="005465A1"/>
    <w:rsid w:val="005468A3"/>
    <w:rsid w:val="00547B3A"/>
    <w:rsid w:val="005502DC"/>
    <w:rsid w:val="0055135E"/>
    <w:rsid w:val="00552A7F"/>
    <w:rsid w:val="00553183"/>
    <w:rsid w:val="005544D2"/>
    <w:rsid w:val="00556934"/>
    <w:rsid w:val="00561065"/>
    <w:rsid w:val="00561DE3"/>
    <w:rsid w:val="00562A4A"/>
    <w:rsid w:val="00564F44"/>
    <w:rsid w:val="00565E72"/>
    <w:rsid w:val="00567017"/>
    <w:rsid w:val="005729A4"/>
    <w:rsid w:val="00572A31"/>
    <w:rsid w:val="005738F4"/>
    <w:rsid w:val="00574FC3"/>
    <w:rsid w:val="005771C9"/>
    <w:rsid w:val="005804D8"/>
    <w:rsid w:val="00580C26"/>
    <w:rsid w:val="00581EFC"/>
    <w:rsid w:val="00585EA0"/>
    <w:rsid w:val="005867CF"/>
    <w:rsid w:val="0058778D"/>
    <w:rsid w:val="00591938"/>
    <w:rsid w:val="0059347F"/>
    <w:rsid w:val="00593F10"/>
    <w:rsid w:val="0059511B"/>
    <w:rsid w:val="00595C3E"/>
    <w:rsid w:val="00595C8A"/>
    <w:rsid w:val="00595FAA"/>
    <w:rsid w:val="00597563"/>
    <w:rsid w:val="005A0A05"/>
    <w:rsid w:val="005A0B98"/>
    <w:rsid w:val="005A2685"/>
    <w:rsid w:val="005A30FF"/>
    <w:rsid w:val="005A365A"/>
    <w:rsid w:val="005A3889"/>
    <w:rsid w:val="005A42AC"/>
    <w:rsid w:val="005A5752"/>
    <w:rsid w:val="005A6223"/>
    <w:rsid w:val="005A6BC0"/>
    <w:rsid w:val="005A6E26"/>
    <w:rsid w:val="005A708B"/>
    <w:rsid w:val="005B0266"/>
    <w:rsid w:val="005B2A0A"/>
    <w:rsid w:val="005B4B8A"/>
    <w:rsid w:val="005B4C45"/>
    <w:rsid w:val="005B53A8"/>
    <w:rsid w:val="005B5B80"/>
    <w:rsid w:val="005B60D9"/>
    <w:rsid w:val="005B645E"/>
    <w:rsid w:val="005B756A"/>
    <w:rsid w:val="005C02A8"/>
    <w:rsid w:val="005C0FA6"/>
    <w:rsid w:val="005C1DAD"/>
    <w:rsid w:val="005C30ED"/>
    <w:rsid w:val="005C5098"/>
    <w:rsid w:val="005C52A1"/>
    <w:rsid w:val="005C581D"/>
    <w:rsid w:val="005C7AB1"/>
    <w:rsid w:val="005C7CA2"/>
    <w:rsid w:val="005D044D"/>
    <w:rsid w:val="005D4C9C"/>
    <w:rsid w:val="005D5C90"/>
    <w:rsid w:val="005D7665"/>
    <w:rsid w:val="005E33B4"/>
    <w:rsid w:val="005E3F62"/>
    <w:rsid w:val="005E7026"/>
    <w:rsid w:val="005F0CAB"/>
    <w:rsid w:val="005F2083"/>
    <w:rsid w:val="005F21D9"/>
    <w:rsid w:val="005F2346"/>
    <w:rsid w:val="005F29E3"/>
    <w:rsid w:val="005F36CA"/>
    <w:rsid w:val="005F3893"/>
    <w:rsid w:val="00600A75"/>
    <w:rsid w:val="00602205"/>
    <w:rsid w:val="00604C5E"/>
    <w:rsid w:val="00604DE7"/>
    <w:rsid w:val="00605691"/>
    <w:rsid w:val="00605ACC"/>
    <w:rsid w:val="00605E7D"/>
    <w:rsid w:val="0061243C"/>
    <w:rsid w:val="00614028"/>
    <w:rsid w:val="006146D0"/>
    <w:rsid w:val="00616BEF"/>
    <w:rsid w:val="00616EFB"/>
    <w:rsid w:val="00617829"/>
    <w:rsid w:val="00621AE8"/>
    <w:rsid w:val="00622BE2"/>
    <w:rsid w:val="00622E30"/>
    <w:rsid w:val="006240A9"/>
    <w:rsid w:val="00626A24"/>
    <w:rsid w:val="00630478"/>
    <w:rsid w:val="00630D87"/>
    <w:rsid w:val="00633A3E"/>
    <w:rsid w:val="00634A82"/>
    <w:rsid w:val="0063553C"/>
    <w:rsid w:val="00637F89"/>
    <w:rsid w:val="00640301"/>
    <w:rsid w:val="006411DB"/>
    <w:rsid w:val="0064246B"/>
    <w:rsid w:val="00642A69"/>
    <w:rsid w:val="0064516E"/>
    <w:rsid w:val="00646BBC"/>
    <w:rsid w:val="006529AF"/>
    <w:rsid w:val="00652D70"/>
    <w:rsid w:val="0065433B"/>
    <w:rsid w:val="00654B24"/>
    <w:rsid w:val="006562A0"/>
    <w:rsid w:val="006576FB"/>
    <w:rsid w:val="00657C3B"/>
    <w:rsid w:val="00661E74"/>
    <w:rsid w:val="006662B7"/>
    <w:rsid w:val="006667FF"/>
    <w:rsid w:val="0066713D"/>
    <w:rsid w:val="006678ED"/>
    <w:rsid w:val="00670551"/>
    <w:rsid w:val="00670D64"/>
    <w:rsid w:val="00671EBD"/>
    <w:rsid w:val="00672BB1"/>
    <w:rsid w:val="006737C2"/>
    <w:rsid w:val="006741B5"/>
    <w:rsid w:val="006749EE"/>
    <w:rsid w:val="00676CFC"/>
    <w:rsid w:val="0067761A"/>
    <w:rsid w:val="006824DD"/>
    <w:rsid w:val="00682A46"/>
    <w:rsid w:val="0068598D"/>
    <w:rsid w:val="00686FDE"/>
    <w:rsid w:val="00690C8B"/>
    <w:rsid w:val="00692195"/>
    <w:rsid w:val="0069320E"/>
    <w:rsid w:val="006963F4"/>
    <w:rsid w:val="00697045"/>
    <w:rsid w:val="006A03D9"/>
    <w:rsid w:val="006A0B24"/>
    <w:rsid w:val="006A329F"/>
    <w:rsid w:val="006A339D"/>
    <w:rsid w:val="006A5B51"/>
    <w:rsid w:val="006A5C7E"/>
    <w:rsid w:val="006A629E"/>
    <w:rsid w:val="006A7F06"/>
    <w:rsid w:val="006B059A"/>
    <w:rsid w:val="006B1250"/>
    <w:rsid w:val="006B4E7F"/>
    <w:rsid w:val="006B6364"/>
    <w:rsid w:val="006C0553"/>
    <w:rsid w:val="006C0BA8"/>
    <w:rsid w:val="006C3B85"/>
    <w:rsid w:val="006C495D"/>
    <w:rsid w:val="006C671D"/>
    <w:rsid w:val="006D3643"/>
    <w:rsid w:val="006D5BD3"/>
    <w:rsid w:val="006D757A"/>
    <w:rsid w:val="006E18F2"/>
    <w:rsid w:val="006E198C"/>
    <w:rsid w:val="006E601B"/>
    <w:rsid w:val="006E6E31"/>
    <w:rsid w:val="006F16B1"/>
    <w:rsid w:val="006F2883"/>
    <w:rsid w:val="006F6F69"/>
    <w:rsid w:val="006F75B4"/>
    <w:rsid w:val="006F79F2"/>
    <w:rsid w:val="0070004A"/>
    <w:rsid w:val="00700EAB"/>
    <w:rsid w:val="00701266"/>
    <w:rsid w:val="00706412"/>
    <w:rsid w:val="00706CB5"/>
    <w:rsid w:val="0071064E"/>
    <w:rsid w:val="007114AC"/>
    <w:rsid w:val="00711646"/>
    <w:rsid w:val="00716DAC"/>
    <w:rsid w:val="00716FBC"/>
    <w:rsid w:val="00717377"/>
    <w:rsid w:val="007214FC"/>
    <w:rsid w:val="00723294"/>
    <w:rsid w:val="00723E11"/>
    <w:rsid w:val="007258E5"/>
    <w:rsid w:val="00727FB0"/>
    <w:rsid w:val="0073139C"/>
    <w:rsid w:val="007315E9"/>
    <w:rsid w:val="007340A3"/>
    <w:rsid w:val="00736893"/>
    <w:rsid w:val="00740055"/>
    <w:rsid w:val="00743104"/>
    <w:rsid w:val="00746F2A"/>
    <w:rsid w:val="00747270"/>
    <w:rsid w:val="00750907"/>
    <w:rsid w:val="00752DE6"/>
    <w:rsid w:val="00753DB2"/>
    <w:rsid w:val="00754A20"/>
    <w:rsid w:val="0075504E"/>
    <w:rsid w:val="007560D2"/>
    <w:rsid w:val="00757273"/>
    <w:rsid w:val="00757A1D"/>
    <w:rsid w:val="00760FE4"/>
    <w:rsid w:val="007620A2"/>
    <w:rsid w:val="007647D3"/>
    <w:rsid w:val="00764BF5"/>
    <w:rsid w:val="00765BFA"/>
    <w:rsid w:val="00766861"/>
    <w:rsid w:val="00766D9A"/>
    <w:rsid w:val="0077196C"/>
    <w:rsid w:val="00771B60"/>
    <w:rsid w:val="0077271D"/>
    <w:rsid w:val="00773D84"/>
    <w:rsid w:val="0077436F"/>
    <w:rsid w:val="0077512A"/>
    <w:rsid w:val="00775569"/>
    <w:rsid w:val="00776789"/>
    <w:rsid w:val="00777094"/>
    <w:rsid w:val="00777316"/>
    <w:rsid w:val="007778E9"/>
    <w:rsid w:val="00781A0A"/>
    <w:rsid w:val="00781CCD"/>
    <w:rsid w:val="00783F8B"/>
    <w:rsid w:val="0078478A"/>
    <w:rsid w:val="00785725"/>
    <w:rsid w:val="0078639D"/>
    <w:rsid w:val="00786941"/>
    <w:rsid w:val="00787E5B"/>
    <w:rsid w:val="0079020F"/>
    <w:rsid w:val="0079150B"/>
    <w:rsid w:val="00791550"/>
    <w:rsid w:val="00791647"/>
    <w:rsid w:val="007924E7"/>
    <w:rsid w:val="00792700"/>
    <w:rsid w:val="00792926"/>
    <w:rsid w:val="00793DCC"/>
    <w:rsid w:val="00796E89"/>
    <w:rsid w:val="00797915"/>
    <w:rsid w:val="007A37EF"/>
    <w:rsid w:val="007A5DC8"/>
    <w:rsid w:val="007A5E3E"/>
    <w:rsid w:val="007B0AC8"/>
    <w:rsid w:val="007B2D38"/>
    <w:rsid w:val="007B430A"/>
    <w:rsid w:val="007B5DA6"/>
    <w:rsid w:val="007B6362"/>
    <w:rsid w:val="007B6D91"/>
    <w:rsid w:val="007B7161"/>
    <w:rsid w:val="007C018D"/>
    <w:rsid w:val="007C214D"/>
    <w:rsid w:val="007C30BE"/>
    <w:rsid w:val="007C6532"/>
    <w:rsid w:val="007D0D10"/>
    <w:rsid w:val="007D7069"/>
    <w:rsid w:val="007D742E"/>
    <w:rsid w:val="007D7927"/>
    <w:rsid w:val="007E0E32"/>
    <w:rsid w:val="007E2C1B"/>
    <w:rsid w:val="007E2CCC"/>
    <w:rsid w:val="007E43E7"/>
    <w:rsid w:val="007E5EAB"/>
    <w:rsid w:val="007E5F44"/>
    <w:rsid w:val="007E750F"/>
    <w:rsid w:val="007F0E20"/>
    <w:rsid w:val="007F2858"/>
    <w:rsid w:val="007F4514"/>
    <w:rsid w:val="007F670C"/>
    <w:rsid w:val="007F69DF"/>
    <w:rsid w:val="0080406E"/>
    <w:rsid w:val="00804749"/>
    <w:rsid w:val="00804C23"/>
    <w:rsid w:val="00804D09"/>
    <w:rsid w:val="00807A28"/>
    <w:rsid w:val="00807D45"/>
    <w:rsid w:val="00812A1D"/>
    <w:rsid w:val="00814618"/>
    <w:rsid w:val="00814685"/>
    <w:rsid w:val="00816680"/>
    <w:rsid w:val="0082053D"/>
    <w:rsid w:val="00820567"/>
    <w:rsid w:val="00820BC9"/>
    <w:rsid w:val="00820C3E"/>
    <w:rsid w:val="00822923"/>
    <w:rsid w:val="00823397"/>
    <w:rsid w:val="00823720"/>
    <w:rsid w:val="008237B3"/>
    <w:rsid w:val="008279DD"/>
    <w:rsid w:val="00830A3D"/>
    <w:rsid w:val="00832B55"/>
    <w:rsid w:val="008335E2"/>
    <w:rsid w:val="0083577F"/>
    <w:rsid w:val="00835E12"/>
    <w:rsid w:val="0083772F"/>
    <w:rsid w:val="0084081A"/>
    <w:rsid w:val="0084135F"/>
    <w:rsid w:val="00844BFA"/>
    <w:rsid w:val="00846451"/>
    <w:rsid w:val="00847518"/>
    <w:rsid w:val="00851639"/>
    <w:rsid w:val="00851814"/>
    <w:rsid w:val="0085229E"/>
    <w:rsid w:val="00853714"/>
    <w:rsid w:val="00854EAA"/>
    <w:rsid w:val="00855A6B"/>
    <w:rsid w:val="008568FC"/>
    <w:rsid w:val="00860225"/>
    <w:rsid w:val="00862BBA"/>
    <w:rsid w:val="008642FE"/>
    <w:rsid w:val="00864F84"/>
    <w:rsid w:val="0086649D"/>
    <w:rsid w:val="0087023F"/>
    <w:rsid w:val="0087090A"/>
    <w:rsid w:val="00872D5B"/>
    <w:rsid w:val="008739D1"/>
    <w:rsid w:val="008741C2"/>
    <w:rsid w:val="00876510"/>
    <w:rsid w:val="00876D2C"/>
    <w:rsid w:val="0088007C"/>
    <w:rsid w:val="00880D71"/>
    <w:rsid w:val="008818F7"/>
    <w:rsid w:val="008819F9"/>
    <w:rsid w:val="0088676B"/>
    <w:rsid w:val="008938DA"/>
    <w:rsid w:val="008944B3"/>
    <w:rsid w:val="00896C42"/>
    <w:rsid w:val="008A03ED"/>
    <w:rsid w:val="008A0F26"/>
    <w:rsid w:val="008A3D75"/>
    <w:rsid w:val="008A4005"/>
    <w:rsid w:val="008B21CF"/>
    <w:rsid w:val="008B363B"/>
    <w:rsid w:val="008B386C"/>
    <w:rsid w:val="008B5F8B"/>
    <w:rsid w:val="008B781A"/>
    <w:rsid w:val="008D136C"/>
    <w:rsid w:val="008D1F5C"/>
    <w:rsid w:val="008D20AA"/>
    <w:rsid w:val="008D2795"/>
    <w:rsid w:val="008D321A"/>
    <w:rsid w:val="008E05E5"/>
    <w:rsid w:val="008E11B1"/>
    <w:rsid w:val="008E1B97"/>
    <w:rsid w:val="008E2A3B"/>
    <w:rsid w:val="008E419C"/>
    <w:rsid w:val="008E5F44"/>
    <w:rsid w:val="008E647D"/>
    <w:rsid w:val="008F336F"/>
    <w:rsid w:val="008F3B6B"/>
    <w:rsid w:val="008F46A0"/>
    <w:rsid w:val="008F4E9A"/>
    <w:rsid w:val="008F553A"/>
    <w:rsid w:val="008F5634"/>
    <w:rsid w:val="008F6FB3"/>
    <w:rsid w:val="008F70AC"/>
    <w:rsid w:val="008F73A6"/>
    <w:rsid w:val="00900A23"/>
    <w:rsid w:val="00902F2C"/>
    <w:rsid w:val="00904B2B"/>
    <w:rsid w:val="00907F0C"/>
    <w:rsid w:val="009103CA"/>
    <w:rsid w:val="00910F93"/>
    <w:rsid w:val="00913C28"/>
    <w:rsid w:val="0091655B"/>
    <w:rsid w:val="00917ACA"/>
    <w:rsid w:val="0092021F"/>
    <w:rsid w:val="009211C5"/>
    <w:rsid w:val="0092223C"/>
    <w:rsid w:val="009258A4"/>
    <w:rsid w:val="00925D72"/>
    <w:rsid w:val="00925FC7"/>
    <w:rsid w:val="00926C83"/>
    <w:rsid w:val="009274B2"/>
    <w:rsid w:val="00930BDA"/>
    <w:rsid w:val="00930C87"/>
    <w:rsid w:val="009319EB"/>
    <w:rsid w:val="009320A4"/>
    <w:rsid w:val="009330DD"/>
    <w:rsid w:val="00934714"/>
    <w:rsid w:val="009349D2"/>
    <w:rsid w:val="00935558"/>
    <w:rsid w:val="00937C84"/>
    <w:rsid w:val="00941BC8"/>
    <w:rsid w:val="0094276D"/>
    <w:rsid w:val="00944AE9"/>
    <w:rsid w:val="00945141"/>
    <w:rsid w:val="009457D3"/>
    <w:rsid w:val="00947C32"/>
    <w:rsid w:val="00947EB8"/>
    <w:rsid w:val="00950AF2"/>
    <w:rsid w:val="00954D65"/>
    <w:rsid w:val="0095567E"/>
    <w:rsid w:val="00957CB1"/>
    <w:rsid w:val="00961FE3"/>
    <w:rsid w:val="0096261E"/>
    <w:rsid w:val="00964B42"/>
    <w:rsid w:val="00964FBB"/>
    <w:rsid w:val="00970E4B"/>
    <w:rsid w:val="00975D3C"/>
    <w:rsid w:val="0097645A"/>
    <w:rsid w:val="00977CE5"/>
    <w:rsid w:val="009848E9"/>
    <w:rsid w:val="009857DC"/>
    <w:rsid w:val="00990753"/>
    <w:rsid w:val="00993F95"/>
    <w:rsid w:val="00994202"/>
    <w:rsid w:val="00996585"/>
    <w:rsid w:val="00996894"/>
    <w:rsid w:val="009A0D6B"/>
    <w:rsid w:val="009A1430"/>
    <w:rsid w:val="009A338E"/>
    <w:rsid w:val="009A3E19"/>
    <w:rsid w:val="009A4D5A"/>
    <w:rsid w:val="009A763A"/>
    <w:rsid w:val="009B0454"/>
    <w:rsid w:val="009B1F90"/>
    <w:rsid w:val="009B2883"/>
    <w:rsid w:val="009B3A5A"/>
    <w:rsid w:val="009B3F8B"/>
    <w:rsid w:val="009B4211"/>
    <w:rsid w:val="009B6D95"/>
    <w:rsid w:val="009C01E1"/>
    <w:rsid w:val="009C0697"/>
    <w:rsid w:val="009C1707"/>
    <w:rsid w:val="009C17DB"/>
    <w:rsid w:val="009C2756"/>
    <w:rsid w:val="009C4676"/>
    <w:rsid w:val="009C4A3F"/>
    <w:rsid w:val="009C5910"/>
    <w:rsid w:val="009C7554"/>
    <w:rsid w:val="009D0192"/>
    <w:rsid w:val="009D0CCF"/>
    <w:rsid w:val="009D272D"/>
    <w:rsid w:val="009D33C9"/>
    <w:rsid w:val="009D3D8A"/>
    <w:rsid w:val="009D4D6F"/>
    <w:rsid w:val="009D5354"/>
    <w:rsid w:val="009D53B7"/>
    <w:rsid w:val="009D6CF1"/>
    <w:rsid w:val="009D79D6"/>
    <w:rsid w:val="009E105E"/>
    <w:rsid w:val="009E1B4D"/>
    <w:rsid w:val="009E2FAC"/>
    <w:rsid w:val="009F3505"/>
    <w:rsid w:val="009F4C9A"/>
    <w:rsid w:val="009F73F4"/>
    <w:rsid w:val="00A0066D"/>
    <w:rsid w:val="00A01581"/>
    <w:rsid w:val="00A10123"/>
    <w:rsid w:val="00A10307"/>
    <w:rsid w:val="00A10C2F"/>
    <w:rsid w:val="00A12E88"/>
    <w:rsid w:val="00A1519D"/>
    <w:rsid w:val="00A15262"/>
    <w:rsid w:val="00A16640"/>
    <w:rsid w:val="00A167D9"/>
    <w:rsid w:val="00A21076"/>
    <w:rsid w:val="00A2201E"/>
    <w:rsid w:val="00A23792"/>
    <w:rsid w:val="00A254FE"/>
    <w:rsid w:val="00A2591F"/>
    <w:rsid w:val="00A25F40"/>
    <w:rsid w:val="00A27DE3"/>
    <w:rsid w:val="00A32359"/>
    <w:rsid w:val="00A32C76"/>
    <w:rsid w:val="00A33FA8"/>
    <w:rsid w:val="00A362D9"/>
    <w:rsid w:val="00A40C3E"/>
    <w:rsid w:val="00A4114E"/>
    <w:rsid w:val="00A42266"/>
    <w:rsid w:val="00A42B4E"/>
    <w:rsid w:val="00A42FAE"/>
    <w:rsid w:val="00A43541"/>
    <w:rsid w:val="00A43F45"/>
    <w:rsid w:val="00A44155"/>
    <w:rsid w:val="00A441B6"/>
    <w:rsid w:val="00A4509A"/>
    <w:rsid w:val="00A455A0"/>
    <w:rsid w:val="00A46E8C"/>
    <w:rsid w:val="00A50303"/>
    <w:rsid w:val="00A5257A"/>
    <w:rsid w:val="00A53328"/>
    <w:rsid w:val="00A535A6"/>
    <w:rsid w:val="00A54CB6"/>
    <w:rsid w:val="00A56347"/>
    <w:rsid w:val="00A56E3F"/>
    <w:rsid w:val="00A56EE6"/>
    <w:rsid w:val="00A572B4"/>
    <w:rsid w:val="00A6127E"/>
    <w:rsid w:val="00A61C75"/>
    <w:rsid w:val="00A61FC0"/>
    <w:rsid w:val="00A620BC"/>
    <w:rsid w:val="00A66393"/>
    <w:rsid w:val="00A700AD"/>
    <w:rsid w:val="00A70438"/>
    <w:rsid w:val="00A706DE"/>
    <w:rsid w:val="00A70DC5"/>
    <w:rsid w:val="00A723AC"/>
    <w:rsid w:val="00A72EC3"/>
    <w:rsid w:val="00A73B4E"/>
    <w:rsid w:val="00A777AE"/>
    <w:rsid w:val="00A806B7"/>
    <w:rsid w:val="00A828AD"/>
    <w:rsid w:val="00A82CEF"/>
    <w:rsid w:val="00A86C86"/>
    <w:rsid w:val="00A92974"/>
    <w:rsid w:val="00A933EE"/>
    <w:rsid w:val="00A93F53"/>
    <w:rsid w:val="00A94139"/>
    <w:rsid w:val="00A9790B"/>
    <w:rsid w:val="00AA1296"/>
    <w:rsid w:val="00AA19FE"/>
    <w:rsid w:val="00AA1E7F"/>
    <w:rsid w:val="00AA2356"/>
    <w:rsid w:val="00AA24AF"/>
    <w:rsid w:val="00AA3614"/>
    <w:rsid w:val="00AB2288"/>
    <w:rsid w:val="00AB26E1"/>
    <w:rsid w:val="00AB4491"/>
    <w:rsid w:val="00AB4C09"/>
    <w:rsid w:val="00AC2B8A"/>
    <w:rsid w:val="00AC4FDB"/>
    <w:rsid w:val="00AC5697"/>
    <w:rsid w:val="00AC699D"/>
    <w:rsid w:val="00AC7546"/>
    <w:rsid w:val="00AD4665"/>
    <w:rsid w:val="00AD4697"/>
    <w:rsid w:val="00AD5021"/>
    <w:rsid w:val="00AD6FB4"/>
    <w:rsid w:val="00AD7B41"/>
    <w:rsid w:val="00AE1DC7"/>
    <w:rsid w:val="00AE20DC"/>
    <w:rsid w:val="00AE6161"/>
    <w:rsid w:val="00AE7645"/>
    <w:rsid w:val="00AE7D56"/>
    <w:rsid w:val="00AE7E6D"/>
    <w:rsid w:val="00AF158F"/>
    <w:rsid w:val="00AF36E4"/>
    <w:rsid w:val="00AF42C4"/>
    <w:rsid w:val="00AF4866"/>
    <w:rsid w:val="00AF4D11"/>
    <w:rsid w:val="00AF52B6"/>
    <w:rsid w:val="00AF72F6"/>
    <w:rsid w:val="00AF7A7A"/>
    <w:rsid w:val="00B0022C"/>
    <w:rsid w:val="00B0060D"/>
    <w:rsid w:val="00B01660"/>
    <w:rsid w:val="00B052DC"/>
    <w:rsid w:val="00B131BC"/>
    <w:rsid w:val="00B1691C"/>
    <w:rsid w:val="00B20AE1"/>
    <w:rsid w:val="00B21B03"/>
    <w:rsid w:val="00B2244E"/>
    <w:rsid w:val="00B23293"/>
    <w:rsid w:val="00B24BA0"/>
    <w:rsid w:val="00B25F19"/>
    <w:rsid w:val="00B26E2C"/>
    <w:rsid w:val="00B32166"/>
    <w:rsid w:val="00B330D4"/>
    <w:rsid w:val="00B34264"/>
    <w:rsid w:val="00B3482E"/>
    <w:rsid w:val="00B36E66"/>
    <w:rsid w:val="00B41DC8"/>
    <w:rsid w:val="00B42ADE"/>
    <w:rsid w:val="00B43B5E"/>
    <w:rsid w:val="00B45960"/>
    <w:rsid w:val="00B47EE8"/>
    <w:rsid w:val="00B50768"/>
    <w:rsid w:val="00B50F11"/>
    <w:rsid w:val="00B5148A"/>
    <w:rsid w:val="00B5255E"/>
    <w:rsid w:val="00B52569"/>
    <w:rsid w:val="00B53B80"/>
    <w:rsid w:val="00B53BB6"/>
    <w:rsid w:val="00B53CFB"/>
    <w:rsid w:val="00B54F6A"/>
    <w:rsid w:val="00B618B0"/>
    <w:rsid w:val="00B61C66"/>
    <w:rsid w:val="00B6684F"/>
    <w:rsid w:val="00B676AD"/>
    <w:rsid w:val="00B715D7"/>
    <w:rsid w:val="00B74B58"/>
    <w:rsid w:val="00B7599A"/>
    <w:rsid w:val="00B76A56"/>
    <w:rsid w:val="00B81F47"/>
    <w:rsid w:val="00B82854"/>
    <w:rsid w:val="00B835C9"/>
    <w:rsid w:val="00B8390C"/>
    <w:rsid w:val="00B83931"/>
    <w:rsid w:val="00B84373"/>
    <w:rsid w:val="00B902C8"/>
    <w:rsid w:val="00B92552"/>
    <w:rsid w:val="00B92703"/>
    <w:rsid w:val="00B93868"/>
    <w:rsid w:val="00B94D98"/>
    <w:rsid w:val="00B94E27"/>
    <w:rsid w:val="00B958B9"/>
    <w:rsid w:val="00B96411"/>
    <w:rsid w:val="00B974AB"/>
    <w:rsid w:val="00BA03E2"/>
    <w:rsid w:val="00BA0848"/>
    <w:rsid w:val="00BA187F"/>
    <w:rsid w:val="00BA2FCA"/>
    <w:rsid w:val="00BA3182"/>
    <w:rsid w:val="00BA7BC6"/>
    <w:rsid w:val="00BB13DA"/>
    <w:rsid w:val="00BB1CCC"/>
    <w:rsid w:val="00BC402C"/>
    <w:rsid w:val="00BC7447"/>
    <w:rsid w:val="00BD2F0F"/>
    <w:rsid w:val="00BD6F6D"/>
    <w:rsid w:val="00BD7B56"/>
    <w:rsid w:val="00BE0E9B"/>
    <w:rsid w:val="00BE1F66"/>
    <w:rsid w:val="00BE211F"/>
    <w:rsid w:val="00BE2362"/>
    <w:rsid w:val="00BE4B68"/>
    <w:rsid w:val="00BE5195"/>
    <w:rsid w:val="00BE52C2"/>
    <w:rsid w:val="00BE5F3F"/>
    <w:rsid w:val="00BE6DD1"/>
    <w:rsid w:val="00BF2011"/>
    <w:rsid w:val="00BF3206"/>
    <w:rsid w:val="00BF3367"/>
    <w:rsid w:val="00BF448D"/>
    <w:rsid w:val="00BF4F08"/>
    <w:rsid w:val="00BF5D6E"/>
    <w:rsid w:val="00BF72E0"/>
    <w:rsid w:val="00BF7935"/>
    <w:rsid w:val="00C03F5D"/>
    <w:rsid w:val="00C05845"/>
    <w:rsid w:val="00C06A33"/>
    <w:rsid w:val="00C06DC5"/>
    <w:rsid w:val="00C07FB1"/>
    <w:rsid w:val="00C1027A"/>
    <w:rsid w:val="00C12E7C"/>
    <w:rsid w:val="00C16939"/>
    <w:rsid w:val="00C20005"/>
    <w:rsid w:val="00C2507E"/>
    <w:rsid w:val="00C27080"/>
    <w:rsid w:val="00C27BD8"/>
    <w:rsid w:val="00C31BC7"/>
    <w:rsid w:val="00C3283F"/>
    <w:rsid w:val="00C33413"/>
    <w:rsid w:val="00C334CE"/>
    <w:rsid w:val="00C35880"/>
    <w:rsid w:val="00C461F9"/>
    <w:rsid w:val="00C4738F"/>
    <w:rsid w:val="00C47507"/>
    <w:rsid w:val="00C505A9"/>
    <w:rsid w:val="00C50801"/>
    <w:rsid w:val="00C52D6F"/>
    <w:rsid w:val="00C54B59"/>
    <w:rsid w:val="00C54F87"/>
    <w:rsid w:val="00C60AE6"/>
    <w:rsid w:val="00C6404E"/>
    <w:rsid w:val="00C643A5"/>
    <w:rsid w:val="00C6566F"/>
    <w:rsid w:val="00C66DAF"/>
    <w:rsid w:val="00C67BDB"/>
    <w:rsid w:val="00C7227D"/>
    <w:rsid w:val="00C72961"/>
    <w:rsid w:val="00C739F1"/>
    <w:rsid w:val="00C743FE"/>
    <w:rsid w:val="00C744F5"/>
    <w:rsid w:val="00C75C1C"/>
    <w:rsid w:val="00C75C6B"/>
    <w:rsid w:val="00C76FA1"/>
    <w:rsid w:val="00C770FB"/>
    <w:rsid w:val="00C77829"/>
    <w:rsid w:val="00C84866"/>
    <w:rsid w:val="00C8586D"/>
    <w:rsid w:val="00C906FC"/>
    <w:rsid w:val="00C91EE0"/>
    <w:rsid w:val="00C92287"/>
    <w:rsid w:val="00C93307"/>
    <w:rsid w:val="00C93583"/>
    <w:rsid w:val="00C93CEA"/>
    <w:rsid w:val="00C94BC1"/>
    <w:rsid w:val="00C95B4B"/>
    <w:rsid w:val="00C96796"/>
    <w:rsid w:val="00C9694E"/>
    <w:rsid w:val="00CA20E8"/>
    <w:rsid w:val="00CA2B69"/>
    <w:rsid w:val="00CA3431"/>
    <w:rsid w:val="00CA509F"/>
    <w:rsid w:val="00CB093B"/>
    <w:rsid w:val="00CB0AAA"/>
    <w:rsid w:val="00CB14C6"/>
    <w:rsid w:val="00CB2B8F"/>
    <w:rsid w:val="00CB3CA6"/>
    <w:rsid w:val="00CB47CB"/>
    <w:rsid w:val="00CB4F3E"/>
    <w:rsid w:val="00CB4FDC"/>
    <w:rsid w:val="00CB5518"/>
    <w:rsid w:val="00CC523D"/>
    <w:rsid w:val="00CC623E"/>
    <w:rsid w:val="00CC7F58"/>
    <w:rsid w:val="00CD0E2C"/>
    <w:rsid w:val="00CD12EC"/>
    <w:rsid w:val="00CD2CF9"/>
    <w:rsid w:val="00CD6171"/>
    <w:rsid w:val="00CD6B91"/>
    <w:rsid w:val="00CE11BE"/>
    <w:rsid w:val="00CE1A24"/>
    <w:rsid w:val="00CE265F"/>
    <w:rsid w:val="00CE2C57"/>
    <w:rsid w:val="00CE3338"/>
    <w:rsid w:val="00CE7C1C"/>
    <w:rsid w:val="00CF13E5"/>
    <w:rsid w:val="00CF1C5B"/>
    <w:rsid w:val="00CF39AE"/>
    <w:rsid w:val="00CF53D7"/>
    <w:rsid w:val="00CF6364"/>
    <w:rsid w:val="00CF663B"/>
    <w:rsid w:val="00CF7A67"/>
    <w:rsid w:val="00D004CD"/>
    <w:rsid w:val="00D00792"/>
    <w:rsid w:val="00D03F40"/>
    <w:rsid w:val="00D0445F"/>
    <w:rsid w:val="00D07714"/>
    <w:rsid w:val="00D10272"/>
    <w:rsid w:val="00D11291"/>
    <w:rsid w:val="00D137DA"/>
    <w:rsid w:val="00D14834"/>
    <w:rsid w:val="00D152F9"/>
    <w:rsid w:val="00D15FC8"/>
    <w:rsid w:val="00D1617D"/>
    <w:rsid w:val="00D17BAC"/>
    <w:rsid w:val="00D204EA"/>
    <w:rsid w:val="00D20679"/>
    <w:rsid w:val="00D21335"/>
    <w:rsid w:val="00D21606"/>
    <w:rsid w:val="00D216D8"/>
    <w:rsid w:val="00D2275E"/>
    <w:rsid w:val="00D22B85"/>
    <w:rsid w:val="00D25C87"/>
    <w:rsid w:val="00D30F6F"/>
    <w:rsid w:val="00D31C16"/>
    <w:rsid w:val="00D40FBD"/>
    <w:rsid w:val="00D44FF4"/>
    <w:rsid w:val="00D452B7"/>
    <w:rsid w:val="00D46835"/>
    <w:rsid w:val="00D5186E"/>
    <w:rsid w:val="00D51E22"/>
    <w:rsid w:val="00D52403"/>
    <w:rsid w:val="00D556F3"/>
    <w:rsid w:val="00D55A39"/>
    <w:rsid w:val="00D5799D"/>
    <w:rsid w:val="00D57B70"/>
    <w:rsid w:val="00D60B46"/>
    <w:rsid w:val="00D6213B"/>
    <w:rsid w:val="00D627C6"/>
    <w:rsid w:val="00D62825"/>
    <w:rsid w:val="00D654CE"/>
    <w:rsid w:val="00D7124E"/>
    <w:rsid w:val="00D7242A"/>
    <w:rsid w:val="00D72DDF"/>
    <w:rsid w:val="00D756DD"/>
    <w:rsid w:val="00D76D69"/>
    <w:rsid w:val="00D77298"/>
    <w:rsid w:val="00D83A2F"/>
    <w:rsid w:val="00D83A6C"/>
    <w:rsid w:val="00D83EF2"/>
    <w:rsid w:val="00D84E2E"/>
    <w:rsid w:val="00D85889"/>
    <w:rsid w:val="00D90A18"/>
    <w:rsid w:val="00D9104B"/>
    <w:rsid w:val="00D92F3A"/>
    <w:rsid w:val="00D94E6D"/>
    <w:rsid w:val="00D95734"/>
    <w:rsid w:val="00D966CE"/>
    <w:rsid w:val="00DA3292"/>
    <w:rsid w:val="00DA5F93"/>
    <w:rsid w:val="00DA7371"/>
    <w:rsid w:val="00DB39AE"/>
    <w:rsid w:val="00DB3BA8"/>
    <w:rsid w:val="00DC4483"/>
    <w:rsid w:val="00DC4E0C"/>
    <w:rsid w:val="00DC568F"/>
    <w:rsid w:val="00DC6C2C"/>
    <w:rsid w:val="00DC77C6"/>
    <w:rsid w:val="00DD00E6"/>
    <w:rsid w:val="00DD22D9"/>
    <w:rsid w:val="00DD3616"/>
    <w:rsid w:val="00DD3EFD"/>
    <w:rsid w:val="00DD4E5B"/>
    <w:rsid w:val="00DE0C43"/>
    <w:rsid w:val="00DE15D9"/>
    <w:rsid w:val="00DE3C55"/>
    <w:rsid w:val="00DE539A"/>
    <w:rsid w:val="00DE5C84"/>
    <w:rsid w:val="00DE6F79"/>
    <w:rsid w:val="00DE733C"/>
    <w:rsid w:val="00DE7F03"/>
    <w:rsid w:val="00DF26AE"/>
    <w:rsid w:val="00DF3D38"/>
    <w:rsid w:val="00DF45C9"/>
    <w:rsid w:val="00DF5F3E"/>
    <w:rsid w:val="00DF671B"/>
    <w:rsid w:val="00E00C39"/>
    <w:rsid w:val="00E02453"/>
    <w:rsid w:val="00E02E52"/>
    <w:rsid w:val="00E04F58"/>
    <w:rsid w:val="00E06052"/>
    <w:rsid w:val="00E071CB"/>
    <w:rsid w:val="00E078E8"/>
    <w:rsid w:val="00E1216F"/>
    <w:rsid w:val="00E12583"/>
    <w:rsid w:val="00E144F6"/>
    <w:rsid w:val="00E20858"/>
    <w:rsid w:val="00E21CC7"/>
    <w:rsid w:val="00E2222E"/>
    <w:rsid w:val="00E25860"/>
    <w:rsid w:val="00E27ABD"/>
    <w:rsid w:val="00E315F6"/>
    <w:rsid w:val="00E316EB"/>
    <w:rsid w:val="00E31BBD"/>
    <w:rsid w:val="00E32384"/>
    <w:rsid w:val="00E32D0F"/>
    <w:rsid w:val="00E32DB3"/>
    <w:rsid w:val="00E33C58"/>
    <w:rsid w:val="00E35126"/>
    <w:rsid w:val="00E3551D"/>
    <w:rsid w:val="00E355BA"/>
    <w:rsid w:val="00E378D5"/>
    <w:rsid w:val="00E40981"/>
    <w:rsid w:val="00E41AB1"/>
    <w:rsid w:val="00E42EC9"/>
    <w:rsid w:val="00E43095"/>
    <w:rsid w:val="00E43ECD"/>
    <w:rsid w:val="00E44B73"/>
    <w:rsid w:val="00E5045D"/>
    <w:rsid w:val="00E50FA5"/>
    <w:rsid w:val="00E5124B"/>
    <w:rsid w:val="00E51FB5"/>
    <w:rsid w:val="00E53A47"/>
    <w:rsid w:val="00E54F56"/>
    <w:rsid w:val="00E57D7B"/>
    <w:rsid w:val="00E608B6"/>
    <w:rsid w:val="00E64A68"/>
    <w:rsid w:val="00E67EFA"/>
    <w:rsid w:val="00E70529"/>
    <w:rsid w:val="00E70C95"/>
    <w:rsid w:val="00E7220F"/>
    <w:rsid w:val="00E74043"/>
    <w:rsid w:val="00E7555D"/>
    <w:rsid w:val="00E759E3"/>
    <w:rsid w:val="00E772D6"/>
    <w:rsid w:val="00E77942"/>
    <w:rsid w:val="00E8273C"/>
    <w:rsid w:val="00E8317F"/>
    <w:rsid w:val="00E85FEE"/>
    <w:rsid w:val="00E860B0"/>
    <w:rsid w:val="00E87A89"/>
    <w:rsid w:val="00E91C22"/>
    <w:rsid w:val="00E96DE2"/>
    <w:rsid w:val="00EA0E27"/>
    <w:rsid w:val="00EA1130"/>
    <w:rsid w:val="00EA4A2B"/>
    <w:rsid w:val="00EA5950"/>
    <w:rsid w:val="00EA6A94"/>
    <w:rsid w:val="00EB0467"/>
    <w:rsid w:val="00EB05B8"/>
    <w:rsid w:val="00EB0D06"/>
    <w:rsid w:val="00EB325F"/>
    <w:rsid w:val="00EB3A2B"/>
    <w:rsid w:val="00EB7883"/>
    <w:rsid w:val="00EB7D6B"/>
    <w:rsid w:val="00EC043E"/>
    <w:rsid w:val="00EC25AD"/>
    <w:rsid w:val="00EC316F"/>
    <w:rsid w:val="00EC338A"/>
    <w:rsid w:val="00EC4384"/>
    <w:rsid w:val="00EC449E"/>
    <w:rsid w:val="00ED24C1"/>
    <w:rsid w:val="00ED26EE"/>
    <w:rsid w:val="00ED2BEC"/>
    <w:rsid w:val="00ED35EF"/>
    <w:rsid w:val="00ED458B"/>
    <w:rsid w:val="00ED4BCC"/>
    <w:rsid w:val="00ED6A50"/>
    <w:rsid w:val="00EE0E68"/>
    <w:rsid w:val="00EE1440"/>
    <w:rsid w:val="00EE52A0"/>
    <w:rsid w:val="00EE566B"/>
    <w:rsid w:val="00EF23F9"/>
    <w:rsid w:val="00EF2C8B"/>
    <w:rsid w:val="00EF395F"/>
    <w:rsid w:val="00EF4C3C"/>
    <w:rsid w:val="00F0010C"/>
    <w:rsid w:val="00F004D5"/>
    <w:rsid w:val="00F02A6A"/>
    <w:rsid w:val="00F04E1E"/>
    <w:rsid w:val="00F06E90"/>
    <w:rsid w:val="00F073E3"/>
    <w:rsid w:val="00F076AE"/>
    <w:rsid w:val="00F12D85"/>
    <w:rsid w:val="00F14CDB"/>
    <w:rsid w:val="00F177B2"/>
    <w:rsid w:val="00F21222"/>
    <w:rsid w:val="00F21D22"/>
    <w:rsid w:val="00F222D9"/>
    <w:rsid w:val="00F23066"/>
    <w:rsid w:val="00F26A32"/>
    <w:rsid w:val="00F26C15"/>
    <w:rsid w:val="00F30913"/>
    <w:rsid w:val="00F338C6"/>
    <w:rsid w:val="00F33F1C"/>
    <w:rsid w:val="00F3605C"/>
    <w:rsid w:val="00F42E28"/>
    <w:rsid w:val="00F443EC"/>
    <w:rsid w:val="00F4450E"/>
    <w:rsid w:val="00F45218"/>
    <w:rsid w:val="00F45F68"/>
    <w:rsid w:val="00F47559"/>
    <w:rsid w:val="00F509AA"/>
    <w:rsid w:val="00F516A9"/>
    <w:rsid w:val="00F54B05"/>
    <w:rsid w:val="00F5525E"/>
    <w:rsid w:val="00F555D5"/>
    <w:rsid w:val="00F564C3"/>
    <w:rsid w:val="00F60C0F"/>
    <w:rsid w:val="00F60CA7"/>
    <w:rsid w:val="00F60CDE"/>
    <w:rsid w:val="00F633FE"/>
    <w:rsid w:val="00F63434"/>
    <w:rsid w:val="00F64317"/>
    <w:rsid w:val="00F64633"/>
    <w:rsid w:val="00F64F89"/>
    <w:rsid w:val="00F65BA0"/>
    <w:rsid w:val="00F67203"/>
    <w:rsid w:val="00F67E95"/>
    <w:rsid w:val="00F70C48"/>
    <w:rsid w:val="00F70C82"/>
    <w:rsid w:val="00F712B6"/>
    <w:rsid w:val="00F72517"/>
    <w:rsid w:val="00F75297"/>
    <w:rsid w:val="00F75A13"/>
    <w:rsid w:val="00F75FBB"/>
    <w:rsid w:val="00F76BE2"/>
    <w:rsid w:val="00F833D3"/>
    <w:rsid w:val="00F85491"/>
    <w:rsid w:val="00F854CA"/>
    <w:rsid w:val="00F8588D"/>
    <w:rsid w:val="00F864FB"/>
    <w:rsid w:val="00F86DD3"/>
    <w:rsid w:val="00F9053A"/>
    <w:rsid w:val="00F92832"/>
    <w:rsid w:val="00F94616"/>
    <w:rsid w:val="00F95D96"/>
    <w:rsid w:val="00F966AE"/>
    <w:rsid w:val="00FA0DAC"/>
    <w:rsid w:val="00FA430C"/>
    <w:rsid w:val="00FA56C5"/>
    <w:rsid w:val="00FA7ED2"/>
    <w:rsid w:val="00FB14E3"/>
    <w:rsid w:val="00FB1CF2"/>
    <w:rsid w:val="00FB2449"/>
    <w:rsid w:val="00FB2CA9"/>
    <w:rsid w:val="00FB3DFC"/>
    <w:rsid w:val="00FC145E"/>
    <w:rsid w:val="00FC1DD0"/>
    <w:rsid w:val="00FC3898"/>
    <w:rsid w:val="00FC4F1A"/>
    <w:rsid w:val="00FC511B"/>
    <w:rsid w:val="00FD10D8"/>
    <w:rsid w:val="00FD1363"/>
    <w:rsid w:val="00FD45C8"/>
    <w:rsid w:val="00FD4F6F"/>
    <w:rsid w:val="00FD5ADB"/>
    <w:rsid w:val="00FD736E"/>
    <w:rsid w:val="00FD7B0E"/>
    <w:rsid w:val="00FD7DBE"/>
    <w:rsid w:val="00FE17F4"/>
    <w:rsid w:val="00FE1A9E"/>
    <w:rsid w:val="00FE1FAA"/>
    <w:rsid w:val="00FE28F6"/>
    <w:rsid w:val="00FE40C9"/>
    <w:rsid w:val="00FE50F8"/>
    <w:rsid w:val="00FE5448"/>
    <w:rsid w:val="00FE7EF9"/>
    <w:rsid w:val="00FF1661"/>
    <w:rsid w:val="00FF2902"/>
    <w:rsid w:val="00FF364C"/>
    <w:rsid w:val="00FF583D"/>
    <w:rsid w:val="00FF66CC"/>
    <w:rsid w:val="00FF6DBE"/>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D84"/>
    <w:rPr>
      <w:rFonts w:ascii="Arial" w:hAnsi="Arial"/>
      <w:sz w:val="24"/>
    </w:rPr>
  </w:style>
  <w:style w:type="paragraph" w:styleId="Heading1">
    <w:name w:val="heading 1"/>
    <w:basedOn w:val="Normal"/>
    <w:next w:val="Normal"/>
    <w:link w:val="Heading1Char"/>
    <w:uiPriority w:val="9"/>
    <w:qFormat/>
    <w:rsid w:val="00773D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773D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62DA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D8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73D84"/>
    <w:rPr>
      <w:rFonts w:asciiTheme="majorHAnsi" w:eastAsiaTheme="majorEastAsia" w:hAnsiTheme="majorHAnsi" w:cstheme="majorBidi"/>
      <w:b/>
      <w:bCs/>
      <w:color w:val="4F81BD" w:themeColor="accent1"/>
      <w:sz w:val="24"/>
    </w:rPr>
  </w:style>
  <w:style w:type="table" w:styleId="TableGrid">
    <w:name w:val="Table Grid"/>
    <w:basedOn w:val="TableNormal"/>
    <w:uiPriority w:val="39"/>
    <w:rsid w:val="00773D84"/>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773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73D84"/>
    <w:rPr>
      <w:rFonts w:ascii="Courier New" w:eastAsia="Times New Roman" w:hAnsi="Courier New" w:cs="Courier New"/>
      <w:sz w:val="20"/>
      <w:szCs w:val="20"/>
      <w:lang w:eastAsia="en-GB"/>
    </w:rPr>
  </w:style>
  <w:style w:type="character" w:styleId="CommentReference">
    <w:name w:val="annotation reference"/>
    <w:basedOn w:val="DefaultParagraphFont"/>
    <w:uiPriority w:val="99"/>
    <w:semiHidden/>
    <w:unhideWhenUsed/>
    <w:rsid w:val="00773D84"/>
    <w:rPr>
      <w:sz w:val="16"/>
      <w:szCs w:val="16"/>
    </w:rPr>
  </w:style>
  <w:style w:type="paragraph" w:styleId="CommentText">
    <w:name w:val="annotation text"/>
    <w:basedOn w:val="Normal"/>
    <w:link w:val="CommentTextChar"/>
    <w:uiPriority w:val="99"/>
    <w:unhideWhenUsed/>
    <w:rsid w:val="00773D84"/>
    <w:pPr>
      <w:spacing w:line="240" w:lineRule="auto"/>
    </w:pPr>
    <w:rPr>
      <w:sz w:val="20"/>
      <w:szCs w:val="20"/>
    </w:rPr>
  </w:style>
  <w:style w:type="character" w:customStyle="1" w:styleId="CommentTextChar">
    <w:name w:val="Comment Text Char"/>
    <w:basedOn w:val="DefaultParagraphFont"/>
    <w:link w:val="CommentText"/>
    <w:uiPriority w:val="99"/>
    <w:rsid w:val="00773D8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73D84"/>
    <w:rPr>
      <w:b/>
      <w:bCs/>
    </w:rPr>
  </w:style>
  <w:style w:type="character" w:customStyle="1" w:styleId="CommentSubjectChar">
    <w:name w:val="Comment Subject Char"/>
    <w:basedOn w:val="CommentTextChar"/>
    <w:link w:val="CommentSubject"/>
    <w:uiPriority w:val="99"/>
    <w:semiHidden/>
    <w:rsid w:val="00773D84"/>
    <w:rPr>
      <w:rFonts w:ascii="Arial" w:hAnsi="Arial"/>
      <w:b/>
      <w:bCs/>
      <w:sz w:val="20"/>
      <w:szCs w:val="20"/>
    </w:rPr>
  </w:style>
  <w:style w:type="paragraph" w:styleId="BalloonText">
    <w:name w:val="Balloon Text"/>
    <w:basedOn w:val="Normal"/>
    <w:link w:val="BalloonTextChar"/>
    <w:uiPriority w:val="99"/>
    <w:semiHidden/>
    <w:unhideWhenUsed/>
    <w:rsid w:val="00773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D84"/>
    <w:rPr>
      <w:rFonts w:ascii="Tahoma" w:hAnsi="Tahoma" w:cs="Tahoma"/>
      <w:sz w:val="16"/>
      <w:szCs w:val="16"/>
    </w:rPr>
  </w:style>
  <w:style w:type="paragraph" w:styleId="Header">
    <w:name w:val="header"/>
    <w:basedOn w:val="Normal"/>
    <w:link w:val="HeaderChar"/>
    <w:uiPriority w:val="99"/>
    <w:unhideWhenUsed/>
    <w:rsid w:val="00773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D84"/>
    <w:rPr>
      <w:rFonts w:ascii="Arial" w:hAnsi="Arial"/>
      <w:sz w:val="24"/>
    </w:rPr>
  </w:style>
  <w:style w:type="paragraph" w:styleId="Footer">
    <w:name w:val="footer"/>
    <w:basedOn w:val="Normal"/>
    <w:link w:val="FooterChar"/>
    <w:uiPriority w:val="99"/>
    <w:unhideWhenUsed/>
    <w:rsid w:val="00773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D84"/>
    <w:rPr>
      <w:rFonts w:ascii="Arial" w:hAnsi="Arial"/>
      <w:sz w:val="24"/>
    </w:rPr>
  </w:style>
  <w:style w:type="paragraph" w:styleId="ListParagraph">
    <w:name w:val="List Paragraph"/>
    <w:basedOn w:val="Normal"/>
    <w:uiPriority w:val="34"/>
    <w:qFormat/>
    <w:rsid w:val="00773D84"/>
    <w:pPr>
      <w:ind w:left="720"/>
      <w:contextualSpacing/>
    </w:pPr>
  </w:style>
  <w:style w:type="character" w:customStyle="1" w:styleId="apple-converted-space">
    <w:name w:val="apple-converted-space"/>
    <w:basedOn w:val="DefaultParagraphFont"/>
    <w:rsid w:val="00773D84"/>
  </w:style>
  <w:style w:type="paragraph" w:styleId="NormalWeb">
    <w:name w:val="Normal (Web)"/>
    <w:basedOn w:val="Normal"/>
    <w:uiPriority w:val="99"/>
    <w:unhideWhenUsed/>
    <w:rsid w:val="00773D84"/>
    <w:pPr>
      <w:spacing w:before="100" w:beforeAutospacing="1" w:after="100" w:afterAutospacing="1" w:line="240" w:lineRule="auto"/>
    </w:pPr>
    <w:rPr>
      <w:rFonts w:ascii="Times New Roman" w:eastAsiaTheme="minorEastAsia" w:hAnsi="Times New Roman" w:cs="Times New Roman"/>
      <w:szCs w:val="24"/>
      <w:lang w:eastAsia="en-GB"/>
    </w:rPr>
  </w:style>
  <w:style w:type="character" w:styleId="Hyperlink">
    <w:name w:val="Hyperlink"/>
    <w:basedOn w:val="DefaultParagraphFont"/>
    <w:uiPriority w:val="99"/>
    <w:unhideWhenUsed/>
    <w:rsid w:val="00773D84"/>
    <w:rPr>
      <w:color w:val="0000FF"/>
      <w:u w:val="single"/>
    </w:rPr>
  </w:style>
  <w:style w:type="character" w:styleId="PlaceholderText">
    <w:name w:val="Placeholder Text"/>
    <w:basedOn w:val="DefaultParagraphFont"/>
    <w:uiPriority w:val="99"/>
    <w:semiHidden/>
    <w:rsid w:val="00773D84"/>
    <w:rPr>
      <w:color w:val="808080"/>
    </w:rPr>
  </w:style>
  <w:style w:type="paragraph" w:customStyle="1" w:styleId="desc">
    <w:name w:val="desc"/>
    <w:basedOn w:val="Normal"/>
    <w:rsid w:val="00773D8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jrnl">
    <w:name w:val="jrnl"/>
    <w:rsid w:val="00773D84"/>
  </w:style>
  <w:style w:type="paragraph" w:styleId="NoSpacing">
    <w:name w:val="No Spacing"/>
    <w:uiPriority w:val="1"/>
    <w:qFormat/>
    <w:rsid w:val="00773D84"/>
    <w:pPr>
      <w:spacing w:after="0" w:line="240" w:lineRule="auto"/>
    </w:pPr>
  </w:style>
  <w:style w:type="character" w:styleId="Strong">
    <w:name w:val="Strong"/>
    <w:basedOn w:val="DefaultParagraphFont"/>
    <w:uiPriority w:val="22"/>
    <w:qFormat/>
    <w:rsid w:val="00773D84"/>
    <w:rPr>
      <w:b/>
      <w:bCs/>
    </w:rPr>
  </w:style>
  <w:style w:type="paragraph" w:customStyle="1" w:styleId="Title1">
    <w:name w:val="Title1"/>
    <w:basedOn w:val="Normal"/>
    <w:rsid w:val="00773D84"/>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tails">
    <w:name w:val="details"/>
    <w:basedOn w:val="Normal"/>
    <w:rsid w:val="00773D8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ighlight">
    <w:name w:val="highlight"/>
    <w:basedOn w:val="DefaultParagraphFont"/>
    <w:rsid w:val="00773D84"/>
  </w:style>
  <w:style w:type="character" w:customStyle="1" w:styleId="cit">
    <w:name w:val="cit"/>
    <w:basedOn w:val="DefaultParagraphFont"/>
    <w:rsid w:val="00773D84"/>
  </w:style>
  <w:style w:type="paragraph" w:customStyle="1" w:styleId="Default">
    <w:name w:val="Default"/>
    <w:rsid w:val="0049793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semiHidden/>
    <w:rsid w:val="004C5733"/>
    <w:pPr>
      <w:tabs>
        <w:tab w:val="left" w:pos="-1095"/>
        <w:tab w:val="left" w:pos="-212"/>
        <w:tab w:val="left" w:pos="720"/>
        <w:tab w:val="left" w:pos="1440"/>
        <w:tab w:val="left" w:pos="2160"/>
        <w:tab w:val="left" w:pos="2880"/>
        <w:tab w:val="left" w:pos="3600"/>
        <w:tab w:val="left" w:pos="4320"/>
        <w:tab w:val="left" w:pos="5040"/>
        <w:tab w:val="left" w:pos="5760"/>
        <w:tab w:val="left" w:pos="6480"/>
        <w:tab w:val="left" w:pos="7200"/>
      </w:tabs>
      <w:spacing w:after="0" w:line="240" w:lineRule="auto"/>
    </w:pPr>
    <w:rPr>
      <w:rFonts w:ascii="Times New Roman" w:eastAsia="Times New Roman" w:hAnsi="Times New Roman" w:cs="Times New Roman"/>
      <w:b/>
      <w:sz w:val="20"/>
      <w:szCs w:val="20"/>
      <w:lang w:val="en-US"/>
    </w:rPr>
  </w:style>
  <w:style w:type="character" w:customStyle="1" w:styleId="BodyTextChar">
    <w:name w:val="Body Text Char"/>
    <w:basedOn w:val="DefaultParagraphFont"/>
    <w:link w:val="BodyText"/>
    <w:semiHidden/>
    <w:rsid w:val="004C5733"/>
    <w:rPr>
      <w:rFonts w:ascii="Times New Roman" w:eastAsia="Times New Roman" w:hAnsi="Times New Roman" w:cs="Times New Roman"/>
      <w:b/>
      <w:sz w:val="20"/>
      <w:szCs w:val="20"/>
      <w:lang w:val="en-US"/>
    </w:rPr>
  </w:style>
  <w:style w:type="table" w:customStyle="1" w:styleId="LightShading-Accent11">
    <w:name w:val="Light Shading - Accent 11"/>
    <w:basedOn w:val="TableNormal"/>
    <w:uiPriority w:val="60"/>
    <w:rsid w:val="003E2BC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EndNoteBibliographyTitle">
    <w:name w:val="EndNote Bibliography Title"/>
    <w:basedOn w:val="Normal"/>
    <w:link w:val="EndNoteBibliographyTitleChar"/>
    <w:rsid w:val="00C84866"/>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C84866"/>
    <w:rPr>
      <w:rFonts w:ascii="Arial" w:hAnsi="Arial" w:cs="Arial"/>
      <w:noProof/>
      <w:sz w:val="24"/>
      <w:lang w:val="en-US"/>
    </w:rPr>
  </w:style>
  <w:style w:type="paragraph" w:customStyle="1" w:styleId="EndNoteBibliography">
    <w:name w:val="EndNote Bibliography"/>
    <w:basedOn w:val="Normal"/>
    <w:link w:val="EndNoteBibliographyChar"/>
    <w:rsid w:val="00C84866"/>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C84866"/>
    <w:rPr>
      <w:rFonts w:ascii="Arial" w:hAnsi="Arial" w:cs="Arial"/>
      <w:noProof/>
      <w:sz w:val="24"/>
      <w:lang w:val="en-US"/>
    </w:rPr>
  </w:style>
  <w:style w:type="character" w:styleId="LineNumber">
    <w:name w:val="line number"/>
    <w:basedOn w:val="DefaultParagraphFont"/>
    <w:uiPriority w:val="99"/>
    <w:semiHidden/>
    <w:unhideWhenUsed/>
    <w:rsid w:val="00F4450E"/>
  </w:style>
  <w:style w:type="paragraph" w:styleId="EndnoteText">
    <w:name w:val="endnote text"/>
    <w:basedOn w:val="Normal"/>
    <w:link w:val="EndnoteTextChar"/>
    <w:uiPriority w:val="99"/>
    <w:semiHidden/>
    <w:unhideWhenUsed/>
    <w:rsid w:val="005804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04D8"/>
    <w:rPr>
      <w:rFonts w:ascii="Arial" w:hAnsi="Arial"/>
      <w:sz w:val="20"/>
      <w:szCs w:val="20"/>
    </w:rPr>
  </w:style>
  <w:style w:type="character" w:styleId="EndnoteReference">
    <w:name w:val="endnote reference"/>
    <w:basedOn w:val="DefaultParagraphFont"/>
    <w:uiPriority w:val="99"/>
    <w:semiHidden/>
    <w:unhideWhenUsed/>
    <w:rsid w:val="005804D8"/>
    <w:rPr>
      <w:vertAlign w:val="superscript"/>
    </w:rPr>
  </w:style>
  <w:style w:type="paragraph" w:styleId="Revision">
    <w:name w:val="Revision"/>
    <w:hidden/>
    <w:uiPriority w:val="99"/>
    <w:semiHidden/>
    <w:rsid w:val="00A25F40"/>
    <w:pPr>
      <w:spacing w:after="0" w:line="240" w:lineRule="auto"/>
    </w:pPr>
    <w:rPr>
      <w:rFonts w:ascii="Arial" w:hAnsi="Arial"/>
      <w:sz w:val="24"/>
    </w:rPr>
  </w:style>
  <w:style w:type="table" w:customStyle="1" w:styleId="PlainTable31">
    <w:name w:val="Plain Table 31"/>
    <w:basedOn w:val="TableNormal"/>
    <w:uiPriority w:val="43"/>
    <w:rsid w:val="001C154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itle2">
    <w:name w:val="Title2"/>
    <w:basedOn w:val="Normal"/>
    <w:rsid w:val="002D21A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uthor">
    <w:name w:val="author"/>
    <w:basedOn w:val="DefaultParagraphFont"/>
    <w:rsid w:val="00200BAB"/>
  </w:style>
  <w:style w:type="character" w:customStyle="1" w:styleId="pubyear">
    <w:name w:val="pubyear"/>
    <w:basedOn w:val="DefaultParagraphFont"/>
    <w:rsid w:val="00200BAB"/>
  </w:style>
  <w:style w:type="character" w:customStyle="1" w:styleId="articletitle">
    <w:name w:val="articletitle"/>
    <w:basedOn w:val="DefaultParagraphFont"/>
    <w:rsid w:val="00200BAB"/>
  </w:style>
  <w:style w:type="character" w:customStyle="1" w:styleId="vol">
    <w:name w:val="vol"/>
    <w:basedOn w:val="DefaultParagraphFont"/>
    <w:rsid w:val="00200BAB"/>
  </w:style>
  <w:style w:type="character" w:customStyle="1" w:styleId="pagefirst">
    <w:name w:val="pagefirst"/>
    <w:basedOn w:val="DefaultParagraphFont"/>
    <w:rsid w:val="00200BAB"/>
  </w:style>
  <w:style w:type="character" w:customStyle="1" w:styleId="pagelast">
    <w:name w:val="pagelast"/>
    <w:basedOn w:val="DefaultParagraphFont"/>
    <w:rsid w:val="00200BAB"/>
  </w:style>
  <w:style w:type="character" w:customStyle="1" w:styleId="element-citation">
    <w:name w:val="element-citation"/>
    <w:basedOn w:val="DefaultParagraphFont"/>
    <w:rsid w:val="00771B60"/>
  </w:style>
  <w:style w:type="character" w:customStyle="1" w:styleId="ref-journal">
    <w:name w:val="ref-journal"/>
    <w:basedOn w:val="DefaultParagraphFont"/>
    <w:rsid w:val="00771B60"/>
  </w:style>
  <w:style w:type="character" w:customStyle="1" w:styleId="ref-vol">
    <w:name w:val="ref-vol"/>
    <w:basedOn w:val="DefaultParagraphFont"/>
    <w:rsid w:val="00771B60"/>
  </w:style>
  <w:style w:type="character" w:customStyle="1" w:styleId="nowrap">
    <w:name w:val="nowrap"/>
    <w:basedOn w:val="DefaultParagraphFont"/>
    <w:rsid w:val="00771B60"/>
  </w:style>
  <w:style w:type="character" w:customStyle="1" w:styleId="ref-title">
    <w:name w:val="ref-title"/>
    <w:basedOn w:val="DefaultParagraphFont"/>
    <w:rsid w:val="00EB3A2B"/>
  </w:style>
  <w:style w:type="character" w:customStyle="1" w:styleId="UnresolvedMention1">
    <w:name w:val="Unresolved Mention1"/>
    <w:basedOn w:val="DefaultParagraphFont"/>
    <w:uiPriority w:val="99"/>
    <w:semiHidden/>
    <w:unhideWhenUsed/>
    <w:rsid w:val="00CC7F58"/>
    <w:rPr>
      <w:color w:val="605E5C"/>
      <w:shd w:val="clear" w:color="auto" w:fill="E1DFDD"/>
    </w:rPr>
  </w:style>
  <w:style w:type="character" w:customStyle="1" w:styleId="identifier">
    <w:name w:val="identifier"/>
    <w:basedOn w:val="DefaultParagraphFont"/>
    <w:rsid w:val="00A10C2F"/>
  </w:style>
  <w:style w:type="character" w:customStyle="1" w:styleId="id-label">
    <w:name w:val="id-label"/>
    <w:basedOn w:val="DefaultParagraphFont"/>
    <w:rsid w:val="00A10C2F"/>
  </w:style>
  <w:style w:type="character" w:customStyle="1" w:styleId="Heading4Char">
    <w:name w:val="Heading 4 Char"/>
    <w:basedOn w:val="DefaultParagraphFont"/>
    <w:link w:val="Heading4"/>
    <w:uiPriority w:val="9"/>
    <w:semiHidden/>
    <w:rsid w:val="00162DA0"/>
    <w:rPr>
      <w:rFonts w:asciiTheme="majorHAnsi" w:eastAsiaTheme="majorEastAsia" w:hAnsiTheme="majorHAnsi" w:cstheme="majorBidi"/>
      <w:i/>
      <w:iCs/>
      <w:color w:val="365F91" w:themeColor="accent1" w:themeShade="BF"/>
      <w:sz w:val="24"/>
    </w:rPr>
  </w:style>
</w:styles>
</file>

<file path=word/webSettings.xml><?xml version="1.0" encoding="utf-8"?>
<w:webSettings xmlns:r="http://schemas.openxmlformats.org/officeDocument/2006/relationships" xmlns:w="http://schemas.openxmlformats.org/wordprocessingml/2006/main">
  <w:divs>
    <w:div w:id="12877687">
      <w:bodyDiv w:val="1"/>
      <w:marLeft w:val="0"/>
      <w:marRight w:val="0"/>
      <w:marTop w:val="0"/>
      <w:marBottom w:val="0"/>
      <w:divBdr>
        <w:top w:val="none" w:sz="0" w:space="0" w:color="auto"/>
        <w:left w:val="none" w:sz="0" w:space="0" w:color="auto"/>
        <w:bottom w:val="none" w:sz="0" w:space="0" w:color="auto"/>
        <w:right w:val="none" w:sz="0" w:space="0" w:color="auto"/>
      </w:divBdr>
    </w:div>
    <w:div w:id="44106194">
      <w:bodyDiv w:val="1"/>
      <w:marLeft w:val="0"/>
      <w:marRight w:val="0"/>
      <w:marTop w:val="0"/>
      <w:marBottom w:val="0"/>
      <w:divBdr>
        <w:top w:val="none" w:sz="0" w:space="0" w:color="auto"/>
        <w:left w:val="none" w:sz="0" w:space="0" w:color="auto"/>
        <w:bottom w:val="none" w:sz="0" w:space="0" w:color="auto"/>
        <w:right w:val="none" w:sz="0" w:space="0" w:color="auto"/>
      </w:divBdr>
    </w:div>
    <w:div w:id="66732759">
      <w:bodyDiv w:val="1"/>
      <w:marLeft w:val="0"/>
      <w:marRight w:val="0"/>
      <w:marTop w:val="0"/>
      <w:marBottom w:val="0"/>
      <w:divBdr>
        <w:top w:val="none" w:sz="0" w:space="0" w:color="auto"/>
        <w:left w:val="none" w:sz="0" w:space="0" w:color="auto"/>
        <w:bottom w:val="none" w:sz="0" w:space="0" w:color="auto"/>
        <w:right w:val="none" w:sz="0" w:space="0" w:color="auto"/>
      </w:divBdr>
    </w:div>
    <w:div w:id="71436204">
      <w:bodyDiv w:val="1"/>
      <w:marLeft w:val="0"/>
      <w:marRight w:val="0"/>
      <w:marTop w:val="0"/>
      <w:marBottom w:val="0"/>
      <w:divBdr>
        <w:top w:val="none" w:sz="0" w:space="0" w:color="auto"/>
        <w:left w:val="none" w:sz="0" w:space="0" w:color="auto"/>
        <w:bottom w:val="none" w:sz="0" w:space="0" w:color="auto"/>
        <w:right w:val="none" w:sz="0" w:space="0" w:color="auto"/>
      </w:divBdr>
    </w:div>
    <w:div w:id="77022978">
      <w:bodyDiv w:val="1"/>
      <w:marLeft w:val="0"/>
      <w:marRight w:val="0"/>
      <w:marTop w:val="0"/>
      <w:marBottom w:val="0"/>
      <w:divBdr>
        <w:top w:val="none" w:sz="0" w:space="0" w:color="auto"/>
        <w:left w:val="none" w:sz="0" w:space="0" w:color="auto"/>
        <w:bottom w:val="none" w:sz="0" w:space="0" w:color="auto"/>
        <w:right w:val="none" w:sz="0" w:space="0" w:color="auto"/>
      </w:divBdr>
    </w:div>
    <w:div w:id="98572279">
      <w:bodyDiv w:val="1"/>
      <w:marLeft w:val="0"/>
      <w:marRight w:val="0"/>
      <w:marTop w:val="0"/>
      <w:marBottom w:val="0"/>
      <w:divBdr>
        <w:top w:val="none" w:sz="0" w:space="0" w:color="auto"/>
        <w:left w:val="none" w:sz="0" w:space="0" w:color="auto"/>
        <w:bottom w:val="none" w:sz="0" w:space="0" w:color="auto"/>
        <w:right w:val="none" w:sz="0" w:space="0" w:color="auto"/>
      </w:divBdr>
    </w:div>
    <w:div w:id="100493802">
      <w:bodyDiv w:val="1"/>
      <w:marLeft w:val="0"/>
      <w:marRight w:val="0"/>
      <w:marTop w:val="0"/>
      <w:marBottom w:val="0"/>
      <w:divBdr>
        <w:top w:val="none" w:sz="0" w:space="0" w:color="auto"/>
        <w:left w:val="none" w:sz="0" w:space="0" w:color="auto"/>
        <w:bottom w:val="none" w:sz="0" w:space="0" w:color="auto"/>
        <w:right w:val="none" w:sz="0" w:space="0" w:color="auto"/>
      </w:divBdr>
    </w:div>
    <w:div w:id="110172402">
      <w:bodyDiv w:val="1"/>
      <w:marLeft w:val="0"/>
      <w:marRight w:val="0"/>
      <w:marTop w:val="0"/>
      <w:marBottom w:val="0"/>
      <w:divBdr>
        <w:top w:val="none" w:sz="0" w:space="0" w:color="auto"/>
        <w:left w:val="none" w:sz="0" w:space="0" w:color="auto"/>
        <w:bottom w:val="none" w:sz="0" w:space="0" w:color="auto"/>
        <w:right w:val="none" w:sz="0" w:space="0" w:color="auto"/>
      </w:divBdr>
    </w:div>
    <w:div w:id="136145652">
      <w:bodyDiv w:val="1"/>
      <w:marLeft w:val="0"/>
      <w:marRight w:val="0"/>
      <w:marTop w:val="0"/>
      <w:marBottom w:val="0"/>
      <w:divBdr>
        <w:top w:val="none" w:sz="0" w:space="0" w:color="auto"/>
        <w:left w:val="none" w:sz="0" w:space="0" w:color="auto"/>
        <w:bottom w:val="none" w:sz="0" w:space="0" w:color="auto"/>
        <w:right w:val="none" w:sz="0" w:space="0" w:color="auto"/>
      </w:divBdr>
      <w:divsChild>
        <w:div w:id="624190073">
          <w:marLeft w:val="0"/>
          <w:marRight w:val="0"/>
          <w:marTop w:val="0"/>
          <w:marBottom w:val="0"/>
          <w:divBdr>
            <w:top w:val="none" w:sz="0" w:space="0" w:color="auto"/>
            <w:left w:val="none" w:sz="0" w:space="0" w:color="auto"/>
            <w:bottom w:val="none" w:sz="0" w:space="0" w:color="auto"/>
            <w:right w:val="none" w:sz="0" w:space="0" w:color="auto"/>
          </w:divBdr>
        </w:div>
      </w:divsChild>
    </w:div>
    <w:div w:id="139345328">
      <w:bodyDiv w:val="1"/>
      <w:marLeft w:val="0"/>
      <w:marRight w:val="0"/>
      <w:marTop w:val="0"/>
      <w:marBottom w:val="0"/>
      <w:divBdr>
        <w:top w:val="none" w:sz="0" w:space="0" w:color="auto"/>
        <w:left w:val="none" w:sz="0" w:space="0" w:color="auto"/>
        <w:bottom w:val="none" w:sz="0" w:space="0" w:color="auto"/>
        <w:right w:val="none" w:sz="0" w:space="0" w:color="auto"/>
      </w:divBdr>
      <w:divsChild>
        <w:div w:id="872882138">
          <w:marLeft w:val="720"/>
          <w:marRight w:val="0"/>
          <w:marTop w:val="0"/>
          <w:marBottom w:val="0"/>
          <w:divBdr>
            <w:top w:val="none" w:sz="0" w:space="0" w:color="auto"/>
            <w:left w:val="none" w:sz="0" w:space="0" w:color="auto"/>
            <w:bottom w:val="none" w:sz="0" w:space="0" w:color="auto"/>
            <w:right w:val="none" w:sz="0" w:space="0" w:color="auto"/>
          </w:divBdr>
        </w:div>
        <w:div w:id="1211502675">
          <w:marLeft w:val="720"/>
          <w:marRight w:val="0"/>
          <w:marTop w:val="0"/>
          <w:marBottom w:val="0"/>
          <w:divBdr>
            <w:top w:val="none" w:sz="0" w:space="0" w:color="auto"/>
            <w:left w:val="none" w:sz="0" w:space="0" w:color="auto"/>
            <w:bottom w:val="none" w:sz="0" w:space="0" w:color="auto"/>
            <w:right w:val="none" w:sz="0" w:space="0" w:color="auto"/>
          </w:divBdr>
        </w:div>
        <w:div w:id="1628973063">
          <w:marLeft w:val="720"/>
          <w:marRight w:val="0"/>
          <w:marTop w:val="0"/>
          <w:marBottom w:val="0"/>
          <w:divBdr>
            <w:top w:val="none" w:sz="0" w:space="0" w:color="auto"/>
            <w:left w:val="none" w:sz="0" w:space="0" w:color="auto"/>
            <w:bottom w:val="none" w:sz="0" w:space="0" w:color="auto"/>
            <w:right w:val="none" w:sz="0" w:space="0" w:color="auto"/>
          </w:divBdr>
        </w:div>
      </w:divsChild>
    </w:div>
    <w:div w:id="144125779">
      <w:bodyDiv w:val="1"/>
      <w:marLeft w:val="0"/>
      <w:marRight w:val="0"/>
      <w:marTop w:val="0"/>
      <w:marBottom w:val="0"/>
      <w:divBdr>
        <w:top w:val="none" w:sz="0" w:space="0" w:color="auto"/>
        <w:left w:val="none" w:sz="0" w:space="0" w:color="auto"/>
        <w:bottom w:val="none" w:sz="0" w:space="0" w:color="auto"/>
        <w:right w:val="none" w:sz="0" w:space="0" w:color="auto"/>
      </w:divBdr>
    </w:div>
    <w:div w:id="148182787">
      <w:bodyDiv w:val="1"/>
      <w:marLeft w:val="0"/>
      <w:marRight w:val="0"/>
      <w:marTop w:val="0"/>
      <w:marBottom w:val="0"/>
      <w:divBdr>
        <w:top w:val="none" w:sz="0" w:space="0" w:color="auto"/>
        <w:left w:val="none" w:sz="0" w:space="0" w:color="auto"/>
        <w:bottom w:val="none" w:sz="0" w:space="0" w:color="auto"/>
        <w:right w:val="none" w:sz="0" w:space="0" w:color="auto"/>
      </w:divBdr>
    </w:div>
    <w:div w:id="161628225">
      <w:bodyDiv w:val="1"/>
      <w:marLeft w:val="0"/>
      <w:marRight w:val="0"/>
      <w:marTop w:val="0"/>
      <w:marBottom w:val="0"/>
      <w:divBdr>
        <w:top w:val="none" w:sz="0" w:space="0" w:color="auto"/>
        <w:left w:val="none" w:sz="0" w:space="0" w:color="auto"/>
        <w:bottom w:val="none" w:sz="0" w:space="0" w:color="auto"/>
        <w:right w:val="none" w:sz="0" w:space="0" w:color="auto"/>
      </w:divBdr>
    </w:div>
    <w:div w:id="190606967">
      <w:bodyDiv w:val="1"/>
      <w:marLeft w:val="0"/>
      <w:marRight w:val="0"/>
      <w:marTop w:val="0"/>
      <w:marBottom w:val="0"/>
      <w:divBdr>
        <w:top w:val="none" w:sz="0" w:space="0" w:color="auto"/>
        <w:left w:val="none" w:sz="0" w:space="0" w:color="auto"/>
        <w:bottom w:val="none" w:sz="0" w:space="0" w:color="auto"/>
        <w:right w:val="none" w:sz="0" w:space="0" w:color="auto"/>
      </w:divBdr>
    </w:div>
    <w:div w:id="270166689">
      <w:bodyDiv w:val="1"/>
      <w:marLeft w:val="0"/>
      <w:marRight w:val="0"/>
      <w:marTop w:val="0"/>
      <w:marBottom w:val="0"/>
      <w:divBdr>
        <w:top w:val="none" w:sz="0" w:space="0" w:color="auto"/>
        <w:left w:val="none" w:sz="0" w:space="0" w:color="auto"/>
        <w:bottom w:val="none" w:sz="0" w:space="0" w:color="auto"/>
        <w:right w:val="none" w:sz="0" w:space="0" w:color="auto"/>
      </w:divBdr>
    </w:div>
    <w:div w:id="281808057">
      <w:bodyDiv w:val="1"/>
      <w:marLeft w:val="0"/>
      <w:marRight w:val="0"/>
      <w:marTop w:val="0"/>
      <w:marBottom w:val="0"/>
      <w:divBdr>
        <w:top w:val="none" w:sz="0" w:space="0" w:color="auto"/>
        <w:left w:val="none" w:sz="0" w:space="0" w:color="auto"/>
        <w:bottom w:val="none" w:sz="0" w:space="0" w:color="auto"/>
        <w:right w:val="none" w:sz="0" w:space="0" w:color="auto"/>
      </w:divBdr>
    </w:div>
    <w:div w:id="327751833">
      <w:bodyDiv w:val="1"/>
      <w:marLeft w:val="0"/>
      <w:marRight w:val="0"/>
      <w:marTop w:val="0"/>
      <w:marBottom w:val="0"/>
      <w:divBdr>
        <w:top w:val="none" w:sz="0" w:space="0" w:color="auto"/>
        <w:left w:val="none" w:sz="0" w:space="0" w:color="auto"/>
        <w:bottom w:val="none" w:sz="0" w:space="0" w:color="auto"/>
        <w:right w:val="none" w:sz="0" w:space="0" w:color="auto"/>
      </w:divBdr>
    </w:div>
    <w:div w:id="349601341">
      <w:bodyDiv w:val="1"/>
      <w:marLeft w:val="0"/>
      <w:marRight w:val="0"/>
      <w:marTop w:val="0"/>
      <w:marBottom w:val="0"/>
      <w:divBdr>
        <w:top w:val="none" w:sz="0" w:space="0" w:color="auto"/>
        <w:left w:val="none" w:sz="0" w:space="0" w:color="auto"/>
        <w:bottom w:val="none" w:sz="0" w:space="0" w:color="auto"/>
        <w:right w:val="none" w:sz="0" w:space="0" w:color="auto"/>
      </w:divBdr>
    </w:div>
    <w:div w:id="359669346">
      <w:bodyDiv w:val="1"/>
      <w:marLeft w:val="0"/>
      <w:marRight w:val="0"/>
      <w:marTop w:val="0"/>
      <w:marBottom w:val="0"/>
      <w:divBdr>
        <w:top w:val="none" w:sz="0" w:space="0" w:color="auto"/>
        <w:left w:val="none" w:sz="0" w:space="0" w:color="auto"/>
        <w:bottom w:val="none" w:sz="0" w:space="0" w:color="auto"/>
        <w:right w:val="none" w:sz="0" w:space="0" w:color="auto"/>
      </w:divBdr>
    </w:div>
    <w:div w:id="361908011">
      <w:bodyDiv w:val="1"/>
      <w:marLeft w:val="0"/>
      <w:marRight w:val="0"/>
      <w:marTop w:val="0"/>
      <w:marBottom w:val="0"/>
      <w:divBdr>
        <w:top w:val="none" w:sz="0" w:space="0" w:color="auto"/>
        <w:left w:val="none" w:sz="0" w:space="0" w:color="auto"/>
        <w:bottom w:val="none" w:sz="0" w:space="0" w:color="auto"/>
        <w:right w:val="none" w:sz="0" w:space="0" w:color="auto"/>
      </w:divBdr>
    </w:div>
    <w:div w:id="386151858">
      <w:bodyDiv w:val="1"/>
      <w:marLeft w:val="0"/>
      <w:marRight w:val="0"/>
      <w:marTop w:val="0"/>
      <w:marBottom w:val="0"/>
      <w:divBdr>
        <w:top w:val="none" w:sz="0" w:space="0" w:color="auto"/>
        <w:left w:val="none" w:sz="0" w:space="0" w:color="auto"/>
        <w:bottom w:val="none" w:sz="0" w:space="0" w:color="auto"/>
        <w:right w:val="none" w:sz="0" w:space="0" w:color="auto"/>
      </w:divBdr>
    </w:div>
    <w:div w:id="420217985">
      <w:bodyDiv w:val="1"/>
      <w:marLeft w:val="0"/>
      <w:marRight w:val="0"/>
      <w:marTop w:val="0"/>
      <w:marBottom w:val="0"/>
      <w:divBdr>
        <w:top w:val="none" w:sz="0" w:space="0" w:color="auto"/>
        <w:left w:val="none" w:sz="0" w:space="0" w:color="auto"/>
        <w:bottom w:val="none" w:sz="0" w:space="0" w:color="auto"/>
        <w:right w:val="none" w:sz="0" w:space="0" w:color="auto"/>
      </w:divBdr>
    </w:div>
    <w:div w:id="445076049">
      <w:bodyDiv w:val="1"/>
      <w:marLeft w:val="0"/>
      <w:marRight w:val="0"/>
      <w:marTop w:val="0"/>
      <w:marBottom w:val="0"/>
      <w:divBdr>
        <w:top w:val="none" w:sz="0" w:space="0" w:color="auto"/>
        <w:left w:val="none" w:sz="0" w:space="0" w:color="auto"/>
        <w:bottom w:val="none" w:sz="0" w:space="0" w:color="auto"/>
        <w:right w:val="none" w:sz="0" w:space="0" w:color="auto"/>
      </w:divBdr>
    </w:div>
    <w:div w:id="520319895">
      <w:bodyDiv w:val="1"/>
      <w:marLeft w:val="0"/>
      <w:marRight w:val="0"/>
      <w:marTop w:val="0"/>
      <w:marBottom w:val="0"/>
      <w:divBdr>
        <w:top w:val="none" w:sz="0" w:space="0" w:color="auto"/>
        <w:left w:val="none" w:sz="0" w:space="0" w:color="auto"/>
        <w:bottom w:val="none" w:sz="0" w:space="0" w:color="auto"/>
        <w:right w:val="none" w:sz="0" w:space="0" w:color="auto"/>
      </w:divBdr>
    </w:div>
    <w:div w:id="533736888">
      <w:bodyDiv w:val="1"/>
      <w:marLeft w:val="0"/>
      <w:marRight w:val="0"/>
      <w:marTop w:val="0"/>
      <w:marBottom w:val="0"/>
      <w:divBdr>
        <w:top w:val="none" w:sz="0" w:space="0" w:color="auto"/>
        <w:left w:val="none" w:sz="0" w:space="0" w:color="auto"/>
        <w:bottom w:val="none" w:sz="0" w:space="0" w:color="auto"/>
        <w:right w:val="none" w:sz="0" w:space="0" w:color="auto"/>
      </w:divBdr>
    </w:div>
    <w:div w:id="542594558">
      <w:bodyDiv w:val="1"/>
      <w:marLeft w:val="0"/>
      <w:marRight w:val="0"/>
      <w:marTop w:val="0"/>
      <w:marBottom w:val="0"/>
      <w:divBdr>
        <w:top w:val="none" w:sz="0" w:space="0" w:color="auto"/>
        <w:left w:val="none" w:sz="0" w:space="0" w:color="auto"/>
        <w:bottom w:val="none" w:sz="0" w:space="0" w:color="auto"/>
        <w:right w:val="none" w:sz="0" w:space="0" w:color="auto"/>
      </w:divBdr>
    </w:div>
    <w:div w:id="566766997">
      <w:bodyDiv w:val="1"/>
      <w:marLeft w:val="0"/>
      <w:marRight w:val="0"/>
      <w:marTop w:val="0"/>
      <w:marBottom w:val="0"/>
      <w:divBdr>
        <w:top w:val="none" w:sz="0" w:space="0" w:color="auto"/>
        <w:left w:val="none" w:sz="0" w:space="0" w:color="auto"/>
        <w:bottom w:val="none" w:sz="0" w:space="0" w:color="auto"/>
        <w:right w:val="none" w:sz="0" w:space="0" w:color="auto"/>
      </w:divBdr>
    </w:div>
    <w:div w:id="570046224">
      <w:bodyDiv w:val="1"/>
      <w:marLeft w:val="0"/>
      <w:marRight w:val="0"/>
      <w:marTop w:val="0"/>
      <w:marBottom w:val="0"/>
      <w:divBdr>
        <w:top w:val="none" w:sz="0" w:space="0" w:color="auto"/>
        <w:left w:val="none" w:sz="0" w:space="0" w:color="auto"/>
        <w:bottom w:val="none" w:sz="0" w:space="0" w:color="auto"/>
        <w:right w:val="none" w:sz="0" w:space="0" w:color="auto"/>
      </w:divBdr>
    </w:div>
    <w:div w:id="589504398">
      <w:bodyDiv w:val="1"/>
      <w:marLeft w:val="0"/>
      <w:marRight w:val="0"/>
      <w:marTop w:val="0"/>
      <w:marBottom w:val="0"/>
      <w:divBdr>
        <w:top w:val="none" w:sz="0" w:space="0" w:color="auto"/>
        <w:left w:val="none" w:sz="0" w:space="0" w:color="auto"/>
        <w:bottom w:val="none" w:sz="0" w:space="0" w:color="auto"/>
        <w:right w:val="none" w:sz="0" w:space="0" w:color="auto"/>
      </w:divBdr>
    </w:div>
    <w:div w:id="620964219">
      <w:bodyDiv w:val="1"/>
      <w:marLeft w:val="0"/>
      <w:marRight w:val="0"/>
      <w:marTop w:val="0"/>
      <w:marBottom w:val="0"/>
      <w:divBdr>
        <w:top w:val="none" w:sz="0" w:space="0" w:color="auto"/>
        <w:left w:val="none" w:sz="0" w:space="0" w:color="auto"/>
        <w:bottom w:val="none" w:sz="0" w:space="0" w:color="auto"/>
        <w:right w:val="none" w:sz="0" w:space="0" w:color="auto"/>
      </w:divBdr>
    </w:div>
    <w:div w:id="624888510">
      <w:bodyDiv w:val="1"/>
      <w:marLeft w:val="0"/>
      <w:marRight w:val="0"/>
      <w:marTop w:val="0"/>
      <w:marBottom w:val="0"/>
      <w:divBdr>
        <w:top w:val="none" w:sz="0" w:space="0" w:color="auto"/>
        <w:left w:val="none" w:sz="0" w:space="0" w:color="auto"/>
        <w:bottom w:val="none" w:sz="0" w:space="0" w:color="auto"/>
        <w:right w:val="none" w:sz="0" w:space="0" w:color="auto"/>
      </w:divBdr>
    </w:div>
    <w:div w:id="646403217">
      <w:bodyDiv w:val="1"/>
      <w:marLeft w:val="0"/>
      <w:marRight w:val="0"/>
      <w:marTop w:val="0"/>
      <w:marBottom w:val="0"/>
      <w:divBdr>
        <w:top w:val="none" w:sz="0" w:space="0" w:color="auto"/>
        <w:left w:val="none" w:sz="0" w:space="0" w:color="auto"/>
        <w:bottom w:val="none" w:sz="0" w:space="0" w:color="auto"/>
        <w:right w:val="none" w:sz="0" w:space="0" w:color="auto"/>
      </w:divBdr>
    </w:div>
    <w:div w:id="658119683">
      <w:bodyDiv w:val="1"/>
      <w:marLeft w:val="0"/>
      <w:marRight w:val="0"/>
      <w:marTop w:val="0"/>
      <w:marBottom w:val="0"/>
      <w:divBdr>
        <w:top w:val="none" w:sz="0" w:space="0" w:color="auto"/>
        <w:left w:val="none" w:sz="0" w:space="0" w:color="auto"/>
        <w:bottom w:val="none" w:sz="0" w:space="0" w:color="auto"/>
        <w:right w:val="none" w:sz="0" w:space="0" w:color="auto"/>
      </w:divBdr>
    </w:div>
    <w:div w:id="725295730">
      <w:bodyDiv w:val="1"/>
      <w:marLeft w:val="0"/>
      <w:marRight w:val="0"/>
      <w:marTop w:val="0"/>
      <w:marBottom w:val="0"/>
      <w:divBdr>
        <w:top w:val="none" w:sz="0" w:space="0" w:color="auto"/>
        <w:left w:val="none" w:sz="0" w:space="0" w:color="auto"/>
        <w:bottom w:val="none" w:sz="0" w:space="0" w:color="auto"/>
        <w:right w:val="none" w:sz="0" w:space="0" w:color="auto"/>
      </w:divBdr>
      <w:divsChild>
        <w:div w:id="1966158996">
          <w:marLeft w:val="720"/>
          <w:marRight w:val="0"/>
          <w:marTop w:val="0"/>
          <w:marBottom w:val="0"/>
          <w:divBdr>
            <w:top w:val="none" w:sz="0" w:space="0" w:color="auto"/>
            <w:left w:val="none" w:sz="0" w:space="0" w:color="auto"/>
            <w:bottom w:val="none" w:sz="0" w:space="0" w:color="auto"/>
            <w:right w:val="none" w:sz="0" w:space="0" w:color="auto"/>
          </w:divBdr>
        </w:div>
      </w:divsChild>
    </w:div>
    <w:div w:id="731536462">
      <w:bodyDiv w:val="1"/>
      <w:marLeft w:val="0"/>
      <w:marRight w:val="0"/>
      <w:marTop w:val="0"/>
      <w:marBottom w:val="0"/>
      <w:divBdr>
        <w:top w:val="none" w:sz="0" w:space="0" w:color="auto"/>
        <w:left w:val="none" w:sz="0" w:space="0" w:color="auto"/>
        <w:bottom w:val="none" w:sz="0" w:space="0" w:color="auto"/>
        <w:right w:val="none" w:sz="0" w:space="0" w:color="auto"/>
      </w:divBdr>
    </w:div>
    <w:div w:id="772481066">
      <w:bodyDiv w:val="1"/>
      <w:marLeft w:val="0"/>
      <w:marRight w:val="0"/>
      <w:marTop w:val="0"/>
      <w:marBottom w:val="0"/>
      <w:divBdr>
        <w:top w:val="none" w:sz="0" w:space="0" w:color="auto"/>
        <w:left w:val="none" w:sz="0" w:space="0" w:color="auto"/>
        <w:bottom w:val="none" w:sz="0" w:space="0" w:color="auto"/>
        <w:right w:val="none" w:sz="0" w:space="0" w:color="auto"/>
      </w:divBdr>
    </w:div>
    <w:div w:id="794710975">
      <w:bodyDiv w:val="1"/>
      <w:marLeft w:val="0"/>
      <w:marRight w:val="0"/>
      <w:marTop w:val="0"/>
      <w:marBottom w:val="0"/>
      <w:divBdr>
        <w:top w:val="none" w:sz="0" w:space="0" w:color="auto"/>
        <w:left w:val="none" w:sz="0" w:space="0" w:color="auto"/>
        <w:bottom w:val="none" w:sz="0" w:space="0" w:color="auto"/>
        <w:right w:val="none" w:sz="0" w:space="0" w:color="auto"/>
      </w:divBdr>
      <w:divsChild>
        <w:div w:id="530384621">
          <w:marLeft w:val="0"/>
          <w:marRight w:val="0"/>
          <w:marTop w:val="34"/>
          <w:marBottom w:val="34"/>
          <w:divBdr>
            <w:top w:val="none" w:sz="0" w:space="0" w:color="auto"/>
            <w:left w:val="none" w:sz="0" w:space="0" w:color="auto"/>
            <w:bottom w:val="none" w:sz="0" w:space="0" w:color="auto"/>
            <w:right w:val="none" w:sz="0" w:space="0" w:color="auto"/>
          </w:divBdr>
        </w:div>
      </w:divsChild>
    </w:div>
    <w:div w:id="809833982">
      <w:bodyDiv w:val="1"/>
      <w:marLeft w:val="0"/>
      <w:marRight w:val="0"/>
      <w:marTop w:val="0"/>
      <w:marBottom w:val="0"/>
      <w:divBdr>
        <w:top w:val="none" w:sz="0" w:space="0" w:color="auto"/>
        <w:left w:val="none" w:sz="0" w:space="0" w:color="auto"/>
        <w:bottom w:val="none" w:sz="0" w:space="0" w:color="auto"/>
        <w:right w:val="none" w:sz="0" w:space="0" w:color="auto"/>
      </w:divBdr>
    </w:div>
    <w:div w:id="815612312">
      <w:bodyDiv w:val="1"/>
      <w:marLeft w:val="0"/>
      <w:marRight w:val="0"/>
      <w:marTop w:val="0"/>
      <w:marBottom w:val="0"/>
      <w:divBdr>
        <w:top w:val="none" w:sz="0" w:space="0" w:color="auto"/>
        <w:left w:val="none" w:sz="0" w:space="0" w:color="auto"/>
        <w:bottom w:val="none" w:sz="0" w:space="0" w:color="auto"/>
        <w:right w:val="none" w:sz="0" w:space="0" w:color="auto"/>
      </w:divBdr>
    </w:div>
    <w:div w:id="828137223">
      <w:bodyDiv w:val="1"/>
      <w:marLeft w:val="0"/>
      <w:marRight w:val="0"/>
      <w:marTop w:val="0"/>
      <w:marBottom w:val="0"/>
      <w:divBdr>
        <w:top w:val="none" w:sz="0" w:space="0" w:color="auto"/>
        <w:left w:val="none" w:sz="0" w:space="0" w:color="auto"/>
        <w:bottom w:val="none" w:sz="0" w:space="0" w:color="auto"/>
        <w:right w:val="none" w:sz="0" w:space="0" w:color="auto"/>
      </w:divBdr>
    </w:div>
    <w:div w:id="840656598">
      <w:bodyDiv w:val="1"/>
      <w:marLeft w:val="0"/>
      <w:marRight w:val="0"/>
      <w:marTop w:val="0"/>
      <w:marBottom w:val="0"/>
      <w:divBdr>
        <w:top w:val="none" w:sz="0" w:space="0" w:color="auto"/>
        <w:left w:val="none" w:sz="0" w:space="0" w:color="auto"/>
        <w:bottom w:val="none" w:sz="0" w:space="0" w:color="auto"/>
        <w:right w:val="none" w:sz="0" w:space="0" w:color="auto"/>
      </w:divBdr>
    </w:div>
    <w:div w:id="871189768">
      <w:bodyDiv w:val="1"/>
      <w:marLeft w:val="0"/>
      <w:marRight w:val="0"/>
      <w:marTop w:val="0"/>
      <w:marBottom w:val="0"/>
      <w:divBdr>
        <w:top w:val="none" w:sz="0" w:space="0" w:color="auto"/>
        <w:left w:val="none" w:sz="0" w:space="0" w:color="auto"/>
        <w:bottom w:val="none" w:sz="0" w:space="0" w:color="auto"/>
        <w:right w:val="none" w:sz="0" w:space="0" w:color="auto"/>
      </w:divBdr>
    </w:div>
    <w:div w:id="881289789">
      <w:bodyDiv w:val="1"/>
      <w:marLeft w:val="0"/>
      <w:marRight w:val="0"/>
      <w:marTop w:val="0"/>
      <w:marBottom w:val="0"/>
      <w:divBdr>
        <w:top w:val="none" w:sz="0" w:space="0" w:color="auto"/>
        <w:left w:val="none" w:sz="0" w:space="0" w:color="auto"/>
        <w:bottom w:val="none" w:sz="0" w:space="0" w:color="auto"/>
        <w:right w:val="none" w:sz="0" w:space="0" w:color="auto"/>
      </w:divBdr>
    </w:div>
    <w:div w:id="902563008">
      <w:bodyDiv w:val="1"/>
      <w:marLeft w:val="0"/>
      <w:marRight w:val="0"/>
      <w:marTop w:val="0"/>
      <w:marBottom w:val="0"/>
      <w:divBdr>
        <w:top w:val="none" w:sz="0" w:space="0" w:color="auto"/>
        <w:left w:val="none" w:sz="0" w:space="0" w:color="auto"/>
        <w:bottom w:val="none" w:sz="0" w:space="0" w:color="auto"/>
        <w:right w:val="none" w:sz="0" w:space="0" w:color="auto"/>
      </w:divBdr>
    </w:div>
    <w:div w:id="944726192">
      <w:bodyDiv w:val="1"/>
      <w:marLeft w:val="0"/>
      <w:marRight w:val="0"/>
      <w:marTop w:val="0"/>
      <w:marBottom w:val="0"/>
      <w:divBdr>
        <w:top w:val="none" w:sz="0" w:space="0" w:color="auto"/>
        <w:left w:val="none" w:sz="0" w:space="0" w:color="auto"/>
        <w:bottom w:val="none" w:sz="0" w:space="0" w:color="auto"/>
        <w:right w:val="none" w:sz="0" w:space="0" w:color="auto"/>
      </w:divBdr>
    </w:div>
    <w:div w:id="945425713">
      <w:bodyDiv w:val="1"/>
      <w:marLeft w:val="0"/>
      <w:marRight w:val="0"/>
      <w:marTop w:val="0"/>
      <w:marBottom w:val="0"/>
      <w:divBdr>
        <w:top w:val="none" w:sz="0" w:space="0" w:color="auto"/>
        <w:left w:val="none" w:sz="0" w:space="0" w:color="auto"/>
        <w:bottom w:val="none" w:sz="0" w:space="0" w:color="auto"/>
        <w:right w:val="none" w:sz="0" w:space="0" w:color="auto"/>
      </w:divBdr>
    </w:div>
    <w:div w:id="961348743">
      <w:bodyDiv w:val="1"/>
      <w:marLeft w:val="0"/>
      <w:marRight w:val="0"/>
      <w:marTop w:val="0"/>
      <w:marBottom w:val="0"/>
      <w:divBdr>
        <w:top w:val="none" w:sz="0" w:space="0" w:color="auto"/>
        <w:left w:val="none" w:sz="0" w:space="0" w:color="auto"/>
        <w:bottom w:val="none" w:sz="0" w:space="0" w:color="auto"/>
        <w:right w:val="none" w:sz="0" w:space="0" w:color="auto"/>
      </w:divBdr>
    </w:div>
    <w:div w:id="1017998974">
      <w:bodyDiv w:val="1"/>
      <w:marLeft w:val="0"/>
      <w:marRight w:val="0"/>
      <w:marTop w:val="0"/>
      <w:marBottom w:val="0"/>
      <w:divBdr>
        <w:top w:val="none" w:sz="0" w:space="0" w:color="auto"/>
        <w:left w:val="none" w:sz="0" w:space="0" w:color="auto"/>
        <w:bottom w:val="none" w:sz="0" w:space="0" w:color="auto"/>
        <w:right w:val="none" w:sz="0" w:space="0" w:color="auto"/>
      </w:divBdr>
    </w:div>
    <w:div w:id="1117404435">
      <w:bodyDiv w:val="1"/>
      <w:marLeft w:val="0"/>
      <w:marRight w:val="0"/>
      <w:marTop w:val="0"/>
      <w:marBottom w:val="0"/>
      <w:divBdr>
        <w:top w:val="none" w:sz="0" w:space="0" w:color="auto"/>
        <w:left w:val="none" w:sz="0" w:space="0" w:color="auto"/>
        <w:bottom w:val="none" w:sz="0" w:space="0" w:color="auto"/>
        <w:right w:val="none" w:sz="0" w:space="0" w:color="auto"/>
      </w:divBdr>
    </w:div>
    <w:div w:id="1129009523">
      <w:bodyDiv w:val="1"/>
      <w:marLeft w:val="0"/>
      <w:marRight w:val="0"/>
      <w:marTop w:val="0"/>
      <w:marBottom w:val="0"/>
      <w:divBdr>
        <w:top w:val="none" w:sz="0" w:space="0" w:color="auto"/>
        <w:left w:val="none" w:sz="0" w:space="0" w:color="auto"/>
        <w:bottom w:val="none" w:sz="0" w:space="0" w:color="auto"/>
        <w:right w:val="none" w:sz="0" w:space="0" w:color="auto"/>
      </w:divBdr>
    </w:div>
    <w:div w:id="1143425048">
      <w:bodyDiv w:val="1"/>
      <w:marLeft w:val="0"/>
      <w:marRight w:val="0"/>
      <w:marTop w:val="0"/>
      <w:marBottom w:val="0"/>
      <w:divBdr>
        <w:top w:val="none" w:sz="0" w:space="0" w:color="auto"/>
        <w:left w:val="none" w:sz="0" w:space="0" w:color="auto"/>
        <w:bottom w:val="none" w:sz="0" w:space="0" w:color="auto"/>
        <w:right w:val="none" w:sz="0" w:space="0" w:color="auto"/>
      </w:divBdr>
    </w:div>
    <w:div w:id="1151407462">
      <w:bodyDiv w:val="1"/>
      <w:marLeft w:val="0"/>
      <w:marRight w:val="0"/>
      <w:marTop w:val="0"/>
      <w:marBottom w:val="0"/>
      <w:divBdr>
        <w:top w:val="none" w:sz="0" w:space="0" w:color="auto"/>
        <w:left w:val="none" w:sz="0" w:space="0" w:color="auto"/>
        <w:bottom w:val="none" w:sz="0" w:space="0" w:color="auto"/>
        <w:right w:val="none" w:sz="0" w:space="0" w:color="auto"/>
      </w:divBdr>
    </w:div>
    <w:div w:id="1169909851">
      <w:bodyDiv w:val="1"/>
      <w:marLeft w:val="0"/>
      <w:marRight w:val="0"/>
      <w:marTop w:val="0"/>
      <w:marBottom w:val="0"/>
      <w:divBdr>
        <w:top w:val="none" w:sz="0" w:space="0" w:color="auto"/>
        <w:left w:val="none" w:sz="0" w:space="0" w:color="auto"/>
        <w:bottom w:val="none" w:sz="0" w:space="0" w:color="auto"/>
        <w:right w:val="none" w:sz="0" w:space="0" w:color="auto"/>
      </w:divBdr>
    </w:div>
    <w:div w:id="1237593265">
      <w:bodyDiv w:val="1"/>
      <w:marLeft w:val="0"/>
      <w:marRight w:val="0"/>
      <w:marTop w:val="0"/>
      <w:marBottom w:val="0"/>
      <w:divBdr>
        <w:top w:val="none" w:sz="0" w:space="0" w:color="auto"/>
        <w:left w:val="none" w:sz="0" w:space="0" w:color="auto"/>
        <w:bottom w:val="none" w:sz="0" w:space="0" w:color="auto"/>
        <w:right w:val="none" w:sz="0" w:space="0" w:color="auto"/>
      </w:divBdr>
    </w:div>
    <w:div w:id="1266694857">
      <w:bodyDiv w:val="1"/>
      <w:marLeft w:val="0"/>
      <w:marRight w:val="0"/>
      <w:marTop w:val="0"/>
      <w:marBottom w:val="0"/>
      <w:divBdr>
        <w:top w:val="none" w:sz="0" w:space="0" w:color="auto"/>
        <w:left w:val="none" w:sz="0" w:space="0" w:color="auto"/>
        <w:bottom w:val="none" w:sz="0" w:space="0" w:color="auto"/>
        <w:right w:val="none" w:sz="0" w:space="0" w:color="auto"/>
      </w:divBdr>
    </w:div>
    <w:div w:id="1280797875">
      <w:bodyDiv w:val="1"/>
      <w:marLeft w:val="0"/>
      <w:marRight w:val="0"/>
      <w:marTop w:val="0"/>
      <w:marBottom w:val="0"/>
      <w:divBdr>
        <w:top w:val="none" w:sz="0" w:space="0" w:color="auto"/>
        <w:left w:val="none" w:sz="0" w:space="0" w:color="auto"/>
        <w:bottom w:val="none" w:sz="0" w:space="0" w:color="auto"/>
        <w:right w:val="none" w:sz="0" w:space="0" w:color="auto"/>
      </w:divBdr>
    </w:div>
    <w:div w:id="1292007758">
      <w:bodyDiv w:val="1"/>
      <w:marLeft w:val="0"/>
      <w:marRight w:val="0"/>
      <w:marTop w:val="0"/>
      <w:marBottom w:val="0"/>
      <w:divBdr>
        <w:top w:val="none" w:sz="0" w:space="0" w:color="auto"/>
        <w:left w:val="none" w:sz="0" w:space="0" w:color="auto"/>
        <w:bottom w:val="none" w:sz="0" w:space="0" w:color="auto"/>
        <w:right w:val="none" w:sz="0" w:space="0" w:color="auto"/>
      </w:divBdr>
    </w:div>
    <w:div w:id="1297950703">
      <w:bodyDiv w:val="1"/>
      <w:marLeft w:val="0"/>
      <w:marRight w:val="0"/>
      <w:marTop w:val="0"/>
      <w:marBottom w:val="0"/>
      <w:divBdr>
        <w:top w:val="none" w:sz="0" w:space="0" w:color="auto"/>
        <w:left w:val="none" w:sz="0" w:space="0" w:color="auto"/>
        <w:bottom w:val="none" w:sz="0" w:space="0" w:color="auto"/>
        <w:right w:val="none" w:sz="0" w:space="0" w:color="auto"/>
      </w:divBdr>
    </w:div>
    <w:div w:id="1304432401">
      <w:bodyDiv w:val="1"/>
      <w:marLeft w:val="0"/>
      <w:marRight w:val="0"/>
      <w:marTop w:val="0"/>
      <w:marBottom w:val="0"/>
      <w:divBdr>
        <w:top w:val="none" w:sz="0" w:space="0" w:color="auto"/>
        <w:left w:val="none" w:sz="0" w:space="0" w:color="auto"/>
        <w:bottom w:val="none" w:sz="0" w:space="0" w:color="auto"/>
        <w:right w:val="none" w:sz="0" w:space="0" w:color="auto"/>
      </w:divBdr>
    </w:div>
    <w:div w:id="1313831981">
      <w:bodyDiv w:val="1"/>
      <w:marLeft w:val="0"/>
      <w:marRight w:val="0"/>
      <w:marTop w:val="0"/>
      <w:marBottom w:val="0"/>
      <w:divBdr>
        <w:top w:val="none" w:sz="0" w:space="0" w:color="auto"/>
        <w:left w:val="none" w:sz="0" w:space="0" w:color="auto"/>
        <w:bottom w:val="none" w:sz="0" w:space="0" w:color="auto"/>
        <w:right w:val="none" w:sz="0" w:space="0" w:color="auto"/>
      </w:divBdr>
    </w:div>
    <w:div w:id="1318997699">
      <w:bodyDiv w:val="1"/>
      <w:marLeft w:val="0"/>
      <w:marRight w:val="0"/>
      <w:marTop w:val="0"/>
      <w:marBottom w:val="0"/>
      <w:divBdr>
        <w:top w:val="none" w:sz="0" w:space="0" w:color="auto"/>
        <w:left w:val="none" w:sz="0" w:space="0" w:color="auto"/>
        <w:bottom w:val="none" w:sz="0" w:space="0" w:color="auto"/>
        <w:right w:val="none" w:sz="0" w:space="0" w:color="auto"/>
      </w:divBdr>
    </w:div>
    <w:div w:id="1343973716">
      <w:bodyDiv w:val="1"/>
      <w:marLeft w:val="0"/>
      <w:marRight w:val="0"/>
      <w:marTop w:val="0"/>
      <w:marBottom w:val="0"/>
      <w:divBdr>
        <w:top w:val="none" w:sz="0" w:space="0" w:color="auto"/>
        <w:left w:val="none" w:sz="0" w:space="0" w:color="auto"/>
        <w:bottom w:val="none" w:sz="0" w:space="0" w:color="auto"/>
        <w:right w:val="none" w:sz="0" w:space="0" w:color="auto"/>
      </w:divBdr>
    </w:div>
    <w:div w:id="1348826079">
      <w:bodyDiv w:val="1"/>
      <w:marLeft w:val="0"/>
      <w:marRight w:val="0"/>
      <w:marTop w:val="0"/>
      <w:marBottom w:val="0"/>
      <w:divBdr>
        <w:top w:val="none" w:sz="0" w:space="0" w:color="auto"/>
        <w:left w:val="none" w:sz="0" w:space="0" w:color="auto"/>
        <w:bottom w:val="none" w:sz="0" w:space="0" w:color="auto"/>
        <w:right w:val="none" w:sz="0" w:space="0" w:color="auto"/>
      </w:divBdr>
    </w:div>
    <w:div w:id="1357080331">
      <w:bodyDiv w:val="1"/>
      <w:marLeft w:val="0"/>
      <w:marRight w:val="0"/>
      <w:marTop w:val="0"/>
      <w:marBottom w:val="0"/>
      <w:divBdr>
        <w:top w:val="none" w:sz="0" w:space="0" w:color="auto"/>
        <w:left w:val="none" w:sz="0" w:space="0" w:color="auto"/>
        <w:bottom w:val="none" w:sz="0" w:space="0" w:color="auto"/>
        <w:right w:val="none" w:sz="0" w:space="0" w:color="auto"/>
      </w:divBdr>
    </w:div>
    <w:div w:id="1376077446">
      <w:bodyDiv w:val="1"/>
      <w:marLeft w:val="0"/>
      <w:marRight w:val="0"/>
      <w:marTop w:val="0"/>
      <w:marBottom w:val="0"/>
      <w:divBdr>
        <w:top w:val="none" w:sz="0" w:space="0" w:color="auto"/>
        <w:left w:val="none" w:sz="0" w:space="0" w:color="auto"/>
        <w:bottom w:val="none" w:sz="0" w:space="0" w:color="auto"/>
        <w:right w:val="none" w:sz="0" w:space="0" w:color="auto"/>
      </w:divBdr>
    </w:div>
    <w:div w:id="1379620997">
      <w:bodyDiv w:val="1"/>
      <w:marLeft w:val="0"/>
      <w:marRight w:val="0"/>
      <w:marTop w:val="0"/>
      <w:marBottom w:val="0"/>
      <w:divBdr>
        <w:top w:val="none" w:sz="0" w:space="0" w:color="auto"/>
        <w:left w:val="none" w:sz="0" w:space="0" w:color="auto"/>
        <w:bottom w:val="none" w:sz="0" w:space="0" w:color="auto"/>
        <w:right w:val="none" w:sz="0" w:space="0" w:color="auto"/>
      </w:divBdr>
    </w:div>
    <w:div w:id="1398743829">
      <w:bodyDiv w:val="1"/>
      <w:marLeft w:val="0"/>
      <w:marRight w:val="0"/>
      <w:marTop w:val="0"/>
      <w:marBottom w:val="0"/>
      <w:divBdr>
        <w:top w:val="none" w:sz="0" w:space="0" w:color="auto"/>
        <w:left w:val="none" w:sz="0" w:space="0" w:color="auto"/>
        <w:bottom w:val="none" w:sz="0" w:space="0" w:color="auto"/>
        <w:right w:val="none" w:sz="0" w:space="0" w:color="auto"/>
      </w:divBdr>
    </w:div>
    <w:div w:id="1399209750">
      <w:bodyDiv w:val="1"/>
      <w:marLeft w:val="0"/>
      <w:marRight w:val="0"/>
      <w:marTop w:val="0"/>
      <w:marBottom w:val="0"/>
      <w:divBdr>
        <w:top w:val="none" w:sz="0" w:space="0" w:color="auto"/>
        <w:left w:val="none" w:sz="0" w:space="0" w:color="auto"/>
        <w:bottom w:val="none" w:sz="0" w:space="0" w:color="auto"/>
        <w:right w:val="none" w:sz="0" w:space="0" w:color="auto"/>
      </w:divBdr>
    </w:div>
    <w:div w:id="1424108435">
      <w:bodyDiv w:val="1"/>
      <w:marLeft w:val="0"/>
      <w:marRight w:val="0"/>
      <w:marTop w:val="0"/>
      <w:marBottom w:val="0"/>
      <w:divBdr>
        <w:top w:val="none" w:sz="0" w:space="0" w:color="auto"/>
        <w:left w:val="none" w:sz="0" w:space="0" w:color="auto"/>
        <w:bottom w:val="none" w:sz="0" w:space="0" w:color="auto"/>
        <w:right w:val="none" w:sz="0" w:space="0" w:color="auto"/>
      </w:divBdr>
    </w:div>
    <w:div w:id="1427577231">
      <w:bodyDiv w:val="1"/>
      <w:marLeft w:val="0"/>
      <w:marRight w:val="0"/>
      <w:marTop w:val="0"/>
      <w:marBottom w:val="0"/>
      <w:divBdr>
        <w:top w:val="none" w:sz="0" w:space="0" w:color="auto"/>
        <w:left w:val="none" w:sz="0" w:space="0" w:color="auto"/>
        <w:bottom w:val="none" w:sz="0" w:space="0" w:color="auto"/>
        <w:right w:val="none" w:sz="0" w:space="0" w:color="auto"/>
      </w:divBdr>
    </w:div>
    <w:div w:id="1446922254">
      <w:bodyDiv w:val="1"/>
      <w:marLeft w:val="0"/>
      <w:marRight w:val="0"/>
      <w:marTop w:val="0"/>
      <w:marBottom w:val="0"/>
      <w:divBdr>
        <w:top w:val="none" w:sz="0" w:space="0" w:color="auto"/>
        <w:left w:val="none" w:sz="0" w:space="0" w:color="auto"/>
        <w:bottom w:val="none" w:sz="0" w:space="0" w:color="auto"/>
        <w:right w:val="none" w:sz="0" w:space="0" w:color="auto"/>
      </w:divBdr>
    </w:div>
    <w:div w:id="1487670674">
      <w:bodyDiv w:val="1"/>
      <w:marLeft w:val="0"/>
      <w:marRight w:val="0"/>
      <w:marTop w:val="0"/>
      <w:marBottom w:val="0"/>
      <w:divBdr>
        <w:top w:val="none" w:sz="0" w:space="0" w:color="auto"/>
        <w:left w:val="none" w:sz="0" w:space="0" w:color="auto"/>
        <w:bottom w:val="none" w:sz="0" w:space="0" w:color="auto"/>
        <w:right w:val="none" w:sz="0" w:space="0" w:color="auto"/>
      </w:divBdr>
    </w:div>
    <w:div w:id="1493720238">
      <w:bodyDiv w:val="1"/>
      <w:marLeft w:val="0"/>
      <w:marRight w:val="0"/>
      <w:marTop w:val="0"/>
      <w:marBottom w:val="0"/>
      <w:divBdr>
        <w:top w:val="none" w:sz="0" w:space="0" w:color="auto"/>
        <w:left w:val="none" w:sz="0" w:space="0" w:color="auto"/>
        <w:bottom w:val="none" w:sz="0" w:space="0" w:color="auto"/>
        <w:right w:val="none" w:sz="0" w:space="0" w:color="auto"/>
      </w:divBdr>
    </w:div>
    <w:div w:id="1519467541">
      <w:bodyDiv w:val="1"/>
      <w:marLeft w:val="0"/>
      <w:marRight w:val="0"/>
      <w:marTop w:val="0"/>
      <w:marBottom w:val="0"/>
      <w:divBdr>
        <w:top w:val="none" w:sz="0" w:space="0" w:color="auto"/>
        <w:left w:val="none" w:sz="0" w:space="0" w:color="auto"/>
        <w:bottom w:val="none" w:sz="0" w:space="0" w:color="auto"/>
        <w:right w:val="none" w:sz="0" w:space="0" w:color="auto"/>
      </w:divBdr>
      <w:divsChild>
        <w:div w:id="636104780">
          <w:marLeft w:val="0"/>
          <w:marRight w:val="0"/>
          <w:marTop w:val="120"/>
          <w:marBottom w:val="0"/>
          <w:divBdr>
            <w:top w:val="none" w:sz="0" w:space="0" w:color="auto"/>
            <w:left w:val="none" w:sz="0" w:space="0" w:color="auto"/>
            <w:bottom w:val="none" w:sz="0" w:space="0" w:color="auto"/>
            <w:right w:val="none" w:sz="0" w:space="0" w:color="auto"/>
          </w:divBdr>
        </w:div>
        <w:div w:id="866262576">
          <w:marLeft w:val="0"/>
          <w:marRight w:val="0"/>
          <w:marTop w:val="120"/>
          <w:marBottom w:val="0"/>
          <w:divBdr>
            <w:top w:val="none" w:sz="0" w:space="0" w:color="auto"/>
            <w:left w:val="none" w:sz="0" w:space="0" w:color="auto"/>
            <w:bottom w:val="none" w:sz="0" w:space="0" w:color="auto"/>
            <w:right w:val="none" w:sz="0" w:space="0" w:color="auto"/>
          </w:divBdr>
        </w:div>
      </w:divsChild>
    </w:div>
    <w:div w:id="1554806998">
      <w:bodyDiv w:val="1"/>
      <w:marLeft w:val="0"/>
      <w:marRight w:val="0"/>
      <w:marTop w:val="0"/>
      <w:marBottom w:val="0"/>
      <w:divBdr>
        <w:top w:val="none" w:sz="0" w:space="0" w:color="auto"/>
        <w:left w:val="none" w:sz="0" w:space="0" w:color="auto"/>
        <w:bottom w:val="none" w:sz="0" w:space="0" w:color="auto"/>
        <w:right w:val="none" w:sz="0" w:space="0" w:color="auto"/>
      </w:divBdr>
      <w:divsChild>
        <w:div w:id="149098172">
          <w:marLeft w:val="0"/>
          <w:marRight w:val="0"/>
          <w:marTop w:val="0"/>
          <w:marBottom w:val="0"/>
          <w:divBdr>
            <w:top w:val="none" w:sz="0" w:space="0" w:color="auto"/>
            <w:left w:val="none" w:sz="0" w:space="0" w:color="auto"/>
            <w:bottom w:val="none" w:sz="0" w:space="0" w:color="auto"/>
            <w:right w:val="none" w:sz="0" w:space="0" w:color="auto"/>
          </w:divBdr>
        </w:div>
        <w:div w:id="522596597">
          <w:marLeft w:val="0"/>
          <w:marRight w:val="0"/>
          <w:marTop w:val="0"/>
          <w:marBottom w:val="0"/>
          <w:divBdr>
            <w:top w:val="none" w:sz="0" w:space="0" w:color="auto"/>
            <w:left w:val="none" w:sz="0" w:space="0" w:color="auto"/>
            <w:bottom w:val="none" w:sz="0" w:space="0" w:color="auto"/>
            <w:right w:val="none" w:sz="0" w:space="0" w:color="auto"/>
          </w:divBdr>
        </w:div>
        <w:div w:id="1003826283">
          <w:marLeft w:val="0"/>
          <w:marRight w:val="0"/>
          <w:marTop w:val="0"/>
          <w:marBottom w:val="0"/>
          <w:divBdr>
            <w:top w:val="none" w:sz="0" w:space="0" w:color="auto"/>
            <w:left w:val="none" w:sz="0" w:space="0" w:color="auto"/>
            <w:bottom w:val="none" w:sz="0" w:space="0" w:color="auto"/>
            <w:right w:val="none" w:sz="0" w:space="0" w:color="auto"/>
          </w:divBdr>
        </w:div>
        <w:div w:id="1252085666">
          <w:marLeft w:val="0"/>
          <w:marRight w:val="0"/>
          <w:marTop w:val="0"/>
          <w:marBottom w:val="0"/>
          <w:divBdr>
            <w:top w:val="none" w:sz="0" w:space="0" w:color="auto"/>
            <w:left w:val="none" w:sz="0" w:space="0" w:color="auto"/>
            <w:bottom w:val="none" w:sz="0" w:space="0" w:color="auto"/>
            <w:right w:val="none" w:sz="0" w:space="0" w:color="auto"/>
          </w:divBdr>
        </w:div>
      </w:divsChild>
    </w:div>
    <w:div w:id="1559197732">
      <w:bodyDiv w:val="1"/>
      <w:marLeft w:val="0"/>
      <w:marRight w:val="0"/>
      <w:marTop w:val="0"/>
      <w:marBottom w:val="0"/>
      <w:divBdr>
        <w:top w:val="none" w:sz="0" w:space="0" w:color="auto"/>
        <w:left w:val="none" w:sz="0" w:space="0" w:color="auto"/>
        <w:bottom w:val="none" w:sz="0" w:space="0" w:color="auto"/>
        <w:right w:val="none" w:sz="0" w:space="0" w:color="auto"/>
      </w:divBdr>
    </w:div>
    <w:div w:id="1570919110">
      <w:bodyDiv w:val="1"/>
      <w:marLeft w:val="0"/>
      <w:marRight w:val="0"/>
      <w:marTop w:val="0"/>
      <w:marBottom w:val="0"/>
      <w:divBdr>
        <w:top w:val="none" w:sz="0" w:space="0" w:color="auto"/>
        <w:left w:val="none" w:sz="0" w:space="0" w:color="auto"/>
        <w:bottom w:val="none" w:sz="0" w:space="0" w:color="auto"/>
        <w:right w:val="none" w:sz="0" w:space="0" w:color="auto"/>
      </w:divBdr>
      <w:divsChild>
        <w:div w:id="834801477">
          <w:marLeft w:val="0"/>
          <w:marRight w:val="0"/>
          <w:marTop w:val="0"/>
          <w:marBottom w:val="0"/>
          <w:divBdr>
            <w:top w:val="none" w:sz="0" w:space="0" w:color="auto"/>
            <w:left w:val="none" w:sz="0" w:space="0" w:color="auto"/>
            <w:bottom w:val="none" w:sz="0" w:space="0" w:color="auto"/>
            <w:right w:val="none" w:sz="0" w:space="0" w:color="auto"/>
          </w:divBdr>
        </w:div>
      </w:divsChild>
    </w:div>
    <w:div w:id="1573199671">
      <w:bodyDiv w:val="1"/>
      <w:marLeft w:val="0"/>
      <w:marRight w:val="0"/>
      <w:marTop w:val="0"/>
      <w:marBottom w:val="0"/>
      <w:divBdr>
        <w:top w:val="none" w:sz="0" w:space="0" w:color="auto"/>
        <w:left w:val="none" w:sz="0" w:space="0" w:color="auto"/>
        <w:bottom w:val="none" w:sz="0" w:space="0" w:color="auto"/>
        <w:right w:val="none" w:sz="0" w:space="0" w:color="auto"/>
      </w:divBdr>
    </w:div>
    <w:div w:id="1574852188">
      <w:bodyDiv w:val="1"/>
      <w:marLeft w:val="0"/>
      <w:marRight w:val="0"/>
      <w:marTop w:val="0"/>
      <w:marBottom w:val="0"/>
      <w:divBdr>
        <w:top w:val="none" w:sz="0" w:space="0" w:color="auto"/>
        <w:left w:val="none" w:sz="0" w:space="0" w:color="auto"/>
        <w:bottom w:val="none" w:sz="0" w:space="0" w:color="auto"/>
        <w:right w:val="none" w:sz="0" w:space="0" w:color="auto"/>
      </w:divBdr>
      <w:divsChild>
        <w:div w:id="1380666539">
          <w:marLeft w:val="0"/>
          <w:marRight w:val="0"/>
          <w:marTop w:val="120"/>
          <w:marBottom w:val="0"/>
          <w:divBdr>
            <w:top w:val="none" w:sz="0" w:space="0" w:color="auto"/>
            <w:left w:val="none" w:sz="0" w:space="0" w:color="auto"/>
            <w:bottom w:val="none" w:sz="0" w:space="0" w:color="auto"/>
            <w:right w:val="none" w:sz="0" w:space="0" w:color="auto"/>
          </w:divBdr>
        </w:div>
        <w:div w:id="1427653766">
          <w:marLeft w:val="0"/>
          <w:marRight w:val="0"/>
          <w:marTop w:val="120"/>
          <w:marBottom w:val="0"/>
          <w:divBdr>
            <w:top w:val="none" w:sz="0" w:space="0" w:color="auto"/>
            <w:left w:val="none" w:sz="0" w:space="0" w:color="auto"/>
            <w:bottom w:val="none" w:sz="0" w:space="0" w:color="auto"/>
            <w:right w:val="none" w:sz="0" w:space="0" w:color="auto"/>
          </w:divBdr>
        </w:div>
      </w:divsChild>
    </w:div>
    <w:div w:id="1604609541">
      <w:bodyDiv w:val="1"/>
      <w:marLeft w:val="0"/>
      <w:marRight w:val="0"/>
      <w:marTop w:val="0"/>
      <w:marBottom w:val="0"/>
      <w:divBdr>
        <w:top w:val="none" w:sz="0" w:space="0" w:color="auto"/>
        <w:left w:val="none" w:sz="0" w:space="0" w:color="auto"/>
        <w:bottom w:val="none" w:sz="0" w:space="0" w:color="auto"/>
        <w:right w:val="none" w:sz="0" w:space="0" w:color="auto"/>
      </w:divBdr>
    </w:div>
    <w:div w:id="1613440730">
      <w:bodyDiv w:val="1"/>
      <w:marLeft w:val="0"/>
      <w:marRight w:val="0"/>
      <w:marTop w:val="0"/>
      <w:marBottom w:val="0"/>
      <w:divBdr>
        <w:top w:val="none" w:sz="0" w:space="0" w:color="auto"/>
        <w:left w:val="none" w:sz="0" w:space="0" w:color="auto"/>
        <w:bottom w:val="none" w:sz="0" w:space="0" w:color="auto"/>
        <w:right w:val="none" w:sz="0" w:space="0" w:color="auto"/>
      </w:divBdr>
    </w:div>
    <w:div w:id="1679623442">
      <w:bodyDiv w:val="1"/>
      <w:marLeft w:val="0"/>
      <w:marRight w:val="0"/>
      <w:marTop w:val="0"/>
      <w:marBottom w:val="0"/>
      <w:divBdr>
        <w:top w:val="none" w:sz="0" w:space="0" w:color="auto"/>
        <w:left w:val="none" w:sz="0" w:space="0" w:color="auto"/>
        <w:bottom w:val="none" w:sz="0" w:space="0" w:color="auto"/>
        <w:right w:val="none" w:sz="0" w:space="0" w:color="auto"/>
      </w:divBdr>
      <w:divsChild>
        <w:div w:id="1843928165">
          <w:marLeft w:val="0"/>
          <w:marRight w:val="0"/>
          <w:marTop w:val="120"/>
          <w:marBottom w:val="0"/>
          <w:divBdr>
            <w:top w:val="none" w:sz="0" w:space="0" w:color="auto"/>
            <w:left w:val="none" w:sz="0" w:space="0" w:color="auto"/>
            <w:bottom w:val="none" w:sz="0" w:space="0" w:color="auto"/>
            <w:right w:val="none" w:sz="0" w:space="0" w:color="auto"/>
          </w:divBdr>
        </w:div>
        <w:div w:id="1905211615">
          <w:marLeft w:val="0"/>
          <w:marRight w:val="0"/>
          <w:marTop w:val="120"/>
          <w:marBottom w:val="0"/>
          <w:divBdr>
            <w:top w:val="none" w:sz="0" w:space="0" w:color="auto"/>
            <w:left w:val="none" w:sz="0" w:space="0" w:color="auto"/>
            <w:bottom w:val="none" w:sz="0" w:space="0" w:color="auto"/>
            <w:right w:val="none" w:sz="0" w:space="0" w:color="auto"/>
          </w:divBdr>
        </w:div>
      </w:divsChild>
    </w:div>
    <w:div w:id="1696661530">
      <w:bodyDiv w:val="1"/>
      <w:marLeft w:val="0"/>
      <w:marRight w:val="0"/>
      <w:marTop w:val="0"/>
      <w:marBottom w:val="0"/>
      <w:divBdr>
        <w:top w:val="none" w:sz="0" w:space="0" w:color="auto"/>
        <w:left w:val="none" w:sz="0" w:space="0" w:color="auto"/>
        <w:bottom w:val="none" w:sz="0" w:space="0" w:color="auto"/>
        <w:right w:val="none" w:sz="0" w:space="0" w:color="auto"/>
      </w:divBdr>
    </w:div>
    <w:div w:id="1701321176">
      <w:bodyDiv w:val="1"/>
      <w:marLeft w:val="0"/>
      <w:marRight w:val="0"/>
      <w:marTop w:val="0"/>
      <w:marBottom w:val="0"/>
      <w:divBdr>
        <w:top w:val="none" w:sz="0" w:space="0" w:color="auto"/>
        <w:left w:val="none" w:sz="0" w:space="0" w:color="auto"/>
        <w:bottom w:val="none" w:sz="0" w:space="0" w:color="auto"/>
        <w:right w:val="none" w:sz="0" w:space="0" w:color="auto"/>
      </w:divBdr>
    </w:div>
    <w:div w:id="1716418671">
      <w:bodyDiv w:val="1"/>
      <w:marLeft w:val="0"/>
      <w:marRight w:val="0"/>
      <w:marTop w:val="0"/>
      <w:marBottom w:val="0"/>
      <w:divBdr>
        <w:top w:val="none" w:sz="0" w:space="0" w:color="auto"/>
        <w:left w:val="none" w:sz="0" w:space="0" w:color="auto"/>
        <w:bottom w:val="none" w:sz="0" w:space="0" w:color="auto"/>
        <w:right w:val="none" w:sz="0" w:space="0" w:color="auto"/>
      </w:divBdr>
    </w:div>
    <w:div w:id="1776056758">
      <w:bodyDiv w:val="1"/>
      <w:marLeft w:val="0"/>
      <w:marRight w:val="0"/>
      <w:marTop w:val="0"/>
      <w:marBottom w:val="0"/>
      <w:divBdr>
        <w:top w:val="none" w:sz="0" w:space="0" w:color="auto"/>
        <w:left w:val="none" w:sz="0" w:space="0" w:color="auto"/>
        <w:bottom w:val="none" w:sz="0" w:space="0" w:color="auto"/>
        <w:right w:val="none" w:sz="0" w:space="0" w:color="auto"/>
      </w:divBdr>
    </w:div>
    <w:div w:id="1844123820">
      <w:bodyDiv w:val="1"/>
      <w:marLeft w:val="0"/>
      <w:marRight w:val="0"/>
      <w:marTop w:val="0"/>
      <w:marBottom w:val="0"/>
      <w:divBdr>
        <w:top w:val="none" w:sz="0" w:space="0" w:color="auto"/>
        <w:left w:val="none" w:sz="0" w:space="0" w:color="auto"/>
        <w:bottom w:val="none" w:sz="0" w:space="0" w:color="auto"/>
        <w:right w:val="none" w:sz="0" w:space="0" w:color="auto"/>
      </w:divBdr>
    </w:div>
    <w:div w:id="1848473516">
      <w:bodyDiv w:val="1"/>
      <w:marLeft w:val="0"/>
      <w:marRight w:val="0"/>
      <w:marTop w:val="0"/>
      <w:marBottom w:val="0"/>
      <w:divBdr>
        <w:top w:val="none" w:sz="0" w:space="0" w:color="auto"/>
        <w:left w:val="none" w:sz="0" w:space="0" w:color="auto"/>
        <w:bottom w:val="none" w:sz="0" w:space="0" w:color="auto"/>
        <w:right w:val="none" w:sz="0" w:space="0" w:color="auto"/>
      </w:divBdr>
    </w:div>
    <w:div w:id="1857965079">
      <w:bodyDiv w:val="1"/>
      <w:marLeft w:val="0"/>
      <w:marRight w:val="0"/>
      <w:marTop w:val="0"/>
      <w:marBottom w:val="0"/>
      <w:divBdr>
        <w:top w:val="none" w:sz="0" w:space="0" w:color="auto"/>
        <w:left w:val="none" w:sz="0" w:space="0" w:color="auto"/>
        <w:bottom w:val="none" w:sz="0" w:space="0" w:color="auto"/>
        <w:right w:val="none" w:sz="0" w:space="0" w:color="auto"/>
      </w:divBdr>
    </w:div>
    <w:div w:id="1869836563">
      <w:bodyDiv w:val="1"/>
      <w:marLeft w:val="0"/>
      <w:marRight w:val="0"/>
      <w:marTop w:val="0"/>
      <w:marBottom w:val="0"/>
      <w:divBdr>
        <w:top w:val="none" w:sz="0" w:space="0" w:color="auto"/>
        <w:left w:val="none" w:sz="0" w:space="0" w:color="auto"/>
        <w:bottom w:val="none" w:sz="0" w:space="0" w:color="auto"/>
        <w:right w:val="none" w:sz="0" w:space="0" w:color="auto"/>
      </w:divBdr>
    </w:div>
    <w:div w:id="1893038852">
      <w:bodyDiv w:val="1"/>
      <w:marLeft w:val="0"/>
      <w:marRight w:val="0"/>
      <w:marTop w:val="0"/>
      <w:marBottom w:val="0"/>
      <w:divBdr>
        <w:top w:val="none" w:sz="0" w:space="0" w:color="auto"/>
        <w:left w:val="none" w:sz="0" w:space="0" w:color="auto"/>
        <w:bottom w:val="none" w:sz="0" w:space="0" w:color="auto"/>
        <w:right w:val="none" w:sz="0" w:space="0" w:color="auto"/>
      </w:divBdr>
    </w:div>
    <w:div w:id="1911648358">
      <w:bodyDiv w:val="1"/>
      <w:marLeft w:val="0"/>
      <w:marRight w:val="0"/>
      <w:marTop w:val="0"/>
      <w:marBottom w:val="0"/>
      <w:divBdr>
        <w:top w:val="none" w:sz="0" w:space="0" w:color="auto"/>
        <w:left w:val="none" w:sz="0" w:space="0" w:color="auto"/>
        <w:bottom w:val="none" w:sz="0" w:space="0" w:color="auto"/>
        <w:right w:val="none" w:sz="0" w:space="0" w:color="auto"/>
      </w:divBdr>
      <w:divsChild>
        <w:div w:id="1888562786">
          <w:marLeft w:val="0"/>
          <w:marRight w:val="0"/>
          <w:marTop w:val="34"/>
          <w:marBottom w:val="34"/>
          <w:divBdr>
            <w:top w:val="none" w:sz="0" w:space="0" w:color="auto"/>
            <w:left w:val="none" w:sz="0" w:space="0" w:color="auto"/>
            <w:bottom w:val="none" w:sz="0" w:space="0" w:color="auto"/>
            <w:right w:val="none" w:sz="0" w:space="0" w:color="auto"/>
          </w:divBdr>
        </w:div>
      </w:divsChild>
    </w:div>
    <w:div w:id="1919747239">
      <w:bodyDiv w:val="1"/>
      <w:marLeft w:val="0"/>
      <w:marRight w:val="0"/>
      <w:marTop w:val="0"/>
      <w:marBottom w:val="0"/>
      <w:divBdr>
        <w:top w:val="none" w:sz="0" w:space="0" w:color="auto"/>
        <w:left w:val="none" w:sz="0" w:space="0" w:color="auto"/>
        <w:bottom w:val="none" w:sz="0" w:space="0" w:color="auto"/>
        <w:right w:val="none" w:sz="0" w:space="0" w:color="auto"/>
      </w:divBdr>
    </w:div>
    <w:div w:id="1963925349">
      <w:bodyDiv w:val="1"/>
      <w:marLeft w:val="0"/>
      <w:marRight w:val="0"/>
      <w:marTop w:val="0"/>
      <w:marBottom w:val="0"/>
      <w:divBdr>
        <w:top w:val="none" w:sz="0" w:space="0" w:color="auto"/>
        <w:left w:val="none" w:sz="0" w:space="0" w:color="auto"/>
        <w:bottom w:val="none" w:sz="0" w:space="0" w:color="auto"/>
        <w:right w:val="none" w:sz="0" w:space="0" w:color="auto"/>
      </w:divBdr>
    </w:div>
    <w:div w:id="1983654843">
      <w:bodyDiv w:val="1"/>
      <w:marLeft w:val="0"/>
      <w:marRight w:val="0"/>
      <w:marTop w:val="0"/>
      <w:marBottom w:val="0"/>
      <w:divBdr>
        <w:top w:val="none" w:sz="0" w:space="0" w:color="auto"/>
        <w:left w:val="none" w:sz="0" w:space="0" w:color="auto"/>
        <w:bottom w:val="none" w:sz="0" w:space="0" w:color="auto"/>
        <w:right w:val="none" w:sz="0" w:space="0" w:color="auto"/>
      </w:divBdr>
      <w:divsChild>
        <w:div w:id="1623686622">
          <w:marLeft w:val="0"/>
          <w:marRight w:val="0"/>
          <w:marTop w:val="0"/>
          <w:marBottom w:val="0"/>
          <w:divBdr>
            <w:top w:val="none" w:sz="0" w:space="0" w:color="auto"/>
            <w:left w:val="none" w:sz="0" w:space="0" w:color="auto"/>
            <w:bottom w:val="none" w:sz="0" w:space="0" w:color="auto"/>
            <w:right w:val="none" w:sz="0" w:space="0" w:color="auto"/>
          </w:divBdr>
        </w:div>
      </w:divsChild>
    </w:div>
    <w:div w:id="2061828605">
      <w:bodyDiv w:val="1"/>
      <w:marLeft w:val="0"/>
      <w:marRight w:val="0"/>
      <w:marTop w:val="0"/>
      <w:marBottom w:val="0"/>
      <w:divBdr>
        <w:top w:val="none" w:sz="0" w:space="0" w:color="auto"/>
        <w:left w:val="none" w:sz="0" w:space="0" w:color="auto"/>
        <w:bottom w:val="none" w:sz="0" w:space="0" w:color="auto"/>
        <w:right w:val="none" w:sz="0" w:space="0" w:color="auto"/>
      </w:divBdr>
    </w:div>
    <w:div w:id="2062513519">
      <w:bodyDiv w:val="1"/>
      <w:marLeft w:val="0"/>
      <w:marRight w:val="0"/>
      <w:marTop w:val="0"/>
      <w:marBottom w:val="0"/>
      <w:divBdr>
        <w:top w:val="none" w:sz="0" w:space="0" w:color="auto"/>
        <w:left w:val="none" w:sz="0" w:space="0" w:color="auto"/>
        <w:bottom w:val="none" w:sz="0" w:space="0" w:color="auto"/>
        <w:right w:val="none" w:sz="0" w:space="0" w:color="auto"/>
      </w:divBdr>
    </w:div>
    <w:div w:id="2079091112">
      <w:bodyDiv w:val="1"/>
      <w:marLeft w:val="0"/>
      <w:marRight w:val="0"/>
      <w:marTop w:val="0"/>
      <w:marBottom w:val="0"/>
      <w:divBdr>
        <w:top w:val="none" w:sz="0" w:space="0" w:color="auto"/>
        <w:left w:val="none" w:sz="0" w:space="0" w:color="auto"/>
        <w:bottom w:val="none" w:sz="0" w:space="0" w:color="auto"/>
        <w:right w:val="none" w:sz="0" w:space="0" w:color="auto"/>
      </w:divBdr>
    </w:div>
    <w:div w:id="213027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n920815@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348/014466506X15029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acr.2039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16/j.maturitas.2010.08.010" TargetMode="External"/><Relationship Id="rId4" Type="http://schemas.openxmlformats.org/officeDocument/2006/relationships/settings" Target="settings.xml"/><Relationship Id="rId9" Type="http://schemas.openxmlformats.org/officeDocument/2006/relationships/hyperlink" Target="https://doi.org/10.1016/j.addbeh.2006.03.01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B0DB9-DE09-4D4A-9222-A89DC5C3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7417</Words>
  <Characters>42457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Mishm</cp:lastModifiedBy>
  <cp:revision>2</cp:revision>
  <cp:lastPrinted>2020-05-27T11:30:00Z</cp:lastPrinted>
  <dcterms:created xsi:type="dcterms:W3CDTF">2020-08-27T08:42:00Z</dcterms:created>
  <dcterms:modified xsi:type="dcterms:W3CDTF">2020-08-27T08:42:00Z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user:5bd9af2ce4b0a1f99c632c64</vt:lpwstr>
  </property>
  <property fmtid="{D5CDD505-2E9C-101B-9397-08002B2CF9AE}" pid="3" name="WnCSubscriberId">
    <vt:lpwstr>0</vt:lpwstr>
  </property>
  <property fmtid="{D5CDD505-2E9C-101B-9397-08002B2CF9AE}" pid="4" name="WnCOutputStyleId">
    <vt:lpwstr>1983</vt:lpwstr>
  </property>
  <property fmtid="{D5CDD505-2E9C-101B-9397-08002B2CF9AE}" pid="5" name="RWProductId">
    <vt:lpwstr>Flow</vt:lpwstr>
  </property>
  <property fmtid="{D5CDD505-2E9C-101B-9397-08002B2CF9AE}" pid="6" name="WnC4Folder">
    <vt:lpwstr>Documents///Manuscript final referenced musc care</vt:lpwstr>
  </property>
  <property fmtid="{D5CDD505-2E9C-101B-9397-08002B2CF9AE}" pid="7" name="RWProjectId">
    <vt:lpwstr>ap:5c09272fe4b0435efe4bcdb5</vt:lpwstr>
  </property>
</Properties>
</file>