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5E7A" w14:textId="77777777" w:rsidR="008857F0" w:rsidRPr="00BC5703" w:rsidRDefault="008857F0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Prothymosin</w:t>
      </w:r>
      <w:r w:rsidR="00B35FA7" w:rsidRPr="00BC5703">
        <w:rPr>
          <w:rFonts w:cs="Times New Roman"/>
          <w:b/>
          <w:color w:val="000000" w:themeColor="text1"/>
          <w:szCs w:val="24"/>
        </w:rPr>
        <w:t xml:space="preserve"> </w:t>
      </w:r>
      <w:bookmarkStart w:id="0" w:name="_Hlk26566765"/>
      <w:r w:rsidRPr="00BC5703">
        <w:rPr>
          <w:rFonts w:cs="Times New Roman"/>
          <w:b/>
          <w:color w:val="000000" w:themeColor="text1"/>
          <w:szCs w:val="24"/>
        </w:rPr>
        <w:t>α</w:t>
      </w:r>
      <w:bookmarkEnd w:id="0"/>
      <w:r w:rsidRPr="00BC5703">
        <w:rPr>
          <w:rFonts w:cs="Times New Roman"/>
          <w:b/>
          <w:color w:val="000000" w:themeColor="text1"/>
          <w:szCs w:val="24"/>
        </w:rPr>
        <w:t xml:space="preserve"> activates </w:t>
      </w:r>
      <w:r w:rsidR="00804D25" w:rsidRPr="00BC5703">
        <w:rPr>
          <w:rFonts w:cs="Times New Roman" w:hint="eastAsia"/>
          <w:b/>
          <w:color w:val="000000" w:themeColor="text1"/>
          <w:szCs w:val="24"/>
          <w:lang w:eastAsia="zh-TW"/>
        </w:rPr>
        <w:t>t</w:t>
      </w:r>
      <w:r w:rsidR="00804D25" w:rsidRPr="00BC5703">
        <w:rPr>
          <w:rFonts w:cs="Times New Roman"/>
          <w:b/>
          <w:color w:val="000000" w:themeColor="text1"/>
          <w:szCs w:val="24"/>
        </w:rPr>
        <w:t>ype I collagen</w:t>
      </w:r>
      <w:r w:rsidRPr="00BC5703">
        <w:rPr>
          <w:rFonts w:cs="Times New Roman"/>
          <w:b/>
          <w:color w:val="000000" w:themeColor="text1"/>
          <w:szCs w:val="24"/>
        </w:rPr>
        <w:t xml:space="preserve"> to develop a fibrotic placenta in gestational diabetes</w:t>
      </w:r>
    </w:p>
    <w:p w14:paraId="24393A4D" w14:textId="77777777" w:rsidR="008857F0" w:rsidRPr="00BC5703" w:rsidRDefault="008857F0" w:rsidP="00321E9F">
      <w:pPr>
        <w:spacing w:line="36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</w:rPr>
        <w:t>Hung-Tsung Wu</w:t>
      </w:r>
      <w:r w:rsidR="00D36B71" w:rsidRPr="00BC5703">
        <w:rPr>
          <w:rFonts w:cs="Times New Roman"/>
          <w:color w:val="000000" w:themeColor="text1"/>
          <w:szCs w:val="24"/>
          <w:vertAlign w:val="superscript"/>
        </w:rPr>
        <w:t>1</w:t>
      </w:r>
      <w:r w:rsidRPr="00BC5703">
        <w:rPr>
          <w:rFonts w:cs="Times New Roman"/>
          <w:color w:val="000000" w:themeColor="text1"/>
          <w:szCs w:val="24"/>
        </w:rPr>
        <w:t xml:space="preserve">, </w:t>
      </w:r>
      <w:r w:rsidR="00E90D15" w:rsidRPr="00BC5703">
        <w:rPr>
          <w:rFonts w:cs="Times New Roman"/>
          <w:color w:val="000000" w:themeColor="text1"/>
          <w:szCs w:val="24"/>
        </w:rPr>
        <w:t>Lin</w:t>
      </w:r>
      <w:r w:rsidR="0084738F" w:rsidRPr="00BC5703">
        <w:rPr>
          <w:rFonts w:cs="Times New Roman"/>
          <w:color w:val="000000" w:themeColor="text1"/>
          <w:szCs w:val="24"/>
        </w:rPr>
        <w:t xml:space="preserve"> Kang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2</w:t>
      </w:r>
      <w:r w:rsidR="00E90D15" w:rsidRPr="00BC5703">
        <w:rPr>
          <w:rFonts w:cs="Times New Roman"/>
          <w:color w:val="000000" w:themeColor="text1"/>
          <w:szCs w:val="24"/>
        </w:rPr>
        <w:t xml:space="preserve">, </w:t>
      </w:r>
      <w:r w:rsidR="00716B51" w:rsidRPr="00BC5703">
        <w:rPr>
          <w:rFonts w:cs="Times New Roman"/>
          <w:color w:val="000000" w:themeColor="text1"/>
          <w:szCs w:val="24"/>
        </w:rPr>
        <w:t>Yu-Chu Su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3</w:t>
      </w:r>
      <w:r w:rsidR="00716B51" w:rsidRPr="00BC5703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716B51" w:rsidRPr="00BC5703">
        <w:rPr>
          <w:rFonts w:cs="Times New Roman"/>
          <w:color w:val="000000" w:themeColor="text1"/>
          <w:szCs w:val="24"/>
        </w:rPr>
        <w:t>Horng-Yih</w:t>
      </w:r>
      <w:proofErr w:type="spellEnd"/>
      <w:r w:rsidR="00716B51" w:rsidRPr="00BC5703">
        <w:rPr>
          <w:rFonts w:cs="Times New Roman"/>
          <w:color w:val="000000" w:themeColor="text1"/>
          <w:szCs w:val="24"/>
        </w:rPr>
        <w:t xml:space="preserve"> Ou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4</w:t>
      </w:r>
      <w:r w:rsidR="00D36B71" w:rsidRPr="00BC5703">
        <w:rPr>
          <w:rFonts w:cs="Times New Roman"/>
          <w:color w:val="000000" w:themeColor="text1"/>
          <w:szCs w:val="24"/>
        </w:rPr>
        <w:t xml:space="preserve">, </w:t>
      </w:r>
      <w:r w:rsidRPr="00BC5703">
        <w:rPr>
          <w:rFonts w:cs="Times New Roman"/>
          <w:color w:val="000000" w:themeColor="text1"/>
          <w:szCs w:val="24"/>
        </w:rPr>
        <w:t xml:space="preserve">Fu-Yu </w:t>
      </w:r>
      <w:r w:rsidR="00870843" w:rsidRPr="00BC5703">
        <w:rPr>
          <w:rFonts w:cs="Times New Roman"/>
          <w:color w:val="000000" w:themeColor="text1"/>
          <w:szCs w:val="24"/>
        </w:rPr>
        <w:t>C</w:t>
      </w:r>
      <w:r w:rsidRPr="00BC5703">
        <w:rPr>
          <w:rFonts w:cs="Times New Roman"/>
          <w:color w:val="000000" w:themeColor="text1"/>
          <w:szCs w:val="24"/>
        </w:rPr>
        <w:t>han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5</w:t>
      </w:r>
      <w:r w:rsidR="00716B51" w:rsidRPr="00BC5703">
        <w:rPr>
          <w:rFonts w:cs="Times New Roman"/>
          <w:color w:val="000000" w:themeColor="text1"/>
          <w:szCs w:val="24"/>
        </w:rPr>
        <w:t>,</w:t>
      </w:r>
      <w:r w:rsidR="00D36B71" w:rsidRPr="00BC5703">
        <w:rPr>
          <w:rFonts w:cs="Times New Roman"/>
          <w:color w:val="000000" w:themeColor="text1"/>
          <w:szCs w:val="24"/>
        </w:rPr>
        <w:t xml:space="preserve"> </w:t>
      </w:r>
      <w:r w:rsidR="004F5F4A" w:rsidRPr="00BC5703">
        <w:rPr>
          <w:rFonts w:cs="Times New Roman"/>
          <w:color w:val="000000" w:themeColor="text1"/>
          <w:szCs w:val="24"/>
        </w:rPr>
        <w:t>Yi-Cheng Chen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6</w:t>
      </w:r>
      <w:r w:rsidR="004F5F4A" w:rsidRPr="00BC5703">
        <w:rPr>
          <w:rFonts w:cs="Times New Roman"/>
          <w:color w:val="000000" w:themeColor="text1"/>
          <w:szCs w:val="24"/>
        </w:rPr>
        <w:t xml:space="preserve">, </w:t>
      </w:r>
      <w:r w:rsidR="00D36B71" w:rsidRPr="00BC5703">
        <w:rPr>
          <w:rFonts w:cs="Times New Roman"/>
          <w:color w:val="000000" w:themeColor="text1"/>
          <w:szCs w:val="24"/>
        </w:rPr>
        <w:t>Bing-Hua Su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7</w:t>
      </w:r>
      <w:r w:rsidR="00D36B71" w:rsidRPr="00BC5703">
        <w:rPr>
          <w:rFonts w:cs="Times New Roman"/>
          <w:color w:val="000000" w:themeColor="text1"/>
          <w:szCs w:val="24"/>
        </w:rPr>
        <w:t>,</w:t>
      </w:r>
      <w:r w:rsidR="00E90D15" w:rsidRPr="00BC5703">
        <w:rPr>
          <w:rFonts w:cs="Times New Roman"/>
          <w:color w:val="000000" w:themeColor="text1"/>
          <w:szCs w:val="24"/>
        </w:rPr>
        <w:t xml:space="preserve"> Yi-</w:t>
      </w:r>
      <w:proofErr w:type="spellStart"/>
      <w:r w:rsidR="00E90D15" w:rsidRPr="00BC5703">
        <w:rPr>
          <w:rFonts w:cs="Times New Roman"/>
          <w:color w:val="000000" w:themeColor="text1"/>
          <w:szCs w:val="24"/>
        </w:rPr>
        <w:t>Shiang</w:t>
      </w:r>
      <w:proofErr w:type="spellEnd"/>
      <w:r w:rsidR="00E90D15" w:rsidRPr="00BC5703">
        <w:rPr>
          <w:rFonts w:cs="Times New Roman"/>
          <w:color w:val="000000" w:themeColor="text1"/>
          <w:szCs w:val="24"/>
        </w:rPr>
        <w:t xml:space="preserve"> Wang</w:t>
      </w:r>
      <w:r w:rsidR="008A4F93">
        <w:rPr>
          <w:rFonts w:cs="Times New Roman"/>
          <w:color w:val="000000" w:themeColor="text1"/>
          <w:szCs w:val="24"/>
          <w:vertAlign w:val="superscript"/>
        </w:rPr>
        <w:t>5</w:t>
      </w:r>
      <w:r w:rsidR="00E90D15" w:rsidRPr="00BC5703">
        <w:rPr>
          <w:rFonts w:cs="Times New Roman"/>
          <w:color w:val="000000" w:themeColor="text1"/>
          <w:szCs w:val="24"/>
        </w:rPr>
        <w:t>,</w:t>
      </w:r>
      <w:r w:rsidR="00D36B7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D36B71" w:rsidRPr="00BC5703">
        <w:rPr>
          <w:rFonts w:cs="Times New Roman"/>
          <w:color w:val="000000" w:themeColor="text1"/>
          <w:szCs w:val="24"/>
        </w:rPr>
        <w:t>Chao-Liang Wu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6</w:t>
      </w:r>
      <w:r w:rsidR="00D36B71" w:rsidRPr="00BC5703">
        <w:rPr>
          <w:rFonts w:cs="Times New Roman"/>
          <w:color w:val="000000" w:themeColor="text1"/>
          <w:szCs w:val="24"/>
        </w:rPr>
        <w:t>,</w:t>
      </w:r>
      <w:r w:rsidR="00D36B7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>Ai-Li Shiau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5</w:t>
      </w:r>
      <w:r w:rsidRPr="00BC5703">
        <w:rPr>
          <w:rFonts w:cs="Times New Roman"/>
          <w:color w:val="000000" w:themeColor="text1"/>
          <w:szCs w:val="24"/>
        </w:rPr>
        <w:t xml:space="preserve">, </w:t>
      </w:r>
      <w:r w:rsidR="00D36B71" w:rsidRPr="00BC5703">
        <w:rPr>
          <w:rFonts w:cs="Times New Roman"/>
          <w:color w:val="000000" w:themeColor="text1"/>
          <w:szCs w:val="24"/>
        </w:rPr>
        <w:t>Pens</w:t>
      </w:r>
      <w:r w:rsidR="0089623A" w:rsidRPr="00BC5703">
        <w:rPr>
          <w:rFonts w:cs="Times New Roman"/>
          <w:color w:val="000000" w:themeColor="text1"/>
          <w:szCs w:val="24"/>
        </w:rPr>
        <w:t>é</w:t>
      </w:r>
      <w:r w:rsidR="00D36B71" w:rsidRPr="00BC5703">
        <w:rPr>
          <w:rFonts w:cs="Times New Roman"/>
          <w:color w:val="000000" w:themeColor="text1"/>
          <w:szCs w:val="24"/>
        </w:rPr>
        <w:t>e Wu</w:t>
      </w:r>
      <w:r w:rsidR="00E90D15" w:rsidRPr="00BC5703">
        <w:rPr>
          <w:rFonts w:cs="Times New Roman"/>
          <w:color w:val="000000" w:themeColor="text1"/>
          <w:szCs w:val="24"/>
          <w:vertAlign w:val="superscript"/>
        </w:rPr>
        <w:t>8</w:t>
      </w:r>
      <w:r w:rsidR="00E90D15" w:rsidRPr="00BC5703">
        <w:rPr>
          <w:rFonts w:cs="Times New Roman" w:hint="eastAsia"/>
          <w:color w:val="000000" w:themeColor="text1"/>
          <w:szCs w:val="24"/>
          <w:vertAlign w:val="superscript"/>
          <w:lang w:eastAsia="zh-TW"/>
        </w:rPr>
        <w:t>,</w:t>
      </w:r>
      <w:r w:rsidR="00E90D15" w:rsidRPr="00BC5703">
        <w:rPr>
          <w:rFonts w:cs="Times New Roman"/>
          <w:color w:val="000000" w:themeColor="text1"/>
          <w:szCs w:val="24"/>
          <w:vertAlign w:val="superscript"/>
          <w:lang w:eastAsia="zh-TW"/>
        </w:rPr>
        <w:t>9</w:t>
      </w:r>
    </w:p>
    <w:p w14:paraId="427E567E" w14:textId="77777777" w:rsidR="008857F0" w:rsidRPr="00BC5703" w:rsidRDefault="008857F0" w:rsidP="00321E9F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Graduate Institute of Metabolism and Obesity Sciences, Taipei Medical University, Taipei, Taiwan</w:t>
      </w:r>
    </w:p>
    <w:p w14:paraId="03C8F44C" w14:textId="77777777" w:rsidR="00E90D15" w:rsidRPr="00BC5703" w:rsidRDefault="00E90D15" w:rsidP="00E90D15">
      <w:pPr>
        <w:pStyle w:val="a3"/>
        <w:numPr>
          <w:ilvl w:val="0"/>
          <w:numId w:val="1"/>
        </w:numPr>
        <w:spacing w:after="0"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Department of Obstetrics and Gynecology, National Cheng Kung University Hospital, College of Medicine, National Cheng Kung University, Tainan, Taiwan</w:t>
      </w:r>
    </w:p>
    <w:p w14:paraId="4F50B6E3" w14:textId="77777777" w:rsidR="00D36B71" w:rsidRPr="00BC5703" w:rsidRDefault="00D36B71" w:rsidP="00321E9F">
      <w:pPr>
        <w:pStyle w:val="a3"/>
        <w:numPr>
          <w:ilvl w:val="0"/>
          <w:numId w:val="1"/>
        </w:numPr>
        <w:spacing w:after="0"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Department of Otolaryngology, National Cheng Kung University Hospital, College of Medicine, National Cheng Kung University, Tainan, Taiwan</w:t>
      </w:r>
    </w:p>
    <w:p w14:paraId="668513E7" w14:textId="77777777" w:rsidR="00716B51" w:rsidRPr="00BC5703" w:rsidRDefault="00716B51" w:rsidP="00321E9F">
      <w:pPr>
        <w:pStyle w:val="a3"/>
        <w:numPr>
          <w:ilvl w:val="0"/>
          <w:numId w:val="1"/>
        </w:numPr>
        <w:spacing w:after="0"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Department of Internal Medicine, National Cheng Kung University Hospital, College of Medicine, National Cheng Kung University, Tainan, Taiwan</w:t>
      </w:r>
    </w:p>
    <w:p w14:paraId="1A598546" w14:textId="77777777" w:rsidR="00D36B71" w:rsidRPr="00BC5703" w:rsidRDefault="00D36B71" w:rsidP="00716B51">
      <w:pPr>
        <w:pStyle w:val="a3"/>
        <w:numPr>
          <w:ilvl w:val="0"/>
          <w:numId w:val="1"/>
        </w:numPr>
        <w:spacing w:after="0"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Department of Microbiology and Immunology, College of Medicine, National Cheng Kung University, Tainan, Taiwan</w:t>
      </w:r>
    </w:p>
    <w:p w14:paraId="775A87AC" w14:textId="77777777" w:rsidR="00D36B71" w:rsidRPr="00BC5703" w:rsidRDefault="004F5F4A" w:rsidP="00321E9F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Department of Biochemistry and Molecular Biology, College of Medicine, National Cheng Kung University, Tainan, Taiwan</w:t>
      </w:r>
    </w:p>
    <w:p w14:paraId="6713C8FE" w14:textId="77777777" w:rsidR="004F5F4A" w:rsidRPr="00BC5703" w:rsidRDefault="004F5F4A" w:rsidP="004F5F4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color w:val="000000" w:themeColor="text1"/>
          <w:szCs w:val="24"/>
        </w:rPr>
        <w:t>School of Respiratory Therapy, College of Medicine, Taipei Medical University, Taipei, Taiwan</w:t>
      </w:r>
    </w:p>
    <w:p w14:paraId="7D12ADAF" w14:textId="77777777" w:rsidR="008857F0" w:rsidRPr="00BC5703" w:rsidRDefault="00416098" w:rsidP="00321E9F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 w:hint="eastAsia"/>
          <w:color w:val="000000" w:themeColor="text1"/>
          <w:szCs w:val="24"/>
        </w:rPr>
        <w:t xml:space="preserve">Academic Unit of Obstetrics and </w:t>
      </w:r>
      <w:r w:rsidRPr="00BC5703">
        <w:rPr>
          <w:rFonts w:ascii="Times New Roman" w:hAnsi="Times New Roman" w:cs="Times New Roman"/>
          <w:color w:val="000000" w:themeColor="text1"/>
          <w:szCs w:val="24"/>
        </w:rPr>
        <w:t>Gynecology</w:t>
      </w:r>
      <w:r w:rsidRPr="00BC5703">
        <w:rPr>
          <w:rFonts w:ascii="Times New Roman" w:hAnsi="Times New Roman" w:cs="Times New Roman" w:hint="eastAsia"/>
          <w:color w:val="000000" w:themeColor="text1"/>
          <w:szCs w:val="24"/>
        </w:rPr>
        <w:t>, University Hospital of North Midlands, Stoke-on-Trent, United Kingdom</w:t>
      </w:r>
    </w:p>
    <w:p w14:paraId="509E049D" w14:textId="77777777" w:rsidR="00416098" w:rsidRPr="00BC5703" w:rsidRDefault="003636AA" w:rsidP="00321E9F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C5703">
        <w:rPr>
          <w:rFonts w:ascii="Times New Roman" w:hAnsi="Times New Roman" w:cs="Times New Roman" w:hint="eastAsia"/>
          <w:color w:val="000000" w:themeColor="text1"/>
          <w:szCs w:val="24"/>
        </w:rPr>
        <w:lastRenderedPageBreak/>
        <w:t xml:space="preserve">Keele Cardiovascular Research Group, Centre for Prognosis Research, School of </w:t>
      </w:r>
      <w:r w:rsidR="00B35AC3" w:rsidRPr="00BC5703">
        <w:rPr>
          <w:rFonts w:ascii="Times New Roman" w:hAnsi="Times New Roman" w:cs="Times New Roman"/>
          <w:color w:val="000000" w:themeColor="text1"/>
          <w:szCs w:val="24"/>
        </w:rPr>
        <w:t>Medicine</w:t>
      </w:r>
      <w:r w:rsidRPr="00BC5703">
        <w:rPr>
          <w:rFonts w:ascii="Times New Roman" w:hAnsi="Times New Roman" w:cs="Times New Roman" w:hint="eastAsia"/>
          <w:color w:val="000000" w:themeColor="text1"/>
          <w:szCs w:val="24"/>
        </w:rPr>
        <w:t>, Keele University, Stoke-on-Trent, United Kingdom</w:t>
      </w:r>
    </w:p>
    <w:p w14:paraId="5923E68E" w14:textId="77777777" w:rsidR="00D36B71" w:rsidRPr="00BC5703" w:rsidRDefault="00D36B71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150C886" w14:textId="77777777" w:rsidR="008857F0" w:rsidRPr="00BC5703" w:rsidRDefault="008857F0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Address all correspondence and requests for reprints to:</w:t>
      </w:r>
    </w:p>
    <w:p w14:paraId="2329AEF3" w14:textId="77777777" w:rsidR="008857F0" w:rsidRPr="00BC5703" w:rsidRDefault="006D3FA2" w:rsidP="00321E9F">
      <w:pPr>
        <w:spacing w:line="36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eastAsia="PMingLiU" w:cs="Times New Roman"/>
          <w:color w:val="000000" w:themeColor="text1"/>
          <w:szCs w:val="24"/>
        </w:rPr>
        <w:t xml:space="preserve">Prof. Ai-Li Shiau, Department of Microbiology and Immunology, College of Medicine, National Cheng Kung University, 1 University Road, Tainan 70101, Taiwan, E-mail: alshiau@mail.ncku.edu.tw or Dr. </w:t>
      </w:r>
      <w:r w:rsidR="009B5BAF" w:rsidRPr="00BC5703">
        <w:rPr>
          <w:rFonts w:eastAsia="PMingLiU" w:cs="Times New Roman"/>
          <w:color w:val="000000" w:themeColor="text1"/>
          <w:szCs w:val="24"/>
        </w:rPr>
        <w:t>Pens</w:t>
      </w:r>
      <w:r w:rsidR="0089623A" w:rsidRPr="00BC5703">
        <w:rPr>
          <w:rFonts w:cs="Times New Roman"/>
          <w:color w:val="000000" w:themeColor="text1"/>
          <w:szCs w:val="24"/>
        </w:rPr>
        <w:t>é</w:t>
      </w:r>
      <w:r w:rsidR="009B5BAF" w:rsidRPr="00BC5703">
        <w:rPr>
          <w:rFonts w:eastAsia="PMingLiU" w:cs="Times New Roman"/>
          <w:color w:val="000000" w:themeColor="text1"/>
          <w:szCs w:val="24"/>
        </w:rPr>
        <w:t>e Wu</w:t>
      </w:r>
      <w:r w:rsidRPr="00BC5703">
        <w:rPr>
          <w:rFonts w:eastAsia="PMingLiU" w:cs="Times New Roman"/>
          <w:color w:val="000000" w:themeColor="text1"/>
          <w:szCs w:val="24"/>
        </w:rPr>
        <w:t xml:space="preserve">, </w:t>
      </w:r>
      <w:r w:rsidR="003636AA" w:rsidRPr="00BC5703">
        <w:rPr>
          <w:rFonts w:cs="Times New Roman" w:hint="eastAsia"/>
          <w:color w:val="000000" w:themeColor="text1"/>
          <w:szCs w:val="24"/>
        </w:rPr>
        <w:t xml:space="preserve">School of </w:t>
      </w:r>
      <w:r w:rsidR="00B35AC3" w:rsidRPr="00BC5703">
        <w:rPr>
          <w:rFonts w:cs="Times New Roman"/>
          <w:color w:val="000000" w:themeColor="text1"/>
          <w:szCs w:val="24"/>
        </w:rPr>
        <w:t>Medicine</w:t>
      </w:r>
      <w:r w:rsidR="003636AA" w:rsidRPr="00BC5703">
        <w:rPr>
          <w:rFonts w:cs="Times New Roman" w:hint="eastAsia"/>
          <w:color w:val="000000" w:themeColor="text1"/>
          <w:szCs w:val="24"/>
        </w:rPr>
        <w:t xml:space="preserve">, Keele University, Stoke-on-Trent, </w:t>
      </w:r>
      <w:r w:rsidR="003636AA" w:rsidRPr="00BC5703">
        <w:rPr>
          <w:rFonts w:cs="Times New Roman" w:hint="eastAsia"/>
          <w:color w:val="000000" w:themeColor="text1"/>
          <w:szCs w:val="24"/>
          <w:lang w:eastAsia="zh-TW"/>
        </w:rPr>
        <w:t>ST5 5</w:t>
      </w:r>
      <w:r w:rsidR="004B19C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BG, </w:t>
      </w:r>
      <w:r w:rsidR="003636AA" w:rsidRPr="00BC5703">
        <w:rPr>
          <w:rFonts w:cs="Times New Roman" w:hint="eastAsia"/>
          <w:color w:val="000000" w:themeColor="text1"/>
          <w:szCs w:val="24"/>
        </w:rPr>
        <w:t>United Kingdom</w:t>
      </w:r>
      <w:r w:rsidR="004F5F4A" w:rsidRPr="00BC5703">
        <w:rPr>
          <w:rFonts w:cs="Times New Roman"/>
          <w:color w:val="000000" w:themeColor="text1"/>
          <w:szCs w:val="24"/>
        </w:rPr>
        <w:t xml:space="preserve">, </w:t>
      </w:r>
      <w:r w:rsidR="008857F0" w:rsidRPr="00BC5703">
        <w:rPr>
          <w:rFonts w:eastAsia="PMingLiU" w:cs="Times New Roman"/>
          <w:color w:val="000000" w:themeColor="text1"/>
          <w:szCs w:val="24"/>
        </w:rPr>
        <w:t xml:space="preserve">E-mail: </w:t>
      </w:r>
      <w:r w:rsidR="009B5BAF" w:rsidRPr="00BC5703">
        <w:rPr>
          <w:color w:val="000000" w:themeColor="text1"/>
        </w:rPr>
        <w:t>p.wu@keele.ac.uk</w:t>
      </w:r>
    </w:p>
    <w:p w14:paraId="112953D5" w14:textId="77777777" w:rsidR="008857F0" w:rsidRPr="00BC5703" w:rsidRDefault="008857F0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981C4A7" w14:textId="77777777" w:rsidR="008857F0" w:rsidRPr="00BC5703" w:rsidRDefault="008857F0" w:rsidP="00321E9F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Abbreviated Title:</w:t>
      </w:r>
      <w:r w:rsidRPr="00BC5703">
        <w:rPr>
          <w:rFonts w:cs="Times New Roman"/>
          <w:color w:val="000000" w:themeColor="text1"/>
          <w:szCs w:val="24"/>
        </w:rPr>
        <w:t xml:space="preserve"> Wu et al., 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 GDM</w:t>
      </w:r>
    </w:p>
    <w:p w14:paraId="0262364E" w14:textId="77777777" w:rsidR="008857F0" w:rsidRPr="00BC5703" w:rsidRDefault="008857F0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 xml:space="preserve">Keywords: </w:t>
      </w:r>
      <w:r w:rsidRPr="00BC5703">
        <w:rPr>
          <w:rFonts w:cs="Times New Roman"/>
          <w:color w:val="000000" w:themeColor="text1"/>
          <w:szCs w:val="24"/>
        </w:rPr>
        <w:t>fibrosis; gestational diabetes; placenta; prothymosin</w:t>
      </w:r>
      <w:r w:rsidR="00B35FA7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>α; trophoblast</w:t>
      </w:r>
    </w:p>
    <w:p w14:paraId="0CC9F6BA" w14:textId="77777777" w:rsidR="008857F0" w:rsidRPr="00BC5703" w:rsidRDefault="008857F0" w:rsidP="00321E9F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B0AED61" w14:textId="77777777" w:rsidR="00B80DFE" w:rsidRPr="00BC5703" w:rsidRDefault="008857F0" w:rsidP="00321E9F">
      <w:pPr>
        <w:spacing w:line="36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b/>
          <w:color w:val="000000" w:themeColor="text1"/>
          <w:szCs w:val="24"/>
        </w:rPr>
        <w:t>Total word count: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BC3517" w:rsidRPr="00BC5703">
        <w:rPr>
          <w:rFonts w:cs="Times New Roman"/>
          <w:color w:val="000000" w:themeColor="text1"/>
          <w:szCs w:val="24"/>
        </w:rPr>
        <w:t>5131</w:t>
      </w:r>
    </w:p>
    <w:p w14:paraId="2D41685D" w14:textId="77777777" w:rsidR="008857F0" w:rsidRPr="00BC5703" w:rsidRDefault="008857F0" w:rsidP="00321E9F">
      <w:pPr>
        <w:spacing w:line="36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b/>
          <w:color w:val="000000" w:themeColor="text1"/>
          <w:szCs w:val="24"/>
        </w:rPr>
        <w:t>Abstract word count: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B80DFE" w:rsidRPr="00BC5703">
        <w:rPr>
          <w:rFonts w:cs="Times New Roman"/>
          <w:color w:val="000000" w:themeColor="text1"/>
          <w:szCs w:val="24"/>
        </w:rPr>
        <w:t>24</w:t>
      </w:r>
      <w:r w:rsidR="00BD1BC5" w:rsidRPr="00BC5703">
        <w:rPr>
          <w:rFonts w:cs="Times New Roman" w:hint="eastAsia"/>
          <w:color w:val="000000" w:themeColor="text1"/>
          <w:szCs w:val="24"/>
          <w:lang w:eastAsia="zh-TW"/>
        </w:rPr>
        <w:t>8</w:t>
      </w:r>
    </w:p>
    <w:p w14:paraId="414D82F0" w14:textId="77777777" w:rsidR="008857F0" w:rsidRPr="00BC5703" w:rsidRDefault="008857F0" w:rsidP="00321E9F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 xml:space="preserve">Number of figures and tables: </w:t>
      </w:r>
      <w:r w:rsidRPr="00BC5703">
        <w:rPr>
          <w:rFonts w:cs="Times New Roman"/>
          <w:color w:val="000000" w:themeColor="text1"/>
          <w:szCs w:val="24"/>
        </w:rPr>
        <w:t>7</w:t>
      </w:r>
    </w:p>
    <w:p w14:paraId="55A51225" w14:textId="77777777" w:rsidR="009B5BAF" w:rsidRPr="00BC5703" w:rsidRDefault="009B5BAF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8B5F0EE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6E8ABFC" w14:textId="77777777" w:rsidR="003A2DBA" w:rsidRPr="00BC5703" w:rsidRDefault="003A2DBA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  <w:lang w:eastAsia="zh-TW"/>
        </w:rPr>
      </w:pPr>
      <w:r w:rsidRPr="00BC5703">
        <w:rPr>
          <w:rFonts w:cs="Times New Roman"/>
          <w:b/>
          <w:color w:val="000000" w:themeColor="text1"/>
          <w:szCs w:val="24"/>
          <w:lang w:eastAsia="zh-TW"/>
        </w:rPr>
        <w:lastRenderedPageBreak/>
        <w:t>Clinical Perspectives</w:t>
      </w:r>
    </w:p>
    <w:p w14:paraId="171AAE01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  <w:lang w:eastAsia="zh-TW"/>
        </w:rPr>
        <w:t xml:space="preserve">(i)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W</w:t>
      </w:r>
      <w:r w:rsidRPr="00BC5703">
        <w:rPr>
          <w:rFonts w:cs="Times New Roman"/>
          <w:color w:val="000000" w:themeColor="text1"/>
          <w:szCs w:val="24"/>
          <w:lang w:eastAsia="zh-TW"/>
        </w:rPr>
        <w:t>hy the study was undertaken</w:t>
      </w:r>
    </w:p>
    <w:p w14:paraId="75920C77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  <w:lang w:eastAsia="zh-TW"/>
        </w:rPr>
        <w:t>Although it is believed that placental dysfunction, including fibrosis, is related to gestational diabetes (GDM), factors that link these observations remain unknown. Prothymosin</w:t>
      </w:r>
      <w:r w:rsidR="00BE1C0E" w:rsidRPr="00BC5703">
        <w:rPr>
          <w:rFonts w:cs="Times New Roman"/>
          <w:color w:val="000000" w:themeColor="text1"/>
          <w:szCs w:val="24"/>
          <w:lang w:eastAsia="zh-TW"/>
        </w:rPr>
        <w:t xml:space="preserve"> </w:t>
      </w:r>
      <w:r w:rsidRPr="00BC5703">
        <w:rPr>
          <w:rFonts w:ascii="Symbol" w:hAnsi="Symbol" w:cs="Times New Roman"/>
          <w:color w:val="000000" w:themeColor="text1"/>
          <w:szCs w:val="24"/>
          <w:lang w:eastAsia="zh-TW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(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) is expressed in the placenta and plays an important role in insulin resistance and fibrosis. However, the role of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in GDM is still unclear. </w:t>
      </w:r>
    </w:p>
    <w:p w14:paraId="7EF52298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  <w:lang w:eastAsia="zh-TW"/>
        </w:rPr>
        <w:t xml:space="preserve">(ii)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S</w:t>
      </w:r>
      <w:r w:rsidRPr="00BC5703">
        <w:rPr>
          <w:rFonts w:cs="Times New Roman"/>
          <w:color w:val="000000" w:themeColor="text1"/>
          <w:szCs w:val="24"/>
          <w:lang w:eastAsia="zh-TW"/>
        </w:rPr>
        <w:t>ummary of the results</w:t>
      </w:r>
    </w:p>
    <w:p w14:paraId="1D3D1AAE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 w:hint="eastAsia"/>
          <w:color w:val="000000" w:themeColor="text1"/>
          <w:szCs w:val="24"/>
          <w:lang w:eastAsia="zh-TW"/>
        </w:rPr>
        <w:t>P</w:t>
      </w:r>
      <w:r w:rsidRPr="00BC5703">
        <w:rPr>
          <w:rFonts w:cs="Times New Roman"/>
          <w:color w:val="000000" w:themeColor="text1"/>
          <w:szCs w:val="24"/>
          <w:lang w:eastAsia="zh-TW"/>
        </w:rPr>
        <w:t>lacenta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l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expression and circulating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concentrations were significantly elevated in GDM patients.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H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yperglycemia and AGEs might contribute to placental inflammation and the increased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expression. Increased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expression further induces Col-1 expression and contributes to placental fibrosis through an NF-κB-dependent pathway.</w:t>
      </w:r>
    </w:p>
    <w:p w14:paraId="4C35499F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  <w:lang w:eastAsia="zh-TW"/>
        </w:rPr>
        <w:t xml:space="preserve">(iii) The potential significance of the results to human health and disease. </w:t>
      </w:r>
    </w:p>
    <w:p w14:paraId="33562C62" w14:textId="77777777" w:rsidR="003A2DBA" w:rsidRPr="00BC5703" w:rsidRDefault="003A2DBA" w:rsidP="003A2DBA">
      <w:pPr>
        <w:spacing w:line="480" w:lineRule="auto"/>
        <w:jc w:val="both"/>
        <w:rPr>
          <w:rFonts w:cs="Times New Roman"/>
          <w:color w:val="000000" w:themeColor="text1"/>
          <w:szCs w:val="24"/>
          <w:lang w:eastAsia="zh-TW"/>
        </w:rPr>
      </w:pPr>
      <w:r w:rsidRPr="00BC5703">
        <w:rPr>
          <w:rFonts w:cs="Times New Roman"/>
          <w:color w:val="000000" w:themeColor="text1"/>
          <w:szCs w:val="24"/>
          <w:lang w:eastAsia="zh-TW"/>
        </w:rPr>
        <w:t xml:space="preserve">Although diagnosis of GDM is important in clinic, current diagnosis of GDM by oral glucose tolerance test is inconvenient. In the present study, our results revealed that </w:t>
      </w:r>
      <w:r w:rsidR="00BE1C0E" w:rsidRPr="00BC5703">
        <w:rPr>
          <w:rFonts w:cs="Times New Roman"/>
          <w:color w:val="000000" w:themeColor="text1"/>
          <w:szCs w:val="24"/>
        </w:rPr>
        <w:lastRenderedPageBreak/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 not only displayed a pathophysiological re</w:t>
      </w:r>
      <w:r w:rsidR="0059491F" w:rsidRPr="00BC5703">
        <w:rPr>
          <w:rFonts w:cs="Times New Roman"/>
          <w:color w:val="000000" w:themeColor="text1"/>
          <w:szCs w:val="24"/>
          <w:lang w:eastAsia="zh-TW"/>
        </w:rPr>
        <w:t>l</w:t>
      </w:r>
      <w:r w:rsidRPr="00BC5703">
        <w:rPr>
          <w:rFonts w:cs="Times New Roman"/>
          <w:color w:val="000000" w:themeColor="text1"/>
          <w:szCs w:val="24"/>
          <w:lang w:eastAsia="zh-TW"/>
        </w:rPr>
        <w:t>e</w:t>
      </w:r>
      <w:r w:rsidR="0059491F" w:rsidRPr="00BC5703">
        <w:rPr>
          <w:rFonts w:cs="Times New Roman"/>
          <w:color w:val="000000" w:themeColor="text1"/>
          <w:szCs w:val="24"/>
          <w:lang w:eastAsia="zh-TW"/>
        </w:rPr>
        <w:t>v</w:t>
      </w:r>
      <w:r w:rsidRPr="00BC5703">
        <w:rPr>
          <w:rFonts w:cs="Times New Roman"/>
          <w:color w:val="000000" w:themeColor="text1"/>
          <w:szCs w:val="24"/>
          <w:lang w:eastAsia="zh-TW"/>
        </w:rPr>
        <w:t>an</w:t>
      </w:r>
      <w:r w:rsidR="003E23D5" w:rsidRPr="00BC5703">
        <w:rPr>
          <w:rFonts w:cs="Times New Roman"/>
          <w:color w:val="000000" w:themeColor="text1"/>
          <w:szCs w:val="24"/>
          <w:lang w:eastAsia="zh-TW"/>
        </w:rPr>
        <w:t xml:space="preserve">ce to </w:t>
      </w:r>
      <w:r w:rsidRPr="00BC5703">
        <w:rPr>
          <w:rFonts w:cs="Times New Roman"/>
          <w:color w:val="000000" w:themeColor="text1"/>
          <w:szCs w:val="24"/>
          <w:lang w:eastAsia="zh-TW"/>
        </w:rPr>
        <w:t>GDM, but also had a poten</w:t>
      </w:r>
      <w:r w:rsidR="0059491F" w:rsidRPr="00BC5703">
        <w:rPr>
          <w:rFonts w:cs="Times New Roman"/>
          <w:color w:val="000000" w:themeColor="text1"/>
          <w:szCs w:val="24"/>
          <w:lang w:eastAsia="zh-TW"/>
        </w:rPr>
        <w:t>t</w:t>
      </w:r>
      <w:r w:rsidRPr="00BC5703">
        <w:rPr>
          <w:rFonts w:cs="Times New Roman"/>
          <w:color w:val="000000" w:themeColor="text1"/>
          <w:szCs w:val="24"/>
          <w:lang w:eastAsia="zh-TW"/>
        </w:rPr>
        <w:t>ial for the diagnosis of GDM.</w:t>
      </w:r>
    </w:p>
    <w:p w14:paraId="0BF17A5B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9EFA4DD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099487C8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229C0CD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6D63457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2A2CC77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A8AC96C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95E060E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71B2E6A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8D05E7E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CC5D446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C6D6CBB" w14:textId="77777777" w:rsidR="00716B51" w:rsidRPr="00BC5703" w:rsidRDefault="00716B5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CF0F99A" w14:textId="77777777" w:rsidR="008857F0" w:rsidRPr="00BC5703" w:rsidRDefault="008857F0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lastRenderedPageBreak/>
        <w:t>Abstract</w:t>
      </w:r>
    </w:p>
    <w:p w14:paraId="43A48793" w14:textId="77777777" w:rsidR="008857F0" w:rsidRPr="00BC5703" w:rsidRDefault="004B19C1" w:rsidP="00321E9F">
      <w:pPr>
        <w:spacing w:line="480" w:lineRule="auto"/>
        <w:ind w:firstLineChars="200"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 w:hint="eastAsia"/>
          <w:color w:val="000000" w:themeColor="text1"/>
          <w:szCs w:val="24"/>
          <w:lang w:eastAsia="zh-TW"/>
        </w:rPr>
        <w:t>High</w:t>
      </w:r>
      <w:r w:rsidR="001A72AE" w:rsidRPr="00BC5703">
        <w:rPr>
          <w:rFonts w:cs="Times New Roman"/>
          <w:color w:val="000000" w:themeColor="text1"/>
          <w:szCs w:val="24"/>
          <w:lang w:eastAsia="zh-TW"/>
        </w:rPr>
        <w:t>-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risk pregnancies, such as pregnancies with gestational diabetes (GDM), are becoming more common and as such,</w:t>
      </w:r>
      <w:r w:rsidR="008857F0" w:rsidRPr="00BC5703">
        <w:rPr>
          <w:rFonts w:cs="Times New Roman"/>
          <w:color w:val="000000" w:themeColor="text1"/>
          <w:szCs w:val="24"/>
        </w:rPr>
        <w:t xml:space="preserve"> have become important public health issues worldwide. GDM increases the risks of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macrosomia</w:t>
      </w:r>
      <w:r w:rsidR="008857F0" w:rsidRPr="00BC5703">
        <w:rPr>
          <w:rFonts w:cs="Times New Roman"/>
          <w:color w:val="000000" w:themeColor="text1"/>
          <w:szCs w:val="24"/>
        </w:rPr>
        <w:t>, premature infants, and preeclampsia. Although placenta</w:t>
      </w:r>
      <w:r w:rsidR="00842B84" w:rsidRPr="00BC5703">
        <w:rPr>
          <w:rFonts w:cs="Times New Roman"/>
          <w:color w:val="000000" w:themeColor="text1"/>
          <w:szCs w:val="24"/>
        </w:rPr>
        <w:t>l</w:t>
      </w:r>
      <w:r w:rsidR="008857F0" w:rsidRPr="00BC5703">
        <w:rPr>
          <w:rFonts w:cs="Times New Roman"/>
          <w:color w:val="000000" w:themeColor="text1"/>
          <w:szCs w:val="24"/>
        </w:rPr>
        <w:t xml:space="preserve"> dysfunction, including fibrosis</w:t>
      </w:r>
      <w:r w:rsidR="00BD1BC5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is associated with</w:t>
      </w:r>
      <w:r w:rsidR="008857F0" w:rsidRPr="00BC5703">
        <w:rPr>
          <w:rFonts w:cs="Times New Roman"/>
          <w:color w:val="000000" w:themeColor="text1"/>
          <w:szCs w:val="24"/>
        </w:rPr>
        <w:t xml:space="preserve"> the development of GDM, factors that link these observations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remain unknown</w:t>
      </w:r>
      <w:r w:rsidR="008857F0" w:rsidRPr="00BC5703">
        <w:rPr>
          <w:rFonts w:cs="Times New Roman"/>
          <w:color w:val="000000" w:themeColor="text1"/>
          <w:szCs w:val="24"/>
        </w:rPr>
        <w:t>. Prothymosin</w:t>
      </w:r>
      <w:r w:rsidR="00B35FA7" w:rsidRPr="00BC5703">
        <w:rPr>
          <w:rFonts w:cs="Times New Roman"/>
          <w:color w:val="000000" w:themeColor="text1"/>
          <w:szCs w:val="24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>α (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) is expressed in the placenta and is involved in cell proliferation and immunomodulation. </w:t>
      </w:r>
      <w:r w:rsidR="009B5BAF" w:rsidRPr="00BC5703">
        <w:rPr>
          <w:rFonts w:cs="Times New Roman"/>
          <w:color w:val="000000" w:themeColor="text1"/>
          <w:szCs w:val="24"/>
        </w:rPr>
        <w:t>I</w:t>
      </w:r>
      <w:r w:rsidR="008857F0" w:rsidRPr="00BC5703">
        <w:rPr>
          <w:rFonts w:cs="Times New Roman"/>
          <w:color w:val="000000" w:themeColor="text1"/>
          <w:szCs w:val="24"/>
        </w:rPr>
        <w:t>t</w:t>
      </w:r>
      <w:r w:rsidR="009B5BAF" w:rsidRPr="00BC5703">
        <w:rPr>
          <w:rFonts w:cs="Times New Roman"/>
          <w:color w:val="000000" w:themeColor="text1"/>
          <w:szCs w:val="24"/>
        </w:rPr>
        <w:t xml:space="preserve"> also</w:t>
      </w:r>
      <w:r w:rsidR="008857F0" w:rsidRPr="00BC5703">
        <w:rPr>
          <w:rFonts w:cs="Times New Roman"/>
          <w:color w:val="000000" w:themeColor="text1"/>
          <w:szCs w:val="24"/>
        </w:rPr>
        <w:t xml:space="preserve"> plays </w:t>
      </w:r>
      <w:r w:rsidR="00842B84" w:rsidRPr="00BC5703">
        <w:rPr>
          <w:rFonts w:cs="Times New Roman"/>
          <w:color w:val="000000" w:themeColor="text1"/>
          <w:szCs w:val="24"/>
        </w:rPr>
        <w:t xml:space="preserve">an </w:t>
      </w:r>
      <w:r w:rsidR="008857F0" w:rsidRPr="00BC5703">
        <w:rPr>
          <w:rFonts w:cs="Times New Roman"/>
          <w:color w:val="000000" w:themeColor="text1"/>
          <w:szCs w:val="24"/>
        </w:rPr>
        <w:t xml:space="preserve">important role in insulin resistance and fibrosis. However, the role of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in GDM is still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unclear</w:t>
      </w:r>
      <w:r w:rsidR="008857F0" w:rsidRPr="00BC5703">
        <w:rPr>
          <w:rFonts w:cs="Times New Roman"/>
          <w:color w:val="000000" w:themeColor="text1"/>
          <w:szCs w:val="24"/>
        </w:rPr>
        <w:t xml:space="preserve">. In this study, we found that </w:t>
      </w:r>
      <w:r w:rsidR="00BD1BC5" w:rsidRPr="00BC5703">
        <w:rPr>
          <w:rFonts w:cs="Times New Roman"/>
          <w:color w:val="000000" w:themeColor="text1"/>
          <w:szCs w:val="24"/>
        </w:rPr>
        <w:t xml:space="preserve">fibrosis-related protein </w:t>
      </w:r>
      <w:r w:rsidR="008857F0" w:rsidRPr="00BC5703">
        <w:rPr>
          <w:rFonts w:cs="Times New Roman"/>
          <w:color w:val="000000" w:themeColor="text1"/>
          <w:szCs w:val="24"/>
        </w:rPr>
        <w:t>expression</w:t>
      </w:r>
      <w:r w:rsidR="00BD1BC5" w:rsidRPr="00BC5703">
        <w:rPr>
          <w:rFonts w:cs="Times New Roman"/>
          <w:color w:val="000000" w:themeColor="text1"/>
          <w:szCs w:val="24"/>
        </w:rPr>
        <w:t>s, such as</w:t>
      </w:r>
      <w:r w:rsidR="008857F0" w:rsidRPr="00BC5703">
        <w:rPr>
          <w:rFonts w:cs="Times New Roman"/>
          <w:color w:val="000000" w:themeColor="text1"/>
          <w:szCs w:val="24"/>
        </w:rPr>
        <w:t xml:space="preserve"> </w:t>
      </w:r>
      <w:r w:rsidR="00BD1BC5" w:rsidRPr="00BC5703">
        <w:rPr>
          <w:rFonts w:cs="Times New Roman"/>
          <w:color w:val="000000" w:themeColor="text1"/>
          <w:szCs w:val="24"/>
        </w:rPr>
        <w:t xml:space="preserve">type I collagen (Col-1) </w:t>
      </w:r>
      <w:r w:rsidR="008857F0" w:rsidRPr="00BC5703">
        <w:rPr>
          <w:rFonts w:cs="Times New Roman"/>
          <w:color w:val="000000" w:themeColor="text1"/>
          <w:szCs w:val="24"/>
        </w:rPr>
        <w:t>w</w:t>
      </w:r>
      <w:r w:rsidR="00BD1BC5" w:rsidRPr="00BC5703">
        <w:rPr>
          <w:rFonts w:cs="Times New Roman"/>
          <w:color w:val="000000" w:themeColor="text1"/>
          <w:szCs w:val="24"/>
        </w:rPr>
        <w:t>ere</w:t>
      </w:r>
      <w:r w:rsidR="008857F0" w:rsidRPr="00BC5703">
        <w:rPr>
          <w:rFonts w:cs="Times New Roman"/>
          <w:color w:val="000000" w:themeColor="text1"/>
          <w:szCs w:val="24"/>
        </w:rPr>
        <w:t xml:space="preserve"> significantly increased in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color w:val="000000" w:themeColor="text1"/>
          <w:szCs w:val="24"/>
        </w:rPr>
        <w:t>placenta</w:t>
      </w:r>
      <w:r w:rsidR="00781183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="008857F0" w:rsidRPr="00BC5703">
        <w:rPr>
          <w:rFonts w:cs="Times New Roman"/>
          <w:color w:val="000000" w:themeColor="text1"/>
          <w:szCs w:val="24"/>
        </w:rPr>
        <w:t xml:space="preserve"> of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transgenic mice. With elevated </w:t>
      </w:r>
      <w:r w:rsidR="00BD1BC5" w:rsidRPr="00BC5703">
        <w:rPr>
          <w:rFonts w:cs="Times New Roman"/>
          <w:color w:val="000000" w:themeColor="text1"/>
          <w:szCs w:val="24"/>
        </w:rPr>
        <w:t>fibrosis-related protein expressions</w:t>
      </w:r>
      <w:r w:rsidR="008857F0" w:rsidRPr="00BC5703">
        <w:rPr>
          <w:rFonts w:cs="Times New Roman"/>
          <w:color w:val="000000" w:themeColor="text1"/>
          <w:szCs w:val="24"/>
        </w:rPr>
        <w:t xml:space="preserve">, placental weights significantly increased in GDM group. In addition, placental and circulating </w:t>
      </w:r>
      <w:r w:rsidR="00BE1C0E" w:rsidRPr="00BC5703">
        <w:rPr>
          <w:rFonts w:cs="Times New Roman"/>
          <w:color w:val="000000" w:themeColor="text1"/>
          <w:szCs w:val="24"/>
        </w:rPr>
        <w:t>ProT</w:t>
      </w:r>
      <w:r w:rsidR="00BE1C0E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levels were significantly higher in </w:t>
      </w:r>
      <w:r w:rsidR="00D07A02" w:rsidRPr="00BC5703">
        <w:rPr>
          <w:rFonts w:cs="Times New Roman"/>
          <w:color w:val="000000" w:themeColor="text1"/>
          <w:szCs w:val="24"/>
        </w:rPr>
        <w:t xml:space="preserve">patients with </w:t>
      </w:r>
      <w:r w:rsidR="008857F0" w:rsidRPr="00BC5703">
        <w:rPr>
          <w:rFonts w:cs="Times New Roman"/>
          <w:color w:val="000000" w:themeColor="text1"/>
          <w:szCs w:val="24"/>
        </w:rPr>
        <w:t>GDM</w:t>
      </w:r>
      <w:r w:rsidR="00D07A02" w:rsidRPr="00BC5703">
        <w:rPr>
          <w:rFonts w:cs="Times New Roman"/>
          <w:color w:val="000000" w:themeColor="text1"/>
          <w:szCs w:val="24"/>
        </w:rPr>
        <w:t xml:space="preserve"> (</w:t>
      </w:r>
      <w:r w:rsidR="00D07A02" w:rsidRPr="00BC5703">
        <w:rPr>
          <w:rFonts w:cs="Times New Roman"/>
          <w:i/>
          <w:color w:val="000000" w:themeColor="text1"/>
          <w:szCs w:val="24"/>
        </w:rPr>
        <w:t>n</w:t>
      </w:r>
      <w:r w:rsidR="00D07A02" w:rsidRPr="00BC5703">
        <w:rPr>
          <w:rFonts w:cs="Times New Roman"/>
          <w:color w:val="000000" w:themeColor="text1"/>
          <w:szCs w:val="24"/>
        </w:rPr>
        <w:t xml:space="preserve">=39), compared with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the </w:t>
      </w:r>
      <w:r w:rsidR="00B35FA7" w:rsidRPr="00BC5703">
        <w:rPr>
          <w:rFonts w:cs="Times New Roman"/>
          <w:color w:val="000000" w:themeColor="text1"/>
          <w:szCs w:val="24"/>
          <w:lang w:eastAsia="zh-TW"/>
        </w:rPr>
        <w:t>healthy</w:t>
      </w:r>
      <w:r w:rsidR="00D07A02" w:rsidRPr="00BC5703">
        <w:rPr>
          <w:rFonts w:cs="Times New Roman"/>
          <w:color w:val="000000" w:themeColor="text1"/>
          <w:szCs w:val="24"/>
        </w:rPr>
        <w:t xml:space="preserve"> group (</w:t>
      </w:r>
      <w:r w:rsidR="00D07A02" w:rsidRPr="00BC5703">
        <w:rPr>
          <w:rFonts w:cs="Times New Roman"/>
          <w:i/>
          <w:color w:val="000000" w:themeColor="text1"/>
          <w:szCs w:val="24"/>
        </w:rPr>
        <w:t>n</w:t>
      </w:r>
      <w:r w:rsidR="00D07A02" w:rsidRPr="00BC5703">
        <w:rPr>
          <w:rFonts w:cs="Times New Roman"/>
          <w:color w:val="000000" w:themeColor="text1"/>
          <w:szCs w:val="24"/>
        </w:rPr>
        <w:t>=102),</w:t>
      </w:r>
      <w:r w:rsidR="008857F0" w:rsidRPr="00BC5703">
        <w:rPr>
          <w:rFonts w:cs="Times New Roman"/>
          <w:color w:val="000000" w:themeColor="text1"/>
          <w:szCs w:val="24"/>
        </w:rPr>
        <w:t xml:space="preserve"> and were positively correlated with Col-1 expression. Mice with streptozotocin-induced GDM had </w:t>
      </w:r>
      <w:r w:rsidR="00D07A02" w:rsidRPr="00BC5703">
        <w:rPr>
          <w:rFonts w:cs="Times New Roman"/>
          <w:color w:val="000000" w:themeColor="text1"/>
          <w:szCs w:val="24"/>
        </w:rPr>
        <w:t>increased</w:t>
      </w:r>
      <w:r w:rsidR="008857F0" w:rsidRPr="00BC5703">
        <w:rPr>
          <w:rFonts w:cs="Times New Roman"/>
          <w:color w:val="000000" w:themeColor="text1"/>
          <w:szCs w:val="24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>, fasting blood glucose, Col-1, and placental weight, whereas plasma insulin levels were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D07A02" w:rsidRPr="00BC5703">
        <w:rPr>
          <w:rFonts w:cs="Times New Roman"/>
          <w:color w:val="000000" w:themeColor="text1"/>
          <w:szCs w:val="24"/>
        </w:rPr>
        <w:t>decreased</w:t>
      </w:r>
      <w:r w:rsidR="008857F0" w:rsidRPr="00BC5703">
        <w:rPr>
          <w:rFonts w:cs="Times New Roman"/>
          <w:color w:val="000000" w:themeColor="text1"/>
          <w:szCs w:val="24"/>
        </w:rPr>
        <w:t xml:space="preserve">.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overexpression enhanced nuclear factor </w:t>
      </w:r>
      <w:r w:rsidR="00BD1BC5" w:rsidRPr="00BC5703">
        <w:rPr>
          <w:rFonts w:cs="Times New Roman"/>
          <w:color w:val="000000" w:themeColor="text1"/>
          <w:szCs w:val="24"/>
          <w:shd w:val="clear" w:color="auto" w:fill="FFFFFF"/>
        </w:rPr>
        <w:t>κB</w:t>
      </w:r>
      <w:r w:rsidR="00BD1BC5" w:rsidRPr="00BC5703">
        <w:rPr>
          <w:rFonts w:cs="Times New Roman"/>
          <w:color w:val="000000" w:themeColor="text1"/>
          <w:szCs w:val="24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>(NF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>κB</w:t>
      </w:r>
      <w:r w:rsidR="00BD1BC5" w:rsidRPr="00BC5703">
        <w:rPr>
          <w:rFonts w:cs="Times New Roman"/>
          <w:color w:val="000000" w:themeColor="text1"/>
          <w:szCs w:val="24"/>
        </w:rPr>
        <w:t>)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activation</w:t>
      </w:r>
      <w:r w:rsidR="008857F0" w:rsidRPr="00BC5703">
        <w:rPr>
          <w:rFonts w:cs="Times New Roman"/>
          <w:color w:val="000000" w:themeColor="text1"/>
          <w:szCs w:val="24"/>
        </w:rPr>
        <w:t xml:space="preserve"> to increase </w:t>
      </w:r>
      <w:r w:rsidR="00BD1BC5" w:rsidRPr="00BC5703">
        <w:rPr>
          <w:rFonts w:cs="Times New Roman"/>
          <w:color w:val="000000" w:themeColor="text1"/>
          <w:szCs w:val="24"/>
        </w:rPr>
        <w:t>fibrosis-related protein expressions</w:t>
      </w:r>
      <w:r w:rsidR="008857F0" w:rsidRPr="00BC5703">
        <w:rPr>
          <w:rFonts w:cs="Times New Roman"/>
          <w:color w:val="000000" w:themeColor="text1"/>
          <w:szCs w:val="24"/>
        </w:rPr>
        <w:t xml:space="preserve"> in </w:t>
      </w:r>
      <w:r w:rsidR="008857F0" w:rsidRPr="00BC5703">
        <w:rPr>
          <w:rFonts w:cs="Times New Roman"/>
          <w:color w:val="000000" w:themeColor="text1"/>
          <w:szCs w:val="24"/>
        </w:rPr>
        <w:lastRenderedPageBreak/>
        <w:t>3A-Sub-E trophoblasts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>, wh</w:t>
      </w:r>
      <w:r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ilst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treatment with an </w:t>
      </w:r>
      <w:r w:rsidR="008857F0" w:rsidRPr="00BC5703">
        <w:rPr>
          <w:rFonts w:cs="Times New Roman"/>
          <w:color w:val="000000" w:themeColor="text1"/>
          <w:szCs w:val="24"/>
        </w:rPr>
        <w:t>NF-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κB inhibitor reversed the effect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on </w:t>
      </w:r>
      <w:r w:rsidR="00BD1BC5" w:rsidRPr="00BC5703">
        <w:rPr>
          <w:rFonts w:cs="Times New Roman"/>
          <w:color w:val="000000" w:themeColor="text1"/>
          <w:szCs w:val="24"/>
        </w:rPr>
        <w:t>fibrosis-related protein expressions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. We further investigated </w:t>
      </w:r>
      <w:r w:rsidR="00B35FA7" w:rsidRPr="00BC5703">
        <w:rPr>
          <w:rFonts w:cs="Times New Roman"/>
          <w:color w:val="000000" w:themeColor="text1"/>
          <w:szCs w:val="24"/>
          <w:shd w:val="clear" w:color="auto" w:fill="FFFFFF"/>
        </w:rPr>
        <w:t>whether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is regulated by hyperglycemia-induced reactive oxygen species. 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In conclusion,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increase</w:t>
      </w:r>
      <w:r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s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the amount of placental connective tissue and thus contributes to the pathogenesis of placental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fibrosis in GDM</w:t>
      </w:r>
      <w:r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. Therefore,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m</w:t>
      </w:r>
      <w:r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ay</w:t>
      </w:r>
      <w:r w:rsidR="008857F0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be a novel therapeutic target for GDM.</w:t>
      </w:r>
    </w:p>
    <w:p w14:paraId="19F1EB58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0DE59BF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1D25D8DE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FFD8674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C1BE6C2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6570796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6EEC8A7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1946CC9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61E24C0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6D74A965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F938B1E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A4CC874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EB2D9B6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lastRenderedPageBreak/>
        <w:t>Introduction</w:t>
      </w:r>
    </w:p>
    <w:p w14:paraId="2E571793" w14:textId="77777777" w:rsidR="008857F0" w:rsidRPr="00BC5703" w:rsidRDefault="008857F0" w:rsidP="00321E9F">
      <w:pPr>
        <w:autoSpaceDE w:val="0"/>
        <w:autoSpaceDN w:val="0"/>
        <w:adjustRightInd w:val="0"/>
        <w:spacing w:line="480" w:lineRule="auto"/>
        <w:ind w:firstLine="480"/>
        <w:jc w:val="both"/>
        <w:rPr>
          <w:rFonts w:eastAsia="DFKai-SB"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Gestational diabetes mellitus (GDM) refers to the phenomenon of hyperglycemia </w:t>
      </w:r>
      <w:r w:rsidR="00B530AF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first detected during pregnancy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E955D4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GDM is becoming more </w:t>
      </w:r>
      <w:r w:rsidR="00E955D4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common due to a greater number of wom</w:t>
      </w:r>
      <w:r w:rsidR="00E955D4" w:rsidRPr="00BC5703">
        <w:rPr>
          <w:rFonts w:cs="Times New Roman"/>
          <w:color w:val="000000" w:themeColor="text1"/>
          <w:szCs w:val="24"/>
          <w:shd w:val="clear" w:color="auto" w:fill="FFFFFF"/>
          <w:lang w:eastAsia="zh-TW"/>
        </w:rPr>
        <w:t>e</w:t>
      </w:r>
      <w:r w:rsidR="00E955D4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n conceiv</w:t>
      </w:r>
      <w:r w:rsidR="00E955D4" w:rsidRPr="00BC5703">
        <w:rPr>
          <w:rFonts w:cs="Times New Roman"/>
          <w:color w:val="000000" w:themeColor="text1"/>
          <w:szCs w:val="24"/>
          <w:shd w:val="clear" w:color="auto" w:fill="FFFFFF"/>
          <w:lang w:eastAsia="zh-TW"/>
        </w:rPr>
        <w:t>ing</w:t>
      </w:r>
      <w:r w:rsidR="00E955D4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 xml:space="preserve"> later in life </w:t>
      </w:r>
      <w:r w:rsidR="00E955D4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and the obesity epidemic [1]. </w:t>
      </w:r>
      <w:r w:rsidRPr="00BC5703">
        <w:rPr>
          <w:rFonts w:eastAsia="DFKai-SB" w:cs="Times New Roman"/>
          <w:color w:val="000000" w:themeColor="text1"/>
          <w:szCs w:val="24"/>
        </w:rPr>
        <w:t xml:space="preserve">The prevalence of GDM varies among populations, ranging from 1.7% to 11.6% </w:t>
      </w:r>
      <w:r w:rsidR="00E955D4" w:rsidRPr="00BC5703">
        <w:rPr>
          <w:rFonts w:eastAsia="DFKai-SB" w:cs="Times New Roman"/>
          <w:color w:val="000000" w:themeColor="text1"/>
          <w:szCs w:val="24"/>
        </w:rPr>
        <w:t>[2]</w:t>
      </w:r>
      <w:r w:rsidRPr="00BC5703">
        <w:rPr>
          <w:rFonts w:eastAsia="DFKai-SB" w:cs="Times New Roman"/>
          <w:color w:val="000000" w:themeColor="text1"/>
          <w:szCs w:val="24"/>
        </w:rPr>
        <w:t xml:space="preserve">. Numerous studies have established that GDM is associated with significantly higher risks of maternal and fetal complications, such as type 2 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diabetes</w:t>
      </w:r>
      <w:r w:rsidRPr="00BC5703">
        <w:rPr>
          <w:rFonts w:eastAsia="DFKai-SB" w:cs="Times New Roman"/>
          <w:color w:val="000000" w:themeColor="text1"/>
          <w:szCs w:val="24"/>
        </w:rPr>
        <w:t xml:space="preserve"> a</w:t>
      </w:r>
      <w:r w:rsidR="007E03E1" w:rsidRPr="00BC5703">
        <w:rPr>
          <w:rFonts w:eastAsia="DFKai-SB" w:cs="Times New Roman"/>
          <w:color w:val="000000" w:themeColor="text1"/>
          <w:szCs w:val="24"/>
        </w:rPr>
        <w:t>nd cardiovascular disease</w:t>
      </w:r>
      <w:r w:rsidRPr="00BC5703">
        <w:rPr>
          <w:rFonts w:eastAsia="DFKai-SB" w:cs="Times New Roman"/>
          <w:color w:val="000000" w:themeColor="text1"/>
          <w:szCs w:val="24"/>
        </w:rPr>
        <w:t xml:space="preserve"> </w:t>
      </w:r>
      <w:r w:rsidR="00E955D4" w:rsidRPr="00BC5703">
        <w:rPr>
          <w:rFonts w:eastAsia="DFKai-SB" w:cs="Times New Roman"/>
          <w:color w:val="000000" w:themeColor="text1"/>
          <w:szCs w:val="24"/>
        </w:rPr>
        <w:t>[</w:t>
      </w:r>
      <w:r w:rsidR="007C6F7D" w:rsidRPr="00BC5703">
        <w:rPr>
          <w:rFonts w:eastAsia="DFKai-SB" w:cs="Times New Roman"/>
          <w:color w:val="000000" w:themeColor="text1"/>
          <w:szCs w:val="24"/>
        </w:rPr>
        <w:fldChar w:fldCharType="begin">
          <w:fldData xml:space="preserve">PEVuZE5vdGU+PENpdGU+PEF1dGhvcj5Ld2FrPC9BdXRob3I+PFllYXI+MjAxMzwvWWVhcj48UmVj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b2d5IGFuZCBtZXRhYm9saXNtPC9hYmJyLTE+PC9hbHQtcGVyaW9kaWNhbD48cGFnZXM+RTc0NC01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</w:fldData>
        </w:fldChar>
      </w:r>
      <w:r w:rsidR="00B6777C" w:rsidRPr="00BC5703">
        <w:rPr>
          <w:rFonts w:eastAsia="DFKai-SB" w:cs="Times New Roman"/>
          <w:color w:val="000000" w:themeColor="text1"/>
          <w:szCs w:val="24"/>
        </w:rPr>
        <w:instrText xml:space="preserve"> ADDIN EN.CITE </w:instrText>
      </w:r>
      <w:r w:rsidR="007C6F7D" w:rsidRPr="00BC5703">
        <w:rPr>
          <w:rFonts w:eastAsia="DFKai-SB" w:cs="Times New Roman"/>
          <w:color w:val="000000" w:themeColor="text1"/>
          <w:szCs w:val="24"/>
        </w:rPr>
        <w:fldChar w:fldCharType="begin">
          <w:fldData xml:space="preserve">PEVuZE5vdGU+PENpdGU+PEF1dGhvcj5Ld2FrPC9BdXRob3I+PFllYXI+MjAxMzwvWWVhcj48UmVj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b2d5IGFuZCBtZXRhYm9saXNtPC9hYmJyLTE+PC9hbHQtcGVyaW9kaWNhbD48cGFnZXM+RTc0NC01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</w:fldData>
        </w:fldChar>
      </w:r>
      <w:r w:rsidR="00B6777C" w:rsidRPr="00BC5703">
        <w:rPr>
          <w:rFonts w:eastAsia="DFKai-SB" w:cs="Times New Roman"/>
          <w:color w:val="000000" w:themeColor="text1"/>
          <w:szCs w:val="24"/>
        </w:rPr>
        <w:instrText xml:space="preserve"> ADDIN EN.CITE.DATA </w:instrText>
      </w:r>
      <w:r w:rsidR="007C6F7D" w:rsidRPr="00BC5703">
        <w:rPr>
          <w:rFonts w:eastAsia="DFKai-SB" w:cs="Times New Roman"/>
          <w:color w:val="000000" w:themeColor="text1"/>
          <w:szCs w:val="24"/>
        </w:rPr>
      </w:r>
      <w:r w:rsidR="007C6F7D" w:rsidRPr="00BC5703">
        <w:rPr>
          <w:rFonts w:eastAsia="DFKai-SB" w:cs="Times New Roman"/>
          <w:color w:val="000000" w:themeColor="text1"/>
          <w:szCs w:val="24"/>
        </w:rPr>
        <w:fldChar w:fldCharType="end"/>
      </w:r>
      <w:r w:rsidR="007C6F7D" w:rsidRPr="00BC5703">
        <w:rPr>
          <w:rFonts w:eastAsia="DFKai-SB" w:cs="Times New Roman"/>
          <w:color w:val="000000" w:themeColor="text1"/>
          <w:szCs w:val="24"/>
        </w:rPr>
      </w:r>
      <w:r w:rsidR="007C6F7D" w:rsidRPr="00BC5703">
        <w:rPr>
          <w:rFonts w:eastAsia="DFKai-SB" w:cs="Times New Roman"/>
          <w:color w:val="000000" w:themeColor="text1"/>
          <w:szCs w:val="24"/>
        </w:rPr>
        <w:fldChar w:fldCharType="separate"/>
      </w:r>
      <w:hyperlink w:anchor="_ENREF_3" w:tooltip="Kwak, 2013 #2" w:history="1">
        <w:r w:rsidR="00981A09" w:rsidRPr="00BC5703">
          <w:rPr>
            <w:rFonts w:eastAsia="DFKai-SB" w:cs="Times New Roman"/>
            <w:noProof/>
            <w:color w:val="000000" w:themeColor="text1"/>
            <w:szCs w:val="24"/>
          </w:rPr>
          <w:t>3</w:t>
        </w:r>
      </w:hyperlink>
      <w:r w:rsidR="00B6777C" w:rsidRPr="00BC5703">
        <w:rPr>
          <w:rFonts w:eastAsia="DFKai-SB" w:cs="Times New Roman"/>
          <w:noProof/>
          <w:color w:val="000000" w:themeColor="text1"/>
          <w:szCs w:val="24"/>
        </w:rPr>
        <w:t>,</w:t>
      </w:r>
      <w:hyperlink w:anchor="_ENREF_4" w:tooltip="Kessous, 2013 #3" w:history="1">
        <w:r w:rsidR="00981A09" w:rsidRPr="00BC5703">
          <w:rPr>
            <w:rFonts w:eastAsia="DFKai-SB" w:cs="Times New Roman"/>
            <w:noProof/>
            <w:color w:val="000000" w:themeColor="text1"/>
            <w:szCs w:val="24"/>
          </w:rPr>
          <w:t>4</w:t>
        </w:r>
      </w:hyperlink>
      <w:r w:rsidR="007C6F7D" w:rsidRPr="00BC5703">
        <w:rPr>
          <w:rFonts w:eastAsia="DFKai-SB" w:cs="Times New Roman"/>
          <w:color w:val="000000" w:themeColor="text1"/>
          <w:szCs w:val="24"/>
        </w:rPr>
        <w:fldChar w:fldCharType="end"/>
      </w:r>
      <w:r w:rsidR="00E955D4" w:rsidRPr="00BC5703">
        <w:rPr>
          <w:rFonts w:eastAsia="DFKai-SB" w:cs="Times New Roman"/>
          <w:color w:val="000000" w:themeColor="text1"/>
          <w:szCs w:val="24"/>
        </w:rPr>
        <w:t>]</w:t>
      </w:r>
      <w:r w:rsidRPr="00BC5703">
        <w:rPr>
          <w:rFonts w:eastAsia="DFKai-SB" w:cs="Times New Roman"/>
          <w:color w:val="000000" w:themeColor="text1"/>
          <w:szCs w:val="24"/>
        </w:rPr>
        <w:t xml:space="preserve">. 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The current </w:t>
      </w:r>
      <w:r w:rsidR="007E03E1" w:rsidRPr="00BC5703">
        <w:rPr>
          <w:rFonts w:eastAsia="DFKai-SB" w:cs="Times New Roman"/>
          <w:color w:val="000000" w:themeColor="text1"/>
          <w:szCs w:val="24"/>
          <w:lang w:eastAsia="zh-TW"/>
        </w:rPr>
        <w:t>screening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 strategy for GDM of offering oral </w:t>
      </w:r>
      <w:r w:rsidR="007E03E1" w:rsidRPr="00BC5703">
        <w:rPr>
          <w:rFonts w:eastAsia="DFKai-SB" w:cs="Times New Roman"/>
          <w:color w:val="000000" w:themeColor="text1"/>
          <w:szCs w:val="24"/>
        </w:rPr>
        <w:t>glucose tolerance test (OGTT)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 to high</w:t>
      </w:r>
      <w:r w:rsidR="00842B84" w:rsidRPr="00BC5703">
        <w:rPr>
          <w:rFonts w:eastAsia="DFKai-SB" w:cs="Times New Roman"/>
          <w:color w:val="000000" w:themeColor="text1"/>
          <w:szCs w:val="24"/>
          <w:lang w:eastAsia="zh-TW"/>
        </w:rPr>
        <w:t>-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risk </w:t>
      </w:r>
      <w:r w:rsidR="007E03E1" w:rsidRPr="00BC5703">
        <w:rPr>
          <w:rFonts w:eastAsia="DFKai-SB" w:cs="Times New Roman"/>
          <w:color w:val="000000" w:themeColor="text1"/>
          <w:szCs w:val="24"/>
          <w:lang w:eastAsia="zh-TW"/>
        </w:rPr>
        <w:t>patients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 is inadequate due to the inconvenience of OGTT. </w:t>
      </w:r>
      <w:r w:rsidRPr="00BC5703">
        <w:rPr>
          <w:rFonts w:eastAsia="DFKai-SB" w:cs="Times New Roman"/>
          <w:color w:val="000000" w:themeColor="text1"/>
          <w:szCs w:val="24"/>
        </w:rPr>
        <w:t>T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herefore</w:t>
      </w:r>
      <w:r w:rsidRPr="00BC5703">
        <w:rPr>
          <w:rFonts w:eastAsia="DFKai-SB" w:cs="Times New Roman"/>
          <w:color w:val="000000" w:themeColor="text1"/>
          <w:szCs w:val="24"/>
        </w:rPr>
        <w:t xml:space="preserve">, biomarkers for predicting GDM 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are attractive </w:t>
      </w:r>
      <w:r w:rsidR="007E03E1" w:rsidRPr="00BC5703">
        <w:rPr>
          <w:rFonts w:eastAsia="DFKai-SB" w:cs="Times New Roman"/>
          <w:color w:val="000000" w:themeColor="text1"/>
          <w:szCs w:val="24"/>
          <w:lang w:eastAsia="zh-TW"/>
        </w:rPr>
        <w:t>approaches</w:t>
      </w:r>
      <w:r w:rsidR="007E03E1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 that require further investigation</w:t>
      </w:r>
      <w:r w:rsidRPr="00BC5703">
        <w:rPr>
          <w:rFonts w:eastAsia="DFKai-SB" w:cs="Times New Roman"/>
          <w:color w:val="000000" w:themeColor="text1"/>
          <w:szCs w:val="24"/>
        </w:rPr>
        <w:t>.</w:t>
      </w:r>
    </w:p>
    <w:p w14:paraId="5E303100" w14:textId="77777777" w:rsidR="008857F0" w:rsidRPr="00BC5703" w:rsidRDefault="008857F0" w:rsidP="008065DA">
      <w:pPr>
        <w:spacing w:line="480" w:lineRule="auto"/>
        <w:ind w:firstLineChars="200" w:firstLine="480"/>
        <w:jc w:val="both"/>
        <w:rPr>
          <w:rFonts w:eastAsia="DFKai-SB"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  <w:shd w:val="clear" w:color="auto" w:fill="FFFFFF"/>
        </w:rPr>
        <w:t>The pathogenic mechanisms of GDM remain elusive. The placenta acts as a natural selective barrier between the maternal and fetal circulatory systems</w:t>
      </w:r>
      <w:r w:rsidR="007E03E1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. I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t is believed to be the main </w:t>
      </w:r>
      <w:r w:rsidR="007E03E1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s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ource </w:t>
      </w:r>
      <w:r w:rsidR="007E03E1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of</w:t>
      </w:r>
      <w:r w:rsidR="007E03E1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hormone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and cell regulatory factors</w:t>
      </w:r>
      <w:r w:rsidR="003E438D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 xml:space="preserve"> including 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>placental growth factor, estrogen, glucocorticoids, and progesterone</w:t>
      </w:r>
      <w:r w:rsidR="009E3545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[5]</w:t>
      </w:r>
      <w:r w:rsidR="003E438D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. These hormones and regulatory factors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antagonize the effects of insulin</w:t>
      </w:r>
      <w:r w:rsidR="00B35FA7" w:rsidRPr="00BC5703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leading to glucose metabolism dysfunction, low insulin sensitivity, and high blood glucose levels</w:t>
      </w:r>
      <w:r w:rsidR="009E3545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[6]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. In addition, hyperglycemia creates hypoxia which causes placental damage and induces 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the production of proinflammatory cytokines</w:t>
      </w:r>
      <w:r w:rsidR="003E438D" w:rsidRPr="00BC5703">
        <w:rPr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 xml:space="preserve">, such as </w:t>
      </w:r>
      <w:r w:rsidR="0064710D" w:rsidRPr="00BC5703">
        <w:rPr>
          <w:rFonts w:cs="Times New Roman"/>
          <w:color w:val="000000" w:themeColor="text1"/>
          <w:szCs w:val="24"/>
          <w:shd w:val="clear" w:color="auto" w:fill="FFFFFF"/>
        </w:rPr>
        <w:t>interleukin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>-6</w:t>
      </w:r>
      <w:r w:rsidR="0064710D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(IL-6)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and tumor necrosis factor</w:t>
      </w:r>
      <w:r w:rsidR="0064710D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64710D" w:rsidRPr="00BC5703">
        <w:rPr>
          <w:rFonts w:eastAsia="DFKai-SB" w:cs="Times New Roman"/>
          <w:color w:val="000000" w:themeColor="text1"/>
          <w:szCs w:val="24"/>
          <w:shd w:val="clear" w:color="auto" w:fill="FFFFFF"/>
        </w:rPr>
        <w:t>α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(TNF</w:t>
      </w:r>
      <w:r w:rsidRPr="00BC5703">
        <w:rPr>
          <w:rFonts w:eastAsia="DFKai-SB" w:cs="Times New Roman"/>
          <w:color w:val="000000" w:themeColor="text1"/>
          <w:szCs w:val="24"/>
          <w:shd w:val="clear" w:color="auto" w:fill="FFFFFF"/>
        </w:rPr>
        <w:t>α</w:t>
      </w:r>
      <w:r w:rsidR="0064710D" w:rsidRPr="00BC5703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="00642404"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[7,8]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. Moreover, </w:t>
      </w:r>
      <w:r w:rsidRPr="00BC5703">
        <w:rPr>
          <w:rFonts w:eastAsia="DFKai-SB" w:cs="Times New Roman"/>
          <w:color w:val="000000" w:themeColor="text1"/>
          <w:szCs w:val="24"/>
        </w:rPr>
        <w:t xml:space="preserve">histological changes,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including</w:t>
      </w:r>
      <w:r w:rsidRPr="00BC5703">
        <w:rPr>
          <w:rFonts w:eastAsia="DFKai-SB" w:cs="Times New Roman"/>
          <w:color w:val="000000" w:themeColor="text1"/>
          <w:szCs w:val="24"/>
        </w:rPr>
        <w:t xml:space="preserve"> marked hyperplasia of cytotrophoblasts, 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>villous immaturity, villous fibrinoid necrosis, chorangiosis, and increased angiogenesis</w:t>
      </w:r>
      <w:r w:rsidRPr="00BC5703">
        <w:rPr>
          <w:rFonts w:eastAsia="DFKai-SB" w:cs="Times New Roman"/>
          <w:color w:val="000000" w:themeColor="text1"/>
          <w:szCs w:val="24"/>
        </w:rPr>
        <w:t xml:space="preserve"> were observed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BC5703">
        <w:rPr>
          <w:rFonts w:eastAsia="DFKai-SB" w:cs="Times New Roman"/>
          <w:color w:val="000000" w:themeColor="text1"/>
          <w:szCs w:val="24"/>
        </w:rPr>
        <w:t>in placenta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eastAsia="DFKai-SB" w:cs="Times New Roman"/>
          <w:color w:val="000000" w:themeColor="text1"/>
          <w:szCs w:val="24"/>
        </w:rPr>
        <w:t xml:space="preserve">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from patients </w:t>
      </w:r>
      <w:r w:rsidRPr="00BC5703">
        <w:rPr>
          <w:rFonts w:eastAsia="DFKai-SB" w:cs="Times New Roman"/>
          <w:color w:val="000000" w:themeColor="text1"/>
          <w:szCs w:val="24"/>
        </w:rPr>
        <w:t>with poorly controlled GDM</w:t>
      </w:r>
      <w:r w:rsidR="002276EE" w:rsidRPr="00BC5703">
        <w:rPr>
          <w:rFonts w:eastAsia="DFKai-SB" w:cs="Times New Roman"/>
          <w:color w:val="000000" w:themeColor="text1"/>
          <w:szCs w:val="24"/>
        </w:rPr>
        <w:t xml:space="preserve"> </w:t>
      </w:r>
      <w:r w:rsidR="00836700" w:rsidRPr="00BC5703">
        <w:rPr>
          <w:rFonts w:eastAsia="DFKai-SB" w:cs="Times New Roman"/>
          <w:color w:val="000000" w:themeColor="text1"/>
          <w:szCs w:val="24"/>
        </w:rPr>
        <w:t>[9</w:t>
      </w:r>
      <w:r w:rsidR="002276EE" w:rsidRPr="00BC5703">
        <w:rPr>
          <w:rFonts w:eastAsia="DFKai-SB" w:cs="Times New Roman"/>
          <w:color w:val="000000" w:themeColor="text1"/>
          <w:szCs w:val="24"/>
        </w:rPr>
        <w:t>]</w:t>
      </w:r>
      <w:r w:rsidRPr="00BC5703">
        <w:rPr>
          <w:rFonts w:eastAsia="DFKai-SB" w:cs="Times New Roman"/>
          <w:color w:val="000000" w:themeColor="text1"/>
          <w:szCs w:val="24"/>
        </w:rPr>
        <w:t>. GDM placenta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eastAsia="DFKai-SB" w:cs="Times New Roman"/>
          <w:color w:val="000000" w:themeColor="text1"/>
          <w:szCs w:val="24"/>
        </w:rPr>
        <w:t xml:space="preserve"> are enlarged, thick, and plethoric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with </w:t>
      </w:r>
      <w:r w:rsidRPr="00BC5703">
        <w:rPr>
          <w:rFonts w:eastAsia="DFKai-SB" w:cs="Times New Roman"/>
          <w:color w:val="000000" w:themeColor="text1"/>
          <w:szCs w:val="24"/>
        </w:rPr>
        <w:t xml:space="preserve">an increased placental to fetal weight ratio </w:t>
      </w:r>
      <w:r w:rsidR="00E955D4" w:rsidRPr="00BC5703">
        <w:rPr>
          <w:rFonts w:eastAsia="DFKai-SB" w:cs="Times New Roman"/>
          <w:color w:val="000000" w:themeColor="text1"/>
          <w:szCs w:val="24"/>
        </w:rPr>
        <w:t>[</w:t>
      </w:r>
      <w:hyperlink w:anchor="_ENREF_5" w:tooltip="Jarmuzek, 2015 #122" w:history="1">
        <w:r w:rsidR="00836700" w:rsidRPr="00BC5703">
          <w:rPr>
            <w:rFonts w:cs="Times New Roman"/>
            <w:color w:val="000000" w:themeColor="text1"/>
            <w:szCs w:val="24"/>
            <w:shd w:val="clear" w:color="auto" w:fill="FFFFFF"/>
          </w:rPr>
          <w:t>10,11</w:t>
        </w:r>
      </w:hyperlink>
      <w:r w:rsidR="00E955D4" w:rsidRPr="00BC5703">
        <w:rPr>
          <w:rFonts w:cs="Times New Roman"/>
          <w:color w:val="000000" w:themeColor="text1"/>
          <w:szCs w:val="24"/>
          <w:shd w:val="clear" w:color="auto" w:fill="FFFFFF"/>
        </w:rPr>
        <w:t>]</w:t>
      </w:r>
      <w:r w:rsidRPr="00BC5703">
        <w:rPr>
          <w:rFonts w:eastAsia="DFKai-SB" w:cs="Times New Roman"/>
          <w:color w:val="000000" w:themeColor="text1"/>
          <w:szCs w:val="24"/>
        </w:rPr>
        <w:t xml:space="preserve">. Although histological changes </w:t>
      </w:r>
      <w:r w:rsidR="003E438D" w:rsidRPr="00BC5703">
        <w:rPr>
          <w:rFonts w:eastAsia="DFKai-SB" w:cs="Times New Roman"/>
          <w:color w:val="000000" w:themeColor="text1"/>
          <w:szCs w:val="24"/>
        </w:rPr>
        <w:t xml:space="preserve">in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GDM </w:t>
      </w:r>
      <w:r w:rsidRPr="00BC5703">
        <w:rPr>
          <w:rFonts w:eastAsia="DFKai-SB" w:cs="Times New Roman"/>
          <w:color w:val="000000" w:themeColor="text1"/>
          <w:szCs w:val="24"/>
        </w:rPr>
        <w:t>placenta are well</w:t>
      </w:r>
      <w:r w:rsidR="00B35FA7" w:rsidRPr="00BC5703">
        <w:rPr>
          <w:rFonts w:eastAsia="DFKai-SB" w:cs="Times New Roman"/>
          <w:color w:val="000000" w:themeColor="text1"/>
          <w:szCs w:val="24"/>
        </w:rPr>
        <w:t xml:space="preserve"> </w:t>
      </w:r>
      <w:r w:rsidRPr="00BC5703">
        <w:rPr>
          <w:rFonts w:eastAsia="DFKai-SB" w:cs="Times New Roman"/>
          <w:color w:val="000000" w:themeColor="text1"/>
          <w:szCs w:val="24"/>
        </w:rPr>
        <w:t xml:space="preserve">documented and are related to the development of GDM, the underlying pathophysiology of GDM remains obscure </w:t>
      </w:r>
      <w:r w:rsidR="00E955D4" w:rsidRPr="00BC5703">
        <w:rPr>
          <w:rFonts w:eastAsia="DFKai-SB" w:cs="Times New Roman"/>
          <w:color w:val="000000" w:themeColor="text1"/>
          <w:szCs w:val="24"/>
        </w:rPr>
        <w:t>[</w:t>
      </w:r>
      <w:hyperlink w:anchor="_ENREF_8" w:tooltip="Jarmuzek, 2015 #31" w:history="1">
        <w:r w:rsidR="00836700" w:rsidRPr="00BC5703">
          <w:rPr>
            <w:rFonts w:eastAsia="DFKai-SB" w:cs="Times New Roman"/>
            <w:color w:val="000000" w:themeColor="text1"/>
            <w:szCs w:val="24"/>
          </w:rPr>
          <w:t>9</w:t>
        </w:r>
      </w:hyperlink>
      <w:r w:rsidR="00E955D4" w:rsidRPr="00BC5703">
        <w:rPr>
          <w:rFonts w:eastAsia="DFKai-SB" w:cs="Times New Roman"/>
          <w:color w:val="000000" w:themeColor="text1"/>
          <w:szCs w:val="24"/>
        </w:rPr>
        <w:t>]</w:t>
      </w:r>
      <w:r w:rsidRPr="00BC5703">
        <w:rPr>
          <w:rFonts w:eastAsia="DFKai-SB" w:cs="Times New Roman"/>
          <w:color w:val="000000" w:themeColor="text1"/>
          <w:szCs w:val="24"/>
        </w:rPr>
        <w:t>.</w:t>
      </w:r>
    </w:p>
    <w:p w14:paraId="79D4BB97" w14:textId="77777777" w:rsidR="00857413" w:rsidRPr="00BC5703" w:rsidRDefault="00634204" w:rsidP="00F96D38">
      <w:pPr>
        <w:spacing w:line="480" w:lineRule="auto"/>
        <w:ind w:firstLineChars="200" w:firstLine="480"/>
        <w:jc w:val="both"/>
        <w:rPr>
          <w:rFonts w:eastAsia="DFKai-SB" w:cs="Times New Roman"/>
          <w:color w:val="000000" w:themeColor="text1"/>
          <w:szCs w:val="24"/>
        </w:rPr>
      </w:pPr>
      <w:r w:rsidRPr="00BC5703">
        <w:rPr>
          <w:rFonts w:eastAsia="DFKai-SB" w:cs="Times New Roman"/>
          <w:color w:val="000000" w:themeColor="text1"/>
          <w:szCs w:val="24"/>
        </w:rPr>
        <w:t xml:space="preserve">Hyperglycemia induces mitochondria dysfunction and increases reactive oxygen species (ROS) production, and increased ROS level is associated with GDM </w:t>
      </w:r>
      <w:r w:rsidR="00E955D4" w:rsidRPr="00BC5703">
        <w:rPr>
          <w:rFonts w:eastAsia="DFKai-SB" w:cs="Times New Roman"/>
          <w:color w:val="000000" w:themeColor="text1"/>
          <w:szCs w:val="24"/>
        </w:rPr>
        <w:t>[</w:t>
      </w:r>
      <w:r w:rsidR="00F50981" w:rsidRPr="00BC5703">
        <w:rPr>
          <w:rFonts w:eastAsia="DFKai-SB" w:cs="Times New Roman"/>
          <w:color w:val="000000" w:themeColor="text1"/>
          <w:szCs w:val="24"/>
        </w:rPr>
        <w:t>12,13</w:t>
      </w:r>
      <w:r w:rsidR="00E955D4" w:rsidRPr="00BC5703">
        <w:rPr>
          <w:rFonts w:eastAsia="DFKai-SB" w:cs="Times New Roman"/>
          <w:color w:val="000000" w:themeColor="text1"/>
          <w:szCs w:val="24"/>
        </w:rPr>
        <w:t>]</w:t>
      </w:r>
      <w:r w:rsidRPr="00BC5703">
        <w:rPr>
          <w:rFonts w:eastAsia="DFKai-SB" w:cs="Times New Roman"/>
          <w:color w:val="000000" w:themeColor="text1"/>
          <w:szCs w:val="24"/>
        </w:rPr>
        <w:t xml:space="preserve">. </w:t>
      </w:r>
      <w:r w:rsidR="00F70F4D" w:rsidRPr="00BC5703">
        <w:rPr>
          <w:rFonts w:eastAsia="DFKai-SB" w:cs="Times New Roman"/>
          <w:color w:val="000000" w:themeColor="text1"/>
          <w:szCs w:val="24"/>
        </w:rPr>
        <w:t xml:space="preserve">Prior research has shown that placentae from women with GDM exhibit oxidative stress </w:t>
      </w:r>
      <w:r w:rsidR="00F50981" w:rsidRPr="00BC5703">
        <w:rPr>
          <w:rFonts w:eastAsia="DFKai-SB" w:cs="Times New Roman"/>
          <w:color w:val="000000" w:themeColor="text1"/>
          <w:szCs w:val="24"/>
        </w:rPr>
        <w:t>[14</w:t>
      </w:r>
      <w:r w:rsidR="00F70F4D" w:rsidRPr="00BC5703">
        <w:rPr>
          <w:rFonts w:eastAsia="DFKai-SB" w:cs="Times New Roman"/>
          <w:color w:val="000000" w:themeColor="text1"/>
          <w:szCs w:val="24"/>
        </w:rPr>
        <w:t xml:space="preserve">]. Furthermore, hyperglycemia-induced GDM placental changes, including increased MMP-9 expression, have been shown to be mediated by ROS </w:t>
      </w:r>
      <w:r w:rsidR="00F50981" w:rsidRPr="00BC5703">
        <w:rPr>
          <w:rFonts w:eastAsia="DFKai-SB" w:cs="Times New Roman"/>
          <w:color w:val="000000" w:themeColor="text1"/>
          <w:szCs w:val="24"/>
        </w:rPr>
        <w:t>[15</w:t>
      </w:r>
      <w:r w:rsidR="00F70F4D" w:rsidRPr="00BC5703">
        <w:rPr>
          <w:rFonts w:eastAsia="DFKai-SB" w:cs="Times New Roman"/>
          <w:color w:val="000000" w:themeColor="text1"/>
          <w:szCs w:val="24"/>
        </w:rPr>
        <w:t xml:space="preserve">]. Another study also demonstrated that placental MMP-9 activity is modulated by ROS which may result in the placental anomalies observed in diabetic pregnancies </w:t>
      </w:r>
      <w:r w:rsidR="00F50981" w:rsidRPr="00BC5703">
        <w:rPr>
          <w:rFonts w:eastAsia="DFKai-SB" w:cs="Times New Roman"/>
          <w:color w:val="000000" w:themeColor="text1"/>
          <w:szCs w:val="24"/>
        </w:rPr>
        <w:t>[16</w:t>
      </w:r>
      <w:r w:rsidR="00F70F4D" w:rsidRPr="00BC5703">
        <w:rPr>
          <w:rFonts w:eastAsia="DFKai-SB" w:cs="Times New Roman"/>
          <w:color w:val="000000" w:themeColor="text1"/>
          <w:szCs w:val="24"/>
        </w:rPr>
        <w:t>].</w:t>
      </w:r>
      <w:r w:rsidR="001A147A" w:rsidRPr="00BC5703">
        <w:rPr>
          <w:color w:val="000000" w:themeColor="text1"/>
        </w:rPr>
        <w:t xml:space="preserve"> </w:t>
      </w:r>
      <w:r w:rsidR="00F14696" w:rsidRPr="00BC5703">
        <w:rPr>
          <w:rFonts w:eastAsia="DFKai-SB" w:cs="Times New Roman"/>
          <w:color w:val="000000" w:themeColor="text1"/>
          <w:szCs w:val="24"/>
        </w:rPr>
        <w:t>Although increased ROS level induces fibrosis, and</w:t>
      </w:r>
      <w:r w:rsidR="00F96D38" w:rsidRPr="00BC5703">
        <w:rPr>
          <w:rFonts w:eastAsia="DFKai-SB" w:cs="Times New Roman"/>
          <w:color w:val="000000" w:themeColor="text1"/>
          <w:szCs w:val="24"/>
        </w:rPr>
        <w:t xml:space="preserve"> fibrosis is observed in placenta</w:t>
      </w:r>
      <w:r w:rsidR="001F3504" w:rsidRPr="00BC5703">
        <w:rPr>
          <w:rFonts w:eastAsia="DFKai-SB" w:cs="Times New Roman"/>
          <w:color w:val="000000" w:themeColor="text1"/>
          <w:szCs w:val="24"/>
        </w:rPr>
        <w:t>e</w:t>
      </w:r>
      <w:r w:rsidR="00F96D38" w:rsidRPr="00BC5703">
        <w:rPr>
          <w:rFonts w:eastAsia="DFKai-SB" w:cs="Times New Roman"/>
          <w:color w:val="000000" w:themeColor="text1"/>
          <w:szCs w:val="24"/>
        </w:rPr>
        <w:t xml:space="preserve"> from diabetic pregnancies </w:t>
      </w:r>
      <w:r w:rsidR="00E955D4" w:rsidRPr="00BC5703">
        <w:rPr>
          <w:rFonts w:eastAsia="DFKai-SB" w:cs="Times New Roman"/>
          <w:color w:val="000000" w:themeColor="text1"/>
          <w:szCs w:val="24"/>
        </w:rPr>
        <w:t>[</w:t>
      </w:r>
      <w:hyperlink w:anchor="_ENREF_14" w:tooltip="Salge, 2012 #101" w:history="1">
        <w:r w:rsidR="00981A09" w:rsidRPr="00BC5703">
          <w:rPr>
            <w:rFonts w:eastAsia="DFKai-SB" w:cs="Times New Roman"/>
            <w:color w:val="000000" w:themeColor="text1"/>
            <w:szCs w:val="24"/>
          </w:rPr>
          <w:fldChar w:fldCharType="begin">
            <w:fldData xml:space="preserve">PEVuZE5vdGU+PENpdGU+PEF1dGhvcj5TYWxnZTwvQXV0aG9yPjxZZWFyPjIwMTI8L1llYXI+PFJl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</w:fldData>
          </w:fldChar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fldChar w:fldCharType="begin">
            <w:fldData xml:space="preserve">PEVuZE5vdGU+PENpdGU+PEF1dGhvcj5TYWxnZTwvQXV0aG9yPjxZZWFyPjIwMTI8L1llYXI+PFJl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</w:fldData>
          </w:fldChar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eastAsia="DFKai-SB" w:cs="Times New Roman"/>
            <w:color w:val="000000" w:themeColor="text1"/>
            <w:szCs w:val="24"/>
          </w:rPr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eastAsia="DFKai-SB" w:cs="Times New Roman"/>
            <w:color w:val="000000" w:themeColor="text1"/>
            <w:szCs w:val="24"/>
          </w:rPr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fldChar w:fldCharType="separate"/>
        </w:r>
        <w:r w:rsidR="00981A09" w:rsidRPr="00BC5703">
          <w:rPr>
            <w:rFonts w:eastAsia="DFKai-SB" w:cs="Times New Roman"/>
            <w:noProof/>
            <w:color w:val="000000" w:themeColor="text1"/>
            <w:szCs w:val="24"/>
          </w:rPr>
          <w:t>1</w:t>
        </w:r>
        <w:r w:rsidR="00981A09" w:rsidRPr="00BC5703">
          <w:rPr>
            <w:rFonts w:eastAsia="DFKai-SB" w:cs="Times New Roman"/>
            <w:color w:val="000000" w:themeColor="text1"/>
            <w:szCs w:val="24"/>
          </w:rPr>
          <w:fldChar w:fldCharType="end"/>
        </w:r>
      </w:hyperlink>
      <w:r w:rsidR="00F50981" w:rsidRPr="00BC5703">
        <w:rPr>
          <w:rFonts w:eastAsia="DFKai-SB" w:cs="Times New Roman"/>
          <w:color w:val="000000" w:themeColor="text1"/>
          <w:szCs w:val="24"/>
        </w:rPr>
        <w:t>7</w:t>
      </w:r>
      <w:r w:rsidR="00E955D4" w:rsidRPr="00BC5703">
        <w:rPr>
          <w:rFonts w:eastAsia="DFKai-SB" w:cs="Times New Roman"/>
          <w:color w:val="000000" w:themeColor="text1"/>
          <w:szCs w:val="24"/>
        </w:rPr>
        <w:t>]</w:t>
      </w:r>
      <w:r w:rsidR="00F14696" w:rsidRPr="00BC5703">
        <w:rPr>
          <w:rFonts w:eastAsia="DFKai-SB" w:cs="Times New Roman"/>
          <w:color w:val="000000" w:themeColor="text1"/>
          <w:szCs w:val="24"/>
        </w:rPr>
        <w:t xml:space="preserve">, the factors that link </w:t>
      </w:r>
      <w:r w:rsidR="00BC3517" w:rsidRPr="00BC5703">
        <w:rPr>
          <w:rFonts w:eastAsia="DFKai-SB" w:cs="Times New Roman"/>
          <w:color w:val="000000" w:themeColor="text1"/>
          <w:szCs w:val="24"/>
        </w:rPr>
        <w:t>these observations</w:t>
      </w:r>
      <w:r w:rsidR="00F14696" w:rsidRPr="00BC5703">
        <w:rPr>
          <w:rFonts w:eastAsia="DFKai-SB" w:cs="Times New Roman"/>
          <w:color w:val="000000" w:themeColor="text1"/>
          <w:szCs w:val="24"/>
        </w:rPr>
        <w:t xml:space="preserve"> in GDM </w:t>
      </w:r>
      <w:r w:rsidR="001F3504" w:rsidRPr="00BC5703">
        <w:rPr>
          <w:rFonts w:eastAsia="DFKai-SB" w:cs="Times New Roman"/>
          <w:color w:val="000000" w:themeColor="text1"/>
          <w:szCs w:val="24"/>
        </w:rPr>
        <w:t>have yet to be elucidated</w:t>
      </w:r>
      <w:r w:rsidR="00F14696" w:rsidRPr="00BC5703">
        <w:rPr>
          <w:rFonts w:eastAsia="DFKai-SB" w:cs="Times New Roman"/>
          <w:color w:val="000000" w:themeColor="text1"/>
          <w:szCs w:val="24"/>
        </w:rPr>
        <w:t>.</w:t>
      </w:r>
      <w:r w:rsidR="00A138F0" w:rsidRPr="00BC5703">
        <w:rPr>
          <w:rFonts w:eastAsia="DFKai-SB" w:cs="Times New Roman"/>
          <w:color w:val="000000" w:themeColor="text1"/>
          <w:szCs w:val="24"/>
        </w:rPr>
        <w:t xml:space="preserve"> </w:t>
      </w:r>
    </w:p>
    <w:p w14:paraId="712D93F4" w14:textId="77777777" w:rsidR="008857F0" w:rsidRPr="00BC5703" w:rsidRDefault="008857F0" w:rsidP="00321E9F">
      <w:pPr>
        <w:spacing w:line="480" w:lineRule="auto"/>
        <w:ind w:firstLineChars="177" w:firstLine="425"/>
        <w:jc w:val="both"/>
        <w:rPr>
          <w:rFonts w:eastAsia="PMingLiU" w:cs="Times New Roman"/>
          <w:color w:val="000000" w:themeColor="text1"/>
          <w:szCs w:val="24"/>
        </w:rPr>
      </w:pPr>
      <w:r w:rsidRPr="00BC5703">
        <w:rPr>
          <w:rFonts w:eastAsia="PMingLiU" w:cs="Times New Roman"/>
          <w:color w:val="000000" w:themeColor="text1"/>
        </w:rPr>
        <w:lastRenderedPageBreak/>
        <w:t>Prothymosin</w:t>
      </w:r>
      <w:r w:rsidR="00B35FA7" w:rsidRPr="00BC5703">
        <w:rPr>
          <w:rFonts w:eastAsia="PMingLiU" w:cs="Times New Roman"/>
          <w:color w:val="000000" w:themeColor="text1"/>
        </w:rPr>
        <w:t xml:space="preserve"> </w:t>
      </w:r>
      <w:r w:rsidRPr="00BC5703">
        <w:rPr>
          <w:rFonts w:eastAsia="PMingLiU" w:cs="Times New Roman"/>
          <w:color w:val="000000" w:themeColor="text1"/>
        </w:rPr>
        <w:t>α (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PMingLiU" w:cs="Times New Roman"/>
          <w:color w:val="000000" w:themeColor="text1"/>
        </w:rPr>
        <w:t>) is an acidic protein that play</w:t>
      </w:r>
      <w:r w:rsidR="00B35FA7" w:rsidRPr="00BC5703">
        <w:rPr>
          <w:rFonts w:eastAsia="PMingLiU" w:cs="Times New Roman"/>
          <w:color w:val="000000" w:themeColor="text1"/>
        </w:rPr>
        <w:t>s</w:t>
      </w:r>
      <w:r w:rsidRPr="00BC5703">
        <w:rPr>
          <w:rFonts w:eastAsia="PMingLiU" w:cs="Times New Roman"/>
          <w:color w:val="000000" w:themeColor="text1"/>
        </w:rPr>
        <w:t xml:space="preserve"> roles in regulating cell fates, oxidative stress, and immunomodulation </w:t>
      </w:r>
      <w:r w:rsidR="00E955D4" w:rsidRPr="00BC5703">
        <w:rPr>
          <w:rFonts w:eastAsia="PMingLiU" w:cs="Times New Roman"/>
          <w:color w:val="000000" w:themeColor="text1"/>
        </w:rPr>
        <w:t>[</w:t>
      </w:r>
      <w:r w:rsidR="007C6F7D" w:rsidRPr="00BC5703">
        <w:rPr>
          <w:rFonts w:eastAsia="PMingLiU" w:cs="Times New Roman"/>
          <w:color w:val="000000" w:themeColor="text1"/>
        </w:rPr>
        <w:fldChar w:fldCharType="begin">
          <w:fldData xml:space="preserve">PEVuZE5vdGU+PENpdGU+PEF1dGhvcj5Nb3NvaWFuPC9BdXRob3I+PFllYXI+MjAxMTwvWWVhcj48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=
</w:fldData>
        </w:fldChar>
      </w:r>
      <w:r w:rsidR="00981A09" w:rsidRPr="00BC5703">
        <w:rPr>
          <w:rFonts w:eastAsia="PMingLiU" w:cs="Times New Roman"/>
          <w:color w:val="000000" w:themeColor="text1"/>
        </w:rPr>
        <w:instrText xml:space="preserve"> ADDIN EN.CITE </w:instrText>
      </w:r>
      <w:r w:rsidR="00981A09" w:rsidRPr="00BC5703">
        <w:rPr>
          <w:rFonts w:eastAsia="PMingLiU" w:cs="Times New Roman"/>
          <w:color w:val="000000" w:themeColor="text1"/>
        </w:rPr>
        <w:fldChar w:fldCharType="begin">
          <w:fldData xml:space="preserve">PEVuZE5vdGU+PENpdGU+PEF1dGhvcj5Nb3NvaWFuPC9BdXRob3I+PFllYXI+MjAxMTwvWWVhcj48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=
</w:fldData>
        </w:fldChar>
      </w:r>
      <w:r w:rsidR="00981A09" w:rsidRPr="00BC5703">
        <w:rPr>
          <w:rFonts w:eastAsia="PMingLiU" w:cs="Times New Roman"/>
          <w:color w:val="000000" w:themeColor="text1"/>
        </w:rPr>
        <w:instrText xml:space="preserve"> ADDIN EN.CITE.DATA </w:instrText>
      </w:r>
      <w:r w:rsidR="00981A09" w:rsidRPr="00BC5703">
        <w:rPr>
          <w:rFonts w:eastAsia="PMingLiU" w:cs="Times New Roman"/>
          <w:color w:val="000000" w:themeColor="text1"/>
        </w:rPr>
      </w:r>
      <w:r w:rsidR="00981A09" w:rsidRPr="00BC5703">
        <w:rPr>
          <w:rFonts w:eastAsia="PMingLiU" w:cs="Times New Roman"/>
          <w:color w:val="000000" w:themeColor="text1"/>
        </w:rPr>
        <w:fldChar w:fldCharType="end"/>
      </w:r>
      <w:r w:rsidR="007C6F7D" w:rsidRPr="00BC5703">
        <w:rPr>
          <w:rFonts w:eastAsia="PMingLiU" w:cs="Times New Roman"/>
          <w:color w:val="000000" w:themeColor="text1"/>
        </w:rPr>
      </w:r>
      <w:r w:rsidR="007C6F7D" w:rsidRPr="00BC5703">
        <w:rPr>
          <w:rFonts w:eastAsia="PMingLiU" w:cs="Times New Roman"/>
          <w:color w:val="000000" w:themeColor="text1"/>
        </w:rPr>
        <w:fldChar w:fldCharType="separate"/>
      </w:r>
      <w:hyperlink w:anchor="_ENREF_15" w:tooltip="Mosoian, 2011 #2" w:history="1">
        <w:r w:rsidR="00F50981" w:rsidRPr="00BC5703">
          <w:rPr>
            <w:rFonts w:eastAsia="PMingLiU" w:cs="Times New Roman"/>
            <w:noProof/>
            <w:color w:val="000000" w:themeColor="text1"/>
          </w:rPr>
          <w:t>18,19</w:t>
        </w:r>
      </w:hyperlink>
      <w:r w:rsidR="007C6F7D" w:rsidRPr="00BC5703">
        <w:rPr>
          <w:rFonts w:eastAsia="PMingLiU" w:cs="Times New Roman"/>
          <w:color w:val="000000" w:themeColor="text1"/>
        </w:rPr>
        <w:fldChar w:fldCharType="end"/>
      </w:r>
      <w:r w:rsidR="00E955D4" w:rsidRPr="00BC5703">
        <w:rPr>
          <w:rFonts w:eastAsia="PMingLiU" w:cs="Times New Roman"/>
          <w:color w:val="000000" w:themeColor="text1"/>
        </w:rPr>
        <w:t>]</w:t>
      </w:r>
      <w:r w:rsidRPr="00BC5703">
        <w:rPr>
          <w:rFonts w:eastAsia="PMingLiU" w:cs="Times New Roman"/>
          <w:color w:val="000000" w:themeColor="text1"/>
        </w:rPr>
        <w:t xml:space="preserve">.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PMingLiU" w:cs="Times New Roman"/>
          <w:color w:val="000000" w:themeColor="text1"/>
        </w:rPr>
        <w:t xml:space="preserve"> increases</w:t>
      </w:r>
      <w:r w:rsidR="0032417E" w:rsidRPr="00BC5703">
        <w:rPr>
          <w:rFonts w:eastAsia="PMingLiU" w:cs="Times New Roman"/>
          <w:color w:val="000000" w:themeColor="text1"/>
        </w:rPr>
        <w:t xml:space="preserve"> acetylation of histones and NF</w:t>
      </w:r>
      <w:r w:rsidRPr="00BC5703">
        <w:rPr>
          <w:rFonts w:eastAsia="PMingLiU" w:cs="Times New Roman"/>
          <w:color w:val="000000" w:themeColor="text1"/>
        </w:rPr>
        <w:t xml:space="preserve">κB, and contributes to emphysema, a chronic disease characterized by inflammation and oxidative stress </w:t>
      </w:r>
      <w:r w:rsidR="00E955D4" w:rsidRPr="00BC5703">
        <w:rPr>
          <w:rFonts w:eastAsia="PMingLiU" w:cs="Times New Roman"/>
          <w:color w:val="000000" w:themeColor="text1"/>
        </w:rPr>
        <w:t>[</w:t>
      </w:r>
      <w:r w:rsidR="00F50981" w:rsidRPr="00BC5703">
        <w:rPr>
          <w:color w:val="000000" w:themeColor="text1"/>
        </w:rPr>
        <w:t>20</w:t>
      </w:r>
      <w:r w:rsidR="00E955D4" w:rsidRPr="00BC5703">
        <w:rPr>
          <w:rFonts w:eastAsia="PMingLiU" w:cs="Times New Roman"/>
          <w:color w:val="000000" w:themeColor="text1"/>
        </w:rPr>
        <w:t>]</w:t>
      </w:r>
      <w:r w:rsidRPr="00BC5703">
        <w:rPr>
          <w:rFonts w:eastAsia="PMingLiU" w:cs="Times New Roman"/>
          <w:color w:val="000000" w:themeColor="text1"/>
        </w:rPr>
        <w:t>.</w:t>
      </w:r>
      <w:r w:rsidR="0032417E" w:rsidRPr="00BC5703">
        <w:rPr>
          <w:rFonts w:eastAsia="PMingLiU" w:cs="Times New Roman"/>
          <w:color w:val="000000" w:themeColor="text1"/>
          <w:szCs w:val="24"/>
        </w:rPr>
        <w:t xml:space="preserve"> In addition, increased ROS</w:t>
      </w:r>
      <w:r w:rsidRPr="00BC5703">
        <w:rPr>
          <w:rFonts w:eastAsia="PMingLiU" w:cs="Times New Roman"/>
          <w:color w:val="000000" w:themeColor="text1"/>
          <w:szCs w:val="24"/>
        </w:rPr>
        <w:t xml:space="preserve"> might activate the apoptotic pathway, which further leads to the release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PMingLiU" w:cs="Times New Roman"/>
          <w:color w:val="000000" w:themeColor="text1"/>
          <w:szCs w:val="24"/>
        </w:rPr>
        <w:t xml:space="preserve"> into the circulation, and further induces insulin resistance</w:t>
      </w:r>
      <w:r w:rsidR="00B35FA7" w:rsidRPr="00BC5703">
        <w:rPr>
          <w:rFonts w:eastAsia="PMingLiU" w:cs="Times New Roman"/>
          <w:color w:val="000000" w:themeColor="text1"/>
          <w:szCs w:val="24"/>
        </w:rPr>
        <w:t xml:space="preserve"> </w:t>
      </w:r>
      <w:r w:rsidRPr="00BC5703">
        <w:rPr>
          <w:rFonts w:eastAsia="PMingLiU" w:cs="Times New Roman"/>
          <w:color w:val="000000" w:themeColor="text1"/>
          <w:szCs w:val="24"/>
        </w:rPr>
        <w:t xml:space="preserve">through the toll-like receptor </w:t>
      </w:r>
      <w:r w:rsidR="0075281A" w:rsidRPr="00BC5703">
        <w:rPr>
          <w:rFonts w:eastAsia="PMingLiU" w:cs="Times New Roman"/>
          <w:color w:val="000000" w:themeColor="text1"/>
          <w:szCs w:val="24"/>
        </w:rPr>
        <w:t xml:space="preserve">4 </w:t>
      </w:r>
      <w:r w:rsidRPr="00BC5703">
        <w:rPr>
          <w:rFonts w:eastAsia="PMingLiU" w:cs="Times New Roman"/>
          <w:color w:val="000000" w:themeColor="text1"/>
          <w:szCs w:val="24"/>
        </w:rPr>
        <w:t>(TLR</w:t>
      </w:r>
      <w:r w:rsidR="0075281A" w:rsidRPr="00BC5703">
        <w:rPr>
          <w:rFonts w:eastAsia="PMingLiU" w:cs="Times New Roman"/>
          <w:color w:val="000000" w:themeColor="text1"/>
          <w:szCs w:val="24"/>
        </w:rPr>
        <w:t>4)</w:t>
      </w:r>
      <w:r w:rsidRPr="00BC5703">
        <w:rPr>
          <w:rFonts w:eastAsia="PMingLiU" w:cs="Times New Roman"/>
          <w:color w:val="000000" w:themeColor="text1"/>
          <w:szCs w:val="24"/>
        </w:rPr>
        <w:t xml:space="preserve"> pathway </w:t>
      </w:r>
      <w:r w:rsidR="00E955D4" w:rsidRPr="00BC5703">
        <w:rPr>
          <w:rFonts w:eastAsia="PMingLiU" w:cs="Times New Roman"/>
          <w:color w:val="000000" w:themeColor="text1"/>
          <w:szCs w:val="24"/>
        </w:rPr>
        <w:t>[</w:t>
      </w:r>
      <w:r w:rsidR="00F50981" w:rsidRPr="00BC5703">
        <w:rPr>
          <w:color w:val="000000" w:themeColor="text1"/>
        </w:rPr>
        <w:t>21</w:t>
      </w:r>
      <w:r w:rsidR="00E955D4" w:rsidRPr="00BC5703">
        <w:rPr>
          <w:rFonts w:eastAsia="PMingLiU" w:cs="Times New Roman"/>
          <w:color w:val="000000" w:themeColor="text1"/>
          <w:szCs w:val="24"/>
        </w:rPr>
        <w:t>]</w:t>
      </w:r>
      <w:r w:rsidRPr="00BC5703">
        <w:rPr>
          <w:rFonts w:eastAsia="PMingLiU" w:cs="Times New Roman"/>
          <w:color w:val="000000" w:themeColor="text1"/>
          <w:szCs w:val="24"/>
        </w:rPr>
        <w:t xml:space="preserve">. Although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PMingLiU" w:cs="Times New Roman"/>
          <w:color w:val="000000" w:themeColor="text1"/>
          <w:szCs w:val="24"/>
        </w:rPr>
        <w:t xml:space="preserve"> expression can be detected in the placenta</w:t>
      </w:r>
      <w:r w:rsidR="00632C29" w:rsidRPr="00BC5703">
        <w:rPr>
          <w:rFonts w:eastAsia="PMingLiU" w:cs="Times New Roman"/>
          <w:color w:val="000000" w:themeColor="text1"/>
          <w:szCs w:val="24"/>
        </w:rPr>
        <w:t xml:space="preserve"> </w:t>
      </w:r>
      <w:r w:rsidR="00E955D4" w:rsidRPr="00BC5703">
        <w:rPr>
          <w:rFonts w:eastAsia="PMingLiU" w:cs="Times New Roman"/>
          <w:color w:val="000000" w:themeColor="text1"/>
          <w:szCs w:val="24"/>
        </w:rPr>
        <w:t>[</w:t>
      </w:r>
      <w:r w:rsidR="00F50981" w:rsidRPr="00BC5703">
        <w:rPr>
          <w:color w:val="000000" w:themeColor="text1"/>
        </w:rPr>
        <w:t>22</w:t>
      </w:r>
      <w:r w:rsidR="00E955D4" w:rsidRPr="00BC5703">
        <w:rPr>
          <w:rFonts w:eastAsia="PMingLiU" w:cs="Times New Roman"/>
          <w:color w:val="000000" w:themeColor="text1"/>
          <w:szCs w:val="24"/>
        </w:rPr>
        <w:t>]</w:t>
      </w:r>
      <w:r w:rsidRPr="00BC5703">
        <w:rPr>
          <w:rFonts w:eastAsia="PMingLiU" w:cs="Times New Roman"/>
          <w:color w:val="000000" w:themeColor="text1"/>
          <w:szCs w:val="24"/>
        </w:rPr>
        <w:t xml:space="preserve">, the role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PMingLiU" w:cs="Times New Roman"/>
          <w:color w:val="000000" w:themeColor="text1"/>
          <w:szCs w:val="24"/>
        </w:rPr>
        <w:t xml:space="preserve"> in GDM is still unknown.</w:t>
      </w:r>
    </w:p>
    <w:p w14:paraId="7C91DA78" w14:textId="77777777" w:rsidR="008857F0" w:rsidRPr="00BC5703" w:rsidRDefault="008857F0" w:rsidP="00321E9F">
      <w:pPr>
        <w:spacing w:line="480" w:lineRule="auto"/>
        <w:ind w:firstLineChars="177" w:firstLine="425"/>
        <w:jc w:val="both"/>
        <w:rPr>
          <w:rFonts w:eastAsia="DFKai-SB" w:cs="Times New Roman"/>
          <w:color w:val="000000" w:themeColor="text1"/>
          <w:szCs w:val="24"/>
        </w:rPr>
      </w:pPr>
      <w:r w:rsidRPr="00BC5703">
        <w:rPr>
          <w:rFonts w:eastAsia="DFKai-SB" w:cs="Times New Roman"/>
          <w:color w:val="000000" w:themeColor="text1"/>
          <w:szCs w:val="24"/>
        </w:rPr>
        <w:t xml:space="preserve">In this study, we compared </w:t>
      </w:r>
      <w:r w:rsidR="00B35FA7" w:rsidRPr="00BC5703">
        <w:rPr>
          <w:rFonts w:eastAsia="DFKai-SB" w:cs="Times New Roman"/>
          <w:color w:val="000000" w:themeColor="text1"/>
          <w:szCs w:val="24"/>
        </w:rPr>
        <w:t xml:space="preserve">the </w:t>
      </w:r>
      <w:r w:rsidRPr="00BC5703">
        <w:rPr>
          <w:rFonts w:eastAsia="DFKai-SB" w:cs="Times New Roman"/>
          <w:color w:val="000000" w:themeColor="text1"/>
          <w:szCs w:val="24"/>
        </w:rPr>
        <w:t xml:space="preserve">expression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DFKai-SB" w:cs="Times New Roman"/>
          <w:color w:val="000000" w:themeColor="text1"/>
          <w:szCs w:val="24"/>
        </w:rPr>
        <w:t xml:space="preserve"> in both the placenta and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blood</w:t>
      </w:r>
      <w:r w:rsidRPr="00BC5703">
        <w:rPr>
          <w:rFonts w:eastAsia="DFKai-SB" w:cs="Times New Roman"/>
          <w:color w:val="000000" w:themeColor="text1"/>
          <w:szCs w:val="24"/>
        </w:rPr>
        <w:t xml:space="preserve"> in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women</w:t>
      </w:r>
      <w:r w:rsidRPr="00BC5703">
        <w:rPr>
          <w:rFonts w:eastAsia="DFKai-SB" w:cs="Times New Roman"/>
          <w:color w:val="000000" w:themeColor="text1"/>
          <w:szCs w:val="24"/>
        </w:rPr>
        <w:t xml:space="preserve"> with and without GDM.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>Furthermore</w:t>
      </w:r>
      <w:r w:rsidRPr="00BC5703">
        <w:rPr>
          <w:rFonts w:eastAsia="DFKai-SB" w:cs="Times New Roman"/>
          <w:color w:val="000000" w:themeColor="text1"/>
          <w:szCs w:val="24"/>
        </w:rPr>
        <w:t xml:space="preserve">, </w:t>
      </w:r>
      <w:r w:rsidR="003E438D" w:rsidRPr="00BC5703">
        <w:rPr>
          <w:rFonts w:eastAsia="DFKai-SB" w:cs="Times New Roman" w:hint="eastAsia"/>
          <w:color w:val="000000" w:themeColor="text1"/>
          <w:szCs w:val="24"/>
          <w:lang w:eastAsia="zh-TW"/>
        </w:rPr>
        <w:t xml:space="preserve">we investigated </w:t>
      </w:r>
      <w:r w:rsidRPr="00BC5703">
        <w:rPr>
          <w:rFonts w:eastAsia="DFKai-SB" w:cs="Times New Roman"/>
          <w:color w:val="000000" w:themeColor="text1"/>
          <w:szCs w:val="24"/>
        </w:rPr>
        <w:t xml:space="preserve">the role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eastAsia="DFKai-SB" w:cs="Times New Roman"/>
          <w:color w:val="000000" w:themeColor="text1"/>
          <w:szCs w:val="24"/>
        </w:rPr>
        <w:t xml:space="preserve"> in the development of GDM.</w:t>
      </w:r>
    </w:p>
    <w:p w14:paraId="02771DE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2EC35846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Material and Methods</w:t>
      </w:r>
    </w:p>
    <w:p w14:paraId="171E4D1A" w14:textId="77777777" w:rsidR="008857F0" w:rsidRPr="00BC5703" w:rsidRDefault="00B35FA7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="008857F0"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>Human study</w:t>
      </w:r>
    </w:p>
    <w:p w14:paraId="0080967F" w14:textId="77777777" w:rsidR="008857F0" w:rsidRPr="00BC5703" w:rsidRDefault="008857F0" w:rsidP="00321E9F">
      <w:pPr>
        <w:spacing w:after="0" w:line="480" w:lineRule="auto"/>
        <w:ind w:firstLine="36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BC5703">
        <w:rPr>
          <w:rFonts w:cs="Times New Roman"/>
          <w:color w:val="000000" w:themeColor="text1"/>
          <w:szCs w:val="24"/>
        </w:rPr>
        <w:t xml:space="preserve">This study was reviewed and approved by the Institutional Review Board of National Cheng Kung University Hospital (B-ER-106-416). </w:t>
      </w:r>
      <w:r w:rsidR="00FC353B" w:rsidRPr="00BC5703">
        <w:rPr>
          <w:rFonts w:cs="Times New Roman"/>
          <w:color w:val="000000" w:themeColor="text1"/>
          <w:szCs w:val="24"/>
        </w:rPr>
        <w:t xml:space="preserve">The research has been carried out in accordance with the World Medical Association Declaration of </w:t>
      </w:r>
      <w:r w:rsidR="00FC353B" w:rsidRPr="00BC5703">
        <w:rPr>
          <w:rFonts w:cs="Times New Roman"/>
          <w:color w:val="000000" w:themeColor="text1"/>
          <w:szCs w:val="24"/>
        </w:rPr>
        <w:lastRenderedPageBreak/>
        <w:t xml:space="preserve">Helsinki, and that all subjects provided written informed consent for their samples and data to be used. </w:t>
      </w:r>
      <w:r w:rsidRPr="00BC5703">
        <w:rPr>
          <w:rFonts w:cs="Times New Roman"/>
          <w:color w:val="000000" w:themeColor="text1"/>
          <w:szCs w:val="24"/>
        </w:rPr>
        <w:t xml:space="preserve">In total, </w:t>
      </w:r>
      <w:r w:rsidR="00D07A02" w:rsidRPr="00BC5703">
        <w:rPr>
          <w:rFonts w:cs="Times New Roman"/>
          <w:color w:val="000000" w:themeColor="text1"/>
          <w:szCs w:val="24"/>
        </w:rPr>
        <w:t>141</w:t>
      </w:r>
      <w:r w:rsidRPr="00BC5703">
        <w:rPr>
          <w:rFonts w:cs="Times New Roman"/>
          <w:color w:val="000000" w:themeColor="text1"/>
          <w:szCs w:val="24"/>
        </w:rPr>
        <w:t xml:space="preserve"> subjects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39</w:t>
      </w:r>
      <w:r w:rsidRPr="00BC5703">
        <w:rPr>
          <w:rFonts w:cs="Times New Roman"/>
          <w:color w:val="000000" w:themeColor="text1"/>
          <w:szCs w:val="24"/>
        </w:rPr>
        <w:t xml:space="preserve"> subjects with GDM and 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102</w:t>
      </w:r>
      <w:r w:rsidRPr="00BC5703">
        <w:rPr>
          <w:rFonts w:cs="Times New Roman"/>
          <w:color w:val="000000" w:themeColor="text1"/>
          <w:szCs w:val="24"/>
        </w:rPr>
        <w:t xml:space="preserve"> without GDM) were recruited for this study. All patients who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attended </w:t>
      </w:r>
      <w:r w:rsidRPr="00BC5703">
        <w:rPr>
          <w:rFonts w:cs="Times New Roman"/>
          <w:color w:val="000000" w:themeColor="text1"/>
          <w:szCs w:val="24"/>
        </w:rPr>
        <w:t>the outpatient department of National Cheng Kung University Hospit</w:t>
      </w:r>
      <w:r w:rsidR="00D15F09" w:rsidRPr="00BC5703">
        <w:rPr>
          <w:rFonts w:cs="Times New Roman"/>
          <w:color w:val="000000" w:themeColor="text1"/>
          <w:szCs w:val="24"/>
        </w:rPr>
        <w:t>al for</w:t>
      </w:r>
      <w:r w:rsidRPr="00BC5703">
        <w:rPr>
          <w:rFonts w:cs="Times New Roman"/>
          <w:color w:val="000000" w:themeColor="text1"/>
          <w:szCs w:val="24"/>
        </w:rPr>
        <w:t xml:space="preserve"> prenatal examination were screened. After an 8-h fast, study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participant</w:t>
      </w:r>
      <w:r w:rsidRPr="00BC5703">
        <w:rPr>
          <w:rFonts w:cs="Times New Roman"/>
          <w:color w:val="000000" w:themeColor="text1"/>
          <w:szCs w:val="24"/>
        </w:rPr>
        <w:t>s who were 24~28 weeks pregnant received OGTT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s.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F</w:t>
      </w:r>
      <w:r w:rsidRPr="00BC5703">
        <w:rPr>
          <w:rFonts w:cs="Times New Roman"/>
          <w:color w:val="000000" w:themeColor="text1"/>
          <w:szCs w:val="24"/>
        </w:rPr>
        <w:t xml:space="preserve">asting, </w:t>
      </w:r>
      <w:r w:rsidR="00433EA3" w:rsidRPr="00BC5703">
        <w:rPr>
          <w:rFonts w:cs="Times New Roman"/>
          <w:color w:val="000000" w:themeColor="text1"/>
          <w:szCs w:val="24"/>
        </w:rPr>
        <w:t xml:space="preserve">one </w:t>
      </w:r>
      <w:r w:rsidRPr="00BC5703">
        <w:rPr>
          <w:rFonts w:cs="Times New Roman"/>
          <w:color w:val="000000" w:themeColor="text1"/>
          <w:szCs w:val="24"/>
        </w:rPr>
        <w:t>h</w:t>
      </w:r>
      <w:r w:rsidR="00433EA3" w:rsidRPr="00BC5703">
        <w:rPr>
          <w:rFonts w:cs="Times New Roman"/>
          <w:color w:val="000000" w:themeColor="text1"/>
          <w:szCs w:val="24"/>
        </w:rPr>
        <w:t>our-</w:t>
      </w:r>
      <w:r w:rsidRPr="00BC5703">
        <w:rPr>
          <w:rFonts w:cs="Times New Roman"/>
          <w:color w:val="000000" w:themeColor="text1"/>
          <w:szCs w:val="24"/>
        </w:rPr>
        <w:t xml:space="preserve">, and </w:t>
      </w:r>
      <w:r w:rsidR="00433EA3" w:rsidRPr="00BC5703">
        <w:rPr>
          <w:rFonts w:cs="Times New Roman"/>
          <w:color w:val="000000" w:themeColor="text1"/>
          <w:szCs w:val="24"/>
        </w:rPr>
        <w:t xml:space="preserve">two </w:t>
      </w:r>
      <w:r w:rsidRPr="00BC5703">
        <w:rPr>
          <w:rFonts w:cs="Times New Roman"/>
          <w:color w:val="000000" w:themeColor="text1"/>
          <w:szCs w:val="24"/>
        </w:rPr>
        <w:t>h</w:t>
      </w:r>
      <w:r w:rsidR="00433EA3" w:rsidRPr="00BC5703">
        <w:rPr>
          <w:rFonts w:cs="Times New Roman"/>
          <w:color w:val="000000" w:themeColor="text1"/>
          <w:szCs w:val="24"/>
        </w:rPr>
        <w:t>our</w:t>
      </w:r>
      <w:r w:rsidR="002B7062" w:rsidRPr="00BC5703">
        <w:rPr>
          <w:rFonts w:cs="Times New Roman" w:hint="eastAsia"/>
          <w:color w:val="000000" w:themeColor="text1"/>
          <w:szCs w:val="24"/>
          <w:lang w:eastAsia="zh-TW"/>
        </w:rPr>
        <w:t>s</w:t>
      </w:r>
      <w:r w:rsidR="00433EA3" w:rsidRPr="00BC5703">
        <w:rPr>
          <w:rFonts w:cs="Times New Roman"/>
          <w:color w:val="000000" w:themeColor="text1"/>
          <w:szCs w:val="24"/>
        </w:rPr>
        <w:t>-</w:t>
      </w:r>
      <w:r w:rsidRPr="00BC5703">
        <w:rPr>
          <w:rFonts w:cs="Times New Roman"/>
          <w:color w:val="000000" w:themeColor="text1"/>
          <w:szCs w:val="24"/>
        </w:rPr>
        <w:t xml:space="preserve"> blood samples after loading of 75</w:t>
      </w:r>
      <w:r w:rsidR="002B7062" w:rsidRPr="00BC5703">
        <w:rPr>
          <w:rFonts w:cs="Times New Roman" w:hint="eastAsia"/>
          <w:color w:val="000000" w:themeColor="text1"/>
          <w:szCs w:val="24"/>
          <w:lang w:eastAsia="zh-TW"/>
        </w:rPr>
        <w:t>-</w:t>
      </w:r>
      <w:r w:rsidRPr="00BC5703">
        <w:rPr>
          <w:rFonts w:cs="Times New Roman"/>
          <w:color w:val="000000" w:themeColor="text1"/>
          <w:szCs w:val="24"/>
        </w:rPr>
        <w:t xml:space="preserve">g glucose were collected to measure blood glucose concentrations. </w:t>
      </w:r>
      <w:r w:rsidRPr="00BC5703">
        <w:rPr>
          <w:rStyle w:val="hvr"/>
          <w:rFonts w:cs="Times New Roman"/>
          <w:color w:val="000000" w:themeColor="text1"/>
          <w:szCs w:val="24"/>
          <w:shd w:val="clear" w:color="auto" w:fill="FFFFFF"/>
        </w:rPr>
        <w:t xml:space="preserve">GDM was </w:t>
      </w:r>
      <w:r w:rsidR="00D15F09" w:rsidRPr="00BC5703">
        <w:rPr>
          <w:rStyle w:val="hvr"/>
          <w:rFonts w:cs="Times New Roman" w:hint="eastAsia"/>
          <w:color w:val="000000" w:themeColor="text1"/>
          <w:szCs w:val="24"/>
          <w:shd w:val="clear" w:color="auto" w:fill="FFFFFF"/>
          <w:lang w:eastAsia="zh-TW"/>
        </w:rPr>
        <w:t>diagnos</w:t>
      </w:r>
      <w:r w:rsidRPr="00BC5703">
        <w:rPr>
          <w:rStyle w:val="hvr"/>
          <w:rFonts w:cs="Times New Roman"/>
          <w:color w:val="000000" w:themeColor="text1"/>
          <w:szCs w:val="24"/>
          <w:shd w:val="clear" w:color="auto" w:fill="FFFFFF"/>
        </w:rPr>
        <w:t xml:space="preserve">ed if one or more of the following criteria were met: fasting plasma glucose (FPG) of 5.1~6.9 mmol/l (92~125 mg/dl); </w:t>
      </w:r>
      <w:r w:rsidR="00433EA3" w:rsidRPr="00BC5703">
        <w:rPr>
          <w:rFonts w:cs="Times New Roman"/>
          <w:color w:val="000000" w:themeColor="text1"/>
          <w:szCs w:val="24"/>
        </w:rPr>
        <w:t>one hour-</w:t>
      </w:r>
      <w:r w:rsidRPr="00BC5703">
        <w:rPr>
          <w:rStyle w:val="hvr"/>
          <w:rFonts w:cs="Times New Roman"/>
          <w:color w:val="000000" w:themeColor="text1"/>
          <w:szCs w:val="24"/>
          <w:shd w:val="clear" w:color="auto" w:fill="FFFFFF"/>
        </w:rPr>
        <w:t xml:space="preserve"> plasma glucose of ≥10.0 mmol/l (180 mg/dl) following a 75-g oral glucose load; or </w:t>
      </w:r>
      <w:r w:rsidR="00433EA3" w:rsidRPr="00BC5703">
        <w:rPr>
          <w:rStyle w:val="hvr"/>
          <w:rFonts w:cs="Times New Roman"/>
          <w:color w:val="000000" w:themeColor="text1"/>
          <w:szCs w:val="24"/>
          <w:shd w:val="clear" w:color="auto" w:fill="FFFFFF"/>
        </w:rPr>
        <w:t>two hour-</w:t>
      </w:r>
      <w:r w:rsidRPr="00BC5703">
        <w:rPr>
          <w:rStyle w:val="hvr"/>
          <w:rFonts w:cs="Times New Roman"/>
          <w:color w:val="000000" w:themeColor="text1"/>
          <w:szCs w:val="24"/>
          <w:shd w:val="clear" w:color="auto" w:fill="FFFFFF"/>
        </w:rPr>
        <w:t xml:space="preserve"> plasma glucose of 8.5~11.0 mmol/l (153~199 mg/dl) following a 75-g oral glucose load.</w:t>
      </w:r>
      <w:r w:rsidRPr="00BC570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>The body-mass index (BMI) (in kg/m</w:t>
      </w:r>
      <w:r w:rsidRPr="00BC5703">
        <w:rPr>
          <w:rFonts w:cs="Times New Roman"/>
          <w:color w:val="000000" w:themeColor="text1"/>
          <w:szCs w:val="24"/>
          <w:vertAlign w:val="superscript"/>
        </w:rPr>
        <w:t>2</w:t>
      </w:r>
      <w:r w:rsidRPr="00BC5703">
        <w:rPr>
          <w:rFonts w:cs="Times New Roman"/>
          <w:color w:val="000000" w:themeColor="text1"/>
          <w:szCs w:val="24"/>
        </w:rPr>
        <w:t xml:space="preserve">) was calculated as the weight (in kilograms) divided by the height (in meters) squared. For blood pressure measurements, subjects were asked to rest in a supine position in a quiet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location</w:t>
      </w:r>
      <w:r w:rsidRPr="00BC5703">
        <w:rPr>
          <w:rFonts w:cs="Times New Roman"/>
          <w:color w:val="000000" w:themeColor="text1"/>
          <w:szCs w:val="24"/>
        </w:rPr>
        <w:t xml:space="preserve">, and measurements were obtained in a fasting state between 08:00 and 10:00 AM. Serum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concentrations were measured as previously described </w:t>
      </w:r>
      <w:r w:rsidR="00E955D4" w:rsidRPr="00BC5703">
        <w:rPr>
          <w:rFonts w:cs="Times New Roman"/>
          <w:color w:val="000000" w:themeColor="text1"/>
          <w:szCs w:val="24"/>
        </w:rPr>
        <w:t>[</w:t>
      </w:r>
      <w:hyperlink w:anchor="_ENREF_18" w:tooltip="Su, 2015 #123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PEVuZE5vdGU+PENpdGU+PEF1dGhvcj5TdTwvQXV0aG9yPjxZZWFyPjIwMTU8L1llYXI+PFJlY051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PEVuZE5vdGU+PENpdGU+PEF1dGhvcj5TdTwvQXV0aG9yPjxZZWFyPjIwMTU8L1llYXI+PFJlY051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F50981" w:rsidRPr="00BC5703">
          <w:rPr>
            <w:rFonts w:cs="Times New Roman"/>
            <w:noProof/>
            <w:color w:val="000000" w:themeColor="text1"/>
            <w:szCs w:val="24"/>
          </w:rPr>
          <w:t>21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E955D4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We excluded</w:t>
      </w:r>
      <w:r w:rsidRPr="00BC5703">
        <w:rPr>
          <w:rFonts w:cs="Times New Roman"/>
          <w:color w:val="000000" w:themeColor="text1"/>
          <w:szCs w:val="24"/>
        </w:rPr>
        <w:t xml:space="preserve"> women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with </w:t>
      </w:r>
      <w:r w:rsidRPr="00BC5703">
        <w:rPr>
          <w:rFonts w:cs="Times New Roman"/>
          <w:color w:val="000000" w:themeColor="text1"/>
          <w:szCs w:val="24"/>
        </w:rPr>
        <w:t xml:space="preserve">preeclampsia, eclampsia, pregnancy-induced hypertension,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preexisting hypertension or alcohol 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lastRenderedPageBreak/>
        <w:t xml:space="preserve">misuse prior to </w:t>
      </w:r>
      <w:r w:rsidR="00D15F09" w:rsidRPr="00BC5703">
        <w:rPr>
          <w:rFonts w:cs="Times New Roman"/>
          <w:color w:val="000000" w:themeColor="text1"/>
          <w:szCs w:val="24"/>
          <w:lang w:eastAsia="zh-TW"/>
        </w:rPr>
        <w:t>pregnancy</w:t>
      </w:r>
      <w:r w:rsidRPr="00BC5703">
        <w:rPr>
          <w:rFonts w:cs="Times New Roman"/>
          <w:color w:val="000000" w:themeColor="text1"/>
          <w:szCs w:val="24"/>
        </w:rPr>
        <w:t>. After delivery, the placenta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 were collected</w:t>
      </w:r>
      <w:r w:rsidR="00D15F0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, </w:t>
      </w:r>
      <w:r w:rsidRPr="00BC5703">
        <w:rPr>
          <w:rFonts w:cs="Times New Roman"/>
          <w:color w:val="000000" w:themeColor="text1"/>
          <w:szCs w:val="24"/>
        </w:rPr>
        <w:t>weighed, and then fixed in 10% formalin overnight, dehydrated, and embedded in paraffin.</w:t>
      </w:r>
    </w:p>
    <w:p w14:paraId="601A3484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Animals</w:t>
      </w:r>
    </w:p>
    <w:p w14:paraId="685D9680" w14:textId="77777777" w:rsidR="008857F0" w:rsidRPr="00BC5703" w:rsidRDefault="008857F0" w:rsidP="00070E4D">
      <w:pPr>
        <w:spacing w:line="48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All animal experiments were </w:t>
      </w:r>
      <w:r w:rsidR="004465AE" w:rsidRPr="00BC5703">
        <w:rPr>
          <w:rFonts w:cs="Times New Roman"/>
          <w:color w:val="000000" w:themeColor="text1"/>
          <w:szCs w:val="24"/>
        </w:rPr>
        <w:t xml:space="preserve">carried out at National Cheng Kung University in Taiwan, and </w:t>
      </w:r>
      <w:r w:rsidRPr="00BC5703">
        <w:rPr>
          <w:rFonts w:cs="Times New Roman"/>
          <w:color w:val="000000" w:themeColor="text1"/>
          <w:szCs w:val="24"/>
        </w:rPr>
        <w:t xml:space="preserve">approved by the Institutional Animal Care and Use Committee (IACUC no: 104101) of National Cheng Kung University. Ten to 12-week-old pregnant mice were purchased from the animal center of National Cheng Kung University.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transgenic mice with a friend virus B-type (FVB) background were backcrossed with mice with a C57BL/6J genetic background for ten generations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r w:rsidR="00F50981" w:rsidRPr="00BC5703">
        <w:rPr>
          <w:color w:val="000000" w:themeColor="text1"/>
        </w:rPr>
        <w:t>21</w:t>
      </w:r>
      <w:r w:rsidR="00145FFF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</w:t>
      </w:r>
      <w:r w:rsidR="00B06D4B" w:rsidRPr="00BC5703">
        <w:rPr>
          <w:rFonts w:cs="Times New Roman"/>
          <w:color w:val="000000" w:themeColor="text1"/>
          <w:szCs w:val="24"/>
        </w:rPr>
        <w:t>After euthanasia by injection of pentobarbital (Sigma-</w:t>
      </w:r>
      <w:r w:rsidR="00145FFF" w:rsidRPr="00BC5703">
        <w:rPr>
          <w:rFonts w:cs="Times New Roman"/>
          <w:color w:val="000000" w:themeColor="text1"/>
          <w:szCs w:val="24"/>
          <w:lang w:eastAsia="zh-TW"/>
        </w:rPr>
        <w:t>Aldrich</w:t>
      </w:r>
      <w:r w:rsidR="00B06D4B" w:rsidRPr="00BC5703">
        <w:rPr>
          <w:rFonts w:cs="Times New Roman"/>
          <w:color w:val="000000" w:themeColor="text1"/>
          <w:szCs w:val="24"/>
        </w:rPr>
        <w:t>), the p</w:t>
      </w:r>
      <w:r w:rsidRPr="00BC5703">
        <w:rPr>
          <w:rFonts w:cs="Times New Roman"/>
          <w:color w:val="000000" w:themeColor="text1"/>
          <w:szCs w:val="24"/>
        </w:rPr>
        <w:t>lacental tissues of mice were collected and weighed on days 9, 11, 13, 15, 17, and 19 after the mice had become pregnant. Placental tissues were then fixed in 10% formalin overnight, dehydrated, and embedded in paraffin.</w:t>
      </w:r>
    </w:p>
    <w:p w14:paraId="69639D0A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GDM animal model</w:t>
      </w:r>
    </w:p>
    <w:p w14:paraId="2D8C8218" w14:textId="77777777" w:rsidR="008857F0" w:rsidRPr="00BC5703" w:rsidRDefault="008857F0" w:rsidP="00321E9F">
      <w:pPr>
        <w:spacing w:line="48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The onset of pregnancy (gestational day 0) was defined by mating and detection of a copulation plug. Pregnant mice were then intraperitoneally injected with 80 mg/kg nicotinamide </w:t>
      </w:r>
      <w:r w:rsidRPr="00BC5703">
        <w:rPr>
          <w:rFonts w:eastAsia="PMingLiU" w:cs="Times New Roman"/>
          <w:color w:val="000000" w:themeColor="text1"/>
          <w:szCs w:val="24"/>
        </w:rPr>
        <w:t>(Sigma-Aldrich, St. Louis, MO, USA)</w:t>
      </w:r>
      <w:r w:rsidRPr="00BC5703">
        <w:rPr>
          <w:rFonts w:cs="Times New Roman"/>
          <w:color w:val="000000" w:themeColor="text1"/>
          <w:szCs w:val="24"/>
        </w:rPr>
        <w:t xml:space="preserve">, and 50 mg/kg </w:t>
      </w:r>
      <w:r w:rsidRPr="00BC5703">
        <w:rPr>
          <w:rFonts w:cs="Times New Roman"/>
          <w:color w:val="000000" w:themeColor="text1"/>
          <w:szCs w:val="24"/>
        </w:rPr>
        <w:lastRenderedPageBreak/>
        <w:t xml:space="preserve">streptozotocin (STZ; </w:t>
      </w:r>
      <w:r w:rsidRPr="00BC5703">
        <w:rPr>
          <w:rFonts w:eastAsia="PMingLiU" w:cs="Times New Roman"/>
          <w:color w:val="000000" w:themeColor="text1"/>
          <w:szCs w:val="24"/>
        </w:rPr>
        <w:t xml:space="preserve">Sigma-Aldrich) </w:t>
      </w:r>
      <w:r w:rsidRPr="00BC5703">
        <w:rPr>
          <w:rFonts w:cs="Times New Roman"/>
          <w:color w:val="000000" w:themeColor="text1"/>
          <w:szCs w:val="24"/>
        </w:rPr>
        <w:t>for five consecutive days after 4</w:t>
      </w:r>
      <w:r w:rsidR="00B35FA7" w:rsidRPr="00BC5703">
        <w:rPr>
          <w:rFonts w:cs="Times New Roman"/>
          <w:color w:val="000000" w:themeColor="text1"/>
          <w:szCs w:val="24"/>
        </w:rPr>
        <w:t>-</w:t>
      </w:r>
      <w:r w:rsidRPr="00BC5703">
        <w:rPr>
          <w:rFonts w:cs="Times New Roman"/>
          <w:color w:val="000000" w:themeColor="text1"/>
          <w:szCs w:val="24"/>
        </w:rPr>
        <w:t>h starvation. On day 14, blood samples were collected, and glucose levels were determined using a commercial assay kit (Biosystems, Barcelona, Spain).</w:t>
      </w:r>
    </w:p>
    <w:p w14:paraId="0267970F" w14:textId="77777777" w:rsidR="00066847" w:rsidRPr="00BC5703" w:rsidRDefault="008857F0" w:rsidP="00066847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Cell culture</w:t>
      </w:r>
    </w:p>
    <w:p w14:paraId="5B1AC0BC" w14:textId="77777777" w:rsidR="00066847" w:rsidRPr="00BC5703" w:rsidRDefault="00066847" w:rsidP="00066847">
      <w:pPr>
        <w:spacing w:line="480" w:lineRule="auto"/>
        <w:ind w:firstLine="360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The human 3A-Sub-E placental trophoblast cell line was purchased from the Bioresource Collection and Research Center (Hsinchu, Taiwan) and maintained in </w:t>
      </w:r>
      <w:r w:rsidR="00070E4D" w:rsidRPr="00BC5703">
        <w:rPr>
          <w:rFonts w:cs="Times New Roman"/>
          <w:color w:val="000000" w:themeColor="text1"/>
          <w:szCs w:val="24"/>
        </w:rPr>
        <w:t>Dulbecco's modified Eagle medium (DMEM)</w:t>
      </w:r>
      <w:r w:rsidRPr="00BC5703">
        <w:rPr>
          <w:rFonts w:cs="Times New Roman"/>
          <w:color w:val="000000" w:themeColor="text1"/>
          <w:szCs w:val="24"/>
        </w:rPr>
        <w:t xml:space="preserve"> (Gibco, Grand Island, NY, USA) containing heat-inactivated 10% fetal bovine serum (Gibco) at 5% CO</w:t>
      </w:r>
      <w:r w:rsidRPr="00BC5703">
        <w:rPr>
          <w:rFonts w:cs="Times New Roman"/>
          <w:color w:val="000000" w:themeColor="text1"/>
          <w:szCs w:val="24"/>
          <w:vertAlign w:val="subscript"/>
        </w:rPr>
        <w:t>2</w:t>
      </w:r>
      <w:r w:rsidRPr="00BC5703">
        <w:rPr>
          <w:rFonts w:cs="Times New Roman"/>
          <w:color w:val="000000" w:themeColor="text1"/>
          <w:szCs w:val="24"/>
        </w:rPr>
        <w:t xml:space="preserve"> and 37°C.</w:t>
      </w:r>
    </w:p>
    <w:p w14:paraId="2C60E589" w14:textId="77777777" w:rsidR="00066847" w:rsidRPr="00BC5703" w:rsidRDefault="00066847" w:rsidP="00066847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Reactive Oxygen Species (ROS) Detection </w:t>
      </w:r>
    </w:p>
    <w:p w14:paraId="1C527F34" w14:textId="77777777" w:rsidR="00066847" w:rsidRPr="00BC5703" w:rsidRDefault="00907F0B" w:rsidP="00070E4D">
      <w:pPr>
        <w:spacing w:line="480" w:lineRule="auto"/>
        <w:ind w:firstLineChars="200"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 w:hint="eastAsia"/>
          <w:color w:val="000000" w:themeColor="text1"/>
          <w:szCs w:val="24"/>
        </w:rPr>
        <w:t>Intracellular ROS were determined using 2'7'-dichlorofluorescin diacetate (DCFDA) (Thermo Fisher, Vantaa, Finland). 3A-sub-E (4</w:t>
      </w:r>
      <w:r w:rsidRPr="00BC5703">
        <w:rPr>
          <w:rFonts w:cs="Times New Roman" w:hint="eastAsia"/>
          <w:color w:val="000000" w:themeColor="text1"/>
          <w:szCs w:val="24"/>
        </w:rPr>
        <w:t>×</w:t>
      </w:r>
      <w:r w:rsidRPr="00BC5703">
        <w:rPr>
          <w:rFonts w:cs="Times New Roman" w:hint="eastAsia"/>
          <w:color w:val="000000" w:themeColor="text1"/>
          <w:szCs w:val="24"/>
        </w:rPr>
        <w:t>10</w:t>
      </w:r>
      <w:r w:rsidRPr="00BC5703">
        <w:rPr>
          <w:rFonts w:cs="Times New Roman" w:hint="eastAsia"/>
          <w:color w:val="000000" w:themeColor="text1"/>
          <w:szCs w:val="24"/>
          <w:vertAlign w:val="superscript"/>
        </w:rPr>
        <w:t>5</w:t>
      </w:r>
      <w:r w:rsidRPr="00BC5703">
        <w:rPr>
          <w:rFonts w:cs="Times New Roman" w:hint="eastAsia"/>
          <w:color w:val="000000" w:themeColor="text1"/>
          <w:szCs w:val="24"/>
        </w:rPr>
        <w:t>/well) were grown in a 6-well plate and cultured at 37</w:t>
      </w:r>
      <w:r w:rsidRPr="00BC5703">
        <w:rPr>
          <w:rFonts w:cs="Times New Roman" w:hint="eastAsia"/>
          <w:color w:val="000000" w:themeColor="text1"/>
          <w:szCs w:val="24"/>
        </w:rPr>
        <w:t>℃</w:t>
      </w:r>
      <w:r w:rsidRPr="00BC5703">
        <w:rPr>
          <w:rFonts w:cs="Times New Roman" w:hint="eastAsia"/>
          <w:color w:val="000000" w:themeColor="text1"/>
          <w:szCs w:val="24"/>
        </w:rPr>
        <w:t xml:space="preserve"> and 5% CO</w:t>
      </w:r>
      <w:r w:rsidRPr="00BC5703">
        <w:rPr>
          <w:rFonts w:cs="Times New Roman" w:hint="eastAsia"/>
          <w:color w:val="000000" w:themeColor="text1"/>
          <w:szCs w:val="24"/>
          <w:vertAlign w:val="subscript"/>
        </w:rPr>
        <w:t>2</w:t>
      </w:r>
      <w:r w:rsidRPr="00BC5703">
        <w:rPr>
          <w:rFonts w:cs="Times New Roman" w:hint="eastAsia"/>
          <w:color w:val="000000" w:themeColor="text1"/>
          <w:szCs w:val="24"/>
        </w:rPr>
        <w:t xml:space="preserve"> until conflu</w:t>
      </w:r>
      <w:r w:rsidRPr="00BC5703">
        <w:rPr>
          <w:rFonts w:cs="Times New Roman"/>
          <w:color w:val="000000" w:themeColor="text1"/>
          <w:szCs w:val="24"/>
        </w:rPr>
        <w:t xml:space="preserve">ency. Cells were </w:t>
      </w:r>
      <w:r w:rsidR="00070E4D" w:rsidRPr="00BC5703">
        <w:rPr>
          <w:rFonts w:cs="Times New Roman"/>
          <w:color w:val="000000" w:themeColor="text1"/>
          <w:szCs w:val="24"/>
        </w:rPr>
        <w:t xml:space="preserve">maintained </w:t>
      </w:r>
      <w:r w:rsidR="00145FFF" w:rsidRPr="00BC5703">
        <w:rPr>
          <w:rFonts w:cs="Times New Roman"/>
          <w:color w:val="000000" w:themeColor="text1"/>
          <w:szCs w:val="24"/>
        </w:rPr>
        <w:t>in DMEM</w:t>
      </w:r>
      <w:r w:rsidR="00070E4D" w:rsidRPr="00BC5703">
        <w:rPr>
          <w:rFonts w:cs="Times New Roman"/>
          <w:color w:val="000000" w:themeColor="text1"/>
          <w:szCs w:val="24"/>
        </w:rPr>
        <w:t xml:space="preserve"> with </w:t>
      </w:r>
      <w:r w:rsidRPr="00BC5703">
        <w:rPr>
          <w:rFonts w:cs="Times New Roman"/>
          <w:color w:val="000000" w:themeColor="text1"/>
          <w:szCs w:val="24"/>
        </w:rPr>
        <w:t xml:space="preserve">high glucose (25 mM glucose) </w:t>
      </w:r>
      <w:r w:rsidR="00070E4D" w:rsidRPr="00BC5703">
        <w:rPr>
          <w:rFonts w:cs="Times New Roman"/>
          <w:color w:val="000000" w:themeColor="text1"/>
          <w:szCs w:val="24"/>
        </w:rPr>
        <w:t>or</w:t>
      </w:r>
      <w:r w:rsidRPr="00BC5703">
        <w:rPr>
          <w:rFonts w:cs="Times New Roman"/>
          <w:color w:val="000000" w:themeColor="text1"/>
          <w:szCs w:val="24"/>
        </w:rPr>
        <w:t xml:space="preserve"> low glucose (5.5 mM glucose). </w:t>
      </w:r>
      <w:r w:rsidRPr="00BC5703">
        <w:rPr>
          <w:rFonts w:cs="Times New Roman" w:hint="eastAsia"/>
          <w:color w:val="000000" w:themeColor="text1"/>
          <w:szCs w:val="24"/>
        </w:rPr>
        <w:t xml:space="preserve">After </w:t>
      </w:r>
      <w:r w:rsidR="00070E4D" w:rsidRPr="00BC5703">
        <w:rPr>
          <w:rFonts w:cs="Times New Roman"/>
          <w:color w:val="000000" w:themeColor="text1"/>
          <w:szCs w:val="24"/>
        </w:rPr>
        <w:t>48</w:t>
      </w:r>
      <w:r w:rsidRPr="00BC5703">
        <w:rPr>
          <w:rFonts w:cs="Times New Roman" w:hint="eastAsia"/>
          <w:color w:val="000000" w:themeColor="text1"/>
          <w:szCs w:val="24"/>
        </w:rPr>
        <w:t xml:space="preserve"> hours incubation, 25</w:t>
      </w:r>
      <w:r w:rsidR="00070E4D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ascii="Symbol" w:hAnsi="Symbol" w:cs="Times New Roman"/>
          <w:color w:val="000000" w:themeColor="text1"/>
          <w:szCs w:val="24"/>
        </w:rPr>
        <w:t></w:t>
      </w:r>
      <w:r w:rsidRPr="00BC5703">
        <w:rPr>
          <w:rFonts w:cs="Times New Roman" w:hint="eastAsia"/>
          <w:color w:val="000000" w:themeColor="text1"/>
          <w:szCs w:val="24"/>
        </w:rPr>
        <w:t xml:space="preserve">M DCFDA were added into medium and incubated for 30 minutes. </w:t>
      </w:r>
      <w:r w:rsidR="00384F03" w:rsidRPr="00BC5703">
        <w:rPr>
          <w:rFonts w:cs="Times New Roman"/>
          <w:color w:val="000000" w:themeColor="text1"/>
          <w:szCs w:val="24"/>
        </w:rPr>
        <w:t>Cells were r</w:t>
      </w:r>
      <w:r w:rsidRPr="00BC5703">
        <w:rPr>
          <w:rFonts w:cs="Times New Roman" w:hint="eastAsia"/>
          <w:color w:val="000000" w:themeColor="text1"/>
          <w:szCs w:val="24"/>
        </w:rPr>
        <w:t xml:space="preserve">insed with serum free </w:t>
      </w:r>
      <w:r w:rsidR="00384F03" w:rsidRPr="00BC5703">
        <w:rPr>
          <w:rFonts w:cs="Times New Roman" w:hint="eastAsia"/>
          <w:color w:val="000000" w:themeColor="text1"/>
          <w:szCs w:val="24"/>
        </w:rPr>
        <w:t xml:space="preserve">medium two times and analyzed </w:t>
      </w:r>
      <w:r w:rsidR="00384F03" w:rsidRPr="00BC5703">
        <w:rPr>
          <w:rFonts w:cs="Times New Roman"/>
          <w:color w:val="000000" w:themeColor="text1"/>
          <w:szCs w:val="24"/>
        </w:rPr>
        <w:t>using a</w:t>
      </w:r>
      <w:r w:rsidRPr="00BC5703">
        <w:rPr>
          <w:rFonts w:cs="Times New Roman" w:hint="eastAsia"/>
          <w:color w:val="000000" w:themeColor="text1"/>
          <w:szCs w:val="24"/>
        </w:rPr>
        <w:t xml:space="preserve"> </w:t>
      </w:r>
      <w:r w:rsidR="00384F03" w:rsidRPr="00BC5703">
        <w:rPr>
          <w:rFonts w:cs="Times New Roman" w:hint="eastAsia"/>
          <w:color w:val="000000" w:themeColor="text1"/>
          <w:szCs w:val="24"/>
        </w:rPr>
        <w:t>fluorescence microscop</w:t>
      </w:r>
      <w:r w:rsidR="00384F03" w:rsidRPr="00BC5703">
        <w:rPr>
          <w:rFonts w:cs="Times New Roman"/>
          <w:color w:val="000000" w:themeColor="text1"/>
          <w:szCs w:val="24"/>
        </w:rPr>
        <w:t>e</w:t>
      </w:r>
      <w:r w:rsidRPr="00BC5703">
        <w:rPr>
          <w:rFonts w:cs="Times New Roman" w:hint="eastAsia"/>
          <w:color w:val="000000" w:themeColor="text1"/>
          <w:szCs w:val="24"/>
        </w:rPr>
        <w:t xml:space="preserve"> (Olympus, Tokyo, Japan)</w:t>
      </w:r>
      <w:r w:rsidRPr="00BC5703">
        <w:rPr>
          <w:rFonts w:cs="Times New Roman"/>
          <w:color w:val="000000" w:themeColor="text1"/>
          <w:szCs w:val="24"/>
        </w:rPr>
        <w:t xml:space="preserve"> with a 10X objective lens.</w:t>
      </w:r>
    </w:p>
    <w:p w14:paraId="23E6BDD7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lastRenderedPageBreak/>
        <w:t xml:space="preserve"> Ribonucleic acid (RNA) extraction</w:t>
      </w:r>
    </w:p>
    <w:p w14:paraId="660DB3AD" w14:textId="77777777" w:rsidR="008857F0" w:rsidRPr="00BC5703" w:rsidRDefault="008857F0" w:rsidP="00321E9F">
      <w:pPr>
        <w:spacing w:line="480" w:lineRule="auto"/>
        <w:ind w:firstLineChars="200"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The RNA of samples was extracted with 1.0 ml TRIzol</w:t>
      </w:r>
      <w:r w:rsidRPr="00BC5703">
        <w:rPr>
          <w:rFonts w:eastAsia="PMingLiU" w:cs="Times New Roman"/>
          <w:color w:val="000000" w:themeColor="text1"/>
          <w:szCs w:val="24"/>
          <w:vertAlign w:val="superscript"/>
        </w:rPr>
        <w:t>®</w:t>
      </w:r>
      <w:r w:rsidRPr="00BC5703">
        <w:rPr>
          <w:rFonts w:eastAsia="PMingLiU" w:cs="Times New Roman"/>
          <w:color w:val="000000" w:themeColor="text1"/>
          <w:szCs w:val="24"/>
        </w:rPr>
        <w:t xml:space="preserve"> Reagent </w:t>
      </w:r>
      <w:r w:rsidR="008F1F24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(</w:t>
      </w:r>
      <w:r w:rsidR="008F1F24" w:rsidRPr="00BC5703">
        <w:rPr>
          <w:rFonts w:eastAsia="PMingLiU" w:cs="Times New Roman"/>
          <w:color w:val="000000" w:themeColor="text1"/>
          <w:szCs w:val="24"/>
        </w:rPr>
        <w:t>Invitrogen, Carlsbad, CA,</w:t>
      </w:r>
      <w:r w:rsidR="008F1F24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 xml:space="preserve"> USA)</w:t>
      </w:r>
      <w:r w:rsidRPr="00BC5703">
        <w:rPr>
          <w:rFonts w:eastAsia="PMingLiU" w:cs="Times New Roman"/>
          <w:color w:val="000000" w:themeColor="text1"/>
          <w:szCs w:val="24"/>
        </w:rPr>
        <w:t xml:space="preserve"> at room temperature for 5 min until the cells had completely dissolved and then well mixed with 0.2 ml chloroform (Merck, </w:t>
      </w:r>
      <w:r w:rsidR="00B35FA7" w:rsidRPr="00BC5703">
        <w:rPr>
          <w:rFonts w:eastAsia="PMingLiU" w:cs="Times New Roman"/>
          <w:color w:val="000000" w:themeColor="text1"/>
          <w:szCs w:val="24"/>
        </w:rPr>
        <w:t>Kenilworth, NJ, USA</w:t>
      </w:r>
      <w:r w:rsidRPr="00BC5703">
        <w:rPr>
          <w:rFonts w:eastAsia="PMingLiU" w:cs="Times New Roman"/>
          <w:color w:val="000000" w:themeColor="text1"/>
          <w:szCs w:val="24"/>
        </w:rPr>
        <w:t xml:space="preserve">). </w:t>
      </w:r>
      <w:r w:rsidRPr="00BC5703">
        <w:rPr>
          <w:rFonts w:cs="Times New Roman"/>
          <w:color w:val="000000" w:themeColor="text1"/>
          <w:szCs w:val="24"/>
        </w:rPr>
        <w:t>After centrifugation (12,000 rpm for 10 min at 4 °C), the supernatant was removed, and then 0.2 ml 100% isopropanol (</w:t>
      </w:r>
      <w:r w:rsidR="008F1F24" w:rsidRPr="00BC5703">
        <w:rPr>
          <w:rFonts w:cs="Times New Roman"/>
          <w:color w:val="000000" w:themeColor="text1"/>
          <w:szCs w:val="24"/>
        </w:rPr>
        <w:t>Merck</w:t>
      </w:r>
      <w:r w:rsidRPr="00BC5703">
        <w:rPr>
          <w:rFonts w:cs="Times New Roman"/>
          <w:color w:val="000000" w:themeColor="text1"/>
          <w:szCs w:val="24"/>
        </w:rPr>
        <w:t>) was added at room temperature for sedimentation of RNA. Absolute ethanol (Merck) was used to wash the RNA. The supernatant was removed, and RNA was air-dried and then reconstituted with DE</w:t>
      </w:r>
      <w:r w:rsidR="008F1F24" w:rsidRPr="00BC5703">
        <w:rPr>
          <w:rFonts w:cs="Times New Roman" w:hint="eastAsia"/>
          <w:color w:val="000000" w:themeColor="text1"/>
          <w:szCs w:val="24"/>
          <w:lang w:eastAsia="zh-TW"/>
        </w:rPr>
        <w:t>PC</w:t>
      </w:r>
      <w:r w:rsidRPr="00BC5703">
        <w:rPr>
          <w:rFonts w:cs="Times New Roman"/>
          <w:color w:val="000000" w:themeColor="text1"/>
          <w:szCs w:val="24"/>
        </w:rPr>
        <w:t>-H</w:t>
      </w:r>
      <w:r w:rsidRPr="00BC5703">
        <w:rPr>
          <w:rFonts w:cs="Times New Roman"/>
          <w:color w:val="000000" w:themeColor="text1"/>
          <w:szCs w:val="24"/>
          <w:vertAlign w:val="subscript"/>
        </w:rPr>
        <w:t>2</w:t>
      </w:r>
      <w:r w:rsidRPr="00BC5703">
        <w:rPr>
          <w:rFonts w:cs="Times New Roman"/>
          <w:color w:val="000000" w:themeColor="text1"/>
          <w:szCs w:val="24"/>
        </w:rPr>
        <w:t>O.</w:t>
      </w:r>
    </w:p>
    <w:p w14:paraId="36B2D422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="00066847"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>Quantitative r</w:t>
      </w: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>eal-time polymerase chain reaction (</w:t>
      </w:r>
      <w:r w:rsidR="00066847"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>q</w:t>
      </w: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>PCR)</w:t>
      </w:r>
    </w:p>
    <w:p w14:paraId="0580DF7E" w14:textId="77777777" w:rsidR="008857F0" w:rsidRPr="00BC5703" w:rsidRDefault="008857F0" w:rsidP="00321E9F">
      <w:pPr>
        <w:spacing w:line="480" w:lineRule="auto"/>
        <w:ind w:firstLineChars="200" w:firstLine="480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Five micrograms of complementary (c)DNA was</w:t>
      </w:r>
      <w:r w:rsidRPr="00BC5703">
        <w:rPr>
          <w:rFonts w:eastAsia="PMingLiU" w:cs="Times New Roman"/>
          <w:color w:val="000000" w:themeColor="text1"/>
          <w:szCs w:val="24"/>
        </w:rPr>
        <w:t xml:space="preserve"> added to 10 mM of a forward primer and 10 mM of a reverse primer, and then water was added to reach 12.5 </w:t>
      </w:r>
      <w:r w:rsidRPr="00BC5703">
        <w:rPr>
          <w:rFonts w:cs="Times New Roman"/>
          <w:color w:val="000000" w:themeColor="text1"/>
          <w:szCs w:val="24"/>
        </w:rPr>
        <w:t xml:space="preserve">µl. A quantitative (q)PCR was performed using </w:t>
      </w:r>
      <w:r w:rsidR="008F1F24" w:rsidRPr="00BC5703">
        <w:rPr>
          <w:rFonts w:cs="Times New Roman"/>
          <w:color w:val="000000" w:themeColor="text1"/>
          <w:szCs w:val="24"/>
        </w:rPr>
        <w:t>a SYBR Green master mix (SYBR Green Premix Ex Taq, Takara, Japan)</w:t>
      </w:r>
      <w:r w:rsidRPr="00BC5703">
        <w:rPr>
          <w:rFonts w:eastAsia="PMingLiU" w:cs="Times New Roman"/>
          <w:color w:val="000000" w:themeColor="text1"/>
          <w:szCs w:val="24"/>
        </w:rPr>
        <w:t>. The reaction was performed for 25 cycles: initial denaturation at 95</w:t>
      </w:r>
      <w:r w:rsidRPr="00BC5703">
        <w:rPr>
          <w:rFonts w:cs="Times New Roman"/>
          <w:color w:val="000000" w:themeColor="text1"/>
          <w:szCs w:val="24"/>
        </w:rPr>
        <w:t>°C</w:t>
      </w:r>
      <w:r w:rsidR="00433EA3" w:rsidRPr="00BC5703">
        <w:rPr>
          <w:rFonts w:eastAsia="PMingLiU" w:cs="Times New Roman"/>
          <w:color w:val="000000" w:themeColor="text1"/>
          <w:szCs w:val="24"/>
        </w:rPr>
        <w:t xml:space="preserve"> for 150 </w:t>
      </w:r>
      <w:r w:rsidR="00433EA3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seconds</w:t>
      </w:r>
      <w:r w:rsidRPr="00BC5703">
        <w:rPr>
          <w:rFonts w:eastAsia="PMingLiU" w:cs="Times New Roman"/>
          <w:color w:val="000000" w:themeColor="text1"/>
          <w:szCs w:val="24"/>
        </w:rPr>
        <w:t>, denaturation at 95</w:t>
      </w:r>
      <w:r w:rsidRPr="00BC5703">
        <w:rPr>
          <w:rFonts w:cs="Times New Roman"/>
          <w:color w:val="000000" w:themeColor="text1"/>
          <w:szCs w:val="24"/>
        </w:rPr>
        <w:t>°C</w:t>
      </w:r>
      <w:r w:rsidRPr="00BC5703">
        <w:rPr>
          <w:rFonts w:eastAsia="PMingLiU" w:cs="Times New Roman"/>
          <w:color w:val="000000" w:themeColor="text1"/>
          <w:szCs w:val="24"/>
        </w:rPr>
        <w:t xml:space="preserve"> for 15 </w:t>
      </w:r>
      <w:r w:rsidR="00433EA3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seconds</w:t>
      </w:r>
      <w:r w:rsidRPr="00BC5703">
        <w:rPr>
          <w:rFonts w:eastAsia="PMingLiU" w:cs="Times New Roman"/>
          <w:color w:val="000000" w:themeColor="text1"/>
          <w:szCs w:val="24"/>
        </w:rPr>
        <w:t>, annealing at 54</w:t>
      </w:r>
      <w:r w:rsidRPr="00BC5703">
        <w:rPr>
          <w:rFonts w:cs="Times New Roman"/>
          <w:color w:val="000000" w:themeColor="text1"/>
          <w:szCs w:val="24"/>
        </w:rPr>
        <w:t>°C</w:t>
      </w:r>
      <w:r w:rsidRPr="00BC5703">
        <w:rPr>
          <w:rFonts w:eastAsia="PMingLiU" w:cs="Times New Roman"/>
          <w:color w:val="000000" w:themeColor="text1"/>
          <w:szCs w:val="24"/>
        </w:rPr>
        <w:t xml:space="preserve"> for 30 </w:t>
      </w:r>
      <w:r w:rsidR="00433EA3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seconds</w:t>
      </w:r>
      <w:r w:rsidRPr="00BC5703">
        <w:rPr>
          <w:rFonts w:eastAsia="PMingLiU" w:cs="Times New Roman"/>
          <w:color w:val="000000" w:themeColor="text1"/>
          <w:szCs w:val="24"/>
        </w:rPr>
        <w:t>, and extension at 72</w:t>
      </w:r>
      <w:r w:rsidRPr="00BC5703">
        <w:rPr>
          <w:rFonts w:cs="Times New Roman"/>
          <w:color w:val="000000" w:themeColor="text1"/>
          <w:szCs w:val="24"/>
        </w:rPr>
        <w:t>°C</w:t>
      </w:r>
      <w:r w:rsidRPr="00BC5703">
        <w:rPr>
          <w:rFonts w:eastAsia="PMingLiU" w:cs="Times New Roman"/>
          <w:color w:val="000000" w:themeColor="text1"/>
          <w:szCs w:val="24"/>
        </w:rPr>
        <w:t xml:space="preserve"> for 30 </w:t>
      </w:r>
      <w:r w:rsidR="00433EA3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seconds</w:t>
      </w:r>
      <w:r w:rsidRPr="00BC5703">
        <w:rPr>
          <w:rFonts w:eastAsia="PMingLiU" w:cs="Times New Roman"/>
          <w:color w:val="000000" w:themeColor="text1"/>
          <w:szCs w:val="24"/>
        </w:rPr>
        <w:t xml:space="preserve">, with a final extension </w:t>
      </w:r>
      <w:r w:rsidRPr="00BC5703">
        <w:rPr>
          <w:rFonts w:eastAsia="PMingLiU" w:cs="Times New Roman"/>
          <w:color w:val="000000" w:themeColor="text1"/>
          <w:szCs w:val="24"/>
        </w:rPr>
        <w:lastRenderedPageBreak/>
        <w:t>at 72</w:t>
      </w:r>
      <w:r w:rsidRPr="00BC5703">
        <w:rPr>
          <w:rFonts w:cs="Times New Roman"/>
          <w:color w:val="000000" w:themeColor="text1"/>
          <w:szCs w:val="24"/>
        </w:rPr>
        <w:t>°C for 7 min.</w:t>
      </w:r>
      <w:r w:rsidRPr="00BC5703">
        <w:rPr>
          <w:rFonts w:eastAsia="PMingLiU" w:cs="Times New Roman"/>
          <w:color w:val="000000" w:themeColor="text1"/>
          <w:szCs w:val="24"/>
        </w:rPr>
        <w:t xml:space="preserve"> Cepheid Smart Cycler vers. 2.0 software </w:t>
      </w:r>
      <w:r w:rsidR="00AE7179" w:rsidRPr="00BC5703">
        <w:rPr>
          <w:rFonts w:eastAsia="PMingLiU" w:cs="Times New Roman"/>
          <w:color w:val="000000" w:themeColor="text1"/>
          <w:szCs w:val="24"/>
        </w:rPr>
        <w:t>(Thermo Scientific, Rockford, IL</w:t>
      </w:r>
      <w:r w:rsidR="00AE7179" w:rsidRPr="00BC5703">
        <w:rPr>
          <w:rFonts w:eastAsia="PMingLiU" w:cs="Times New Roman" w:hint="eastAsia"/>
          <w:color w:val="000000" w:themeColor="text1"/>
          <w:szCs w:val="24"/>
          <w:lang w:eastAsia="zh-TW"/>
        </w:rPr>
        <w:t>, USA</w:t>
      </w:r>
      <w:r w:rsidR="00AE7179" w:rsidRPr="00BC5703">
        <w:rPr>
          <w:rFonts w:eastAsia="PMingLiU" w:cs="Times New Roman"/>
          <w:color w:val="000000" w:themeColor="text1"/>
          <w:szCs w:val="24"/>
        </w:rPr>
        <w:t>)</w:t>
      </w:r>
      <w:r w:rsidRPr="00BC5703">
        <w:rPr>
          <w:rFonts w:eastAsia="PMingLiU" w:cs="Times New Roman"/>
          <w:color w:val="000000" w:themeColor="text1"/>
          <w:szCs w:val="24"/>
        </w:rPr>
        <w:t xml:space="preserve"> was used to analyze the results.</w:t>
      </w:r>
    </w:p>
    <w:p w14:paraId="3C0A8EA9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Western blot analysis</w:t>
      </w:r>
    </w:p>
    <w:p w14:paraId="7C0FB179" w14:textId="77777777" w:rsidR="008857F0" w:rsidRPr="00BC5703" w:rsidRDefault="008857F0" w:rsidP="00321E9F">
      <w:pPr>
        <w:spacing w:line="480" w:lineRule="auto"/>
        <w:ind w:firstLineChars="200"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Proteins were extracted using a RIPA lysis buffer (VWR Chemicals, Sobn, OH, USA). After being centrifuged (12,000 rpm for 10 min at 4 °C), the supernatant was collected. The protein concentrati</w:t>
      </w:r>
      <w:r w:rsidR="00AE7179" w:rsidRPr="00BC5703">
        <w:rPr>
          <w:rFonts w:cs="Times New Roman"/>
          <w:color w:val="000000" w:themeColor="text1"/>
          <w:szCs w:val="24"/>
        </w:rPr>
        <w:t>on was determined using a bicinchoninic acid protein assay kit (Thermo Scientific)</w:t>
      </w:r>
      <w:r w:rsidRPr="00BC5703">
        <w:rPr>
          <w:rFonts w:cs="Times New Roman"/>
          <w:color w:val="000000" w:themeColor="text1"/>
          <w:szCs w:val="24"/>
        </w:rPr>
        <w:t xml:space="preserve">; protein lysates (30 µg) were separated using 10% sodium dodecylsulfate-polyacrylamide gel electrophoresis (SDS-PAGE), and transferred onto nitrocellulose membranes. The membranes were blocked at room temperature for </w:t>
      </w:r>
      <w:r w:rsidR="007778A5" w:rsidRPr="00BC5703">
        <w:rPr>
          <w:rFonts w:cs="Times New Roman"/>
          <w:color w:val="000000" w:themeColor="text1"/>
          <w:szCs w:val="24"/>
        </w:rPr>
        <w:t>one</w:t>
      </w:r>
      <w:r w:rsidRPr="00BC5703">
        <w:rPr>
          <w:rFonts w:cs="Times New Roman"/>
          <w:color w:val="000000" w:themeColor="text1"/>
          <w:szCs w:val="24"/>
        </w:rPr>
        <w:t xml:space="preserve"> h</w:t>
      </w:r>
      <w:r w:rsidR="007778A5" w:rsidRPr="00BC5703">
        <w:rPr>
          <w:rFonts w:cs="Times New Roman"/>
          <w:color w:val="000000" w:themeColor="text1"/>
          <w:szCs w:val="24"/>
        </w:rPr>
        <w:t>our</w:t>
      </w:r>
      <w:r w:rsidRPr="00BC5703">
        <w:rPr>
          <w:rFonts w:cs="Times New Roman"/>
          <w:color w:val="000000" w:themeColor="text1"/>
          <w:szCs w:val="24"/>
        </w:rPr>
        <w:t xml:space="preserve"> in PBST (phosphate-buffered saline (PBS) + Tween 20) containing 10% skim</w:t>
      </w:r>
      <w:r w:rsidR="00AE7179" w:rsidRPr="00BC5703">
        <w:rPr>
          <w:rFonts w:cs="Times New Roman" w:hint="eastAsia"/>
          <w:color w:val="000000" w:themeColor="text1"/>
          <w:szCs w:val="24"/>
          <w:lang w:eastAsia="zh-TW"/>
        </w:rPr>
        <w:t>med</w:t>
      </w:r>
      <w:r w:rsidRPr="00BC5703">
        <w:rPr>
          <w:rFonts w:cs="Times New Roman"/>
          <w:color w:val="000000" w:themeColor="text1"/>
          <w:szCs w:val="24"/>
        </w:rPr>
        <w:t xml:space="preserve"> milk, and probed with 1:1000 primary antibodies at 4°C overnight. Blots were rinsed with PBST and incubated with a 1:5000 dilution of secondary antibodies at room temperature for </w:t>
      </w:r>
      <w:r w:rsidR="007778A5" w:rsidRPr="00BC5703">
        <w:rPr>
          <w:rFonts w:cs="Times New Roman"/>
          <w:color w:val="000000" w:themeColor="text1"/>
          <w:szCs w:val="24"/>
        </w:rPr>
        <w:t>two</w:t>
      </w:r>
      <w:r w:rsidRPr="00BC5703">
        <w:rPr>
          <w:rFonts w:cs="Times New Roman"/>
          <w:color w:val="000000" w:themeColor="text1"/>
          <w:szCs w:val="24"/>
        </w:rPr>
        <w:t xml:space="preserve"> h</w:t>
      </w:r>
      <w:r w:rsidR="007778A5" w:rsidRPr="00BC5703">
        <w:rPr>
          <w:rFonts w:cs="Times New Roman"/>
          <w:color w:val="000000" w:themeColor="text1"/>
          <w:szCs w:val="24"/>
        </w:rPr>
        <w:t>our</w:t>
      </w:r>
      <w:r w:rsidRPr="00BC5703">
        <w:rPr>
          <w:rFonts w:cs="Times New Roman"/>
          <w:color w:val="000000" w:themeColor="text1"/>
          <w:szCs w:val="24"/>
        </w:rPr>
        <w:t>, and then washed with PBST again. Protein bands were visualized using a chemiluminescence horseradish peroxidase substrate. The relative signal intensity was quantified using the BioSpectrum Imaging System (</w:t>
      </w:r>
      <w:r w:rsidR="00BC25BE" w:rsidRPr="00BC5703">
        <w:rPr>
          <w:rFonts w:cs="Times New Roman"/>
          <w:color w:val="000000" w:themeColor="text1"/>
          <w:szCs w:val="24"/>
        </w:rPr>
        <w:t>UVP, Upland, CA</w:t>
      </w:r>
      <w:r w:rsidR="00BC25BE" w:rsidRPr="00BC5703">
        <w:rPr>
          <w:rFonts w:cs="Times New Roman" w:hint="eastAsia"/>
          <w:color w:val="000000" w:themeColor="text1"/>
          <w:szCs w:val="24"/>
          <w:lang w:eastAsia="zh-TW"/>
        </w:rPr>
        <w:t>, USA</w:t>
      </w:r>
      <w:r w:rsidRPr="00BC5703">
        <w:rPr>
          <w:rFonts w:cs="Times New Roman"/>
          <w:color w:val="000000" w:themeColor="text1"/>
          <w:szCs w:val="24"/>
        </w:rPr>
        <w:t>).</w:t>
      </w:r>
    </w:p>
    <w:p w14:paraId="01186520" w14:textId="77777777" w:rsidR="008857F0" w:rsidRPr="00BC5703" w:rsidRDefault="008857F0" w:rsidP="00321E9F">
      <w:pPr>
        <w:pStyle w:val="a3"/>
        <w:numPr>
          <w:ilvl w:val="1"/>
          <w:numId w:val="6"/>
        </w:numPr>
        <w:ind w:leftChars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BC5703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Immunohistochemistry</w:t>
      </w:r>
    </w:p>
    <w:p w14:paraId="1FEC1AF9" w14:textId="77777777" w:rsidR="00C230C3" w:rsidRPr="00BC5703" w:rsidRDefault="008857F0" w:rsidP="00C230C3">
      <w:pPr>
        <w:spacing w:line="480" w:lineRule="auto"/>
        <w:ind w:firstLineChars="177" w:firstLine="425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lastRenderedPageBreak/>
        <w:t xml:space="preserve"> At the end of the experiments, each group of the mice was euthanized, and the placenta</w:t>
      </w:r>
      <w:r w:rsidR="00AE7179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 were removed. Tissue samples were fixed in 10% formaldehyde at 4°C, and fixed specimens were then dehydrated and embedded in paraffin. Specimens were cut into 5</w:t>
      </w:r>
      <w:r w:rsidR="007778A5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>µm-thick sections at 50</w:t>
      </w:r>
      <w:r w:rsidR="007778A5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 xml:space="preserve">μm intervals and stained with hematoxylin and eosin (Muto Pure Chemicals, Tokyo, Japan) or picro-Sirius red stain (Abcam, Cambridge, UK), and sections were observed under a microscope (100×). </w:t>
      </w:r>
      <w:r w:rsidR="00C230C3" w:rsidRPr="00BC5703">
        <w:rPr>
          <w:rFonts w:cs="Times New Roman" w:hint="eastAsia"/>
          <w:color w:val="000000" w:themeColor="text1"/>
          <w:szCs w:val="24"/>
          <w:lang w:eastAsia="zh-TW"/>
        </w:rPr>
        <w:t>I</w:t>
      </w:r>
      <w:r w:rsidR="00C230C3" w:rsidRPr="00BC5703">
        <w:rPr>
          <w:rFonts w:cs="Times New Roman"/>
          <w:color w:val="000000" w:themeColor="text1"/>
          <w:szCs w:val="24"/>
          <w:lang w:eastAsia="zh-TW"/>
        </w:rPr>
        <w:t>n addition, the target proteins in the sections were quantified using TissueFAXS Plus (</w:t>
      </w:r>
      <w:r w:rsidR="008C2FFF" w:rsidRPr="00BC5703">
        <w:rPr>
          <w:rFonts w:cs="Times New Roman"/>
          <w:color w:val="000000" w:themeColor="text1"/>
          <w:szCs w:val="24"/>
          <w:lang w:eastAsia="zh-TW"/>
        </w:rPr>
        <w:t>TissueGnostics, Vienna, Austria</w:t>
      </w:r>
      <w:r w:rsidR="00C230C3" w:rsidRPr="00BC5703">
        <w:rPr>
          <w:rFonts w:cs="Times New Roman"/>
          <w:color w:val="000000" w:themeColor="text1"/>
          <w:szCs w:val="24"/>
          <w:lang w:eastAsia="zh-TW"/>
        </w:rPr>
        <w:t>), and analyzed by HistoQuest</w:t>
      </w:r>
      <w:r w:rsidR="008C2FFF" w:rsidRPr="00BC5703">
        <w:rPr>
          <w:rFonts w:cs="Times New Roman"/>
          <w:color w:val="000000" w:themeColor="text1"/>
          <w:szCs w:val="24"/>
          <w:lang w:eastAsia="zh-TW"/>
        </w:rPr>
        <w:t xml:space="preserve"> (</w:t>
      </w:r>
      <w:r w:rsidR="003B0B3D" w:rsidRPr="00BC5703">
        <w:rPr>
          <w:rFonts w:cs="Times New Roman"/>
          <w:color w:val="000000" w:themeColor="text1"/>
          <w:szCs w:val="24"/>
          <w:lang w:eastAsia="zh-TW"/>
        </w:rPr>
        <w:t>TissueGnostics</w:t>
      </w:r>
      <w:r w:rsidR="008C2FFF" w:rsidRPr="00BC5703">
        <w:rPr>
          <w:rFonts w:cs="Times New Roman"/>
          <w:color w:val="000000" w:themeColor="text1"/>
          <w:szCs w:val="24"/>
          <w:lang w:eastAsia="zh-TW"/>
        </w:rPr>
        <w:t>)</w:t>
      </w:r>
      <w:r w:rsidR="00C230C3" w:rsidRPr="00BC5703">
        <w:rPr>
          <w:rFonts w:cs="Times New Roman"/>
          <w:color w:val="000000" w:themeColor="text1"/>
          <w:szCs w:val="24"/>
          <w:lang w:eastAsia="zh-TW"/>
        </w:rPr>
        <w:t>.</w:t>
      </w:r>
    </w:p>
    <w:p w14:paraId="3FD38B97" w14:textId="77777777" w:rsidR="008857F0" w:rsidRPr="00BC5703" w:rsidRDefault="00066847" w:rsidP="00C230C3">
      <w:pPr>
        <w:spacing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>1.10.</w:t>
      </w:r>
      <w:r w:rsidR="00C230C3"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>Statistical analysis</w:t>
      </w:r>
    </w:p>
    <w:p w14:paraId="319EE9A0" w14:textId="77777777" w:rsidR="008857F0" w:rsidRPr="00BC5703" w:rsidRDefault="008857F0" w:rsidP="00321E9F">
      <w:pPr>
        <w:spacing w:line="480" w:lineRule="auto"/>
        <w:ind w:firstLineChars="200"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Data were analyzed with two-way repeat-measures analysis of variance (ANOVA) </w:t>
      </w:r>
      <w:r w:rsidR="00AE717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and </w:t>
      </w:r>
      <w:r w:rsidRPr="00BC5703">
        <w:rPr>
          <w:rFonts w:cs="Times New Roman"/>
          <w:color w:val="000000" w:themeColor="text1"/>
          <w:szCs w:val="24"/>
        </w:rPr>
        <w:t xml:space="preserve">unpaired Student’s </w:t>
      </w:r>
      <w:r w:rsidRPr="00BC5703">
        <w:rPr>
          <w:rFonts w:cs="Times New Roman"/>
          <w:i/>
          <w:color w:val="000000" w:themeColor="text1"/>
          <w:szCs w:val="24"/>
        </w:rPr>
        <w:t>t</w:t>
      </w:r>
      <w:r w:rsidRPr="00BC5703">
        <w:rPr>
          <w:rFonts w:cs="Times New Roman"/>
          <w:color w:val="000000" w:themeColor="text1"/>
          <w:szCs w:val="24"/>
        </w:rPr>
        <w:t>-test. All results are presented as the mean</w:t>
      </w:r>
      <m:oMath>
        <m:r>
          <w:rPr>
            <w:rFonts w:ascii="Cambria Math" w:cs="Times New Roman"/>
            <w:color w:val="000000" w:themeColor="text1"/>
            <w:szCs w:val="24"/>
          </w:rPr>
          <m:t>±</m:t>
        </m:r>
      </m:oMath>
      <w:r w:rsidRPr="00BC5703">
        <w:rPr>
          <w:rFonts w:cs="Times New Roman"/>
          <w:color w:val="000000" w:themeColor="text1"/>
          <w:szCs w:val="24"/>
        </w:rPr>
        <w:t xml:space="preserve">standard error of the mean (SEM), and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eastAsia="PMingLiU" w:cs="Times New Roman"/>
          <w:color w:val="000000" w:themeColor="text1"/>
          <w:szCs w:val="24"/>
        </w:rPr>
        <w:t>&lt;</w:t>
      </w:r>
      <w:r w:rsidRPr="00BC5703">
        <w:rPr>
          <w:rFonts w:cs="Times New Roman"/>
          <w:color w:val="000000" w:themeColor="text1"/>
          <w:szCs w:val="24"/>
        </w:rPr>
        <w:t xml:space="preserve">0.05 was considered </w:t>
      </w:r>
      <w:r w:rsidR="00AE717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as </w:t>
      </w:r>
      <w:r w:rsidRPr="00BC5703">
        <w:rPr>
          <w:rFonts w:cs="Times New Roman"/>
          <w:color w:val="000000" w:themeColor="text1"/>
          <w:szCs w:val="24"/>
        </w:rPr>
        <w:t>significant.</w:t>
      </w:r>
    </w:p>
    <w:p w14:paraId="38755F1D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09CEBA06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Results</w:t>
      </w:r>
    </w:p>
    <w:p w14:paraId="5AC32D87" w14:textId="77777777" w:rsidR="008857F0" w:rsidRPr="00BC5703" w:rsidRDefault="00FC1156" w:rsidP="00321E9F">
      <w:pPr>
        <w:spacing w:after="0"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>Expression</w:t>
      </w:r>
      <w:r w:rsidR="00673C8D" w:rsidRPr="00BC5703">
        <w:rPr>
          <w:rFonts w:cs="Times New Roman"/>
          <w:b/>
          <w:i/>
          <w:color w:val="000000" w:themeColor="text1"/>
          <w:szCs w:val="24"/>
        </w:rPr>
        <w:t>s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of </w:t>
      </w:r>
      <w:r w:rsidR="00673C8D" w:rsidRPr="00BC5703">
        <w:rPr>
          <w:rFonts w:cs="Times New Roman"/>
          <w:b/>
          <w:i/>
          <w:color w:val="000000" w:themeColor="text1"/>
          <w:szCs w:val="24"/>
        </w:rPr>
        <w:t xml:space="preserve">fibrosis-related </w:t>
      </w:r>
      <w:r w:rsidR="00D05977" w:rsidRPr="00BC5703">
        <w:rPr>
          <w:rFonts w:cs="Times New Roman"/>
          <w:b/>
          <w:i/>
          <w:color w:val="000000" w:themeColor="text1"/>
          <w:szCs w:val="24"/>
        </w:rPr>
        <w:t xml:space="preserve">genes and </w:t>
      </w:r>
      <w:r w:rsidR="00673C8D" w:rsidRPr="00BC5703">
        <w:rPr>
          <w:rFonts w:cs="Times New Roman"/>
          <w:b/>
          <w:i/>
          <w:color w:val="000000" w:themeColor="text1"/>
          <w:szCs w:val="24"/>
        </w:rPr>
        <w:t>proteins are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i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ncreased </w:t>
      </w:r>
      <w:r w:rsidR="00B937A7" w:rsidRPr="00BC5703">
        <w:rPr>
          <w:rFonts w:cs="Times New Roman"/>
          <w:b/>
          <w:i/>
          <w:color w:val="000000" w:themeColor="text1"/>
          <w:szCs w:val="24"/>
        </w:rPr>
        <w:t>in the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 placenta</w:t>
      </w:r>
      <w:r w:rsidR="00673C8D" w:rsidRPr="00BC5703">
        <w:rPr>
          <w:rFonts w:cs="Times New Roman"/>
          <w:b/>
          <w:i/>
          <w:color w:val="000000" w:themeColor="text1"/>
          <w:szCs w:val="24"/>
        </w:rPr>
        <w:t>e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Pr="00BC5703">
        <w:rPr>
          <w:rFonts w:cs="Times New Roman"/>
          <w:b/>
          <w:i/>
          <w:color w:val="000000" w:themeColor="text1"/>
          <w:szCs w:val="24"/>
          <w:lang w:eastAsia="zh-TW"/>
        </w:rPr>
        <w:t xml:space="preserve">of 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>GDM patients</w:t>
      </w:r>
    </w:p>
    <w:p w14:paraId="0CB67A79" w14:textId="77777777" w:rsidR="008857F0" w:rsidRPr="00BC5703" w:rsidRDefault="008857F0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lastRenderedPageBreak/>
        <w:t>As shown in Table 1, age- and BMI-matched subjects with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39</w:t>
      </w:r>
      <w:r w:rsidRPr="00BC5703">
        <w:rPr>
          <w:rFonts w:cs="Times New Roman"/>
          <w:color w:val="000000" w:themeColor="text1"/>
          <w:szCs w:val="24"/>
        </w:rPr>
        <w:t>) or without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102</w:t>
      </w:r>
      <w:r w:rsidRPr="00BC5703">
        <w:rPr>
          <w:rFonts w:cs="Times New Roman"/>
          <w:color w:val="000000" w:themeColor="text1"/>
          <w:szCs w:val="24"/>
        </w:rPr>
        <w:t xml:space="preserve">) GDM were enrolled in this study. Blood glucose levels, including FPG, and plasma glucose levels </w:t>
      </w:r>
      <w:r w:rsidR="00863961" w:rsidRPr="00BC5703">
        <w:rPr>
          <w:rFonts w:cs="Times New Roman"/>
          <w:color w:val="000000" w:themeColor="text1"/>
          <w:szCs w:val="24"/>
        </w:rPr>
        <w:t>at one</w:t>
      </w:r>
      <w:r w:rsidRPr="00BC5703">
        <w:rPr>
          <w:rFonts w:cs="Times New Roman"/>
          <w:color w:val="000000" w:themeColor="text1"/>
          <w:szCs w:val="24"/>
        </w:rPr>
        <w:t xml:space="preserve"> or </w:t>
      </w:r>
      <w:r w:rsidR="00863961" w:rsidRPr="00BC5703">
        <w:rPr>
          <w:rFonts w:cs="Times New Roman"/>
          <w:color w:val="000000" w:themeColor="text1"/>
          <w:szCs w:val="24"/>
        </w:rPr>
        <w:t>two-</w:t>
      </w:r>
      <w:r w:rsidRPr="00BC5703">
        <w:rPr>
          <w:rFonts w:cs="Times New Roman"/>
          <w:color w:val="000000" w:themeColor="text1"/>
          <w:szCs w:val="24"/>
        </w:rPr>
        <w:t>h</w:t>
      </w:r>
      <w:r w:rsidR="00863961" w:rsidRPr="00BC5703">
        <w:rPr>
          <w:rFonts w:cs="Times New Roman"/>
          <w:color w:val="000000" w:themeColor="text1"/>
          <w:szCs w:val="24"/>
        </w:rPr>
        <w:t>our</w:t>
      </w:r>
      <w:r w:rsidRPr="00BC5703">
        <w:rPr>
          <w:rFonts w:cs="Times New Roman"/>
          <w:color w:val="000000" w:themeColor="text1"/>
          <w:szCs w:val="24"/>
        </w:rPr>
        <w:t xml:space="preserve"> post-loading with oral glucose show</w:t>
      </w:r>
      <w:r w:rsidR="00BC25BE" w:rsidRPr="00BC5703">
        <w:rPr>
          <w:rFonts w:cs="Times New Roman" w:hint="eastAsia"/>
          <w:color w:val="000000" w:themeColor="text1"/>
          <w:szCs w:val="24"/>
          <w:lang w:eastAsia="zh-TW"/>
        </w:rPr>
        <w:t>ed</w:t>
      </w:r>
      <w:r w:rsidRPr="00BC5703">
        <w:rPr>
          <w:rFonts w:cs="Times New Roman"/>
          <w:color w:val="000000" w:themeColor="text1"/>
          <w:szCs w:val="24"/>
        </w:rPr>
        <w:t xml:space="preserve"> significant differences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between GDM and </w:t>
      </w:r>
      <w:r w:rsidR="00844C29" w:rsidRPr="00BC5703">
        <w:rPr>
          <w:rFonts w:cs="Times New Roman" w:hint="eastAsia"/>
          <w:color w:val="000000" w:themeColor="text1"/>
          <w:szCs w:val="24"/>
          <w:lang w:eastAsia="zh-TW"/>
        </w:rPr>
        <w:t>Normal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groups, while there were no differences in their blood pressure</w:t>
      </w:r>
      <w:r w:rsidRPr="00BC5703">
        <w:rPr>
          <w:rFonts w:cs="Times New Roman"/>
          <w:color w:val="000000" w:themeColor="text1"/>
          <w:szCs w:val="24"/>
        </w:rPr>
        <w:t>. Consistent with previous studies and observations, we found that the weight of the placenta after delivery was significantly heavier in GDM patients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39</w:t>
      </w:r>
      <w:r w:rsidRPr="00BC5703">
        <w:rPr>
          <w:rFonts w:cs="Times New Roman"/>
          <w:color w:val="000000" w:themeColor="text1"/>
          <w:szCs w:val="24"/>
        </w:rPr>
        <w:t xml:space="preserve">) compared to </w:t>
      </w:r>
      <w:r w:rsidR="00844C29" w:rsidRPr="00BC5703">
        <w:rPr>
          <w:rFonts w:cs="Times New Roman"/>
          <w:color w:val="000000" w:themeColor="text1"/>
          <w:szCs w:val="24"/>
          <w:lang w:eastAsia="zh-TW"/>
        </w:rPr>
        <w:t>normal pregnant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women</w:t>
      </w:r>
      <w:r w:rsidRPr="00BC5703">
        <w:rPr>
          <w:rFonts w:cs="Times New Roman"/>
          <w:color w:val="000000" w:themeColor="text1"/>
          <w:szCs w:val="24"/>
        </w:rPr>
        <w:t xml:space="preserve">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102</w:t>
      </w:r>
      <w:r w:rsidRPr="00BC5703">
        <w:rPr>
          <w:rFonts w:cs="Times New Roman"/>
          <w:color w:val="000000" w:themeColor="text1"/>
          <w:szCs w:val="24"/>
        </w:rPr>
        <w:t xml:space="preserve">) (Figure 1A). </w:t>
      </w:r>
      <w:r w:rsidR="00FC1156" w:rsidRPr="00BC5703">
        <w:rPr>
          <w:rFonts w:cs="Times New Roman"/>
          <w:color w:val="000000" w:themeColor="text1"/>
          <w:szCs w:val="24"/>
        </w:rPr>
        <w:t>T</w:t>
      </w:r>
      <w:r w:rsidRPr="00BC5703">
        <w:rPr>
          <w:rFonts w:cs="Times New Roman"/>
          <w:color w:val="000000" w:themeColor="text1"/>
          <w:szCs w:val="24"/>
        </w:rPr>
        <w:t xml:space="preserve">o 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>identify</w:t>
      </w:r>
      <w:r w:rsidRPr="00BC5703">
        <w:rPr>
          <w:rFonts w:cs="Times New Roman"/>
          <w:color w:val="000000" w:themeColor="text1"/>
          <w:szCs w:val="24"/>
        </w:rPr>
        <w:t xml:space="preserve"> the 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possible </w:t>
      </w:r>
      <w:r w:rsidRPr="00BC5703">
        <w:rPr>
          <w:rFonts w:cs="Times New Roman"/>
          <w:color w:val="000000" w:themeColor="text1"/>
          <w:szCs w:val="24"/>
        </w:rPr>
        <w:t>sources that contributed to the increased placenta</w:t>
      </w:r>
      <w:r w:rsidR="00842B84" w:rsidRPr="00BC5703">
        <w:rPr>
          <w:rFonts w:cs="Times New Roman"/>
          <w:color w:val="000000" w:themeColor="text1"/>
          <w:szCs w:val="24"/>
        </w:rPr>
        <w:t>l</w:t>
      </w:r>
      <w:r w:rsidRPr="00BC5703">
        <w:rPr>
          <w:rFonts w:cs="Times New Roman"/>
          <w:color w:val="000000" w:themeColor="text1"/>
          <w:szCs w:val="24"/>
        </w:rPr>
        <w:t xml:space="preserve"> weight, we 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>test</w:t>
      </w:r>
      <w:r w:rsidRPr="00BC5703">
        <w:rPr>
          <w:rFonts w:cs="Times New Roman"/>
          <w:color w:val="000000" w:themeColor="text1"/>
          <w:szCs w:val="24"/>
        </w:rPr>
        <w:t>ed the placental expression of Col-1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>.</w:t>
      </w:r>
      <w:r w:rsidR="0079240C" w:rsidRPr="00BC5703">
        <w:rPr>
          <w:rFonts w:cs="Times New Roman"/>
          <w:color w:val="000000" w:themeColor="text1"/>
          <w:szCs w:val="24"/>
        </w:rPr>
        <w:t xml:space="preserve"> </w:t>
      </w:r>
      <w:r w:rsidR="00FC1156" w:rsidRPr="00BC5703">
        <w:rPr>
          <w:rFonts w:cs="Times New Roman"/>
          <w:color w:val="000000" w:themeColor="text1"/>
          <w:szCs w:val="24"/>
        </w:rPr>
        <w:t>Figure 1B shows</w:t>
      </w:r>
      <w:r w:rsidRPr="00BC5703">
        <w:rPr>
          <w:rFonts w:cs="Times New Roman"/>
          <w:color w:val="000000" w:themeColor="text1"/>
          <w:szCs w:val="24"/>
        </w:rPr>
        <w:t xml:space="preserve"> that </w:t>
      </w:r>
      <w:r w:rsidR="00863961" w:rsidRPr="00BC5703">
        <w:rPr>
          <w:rFonts w:cs="Times New Roman"/>
          <w:color w:val="000000" w:themeColor="text1"/>
          <w:szCs w:val="24"/>
        </w:rPr>
        <w:t xml:space="preserve">the increased protein expression of Col-1 in the placenta of GDM patients by immunohistochemical staining (Figure 1B). In addition, 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the </w:t>
      </w:r>
      <w:r w:rsidR="00863961" w:rsidRPr="00BC5703">
        <w:rPr>
          <w:rFonts w:cs="Times New Roman"/>
          <w:color w:val="000000" w:themeColor="text1"/>
          <w:szCs w:val="24"/>
        </w:rPr>
        <w:t>gene expressions</w:t>
      </w:r>
      <w:r w:rsidRPr="00BC5703">
        <w:rPr>
          <w:rFonts w:cs="Times New Roman"/>
          <w:color w:val="000000" w:themeColor="text1"/>
          <w:szCs w:val="24"/>
        </w:rPr>
        <w:t xml:space="preserve"> of </w:t>
      </w:r>
      <w:r w:rsidR="00863961" w:rsidRPr="00BC5703">
        <w:rPr>
          <w:rFonts w:cs="Times New Roman"/>
          <w:color w:val="000000" w:themeColor="text1"/>
          <w:szCs w:val="24"/>
        </w:rPr>
        <w:t>Col-1 (Figure 1C</w:t>
      </w:r>
      <w:r w:rsidR="00844C29" w:rsidRPr="00BC5703">
        <w:rPr>
          <w:rFonts w:cs="Times New Roman"/>
          <w:color w:val="000000" w:themeColor="text1"/>
          <w:szCs w:val="24"/>
        </w:rPr>
        <w:t>), t</w:t>
      </w:r>
      <w:r w:rsidR="00863961" w:rsidRPr="00BC5703">
        <w:rPr>
          <w:rFonts w:cs="Times New Roman"/>
          <w:color w:val="000000" w:themeColor="text1"/>
          <w:szCs w:val="24"/>
        </w:rPr>
        <w:t xml:space="preserve">ransforming growth factor </w:t>
      </w:r>
      <w:r w:rsidR="00863961" w:rsidRPr="00BC5703">
        <w:rPr>
          <w:rFonts w:ascii="Symbol" w:hAnsi="Symbol" w:cs="Times New Roman"/>
          <w:color w:val="000000" w:themeColor="text1"/>
          <w:szCs w:val="24"/>
        </w:rPr>
        <w:t></w:t>
      </w:r>
      <w:r w:rsidR="00863961" w:rsidRPr="00BC5703">
        <w:rPr>
          <w:rFonts w:cs="Times New Roman"/>
          <w:color w:val="000000" w:themeColor="text1"/>
          <w:szCs w:val="24"/>
        </w:rPr>
        <w:t xml:space="preserve"> (TGFβ) (Figure 1D), and </w:t>
      </w:r>
      <w:r w:rsidR="0086396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44C29" w:rsidRPr="00BC5703">
        <w:rPr>
          <w:rFonts w:cs="Times New Roman"/>
          <w:color w:val="000000" w:themeColor="text1"/>
          <w:szCs w:val="24"/>
        </w:rPr>
        <w:t xml:space="preserve"> </w:t>
      </w:r>
      <w:r w:rsidR="00863961" w:rsidRPr="00BC5703">
        <w:rPr>
          <w:rFonts w:cs="Times New Roman"/>
          <w:color w:val="000000" w:themeColor="text1"/>
          <w:szCs w:val="24"/>
        </w:rPr>
        <w:t>smooth muscle actin (</w:t>
      </w:r>
      <w:r w:rsidR="0086396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63961" w:rsidRPr="00BC5703">
        <w:rPr>
          <w:rFonts w:cs="Times New Roman"/>
          <w:color w:val="000000" w:themeColor="text1"/>
          <w:szCs w:val="24"/>
        </w:rPr>
        <w:t>SMA) (Figure 1E) expressions</w:t>
      </w:r>
      <w:r w:rsidRPr="00BC5703">
        <w:rPr>
          <w:rFonts w:cs="Times New Roman"/>
          <w:color w:val="000000" w:themeColor="text1"/>
          <w:szCs w:val="24"/>
        </w:rPr>
        <w:t xml:space="preserve"> were significantly increased in GDM patients. </w:t>
      </w:r>
    </w:p>
    <w:p w14:paraId="4F85330C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</w:p>
    <w:p w14:paraId="44042AF3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 xml:space="preserve">Levels of </w:t>
      </w:r>
      <w:r w:rsidR="00120A71" w:rsidRPr="00BC5703">
        <w:rPr>
          <w:rFonts w:cs="Times New Roman"/>
          <w:b/>
          <w:i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b/>
          <w:i/>
          <w:color w:val="000000" w:themeColor="text1"/>
          <w:szCs w:val="24"/>
        </w:rPr>
        <w:t>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FC1156" w:rsidRPr="00BC5703">
        <w:rPr>
          <w:rFonts w:cs="Times New Roman"/>
          <w:b/>
          <w:i/>
          <w:color w:val="000000" w:themeColor="text1"/>
          <w:szCs w:val="24"/>
        </w:rPr>
        <w:t>are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FC1156" w:rsidRPr="00BC5703">
        <w:rPr>
          <w:rFonts w:cs="Times New Roman"/>
          <w:b/>
          <w:i/>
          <w:color w:val="000000" w:themeColor="text1"/>
          <w:szCs w:val="24"/>
        </w:rPr>
        <w:t>increased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in GDM patients and positively correlated with Col-1 expression in the placenta</w:t>
      </w:r>
    </w:p>
    <w:p w14:paraId="6EF09314" w14:textId="77777777" w:rsidR="008857F0" w:rsidRPr="00BC5703" w:rsidRDefault="00FC1156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Because</w:t>
      </w:r>
      <w:r w:rsidR="008857F0" w:rsidRPr="00BC5703">
        <w:rPr>
          <w:rFonts w:cs="Times New Roman"/>
          <w:color w:val="000000" w:themeColor="text1"/>
          <w:szCs w:val="24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plays an important role in fibrogenesis, we investigated the relationship between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and placental fibrosis. As shown in Figure 2A, Col-1 </w:t>
      </w:r>
      <w:r w:rsidR="008857F0" w:rsidRPr="00BC5703">
        <w:rPr>
          <w:rFonts w:cs="Times New Roman"/>
          <w:color w:val="000000" w:themeColor="text1"/>
          <w:szCs w:val="24"/>
        </w:rPr>
        <w:lastRenderedPageBreak/>
        <w:t xml:space="preserve">expression was significantly increased in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color w:val="000000" w:themeColor="text1"/>
          <w:szCs w:val="24"/>
        </w:rPr>
        <w:t>placenta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="008857F0" w:rsidRPr="00BC5703">
        <w:rPr>
          <w:rFonts w:cs="Times New Roman"/>
          <w:color w:val="000000" w:themeColor="text1"/>
          <w:szCs w:val="24"/>
        </w:rPr>
        <w:t xml:space="preserve">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transgenic mice compared to wild-type mice. From another perspective, both the protein (Figure 2B) and RNA (Figure 2C) expression levels </w:t>
      </w:r>
      <w:r w:rsidRPr="00BC5703">
        <w:rPr>
          <w:rFonts w:cs="Times New Roman"/>
          <w:color w:val="000000" w:themeColor="text1"/>
          <w:szCs w:val="24"/>
        </w:rPr>
        <w:t xml:space="preserve">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42B84" w:rsidRPr="00BC5703">
        <w:rPr>
          <w:rFonts w:cs="Times New Roman"/>
          <w:color w:val="000000" w:themeColor="text1"/>
          <w:szCs w:val="24"/>
        </w:rPr>
        <w:t xml:space="preserve">, as well as the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42B84" w:rsidRPr="00BC5703">
        <w:rPr>
          <w:rFonts w:cs="Times New Roman"/>
          <w:color w:val="000000" w:themeColor="text1"/>
          <w:szCs w:val="24"/>
        </w:rPr>
        <w:t xml:space="preserve"> concentration in the plasma (Figure 2D),</w:t>
      </w:r>
      <w:r w:rsidR="008857F0" w:rsidRPr="00BC5703">
        <w:rPr>
          <w:rFonts w:cs="Times New Roman"/>
          <w:color w:val="000000" w:themeColor="text1"/>
          <w:szCs w:val="24"/>
        </w:rPr>
        <w:t xml:space="preserve"> were also significantly </w:t>
      </w:r>
      <w:r w:rsidRPr="00BC5703">
        <w:rPr>
          <w:rFonts w:cs="Times New Roman"/>
          <w:color w:val="000000" w:themeColor="text1"/>
          <w:szCs w:val="24"/>
        </w:rPr>
        <w:t xml:space="preserve">elevated </w:t>
      </w:r>
      <w:r w:rsidR="008857F0" w:rsidRPr="00BC5703">
        <w:rPr>
          <w:rFonts w:cs="Times New Roman"/>
          <w:color w:val="000000" w:themeColor="text1"/>
          <w:szCs w:val="24"/>
        </w:rPr>
        <w:t xml:space="preserve">in GDM patients. We further investigated the relationship between placental fibrosis and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</w:t>
      </w:r>
      <w:r w:rsidRPr="00BC5703">
        <w:rPr>
          <w:rFonts w:cs="Times New Roman"/>
          <w:color w:val="000000" w:themeColor="text1"/>
          <w:szCs w:val="24"/>
        </w:rPr>
        <w:t>. Figu</w:t>
      </w:r>
      <w:r w:rsidR="00842B84" w:rsidRPr="00BC5703">
        <w:rPr>
          <w:rFonts w:cs="Times New Roman"/>
          <w:color w:val="000000" w:themeColor="text1"/>
          <w:szCs w:val="24"/>
        </w:rPr>
        <w:t>re</w:t>
      </w:r>
      <w:r w:rsidRPr="00BC5703">
        <w:rPr>
          <w:rFonts w:cs="Times New Roman"/>
          <w:color w:val="000000" w:themeColor="text1"/>
          <w:szCs w:val="24"/>
        </w:rPr>
        <w:t xml:space="preserve"> 2E shows </w:t>
      </w:r>
      <w:r w:rsidR="008857F0" w:rsidRPr="00BC5703">
        <w:rPr>
          <w:rFonts w:cs="Times New Roman"/>
          <w:color w:val="000000" w:themeColor="text1"/>
          <w:szCs w:val="24"/>
        </w:rPr>
        <w:t xml:space="preserve">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in the placenta was positively </w:t>
      </w:r>
      <w:r w:rsidRPr="00BC5703">
        <w:rPr>
          <w:rFonts w:cs="Times New Roman"/>
          <w:color w:val="000000" w:themeColor="text1"/>
          <w:szCs w:val="24"/>
        </w:rPr>
        <w:t xml:space="preserve">correlated </w:t>
      </w:r>
      <w:r w:rsidR="008857F0" w:rsidRPr="00BC5703">
        <w:rPr>
          <w:rFonts w:cs="Times New Roman"/>
          <w:color w:val="000000" w:themeColor="text1"/>
          <w:szCs w:val="24"/>
        </w:rPr>
        <w:t>with Col-1 levels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 xml:space="preserve">implying 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m</w:t>
      </w:r>
      <w:r w:rsidR="0079240C" w:rsidRPr="00BC5703">
        <w:rPr>
          <w:rFonts w:cs="Times New Roman" w:hint="eastAsia"/>
          <w:color w:val="000000" w:themeColor="text1"/>
          <w:szCs w:val="24"/>
          <w:lang w:eastAsia="zh-TW"/>
        </w:rPr>
        <w:t>ay</w:t>
      </w:r>
      <w:r w:rsidR="008857F0" w:rsidRPr="00BC5703">
        <w:rPr>
          <w:rFonts w:cs="Times New Roman"/>
          <w:color w:val="000000" w:themeColor="text1"/>
          <w:szCs w:val="24"/>
        </w:rPr>
        <w:t xml:space="preserve"> play a role in enriching the placental extracellular matrix.</w:t>
      </w:r>
    </w:p>
    <w:p w14:paraId="1E474833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FA98F97" w14:textId="77777777" w:rsidR="008857F0" w:rsidRPr="00BC5703" w:rsidRDefault="00FC1156" w:rsidP="00321E9F">
      <w:pPr>
        <w:spacing w:after="0"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 xml:space="preserve">Expression of </w:t>
      </w:r>
      <w:r w:rsidR="00120A71" w:rsidRPr="00BC5703">
        <w:rPr>
          <w:rFonts w:cs="Times New Roman"/>
          <w:b/>
          <w:i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b/>
          <w:i/>
          <w:color w:val="000000" w:themeColor="text1"/>
          <w:szCs w:val="24"/>
        </w:rPr>
        <w:t></w:t>
      </w:r>
      <w:r w:rsidRPr="00BC5703">
        <w:rPr>
          <w:rFonts w:cs="Times New Roman"/>
          <w:b/>
          <w:i/>
          <w:color w:val="000000" w:themeColor="text1"/>
          <w:szCs w:val="24"/>
        </w:rPr>
        <w:t xml:space="preserve"> is i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ncreased in </w:t>
      </w:r>
      <w:r w:rsidR="00C145B7" w:rsidRPr="00BC5703">
        <w:rPr>
          <w:rFonts w:cs="Times New Roman"/>
          <w:b/>
          <w:i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>placenta</w:t>
      </w:r>
      <w:r w:rsidR="00C145B7" w:rsidRPr="00BC5703">
        <w:rPr>
          <w:rFonts w:cs="Times New Roman"/>
          <w:b/>
          <w:i/>
          <w:color w:val="000000" w:themeColor="text1"/>
          <w:szCs w:val="24"/>
        </w:rPr>
        <w:t xml:space="preserve"> of 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>GDM mice</w:t>
      </w:r>
    </w:p>
    <w:p w14:paraId="16F65D23" w14:textId="77777777" w:rsidR="008857F0" w:rsidRPr="00BC5703" w:rsidRDefault="00C145B7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T</w:t>
      </w:r>
      <w:r w:rsidR="008857F0" w:rsidRPr="00BC5703">
        <w:rPr>
          <w:rFonts w:cs="Times New Roman"/>
          <w:color w:val="000000" w:themeColor="text1"/>
          <w:szCs w:val="24"/>
        </w:rPr>
        <w:t>o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elucidate</w:t>
      </w:r>
      <w:r w:rsidR="008857F0" w:rsidRPr="00BC5703">
        <w:rPr>
          <w:rFonts w:cs="Times New Roman"/>
          <w:color w:val="000000" w:themeColor="text1"/>
          <w:szCs w:val="24"/>
        </w:rPr>
        <w:t xml:space="preserve"> the role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in the increased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GDM </w:t>
      </w:r>
      <w:r w:rsidR="008857F0" w:rsidRPr="00BC5703">
        <w:rPr>
          <w:rFonts w:cs="Times New Roman"/>
          <w:color w:val="000000" w:themeColor="text1"/>
          <w:szCs w:val="24"/>
        </w:rPr>
        <w:t xml:space="preserve">placenta weight, we first investigated changes in </w:t>
      </w:r>
      <w:r w:rsidRPr="00BC5703">
        <w:rPr>
          <w:rFonts w:cs="Times New Roman"/>
          <w:color w:val="000000" w:themeColor="text1"/>
          <w:szCs w:val="24"/>
        </w:rPr>
        <w:t xml:space="preserve">the expression of </w:t>
      </w:r>
      <w:r w:rsidR="008857F0" w:rsidRPr="00BC5703">
        <w:rPr>
          <w:rFonts w:cs="Times New Roman"/>
          <w:color w:val="000000" w:themeColor="text1"/>
          <w:szCs w:val="24"/>
        </w:rPr>
        <w:t xml:space="preserve">placental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during pregnancy in mice. As shown in Figure 3A</w:t>
      </w:r>
      <w:r w:rsidR="00E1501B" w:rsidRPr="00BC5703">
        <w:rPr>
          <w:rFonts w:cs="Times New Roman"/>
          <w:color w:val="000000" w:themeColor="text1"/>
          <w:szCs w:val="24"/>
        </w:rPr>
        <w:t xml:space="preserve"> and 3B</w:t>
      </w:r>
      <w:r w:rsidR="008857F0" w:rsidRPr="00BC5703">
        <w:rPr>
          <w:rFonts w:cs="Times New Roman"/>
          <w:color w:val="000000" w:themeColor="text1"/>
          <w:szCs w:val="24"/>
        </w:rPr>
        <w:t xml:space="preserve">,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</w:t>
      </w:r>
      <w:r w:rsidRPr="00BC5703">
        <w:rPr>
          <w:rFonts w:cs="Times New Roman"/>
          <w:color w:val="000000" w:themeColor="text1"/>
          <w:szCs w:val="24"/>
        </w:rPr>
        <w:t xml:space="preserve">was </w:t>
      </w:r>
      <w:r w:rsidR="008857F0" w:rsidRPr="00BC5703">
        <w:rPr>
          <w:rFonts w:cs="Times New Roman"/>
          <w:color w:val="000000" w:themeColor="text1"/>
          <w:szCs w:val="24"/>
        </w:rPr>
        <w:t xml:space="preserve">gradually increased during pregnancy, and reached a peak on day 15 of pregnancy, but then dramatically decreased before delivery. In view of the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incre</w:t>
      </w:r>
      <w:r w:rsidR="00E1501B" w:rsidRPr="00BC5703">
        <w:rPr>
          <w:rFonts w:cs="Times New Roman"/>
          <w:color w:val="000000" w:themeColor="text1"/>
          <w:szCs w:val="24"/>
          <w:lang w:eastAsia="zh-TW"/>
        </w:rPr>
        <w:t>ment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Pr="00BC5703">
        <w:rPr>
          <w:rFonts w:cs="Times New Roman"/>
          <w:color w:val="000000" w:themeColor="text1"/>
          <w:szCs w:val="24"/>
          <w:lang w:eastAsia="zh-TW"/>
        </w:rPr>
        <w:t xml:space="preserve">in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during pregnancy and the fact 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plays an important role in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insulin resistance</w:t>
      </w:r>
      <w:r w:rsidR="008857F0" w:rsidRPr="00BC5703">
        <w:rPr>
          <w:rFonts w:cs="Times New Roman"/>
          <w:color w:val="000000" w:themeColor="text1"/>
          <w:szCs w:val="24"/>
        </w:rPr>
        <w:t xml:space="preserve">, we speculated that the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increased </w:t>
      </w:r>
      <w:r w:rsidR="008857F0" w:rsidRPr="00BC5703">
        <w:rPr>
          <w:rFonts w:cs="Times New Roman"/>
          <w:color w:val="000000" w:themeColor="text1"/>
          <w:szCs w:val="24"/>
        </w:rPr>
        <w:t xml:space="preserve">placental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m</w:t>
      </w:r>
      <w:r w:rsidR="00001BB5" w:rsidRPr="00BC5703">
        <w:rPr>
          <w:rFonts w:cs="Times New Roman"/>
          <w:color w:val="000000" w:themeColor="text1"/>
          <w:szCs w:val="24"/>
          <w:lang w:eastAsia="zh-TW"/>
        </w:rPr>
        <w:t>ight</w:t>
      </w:r>
      <w:r w:rsidR="008857F0" w:rsidRPr="00BC5703">
        <w:rPr>
          <w:rFonts w:cs="Times New Roman"/>
          <w:color w:val="000000" w:themeColor="text1"/>
          <w:szCs w:val="24"/>
        </w:rPr>
        <w:t xml:space="preserve"> be related to the development of GDM.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W</w:t>
      </w:r>
      <w:r w:rsidR="008857F0" w:rsidRPr="00BC5703">
        <w:rPr>
          <w:rFonts w:cs="Times New Roman"/>
          <w:color w:val="000000" w:themeColor="text1"/>
          <w:szCs w:val="24"/>
        </w:rPr>
        <w:t>e established a GDM m</w:t>
      </w:r>
      <w:r w:rsidRPr="00BC5703">
        <w:rPr>
          <w:rFonts w:cs="Times New Roman"/>
          <w:color w:val="000000" w:themeColor="text1"/>
          <w:szCs w:val="24"/>
        </w:rPr>
        <w:t>ouse</w:t>
      </w:r>
      <w:r w:rsidR="008857F0" w:rsidRPr="00BC5703">
        <w:rPr>
          <w:rFonts w:cs="Times New Roman"/>
          <w:color w:val="000000" w:themeColor="text1"/>
          <w:szCs w:val="24"/>
        </w:rPr>
        <w:t xml:space="preserve"> model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to </w:t>
      </w:r>
      <w:r w:rsidR="00795FF1" w:rsidRPr="00BC5703">
        <w:rPr>
          <w:rFonts w:cs="Times New Roman"/>
          <w:color w:val="000000" w:themeColor="text1"/>
          <w:szCs w:val="24"/>
          <w:lang w:eastAsia="zh-TW"/>
        </w:rPr>
        <w:t xml:space="preserve">test this hypothesis </w:t>
      </w:r>
      <w:r w:rsidR="00795FF1" w:rsidRPr="00BC5703">
        <w:rPr>
          <w:rFonts w:cs="Times New Roman"/>
          <w:color w:val="000000" w:themeColor="text1"/>
          <w:szCs w:val="24"/>
          <w:lang w:eastAsia="zh-TW"/>
        </w:rPr>
        <w:lastRenderedPageBreak/>
        <w:t>further</w:t>
      </w:r>
      <w:r w:rsidR="008857F0" w:rsidRPr="00BC5703">
        <w:rPr>
          <w:rFonts w:cs="Times New Roman"/>
          <w:color w:val="000000" w:themeColor="text1"/>
          <w:szCs w:val="24"/>
        </w:rPr>
        <w:t xml:space="preserve">. After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color w:val="000000" w:themeColor="text1"/>
          <w:szCs w:val="24"/>
        </w:rPr>
        <w:t>injecti</w:t>
      </w:r>
      <w:r w:rsidRPr="00BC5703">
        <w:rPr>
          <w:rFonts w:cs="Times New Roman"/>
          <w:color w:val="000000" w:themeColor="text1"/>
          <w:szCs w:val="24"/>
        </w:rPr>
        <w:t xml:space="preserve">on of </w:t>
      </w:r>
      <w:r w:rsidR="008857F0" w:rsidRPr="00BC5703">
        <w:rPr>
          <w:rFonts w:cs="Times New Roman"/>
          <w:color w:val="000000" w:themeColor="text1"/>
          <w:szCs w:val="24"/>
        </w:rPr>
        <w:t>STZ into pregnant mice, decreased plasma insulin levels (Figure 3</w:t>
      </w:r>
      <w:r w:rsidR="00E1501B" w:rsidRPr="00BC5703">
        <w:rPr>
          <w:rFonts w:cs="Times New Roman"/>
          <w:color w:val="000000" w:themeColor="text1"/>
          <w:szCs w:val="24"/>
        </w:rPr>
        <w:t>C</w:t>
      </w:r>
      <w:r w:rsidR="008857F0" w:rsidRPr="00BC5703">
        <w:rPr>
          <w:rFonts w:cs="Times New Roman"/>
          <w:color w:val="000000" w:themeColor="text1"/>
          <w:szCs w:val="24"/>
        </w:rPr>
        <w:t>) led to hyperglycemia (Figure 3</w:t>
      </w:r>
      <w:r w:rsidR="00E1501B" w:rsidRPr="00BC5703">
        <w:rPr>
          <w:rFonts w:cs="Times New Roman"/>
          <w:color w:val="000000" w:themeColor="text1"/>
          <w:szCs w:val="24"/>
        </w:rPr>
        <w:t>D</w:t>
      </w:r>
      <w:r w:rsidR="008857F0" w:rsidRPr="00BC5703">
        <w:rPr>
          <w:rFonts w:cs="Times New Roman"/>
          <w:color w:val="000000" w:themeColor="text1"/>
          <w:szCs w:val="24"/>
        </w:rPr>
        <w:t>). In addition, the weight of the placenta significantly increased in pregnant mice with GDM (Figure 3</w:t>
      </w:r>
      <w:r w:rsidR="00E1501B" w:rsidRPr="00BC5703">
        <w:rPr>
          <w:rFonts w:cs="Times New Roman"/>
          <w:color w:val="000000" w:themeColor="text1"/>
          <w:szCs w:val="24"/>
        </w:rPr>
        <w:t>E</w:t>
      </w:r>
      <w:r w:rsidR="008857F0" w:rsidRPr="00BC5703">
        <w:rPr>
          <w:rFonts w:cs="Times New Roman"/>
          <w:color w:val="000000" w:themeColor="text1"/>
          <w:szCs w:val="24"/>
        </w:rPr>
        <w:t xml:space="preserve">). Moreover, placental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was significantly higher compared to the control group at the same stage during pregnancy, indicating that the increased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m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ay</w:t>
      </w:r>
      <w:r w:rsidR="008857F0" w:rsidRPr="00BC5703">
        <w:rPr>
          <w:rFonts w:cs="Times New Roman"/>
          <w:color w:val="000000" w:themeColor="text1"/>
          <w:szCs w:val="24"/>
        </w:rPr>
        <w:t xml:space="preserve"> play a crucial role in </w:t>
      </w:r>
      <w:r w:rsidR="00001BB5" w:rsidRPr="00BC5703">
        <w:rPr>
          <w:rFonts w:cs="Times New Roman"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color w:val="000000" w:themeColor="text1"/>
          <w:szCs w:val="24"/>
        </w:rPr>
        <w:t>enlargement of the placenta in GDM and the development of GDM (Figure 3</w:t>
      </w:r>
      <w:r w:rsidR="00E1501B" w:rsidRPr="00BC5703">
        <w:rPr>
          <w:rFonts w:cs="Times New Roman"/>
          <w:color w:val="000000" w:themeColor="text1"/>
          <w:szCs w:val="24"/>
        </w:rPr>
        <w:t>F</w:t>
      </w:r>
      <w:r w:rsidR="008857F0" w:rsidRPr="00BC5703">
        <w:rPr>
          <w:rFonts w:cs="Times New Roman"/>
          <w:color w:val="000000" w:themeColor="text1"/>
          <w:szCs w:val="24"/>
        </w:rPr>
        <w:t>).</w:t>
      </w:r>
      <w:r w:rsidR="00E1501B" w:rsidRPr="00BC5703">
        <w:rPr>
          <w:rFonts w:cs="Times New Roman"/>
          <w:color w:val="000000" w:themeColor="text1"/>
          <w:szCs w:val="24"/>
        </w:rPr>
        <w:t xml:space="preserve"> </w:t>
      </w:r>
      <w:r w:rsidR="003864D5" w:rsidRPr="00BC5703">
        <w:rPr>
          <w:rFonts w:cs="Times New Roman"/>
          <w:color w:val="000000" w:themeColor="text1"/>
          <w:szCs w:val="24"/>
        </w:rPr>
        <w:t xml:space="preserve">In addition, </w:t>
      </w:r>
      <w:r w:rsidR="0037419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the </w:t>
      </w:r>
      <w:r w:rsidR="00374191" w:rsidRPr="00BC5703">
        <w:rPr>
          <w:rFonts w:cs="Times New Roman"/>
          <w:color w:val="000000" w:themeColor="text1"/>
          <w:szCs w:val="24"/>
        </w:rPr>
        <w:t>expressions of fibrosis-related proteins, such as Col-1</w:t>
      </w:r>
      <w:r w:rsidR="0065705D" w:rsidRPr="00BC5703">
        <w:rPr>
          <w:rFonts w:cs="Times New Roman"/>
          <w:color w:val="000000" w:themeColor="text1"/>
          <w:szCs w:val="24"/>
        </w:rPr>
        <w:t>, TGFβ</w:t>
      </w:r>
      <w:r w:rsidR="00374191" w:rsidRPr="00BC5703">
        <w:rPr>
          <w:rFonts w:cs="Times New Roman"/>
          <w:color w:val="000000" w:themeColor="text1"/>
          <w:szCs w:val="24"/>
        </w:rPr>
        <w:t xml:space="preserve"> and</w:t>
      </w:r>
      <w:r w:rsidR="00374191" w:rsidRPr="00BC5703">
        <w:rPr>
          <w:rFonts w:ascii="Symbol" w:hAnsi="Symbol" w:cs="Times New Roman"/>
          <w:color w:val="000000" w:themeColor="text1"/>
          <w:szCs w:val="24"/>
        </w:rPr>
        <w:t></w:t>
      </w:r>
      <w:r w:rsidR="0037419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374191" w:rsidRPr="00BC5703">
        <w:rPr>
          <w:rFonts w:cs="Times New Roman"/>
          <w:color w:val="000000" w:themeColor="text1"/>
          <w:szCs w:val="24"/>
        </w:rPr>
        <w:t>SMA</w:t>
      </w:r>
      <w:r w:rsidR="0065705D" w:rsidRPr="00BC5703">
        <w:rPr>
          <w:rFonts w:cs="Times New Roman"/>
          <w:color w:val="000000" w:themeColor="text1"/>
          <w:szCs w:val="24"/>
        </w:rPr>
        <w:t>,</w:t>
      </w:r>
      <w:r w:rsidR="00374191" w:rsidRPr="00BC5703">
        <w:rPr>
          <w:rFonts w:cs="Times New Roman"/>
          <w:color w:val="000000" w:themeColor="text1"/>
          <w:szCs w:val="24"/>
        </w:rPr>
        <w:t xml:space="preserve"> were significantly increased in placentae at </w:t>
      </w:r>
      <w:r w:rsidR="0065705D" w:rsidRPr="00BC5703">
        <w:rPr>
          <w:rFonts w:cs="Times New Roman"/>
          <w:color w:val="000000" w:themeColor="text1"/>
          <w:szCs w:val="24"/>
        </w:rPr>
        <w:t xml:space="preserve">gestational </w:t>
      </w:r>
      <w:r w:rsidR="0089623A" w:rsidRPr="00BC5703">
        <w:rPr>
          <w:rFonts w:cs="Times New Roman"/>
          <w:color w:val="000000" w:themeColor="text1"/>
          <w:szCs w:val="24"/>
        </w:rPr>
        <w:t>d</w:t>
      </w:r>
      <w:r w:rsidR="00374191" w:rsidRPr="00BC5703">
        <w:rPr>
          <w:rFonts w:cs="Times New Roman"/>
          <w:color w:val="000000" w:themeColor="text1"/>
          <w:szCs w:val="24"/>
        </w:rPr>
        <w:t xml:space="preserve">ay 19 </w:t>
      </w:r>
      <w:r w:rsidR="00145FFF" w:rsidRPr="00BC5703">
        <w:rPr>
          <w:rFonts w:cs="Times New Roman"/>
          <w:color w:val="000000" w:themeColor="text1"/>
          <w:szCs w:val="24"/>
        </w:rPr>
        <w:t>of</w:t>
      </w:r>
      <w:r w:rsidR="00374191" w:rsidRPr="00BC5703">
        <w:rPr>
          <w:rFonts w:cs="Times New Roman"/>
          <w:color w:val="000000" w:themeColor="text1"/>
          <w:szCs w:val="24"/>
        </w:rPr>
        <w:t xml:space="preserve"> </w:t>
      </w:r>
      <w:r w:rsidR="0065705D" w:rsidRPr="00BC5703">
        <w:rPr>
          <w:rFonts w:cs="Times New Roman"/>
          <w:color w:val="000000" w:themeColor="text1"/>
          <w:szCs w:val="24"/>
        </w:rPr>
        <w:t xml:space="preserve">pregnant mice </w:t>
      </w:r>
      <w:r w:rsidR="00374191" w:rsidRPr="00BC5703">
        <w:rPr>
          <w:rFonts w:cs="Times New Roman"/>
          <w:color w:val="000000" w:themeColor="text1"/>
          <w:szCs w:val="24"/>
        </w:rPr>
        <w:t>(Figure 3G</w:t>
      </w:r>
      <w:r w:rsidR="00145FFF" w:rsidRPr="00BC5703">
        <w:rPr>
          <w:rFonts w:cs="Times New Roman"/>
          <w:color w:val="000000" w:themeColor="text1"/>
          <w:szCs w:val="24"/>
        </w:rPr>
        <w:t>).</w:t>
      </w:r>
    </w:p>
    <w:p w14:paraId="045FD3EC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6B51ADCB" w14:textId="77777777" w:rsidR="008857F0" w:rsidRPr="00BC5703" w:rsidRDefault="00120A71" w:rsidP="00321E9F">
      <w:pPr>
        <w:spacing w:after="0" w:line="480" w:lineRule="auto"/>
        <w:jc w:val="both"/>
        <w:rPr>
          <w:rFonts w:cs="Times New Roman"/>
          <w:b/>
          <w:i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>ProT</w:t>
      </w:r>
      <w:r w:rsidRPr="00BC5703">
        <w:rPr>
          <w:rFonts w:ascii="Symbol" w:hAnsi="Symbol" w:cs="Times New Roman"/>
          <w:b/>
          <w:i/>
          <w:color w:val="000000" w:themeColor="text1"/>
          <w:szCs w:val="24"/>
        </w:rPr>
        <w:t>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876191" w:rsidRPr="00BC5703">
        <w:rPr>
          <w:rFonts w:cs="Times New Roman"/>
          <w:b/>
          <w:i/>
          <w:color w:val="000000" w:themeColor="text1"/>
          <w:szCs w:val="24"/>
        </w:rPr>
        <w:t>induces fibrosis</w:t>
      </w:r>
      <w:r w:rsidR="008857F0" w:rsidRPr="00BC5703">
        <w:rPr>
          <w:rFonts w:cs="Times New Roman"/>
          <w:b/>
          <w:i/>
          <w:color w:val="000000" w:themeColor="text1"/>
          <w:szCs w:val="24"/>
        </w:rPr>
        <w:t xml:space="preserve"> through an NFκB-dependent pathway</w:t>
      </w:r>
    </w:p>
    <w:p w14:paraId="37853344" w14:textId="77777777" w:rsidR="008857F0" w:rsidRPr="00BC5703" w:rsidRDefault="008857F0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Following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Pr="00BC5703">
        <w:rPr>
          <w:rFonts w:cs="Times New Roman"/>
          <w:color w:val="000000" w:themeColor="text1"/>
          <w:szCs w:val="24"/>
        </w:rPr>
        <w:t xml:space="preserve">investigation of the role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 the development of GDM, we then investigated the mechanism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-induced Col-1 expression in trophoblasts. Overexpression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using lentivir</w:t>
      </w:r>
      <w:r w:rsidR="00C145B7" w:rsidRPr="00BC5703">
        <w:rPr>
          <w:rFonts w:cs="Times New Roman"/>
          <w:color w:val="000000" w:themeColor="text1"/>
          <w:szCs w:val="24"/>
        </w:rPr>
        <w:t xml:space="preserve">us-mediated gene delivery </w:t>
      </w:r>
      <w:r w:rsidRPr="00BC5703">
        <w:rPr>
          <w:rFonts w:cs="Times New Roman"/>
          <w:color w:val="000000" w:themeColor="text1"/>
          <w:szCs w:val="24"/>
        </w:rPr>
        <w:t xml:space="preserve">in 3A-sub-E trophoblasts significantly increased </w:t>
      </w:r>
      <w:r w:rsidR="0087619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the </w:t>
      </w:r>
      <w:r w:rsidR="00876191" w:rsidRPr="00BC5703">
        <w:rPr>
          <w:rFonts w:cs="Times New Roman"/>
          <w:color w:val="000000" w:themeColor="text1"/>
          <w:szCs w:val="24"/>
        </w:rPr>
        <w:t>expressions of fibrosis-related proteins, such as Col-1</w:t>
      </w:r>
      <w:r w:rsidR="0065705D" w:rsidRPr="00BC5703">
        <w:rPr>
          <w:rFonts w:cs="Times New Roman"/>
          <w:color w:val="000000" w:themeColor="text1"/>
          <w:szCs w:val="24"/>
        </w:rPr>
        <w:t>, TGFβ</w:t>
      </w:r>
      <w:r w:rsidR="00876191" w:rsidRPr="00BC5703">
        <w:rPr>
          <w:rFonts w:cs="Times New Roman"/>
          <w:color w:val="000000" w:themeColor="text1"/>
          <w:szCs w:val="24"/>
        </w:rPr>
        <w:t xml:space="preserve"> and</w:t>
      </w:r>
      <w:r w:rsidR="00876191" w:rsidRPr="00BC5703">
        <w:rPr>
          <w:rFonts w:ascii="Symbol" w:hAnsi="Symbol" w:cs="Times New Roman"/>
          <w:color w:val="000000" w:themeColor="text1"/>
          <w:szCs w:val="24"/>
        </w:rPr>
        <w:t></w:t>
      </w:r>
      <w:r w:rsidR="00876191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76191" w:rsidRPr="00BC5703">
        <w:rPr>
          <w:rFonts w:cs="Times New Roman"/>
          <w:color w:val="000000" w:themeColor="text1"/>
          <w:szCs w:val="24"/>
        </w:rPr>
        <w:t>SMA</w:t>
      </w:r>
      <w:r w:rsidRPr="00BC5703">
        <w:rPr>
          <w:rFonts w:cs="Times New Roman"/>
          <w:color w:val="000000" w:themeColor="text1"/>
          <w:szCs w:val="24"/>
        </w:rPr>
        <w:t xml:space="preserve"> (Figure 4A), whereas </w:t>
      </w:r>
      <w:r w:rsidR="00C145B7" w:rsidRPr="00BC5703">
        <w:rPr>
          <w:rFonts w:cs="Times New Roman"/>
          <w:color w:val="000000" w:themeColor="text1"/>
          <w:szCs w:val="24"/>
        </w:rPr>
        <w:t xml:space="preserve">knockdown </w:t>
      </w:r>
      <w:r w:rsidRPr="00BC5703">
        <w:rPr>
          <w:rFonts w:cs="Times New Roman"/>
          <w:color w:val="000000" w:themeColor="text1"/>
          <w:szCs w:val="24"/>
        </w:rPr>
        <w:t xml:space="preserve">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by different lentiviral vectors containing short hairpin (sh)RNA targeted to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significantly decreased </w:t>
      </w:r>
      <w:r w:rsidR="00876191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the </w:t>
      </w:r>
      <w:r w:rsidR="00876191" w:rsidRPr="00BC5703">
        <w:rPr>
          <w:rFonts w:cs="Times New Roman"/>
          <w:color w:val="000000" w:themeColor="text1"/>
          <w:szCs w:val="24"/>
        </w:rPr>
        <w:t>expressions of fibrosis-related proteins</w:t>
      </w:r>
      <w:r w:rsidRPr="00BC5703">
        <w:rPr>
          <w:rFonts w:cs="Times New Roman"/>
          <w:color w:val="000000" w:themeColor="text1"/>
          <w:szCs w:val="24"/>
        </w:rPr>
        <w:t xml:space="preserve"> (Figure 4B). We </w:t>
      </w:r>
      <w:r w:rsidRPr="00BC5703">
        <w:rPr>
          <w:rFonts w:cs="Times New Roman"/>
          <w:color w:val="000000" w:themeColor="text1"/>
          <w:szCs w:val="24"/>
        </w:rPr>
        <w:lastRenderedPageBreak/>
        <w:t xml:space="preserve">further investigated the mechanism of increased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in GDM in detail. As shown in Figure 5A, we found increased macrophage infiltration in placenta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from</w:t>
      </w:r>
      <w:r w:rsidRPr="00BC5703">
        <w:rPr>
          <w:rFonts w:cs="Times New Roman"/>
          <w:color w:val="000000" w:themeColor="text1"/>
          <w:szCs w:val="24"/>
        </w:rPr>
        <w:t xml:space="preserve"> GDM patients, as determined by CD68 staining. </w:t>
      </w:r>
      <w:r w:rsidR="0003462C" w:rsidRPr="00BC5703">
        <w:rPr>
          <w:rFonts w:cs="Times New Roman"/>
          <w:color w:val="000000" w:themeColor="text1"/>
          <w:szCs w:val="24"/>
        </w:rPr>
        <w:t>Furthermore</w:t>
      </w:r>
      <w:r w:rsidRPr="00BC5703">
        <w:rPr>
          <w:rFonts w:cs="Times New Roman"/>
          <w:color w:val="000000" w:themeColor="text1"/>
          <w:szCs w:val="24"/>
        </w:rPr>
        <w:t>, expressions of proinflammatory cytokines in the placenta, such as IL-1β, IL-6, TNFα, and monocyte chemoattractant protein</w:t>
      </w:r>
      <w:r w:rsidR="00876191" w:rsidRPr="00BC5703">
        <w:rPr>
          <w:rFonts w:cs="Times New Roman"/>
          <w:color w:val="000000" w:themeColor="text1"/>
          <w:szCs w:val="24"/>
        </w:rPr>
        <w:t>-1</w:t>
      </w:r>
      <w:r w:rsidRPr="00BC5703">
        <w:rPr>
          <w:rFonts w:cs="Times New Roman"/>
          <w:color w:val="000000" w:themeColor="text1"/>
          <w:szCs w:val="24"/>
        </w:rPr>
        <w:t xml:space="preserve"> (MCP-1</w:t>
      </w:r>
      <w:r w:rsidR="00876191" w:rsidRPr="00BC5703">
        <w:rPr>
          <w:rFonts w:cs="Times New Roman"/>
          <w:color w:val="000000" w:themeColor="text1"/>
          <w:szCs w:val="24"/>
        </w:rPr>
        <w:t>)</w:t>
      </w:r>
      <w:r w:rsidRPr="00BC5703">
        <w:rPr>
          <w:rFonts w:cs="Times New Roman"/>
          <w:color w:val="000000" w:themeColor="text1"/>
          <w:szCs w:val="24"/>
        </w:rPr>
        <w:t xml:space="preserve"> were significantly higher in GDM patients compared to the normal group (Figure 5B). </w:t>
      </w:r>
      <w:r w:rsidR="0003462C" w:rsidRPr="00BC5703">
        <w:rPr>
          <w:rFonts w:cs="Times New Roman"/>
          <w:color w:val="000000" w:themeColor="text1"/>
          <w:szCs w:val="24"/>
        </w:rPr>
        <w:t xml:space="preserve">Given </w:t>
      </w:r>
      <w:r w:rsidRPr="00BC5703">
        <w:rPr>
          <w:rFonts w:cs="Times New Roman"/>
          <w:color w:val="000000" w:themeColor="text1"/>
          <w:szCs w:val="24"/>
        </w:rPr>
        <w:t>the observed inflammation in the placenta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 of GDM </w:t>
      </w:r>
      <w:r w:rsidR="002E7316" w:rsidRPr="00BC5703">
        <w:rPr>
          <w:rFonts w:cs="Times New Roman"/>
          <w:color w:val="000000" w:themeColor="text1"/>
          <w:szCs w:val="24"/>
          <w:lang w:eastAsia="zh-TW"/>
        </w:rPr>
        <w:t>patient</w:t>
      </w:r>
      <w:r w:rsidR="002E7316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and the fact 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activates NFκB to induce </w:t>
      </w:r>
      <w:r w:rsidR="0003462C" w:rsidRPr="00BC5703">
        <w:rPr>
          <w:rFonts w:cs="Times New Roman"/>
          <w:color w:val="000000" w:themeColor="text1"/>
          <w:szCs w:val="24"/>
        </w:rPr>
        <w:t>insulin resistance</w:t>
      </w:r>
      <w:r w:rsidRPr="00BC5703">
        <w:rPr>
          <w:rFonts w:cs="Times New Roman"/>
          <w:color w:val="000000" w:themeColor="text1"/>
          <w:szCs w:val="24"/>
        </w:rPr>
        <w:t xml:space="preserve">, we evaluated the role of NFκB in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-induced </w:t>
      </w:r>
      <w:r w:rsidR="00876191" w:rsidRPr="00BC5703">
        <w:rPr>
          <w:rFonts w:cs="Times New Roman"/>
          <w:color w:val="000000" w:themeColor="text1"/>
          <w:szCs w:val="24"/>
        </w:rPr>
        <w:t>fibrosis-related protein</w:t>
      </w:r>
      <w:r w:rsidRPr="00BC5703">
        <w:rPr>
          <w:rFonts w:cs="Times New Roman"/>
          <w:color w:val="000000" w:themeColor="text1"/>
          <w:szCs w:val="24"/>
        </w:rPr>
        <w:t xml:space="preserve"> expression</w:t>
      </w:r>
      <w:r w:rsidR="00876191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. Overexpression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 3A-sub-E trophoblasts increased the activity of NFκB p65 (Figure 5C), and inhibition of NFκB activity by the NFκB inhibitor Bay117082 significantly reversed the effect on </w:t>
      </w:r>
      <w:r w:rsidR="00876191" w:rsidRPr="00BC5703">
        <w:rPr>
          <w:rFonts w:cs="Times New Roman"/>
          <w:color w:val="000000" w:themeColor="text1"/>
          <w:szCs w:val="24"/>
        </w:rPr>
        <w:t>fibrosis-related protein</w:t>
      </w:r>
      <w:r w:rsidRPr="00BC5703">
        <w:rPr>
          <w:rFonts w:cs="Times New Roman"/>
          <w:color w:val="000000" w:themeColor="text1"/>
          <w:szCs w:val="24"/>
        </w:rPr>
        <w:t xml:space="preserve"> expression</w:t>
      </w:r>
      <w:r w:rsidR="00876191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2E7316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by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, indicating 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876191" w:rsidRPr="00BC5703">
        <w:rPr>
          <w:rFonts w:cs="Times New Roman"/>
          <w:color w:val="000000" w:themeColor="text1"/>
          <w:szCs w:val="24"/>
        </w:rPr>
        <w:t>induces fibrosis</w:t>
      </w:r>
      <w:r w:rsidRPr="00BC5703">
        <w:rPr>
          <w:rFonts w:cs="Times New Roman"/>
          <w:color w:val="000000" w:themeColor="text1"/>
          <w:szCs w:val="24"/>
        </w:rPr>
        <w:t xml:space="preserve"> through an NFκB pathway (Figure 5D).</w:t>
      </w:r>
    </w:p>
    <w:p w14:paraId="0C0C8E8C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8C55857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i/>
          <w:color w:val="000000" w:themeColor="text1"/>
          <w:szCs w:val="24"/>
        </w:rPr>
        <w:t>Hyperglycemia-induced ROS regulate</w:t>
      </w:r>
      <w:r w:rsidR="00F9087C" w:rsidRPr="00BC5703">
        <w:rPr>
          <w:rFonts w:cs="Times New Roman"/>
          <w:b/>
          <w:i/>
          <w:color w:val="000000" w:themeColor="text1"/>
          <w:szCs w:val="24"/>
        </w:rPr>
        <w:t>s</w:t>
      </w:r>
      <w:r w:rsidR="002A33C1" w:rsidRPr="00BC5703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120A71" w:rsidRPr="00BC5703">
        <w:rPr>
          <w:rFonts w:cs="Times New Roman"/>
          <w:b/>
          <w:i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b/>
          <w:i/>
          <w:color w:val="000000" w:themeColor="text1"/>
          <w:szCs w:val="24"/>
        </w:rPr>
        <w:t></w:t>
      </w:r>
      <w:r w:rsidR="002A33C1" w:rsidRPr="00BC5703">
        <w:rPr>
          <w:rFonts w:cs="Times New Roman"/>
          <w:b/>
          <w:i/>
          <w:color w:val="000000" w:themeColor="text1"/>
          <w:szCs w:val="24"/>
        </w:rPr>
        <w:t xml:space="preserve"> expression</w:t>
      </w:r>
    </w:p>
    <w:p w14:paraId="25DAE663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ab/>
      </w:r>
      <w:r w:rsidR="00E90D15" w:rsidRPr="00BC5703">
        <w:rPr>
          <w:rFonts w:cs="Times New Roman"/>
          <w:color w:val="000000" w:themeColor="text1"/>
          <w:szCs w:val="24"/>
        </w:rPr>
        <w:t>In this study, we found that high glucose at a concentratio</w:t>
      </w:r>
      <w:r w:rsidR="00384F03" w:rsidRPr="00BC5703">
        <w:rPr>
          <w:rFonts w:cs="Times New Roman"/>
          <w:color w:val="000000" w:themeColor="text1"/>
          <w:szCs w:val="24"/>
        </w:rPr>
        <w:t>n of 25 mM significantly induced</w:t>
      </w:r>
      <w:r w:rsidR="00E90D15" w:rsidRPr="00BC5703">
        <w:rPr>
          <w:rFonts w:cs="Times New Roman"/>
          <w:color w:val="000000" w:themeColor="text1"/>
          <w:szCs w:val="24"/>
        </w:rPr>
        <w:t xml:space="preserve"> ROS production </w:t>
      </w:r>
      <w:r w:rsidR="007E5AB8" w:rsidRPr="00BC5703">
        <w:rPr>
          <w:rFonts w:cs="Times New Roman"/>
          <w:color w:val="000000" w:themeColor="text1"/>
          <w:szCs w:val="24"/>
        </w:rPr>
        <w:t xml:space="preserve">in trophoblasts </w:t>
      </w:r>
      <w:r w:rsidR="00E90D15" w:rsidRPr="00BC5703">
        <w:rPr>
          <w:rFonts w:cs="Times New Roman"/>
          <w:color w:val="000000" w:themeColor="text1"/>
          <w:szCs w:val="24"/>
        </w:rPr>
        <w:t xml:space="preserve">(Figure 6A). </w:t>
      </w:r>
      <w:r w:rsidRPr="00BC5703">
        <w:rPr>
          <w:rFonts w:cs="Times New Roman"/>
          <w:color w:val="000000" w:themeColor="text1"/>
          <w:szCs w:val="24"/>
        </w:rPr>
        <w:t>We</w:t>
      </w:r>
      <w:r w:rsidR="007E5AB8" w:rsidRPr="00BC5703">
        <w:rPr>
          <w:rFonts w:cs="Times New Roman"/>
          <w:color w:val="000000" w:themeColor="text1"/>
          <w:szCs w:val="24"/>
        </w:rPr>
        <w:t xml:space="preserve"> then</w:t>
      </w:r>
      <w:r w:rsidRPr="00BC5703">
        <w:rPr>
          <w:rFonts w:cs="Times New Roman"/>
          <w:color w:val="000000" w:themeColor="text1"/>
          <w:szCs w:val="24"/>
        </w:rPr>
        <w:t xml:space="preserve"> investigated the effects of hyperglycemia on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expression. </w:t>
      </w:r>
      <w:r w:rsidR="007E5AB8" w:rsidRPr="00BC5703">
        <w:rPr>
          <w:rFonts w:cs="Times New Roman"/>
          <w:color w:val="000000" w:themeColor="text1"/>
          <w:szCs w:val="24"/>
          <w:lang w:eastAsia="zh-TW"/>
        </w:rPr>
        <w:t xml:space="preserve">As shown in </w:t>
      </w:r>
      <w:r w:rsidR="007E5AB8" w:rsidRPr="00BC5703">
        <w:rPr>
          <w:rFonts w:cs="Times New Roman"/>
          <w:color w:val="000000" w:themeColor="text1"/>
          <w:szCs w:val="24"/>
        </w:rPr>
        <w:t>Figure 6B</w:t>
      </w:r>
      <w:r w:rsidRPr="00BC5703">
        <w:rPr>
          <w:rFonts w:cs="Times New Roman"/>
          <w:color w:val="000000" w:themeColor="text1"/>
          <w:szCs w:val="24"/>
        </w:rPr>
        <w:t xml:space="preserve">, high glucose significantly increased </w:t>
      </w:r>
      <w:r w:rsidR="002A33C1" w:rsidRPr="00BC5703">
        <w:rPr>
          <w:rFonts w:cs="Times New Roman"/>
          <w:color w:val="000000" w:themeColor="text1"/>
          <w:szCs w:val="24"/>
        </w:rPr>
        <w:t xml:space="preserve">the expression of </w:t>
      </w:r>
      <w:r w:rsidRPr="00BC5703">
        <w:rPr>
          <w:rFonts w:cs="Times New Roman"/>
          <w:color w:val="000000" w:themeColor="text1"/>
          <w:szCs w:val="24"/>
        </w:rPr>
        <w:t xml:space="preserve">both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and Col-1</w:t>
      </w:r>
      <w:r w:rsidR="002A33C1" w:rsidRPr="00BC5703">
        <w:rPr>
          <w:rFonts w:cs="Times New Roman"/>
          <w:color w:val="000000" w:themeColor="text1"/>
          <w:szCs w:val="24"/>
        </w:rPr>
        <w:t xml:space="preserve"> i</w:t>
      </w:r>
      <w:r w:rsidRPr="00BC5703">
        <w:rPr>
          <w:rFonts w:cs="Times New Roman"/>
          <w:color w:val="000000" w:themeColor="text1"/>
          <w:szCs w:val="24"/>
        </w:rPr>
        <w:t xml:space="preserve">n </w:t>
      </w:r>
      <w:r w:rsidRPr="00BC5703">
        <w:rPr>
          <w:rFonts w:cs="Times New Roman"/>
          <w:color w:val="000000" w:themeColor="text1"/>
          <w:szCs w:val="24"/>
        </w:rPr>
        <w:lastRenderedPageBreak/>
        <w:t xml:space="preserve">3A-sub-E trophoblasts. On the other hand, pretreatment with N-acetyl-L-cysteine (NAC) to inhibit ROS reversed methylglyoxal, an advanced glycation end-product (AGE) that induces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expression, indicating that ROS play</w:t>
      </w:r>
      <w:r w:rsidR="002A33C1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roles in regulating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in GDM (Figure 6</w:t>
      </w:r>
      <w:r w:rsidR="00F7723D" w:rsidRPr="00BC5703">
        <w:rPr>
          <w:rFonts w:cs="Times New Roman"/>
          <w:color w:val="000000" w:themeColor="text1"/>
          <w:szCs w:val="24"/>
        </w:rPr>
        <w:t>C</w:t>
      </w:r>
      <w:r w:rsidRPr="00BC5703">
        <w:rPr>
          <w:rFonts w:cs="Times New Roman"/>
          <w:color w:val="000000" w:themeColor="text1"/>
          <w:szCs w:val="24"/>
        </w:rPr>
        <w:t>).</w:t>
      </w:r>
    </w:p>
    <w:p w14:paraId="59C52334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7AE4676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Discussion</w:t>
      </w:r>
    </w:p>
    <w:p w14:paraId="2760526F" w14:textId="77777777" w:rsidR="008857F0" w:rsidRPr="00BC5703" w:rsidRDefault="008857F0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To the best of our knowledge, this is the first report to investigate the physiological effects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on the placenta and the pathological role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 the development of GDM. In this study, we found that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in the placenta and circulating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concentrations were both significantly </w:t>
      </w:r>
      <w:r w:rsidR="002A33C1" w:rsidRPr="00BC5703">
        <w:rPr>
          <w:rFonts w:cs="Times New Roman"/>
          <w:color w:val="000000" w:themeColor="text1"/>
          <w:szCs w:val="24"/>
        </w:rPr>
        <w:t xml:space="preserve">elevated </w:t>
      </w:r>
      <w:r w:rsidRPr="00BC5703">
        <w:rPr>
          <w:rFonts w:cs="Times New Roman"/>
          <w:color w:val="000000" w:themeColor="text1"/>
          <w:szCs w:val="24"/>
        </w:rPr>
        <w:t xml:space="preserve">in GDM patients. </w:t>
      </w:r>
      <w:r w:rsidR="002A33C1" w:rsidRPr="00BC5703">
        <w:rPr>
          <w:rFonts w:cs="Times New Roman"/>
          <w:color w:val="000000" w:themeColor="text1"/>
          <w:szCs w:val="24"/>
        </w:rPr>
        <w:t>Furthermore</w:t>
      </w:r>
      <w:r w:rsidRPr="00BC5703">
        <w:rPr>
          <w:rFonts w:cs="Times New Roman"/>
          <w:color w:val="000000" w:themeColor="text1"/>
          <w:szCs w:val="24"/>
        </w:rPr>
        <w:t xml:space="preserve">, hyperglycemia and AGEs might contribute to placental inflammation and the increased expression of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. Increased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further induce</w:t>
      </w:r>
      <w:r w:rsidR="002A33C1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Col-1 expression and contribute</w:t>
      </w:r>
      <w:r w:rsidR="002A33C1" w:rsidRPr="00BC5703">
        <w:rPr>
          <w:rFonts w:cs="Times New Roman"/>
          <w:color w:val="000000" w:themeColor="text1"/>
          <w:szCs w:val="24"/>
        </w:rPr>
        <w:t xml:space="preserve">s </w:t>
      </w:r>
      <w:r w:rsidRPr="00BC5703">
        <w:rPr>
          <w:rFonts w:cs="Times New Roman"/>
          <w:color w:val="000000" w:themeColor="text1"/>
          <w:szCs w:val="24"/>
        </w:rPr>
        <w:t>to placental fibrosis through an NFκB-dependent pathway</w:t>
      </w:r>
      <w:r w:rsidR="002A33C1" w:rsidRPr="00BC5703">
        <w:rPr>
          <w:rFonts w:cs="Times New Roman"/>
          <w:color w:val="000000" w:themeColor="text1"/>
          <w:szCs w:val="24"/>
        </w:rPr>
        <w:t>. T</w:t>
      </w:r>
      <w:r w:rsidRPr="00BC5703">
        <w:rPr>
          <w:rFonts w:cs="Times New Roman"/>
          <w:color w:val="000000" w:themeColor="text1"/>
          <w:szCs w:val="24"/>
        </w:rPr>
        <w:t>his effect m</w:t>
      </w:r>
      <w:r w:rsidR="00917C17" w:rsidRPr="00BC5703">
        <w:rPr>
          <w:rFonts w:cs="Times New Roman" w:hint="eastAsia"/>
          <w:color w:val="000000" w:themeColor="text1"/>
          <w:szCs w:val="24"/>
          <w:lang w:eastAsia="zh-TW"/>
        </w:rPr>
        <w:t>ay</w:t>
      </w:r>
      <w:r w:rsidRPr="00BC5703">
        <w:rPr>
          <w:rFonts w:cs="Times New Roman"/>
          <w:color w:val="000000" w:themeColor="text1"/>
          <w:szCs w:val="24"/>
        </w:rPr>
        <w:t xml:space="preserve"> be associated with </w:t>
      </w:r>
      <w:r w:rsidR="00917C17" w:rsidRPr="00BC5703">
        <w:rPr>
          <w:rFonts w:cs="Times New Roman" w:hint="eastAsia"/>
          <w:color w:val="000000" w:themeColor="text1"/>
          <w:szCs w:val="24"/>
          <w:lang w:eastAsia="zh-TW"/>
        </w:rPr>
        <w:t>the</w:t>
      </w:r>
      <w:r w:rsidRPr="00BC5703">
        <w:rPr>
          <w:rFonts w:cs="Times New Roman"/>
          <w:color w:val="000000" w:themeColor="text1"/>
          <w:szCs w:val="24"/>
        </w:rPr>
        <w:t xml:space="preserve"> increased placental mass </w:t>
      </w:r>
      <w:r w:rsidR="00917C17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observed </w:t>
      </w:r>
      <w:r w:rsidRPr="00BC5703">
        <w:rPr>
          <w:rFonts w:cs="Times New Roman"/>
          <w:color w:val="000000" w:themeColor="text1"/>
          <w:szCs w:val="24"/>
        </w:rPr>
        <w:t>in GDM.</w:t>
      </w:r>
    </w:p>
    <w:p w14:paraId="354728CB" w14:textId="77777777" w:rsidR="008857F0" w:rsidRPr="00BC5703" w:rsidRDefault="008857F0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An abnormal secretion of placental hormones may be </w:t>
      </w:r>
      <w:r w:rsidR="002A33C1" w:rsidRPr="00BC5703">
        <w:rPr>
          <w:rFonts w:cs="Times New Roman"/>
          <w:color w:val="000000" w:themeColor="text1"/>
          <w:szCs w:val="24"/>
        </w:rPr>
        <w:t xml:space="preserve">attributed, in part, to </w:t>
      </w:r>
      <w:r w:rsidRPr="00BC5703">
        <w:rPr>
          <w:rFonts w:cs="Times New Roman"/>
          <w:color w:val="000000" w:themeColor="text1"/>
          <w:szCs w:val="24"/>
        </w:rPr>
        <w:t xml:space="preserve">the pathogenesis of gestational trophoblastic diseases, gestational diabetes, and preterm delivery. However, few biochemical and biophysical markers from the placenta have </w:t>
      </w:r>
      <w:r w:rsidRPr="00BC5703">
        <w:rPr>
          <w:rFonts w:cs="Times New Roman"/>
          <w:color w:val="000000" w:themeColor="text1"/>
          <w:szCs w:val="24"/>
        </w:rPr>
        <w:lastRenderedPageBreak/>
        <w:t xml:space="preserve">sufficient sensitivity as valid screening tools for clinical application </w:t>
      </w:r>
      <w:r w:rsidR="00E955D4" w:rsidRPr="00BC5703">
        <w:rPr>
          <w:rFonts w:cs="Times New Roman"/>
          <w:color w:val="000000" w:themeColor="text1"/>
          <w:szCs w:val="24"/>
        </w:rPr>
        <w:t>[</w:t>
      </w:r>
      <w:hyperlink w:anchor="_ENREF_20" w:tooltip="De Bonis, 2012 #125" w:history="1">
        <w:r w:rsidR="00F50981" w:rsidRPr="00BC5703">
          <w:rPr>
            <w:rFonts w:cs="Times New Roman"/>
            <w:color w:val="000000" w:themeColor="text1"/>
            <w:szCs w:val="24"/>
          </w:rPr>
          <w:t>23</w:t>
        </w:r>
      </w:hyperlink>
      <w:r w:rsidR="00E955D4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Although we provide a novel target for the screening of GDM in the present study, the use of plasma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examinations to improve the early diagnosis of gestational diseases still needs further longitudinal studies to evaluate changes in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from the first trimester to delivery.</w:t>
      </w:r>
    </w:p>
    <w:p w14:paraId="05F4BDA1" w14:textId="77777777" w:rsidR="008857F0" w:rsidRPr="00BC5703" w:rsidRDefault="008857F0" w:rsidP="00321E9F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>Consistent with a previous study</w:t>
      </w:r>
      <w:r w:rsidR="00F667CE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on GDM rats</w:t>
      </w:r>
      <w:r w:rsidRPr="00BC5703">
        <w:rPr>
          <w:rFonts w:cs="Times New Roman"/>
          <w:color w:val="000000" w:themeColor="text1"/>
          <w:szCs w:val="24"/>
        </w:rPr>
        <w:t xml:space="preserve">, fetal weights were significantly </w:t>
      </w:r>
      <w:r w:rsidR="00F667CE" w:rsidRPr="00BC5703">
        <w:rPr>
          <w:rFonts w:cs="Times New Roman" w:hint="eastAsia"/>
          <w:color w:val="000000" w:themeColor="text1"/>
          <w:szCs w:val="24"/>
          <w:lang w:eastAsia="zh-TW"/>
        </w:rPr>
        <w:t>lower</w:t>
      </w:r>
      <w:r w:rsidRPr="00BC5703">
        <w:rPr>
          <w:rFonts w:cs="Times New Roman"/>
          <w:color w:val="000000" w:themeColor="text1"/>
          <w:szCs w:val="24"/>
        </w:rPr>
        <w:t xml:space="preserve"> and placental weights </w:t>
      </w:r>
      <w:r w:rsidR="00F667CE" w:rsidRPr="00BC5703">
        <w:rPr>
          <w:rFonts w:cs="Times New Roman" w:hint="eastAsia"/>
          <w:color w:val="000000" w:themeColor="text1"/>
          <w:szCs w:val="24"/>
          <w:lang w:eastAsia="zh-TW"/>
        </w:rPr>
        <w:t>higher along with increased</w:t>
      </w:r>
      <w:r w:rsidRPr="00BC5703">
        <w:rPr>
          <w:rFonts w:cs="Times New Roman"/>
          <w:color w:val="000000" w:themeColor="text1"/>
          <w:szCs w:val="24"/>
        </w:rPr>
        <w:t xml:space="preserve"> placental fibrosis and ischemia </w:t>
      </w:r>
      <w:r w:rsidR="00E955D4" w:rsidRPr="00BC5703">
        <w:rPr>
          <w:rFonts w:cs="Times New Roman"/>
          <w:color w:val="000000" w:themeColor="text1"/>
          <w:szCs w:val="24"/>
        </w:rPr>
        <w:t>[</w:t>
      </w:r>
      <w:r w:rsidR="00F50981" w:rsidRPr="00BC5703">
        <w:rPr>
          <w:rFonts w:cs="Times New Roman"/>
          <w:color w:val="000000" w:themeColor="text1"/>
          <w:szCs w:val="24"/>
        </w:rPr>
        <w:t>2</w:t>
      </w:r>
      <w:hyperlink w:anchor="_ENREF_21" w:tooltip="Szalay, 1975 #126" w:history="1">
        <w:r w:rsidR="00F50981" w:rsidRPr="00BC5703">
          <w:rPr>
            <w:rFonts w:cs="Times New Roman"/>
            <w:color w:val="000000" w:themeColor="text1"/>
            <w:szCs w:val="24"/>
          </w:rPr>
          <w:t>4</w:t>
        </w:r>
      </w:hyperlink>
      <w:r w:rsidR="00E955D4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</w:t>
      </w:r>
      <w:r w:rsidR="002A33C1" w:rsidRPr="00BC5703">
        <w:rPr>
          <w:rFonts w:cs="Times New Roman"/>
          <w:color w:val="000000" w:themeColor="text1"/>
          <w:szCs w:val="24"/>
        </w:rPr>
        <w:t>Moreover</w:t>
      </w:r>
      <w:r w:rsidRPr="00BC5703">
        <w:rPr>
          <w:rFonts w:cs="Times New Roman"/>
          <w:color w:val="000000" w:themeColor="text1"/>
          <w:szCs w:val="24"/>
        </w:rPr>
        <w:t xml:space="preserve">, both GDM and preexisting diabetes in pregnancy change the structure of the placenta, including increased calcium and fibrin deposits, and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is associated with </w:t>
      </w:r>
      <w:r w:rsidRPr="00BC5703">
        <w:rPr>
          <w:rFonts w:cs="Times New Roman"/>
          <w:color w:val="000000" w:themeColor="text1"/>
          <w:szCs w:val="24"/>
        </w:rPr>
        <w:t xml:space="preserve">higher incidences of placental infarction, hematoma, and fibrosis </w:t>
      </w:r>
      <w:r w:rsidR="00915237" w:rsidRPr="00BC5703">
        <w:rPr>
          <w:rFonts w:cs="Times New Roman"/>
          <w:color w:val="000000" w:themeColor="text1"/>
          <w:szCs w:val="24"/>
        </w:rPr>
        <w:t>[</w:t>
      </w:r>
      <w:hyperlink w:anchor="_ENREF_22" w:tooltip="Salge, 2012 #127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PEVuZE5vdGU+PENpdGU+PEF1dGhvcj5TYWxnZTwvQXV0aG9yPjxZZWFyPjIwMTI8L1llYXI+PFJl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PEVuZE5vdGU+PENpdGU+PEF1dGhvcj5TYWxnZTwvQXV0aG9yPjxZZWFyPjIwMTI8L1llYXI+PFJl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F50981" w:rsidRPr="00BC5703">
          <w:rPr>
            <w:rFonts w:cs="Times New Roman"/>
            <w:noProof/>
            <w:color w:val="000000" w:themeColor="text1"/>
            <w:szCs w:val="24"/>
          </w:rPr>
          <w:t>17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915237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Although certain factors, such as the cystic fibrosis transmembrane regulator, regulate the functions of trophoblasts, the crosstalk between placenta fibrosis and GDM is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>unknown</w:t>
      </w:r>
      <w:r w:rsidRPr="00BC5703">
        <w:rPr>
          <w:rFonts w:cs="Times New Roman"/>
          <w:color w:val="000000" w:themeColor="text1"/>
          <w:szCs w:val="24"/>
        </w:rPr>
        <w:t>. In th</w:t>
      </w:r>
      <w:r w:rsidR="002A33C1" w:rsidRPr="00BC5703">
        <w:rPr>
          <w:rFonts w:cs="Times New Roman"/>
          <w:color w:val="000000" w:themeColor="text1"/>
          <w:szCs w:val="24"/>
        </w:rPr>
        <w:t xml:space="preserve">e present </w:t>
      </w:r>
      <w:r w:rsidRPr="00BC5703">
        <w:rPr>
          <w:rFonts w:cs="Times New Roman"/>
          <w:color w:val="000000" w:themeColor="text1"/>
          <w:szCs w:val="24"/>
        </w:rPr>
        <w:t xml:space="preserve">study, we provide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mechanistic </w:t>
      </w:r>
      <w:r w:rsidRPr="00BC5703">
        <w:rPr>
          <w:rFonts w:cs="Times New Roman"/>
          <w:color w:val="000000" w:themeColor="text1"/>
          <w:szCs w:val="24"/>
        </w:rPr>
        <w:t xml:space="preserve">evidence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>for the role of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in the </w:t>
      </w:r>
      <w:r w:rsidR="00561370" w:rsidRPr="00BC5703">
        <w:rPr>
          <w:rFonts w:cs="Times New Roman"/>
          <w:color w:val="000000" w:themeColor="text1"/>
          <w:szCs w:val="24"/>
        </w:rPr>
        <w:t>link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between</w:t>
      </w:r>
      <w:r w:rsidRPr="00BC5703">
        <w:rPr>
          <w:rFonts w:cs="Times New Roman"/>
          <w:color w:val="000000" w:themeColor="text1"/>
          <w:szCs w:val="24"/>
        </w:rPr>
        <w:t xml:space="preserve"> placenta fibrosis and GDM.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is ubiquitously expressed </w:t>
      </w:r>
      <w:r w:rsidR="002A33C1" w:rsidRPr="00BC5703">
        <w:rPr>
          <w:rFonts w:cs="Times New Roman"/>
          <w:color w:val="000000" w:themeColor="text1"/>
          <w:szCs w:val="24"/>
        </w:rPr>
        <w:t>in</w:t>
      </w:r>
      <w:r w:rsidRPr="00BC5703">
        <w:rPr>
          <w:rFonts w:cs="Times New Roman"/>
          <w:color w:val="000000" w:themeColor="text1"/>
          <w:szCs w:val="24"/>
        </w:rPr>
        <w:t xml:space="preserve"> various cell types and tissues </w:t>
      </w:r>
      <w:r w:rsidR="00915237" w:rsidRPr="00BC5703">
        <w:rPr>
          <w:rFonts w:cs="Times New Roman"/>
          <w:color w:val="000000" w:themeColor="text1"/>
          <w:szCs w:val="24"/>
        </w:rPr>
        <w:t>[</w:t>
      </w:r>
      <w:hyperlink w:anchor="_ENREF_23" w:tooltip="Smith, 1995 #129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/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&lt;EndNote&gt;&lt;Cite&gt;&lt;Author&gt;Smith&lt;/Author&gt;&lt;Year&gt;1995&lt;/Year&gt;&lt;RecNum&gt;129&lt;/RecNum&gt;&lt;DisplayText&gt;&lt;style face="superscript"&gt;23&lt;/style&gt;&lt;/DisplayText&gt;&lt;record&gt;&lt;rec-number&gt;129&lt;/rec-number&gt;&lt;foreign-keys&gt;&lt;key app="EN" db-id="95aa9awef0s928et59bpvte5xasp09ads0pp"&gt;129&lt;/key&gt;&lt;/foreign-keys&gt;&lt;ref-type name="Journal Article"&gt;17&lt;/ref-type&gt;&lt;contributors&gt;&lt;authors&gt;&lt;author&gt;Smith, M. R.&lt;/author&gt;&lt;/authors&gt;&lt;/contributors&gt;&lt;auth-address&gt;Department of Medical Oncology, Fox Chase Cancer Center, Philadelphia, Pennsylvania 19111, USA.&lt;/auth-address&gt;&lt;titles&gt;&lt;title&gt;Prothymosin alpha: in search of a function&lt;/title&gt;&lt;secondary-title&gt;Leuk Lymphoma&lt;/secondary-title&gt;&lt;alt-title&gt;Leukemia &amp;amp; lymphoma&lt;/alt-title&gt;&lt;/titles&gt;&lt;periodical&gt;&lt;full-title&gt;Leuk Lymphoma&lt;/full-title&gt;&lt;abbr-1&gt;Leukemia &amp;amp; lymphoma&lt;/abbr-1&gt;&lt;/periodical&gt;&lt;alt-periodical&gt;&lt;full-title&gt;Leuk Lymphoma&lt;/full-title&gt;&lt;abbr-1&gt;Leukemia &amp;amp; lymphoma&lt;/abbr-1&gt;&lt;/alt-periodical&gt;&lt;pages&gt;209-14&lt;/pages&gt;&lt;volume&gt;18&lt;/volume&gt;&lt;number&gt;3-4&lt;/number&gt;&lt;keywords&gt;&lt;keyword&gt;Animals&lt;/keyword&gt;&lt;keyword&gt;Cell Differentiation/physiology&lt;/keyword&gt;&lt;keyword&gt;Cell Division/physiology&lt;/keyword&gt;&lt;keyword&gt;Hematopoietic Stem Cells/physiology&lt;/keyword&gt;&lt;keyword&gt;Humans&lt;/keyword&gt;&lt;keyword&gt;Multigene Family&lt;/keyword&gt;&lt;keyword&gt;Nuclear Proteins/*physiology&lt;/keyword&gt;&lt;keyword&gt;Protein Precursors/genetics/*physiology&lt;/keyword&gt;&lt;keyword&gt;Protein Processing, Post-Translational&lt;/keyword&gt;&lt;keyword&gt;Thymalfasin&lt;/keyword&gt;&lt;keyword&gt;Thymosin/*analogs &amp;amp; derivatives/genetics/physiology&lt;/keyword&gt;&lt;/keywords&gt;&lt;dates&gt;&lt;year&gt;1995&lt;/year&gt;&lt;pub-dates&gt;&lt;date&gt;Jul&lt;/date&gt;&lt;/pub-dates&gt;&lt;/dates&gt;&lt;isbn&gt;1042-8194 (Print)&amp;#xD;1026-8022 (Linking)&lt;/isbn&gt;&lt;accession-num&gt;8535184&lt;/accession-num&gt;&lt;urls&gt;&lt;related-urls&gt;&lt;url&gt;http://www.ncbi.nlm.nih.gov/pubmed/8535184&lt;/url&gt;&lt;/related-urls&gt;&lt;/urls&gt;&lt;electronic-resource-num&gt;10.3109/10428199509059609&lt;/electronic-resource-num&gt;&lt;/record&gt;&lt;/Cite&gt;&lt;/EndNote&gt;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981A09" w:rsidRPr="00BC5703">
          <w:rPr>
            <w:rFonts w:cs="Times New Roman"/>
            <w:noProof/>
            <w:color w:val="000000" w:themeColor="text1"/>
            <w:szCs w:val="24"/>
          </w:rPr>
          <w:t>2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F50981" w:rsidRPr="00BC5703">
        <w:rPr>
          <w:rFonts w:cs="Times New Roman"/>
          <w:color w:val="000000" w:themeColor="text1"/>
          <w:szCs w:val="24"/>
        </w:rPr>
        <w:t>5</w:t>
      </w:r>
      <w:r w:rsidR="00915237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In the lung,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contributes to the pathogenesis of emphysema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>.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inhibits the association of histone deacetylases with histones and NFκB, and </w:t>
      </w:r>
      <w:r w:rsidR="00120A71" w:rsidRPr="00BC5703">
        <w:rPr>
          <w:rFonts w:cs="Times New Roman"/>
          <w:color w:val="000000" w:themeColor="text1"/>
          <w:szCs w:val="24"/>
        </w:rPr>
        <w:t>ProT</w:t>
      </w:r>
      <w:r w:rsidR="00120A71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overexpression increases</w:t>
      </w:r>
      <w:r w:rsidR="002A33C1" w:rsidRPr="00BC5703">
        <w:rPr>
          <w:rFonts w:cs="Times New Roman"/>
          <w:color w:val="000000" w:themeColor="text1"/>
          <w:szCs w:val="24"/>
        </w:rPr>
        <w:t xml:space="preserve"> the </w:t>
      </w:r>
      <w:r w:rsidRPr="00BC5703">
        <w:rPr>
          <w:rFonts w:cs="Times New Roman"/>
          <w:color w:val="000000" w:themeColor="text1"/>
          <w:szCs w:val="24"/>
        </w:rPr>
        <w:t>expression of NFκB-dependent matrix metalloproteinase</w:t>
      </w:r>
      <w:r w:rsidR="007778A5" w:rsidRPr="00BC5703">
        <w:rPr>
          <w:rFonts w:cs="Times New Roman"/>
          <w:color w:val="000000" w:themeColor="text1"/>
          <w:szCs w:val="24"/>
        </w:rPr>
        <w:t>-2</w:t>
      </w:r>
      <w:r w:rsidRPr="00BC5703">
        <w:rPr>
          <w:rFonts w:cs="Times New Roman"/>
          <w:color w:val="000000" w:themeColor="text1"/>
          <w:szCs w:val="24"/>
        </w:rPr>
        <w:t xml:space="preserve"> (MMP</w:t>
      </w:r>
      <w:r w:rsidR="007778A5" w:rsidRPr="00BC5703">
        <w:rPr>
          <w:rFonts w:cs="Times New Roman" w:hint="eastAsia"/>
          <w:color w:val="000000" w:themeColor="text1"/>
          <w:szCs w:val="24"/>
          <w:lang w:eastAsia="zh-TW"/>
        </w:rPr>
        <w:t>2</w:t>
      </w:r>
      <w:r w:rsidRPr="00BC5703">
        <w:rPr>
          <w:rFonts w:cs="Times New Roman"/>
          <w:color w:val="000000" w:themeColor="text1"/>
          <w:szCs w:val="24"/>
        </w:rPr>
        <w:t xml:space="preserve">) and </w:t>
      </w:r>
      <w:r w:rsidR="007778A5" w:rsidRPr="00BC5703">
        <w:rPr>
          <w:rFonts w:cs="Times New Roman"/>
          <w:color w:val="000000" w:themeColor="text1"/>
          <w:szCs w:val="24"/>
        </w:rPr>
        <w:t>MMP</w:t>
      </w:r>
      <w:r w:rsidRPr="00BC5703">
        <w:rPr>
          <w:rFonts w:cs="Times New Roman"/>
          <w:color w:val="000000" w:themeColor="text1"/>
          <w:szCs w:val="24"/>
        </w:rPr>
        <w:t xml:space="preserve">9, which are found in the lungs of </w:t>
      </w:r>
      <w:r w:rsidRPr="00BC5703">
        <w:rPr>
          <w:rFonts w:cs="Times New Roman"/>
          <w:color w:val="000000" w:themeColor="text1"/>
          <w:szCs w:val="24"/>
        </w:rPr>
        <w:lastRenderedPageBreak/>
        <w:t xml:space="preserve">patients with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Pr="00BC5703">
        <w:rPr>
          <w:rFonts w:cs="Times New Roman"/>
          <w:color w:val="000000" w:themeColor="text1"/>
          <w:szCs w:val="24"/>
        </w:rPr>
        <w:t xml:space="preserve">chronic obstructive pulmonary disease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hyperlink w:anchor="_ENREF_17" w:tooltip="Su, 2013 #130" w:history="1">
        <w:r w:rsidR="00F3675D" w:rsidRPr="00BC5703">
          <w:rPr>
            <w:rFonts w:cs="Times New Roman"/>
            <w:color w:val="000000" w:themeColor="text1"/>
            <w:szCs w:val="24"/>
          </w:rPr>
          <w:t>20</w:t>
        </w:r>
      </w:hyperlink>
      <w:r w:rsidR="00145FFF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 xml:space="preserve">. In the liver, </w:t>
      </w:r>
      <w:r w:rsidR="00842B84" w:rsidRPr="00BC5703">
        <w:rPr>
          <w:rFonts w:cs="Times New Roman"/>
          <w:color w:val="000000" w:themeColor="text1"/>
          <w:szCs w:val="24"/>
        </w:rPr>
        <w:t xml:space="preserve">the </w:t>
      </w:r>
      <w:r w:rsidRPr="00BC5703">
        <w:rPr>
          <w:rFonts w:cs="Times New Roman"/>
          <w:color w:val="000000" w:themeColor="text1"/>
          <w:szCs w:val="24"/>
        </w:rPr>
        <w:t xml:space="preserve">silencing of hepatic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 ameliorate</w:t>
      </w:r>
      <w:r w:rsidR="002A33C1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high-fat diet-induced </w:t>
      </w:r>
      <w:r w:rsidR="002A33C1" w:rsidRPr="00BC5703">
        <w:rPr>
          <w:rFonts w:cs="Times New Roman"/>
          <w:color w:val="000000" w:themeColor="text1"/>
          <w:szCs w:val="24"/>
        </w:rPr>
        <w:t>insulin resistance</w:t>
      </w:r>
      <w:r w:rsidRPr="00BC5703">
        <w:rPr>
          <w:rFonts w:cs="Times New Roman"/>
          <w:color w:val="000000" w:themeColor="text1"/>
          <w:szCs w:val="24"/>
        </w:rPr>
        <w:t xml:space="preserve"> in C57BL/6 mice through a </w:t>
      </w:r>
      <w:r w:rsidR="007778A5" w:rsidRPr="00BC5703">
        <w:rPr>
          <w:rFonts w:cs="Times New Roman"/>
          <w:color w:val="000000" w:themeColor="text1"/>
          <w:szCs w:val="24"/>
        </w:rPr>
        <w:t>TLR</w:t>
      </w:r>
      <w:r w:rsidRPr="00BC5703">
        <w:rPr>
          <w:rFonts w:cs="Times New Roman"/>
          <w:color w:val="000000" w:themeColor="text1"/>
          <w:szCs w:val="24"/>
        </w:rPr>
        <w:t xml:space="preserve">4/NFκB-dependent pathway. Serum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levels of patients with type 2 diabetes</w:t>
      </w:r>
      <w:r w:rsidR="002A33C1" w:rsidRPr="00BC5703">
        <w:rPr>
          <w:rFonts w:cs="Times New Roman"/>
          <w:color w:val="000000" w:themeColor="text1"/>
          <w:szCs w:val="24"/>
        </w:rPr>
        <w:t xml:space="preserve"> ar</w:t>
      </w:r>
      <w:r w:rsidRPr="00BC5703">
        <w:rPr>
          <w:rFonts w:cs="Times New Roman"/>
          <w:color w:val="000000" w:themeColor="text1"/>
          <w:szCs w:val="24"/>
        </w:rPr>
        <w:t xml:space="preserve">e significantly higher than those of normal individuals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hyperlink w:anchor="_ENREF_18" w:tooltip="Su, 2015 #123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PEVuZE5vdGU+PENpdGU+PEF1dGhvcj5TdTwvQXV0aG9yPjxZZWFyPjIwMTU8L1llYXI+PFJlY051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PEVuZE5vdGU+PENpdGU+PEF1dGhvcj5TdTwvQXV0aG9yPjxZZWFyPjIwMTU8L1llYXI+PFJlY051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F3675D" w:rsidRPr="00BC5703">
          <w:rPr>
            <w:rFonts w:cs="Times New Roman"/>
            <w:noProof/>
            <w:color w:val="000000" w:themeColor="text1"/>
            <w:szCs w:val="24"/>
          </w:rPr>
          <w:t>21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145FFF" w:rsidRPr="00BC5703">
        <w:rPr>
          <w:rFonts w:cs="Times New Roman"/>
          <w:color w:val="000000" w:themeColor="text1"/>
          <w:szCs w:val="24"/>
        </w:rPr>
        <w:t>]</w:t>
      </w:r>
      <w:r w:rsidRPr="00BC5703">
        <w:rPr>
          <w:rFonts w:cs="Times New Roman"/>
          <w:color w:val="000000" w:themeColor="text1"/>
          <w:szCs w:val="24"/>
        </w:rPr>
        <w:t>. In th</w:t>
      </w:r>
      <w:r w:rsidR="002A33C1" w:rsidRPr="00BC5703">
        <w:rPr>
          <w:rFonts w:cs="Times New Roman"/>
          <w:color w:val="000000" w:themeColor="text1"/>
          <w:szCs w:val="24"/>
        </w:rPr>
        <w:t>e present</w:t>
      </w:r>
      <w:r w:rsidRPr="00BC5703">
        <w:rPr>
          <w:rFonts w:cs="Times New Roman"/>
          <w:color w:val="000000" w:themeColor="text1"/>
          <w:szCs w:val="24"/>
        </w:rPr>
        <w:t xml:space="preserve"> study, we investigated a novel role of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in the placenta that contributes to fibrosis and i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>t</w:t>
      </w:r>
      <w:r w:rsidRPr="00BC5703">
        <w:rPr>
          <w:rFonts w:cs="Times New Roman"/>
          <w:color w:val="000000" w:themeColor="text1"/>
          <w:szCs w:val="24"/>
        </w:rPr>
        <w:t xml:space="preserve">s 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link with </w:t>
      </w:r>
      <w:r w:rsidRPr="00BC5703">
        <w:rPr>
          <w:rFonts w:cs="Times New Roman"/>
          <w:color w:val="000000" w:themeColor="text1"/>
          <w:szCs w:val="24"/>
        </w:rPr>
        <w:t>GDM.</w:t>
      </w:r>
    </w:p>
    <w:p w14:paraId="191B80B7" w14:textId="77777777" w:rsidR="008857F0" w:rsidRPr="00BC5703" w:rsidRDefault="00161E88" w:rsidP="005D07DE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Hyperglycemia is a key symptom of GDM, </w:t>
      </w:r>
      <w:r w:rsidR="00FE0329" w:rsidRPr="00BC5703">
        <w:rPr>
          <w:rFonts w:cs="Times New Roman"/>
          <w:color w:val="000000" w:themeColor="text1"/>
          <w:szCs w:val="24"/>
        </w:rPr>
        <w:t xml:space="preserve">while </w:t>
      </w:r>
      <w:r w:rsidRPr="00BC5703">
        <w:rPr>
          <w:rFonts w:cs="Times New Roman"/>
          <w:color w:val="000000" w:themeColor="text1"/>
          <w:szCs w:val="24"/>
        </w:rPr>
        <w:t>high glucose</w:t>
      </w:r>
      <w:r w:rsidR="00FE0329" w:rsidRPr="00BC5703">
        <w:rPr>
          <w:rFonts w:cs="Times New Roman"/>
          <w:color w:val="000000" w:themeColor="text1"/>
          <w:szCs w:val="24"/>
        </w:rPr>
        <w:t xml:space="preserve"> level</w:t>
      </w:r>
      <w:r w:rsidRPr="00BC5703">
        <w:rPr>
          <w:rFonts w:cs="Times New Roman"/>
          <w:color w:val="000000" w:themeColor="text1"/>
          <w:szCs w:val="24"/>
        </w:rPr>
        <w:t xml:space="preserve"> is related to inflammation and increased ROS.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4F03B1" w:rsidRPr="00BC5703">
        <w:rPr>
          <w:rFonts w:cs="Times New Roman"/>
          <w:color w:val="000000" w:themeColor="text1"/>
          <w:szCs w:val="24"/>
          <w:lang w:eastAsia="zh-TW"/>
        </w:rPr>
        <w:t>However, the role of ProT</w:t>
      </w:r>
      <w:r w:rsidR="004F03B1" w:rsidRPr="00BC5703">
        <w:rPr>
          <w:rFonts w:ascii="Symbol" w:hAnsi="Symbol" w:cs="Times New Roman"/>
          <w:color w:val="000000" w:themeColor="text1"/>
          <w:szCs w:val="24"/>
          <w:lang w:eastAsia="zh-TW"/>
        </w:rPr>
        <w:t></w:t>
      </w:r>
      <w:r w:rsidR="004F03B1" w:rsidRPr="00BC5703">
        <w:rPr>
          <w:rFonts w:cs="Times New Roman"/>
          <w:color w:val="000000" w:themeColor="text1"/>
          <w:szCs w:val="24"/>
          <w:lang w:eastAsia="zh-TW"/>
        </w:rPr>
        <w:t xml:space="preserve"> in ROS production </w:t>
      </w:r>
      <w:r w:rsidR="00FE0329" w:rsidRPr="00BC5703">
        <w:rPr>
          <w:rFonts w:cs="Times New Roman"/>
          <w:color w:val="000000" w:themeColor="text1"/>
          <w:szCs w:val="24"/>
          <w:lang w:eastAsia="zh-TW"/>
        </w:rPr>
        <w:t>remains unclear</w:t>
      </w:r>
      <w:r w:rsidR="004F03B1" w:rsidRPr="00BC5703">
        <w:rPr>
          <w:rFonts w:cs="Times New Roman"/>
          <w:color w:val="000000" w:themeColor="text1"/>
          <w:szCs w:val="24"/>
          <w:lang w:eastAsia="zh-TW"/>
        </w:rPr>
        <w:t xml:space="preserve">. </w:t>
      </w:r>
      <w:r w:rsidR="005742D5" w:rsidRPr="00BC5703">
        <w:rPr>
          <w:rFonts w:cs="Times New Roman"/>
          <w:color w:val="000000" w:themeColor="text1"/>
          <w:szCs w:val="24"/>
        </w:rPr>
        <w:t>ProT</w:t>
      </w:r>
      <w:r w:rsidR="005742D5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4F03B1" w:rsidRPr="00BC5703">
        <w:rPr>
          <w:rFonts w:cs="Times New Roman"/>
          <w:color w:val="000000" w:themeColor="text1"/>
          <w:szCs w:val="24"/>
        </w:rPr>
        <w:t xml:space="preserve"> </w:t>
      </w:r>
      <w:r w:rsidR="00145FFF" w:rsidRPr="00BC5703">
        <w:rPr>
          <w:rFonts w:cs="Times New Roman"/>
          <w:color w:val="000000" w:themeColor="text1"/>
          <w:szCs w:val="24"/>
        </w:rPr>
        <w:t>regulates</w:t>
      </w:r>
      <w:r w:rsidR="005742D5" w:rsidRPr="00BC5703">
        <w:rPr>
          <w:rFonts w:cs="Times New Roman"/>
          <w:color w:val="000000" w:themeColor="text1"/>
          <w:szCs w:val="24"/>
        </w:rPr>
        <w:t xml:space="preserve"> the expression of oxidative stress-protective genes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hyperlink w:anchor="_ENREF_24" w:tooltip="Chang, 2014 #121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PEVuZE5vdGU+PENpdGU+PEF1dGhvcj5DaGFuZzwvQXV0aG9yPjxZZWFyPjIwMTQ8L1llYXI+PFJl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PEVuZE5vdGU+PENpdGU+PEF1dGhvcj5DaGFuZzwvQXV0aG9yPjxZZWFyPjIwMTQ8L1llYXI+PFJl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981A09" w:rsidRPr="00BC5703">
          <w:rPr>
            <w:rFonts w:cs="Times New Roman"/>
            <w:noProof/>
            <w:color w:val="000000" w:themeColor="text1"/>
            <w:szCs w:val="24"/>
          </w:rPr>
          <w:t>2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F3675D" w:rsidRPr="00BC5703">
        <w:rPr>
          <w:rFonts w:cs="Times New Roman"/>
          <w:color w:val="000000" w:themeColor="text1"/>
          <w:szCs w:val="24"/>
        </w:rPr>
        <w:t>6</w:t>
      </w:r>
      <w:r w:rsidR="00145FFF" w:rsidRPr="00BC5703">
        <w:rPr>
          <w:rFonts w:cs="Times New Roman"/>
          <w:color w:val="000000" w:themeColor="text1"/>
          <w:szCs w:val="24"/>
        </w:rPr>
        <w:t>]</w:t>
      </w:r>
      <w:r w:rsidR="004F03B1" w:rsidRPr="00BC5703">
        <w:rPr>
          <w:rFonts w:cs="Times New Roman"/>
          <w:color w:val="000000" w:themeColor="text1"/>
          <w:szCs w:val="24"/>
        </w:rPr>
        <w:t xml:space="preserve"> by increasing </w:t>
      </w:r>
      <w:r w:rsidR="008857F0" w:rsidRPr="00BC5703">
        <w:rPr>
          <w:rFonts w:cs="Times New Roman"/>
          <w:color w:val="000000" w:themeColor="text1"/>
          <w:szCs w:val="24"/>
        </w:rPr>
        <w:t xml:space="preserve">endothelial nitric oxide (NO) synthase expression and NO release, </w:t>
      </w:r>
      <w:r w:rsidR="00FE0329" w:rsidRPr="00BC5703">
        <w:rPr>
          <w:rFonts w:cs="Times New Roman"/>
          <w:color w:val="000000" w:themeColor="text1"/>
          <w:szCs w:val="24"/>
        </w:rPr>
        <w:t>as well as reducing</w:t>
      </w:r>
      <w:r w:rsidR="008857F0" w:rsidRPr="00BC5703">
        <w:rPr>
          <w:rFonts w:cs="Times New Roman"/>
          <w:color w:val="000000" w:themeColor="text1"/>
          <w:szCs w:val="24"/>
        </w:rPr>
        <w:t xml:space="preserve"> ROS production by endothelial cells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hyperlink w:anchor="_ENREF_25" w:tooltip="Chang, 2014 #132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PEVuZE5vdGU+PENpdGU+PEF1dGhvcj5DaGFuZzwvQXV0aG9yPjxZZWFyPjIwMTQ8L1llYXI+PFJl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PEVuZE5vdGU+PENpdGU+PEF1dGhvcj5DaGFuZzwvQXV0aG9yPjxZZWFyPjIwMTQ8L1llYXI+PFJl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981A09" w:rsidRPr="00BC5703">
          <w:rPr>
            <w:rFonts w:cs="Times New Roman"/>
            <w:noProof/>
            <w:color w:val="000000" w:themeColor="text1"/>
            <w:szCs w:val="24"/>
          </w:rPr>
          <w:t>2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F3675D" w:rsidRPr="00BC5703">
        <w:rPr>
          <w:rFonts w:cs="Times New Roman"/>
          <w:color w:val="000000" w:themeColor="text1"/>
          <w:szCs w:val="24"/>
        </w:rPr>
        <w:t>6</w:t>
      </w:r>
      <w:r w:rsidR="00145FFF" w:rsidRPr="00BC5703">
        <w:rPr>
          <w:rFonts w:cs="Times New Roman"/>
          <w:color w:val="000000" w:themeColor="text1"/>
          <w:szCs w:val="24"/>
        </w:rPr>
        <w:t>]</w:t>
      </w:r>
      <w:r w:rsidR="008857F0" w:rsidRPr="00BC5703">
        <w:rPr>
          <w:rFonts w:cs="Times New Roman"/>
          <w:color w:val="000000" w:themeColor="text1"/>
          <w:szCs w:val="24"/>
        </w:rPr>
        <w:t xml:space="preserve">. </w:t>
      </w:r>
      <w:r w:rsidR="002A33C1" w:rsidRPr="00BC5703">
        <w:rPr>
          <w:rFonts w:cs="Times New Roman"/>
          <w:color w:val="000000" w:themeColor="text1"/>
          <w:szCs w:val="24"/>
        </w:rPr>
        <w:t>Moreover</w:t>
      </w:r>
      <w:r w:rsidR="008857F0" w:rsidRPr="00BC5703">
        <w:rPr>
          <w:rFonts w:cs="Times New Roman"/>
          <w:color w:val="000000" w:themeColor="text1"/>
          <w:szCs w:val="24"/>
        </w:rPr>
        <w:t xml:space="preserve">,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enhances the antioxidant defense system of cell</w:t>
      </w:r>
      <w:r w:rsidR="002A33C1" w:rsidRPr="00BC5703">
        <w:rPr>
          <w:rFonts w:cs="Times New Roman"/>
          <w:color w:val="000000" w:themeColor="text1"/>
          <w:szCs w:val="24"/>
        </w:rPr>
        <w:t>s</w:t>
      </w:r>
      <w:r w:rsidR="008857F0" w:rsidRPr="00BC5703">
        <w:rPr>
          <w:rFonts w:cs="Times New Roman"/>
          <w:color w:val="000000" w:themeColor="text1"/>
          <w:szCs w:val="24"/>
        </w:rPr>
        <w:t xml:space="preserve"> via its interaction with the Keap1 protein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r w:rsidR="00F3675D" w:rsidRPr="00BC5703">
        <w:rPr>
          <w:rFonts w:cs="Times New Roman"/>
          <w:color w:val="000000" w:themeColor="text1"/>
          <w:szCs w:val="24"/>
        </w:rPr>
        <w:t>27</w:t>
      </w:r>
      <w:r w:rsidR="00145FFF" w:rsidRPr="00BC5703">
        <w:rPr>
          <w:rFonts w:cs="Times New Roman"/>
          <w:color w:val="000000" w:themeColor="text1"/>
          <w:szCs w:val="24"/>
        </w:rPr>
        <w:t>]</w:t>
      </w:r>
      <w:r w:rsidR="008857F0" w:rsidRPr="00BC5703">
        <w:rPr>
          <w:rFonts w:cs="Times New Roman"/>
          <w:color w:val="000000" w:themeColor="text1"/>
          <w:szCs w:val="24"/>
        </w:rPr>
        <w:t xml:space="preserve">. </w:t>
      </w:r>
      <w:r w:rsidR="004F03B1" w:rsidRPr="00BC5703">
        <w:rPr>
          <w:rFonts w:cs="Times New Roman"/>
          <w:color w:val="000000" w:themeColor="text1"/>
          <w:szCs w:val="24"/>
        </w:rPr>
        <w:t xml:space="preserve">On the other hand, </w:t>
      </w:r>
      <w:proofErr w:type="spellStart"/>
      <w:r w:rsidR="00B066B9" w:rsidRPr="00BC5703">
        <w:rPr>
          <w:rFonts w:cs="Times New Roman"/>
          <w:color w:val="000000" w:themeColor="text1"/>
          <w:szCs w:val="24"/>
        </w:rPr>
        <w:t>ProT</w:t>
      </w:r>
      <w:proofErr w:type="spellEnd"/>
      <w:r w:rsidR="00B066B9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FE0329" w:rsidRPr="00BC5703">
        <w:rPr>
          <w:rFonts w:cs="Times New Roman"/>
          <w:color w:val="000000" w:themeColor="text1"/>
          <w:szCs w:val="24"/>
        </w:rPr>
        <w:t xml:space="preserve"> exhibits</w:t>
      </w:r>
      <w:r w:rsidR="00B066B9" w:rsidRPr="00BC5703">
        <w:rPr>
          <w:rFonts w:cs="Times New Roman"/>
          <w:color w:val="000000" w:themeColor="text1"/>
          <w:szCs w:val="24"/>
        </w:rPr>
        <w:t xml:space="preserve"> immunomodulatory activity in neutrophils to increase phagocytosis and ROS production</w:t>
      </w:r>
      <w:r w:rsidR="00632C29" w:rsidRPr="00BC5703">
        <w:rPr>
          <w:rFonts w:cs="Times New Roman"/>
          <w:color w:val="000000" w:themeColor="text1"/>
          <w:szCs w:val="24"/>
        </w:rPr>
        <w:t xml:space="preserve"> </w:t>
      </w:r>
      <w:r w:rsidR="00145FFF" w:rsidRPr="00BC5703">
        <w:rPr>
          <w:rFonts w:cs="Times New Roman"/>
          <w:color w:val="000000" w:themeColor="text1"/>
          <w:szCs w:val="24"/>
        </w:rPr>
        <w:t>[</w:t>
      </w:r>
      <w:hyperlink w:anchor="_ENREF_27" w:tooltip="Samara, 2013 #98" w:history="1"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PEVuZE5vdGU+PENpdGU+PEF1dGhvcj5TYW1hcmE8L0F1dGhvcj48WWVhcj4yMDEzPC9ZZWFyPjxS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 </w:instrTex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begin">
            <w:fldData xml:space="preserve">PEVuZE5vdGU+PENpdGU+PEF1dGhvcj5TYW1hcmE8L0F1dGhvcj48WWVhcj4yMDEzPC9ZZWFyPjxS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</w:fldData>
          </w:fldChar>
        </w:r>
        <w:r w:rsidR="00981A09" w:rsidRPr="00BC5703">
          <w:rPr>
            <w:rFonts w:cs="Times New Roman"/>
            <w:color w:val="000000" w:themeColor="text1"/>
            <w:szCs w:val="24"/>
          </w:rPr>
          <w:instrText xml:space="preserve"> ADDIN EN.CITE.DATA </w:instrText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  <w:r w:rsidR="00981A09" w:rsidRPr="00BC5703">
          <w:rPr>
            <w:rFonts w:cs="Times New Roman"/>
            <w:color w:val="000000" w:themeColor="text1"/>
            <w:szCs w:val="24"/>
          </w:rPr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separate"/>
        </w:r>
        <w:r w:rsidR="00981A09" w:rsidRPr="00BC5703">
          <w:rPr>
            <w:rFonts w:cs="Times New Roman"/>
            <w:noProof/>
            <w:color w:val="000000" w:themeColor="text1"/>
            <w:szCs w:val="24"/>
          </w:rPr>
          <w:t>2</w:t>
        </w:r>
        <w:r w:rsidR="00981A09" w:rsidRPr="00BC5703">
          <w:rPr>
            <w:rFonts w:cs="Times New Roman"/>
            <w:color w:val="000000" w:themeColor="text1"/>
            <w:szCs w:val="24"/>
          </w:rPr>
          <w:fldChar w:fldCharType="end"/>
        </w:r>
      </w:hyperlink>
      <w:r w:rsidR="00F3675D" w:rsidRPr="00BC5703">
        <w:rPr>
          <w:rFonts w:cs="Times New Roman"/>
          <w:color w:val="000000" w:themeColor="text1"/>
          <w:szCs w:val="24"/>
        </w:rPr>
        <w:t>8</w:t>
      </w:r>
      <w:r w:rsidR="00145FFF" w:rsidRPr="00BC5703">
        <w:rPr>
          <w:rFonts w:cs="Times New Roman"/>
          <w:color w:val="000000" w:themeColor="text1"/>
          <w:szCs w:val="24"/>
        </w:rPr>
        <w:t>]</w:t>
      </w:r>
      <w:r w:rsidR="00B066B9" w:rsidRPr="00BC5703">
        <w:rPr>
          <w:rFonts w:cs="Times New Roman"/>
          <w:color w:val="000000" w:themeColor="text1"/>
          <w:szCs w:val="24"/>
        </w:rPr>
        <w:t>.</w:t>
      </w:r>
      <w:r w:rsidR="00B066B9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 xml:space="preserve">In the present study, we found that both hyperglycemia and AGEs </w:t>
      </w:r>
      <w:r w:rsidR="00FE0329" w:rsidRPr="00BC5703">
        <w:rPr>
          <w:rFonts w:cs="Times New Roman"/>
          <w:color w:val="000000" w:themeColor="text1"/>
          <w:szCs w:val="24"/>
        </w:rPr>
        <w:t>induced ROS production</w:t>
      </w:r>
      <w:r w:rsidR="005D07DE" w:rsidRPr="00BC5703">
        <w:rPr>
          <w:rFonts w:cs="Times New Roman"/>
          <w:color w:val="000000" w:themeColor="text1"/>
          <w:szCs w:val="24"/>
        </w:rPr>
        <w:t xml:space="preserve"> and </w:t>
      </w:r>
      <w:r w:rsidR="00310536" w:rsidRPr="00BC5703">
        <w:rPr>
          <w:rFonts w:cs="Times New Roman"/>
          <w:color w:val="000000" w:themeColor="text1"/>
          <w:szCs w:val="24"/>
        </w:rPr>
        <w:t>enhance</w:t>
      </w:r>
      <w:r w:rsidR="00FE0329" w:rsidRPr="00BC5703">
        <w:rPr>
          <w:rFonts w:cs="Times New Roman"/>
          <w:color w:val="000000" w:themeColor="text1"/>
          <w:szCs w:val="24"/>
        </w:rPr>
        <w:t>d</w:t>
      </w:r>
      <w:r w:rsidR="002A33C1" w:rsidRPr="00BC5703">
        <w:rPr>
          <w:rFonts w:cs="Times New Roman"/>
          <w:color w:val="000000" w:themeColor="text1"/>
          <w:szCs w:val="24"/>
        </w:rPr>
        <w:t xml:space="preserve">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</w:t>
      </w:r>
      <w:r w:rsidR="005D07DE" w:rsidRPr="00BC5703">
        <w:rPr>
          <w:rFonts w:cs="Times New Roman"/>
          <w:color w:val="000000" w:themeColor="text1"/>
          <w:szCs w:val="24"/>
        </w:rPr>
        <w:t>in trophoblasts. Increased ProT</w:t>
      </w:r>
      <w:r w:rsidR="005D07DE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5D07DE" w:rsidRPr="00BC5703">
        <w:rPr>
          <w:rFonts w:cs="Times New Roman"/>
          <w:color w:val="000000" w:themeColor="text1"/>
          <w:szCs w:val="24"/>
        </w:rPr>
        <w:t xml:space="preserve"> in hyperglycemia </w:t>
      </w:r>
      <w:r w:rsidR="008857F0" w:rsidRPr="00BC5703">
        <w:rPr>
          <w:rFonts w:cs="Times New Roman"/>
          <w:color w:val="000000" w:themeColor="text1"/>
          <w:szCs w:val="24"/>
        </w:rPr>
        <w:t xml:space="preserve">might be a compensatory effect against glucotoxicity in GDM. In order to protect against ROS-induced cell death,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</w:t>
      </w:r>
      <w:r w:rsidR="00310536" w:rsidRPr="00BC5703">
        <w:rPr>
          <w:rFonts w:cs="Times New Roman"/>
          <w:color w:val="000000" w:themeColor="text1"/>
          <w:szCs w:val="24"/>
        </w:rPr>
        <w:t xml:space="preserve">is </w:t>
      </w:r>
      <w:r w:rsidR="008857F0" w:rsidRPr="00BC5703">
        <w:rPr>
          <w:rFonts w:cs="Times New Roman"/>
          <w:color w:val="000000" w:themeColor="text1"/>
          <w:szCs w:val="24"/>
        </w:rPr>
        <w:t>increased in trophoblasts</w:t>
      </w:r>
      <w:r w:rsidR="00310536" w:rsidRPr="00BC5703">
        <w:rPr>
          <w:rFonts w:cs="Times New Roman"/>
          <w:color w:val="000000" w:themeColor="text1"/>
          <w:szCs w:val="24"/>
        </w:rPr>
        <w:t xml:space="preserve">, which </w:t>
      </w:r>
      <w:r w:rsidR="008857F0" w:rsidRPr="00BC5703">
        <w:rPr>
          <w:rFonts w:cs="Times New Roman"/>
          <w:color w:val="000000" w:themeColor="text1"/>
          <w:szCs w:val="24"/>
        </w:rPr>
        <w:t>m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>ay</w:t>
      </w:r>
      <w:r w:rsidR="008857F0" w:rsidRPr="00BC5703">
        <w:rPr>
          <w:rFonts w:cs="Times New Roman"/>
          <w:color w:val="000000" w:themeColor="text1"/>
          <w:szCs w:val="24"/>
        </w:rPr>
        <w:t xml:space="preserve"> further </w:t>
      </w:r>
      <w:r w:rsidR="008857F0" w:rsidRPr="00BC5703">
        <w:rPr>
          <w:rFonts w:cs="Times New Roman"/>
          <w:color w:val="000000" w:themeColor="text1"/>
          <w:szCs w:val="24"/>
        </w:rPr>
        <w:lastRenderedPageBreak/>
        <w:t>increase</w:t>
      </w:r>
      <w:r w:rsidR="00310536" w:rsidRPr="00BC5703">
        <w:rPr>
          <w:rFonts w:cs="Times New Roman"/>
          <w:color w:val="000000" w:themeColor="text1"/>
          <w:szCs w:val="24"/>
        </w:rPr>
        <w:t xml:space="preserve"> the</w:t>
      </w:r>
      <w:r w:rsidR="008857F0" w:rsidRPr="00BC5703">
        <w:rPr>
          <w:rFonts w:cs="Times New Roman"/>
          <w:color w:val="000000" w:themeColor="text1"/>
          <w:szCs w:val="24"/>
        </w:rPr>
        <w:t xml:space="preserve"> expression of antioxidant proteins. In addition,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</w:t>
      </w:r>
      <w:r w:rsidR="00310536" w:rsidRPr="00BC5703">
        <w:rPr>
          <w:rFonts w:cs="Times New Roman"/>
          <w:color w:val="000000" w:themeColor="text1"/>
          <w:szCs w:val="24"/>
        </w:rPr>
        <w:t xml:space="preserve">can </w:t>
      </w:r>
      <w:r w:rsidR="008857F0" w:rsidRPr="00BC5703">
        <w:rPr>
          <w:rFonts w:cs="Times New Roman"/>
          <w:color w:val="000000" w:themeColor="text1"/>
          <w:szCs w:val="24"/>
        </w:rPr>
        <w:t xml:space="preserve">increase proinflammatory cytokine expression to activate inflammatory </w:t>
      </w:r>
      <w:r w:rsidR="00310536" w:rsidRPr="00BC5703">
        <w:rPr>
          <w:rFonts w:cs="Times New Roman"/>
          <w:color w:val="000000" w:themeColor="text1"/>
          <w:szCs w:val="24"/>
        </w:rPr>
        <w:t>responses,</w:t>
      </w:r>
      <w:r w:rsidR="008857F0" w:rsidRPr="00BC5703">
        <w:rPr>
          <w:rFonts w:cs="Times New Roman"/>
          <w:color w:val="000000" w:themeColor="text1"/>
          <w:szCs w:val="24"/>
        </w:rPr>
        <w:t xml:space="preserve"> such as macrophage infiltration to remove debris from glucotoxicity-induced cell death</w:t>
      </w:r>
      <w:r w:rsidR="00FE0329" w:rsidRPr="00BC5703">
        <w:rPr>
          <w:rFonts w:cs="Times New Roman"/>
          <w:color w:val="000000" w:themeColor="text1"/>
          <w:szCs w:val="24"/>
        </w:rPr>
        <w:t xml:space="preserve"> in the placenta</w:t>
      </w:r>
      <w:r w:rsidR="008857F0" w:rsidRPr="00BC5703">
        <w:rPr>
          <w:rFonts w:cs="Times New Roman"/>
          <w:color w:val="000000" w:themeColor="text1"/>
          <w:szCs w:val="24"/>
        </w:rPr>
        <w:t xml:space="preserve">. However, the </w:t>
      </w:r>
      <w:r w:rsidR="00336231" w:rsidRPr="00BC5703">
        <w:rPr>
          <w:rFonts w:cs="Times New Roman"/>
          <w:color w:val="000000" w:themeColor="text1"/>
          <w:szCs w:val="24"/>
        </w:rPr>
        <w:t xml:space="preserve">increased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336231" w:rsidRPr="00BC5703">
        <w:rPr>
          <w:rFonts w:ascii="Symbol" w:hAnsi="Symbol" w:cs="Times New Roman"/>
          <w:color w:val="000000" w:themeColor="text1"/>
          <w:szCs w:val="24"/>
        </w:rPr>
        <w:t></w:t>
      </w:r>
      <w:r w:rsidR="00336231" w:rsidRPr="00BC5703">
        <w:rPr>
          <w:rFonts w:cs="Times New Roman"/>
          <w:color w:val="000000" w:themeColor="text1"/>
          <w:szCs w:val="24"/>
        </w:rPr>
        <w:t>levels</w:t>
      </w:r>
      <w:r w:rsidR="008857F0" w:rsidRPr="00BC5703">
        <w:rPr>
          <w:rFonts w:cs="Times New Roman"/>
          <w:color w:val="000000" w:themeColor="text1"/>
          <w:szCs w:val="24"/>
        </w:rPr>
        <w:t xml:space="preserve"> </w:t>
      </w:r>
      <w:r w:rsidR="00336231" w:rsidRPr="00BC5703">
        <w:rPr>
          <w:rFonts w:cs="Times New Roman"/>
          <w:color w:val="000000" w:themeColor="text1"/>
          <w:szCs w:val="24"/>
        </w:rPr>
        <w:t>induced placenta</w:t>
      </w:r>
      <w:r w:rsidR="00AF4F97" w:rsidRPr="00BC5703">
        <w:rPr>
          <w:rFonts w:cs="Times New Roman"/>
          <w:color w:val="000000" w:themeColor="text1"/>
          <w:szCs w:val="24"/>
        </w:rPr>
        <w:t>l</w:t>
      </w:r>
      <w:r w:rsidR="00336231" w:rsidRPr="00BC5703">
        <w:rPr>
          <w:rFonts w:cs="Times New Roman"/>
          <w:color w:val="000000" w:themeColor="text1"/>
          <w:szCs w:val="24"/>
        </w:rPr>
        <w:t xml:space="preserve"> fibrosis </w:t>
      </w:r>
      <w:r w:rsidR="00AF4F97" w:rsidRPr="00BC5703">
        <w:rPr>
          <w:rFonts w:cs="Times New Roman"/>
          <w:color w:val="000000" w:themeColor="text1"/>
          <w:szCs w:val="24"/>
        </w:rPr>
        <w:t xml:space="preserve">which </w:t>
      </w:r>
      <w:r w:rsidR="00775B51" w:rsidRPr="00BC5703">
        <w:rPr>
          <w:rFonts w:cs="Times New Roman"/>
          <w:color w:val="000000" w:themeColor="text1"/>
          <w:szCs w:val="24"/>
        </w:rPr>
        <w:t>impair</w:t>
      </w:r>
      <w:r w:rsidR="00AF4F97" w:rsidRPr="00BC5703">
        <w:rPr>
          <w:rFonts w:cs="Times New Roman"/>
          <w:color w:val="000000" w:themeColor="text1"/>
          <w:szCs w:val="24"/>
        </w:rPr>
        <w:t>ed</w:t>
      </w:r>
      <w:r w:rsidR="00336231" w:rsidRPr="00BC5703">
        <w:rPr>
          <w:rFonts w:cs="Times New Roman"/>
          <w:color w:val="000000" w:themeColor="text1"/>
          <w:szCs w:val="24"/>
        </w:rPr>
        <w:t xml:space="preserve"> placenta</w:t>
      </w:r>
      <w:r w:rsidR="00AF4F97" w:rsidRPr="00BC5703">
        <w:rPr>
          <w:rFonts w:cs="Times New Roman"/>
          <w:color w:val="000000" w:themeColor="text1"/>
          <w:szCs w:val="24"/>
        </w:rPr>
        <w:t>l</w:t>
      </w:r>
      <w:r w:rsidR="00336231" w:rsidRPr="00BC5703">
        <w:rPr>
          <w:rFonts w:cs="Times New Roman"/>
          <w:color w:val="000000" w:themeColor="text1"/>
          <w:szCs w:val="24"/>
        </w:rPr>
        <w:t xml:space="preserve"> functions, and </w:t>
      </w:r>
      <w:r w:rsidR="008857F0" w:rsidRPr="00BC5703">
        <w:rPr>
          <w:rFonts w:cs="Times New Roman"/>
          <w:color w:val="000000" w:themeColor="text1"/>
          <w:szCs w:val="24"/>
        </w:rPr>
        <w:t>m</w:t>
      </w:r>
      <w:r w:rsidR="00336231" w:rsidRPr="00BC5703">
        <w:rPr>
          <w:rFonts w:cs="Times New Roman" w:hint="eastAsia"/>
          <w:color w:val="000000" w:themeColor="text1"/>
          <w:szCs w:val="24"/>
          <w:lang w:eastAsia="zh-TW"/>
        </w:rPr>
        <w:t>ight</w:t>
      </w:r>
      <w:r w:rsidR="005613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>further contribute to the development of GDM.</w:t>
      </w:r>
    </w:p>
    <w:p w14:paraId="4F259AEF" w14:textId="77777777" w:rsidR="008857F0" w:rsidRPr="00BC5703" w:rsidRDefault="00DB7397" w:rsidP="00336231">
      <w:pPr>
        <w:spacing w:after="0"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Taken together, we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have identified</w:t>
      </w:r>
      <w:r w:rsidR="008857F0" w:rsidRPr="00BC5703">
        <w:rPr>
          <w:rFonts w:cs="Times New Roman"/>
          <w:color w:val="000000" w:themeColor="text1"/>
          <w:szCs w:val="24"/>
        </w:rPr>
        <w:t xml:space="preserve"> a novel pathophysiological mechanism of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in the development of GDM</w:t>
      </w:r>
      <w:r w:rsidR="00310536" w:rsidRPr="00BC5703">
        <w:rPr>
          <w:rFonts w:cs="Times New Roman"/>
          <w:color w:val="000000" w:themeColor="text1"/>
          <w:szCs w:val="24"/>
        </w:rPr>
        <w:t xml:space="preserve">. </w:t>
      </w:r>
      <w:r w:rsidR="00E46126" w:rsidRPr="00BC5703">
        <w:rPr>
          <w:rFonts w:cs="Times New Roman"/>
          <w:color w:val="000000" w:themeColor="text1"/>
          <w:szCs w:val="24"/>
        </w:rPr>
        <w:t>Hyperglycemia induces the expression of ProT</w:t>
      </w:r>
      <w:r w:rsidR="00E46126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AF4F97" w:rsidRPr="00BC5703">
        <w:rPr>
          <w:rFonts w:cs="Times New Roman"/>
          <w:color w:val="000000" w:themeColor="text1"/>
          <w:szCs w:val="24"/>
        </w:rPr>
        <w:t>, and increases</w:t>
      </w:r>
      <w:r w:rsidR="00E46126" w:rsidRPr="00BC5703">
        <w:rPr>
          <w:rFonts w:cs="Times New Roman"/>
          <w:color w:val="000000" w:themeColor="text1"/>
          <w:szCs w:val="24"/>
        </w:rPr>
        <w:t xml:space="preserve"> ProT</w:t>
      </w:r>
      <w:r w:rsidR="00E46126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AF4F97" w:rsidRPr="00BC5703">
        <w:rPr>
          <w:rFonts w:ascii="Symbol" w:hAnsi="Symbol" w:cs="Times New Roman"/>
          <w:color w:val="000000" w:themeColor="text1"/>
          <w:szCs w:val="24"/>
        </w:rPr>
        <w:t></w:t>
      </w:r>
      <w:r w:rsidR="00E46126" w:rsidRPr="00BC5703">
        <w:rPr>
          <w:rFonts w:cs="Times New Roman"/>
          <w:color w:val="000000" w:themeColor="text1"/>
          <w:szCs w:val="24"/>
        </w:rPr>
        <w:t>induced fibrosis in placenta. ProT</w:t>
      </w:r>
      <w:r w:rsidR="00E46126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E46126" w:rsidRPr="00BC5703">
        <w:rPr>
          <w:rFonts w:ascii="Symbol" w:hAnsi="Symbol" w:cs="Times New Roman"/>
          <w:color w:val="000000" w:themeColor="text1"/>
          <w:szCs w:val="24"/>
        </w:rPr>
        <w:t></w:t>
      </w:r>
      <w:r w:rsidR="00E46126" w:rsidRPr="00BC5703">
        <w:rPr>
          <w:rFonts w:cs="Times New Roman"/>
          <w:color w:val="000000" w:themeColor="text1"/>
          <w:szCs w:val="24"/>
        </w:rPr>
        <w:t>might increase the size of placenta and impair placenta</w:t>
      </w:r>
      <w:r w:rsidR="00AF4F97" w:rsidRPr="00BC5703">
        <w:rPr>
          <w:rFonts w:cs="Times New Roman"/>
          <w:color w:val="000000" w:themeColor="text1"/>
          <w:szCs w:val="24"/>
        </w:rPr>
        <w:t>l</w:t>
      </w:r>
      <w:r w:rsidR="00E46126" w:rsidRPr="00BC5703">
        <w:rPr>
          <w:rFonts w:cs="Times New Roman"/>
          <w:color w:val="000000" w:themeColor="text1"/>
          <w:szCs w:val="24"/>
        </w:rPr>
        <w:t xml:space="preserve"> function</w:t>
      </w:r>
      <w:r w:rsidR="00775B51" w:rsidRPr="00BC5703">
        <w:rPr>
          <w:rFonts w:cs="Times New Roman"/>
          <w:color w:val="000000" w:themeColor="text1"/>
          <w:szCs w:val="24"/>
        </w:rPr>
        <w:t xml:space="preserve">, </w:t>
      </w:r>
      <w:r w:rsidR="00AF4F97" w:rsidRPr="00BC5703">
        <w:rPr>
          <w:rFonts w:cs="Times New Roman"/>
          <w:color w:val="000000" w:themeColor="text1"/>
          <w:szCs w:val="24"/>
        </w:rPr>
        <w:t xml:space="preserve">which </w:t>
      </w:r>
      <w:r w:rsidR="00775B51" w:rsidRPr="00BC5703">
        <w:rPr>
          <w:rFonts w:cs="Times New Roman"/>
          <w:color w:val="000000" w:themeColor="text1"/>
          <w:szCs w:val="24"/>
        </w:rPr>
        <w:t>further</w:t>
      </w:r>
      <w:r w:rsidR="00E46126" w:rsidRPr="00BC5703">
        <w:rPr>
          <w:rFonts w:cs="Times New Roman"/>
          <w:color w:val="000000" w:themeColor="text1"/>
          <w:szCs w:val="24"/>
        </w:rPr>
        <w:t xml:space="preserve"> contribute to GDM. </w:t>
      </w:r>
      <w:r w:rsidR="00310536" w:rsidRPr="00BC5703">
        <w:rPr>
          <w:rFonts w:cs="Times New Roman"/>
          <w:color w:val="000000" w:themeColor="text1"/>
          <w:szCs w:val="24"/>
        </w:rPr>
        <w:t>Furthermore</w:t>
      </w:r>
      <w:r w:rsidR="008857F0" w:rsidRPr="00BC5703">
        <w:rPr>
          <w:rFonts w:cs="Times New Roman"/>
          <w:color w:val="000000" w:themeColor="text1"/>
          <w:szCs w:val="24"/>
        </w:rPr>
        <w:t xml:space="preserve">, plasma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8857F0" w:rsidRPr="00BC5703">
        <w:rPr>
          <w:rFonts w:cs="Times New Roman"/>
          <w:color w:val="000000" w:themeColor="text1"/>
          <w:szCs w:val="24"/>
        </w:rPr>
        <w:t xml:space="preserve"> levels m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ay</w:t>
      </w:r>
      <w:r w:rsidR="008857F0" w:rsidRPr="00BC5703">
        <w:rPr>
          <w:rFonts w:cs="Times New Roman"/>
          <w:color w:val="000000" w:themeColor="text1"/>
          <w:szCs w:val="24"/>
        </w:rPr>
        <w:t xml:space="preserve"> be a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>useful</w:t>
      </w:r>
      <w:r w:rsidR="008857F0" w:rsidRPr="00BC5703">
        <w:rPr>
          <w:rFonts w:cs="Times New Roman"/>
          <w:color w:val="000000" w:themeColor="text1"/>
          <w:szCs w:val="24"/>
        </w:rPr>
        <w:t xml:space="preserve"> biomarker for </w:t>
      </w:r>
      <w:r w:rsidR="00310536" w:rsidRPr="00BC5703">
        <w:rPr>
          <w:rFonts w:cs="Times New Roman"/>
          <w:color w:val="000000" w:themeColor="text1"/>
          <w:szCs w:val="24"/>
        </w:rPr>
        <w:t xml:space="preserve">the </w:t>
      </w:r>
      <w:r w:rsidR="008857F0" w:rsidRPr="00BC5703">
        <w:rPr>
          <w:rFonts w:cs="Times New Roman"/>
          <w:color w:val="000000" w:themeColor="text1"/>
          <w:szCs w:val="24"/>
        </w:rPr>
        <w:t>diagnosi</w:t>
      </w:r>
      <w:r w:rsidR="00310536" w:rsidRPr="00BC5703">
        <w:rPr>
          <w:rFonts w:cs="Times New Roman"/>
          <w:color w:val="000000" w:themeColor="text1"/>
          <w:szCs w:val="24"/>
        </w:rPr>
        <w:t xml:space="preserve">s of </w:t>
      </w:r>
      <w:r w:rsidR="008857F0" w:rsidRPr="00BC5703">
        <w:rPr>
          <w:rFonts w:cs="Times New Roman"/>
          <w:color w:val="000000" w:themeColor="text1"/>
          <w:szCs w:val="24"/>
        </w:rPr>
        <w:t>GDM</w:t>
      </w:r>
      <w:r w:rsidR="00310536" w:rsidRPr="00BC5703">
        <w:rPr>
          <w:rFonts w:cs="Times New Roman"/>
          <w:color w:val="000000" w:themeColor="text1"/>
          <w:szCs w:val="24"/>
        </w:rPr>
        <w:t xml:space="preserve"> </w:t>
      </w:r>
      <w:r w:rsidR="008857F0" w:rsidRPr="00BC5703">
        <w:rPr>
          <w:rFonts w:cs="Times New Roman"/>
          <w:color w:val="000000" w:themeColor="text1"/>
          <w:szCs w:val="24"/>
        </w:rPr>
        <w:t xml:space="preserve">and a candidate 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target </w:t>
      </w:r>
      <w:r w:rsidR="008857F0" w:rsidRPr="00BC5703">
        <w:rPr>
          <w:rFonts w:cs="Times New Roman"/>
          <w:color w:val="000000" w:themeColor="text1"/>
          <w:szCs w:val="24"/>
        </w:rPr>
        <w:t xml:space="preserve">for </w:t>
      </w:r>
      <w:r w:rsidR="00310536" w:rsidRPr="00BC5703">
        <w:rPr>
          <w:rFonts w:cs="Times New Roman"/>
          <w:color w:val="000000" w:themeColor="text1"/>
          <w:szCs w:val="24"/>
        </w:rPr>
        <w:t xml:space="preserve">the treatment of </w:t>
      </w:r>
      <w:r w:rsidR="008857F0" w:rsidRPr="00BC5703">
        <w:rPr>
          <w:rFonts w:cs="Times New Roman"/>
          <w:color w:val="000000" w:themeColor="text1"/>
          <w:szCs w:val="24"/>
        </w:rPr>
        <w:t>GDM.</w:t>
      </w:r>
    </w:p>
    <w:p w14:paraId="70B5B457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05D44E91" w14:textId="77777777" w:rsidR="00FE5191" w:rsidRPr="00BC5703" w:rsidRDefault="00FE5191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Authors’ contributions</w:t>
      </w:r>
    </w:p>
    <w:p w14:paraId="3CD6C5F3" w14:textId="77777777" w:rsidR="00FE5191" w:rsidRPr="00BC5703" w:rsidRDefault="00225069" w:rsidP="00716B51">
      <w:pPr>
        <w:spacing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Hung-Tsung Wu, </w:t>
      </w:r>
      <w:r w:rsidR="00760CF3" w:rsidRPr="00BC5703">
        <w:rPr>
          <w:rFonts w:cs="Times New Roman"/>
          <w:color w:val="000000" w:themeColor="text1"/>
          <w:szCs w:val="24"/>
        </w:rPr>
        <w:t xml:space="preserve">Lin Kang, </w:t>
      </w:r>
      <w:r w:rsidRPr="00BC5703">
        <w:rPr>
          <w:rFonts w:cs="Times New Roman"/>
          <w:color w:val="000000" w:themeColor="text1"/>
          <w:szCs w:val="24"/>
        </w:rPr>
        <w:t xml:space="preserve">Yu-Chu Su, Fu-Yu </w:t>
      </w:r>
      <w:r w:rsidR="00C236EC" w:rsidRPr="00BC5703">
        <w:rPr>
          <w:rFonts w:cs="Times New Roman"/>
          <w:color w:val="000000" w:themeColor="text1"/>
          <w:szCs w:val="24"/>
        </w:rPr>
        <w:t>C</w:t>
      </w:r>
      <w:r w:rsidRPr="00BC5703">
        <w:rPr>
          <w:rFonts w:cs="Times New Roman"/>
          <w:color w:val="000000" w:themeColor="text1"/>
          <w:szCs w:val="24"/>
        </w:rPr>
        <w:t>han</w:t>
      </w:r>
      <w:r w:rsidR="004F5F4A" w:rsidRPr="00BC5703">
        <w:rPr>
          <w:rFonts w:cs="Times New Roman"/>
          <w:color w:val="000000" w:themeColor="text1"/>
          <w:szCs w:val="24"/>
        </w:rPr>
        <w:t>, and</w:t>
      </w:r>
      <w:r w:rsidR="00FE5191" w:rsidRPr="00BC5703">
        <w:rPr>
          <w:rFonts w:cs="Times New Roman"/>
          <w:color w:val="000000" w:themeColor="text1"/>
          <w:szCs w:val="24"/>
        </w:rPr>
        <w:t xml:space="preserve"> </w:t>
      </w:r>
      <w:r w:rsidR="00C35A58" w:rsidRPr="00BC5703">
        <w:rPr>
          <w:rFonts w:cs="Times New Roman"/>
          <w:color w:val="000000" w:themeColor="text1"/>
          <w:szCs w:val="24"/>
        </w:rPr>
        <w:t xml:space="preserve">Yi-Shiang Wang </w:t>
      </w:r>
      <w:r w:rsidR="00FE5191" w:rsidRPr="00BC5703">
        <w:rPr>
          <w:rFonts w:cs="Times New Roman"/>
          <w:color w:val="000000" w:themeColor="text1"/>
          <w:szCs w:val="24"/>
        </w:rPr>
        <w:t>designed and performed the experiments, analyzed the data</w:t>
      </w:r>
      <w:r w:rsidR="00310536" w:rsidRPr="00BC5703">
        <w:rPr>
          <w:rFonts w:cs="Times New Roman"/>
          <w:color w:val="000000" w:themeColor="text1"/>
          <w:szCs w:val="24"/>
        </w:rPr>
        <w:t>,</w:t>
      </w:r>
      <w:r w:rsidR="00FE5191" w:rsidRPr="00BC5703">
        <w:rPr>
          <w:rFonts w:cs="Times New Roman"/>
          <w:color w:val="000000" w:themeColor="text1"/>
          <w:szCs w:val="24"/>
        </w:rPr>
        <w:t xml:space="preserve"> and wrote the manuscript. </w:t>
      </w:r>
      <w:r w:rsidRPr="00BC5703">
        <w:rPr>
          <w:rFonts w:cs="Times New Roman"/>
          <w:color w:val="000000" w:themeColor="text1"/>
          <w:szCs w:val="24"/>
        </w:rPr>
        <w:t>Horng-Yih Ou</w:t>
      </w:r>
      <w:r w:rsidR="00C35A58" w:rsidRPr="00BC5703">
        <w:rPr>
          <w:rFonts w:cs="Times New Roman"/>
          <w:color w:val="000000" w:themeColor="text1"/>
          <w:szCs w:val="24"/>
        </w:rPr>
        <w:t>,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C35A58" w:rsidRPr="00BC5703">
        <w:rPr>
          <w:rFonts w:cs="Times New Roman"/>
          <w:color w:val="000000" w:themeColor="text1"/>
          <w:szCs w:val="24"/>
        </w:rPr>
        <w:t xml:space="preserve">Yi-Cheng Chen, </w:t>
      </w:r>
      <w:r w:rsidRPr="00BC5703">
        <w:rPr>
          <w:rFonts w:cs="Times New Roman"/>
          <w:color w:val="000000" w:themeColor="text1"/>
          <w:szCs w:val="24"/>
        </w:rPr>
        <w:t xml:space="preserve">and Bing-Hua Su </w:t>
      </w:r>
      <w:r w:rsidR="00FE5191" w:rsidRPr="00BC5703">
        <w:rPr>
          <w:rFonts w:cs="Times New Roman"/>
          <w:color w:val="000000" w:themeColor="text1"/>
          <w:szCs w:val="24"/>
        </w:rPr>
        <w:t xml:space="preserve">wrote the manuscript and edited the text. </w:t>
      </w:r>
      <w:r w:rsidRPr="00BC5703">
        <w:rPr>
          <w:rFonts w:cs="Times New Roman"/>
          <w:color w:val="000000" w:themeColor="text1"/>
          <w:szCs w:val="24"/>
        </w:rPr>
        <w:t xml:space="preserve">Chao-Liang Wu </w:t>
      </w:r>
      <w:r w:rsidR="00FE5191" w:rsidRPr="00BC5703">
        <w:rPr>
          <w:rFonts w:cs="Times New Roman"/>
          <w:color w:val="000000" w:themeColor="text1"/>
          <w:szCs w:val="24"/>
        </w:rPr>
        <w:t xml:space="preserve">provided technical assistance. </w:t>
      </w:r>
      <w:r w:rsidRPr="00BC5703">
        <w:rPr>
          <w:rFonts w:cs="Times New Roman"/>
          <w:color w:val="000000" w:themeColor="text1"/>
          <w:szCs w:val="24"/>
        </w:rPr>
        <w:t xml:space="preserve">Ai-Li </w:t>
      </w:r>
      <w:proofErr w:type="spellStart"/>
      <w:r w:rsidRPr="00BC5703">
        <w:rPr>
          <w:rFonts w:cs="Times New Roman"/>
          <w:color w:val="000000" w:themeColor="text1"/>
          <w:szCs w:val="24"/>
        </w:rPr>
        <w:t>Shiau</w:t>
      </w:r>
      <w:proofErr w:type="spellEnd"/>
      <w:r w:rsidRPr="00BC5703">
        <w:rPr>
          <w:rFonts w:cs="Times New Roman"/>
          <w:color w:val="000000" w:themeColor="text1"/>
          <w:szCs w:val="24"/>
        </w:rPr>
        <w:t xml:space="preserve"> and Pens</w:t>
      </w:r>
      <w:r w:rsidR="0089623A" w:rsidRPr="00BC5703">
        <w:rPr>
          <w:rFonts w:cs="Times New Roman"/>
          <w:color w:val="000000" w:themeColor="text1"/>
          <w:szCs w:val="24"/>
        </w:rPr>
        <w:t>é</w:t>
      </w:r>
      <w:r w:rsidRPr="00BC5703">
        <w:rPr>
          <w:rFonts w:cs="Times New Roman"/>
          <w:color w:val="000000" w:themeColor="text1"/>
          <w:szCs w:val="24"/>
        </w:rPr>
        <w:t xml:space="preserve">e Wu </w:t>
      </w:r>
      <w:r w:rsidR="00FE5191" w:rsidRPr="00BC5703">
        <w:rPr>
          <w:rFonts w:cs="Times New Roman"/>
          <w:color w:val="000000" w:themeColor="text1"/>
          <w:szCs w:val="24"/>
        </w:rPr>
        <w:lastRenderedPageBreak/>
        <w:t>designed and supervised the study and wrote the manuscript. All authors read and approved the final manuscript.</w:t>
      </w:r>
    </w:p>
    <w:p w14:paraId="1674DABD" w14:textId="77777777" w:rsidR="00DD177D" w:rsidRPr="00BC5703" w:rsidRDefault="00DD177D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1BF847E0" w14:textId="77777777" w:rsidR="008857F0" w:rsidRPr="00BC5703" w:rsidRDefault="008857F0" w:rsidP="00321E9F">
      <w:pPr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Acknowledgments</w:t>
      </w:r>
    </w:p>
    <w:p w14:paraId="1EEA0D3B" w14:textId="77777777" w:rsidR="008857F0" w:rsidRPr="00BC5703" w:rsidRDefault="00716B51" w:rsidP="00716B51">
      <w:pPr>
        <w:spacing w:line="480" w:lineRule="auto"/>
        <w:ind w:firstLine="480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We thank Dr. </w:t>
      </w:r>
      <w:r w:rsidR="00ED4E1D" w:rsidRPr="00BC5703">
        <w:rPr>
          <w:rFonts w:cs="Times New Roman"/>
          <w:color w:val="000000" w:themeColor="text1"/>
          <w:szCs w:val="24"/>
        </w:rPr>
        <w:t xml:space="preserve">Ko-Hung Lee </w:t>
      </w:r>
      <w:r w:rsidRPr="00BC5703">
        <w:rPr>
          <w:rFonts w:cs="Times New Roman"/>
          <w:color w:val="000000" w:themeColor="text1"/>
          <w:szCs w:val="24"/>
        </w:rPr>
        <w:t>(</w:t>
      </w:r>
      <w:r w:rsidR="00ED4E1D" w:rsidRPr="00BC5703">
        <w:rPr>
          <w:rFonts w:cs="Times New Roman"/>
          <w:color w:val="000000" w:themeColor="text1"/>
          <w:szCs w:val="24"/>
        </w:rPr>
        <w:t>An-An Woman and Children Clinic</w:t>
      </w:r>
      <w:r w:rsidRPr="00BC5703">
        <w:rPr>
          <w:rFonts w:cs="Times New Roman"/>
          <w:color w:val="000000" w:themeColor="text1"/>
          <w:szCs w:val="24"/>
        </w:rPr>
        <w:t>, Tainan, Taiwan) for the collection of clinical samples.</w:t>
      </w:r>
      <w:r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="007829EF" w:rsidRPr="00BC5703">
        <w:rPr>
          <w:rFonts w:cs="Times New Roman"/>
          <w:color w:val="000000" w:themeColor="text1"/>
          <w:szCs w:val="24"/>
        </w:rPr>
        <w:t>All authors have no potential conflict of interest to declare. All authors read and approved the final version of the manuscript. This research was funded by Taipei Medical University (TMU107-AE1-B13), and by the Ministry of Science and Technology, Taiwan (MOST 107-2314-B-038-112 and 108-2314-B-038-047).</w:t>
      </w:r>
    </w:p>
    <w:p w14:paraId="140A5466" w14:textId="77777777" w:rsidR="008857F0" w:rsidRPr="00BC5703" w:rsidRDefault="008857F0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6B5476DD" w14:textId="77777777" w:rsidR="00336231" w:rsidRPr="00BC5703" w:rsidRDefault="00336231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2260E3C3" w14:textId="77777777" w:rsidR="00336231" w:rsidRPr="00BC5703" w:rsidRDefault="00336231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7A0E83D5" w14:textId="77777777" w:rsidR="00336231" w:rsidRPr="00BC5703" w:rsidRDefault="00336231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19E473F9" w14:textId="77777777" w:rsidR="00336231" w:rsidRPr="00BC5703" w:rsidRDefault="00336231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6C41D904" w14:textId="77777777" w:rsidR="00336231" w:rsidRPr="00BC5703" w:rsidRDefault="00336231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352F6C2F" w14:textId="77777777" w:rsidR="008857F0" w:rsidRPr="00BC5703" w:rsidRDefault="008857F0" w:rsidP="00321E9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lastRenderedPageBreak/>
        <w:t>Table 1. Clinical characteristics of study subjects with and those without gestational diabetes mellitus (GDM)</w:t>
      </w:r>
    </w:p>
    <w:tbl>
      <w:tblPr>
        <w:tblStyle w:val="ac"/>
        <w:tblW w:w="84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22"/>
        <w:gridCol w:w="2623"/>
      </w:tblGrid>
      <w:tr w:rsidR="00BC5703" w:rsidRPr="00BC5703" w14:paraId="3675DAD3" w14:textId="77777777" w:rsidTr="003636AA">
        <w:tc>
          <w:tcPr>
            <w:tcW w:w="3227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7756191E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2622" w:type="dxa"/>
            <w:tcBorders>
              <w:top w:val="single" w:sz="18" w:space="0" w:color="auto"/>
              <w:bottom w:val="single" w:sz="4" w:space="0" w:color="auto"/>
            </w:tcBorders>
          </w:tcPr>
          <w:p w14:paraId="3D0E9021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Normal</w:t>
            </w:r>
          </w:p>
        </w:tc>
        <w:tc>
          <w:tcPr>
            <w:tcW w:w="2623" w:type="dxa"/>
            <w:tcBorders>
              <w:top w:val="single" w:sz="18" w:space="0" w:color="auto"/>
              <w:bottom w:val="single" w:sz="4" w:space="0" w:color="auto"/>
            </w:tcBorders>
          </w:tcPr>
          <w:p w14:paraId="72BC221E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GDM</w:t>
            </w:r>
          </w:p>
        </w:tc>
      </w:tr>
      <w:tr w:rsidR="00BC5703" w:rsidRPr="00BC5703" w14:paraId="402FFCE4" w14:textId="77777777" w:rsidTr="007829EF">
        <w:tc>
          <w:tcPr>
            <w:tcW w:w="322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14:paraId="6258A94A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637783" w14:textId="77777777" w:rsidR="008857F0" w:rsidRPr="00BC5703" w:rsidRDefault="00D07A02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ECD18D" w14:textId="77777777" w:rsidR="008857F0" w:rsidRPr="00BC5703" w:rsidRDefault="00D07A02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39</w:t>
            </w:r>
          </w:p>
        </w:tc>
      </w:tr>
      <w:tr w:rsidR="00BC5703" w:rsidRPr="00BC5703" w14:paraId="0A791458" w14:textId="77777777" w:rsidTr="003636AA">
        <w:tc>
          <w:tcPr>
            <w:tcW w:w="3227" w:type="dxa"/>
            <w:tcBorders>
              <w:left w:val="nil"/>
            </w:tcBorders>
          </w:tcPr>
          <w:p w14:paraId="0C059B89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2622" w:type="dxa"/>
          </w:tcPr>
          <w:p w14:paraId="4E2C8F0A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30.34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4.52</w:t>
            </w:r>
          </w:p>
        </w:tc>
        <w:tc>
          <w:tcPr>
            <w:tcW w:w="2623" w:type="dxa"/>
          </w:tcPr>
          <w:p w14:paraId="1E785C49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31.96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6.8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</w:tr>
      <w:tr w:rsidR="00BC5703" w:rsidRPr="00BC5703" w14:paraId="4A6AC248" w14:textId="77777777" w:rsidTr="007829EF">
        <w:tc>
          <w:tcPr>
            <w:tcW w:w="3227" w:type="dxa"/>
            <w:tcBorders>
              <w:left w:val="nil"/>
            </w:tcBorders>
            <w:shd w:val="clear" w:color="auto" w:fill="BFBFBF" w:themeFill="background1" w:themeFillShade="BF"/>
          </w:tcPr>
          <w:p w14:paraId="620E33CE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Body mass index (kg/m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2" w:type="dxa"/>
            <w:shd w:val="clear" w:color="auto" w:fill="BFBFBF" w:themeFill="background1" w:themeFillShade="BF"/>
          </w:tcPr>
          <w:p w14:paraId="55E65CBF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26.78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2.55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14:paraId="0180EF58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27.8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5.4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</w:tr>
      <w:tr w:rsidR="00BC5703" w:rsidRPr="00BC5703" w14:paraId="0775556B" w14:textId="77777777" w:rsidTr="003636AA">
        <w:tc>
          <w:tcPr>
            <w:tcW w:w="3227" w:type="dxa"/>
            <w:tcBorders>
              <w:left w:val="nil"/>
            </w:tcBorders>
          </w:tcPr>
          <w:p w14:paraId="7CAC30A6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SBP (mmHg)</w:t>
            </w:r>
          </w:p>
        </w:tc>
        <w:tc>
          <w:tcPr>
            <w:tcW w:w="2622" w:type="dxa"/>
          </w:tcPr>
          <w:p w14:paraId="74D35C91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120.4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12.98</w:t>
            </w:r>
          </w:p>
        </w:tc>
        <w:tc>
          <w:tcPr>
            <w:tcW w:w="2623" w:type="dxa"/>
          </w:tcPr>
          <w:p w14:paraId="6B932813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124.5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8857F0" w:rsidRPr="00BC570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17.01</w:t>
            </w:r>
          </w:p>
        </w:tc>
      </w:tr>
      <w:tr w:rsidR="00BC5703" w:rsidRPr="00BC5703" w14:paraId="23638562" w14:textId="77777777" w:rsidTr="007829EF">
        <w:tc>
          <w:tcPr>
            <w:tcW w:w="3227" w:type="dxa"/>
            <w:tcBorders>
              <w:left w:val="nil"/>
            </w:tcBorders>
            <w:shd w:val="clear" w:color="auto" w:fill="BFBFBF" w:themeFill="background1" w:themeFillShade="BF"/>
          </w:tcPr>
          <w:p w14:paraId="3B5AAEBB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DBP (mmHg)</w:t>
            </w:r>
          </w:p>
        </w:tc>
        <w:tc>
          <w:tcPr>
            <w:tcW w:w="2622" w:type="dxa"/>
            <w:shd w:val="clear" w:color="auto" w:fill="BFBFBF" w:themeFill="background1" w:themeFillShade="BF"/>
          </w:tcPr>
          <w:p w14:paraId="20EE1301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73.94±12.5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14:paraId="685BC362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75.77±9.43</w:t>
            </w:r>
          </w:p>
        </w:tc>
      </w:tr>
      <w:tr w:rsidR="00BC5703" w:rsidRPr="00BC5703" w14:paraId="22A242DE" w14:textId="77777777" w:rsidTr="003636AA">
        <w:tc>
          <w:tcPr>
            <w:tcW w:w="3227" w:type="dxa"/>
            <w:tcBorders>
              <w:left w:val="nil"/>
            </w:tcBorders>
            <w:shd w:val="clear" w:color="auto" w:fill="FFFFFF" w:themeFill="background1"/>
          </w:tcPr>
          <w:p w14:paraId="3C00C0F7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FPG (mg/dL)</w:t>
            </w:r>
          </w:p>
        </w:tc>
        <w:tc>
          <w:tcPr>
            <w:tcW w:w="2622" w:type="dxa"/>
            <w:shd w:val="clear" w:color="auto" w:fill="FFFFFF" w:themeFill="background1"/>
          </w:tcPr>
          <w:p w14:paraId="03F79EB3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13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7.51</w:t>
            </w:r>
          </w:p>
        </w:tc>
        <w:tc>
          <w:tcPr>
            <w:tcW w:w="2623" w:type="dxa"/>
            <w:shd w:val="clear" w:color="auto" w:fill="FFFFFF" w:themeFill="background1"/>
          </w:tcPr>
          <w:p w14:paraId="4D8FD9C5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95.1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3***</w:t>
            </w:r>
          </w:p>
        </w:tc>
      </w:tr>
      <w:tr w:rsidR="00BC5703" w:rsidRPr="00BC5703" w14:paraId="2A194DD2" w14:textId="77777777" w:rsidTr="007829EF">
        <w:tc>
          <w:tcPr>
            <w:tcW w:w="3227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45EC127E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OGTT 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hPG (mg/dL)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BFBFBF" w:themeFill="background1" w:themeFillShade="BF"/>
          </w:tcPr>
          <w:p w14:paraId="0C8E4F6E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130.4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8.0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BFBFBF" w:themeFill="background1" w:themeFillShade="BF"/>
          </w:tcPr>
          <w:p w14:paraId="4A89F8C4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180.4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20.3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3***</w:t>
            </w:r>
          </w:p>
        </w:tc>
      </w:tr>
      <w:tr w:rsidR="00BC5703" w:rsidRPr="00BC5703" w14:paraId="4076B8D0" w14:textId="77777777" w:rsidTr="003636AA">
        <w:tc>
          <w:tcPr>
            <w:tcW w:w="3227" w:type="dxa"/>
            <w:tcBorders>
              <w:top w:val="nil"/>
              <w:left w:val="nil"/>
              <w:bottom w:val="single" w:sz="12" w:space="0" w:color="auto"/>
            </w:tcBorders>
          </w:tcPr>
          <w:p w14:paraId="27CB4A3B" w14:textId="77777777" w:rsidR="008857F0" w:rsidRPr="00BC5703" w:rsidRDefault="008857F0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OGTT 2hPG (mg/dL)</w:t>
            </w:r>
          </w:p>
        </w:tc>
        <w:tc>
          <w:tcPr>
            <w:tcW w:w="2622" w:type="dxa"/>
            <w:tcBorders>
              <w:top w:val="nil"/>
              <w:bottom w:val="single" w:sz="12" w:space="0" w:color="auto"/>
            </w:tcBorders>
          </w:tcPr>
          <w:p w14:paraId="3CEB8436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123.5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19.9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</w:tcPr>
          <w:p w14:paraId="323BF019" w14:textId="77777777" w:rsidR="008857F0" w:rsidRPr="00BC5703" w:rsidRDefault="004F0E29" w:rsidP="00321E9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169.4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32.1</w:t>
            </w:r>
            <w:r w:rsidR="008857F0" w:rsidRPr="00BC5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2***</w:t>
            </w:r>
          </w:p>
        </w:tc>
      </w:tr>
    </w:tbl>
    <w:p w14:paraId="259CD337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color w:val="000000" w:themeColor="text1"/>
          <w:szCs w:val="24"/>
        </w:rPr>
        <w:t xml:space="preserve">Data are presented as the mean±standard deviation.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 xml:space="preserve">&lt;0.001 compared to the </w:t>
      </w:r>
      <w:r w:rsidR="00844C29" w:rsidRPr="00BC5703">
        <w:rPr>
          <w:rFonts w:cs="Times New Roman"/>
          <w:color w:val="000000" w:themeColor="text1"/>
          <w:szCs w:val="24"/>
        </w:rPr>
        <w:t>Normal</w:t>
      </w:r>
      <w:r w:rsidRPr="00BC5703">
        <w:rPr>
          <w:rFonts w:cs="Times New Roman"/>
          <w:color w:val="000000" w:themeColor="text1"/>
          <w:szCs w:val="24"/>
        </w:rPr>
        <w:t xml:space="preserve"> group. SBP, systolic blood pressure; DBP, diastolic blood pressure; FPG, fasting plasma glucose;</w:t>
      </w:r>
      <w:r w:rsidR="00844C29" w:rsidRPr="00BC5703">
        <w:rPr>
          <w:rFonts w:cs="Times New Roman"/>
          <w:color w:val="000000" w:themeColor="text1"/>
          <w:szCs w:val="24"/>
        </w:rPr>
        <w:t xml:space="preserve"> OGTT-1h-PG, plasma glucose at one-</w:t>
      </w:r>
      <w:r w:rsidRPr="00BC5703">
        <w:rPr>
          <w:rFonts w:cs="Times New Roman"/>
          <w:color w:val="000000" w:themeColor="text1"/>
          <w:szCs w:val="24"/>
        </w:rPr>
        <w:t>h</w:t>
      </w:r>
      <w:r w:rsidR="00844C29" w:rsidRPr="00BC5703">
        <w:rPr>
          <w:rFonts w:cs="Times New Roman"/>
          <w:color w:val="000000" w:themeColor="text1"/>
          <w:szCs w:val="24"/>
        </w:rPr>
        <w:t>our</w:t>
      </w:r>
      <w:r w:rsidRPr="00BC5703">
        <w:rPr>
          <w:rFonts w:cs="Times New Roman"/>
          <w:color w:val="000000" w:themeColor="text1"/>
          <w:szCs w:val="24"/>
        </w:rPr>
        <w:t xml:space="preserve"> during an oral glucose tolerance test;</w:t>
      </w:r>
      <w:r w:rsidR="00844C29" w:rsidRPr="00BC5703">
        <w:rPr>
          <w:rFonts w:cs="Times New Roman"/>
          <w:color w:val="000000" w:themeColor="text1"/>
          <w:szCs w:val="24"/>
        </w:rPr>
        <w:t xml:space="preserve"> OGTT-2h-PG, plasma glucose at two-</w:t>
      </w:r>
      <w:r w:rsidRPr="00BC5703">
        <w:rPr>
          <w:rFonts w:cs="Times New Roman"/>
          <w:color w:val="000000" w:themeColor="text1"/>
          <w:szCs w:val="24"/>
        </w:rPr>
        <w:t>h</w:t>
      </w:r>
      <w:r w:rsidR="00844C29" w:rsidRPr="00BC5703">
        <w:rPr>
          <w:rFonts w:cs="Times New Roman"/>
          <w:color w:val="000000" w:themeColor="text1"/>
          <w:szCs w:val="24"/>
        </w:rPr>
        <w:t>our</w:t>
      </w:r>
      <w:r w:rsidRPr="00BC5703">
        <w:rPr>
          <w:rFonts w:cs="Times New Roman"/>
          <w:color w:val="000000" w:themeColor="text1"/>
          <w:szCs w:val="24"/>
        </w:rPr>
        <w:t xml:space="preserve"> during an oral glucose tolerance test.</w:t>
      </w:r>
    </w:p>
    <w:p w14:paraId="0C5F9BAE" w14:textId="77777777" w:rsidR="00321E9F" w:rsidRPr="00BC5703" w:rsidRDefault="00321E9F" w:rsidP="00B80DFE">
      <w:pPr>
        <w:spacing w:after="0" w:line="480" w:lineRule="auto"/>
        <w:rPr>
          <w:rFonts w:cs="Times New Roman"/>
          <w:color w:val="000000" w:themeColor="text1"/>
          <w:szCs w:val="24"/>
          <w:lang w:eastAsia="zh-TW"/>
        </w:rPr>
      </w:pPr>
    </w:p>
    <w:p w14:paraId="4AE42C9D" w14:textId="77777777" w:rsidR="002B7062" w:rsidRPr="00BC5703" w:rsidRDefault="002B7062" w:rsidP="00117035">
      <w:pPr>
        <w:pStyle w:val="EndNoteBibliographyTitle"/>
        <w:rPr>
          <w:b/>
          <w:noProof w:val="0"/>
          <w:color w:val="000000" w:themeColor="text1"/>
          <w:szCs w:val="24"/>
          <w:lang w:eastAsia="zh-TW"/>
        </w:rPr>
      </w:pPr>
    </w:p>
    <w:p w14:paraId="2E906B09" w14:textId="77777777" w:rsidR="00981A09" w:rsidRPr="00BC5703" w:rsidRDefault="007C6F7D" w:rsidP="00F002F4">
      <w:pPr>
        <w:pStyle w:val="EndNoteBibliographyTitle"/>
        <w:spacing w:line="480" w:lineRule="auto"/>
        <w:jc w:val="left"/>
        <w:rPr>
          <w:b/>
          <w:color w:val="000000" w:themeColor="text1"/>
        </w:rPr>
      </w:pPr>
      <w:r w:rsidRPr="00BC5703">
        <w:rPr>
          <w:color w:val="000000" w:themeColor="text1"/>
        </w:rPr>
        <w:lastRenderedPageBreak/>
        <w:fldChar w:fldCharType="begin"/>
      </w:r>
      <w:r w:rsidR="00321E9F" w:rsidRPr="00BC5703">
        <w:rPr>
          <w:color w:val="000000" w:themeColor="text1"/>
        </w:rPr>
        <w:instrText xml:space="preserve"> ADDIN EN.REFLIST </w:instrText>
      </w:r>
      <w:r w:rsidRPr="00BC5703">
        <w:rPr>
          <w:color w:val="000000" w:themeColor="text1"/>
        </w:rPr>
        <w:fldChar w:fldCharType="separate"/>
      </w:r>
      <w:r w:rsidR="00171959" w:rsidRPr="00BC5703">
        <w:rPr>
          <w:b/>
          <w:color w:val="000000" w:themeColor="text1"/>
        </w:rPr>
        <w:t>References</w:t>
      </w:r>
    </w:p>
    <w:p w14:paraId="7567169A" w14:textId="77777777" w:rsidR="00981A09" w:rsidRPr="00BC5703" w:rsidRDefault="00981A09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" w:name="_ENREF_1"/>
      <w:r w:rsidRPr="00BC5703">
        <w:rPr>
          <w:color w:val="000000" w:themeColor="text1"/>
        </w:rPr>
        <w:t>1</w:t>
      </w:r>
      <w:r w:rsidRPr="00BC5703">
        <w:rPr>
          <w:color w:val="000000" w:themeColor="text1"/>
        </w:rPr>
        <w:tab/>
        <w:t xml:space="preserve">Zhang, C., Rawal, S. &amp; Chong, Y. S. Risk factors for gestational diabetes: is prevention possible? </w:t>
      </w:r>
      <w:r w:rsidRPr="00BC5703">
        <w:rPr>
          <w:i/>
          <w:color w:val="000000" w:themeColor="text1"/>
        </w:rPr>
        <w:t>Diabetologia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59</w:t>
      </w:r>
      <w:r w:rsidRPr="00BC5703">
        <w:rPr>
          <w:color w:val="000000" w:themeColor="text1"/>
        </w:rPr>
        <w:t>, 1385-1390, doi:10.1007/s00125-016-3979-3 (2016).</w:t>
      </w:r>
      <w:bookmarkEnd w:id="1"/>
    </w:p>
    <w:p w14:paraId="0EDB0616" w14:textId="77777777" w:rsidR="00981A09" w:rsidRPr="00BC5703" w:rsidRDefault="00981A09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2" w:name="_ENREF_2"/>
      <w:r w:rsidRPr="00BC5703">
        <w:rPr>
          <w:color w:val="000000" w:themeColor="text1"/>
        </w:rPr>
        <w:t>2</w:t>
      </w:r>
      <w:r w:rsidRPr="00BC5703">
        <w:rPr>
          <w:color w:val="000000" w:themeColor="text1"/>
        </w:rPr>
        <w:tab/>
        <w:t xml:space="preserve">Schneider, S., Bock, C., Wetzel, M., Maul, H. &amp; Loerbroks, A. The prevalence of gestational diabetes in advanced economies. </w:t>
      </w:r>
      <w:r w:rsidRPr="00BC5703">
        <w:rPr>
          <w:i/>
          <w:color w:val="000000" w:themeColor="text1"/>
        </w:rPr>
        <w:t>Journal of perinatal medicine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40</w:t>
      </w:r>
      <w:r w:rsidRPr="00BC5703">
        <w:rPr>
          <w:color w:val="000000" w:themeColor="text1"/>
        </w:rPr>
        <w:t>, 511-520 (2012).</w:t>
      </w:r>
      <w:bookmarkEnd w:id="2"/>
    </w:p>
    <w:p w14:paraId="03854274" w14:textId="77777777" w:rsidR="00981A09" w:rsidRPr="00BC5703" w:rsidRDefault="00981A09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3" w:name="_ENREF_3"/>
      <w:r w:rsidRPr="00BC5703">
        <w:rPr>
          <w:color w:val="000000" w:themeColor="text1"/>
        </w:rPr>
        <w:t>3</w:t>
      </w:r>
      <w:r w:rsidRPr="00BC5703">
        <w:rPr>
          <w:color w:val="000000" w:themeColor="text1"/>
        </w:rPr>
        <w:tab/>
        <w:t>Kwak, S. H.</w:t>
      </w:r>
      <w:r w:rsidR="00FF5E81" w:rsidRPr="00BC5703">
        <w:rPr>
          <w:color w:val="000000" w:themeColor="text1"/>
        </w:rPr>
        <w:t>, Choi, S.H., Jung, H.S, Cho, Y.M., Lim, S., Cho, N.H., Kim, S.Y., Park, K.S. &amp; Jang, H.C</w:t>
      </w:r>
      <w:r w:rsidRPr="00BC5703">
        <w:rPr>
          <w:i/>
          <w:color w:val="000000" w:themeColor="text1"/>
        </w:rPr>
        <w:t>.</w:t>
      </w:r>
      <w:r w:rsidRPr="00BC5703">
        <w:rPr>
          <w:color w:val="000000" w:themeColor="text1"/>
        </w:rPr>
        <w:t xml:space="preserve"> Clinical and genetic risk factors for type 2 diabetes at early or late post partum after gestational diabetes mellitus. </w:t>
      </w:r>
      <w:r w:rsidRPr="00BC5703">
        <w:rPr>
          <w:i/>
          <w:color w:val="000000" w:themeColor="text1"/>
        </w:rPr>
        <w:t>The Journal of clinical endocrinology and metabolism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98</w:t>
      </w:r>
      <w:r w:rsidRPr="00BC5703">
        <w:rPr>
          <w:color w:val="000000" w:themeColor="text1"/>
        </w:rPr>
        <w:t>, E744-752, doi:10.1210/jc.2012-3324 (2013).</w:t>
      </w:r>
      <w:bookmarkEnd w:id="3"/>
    </w:p>
    <w:p w14:paraId="2A53020E" w14:textId="77777777" w:rsidR="00981A09" w:rsidRPr="00BC5703" w:rsidRDefault="00981A09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4" w:name="_ENREF_4"/>
      <w:r w:rsidRPr="00BC5703">
        <w:rPr>
          <w:color w:val="000000" w:themeColor="text1"/>
        </w:rPr>
        <w:t>4</w:t>
      </w:r>
      <w:r w:rsidRPr="00BC5703">
        <w:rPr>
          <w:color w:val="000000" w:themeColor="text1"/>
        </w:rPr>
        <w:tab/>
        <w:t xml:space="preserve">Kessous, R., Shoham-Vardi, I., Pariente, G., Sherf, M. &amp; Sheiner, E. An association between gestational diabetes mellitus and long-term maternal cardiovascular morbidity. </w:t>
      </w:r>
      <w:r w:rsidRPr="00BC5703">
        <w:rPr>
          <w:i/>
          <w:color w:val="000000" w:themeColor="text1"/>
        </w:rPr>
        <w:t>Heart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99</w:t>
      </w:r>
      <w:r w:rsidRPr="00BC5703">
        <w:rPr>
          <w:color w:val="000000" w:themeColor="text1"/>
        </w:rPr>
        <w:t>, 1118-1121, doi:10.1136/heartjnl-2013-303945 (2013).</w:t>
      </w:r>
      <w:bookmarkEnd w:id="4"/>
    </w:p>
    <w:p w14:paraId="4D82A97A" w14:textId="77777777" w:rsidR="009E3545" w:rsidRPr="00BC5703" w:rsidRDefault="009E3545" w:rsidP="009E3545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r w:rsidRPr="00BC5703">
        <w:rPr>
          <w:color w:val="000000" w:themeColor="text1"/>
        </w:rPr>
        <w:t>5</w:t>
      </w:r>
      <w:r w:rsidRPr="00BC5703">
        <w:rPr>
          <w:color w:val="000000" w:themeColor="text1"/>
        </w:rPr>
        <w:tab/>
        <w:t xml:space="preserve">Napso, T., Yong, H. E. J., Lopez-Tello, J. &amp; Sferruzzi-Perri, A.N. The </w:t>
      </w:r>
      <w:r w:rsidR="00642404" w:rsidRPr="00BC5703">
        <w:rPr>
          <w:color w:val="000000" w:themeColor="text1"/>
        </w:rPr>
        <w:t>role of p</w:t>
      </w:r>
      <w:r w:rsidRPr="00BC5703">
        <w:rPr>
          <w:color w:val="000000" w:themeColor="text1"/>
        </w:rPr>
        <w:t xml:space="preserve">lacental </w:t>
      </w:r>
      <w:r w:rsidR="00642404" w:rsidRPr="00BC5703">
        <w:rPr>
          <w:color w:val="000000" w:themeColor="text1"/>
        </w:rPr>
        <w:t>h</w:t>
      </w:r>
      <w:r w:rsidRPr="00BC5703">
        <w:rPr>
          <w:color w:val="000000" w:themeColor="text1"/>
        </w:rPr>
        <w:t xml:space="preserve">ormones in </w:t>
      </w:r>
      <w:r w:rsidR="00642404" w:rsidRPr="00BC5703">
        <w:rPr>
          <w:color w:val="000000" w:themeColor="text1"/>
        </w:rPr>
        <w:t>m</w:t>
      </w:r>
      <w:r w:rsidRPr="00BC5703">
        <w:rPr>
          <w:color w:val="000000" w:themeColor="text1"/>
        </w:rPr>
        <w:t xml:space="preserve">ediating </w:t>
      </w:r>
      <w:r w:rsidR="00642404" w:rsidRPr="00BC5703">
        <w:rPr>
          <w:color w:val="000000" w:themeColor="text1"/>
        </w:rPr>
        <w:t>m</w:t>
      </w:r>
      <w:r w:rsidRPr="00BC5703">
        <w:rPr>
          <w:color w:val="000000" w:themeColor="text1"/>
        </w:rPr>
        <w:t xml:space="preserve">aternal </w:t>
      </w:r>
      <w:r w:rsidR="00642404" w:rsidRPr="00BC5703">
        <w:rPr>
          <w:color w:val="000000" w:themeColor="text1"/>
        </w:rPr>
        <w:t>a</w:t>
      </w:r>
      <w:r w:rsidRPr="00BC5703">
        <w:rPr>
          <w:color w:val="000000" w:themeColor="text1"/>
        </w:rPr>
        <w:t xml:space="preserve">daptations to </w:t>
      </w:r>
      <w:r w:rsidR="00642404" w:rsidRPr="00BC5703">
        <w:rPr>
          <w:color w:val="000000" w:themeColor="text1"/>
        </w:rPr>
        <w:t>s</w:t>
      </w:r>
      <w:r w:rsidRPr="00BC5703">
        <w:rPr>
          <w:color w:val="000000" w:themeColor="text1"/>
        </w:rPr>
        <w:t xml:space="preserve">upport </w:t>
      </w:r>
      <w:r w:rsidR="00642404" w:rsidRPr="00BC5703">
        <w:rPr>
          <w:color w:val="000000" w:themeColor="text1"/>
        </w:rPr>
        <w:t>p</w:t>
      </w:r>
      <w:r w:rsidRPr="00BC5703">
        <w:rPr>
          <w:color w:val="000000" w:themeColor="text1"/>
        </w:rPr>
        <w:t xml:space="preserve">regnancy </w:t>
      </w:r>
      <w:r w:rsidRPr="00BC5703">
        <w:rPr>
          <w:color w:val="000000" w:themeColor="text1"/>
        </w:rPr>
        <w:lastRenderedPageBreak/>
        <w:t xml:space="preserve">and </w:t>
      </w:r>
      <w:r w:rsidR="00642404" w:rsidRPr="00BC5703">
        <w:rPr>
          <w:color w:val="000000" w:themeColor="text1"/>
        </w:rPr>
        <w:t>l</w:t>
      </w:r>
      <w:r w:rsidRPr="00BC5703">
        <w:rPr>
          <w:color w:val="000000" w:themeColor="text1"/>
        </w:rPr>
        <w:t xml:space="preserve">actation. </w:t>
      </w:r>
      <w:r w:rsidRPr="00BC5703">
        <w:rPr>
          <w:i/>
          <w:color w:val="000000" w:themeColor="text1"/>
        </w:rPr>
        <w:t>Frontiers in Physiology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9</w:t>
      </w:r>
      <w:r w:rsidRPr="00BC5703">
        <w:rPr>
          <w:color w:val="000000" w:themeColor="text1"/>
        </w:rPr>
        <w:t xml:space="preserve">, 1091, doi:10.3389/fphys.2018.01091 (2018).     </w:t>
      </w:r>
    </w:p>
    <w:p w14:paraId="28AC97B8" w14:textId="77777777" w:rsidR="009E3545" w:rsidRPr="00BC5703" w:rsidRDefault="009E3545" w:rsidP="009E3545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r w:rsidRPr="00BC5703">
        <w:rPr>
          <w:color w:val="000000" w:themeColor="text1"/>
        </w:rPr>
        <w:t xml:space="preserve">6 </w:t>
      </w:r>
      <w:r w:rsidRPr="00BC5703">
        <w:rPr>
          <w:color w:val="000000" w:themeColor="text1"/>
        </w:rPr>
        <w:tab/>
        <w:t xml:space="preserve">Ryan, E.A. </w:t>
      </w:r>
      <w:r w:rsidR="002A2D00" w:rsidRPr="00BC5703">
        <w:rPr>
          <w:color w:val="000000" w:themeColor="text1"/>
        </w:rPr>
        <w:t xml:space="preserve">&amp; Enns, L. </w:t>
      </w:r>
      <w:r w:rsidRPr="00BC5703">
        <w:rPr>
          <w:color w:val="000000" w:themeColor="text1"/>
        </w:rPr>
        <w:t xml:space="preserve">Role of </w:t>
      </w:r>
      <w:r w:rsidR="00642404" w:rsidRPr="00BC5703">
        <w:rPr>
          <w:color w:val="000000" w:themeColor="text1"/>
        </w:rPr>
        <w:t>g</w:t>
      </w:r>
      <w:r w:rsidRPr="00BC5703">
        <w:rPr>
          <w:color w:val="000000" w:themeColor="text1"/>
        </w:rPr>
        <w:t xml:space="preserve">estational </w:t>
      </w:r>
      <w:r w:rsidR="00642404" w:rsidRPr="00BC5703">
        <w:rPr>
          <w:color w:val="000000" w:themeColor="text1"/>
        </w:rPr>
        <w:t>h</w:t>
      </w:r>
      <w:r w:rsidRPr="00BC5703">
        <w:rPr>
          <w:color w:val="000000" w:themeColor="text1"/>
        </w:rPr>
        <w:t xml:space="preserve">ormones in the </w:t>
      </w:r>
      <w:r w:rsidR="00642404" w:rsidRPr="00BC5703">
        <w:rPr>
          <w:color w:val="000000" w:themeColor="text1"/>
        </w:rPr>
        <w:t>induction of insulin r</w:t>
      </w:r>
      <w:r w:rsidR="002A2D00" w:rsidRPr="00BC5703">
        <w:rPr>
          <w:color w:val="000000" w:themeColor="text1"/>
        </w:rPr>
        <w:t xml:space="preserve">esistance. </w:t>
      </w:r>
      <w:r w:rsidRPr="00BC5703">
        <w:rPr>
          <w:i/>
          <w:color w:val="000000" w:themeColor="text1"/>
        </w:rPr>
        <w:t>The Journal of Clinical Endocrinology &amp; Metabolism</w:t>
      </w:r>
      <w:r w:rsidR="002A2D00" w:rsidRPr="00BC5703">
        <w:rPr>
          <w:color w:val="000000" w:themeColor="text1"/>
        </w:rPr>
        <w:t xml:space="preserve"> </w:t>
      </w:r>
      <w:r w:rsidR="002A2D00" w:rsidRPr="00BC5703">
        <w:rPr>
          <w:b/>
          <w:color w:val="000000" w:themeColor="text1"/>
        </w:rPr>
        <w:t>67</w:t>
      </w:r>
      <w:r w:rsidR="002A2D00" w:rsidRPr="00BC5703">
        <w:rPr>
          <w:color w:val="000000" w:themeColor="text1"/>
        </w:rPr>
        <w:t>, 341-347, doi:10.1210/jcem-67-2-341 (1988).</w:t>
      </w:r>
    </w:p>
    <w:p w14:paraId="004544FD" w14:textId="77777777" w:rsidR="00642404" w:rsidRPr="00BC5703" w:rsidRDefault="00642404" w:rsidP="009E3545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r w:rsidRPr="00BC5703">
        <w:rPr>
          <w:color w:val="000000" w:themeColor="text1"/>
        </w:rPr>
        <w:t>7</w:t>
      </w:r>
      <w:r w:rsidRPr="00BC5703">
        <w:rPr>
          <w:color w:val="000000" w:themeColor="text1"/>
        </w:rPr>
        <w:tab/>
        <w:t xml:space="preserve">Briana, D.D. &amp; Malamitsi-Puchner, A. Adipocytokines in normal and complicated pregnancies. </w:t>
      </w:r>
      <w:r w:rsidRPr="00BC5703">
        <w:rPr>
          <w:i/>
          <w:color w:val="000000" w:themeColor="text1"/>
        </w:rPr>
        <w:t>Reproductive Sciences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16</w:t>
      </w:r>
      <w:r w:rsidRPr="00BC5703">
        <w:rPr>
          <w:color w:val="000000" w:themeColor="text1"/>
        </w:rPr>
        <w:t>, 921–937, doi:10.1177/1933719109336614 (2009).</w:t>
      </w:r>
    </w:p>
    <w:p w14:paraId="7C745AE6" w14:textId="77777777" w:rsidR="00252107" w:rsidRPr="00BC5703" w:rsidRDefault="00252107" w:rsidP="00252107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r w:rsidRPr="00BC5703">
        <w:rPr>
          <w:color w:val="000000" w:themeColor="text1"/>
        </w:rPr>
        <w:t>8</w:t>
      </w:r>
      <w:r w:rsidRPr="00BC5703">
        <w:rPr>
          <w:color w:val="000000" w:themeColor="text1"/>
        </w:rPr>
        <w:tab/>
        <w:t xml:space="preserve">Winkler, G., Cseh, K., Baranyi, E., Melczer, Z., Speer, G., Hajós, P., Salamon, F., Turi, Z., Kovács, M., Vargha, P. &amp; Karádi, I. Tumor necrosis factor system in insulin resistance in gestational diabetes. </w:t>
      </w:r>
      <w:r w:rsidRPr="00BC5703">
        <w:rPr>
          <w:i/>
          <w:color w:val="000000" w:themeColor="text1"/>
        </w:rPr>
        <w:t xml:space="preserve">Diabetes Research and Clinical Practice 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56</w:t>
      </w:r>
      <w:r w:rsidRPr="00BC5703">
        <w:rPr>
          <w:color w:val="000000" w:themeColor="text1"/>
        </w:rPr>
        <w:t>, 93-99, doi:10.1016/S0168-8227(01)00355-2 (2002).</w:t>
      </w:r>
    </w:p>
    <w:p w14:paraId="16D02437" w14:textId="77777777" w:rsidR="00981A09" w:rsidRPr="00BC5703" w:rsidRDefault="00836700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5" w:name="_ENREF_5"/>
      <w:r w:rsidRPr="00BC5703">
        <w:rPr>
          <w:color w:val="000000" w:themeColor="text1"/>
        </w:rPr>
        <w:t>9</w:t>
      </w:r>
      <w:r w:rsidR="00981A09" w:rsidRPr="00BC5703">
        <w:rPr>
          <w:color w:val="000000" w:themeColor="text1"/>
        </w:rPr>
        <w:tab/>
        <w:t xml:space="preserve">Jarmuzek, P., Wielgos, M. &amp; Bomba-Opon, D. Placental pathologic changes in gestational diabetes mellitus. </w:t>
      </w:r>
      <w:r w:rsidR="00981A09" w:rsidRPr="00BC5703">
        <w:rPr>
          <w:i/>
          <w:color w:val="000000" w:themeColor="text1"/>
        </w:rPr>
        <w:t>Neuro endocrinology letters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36</w:t>
      </w:r>
      <w:r w:rsidR="00981A09" w:rsidRPr="00BC5703">
        <w:rPr>
          <w:color w:val="000000" w:themeColor="text1"/>
        </w:rPr>
        <w:t>, 101-105 (2015).</w:t>
      </w:r>
      <w:bookmarkEnd w:id="5"/>
    </w:p>
    <w:p w14:paraId="4A0A212E" w14:textId="77777777" w:rsidR="00981A09" w:rsidRPr="00BC5703" w:rsidRDefault="00836700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6" w:name="_ENREF_6"/>
      <w:r w:rsidRPr="00BC5703">
        <w:rPr>
          <w:color w:val="000000" w:themeColor="text1"/>
        </w:rPr>
        <w:t>10</w:t>
      </w:r>
      <w:r w:rsidR="00981A09" w:rsidRPr="00BC5703">
        <w:rPr>
          <w:color w:val="000000" w:themeColor="text1"/>
        </w:rPr>
        <w:tab/>
        <w:t xml:space="preserve">Lao, T. T., Lee, C. P. &amp; Wong, W. M. Placental weight to birthweight ratio is increased in mild gestational glucose intolerance. </w:t>
      </w:r>
      <w:r w:rsidR="00981A09" w:rsidRPr="00BC5703">
        <w:rPr>
          <w:i/>
          <w:color w:val="000000" w:themeColor="text1"/>
        </w:rPr>
        <w:t>Placenta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18</w:t>
      </w:r>
      <w:r w:rsidR="00981A09" w:rsidRPr="00BC5703">
        <w:rPr>
          <w:color w:val="000000" w:themeColor="text1"/>
        </w:rPr>
        <w:t>, 227-230, doi:Doi 10.1016/S0143-4004(97)90097-7 (1997).</w:t>
      </w:r>
      <w:bookmarkEnd w:id="6"/>
    </w:p>
    <w:p w14:paraId="01A7BB54" w14:textId="77777777" w:rsidR="00981A09" w:rsidRPr="00BC5703" w:rsidRDefault="00836700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7" w:name="_ENREF_7"/>
      <w:r w:rsidRPr="00BC5703">
        <w:rPr>
          <w:color w:val="000000" w:themeColor="text1"/>
        </w:rPr>
        <w:lastRenderedPageBreak/>
        <w:t>11</w:t>
      </w:r>
      <w:r w:rsidR="00981A09" w:rsidRPr="00BC5703">
        <w:rPr>
          <w:color w:val="000000" w:themeColor="text1"/>
        </w:rPr>
        <w:tab/>
        <w:t xml:space="preserve">Taricco, E., Radaelli, T., de Santis, M. S. N. &amp; Cetin, I. Foetal and placental weights in relation to maternal characteristics in gestational diabetes. </w:t>
      </w:r>
      <w:r w:rsidR="00981A09" w:rsidRPr="00BC5703">
        <w:rPr>
          <w:i/>
          <w:color w:val="000000" w:themeColor="text1"/>
        </w:rPr>
        <w:t>Placenta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24</w:t>
      </w:r>
      <w:r w:rsidR="00981A09" w:rsidRPr="00BC5703">
        <w:rPr>
          <w:color w:val="000000" w:themeColor="text1"/>
        </w:rPr>
        <w:t>, 343-347, doi:10.1053/plac.2002.0913 (2003).</w:t>
      </w:r>
      <w:bookmarkEnd w:id="7"/>
    </w:p>
    <w:p w14:paraId="1ACA4249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8" w:name="_ENREF_9"/>
      <w:r w:rsidRPr="00BC5703">
        <w:rPr>
          <w:color w:val="000000" w:themeColor="text1"/>
        </w:rPr>
        <w:t>12</w:t>
      </w:r>
      <w:r w:rsidR="00981A09" w:rsidRPr="00BC5703">
        <w:rPr>
          <w:color w:val="000000" w:themeColor="text1"/>
        </w:rPr>
        <w:tab/>
        <w:t xml:space="preserve">Fisher, J. J., Bartho, L. A., Perkins, A. V. &amp; Holland, O. J. Placental mitochondria and reactive oxygen species in the physiology and pathophysiology of pregnancy. </w:t>
      </w:r>
      <w:r w:rsidR="00001F66" w:rsidRPr="00BC5703">
        <w:rPr>
          <w:i/>
          <w:color w:val="000000" w:themeColor="text1"/>
        </w:rPr>
        <w:t>Clinical and Experimental Pharmacology and Physiology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47</w:t>
      </w:r>
      <w:r w:rsidR="00981A09" w:rsidRPr="00BC5703">
        <w:rPr>
          <w:color w:val="000000" w:themeColor="text1"/>
        </w:rPr>
        <w:t>, 176-184, doi:10.1111/1440-1681.13172 (2020).</w:t>
      </w:r>
      <w:bookmarkEnd w:id="8"/>
    </w:p>
    <w:p w14:paraId="5C5DA9E9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9" w:name="_ENREF_10"/>
      <w:r w:rsidRPr="00BC5703">
        <w:rPr>
          <w:color w:val="000000" w:themeColor="text1"/>
        </w:rPr>
        <w:t>13</w:t>
      </w:r>
      <w:r w:rsidR="00981A09" w:rsidRPr="00BC5703">
        <w:rPr>
          <w:color w:val="000000" w:themeColor="text1"/>
        </w:rPr>
        <w:tab/>
      </w:r>
      <w:r w:rsidR="00AB3E49" w:rsidRPr="00BC5703">
        <w:rPr>
          <w:color w:val="000000" w:themeColor="text1"/>
        </w:rPr>
        <w:t xml:space="preserve">Li, S.D.F, Feng, Z.Q., Du, J., Zhao, W.H., Huang, N., Jia, J.C., Wu, Z.Y., Wang, A.Y.Y., Ji, X.L. &amp; Yu, L. </w:t>
      </w:r>
      <w:r w:rsidR="00981A09" w:rsidRPr="00BC5703">
        <w:rPr>
          <w:color w:val="000000" w:themeColor="text1"/>
        </w:rPr>
        <w:t xml:space="preserve">Mechanism of </w:t>
      </w:r>
      <w:r w:rsidR="00AB3E49" w:rsidRPr="00BC5703">
        <w:rPr>
          <w:color w:val="000000" w:themeColor="text1"/>
        </w:rPr>
        <w:t>p</w:t>
      </w:r>
      <w:r w:rsidR="00981A09" w:rsidRPr="00BC5703">
        <w:rPr>
          <w:color w:val="000000" w:themeColor="text1"/>
        </w:rPr>
        <w:t xml:space="preserve">lacenta </w:t>
      </w:r>
      <w:r w:rsidR="00AB3E49" w:rsidRPr="00BC5703">
        <w:rPr>
          <w:color w:val="000000" w:themeColor="text1"/>
        </w:rPr>
        <w:t>d</w:t>
      </w:r>
      <w:r w:rsidR="00981A09" w:rsidRPr="00BC5703">
        <w:rPr>
          <w:color w:val="000000" w:themeColor="text1"/>
        </w:rPr>
        <w:t xml:space="preserve">amage in </w:t>
      </w:r>
      <w:r w:rsidR="00AB3E49" w:rsidRPr="00BC5703">
        <w:rPr>
          <w:color w:val="000000" w:themeColor="text1"/>
        </w:rPr>
        <w:t>g</w:t>
      </w:r>
      <w:r w:rsidR="00981A09" w:rsidRPr="00BC5703">
        <w:rPr>
          <w:color w:val="000000" w:themeColor="text1"/>
        </w:rPr>
        <w:t xml:space="preserve">estational </w:t>
      </w:r>
      <w:r w:rsidR="00AB3E49" w:rsidRPr="00BC5703">
        <w:rPr>
          <w:color w:val="000000" w:themeColor="text1"/>
        </w:rPr>
        <w:t>diabetes m</w:t>
      </w:r>
      <w:r w:rsidR="00981A09" w:rsidRPr="00BC5703">
        <w:rPr>
          <w:color w:val="000000" w:themeColor="text1"/>
        </w:rPr>
        <w:t xml:space="preserve">ellitus by </w:t>
      </w:r>
      <w:r w:rsidR="00AB3E49" w:rsidRPr="00BC5703">
        <w:rPr>
          <w:color w:val="000000" w:themeColor="text1"/>
        </w:rPr>
        <w:t>i</w:t>
      </w:r>
      <w:r w:rsidR="00981A09" w:rsidRPr="00BC5703">
        <w:rPr>
          <w:color w:val="000000" w:themeColor="text1"/>
        </w:rPr>
        <w:t xml:space="preserve">nvestigating TXNIP of </w:t>
      </w:r>
      <w:r w:rsidR="00AB3E49" w:rsidRPr="00BC5703">
        <w:rPr>
          <w:color w:val="000000" w:themeColor="text1"/>
        </w:rPr>
        <w:t>p</w:t>
      </w:r>
      <w:r w:rsidR="00981A09" w:rsidRPr="00BC5703">
        <w:rPr>
          <w:color w:val="000000" w:themeColor="text1"/>
        </w:rPr>
        <w:t xml:space="preserve">atient </w:t>
      </w:r>
      <w:r w:rsidR="00AB3E49" w:rsidRPr="00BC5703">
        <w:rPr>
          <w:color w:val="000000" w:themeColor="text1"/>
        </w:rPr>
        <w:t>s</w:t>
      </w:r>
      <w:r w:rsidR="00981A09" w:rsidRPr="00BC5703">
        <w:rPr>
          <w:color w:val="000000" w:themeColor="text1"/>
        </w:rPr>
        <w:t xml:space="preserve">amples and </w:t>
      </w:r>
      <w:r w:rsidR="00AB3E49" w:rsidRPr="00BC5703">
        <w:rPr>
          <w:color w:val="000000" w:themeColor="text1"/>
        </w:rPr>
        <w:t>g</w:t>
      </w:r>
      <w:r w:rsidR="00981A09" w:rsidRPr="00BC5703">
        <w:rPr>
          <w:color w:val="000000" w:themeColor="text1"/>
        </w:rPr>
        <w:t xml:space="preserve">ene </w:t>
      </w:r>
      <w:r w:rsidR="00AB3E49" w:rsidRPr="00BC5703">
        <w:rPr>
          <w:color w:val="000000" w:themeColor="text1"/>
        </w:rPr>
        <w:t>f</w:t>
      </w:r>
      <w:r w:rsidR="00981A09" w:rsidRPr="00BC5703">
        <w:rPr>
          <w:color w:val="000000" w:themeColor="text1"/>
        </w:rPr>
        <w:t xml:space="preserve">unctional </w:t>
      </w:r>
      <w:r w:rsidR="00AB3E49" w:rsidRPr="00BC5703">
        <w:rPr>
          <w:color w:val="000000" w:themeColor="text1"/>
        </w:rPr>
        <w:t>r</w:t>
      </w:r>
      <w:r w:rsidR="00981A09" w:rsidRPr="00BC5703">
        <w:rPr>
          <w:color w:val="000000" w:themeColor="text1"/>
        </w:rPr>
        <w:t xml:space="preserve">esearch in </w:t>
      </w:r>
      <w:r w:rsidR="00AB3E49" w:rsidRPr="00BC5703">
        <w:rPr>
          <w:color w:val="000000" w:themeColor="text1"/>
        </w:rPr>
        <w:t>c</w:t>
      </w:r>
      <w:r w:rsidR="00981A09" w:rsidRPr="00BC5703">
        <w:rPr>
          <w:color w:val="000000" w:themeColor="text1"/>
        </w:rPr>
        <w:t xml:space="preserve">ell </w:t>
      </w:r>
      <w:r w:rsidR="00AB3E49" w:rsidRPr="00BC5703">
        <w:rPr>
          <w:color w:val="000000" w:themeColor="text1"/>
        </w:rPr>
        <w:t>l</w:t>
      </w:r>
      <w:r w:rsidR="00981A09" w:rsidRPr="00BC5703">
        <w:rPr>
          <w:color w:val="000000" w:themeColor="text1"/>
        </w:rPr>
        <w:t xml:space="preserve">ine. </w:t>
      </w:r>
      <w:r w:rsidR="00981A09" w:rsidRPr="00BC5703">
        <w:rPr>
          <w:i/>
          <w:color w:val="000000" w:themeColor="text1"/>
        </w:rPr>
        <w:t>Diabetes Ther</w:t>
      </w:r>
      <w:r w:rsidR="00001F66" w:rsidRPr="00BC5703">
        <w:rPr>
          <w:i/>
          <w:color w:val="000000" w:themeColor="text1"/>
        </w:rPr>
        <w:t>apy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10</w:t>
      </w:r>
      <w:r w:rsidR="00981A09" w:rsidRPr="00BC5703">
        <w:rPr>
          <w:color w:val="000000" w:themeColor="text1"/>
        </w:rPr>
        <w:t>, 2265-2288, doi:10.1007/s13300-019-00713-z (2019).</w:t>
      </w:r>
      <w:bookmarkEnd w:id="9"/>
    </w:p>
    <w:p w14:paraId="104C2840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0" w:name="_ENREF_11"/>
      <w:r w:rsidRPr="00BC5703">
        <w:rPr>
          <w:color w:val="000000" w:themeColor="text1"/>
        </w:rPr>
        <w:t>14</w:t>
      </w:r>
      <w:r w:rsidR="00981A09" w:rsidRPr="00BC5703">
        <w:rPr>
          <w:color w:val="000000" w:themeColor="text1"/>
        </w:rPr>
        <w:tab/>
        <w:t xml:space="preserve">Shang, M., Zhao, J., Yang, L. &amp; Lin, L. Oxidative stress and antioxidant status in women with gestational diabetes mellitus diagnosed by IADPSG criteria. </w:t>
      </w:r>
      <w:r w:rsidR="00001F66" w:rsidRPr="00BC5703">
        <w:rPr>
          <w:i/>
          <w:color w:val="000000" w:themeColor="text1"/>
        </w:rPr>
        <w:t xml:space="preserve">Diabetes Research and Clinical Practice </w:t>
      </w:r>
      <w:r w:rsidR="00981A09" w:rsidRPr="00BC5703">
        <w:rPr>
          <w:b/>
          <w:color w:val="000000" w:themeColor="text1"/>
        </w:rPr>
        <w:t>109</w:t>
      </w:r>
      <w:r w:rsidR="00981A09" w:rsidRPr="00BC5703">
        <w:rPr>
          <w:color w:val="000000" w:themeColor="text1"/>
        </w:rPr>
        <w:t>, 404-410, doi:10.1016/j.diabres.2015.05.010 (2015).</w:t>
      </w:r>
      <w:bookmarkEnd w:id="10"/>
    </w:p>
    <w:p w14:paraId="54B0DDE4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1" w:name="_ENREF_12"/>
      <w:r w:rsidRPr="00BC5703">
        <w:rPr>
          <w:color w:val="000000" w:themeColor="text1"/>
        </w:rPr>
        <w:t>15</w:t>
      </w:r>
      <w:r w:rsidR="00981A09" w:rsidRPr="00BC5703">
        <w:rPr>
          <w:color w:val="000000" w:themeColor="text1"/>
        </w:rPr>
        <w:tab/>
        <w:t xml:space="preserve">Sánchez-Santos, A., Martínez-Hernández, M. G., Contreras-Ramos, A., Ortega-Camarillo, C. &amp; Baiza-Gutman, L. A. Hyperglycemia-induced mouse </w:t>
      </w:r>
      <w:r w:rsidR="00981A09" w:rsidRPr="00BC5703">
        <w:rPr>
          <w:color w:val="000000" w:themeColor="text1"/>
        </w:rPr>
        <w:lastRenderedPageBreak/>
        <w:t xml:space="preserve">trophoblast spreading is mediated by reactive oxygen species. </w:t>
      </w:r>
      <w:r w:rsidR="00001F66" w:rsidRPr="00BC5703">
        <w:rPr>
          <w:i/>
          <w:color w:val="000000" w:themeColor="text1"/>
        </w:rPr>
        <w:t>Molecular Reproduction and Development</w:t>
      </w:r>
      <w:r w:rsidR="00001F66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85</w:t>
      </w:r>
      <w:r w:rsidR="00981A09" w:rsidRPr="00BC5703">
        <w:rPr>
          <w:color w:val="000000" w:themeColor="text1"/>
        </w:rPr>
        <w:t>, 303-315, doi:10.1002/mrd.22965 (2018).</w:t>
      </w:r>
      <w:bookmarkEnd w:id="11"/>
    </w:p>
    <w:p w14:paraId="203D47FA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2" w:name="_ENREF_13"/>
      <w:r w:rsidRPr="00BC5703">
        <w:rPr>
          <w:color w:val="000000" w:themeColor="text1"/>
        </w:rPr>
        <w:t>16</w:t>
      </w:r>
      <w:r w:rsidR="00981A09" w:rsidRPr="00BC5703">
        <w:rPr>
          <w:color w:val="000000" w:themeColor="text1"/>
        </w:rPr>
        <w:tab/>
        <w:t>Pustovrh, C.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Membrane-type matrix metalloproteinase-9 activity in placental tissue from patients with pre-existing and gestational diabetes mellitus. </w:t>
      </w:r>
      <w:r w:rsidR="00001F66" w:rsidRPr="00BC5703">
        <w:rPr>
          <w:i/>
          <w:color w:val="000000" w:themeColor="text1"/>
        </w:rPr>
        <w:t xml:space="preserve">Reproduction, Fertility and Development </w:t>
      </w:r>
      <w:r w:rsidR="00981A09" w:rsidRPr="00BC5703">
        <w:rPr>
          <w:b/>
          <w:color w:val="000000" w:themeColor="text1"/>
        </w:rPr>
        <w:t>12</w:t>
      </w:r>
      <w:r w:rsidR="00981A09" w:rsidRPr="00BC5703">
        <w:rPr>
          <w:color w:val="000000" w:themeColor="text1"/>
        </w:rPr>
        <w:t>, 269-275, doi:10.1071/rd00078 (2000).</w:t>
      </w:r>
      <w:bookmarkEnd w:id="12"/>
    </w:p>
    <w:p w14:paraId="69FEF49F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3" w:name="_ENREF_14"/>
      <w:r w:rsidRPr="00BC5703">
        <w:rPr>
          <w:color w:val="000000" w:themeColor="text1"/>
        </w:rPr>
        <w:t>17</w:t>
      </w:r>
      <w:r w:rsidR="00981A09" w:rsidRPr="00BC5703">
        <w:rPr>
          <w:color w:val="000000" w:themeColor="text1"/>
        </w:rPr>
        <w:tab/>
        <w:t>Salge, A. K.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Macroscopic placental changes associated with fetal and maternal events in diabetes mellitus. </w:t>
      </w:r>
      <w:r w:rsidR="00981A09" w:rsidRPr="00BC5703">
        <w:rPr>
          <w:i/>
          <w:color w:val="000000" w:themeColor="text1"/>
        </w:rPr>
        <w:t>Clinics (Sao Paulo)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67</w:t>
      </w:r>
      <w:r w:rsidR="00981A09" w:rsidRPr="00BC5703">
        <w:rPr>
          <w:color w:val="000000" w:themeColor="text1"/>
        </w:rPr>
        <w:t>, 1203-1208, doi:10.6061/clinics/2012(10)13 (2012).</w:t>
      </w:r>
      <w:bookmarkEnd w:id="13"/>
    </w:p>
    <w:p w14:paraId="74FB5771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4" w:name="_ENREF_15"/>
      <w:r w:rsidRPr="00BC5703">
        <w:rPr>
          <w:color w:val="000000" w:themeColor="text1"/>
        </w:rPr>
        <w:t>18</w:t>
      </w:r>
      <w:r w:rsidR="00981A09" w:rsidRPr="00BC5703">
        <w:rPr>
          <w:color w:val="000000" w:themeColor="text1"/>
        </w:rPr>
        <w:tab/>
        <w:t xml:space="preserve">Mosoian, A. Intracellular and extracellular cytokine-like functions of prothymosin alpha: implications for the development of immunotherapies. </w:t>
      </w:r>
      <w:r w:rsidR="00001F66" w:rsidRPr="00BC5703">
        <w:rPr>
          <w:i/>
          <w:color w:val="000000" w:themeColor="text1"/>
        </w:rPr>
        <w:t>Future Medicinal Chemistry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3</w:t>
      </w:r>
      <w:r w:rsidR="00981A09" w:rsidRPr="00BC5703">
        <w:rPr>
          <w:color w:val="000000" w:themeColor="text1"/>
        </w:rPr>
        <w:t>, 1199-1208, doi:10.4155/fmc.11.72 (2011).</w:t>
      </w:r>
      <w:bookmarkEnd w:id="14"/>
    </w:p>
    <w:p w14:paraId="69568887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5" w:name="_ENREF_16"/>
      <w:r w:rsidRPr="00BC5703">
        <w:rPr>
          <w:color w:val="000000" w:themeColor="text1"/>
        </w:rPr>
        <w:t>19</w:t>
      </w:r>
      <w:r w:rsidR="00981A09" w:rsidRPr="00BC5703">
        <w:rPr>
          <w:color w:val="000000" w:themeColor="text1"/>
        </w:rPr>
        <w:tab/>
        <w:t>Karapetian, R. N.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Nuclear oncoprotein prothymosin alpha is a partner of Keap1: implications for expression of oxidative stress-protecting genes. </w:t>
      </w:r>
      <w:r w:rsidR="00001F66" w:rsidRPr="00BC5703">
        <w:rPr>
          <w:i/>
          <w:color w:val="000000" w:themeColor="text1"/>
        </w:rPr>
        <w:t>Molecular and Cellular Biology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25</w:t>
      </w:r>
      <w:r w:rsidR="00981A09" w:rsidRPr="00BC5703">
        <w:rPr>
          <w:color w:val="000000" w:themeColor="text1"/>
        </w:rPr>
        <w:t>, 1089-1099, doi:10.1128/mcb.25.3.1089-1099.2005 (2005).</w:t>
      </w:r>
      <w:bookmarkEnd w:id="15"/>
    </w:p>
    <w:p w14:paraId="37C09443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6" w:name="_ENREF_17"/>
      <w:r w:rsidRPr="00BC5703">
        <w:rPr>
          <w:color w:val="000000" w:themeColor="text1"/>
        </w:rPr>
        <w:lastRenderedPageBreak/>
        <w:t>20</w:t>
      </w:r>
      <w:r w:rsidR="00981A09" w:rsidRPr="00BC5703">
        <w:rPr>
          <w:color w:val="000000" w:themeColor="text1"/>
        </w:rPr>
        <w:tab/>
        <w:t>Su, B. H.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Prothymosin alpha overexpression contributes to the development of pulmonary emphysema. </w:t>
      </w:r>
      <w:r w:rsidR="00981A09" w:rsidRPr="00BC5703">
        <w:rPr>
          <w:i/>
          <w:color w:val="000000" w:themeColor="text1"/>
        </w:rPr>
        <w:t>Nature communications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4</w:t>
      </w:r>
      <w:r w:rsidR="00981A09" w:rsidRPr="00BC5703">
        <w:rPr>
          <w:color w:val="000000" w:themeColor="text1"/>
        </w:rPr>
        <w:t>, 1906, doi:10.1038/ncomms2906 (2013).</w:t>
      </w:r>
      <w:bookmarkEnd w:id="16"/>
    </w:p>
    <w:p w14:paraId="7204936C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7" w:name="_ENREF_18"/>
      <w:r w:rsidRPr="00BC5703">
        <w:rPr>
          <w:color w:val="000000" w:themeColor="text1"/>
        </w:rPr>
        <w:t>21</w:t>
      </w:r>
      <w:r w:rsidR="00981A09" w:rsidRPr="00BC5703">
        <w:rPr>
          <w:color w:val="000000" w:themeColor="text1"/>
        </w:rPr>
        <w:tab/>
        <w:t>Su, Y. C.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Prothymosin-alpha Overexpression Contributes to the Development of Insulin Resistance. </w:t>
      </w:r>
      <w:r w:rsidR="00981A09" w:rsidRPr="00BC5703">
        <w:rPr>
          <w:i/>
          <w:color w:val="000000" w:themeColor="text1"/>
        </w:rPr>
        <w:t>The Journal of clinical endocrinology and metabolism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100</w:t>
      </w:r>
      <w:r w:rsidR="00981A09" w:rsidRPr="00BC5703">
        <w:rPr>
          <w:color w:val="000000" w:themeColor="text1"/>
        </w:rPr>
        <w:t>, 4114-4123, doi:10.1210/jc.2015-2277 (2015).</w:t>
      </w:r>
      <w:bookmarkEnd w:id="17"/>
    </w:p>
    <w:p w14:paraId="34988235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8" w:name="_ENREF_19"/>
      <w:r w:rsidRPr="00BC5703">
        <w:rPr>
          <w:color w:val="000000" w:themeColor="text1"/>
        </w:rPr>
        <w:t>22</w:t>
      </w:r>
      <w:r w:rsidR="00981A09" w:rsidRPr="00BC5703">
        <w:rPr>
          <w:color w:val="000000" w:themeColor="text1"/>
        </w:rPr>
        <w:tab/>
        <w:t xml:space="preserve">Vareli, K., Frangou-Lazaridis, M. &amp; Tsolas, O. Prothymosin alpha mRNA levels vary with c-myc expression during tissue proliferation, viral infection and heat shock. </w:t>
      </w:r>
      <w:r w:rsidR="00981A09" w:rsidRPr="00BC5703">
        <w:rPr>
          <w:i/>
          <w:color w:val="000000" w:themeColor="text1"/>
        </w:rPr>
        <w:t>FEBS Lett</w:t>
      </w:r>
      <w:r w:rsidR="00001F66" w:rsidRPr="00BC5703">
        <w:rPr>
          <w:i/>
          <w:color w:val="000000" w:themeColor="text1"/>
        </w:rPr>
        <w:t>ers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371</w:t>
      </w:r>
      <w:r w:rsidR="00981A09" w:rsidRPr="00BC5703">
        <w:rPr>
          <w:color w:val="000000" w:themeColor="text1"/>
        </w:rPr>
        <w:t>, 337-340, doi:10.1016/0014-5793(95)00938-6 (1995).</w:t>
      </w:r>
      <w:bookmarkEnd w:id="18"/>
    </w:p>
    <w:p w14:paraId="59C7FB5A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19" w:name="_ENREF_20"/>
      <w:r w:rsidRPr="00BC5703">
        <w:rPr>
          <w:color w:val="000000" w:themeColor="text1"/>
        </w:rPr>
        <w:t>23</w:t>
      </w:r>
      <w:r w:rsidR="00981A09" w:rsidRPr="00BC5703">
        <w:rPr>
          <w:color w:val="000000" w:themeColor="text1"/>
        </w:rPr>
        <w:tab/>
        <w:t>De Bonis, M.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Clinical use of placental hormones in pregnancy management. </w:t>
      </w:r>
      <w:r w:rsidR="00001F66" w:rsidRPr="00BC5703">
        <w:rPr>
          <w:i/>
          <w:color w:val="000000" w:themeColor="text1"/>
        </w:rPr>
        <w:t>Journal of Endocrinological Investigation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35</w:t>
      </w:r>
      <w:r w:rsidR="00981A09" w:rsidRPr="00BC5703">
        <w:rPr>
          <w:color w:val="000000" w:themeColor="text1"/>
        </w:rPr>
        <w:t>, 776-781, doi:10.3275/8512 (2012).</w:t>
      </w:r>
      <w:bookmarkEnd w:id="19"/>
    </w:p>
    <w:p w14:paraId="68028C33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20" w:name="_ENREF_21"/>
      <w:r w:rsidRPr="00BC5703">
        <w:rPr>
          <w:color w:val="000000" w:themeColor="text1"/>
        </w:rPr>
        <w:t>24</w:t>
      </w:r>
      <w:r w:rsidR="00981A09" w:rsidRPr="00BC5703">
        <w:rPr>
          <w:color w:val="000000" w:themeColor="text1"/>
        </w:rPr>
        <w:tab/>
        <w:t xml:space="preserve">Szalay, J. &amp; Gaal, M. Clinical and morphological studies in streptozotocin diabetic pregnant rats. </w:t>
      </w:r>
      <w:r w:rsidR="00981A09" w:rsidRPr="00BC5703">
        <w:rPr>
          <w:i/>
          <w:color w:val="000000" w:themeColor="text1"/>
        </w:rPr>
        <w:t>Acta medica Academiae Scientiarum Hungaricae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32</w:t>
      </w:r>
      <w:r w:rsidR="00981A09" w:rsidRPr="00BC5703">
        <w:rPr>
          <w:color w:val="000000" w:themeColor="text1"/>
        </w:rPr>
        <w:t>, 35-41 (1975).</w:t>
      </w:r>
      <w:bookmarkEnd w:id="20"/>
    </w:p>
    <w:p w14:paraId="44C97EEE" w14:textId="77777777" w:rsidR="00981A09" w:rsidRPr="00BC5703" w:rsidRDefault="00F50981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21" w:name="_ENREF_23"/>
      <w:r w:rsidRPr="00BC5703">
        <w:rPr>
          <w:color w:val="000000" w:themeColor="text1"/>
        </w:rPr>
        <w:t>25</w:t>
      </w:r>
      <w:r w:rsidR="00981A09" w:rsidRPr="00BC5703">
        <w:rPr>
          <w:color w:val="000000" w:themeColor="text1"/>
        </w:rPr>
        <w:tab/>
        <w:t xml:space="preserve">Smith, M. R. Prothymosin alpha: in search of a function. </w:t>
      </w:r>
      <w:r w:rsidR="00981A09" w:rsidRPr="00BC5703">
        <w:rPr>
          <w:i/>
          <w:color w:val="000000" w:themeColor="text1"/>
        </w:rPr>
        <w:t>Leukemia &amp; lymphoma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18</w:t>
      </w:r>
      <w:r w:rsidR="00981A09" w:rsidRPr="00BC5703">
        <w:rPr>
          <w:color w:val="000000" w:themeColor="text1"/>
        </w:rPr>
        <w:t>, 209-214, doi:10.3109/10428199509059609 (1995).</w:t>
      </w:r>
      <w:bookmarkEnd w:id="21"/>
    </w:p>
    <w:p w14:paraId="01175AB7" w14:textId="77777777" w:rsidR="00981A09" w:rsidRPr="00BC5703" w:rsidRDefault="00F3675D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22" w:name="_ENREF_24"/>
      <w:r w:rsidRPr="00BC5703">
        <w:rPr>
          <w:color w:val="000000" w:themeColor="text1"/>
        </w:rPr>
        <w:lastRenderedPageBreak/>
        <w:t>26</w:t>
      </w:r>
      <w:r w:rsidR="00981A09" w:rsidRPr="00BC5703">
        <w:rPr>
          <w:color w:val="000000" w:themeColor="text1"/>
        </w:rPr>
        <w:tab/>
        <w:t>Chang, M. Y.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Adenovirus-mediated prothymosin alpha gene transfer inhibits the development of atherosclerosis in ApoE-deficient mice. </w:t>
      </w:r>
      <w:r w:rsidR="00981A09" w:rsidRPr="00BC5703">
        <w:rPr>
          <w:i/>
          <w:color w:val="000000" w:themeColor="text1"/>
        </w:rPr>
        <w:t>International journal of biological sciences</w:t>
      </w:r>
      <w:r w:rsidR="00981A09" w:rsidRPr="00BC5703">
        <w:rPr>
          <w:color w:val="000000" w:themeColor="text1"/>
        </w:rPr>
        <w:t xml:space="preserve"> </w:t>
      </w:r>
      <w:r w:rsidR="00981A09" w:rsidRPr="00BC5703">
        <w:rPr>
          <w:b/>
          <w:color w:val="000000" w:themeColor="text1"/>
        </w:rPr>
        <w:t>10</w:t>
      </w:r>
      <w:r w:rsidR="00981A09" w:rsidRPr="00BC5703">
        <w:rPr>
          <w:color w:val="000000" w:themeColor="text1"/>
        </w:rPr>
        <w:t>, 358-366, doi:10.7150/ijbs.8634 (2014).</w:t>
      </w:r>
      <w:bookmarkEnd w:id="22"/>
    </w:p>
    <w:p w14:paraId="77FFC152" w14:textId="77777777" w:rsidR="00981A09" w:rsidRPr="00BC5703" w:rsidRDefault="00981A09" w:rsidP="00171959">
      <w:pPr>
        <w:pStyle w:val="EndNoteBibliography"/>
        <w:spacing w:after="0" w:line="480" w:lineRule="auto"/>
        <w:ind w:left="720" w:hanging="720"/>
        <w:rPr>
          <w:color w:val="000000" w:themeColor="text1"/>
        </w:rPr>
      </w:pPr>
      <w:bookmarkStart w:id="23" w:name="_ENREF_26"/>
      <w:r w:rsidRPr="00BC5703">
        <w:rPr>
          <w:color w:val="000000" w:themeColor="text1"/>
        </w:rPr>
        <w:t>2</w:t>
      </w:r>
      <w:r w:rsidR="00F3675D" w:rsidRPr="00BC5703">
        <w:rPr>
          <w:color w:val="000000" w:themeColor="text1"/>
        </w:rPr>
        <w:t>7</w:t>
      </w:r>
      <w:r w:rsidRPr="00BC5703">
        <w:rPr>
          <w:color w:val="000000" w:themeColor="text1"/>
        </w:rPr>
        <w:tab/>
        <w:t>Hancock, R.</w:t>
      </w:r>
      <w:r w:rsidRPr="00BC5703">
        <w:rPr>
          <w:i/>
          <w:color w:val="000000" w:themeColor="text1"/>
        </w:rPr>
        <w:t xml:space="preserve"> et al.</w:t>
      </w:r>
      <w:r w:rsidRPr="00BC5703">
        <w:rPr>
          <w:color w:val="000000" w:themeColor="text1"/>
        </w:rPr>
        <w:t xml:space="preserve"> Peptide inhibitors of the Keap1-Nrf2 protein-protein interaction. </w:t>
      </w:r>
      <w:r w:rsidRPr="00BC5703">
        <w:rPr>
          <w:i/>
          <w:color w:val="000000" w:themeColor="text1"/>
        </w:rPr>
        <w:t>Free Radical Bio</w:t>
      </w:r>
      <w:r w:rsidR="00001F66" w:rsidRPr="00BC5703">
        <w:rPr>
          <w:i/>
          <w:color w:val="000000" w:themeColor="text1"/>
        </w:rPr>
        <w:t>logy and</w:t>
      </w:r>
      <w:r w:rsidRPr="00BC5703">
        <w:rPr>
          <w:i/>
          <w:color w:val="000000" w:themeColor="text1"/>
        </w:rPr>
        <w:t xml:space="preserve"> Med</w:t>
      </w:r>
      <w:r w:rsidR="00001F66" w:rsidRPr="00BC5703">
        <w:rPr>
          <w:i/>
          <w:color w:val="000000" w:themeColor="text1"/>
        </w:rPr>
        <w:t>icine</w:t>
      </w:r>
      <w:r w:rsidRPr="00BC5703">
        <w:rPr>
          <w:color w:val="000000" w:themeColor="text1"/>
        </w:rPr>
        <w:t xml:space="preserve"> </w:t>
      </w:r>
      <w:r w:rsidRPr="00BC5703">
        <w:rPr>
          <w:b/>
          <w:color w:val="000000" w:themeColor="text1"/>
        </w:rPr>
        <w:t>52</w:t>
      </w:r>
      <w:r w:rsidRPr="00BC5703">
        <w:rPr>
          <w:color w:val="000000" w:themeColor="text1"/>
        </w:rPr>
        <w:t>, 444-451, doi:10.1016/j.freeradbiomed.2011.10.486 (2012).</w:t>
      </w:r>
      <w:bookmarkEnd w:id="23"/>
    </w:p>
    <w:p w14:paraId="29A85264" w14:textId="77777777" w:rsidR="00981A09" w:rsidRPr="00BC5703" w:rsidRDefault="00F3675D" w:rsidP="00171959">
      <w:pPr>
        <w:pStyle w:val="EndNoteBibliography"/>
        <w:spacing w:line="480" w:lineRule="auto"/>
        <w:ind w:left="720" w:hanging="720"/>
        <w:rPr>
          <w:color w:val="000000" w:themeColor="text1"/>
        </w:rPr>
      </w:pPr>
      <w:bookmarkStart w:id="24" w:name="_ENREF_27"/>
      <w:r w:rsidRPr="00BC5703">
        <w:rPr>
          <w:color w:val="000000" w:themeColor="text1"/>
        </w:rPr>
        <w:t>28</w:t>
      </w:r>
      <w:r w:rsidR="00981A09" w:rsidRPr="00BC5703">
        <w:rPr>
          <w:color w:val="000000" w:themeColor="text1"/>
        </w:rPr>
        <w:tab/>
        <w:t>Samara, P.</w:t>
      </w:r>
      <w:r w:rsidR="00981A09" w:rsidRPr="00BC5703">
        <w:rPr>
          <w:i/>
          <w:color w:val="000000" w:themeColor="text1"/>
        </w:rPr>
        <w:t xml:space="preserve"> et al.</w:t>
      </w:r>
      <w:r w:rsidR="00981A09" w:rsidRPr="00BC5703">
        <w:rPr>
          <w:color w:val="000000" w:themeColor="text1"/>
        </w:rPr>
        <w:t xml:space="preserve"> The C-terminal decapeptide of prothymosin α is responsible for its stimulatory effect on the functions of human neutrophils in vitro.</w:t>
      </w:r>
      <w:r w:rsidR="00001F66" w:rsidRPr="00BC5703">
        <w:rPr>
          <w:i/>
          <w:color w:val="000000" w:themeColor="text1"/>
        </w:rPr>
        <w:t xml:space="preserve"> International Immunopharmacology </w:t>
      </w:r>
      <w:r w:rsidR="00981A09" w:rsidRPr="00BC5703">
        <w:rPr>
          <w:b/>
          <w:color w:val="000000" w:themeColor="text1"/>
        </w:rPr>
        <w:t>15</w:t>
      </w:r>
      <w:r w:rsidR="00981A09" w:rsidRPr="00BC5703">
        <w:rPr>
          <w:color w:val="000000" w:themeColor="text1"/>
        </w:rPr>
        <w:t>, 50-57, doi:10.1016/j.intimp.2012.11.011 (2013).</w:t>
      </w:r>
      <w:bookmarkEnd w:id="24"/>
    </w:p>
    <w:p w14:paraId="396D7F0D" w14:textId="77777777" w:rsidR="002B7062" w:rsidRPr="00BC5703" w:rsidRDefault="007C6F7D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fldChar w:fldCharType="end"/>
      </w:r>
    </w:p>
    <w:p w14:paraId="38AFDC75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DA939F6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0217AD1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4F7185B5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1234C3E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5230B80B" w14:textId="77777777" w:rsidR="002B7062" w:rsidRPr="00BC5703" w:rsidRDefault="002B7062" w:rsidP="00DF2F0D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2116FD0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  <w:lang w:eastAsia="zh-TW"/>
        </w:rPr>
      </w:pPr>
      <w:r w:rsidRPr="00BC5703">
        <w:rPr>
          <w:rFonts w:cs="Times New Roman"/>
          <w:b/>
          <w:color w:val="000000" w:themeColor="text1"/>
          <w:szCs w:val="24"/>
        </w:rPr>
        <w:lastRenderedPageBreak/>
        <w:t>Figure Legends</w:t>
      </w:r>
    </w:p>
    <w:p w14:paraId="61FB5507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 xml:space="preserve">Figure 1. </w:t>
      </w:r>
      <w:r w:rsidR="00B62584" w:rsidRPr="00BC5703">
        <w:rPr>
          <w:rFonts w:cs="Times New Roman"/>
          <w:b/>
          <w:color w:val="000000" w:themeColor="text1"/>
          <w:szCs w:val="24"/>
        </w:rPr>
        <w:t>P</w:t>
      </w:r>
      <w:r w:rsidRPr="00BC5703">
        <w:rPr>
          <w:rFonts w:cs="Times New Roman"/>
          <w:b/>
          <w:color w:val="000000" w:themeColor="text1"/>
          <w:szCs w:val="24"/>
        </w:rPr>
        <w:t xml:space="preserve">lacental weight and </w:t>
      </w:r>
      <w:r w:rsidR="00B67344" w:rsidRPr="00BC5703">
        <w:rPr>
          <w:rFonts w:cs="Times New Roman"/>
          <w:b/>
          <w:color w:val="000000" w:themeColor="text1"/>
          <w:szCs w:val="24"/>
        </w:rPr>
        <w:t>fibrosis-related gene</w:t>
      </w:r>
      <w:r w:rsidRPr="00BC5703">
        <w:rPr>
          <w:rFonts w:cs="Times New Roman"/>
          <w:b/>
          <w:color w:val="000000" w:themeColor="text1"/>
          <w:szCs w:val="24"/>
        </w:rPr>
        <w:t xml:space="preserve"> expression</w:t>
      </w:r>
      <w:r w:rsidR="00B67344" w:rsidRPr="00BC5703">
        <w:rPr>
          <w:rFonts w:cs="Times New Roman"/>
          <w:b/>
          <w:color w:val="000000" w:themeColor="text1"/>
          <w:szCs w:val="24"/>
        </w:rPr>
        <w:t>s</w:t>
      </w:r>
      <w:r w:rsidRPr="00BC5703">
        <w:rPr>
          <w:rFonts w:cs="Times New Roman"/>
          <w:b/>
          <w:color w:val="000000" w:themeColor="text1"/>
          <w:szCs w:val="24"/>
        </w:rPr>
        <w:t xml:space="preserve"> </w:t>
      </w:r>
      <w:r w:rsidR="00B62584" w:rsidRPr="00BC5703">
        <w:rPr>
          <w:rFonts w:cs="Times New Roman"/>
          <w:b/>
          <w:color w:val="000000" w:themeColor="text1"/>
          <w:szCs w:val="24"/>
        </w:rPr>
        <w:t xml:space="preserve">are increased </w:t>
      </w:r>
      <w:r w:rsidRPr="00BC5703">
        <w:rPr>
          <w:rFonts w:cs="Times New Roman"/>
          <w:b/>
          <w:color w:val="000000" w:themeColor="text1"/>
          <w:szCs w:val="24"/>
        </w:rPr>
        <w:t xml:space="preserve">in patients with gestational diabetes mellitus (GDM). </w:t>
      </w:r>
      <w:r w:rsidRPr="00BC5703">
        <w:rPr>
          <w:rFonts w:cs="Times New Roman"/>
          <w:color w:val="000000" w:themeColor="text1"/>
          <w:szCs w:val="24"/>
        </w:rPr>
        <w:t>After delivery, placenta</w:t>
      </w:r>
      <w:r w:rsidR="00FF42FE" w:rsidRPr="00BC5703">
        <w:rPr>
          <w:rFonts w:cs="Times New Roman" w:hint="eastAsia"/>
          <w:color w:val="000000" w:themeColor="text1"/>
          <w:szCs w:val="24"/>
          <w:lang w:eastAsia="zh-TW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 were collected from study </w:t>
      </w:r>
      <w:r w:rsidR="00FF42FE" w:rsidRPr="00BC5703">
        <w:rPr>
          <w:rFonts w:cs="Times New Roman" w:hint="eastAsia"/>
          <w:color w:val="000000" w:themeColor="text1"/>
          <w:szCs w:val="24"/>
          <w:lang w:eastAsia="zh-TW"/>
        </w:rPr>
        <w:t>participant</w:t>
      </w:r>
      <w:r w:rsidRPr="00BC5703">
        <w:rPr>
          <w:rFonts w:cs="Times New Roman"/>
          <w:color w:val="000000" w:themeColor="text1"/>
          <w:szCs w:val="24"/>
        </w:rPr>
        <w:t>s with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39</w:t>
      </w:r>
      <w:r w:rsidRPr="00BC5703">
        <w:rPr>
          <w:rFonts w:cs="Times New Roman"/>
          <w:color w:val="000000" w:themeColor="text1"/>
          <w:szCs w:val="24"/>
        </w:rPr>
        <w:t>) and those without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D07A02" w:rsidRPr="00BC5703">
        <w:rPr>
          <w:rFonts w:cs="Times New Roman"/>
          <w:color w:val="000000" w:themeColor="text1"/>
          <w:szCs w:val="24"/>
        </w:rPr>
        <w:t>102</w:t>
      </w:r>
      <w:r w:rsidRPr="00BC5703">
        <w:rPr>
          <w:rFonts w:cs="Times New Roman"/>
          <w:color w:val="000000" w:themeColor="text1"/>
          <w:szCs w:val="24"/>
        </w:rPr>
        <w:t xml:space="preserve">) GDM. </w:t>
      </w:r>
      <w:r w:rsidR="00B67344" w:rsidRPr="00BC5703">
        <w:rPr>
          <w:rFonts w:cs="Times New Roman"/>
          <w:color w:val="000000" w:themeColor="text1"/>
          <w:szCs w:val="24"/>
        </w:rPr>
        <w:t xml:space="preserve">The placentae </w:t>
      </w:r>
      <w:r w:rsidRPr="00BC5703">
        <w:rPr>
          <w:rFonts w:cs="Times New Roman"/>
          <w:color w:val="000000" w:themeColor="text1"/>
          <w:szCs w:val="24"/>
        </w:rPr>
        <w:t xml:space="preserve">were weighed (A), and </w:t>
      </w:r>
      <w:r w:rsidR="00B67344" w:rsidRPr="00BC5703">
        <w:rPr>
          <w:rFonts w:cs="Times New Roman"/>
          <w:color w:val="000000" w:themeColor="text1"/>
          <w:szCs w:val="24"/>
        </w:rPr>
        <w:t>stained type 1 collagen (Col-1) protein by immunohistochemistry (B).</w:t>
      </w:r>
      <w:r w:rsidR="00B67344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The </w:t>
      </w:r>
      <w:r w:rsidRPr="00BC5703">
        <w:rPr>
          <w:rFonts w:cs="Times New Roman"/>
          <w:color w:val="000000" w:themeColor="text1"/>
          <w:szCs w:val="24"/>
        </w:rPr>
        <w:t xml:space="preserve">mRNA was extracted to detect Col-1 </w:t>
      </w:r>
      <w:r w:rsidR="00B67344" w:rsidRPr="00BC5703">
        <w:rPr>
          <w:rFonts w:cs="Times New Roman"/>
          <w:color w:val="000000" w:themeColor="text1"/>
          <w:szCs w:val="24"/>
        </w:rPr>
        <w:t xml:space="preserve">(C), Transforming growth factor </w:t>
      </w:r>
      <w:r w:rsidR="00B67344" w:rsidRPr="00BC5703">
        <w:rPr>
          <w:rFonts w:ascii="Symbol" w:hAnsi="Symbol" w:cs="Times New Roman"/>
          <w:color w:val="000000" w:themeColor="text1"/>
          <w:szCs w:val="24"/>
        </w:rPr>
        <w:t></w:t>
      </w:r>
      <w:r w:rsidR="00B67344" w:rsidRPr="00BC5703">
        <w:rPr>
          <w:rFonts w:cs="Times New Roman"/>
          <w:color w:val="000000" w:themeColor="text1"/>
          <w:szCs w:val="24"/>
        </w:rPr>
        <w:t xml:space="preserve"> (TGFβ) (D), and </w:t>
      </w:r>
      <w:r w:rsidR="00B67344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06121C" w:rsidRPr="00BC5703">
        <w:rPr>
          <w:rFonts w:cs="Times New Roman"/>
          <w:color w:val="000000" w:themeColor="text1"/>
          <w:szCs w:val="24"/>
        </w:rPr>
        <w:t xml:space="preserve"> </w:t>
      </w:r>
      <w:r w:rsidR="00B67344" w:rsidRPr="00BC5703">
        <w:rPr>
          <w:rFonts w:cs="Times New Roman"/>
          <w:color w:val="000000" w:themeColor="text1"/>
          <w:szCs w:val="24"/>
        </w:rPr>
        <w:t>smooth muscle actin (</w:t>
      </w:r>
      <w:r w:rsidR="00B67344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B67344" w:rsidRPr="00BC5703">
        <w:rPr>
          <w:rFonts w:cs="Times New Roman"/>
          <w:color w:val="000000" w:themeColor="text1"/>
          <w:szCs w:val="24"/>
        </w:rPr>
        <w:t xml:space="preserve">SMA) (E) </w:t>
      </w:r>
      <w:r w:rsidRPr="00BC5703">
        <w:rPr>
          <w:rFonts w:cs="Times New Roman"/>
          <w:color w:val="000000" w:themeColor="text1"/>
          <w:szCs w:val="24"/>
        </w:rPr>
        <w:t>expression</w:t>
      </w:r>
      <w:r w:rsidR="00B67344" w:rsidRPr="00BC5703">
        <w:rPr>
          <w:rFonts w:cs="Times New Roman"/>
          <w:color w:val="000000" w:themeColor="text1"/>
          <w:szCs w:val="24"/>
        </w:rPr>
        <w:t>s</w:t>
      </w:r>
      <w:r w:rsidRPr="00BC5703">
        <w:rPr>
          <w:rFonts w:cs="Times New Roman"/>
          <w:color w:val="000000" w:themeColor="text1"/>
          <w:szCs w:val="24"/>
        </w:rPr>
        <w:t xml:space="preserve"> by qPCR.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>&lt;0.001.</w:t>
      </w:r>
    </w:p>
    <w:p w14:paraId="01F9DEE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69E963A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Figure 2. Prothymosin</w:t>
      </w:r>
      <w:r w:rsidR="00B62584" w:rsidRPr="00BC5703">
        <w:rPr>
          <w:rFonts w:cs="Times New Roman"/>
          <w:b/>
          <w:color w:val="000000" w:themeColor="text1"/>
          <w:szCs w:val="24"/>
        </w:rPr>
        <w:t xml:space="preserve"> </w:t>
      </w:r>
      <w:bookmarkStart w:id="25" w:name="_Hlk26567511"/>
      <w:r w:rsidRPr="00BC5703">
        <w:rPr>
          <w:rFonts w:cs="Times New Roman"/>
          <w:b/>
          <w:color w:val="000000" w:themeColor="text1"/>
          <w:szCs w:val="24"/>
        </w:rPr>
        <w:t>α</w:t>
      </w:r>
      <w:bookmarkEnd w:id="25"/>
      <w:r w:rsidRPr="00BC5703">
        <w:rPr>
          <w:rFonts w:cs="Times New Roman"/>
          <w:b/>
          <w:color w:val="000000" w:themeColor="text1"/>
          <w:szCs w:val="24"/>
        </w:rPr>
        <w:t xml:space="preserve"> (</w:t>
      </w:r>
      <w:r w:rsidR="00DD177D" w:rsidRPr="00BC5703">
        <w:rPr>
          <w:rFonts w:cs="Times New Roman"/>
          <w:b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b/>
          <w:color w:val="000000" w:themeColor="text1"/>
          <w:szCs w:val="24"/>
        </w:rPr>
        <w:t></w:t>
      </w:r>
      <w:r w:rsidRPr="00BC5703">
        <w:rPr>
          <w:rFonts w:cs="Times New Roman"/>
          <w:b/>
          <w:color w:val="000000" w:themeColor="text1"/>
          <w:szCs w:val="24"/>
        </w:rPr>
        <w:t xml:space="preserve">) expression </w:t>
      </w:r>
      <w:r w:rsidR="00B62584" w:rsidRPr="00BC5703">
        <w:rPr>
          <w:rFonts w:cs="Times New Roman"/>
          <w:b/>
          <w:color w:val="000000" w:themeColor="text1"/>
          <w:szCs w:val="24"/>
        </w:rPr>
        <w:t>i</w:t>
      </w:r>
      <w:r w:rsidRPr="00BC5703">
        <w:rPr>
          <w:rFonts w:cs="Times New Roman"/>
          <w:b/>
          <w:color w:val="000000" w:themeColor="text1"/>
          <w:szCs w:val="24"/>
        </w:rPr>
        <w:t xml:space="preserve">s positively correlated with the expression of type 1 collagen (Col-1) in </w:t>
      </w:r>
      <w:r w:rsidR="00B62584" w:rsidRPr="00BC5703">
        <w:rPr>
          <w:rFonts w:cs="Times New Roman"/>
          <w:b/>
          <w:color w:val="000000" w:themeColor="text1"/>
          <w:szCs w:val="24"/>
        </w:rPr>
        <w:t xml:space="preserve">the </w:t>
      </w:r>
      <w:r w:rsidRPr="00BC5703">
        <w:rPr>
          <w:rFonts w:cs="Times New Roman"/>
          <w:b/>
          <w:color w:val="000000" w:themeColor="text1"/>
          <w:szCs w:val="24"/>
        </w:rPr>
        <w:t xml:space="preserve">placenta. </w:t>
      </w:r>
      <w:r w:rsidRPr="00BC5703">
        <w:rPr>
          <w:rFonts w:cs="Times New Roman"/>
          <w:color w:val="000000" w:themeColor="text1"/>
          <w:szCs w:val="24"/>
        </w:rPr>
        <w:t xml:space="preserve">Col-1 expression was determined in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transgenic mice (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  <w:vertAlign w:val="superscript"/>
        </w:rPr>
        <w:t>Tg</w:t>
      </w:r>
      <w:r w:rsidRPr="00BC5703">
        <w:rPr>
          <w:rFonts w:cs="Times New Roman"/>
          <w:color w:val="000000" w:themeColor="text1"/>
          <w:szCs w:val="24"/>
        </w:rPr>
        <w:t>) compared to wild-type (WT) mice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 xml:space="preserve">=8 for each group of mice) (A).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protein expression in </w:t>
      </w:r>
      <w:r w:rsidR="00B62584" w:rsidRPr="00BC5703">
        <w:rPr>
          <w:rFonts w:cs="Times New Roman"/>
          <w:color w:val="000000" w:themeColor="text1"/>
          <w:szCs w:val="24"/>
        </w:rPr>
        <w:t xml:space="preserve">the </w:t>
      </w:r>
      <w:r w:rsidRPr="00BC5703">
        <w:rPr>
          <w:rFonts w:cs="Times New Roman"/>
          <w:color w:val="000000" w:themeColor="text1"/>
          <w:szCs w:val="24"/>
        </w:rPr>
        <w:t xml:space="preserve">placenta from study </w:t>
      </w:r>
      <w:r w:rsidR="00FF42FE" w:rsidRPr="00BC5703">
        <w:rPr>
          <w:rFonts w:cs="Times New Roman" w:hint="eastAsia"/>
          <w:color w:val="000000" w:themeColor="text1"/>
          <w:szCs w:val="24"/>
          <w:lang w:eastAsia="zh-TW"/>
        </w:rPr>
        <w:t>participant</w:t>
      </w:r>
      <w:r w:rsidRPr="00BC5703">
        <w:rPr>
          <w:rFonts w:cs="Times New Roman"/>
          <w:color w:val="000000" w:themeColor="text1"/>
          <w:szCs w:val="24"/>
        </w:rPr>
        <w:t>s with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=8) and without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 xml:space="preserve">=15) gestational diabetes mellitus (GDM) after delivery were also determined by </w:t>
      </w:r>
      <w:r w:rsidR="00536E47" w:rsidRPr="00BC5703">
        <w:rPr>
          <w:rFonts w:cs="Times New Roman"/>
          <w:color w:val="000000" w:themeColor="text1"/>
          <w:szCs w:val="24"/>
        </w:rPr>
        <w:t>immunohistochemistry</w:t>
      </w:r>
      <w:r w:rsidRPr="00BC5703">
        <w:rPr>
          <w:rFonts w:cs="Times New Roman"/>
          <w:color w:val="000000" w:themeColor="text1"/>
          <w:szCs w:val="24"/>
        </w:rPr>
        <w:t xml:space="preserve"> (B).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mRNA was detected by qPCR in </w:t>
      </w:r>
      <w:r w:rsidR="00FF42FE" w:rsidRPr="00BC5703">
        <w:rPr>
          <w:rFonts w:cs="Times New Roman" w:hint="eastAsia"/>
          <w:color w:val="000000" w:themeColor="text1"/>
          <w:szCs w:val="24"/>
          <w:lang w:eastAsia="zh-TW"/>
        </w:rPr>
        <w:t>participant</w:t>
      </w:r>
      <w:r w:rsidRPr="00BC5703">
        <w:rPr>
          <w:rFonts w:cs="Times New Roman"/>
          <w:color w:val="000000" w:themeColor="text1"/>
          <w:szCs w:val="24"/>
        </w:rPr>
        <w:t>s with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F3771C" w:rsidRPr="00BC5703">
        <w:rPr>
          <w:rFonts w:cs="Times New Roman"/>
          <w:color w:val="000000" w:themeColor="text1"/>
          <w:szCs w:val="24"/>
        </w:rPr>
        <w:t>8</w:t>
      </w:r>
      <w:r w:rsidRPr="00BC5703">
        <w:rPr>
          <w:rFonts w:cs="Times New Roman"/>
          <w:color w:val="000000" w:themeColor="text1"/>
          <w:szCs w:val="24"/>
        </w:rPr>
        <w:t>) and without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F3771C" w:rsidRPr="00BC5703">
        <w:rPr>
          <w:rFonts w:cs="Times New Roman"/>
          <w:color w:val="000000" w:themeColor="text1"/>
          <w:szCs w:val="24"/>
        </w:rPr>
        <w:t>15</w:t>
      </w:r>
      <w:r w:rsidRPr="00BC5703">
        <w:rPr>
          <w:rFonts w:cs="Times New Roman"/>
          <w:color w:val="000000" w:themeColor="text1"/>
          <w:szCs w:val="24"/>
        </w:rPr>
        <w:t xml:space="preserve">) GDM (C). Serum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concentrations in subjects with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F3771C" w:rsidRPr="00BC5703">
        <w:rPr>
          <w:rFonts w:cs="Times New Roman"/>
          <w:color w:val="000000" w:themeColor="text1"/>
          <w:szCs w:val="24"/>
        </w:rPr>
        <w:t>39</w:t>
      </w:r>
      <w:r w:rsidRPr="00BC5703">
        <w:rPr>
          <w:rFonts w:cs="Times New Roman"/>
          <w:color w:val="000000" w:themeColor="text1"/>
          <w:szCs w:val="24"/>
        </w:rPr>
        <w:t>) and without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F3771C" w:rsidRPr="00BC5703">
        <w:rPr>
          <w:rFonts w:cs="Times New Roman"/>
          <w:color w:val="000000" w:themeColor="text1"/>
          <w:szCs w:val="24"/>
        </w:rPr>
        <w:t>102</w:t>
      </w:r>
      <w:r w:rsidRPr="00BC5703">
        <w:rPr>
          <w:rFonts w:cs="Times New Roman"/>
          <w:color w:val="000000" w:themeColor="text1"/>
          <w:szCs w:val="24"/>
        </w:rPr>
        <w:t>) GDM were</w:t>
      </w:r>
      <w:r w:rsidRPr="00BC5703">
        <w:rPr>
          <w:rFonts w:cs="Times New Roman"/>
          <w:color w:val="000000" w:themeColor="text1"/>
        </w:rPr>
        <w:t xml:space="preserve"> </w:t>
      </w:r>
      <w:r w:rsidR="00FF42FE" w:rsidRPr="00BC5703">
        <w:rPr>
          <w:rFonts w:cs="Times New Roman"/>
          <w:color w:val="000000" w:themeColor="text1"/>
          <w:szCs w:val="24"/>
        </w:rPr>
        <w:lastRenderedPageBreak/>
        <w:t xml:space="preserve">determined by </w:t>
      </w:r>
      <w:r w:rsidRPr="00BC5703">
        <w:rPr>
          <w:rFonts w:cs="Times New Roman"/>
          <w:color w:val="000000" w:themeColor="text1"/>
          <w:szCs w:val="24"/>
        </w:rPr>
        <w:t xml:space="preserve">ELISA (D). The relationship between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and Col-1 was analyzed using </w:t>
      </w:r>
      <w:r w:rsidR="00536E47" w:rsidRPr="00BC5703">
        <w:rPr>
          <w:rFonts w:cs="Times New Roman"/>
          <w:color w:val="000000" w:themeColor="text1"/>
          <w:szCs w:val="24"/>
        </w:rPr>
        <w:t xml:space="preserve">the </w:t>
      </w:r>
      <w:r w:rsidRPr="00BC5703">
        <w:rPr>
          <w:rFonts w:cs="Times New Roman"/>
          <w:color w:val="000000" w:themeColor="text1"/>
          <w:szCs w:val="24"/>
        </w:rPr>
        <w:t>linear regression analysis</w:t>
      </w:r>
      <w:r w:rsidR="00DD0347" w:rsidRPr="00BC5703">
        <w:rPr>
          <w:rFonts w:cs="Times New Roman"/>
          <w:color w:val="000000" w:themeColor="text1"/>
          <w:szCs w:val="24"/>
        </w:rPr>
        <w:t xml:space="preserve"> (E)</w:t>
      </w:r>
      <w:r w:rsidRPr="00BC5703">
        <w:rPr>
          <w:rFonts w:cs="Times New Roman"/>
          <w:color w:val="000000" w:themeColor="text1"/>
          <w:szCs w:val="24"/>
        </w:rPr>
        <w:t xml:space="preserve">.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>&lt;0.001.</w:t>
      </w:r>
    </w:p>
    <w:p w14:paraId="39A1547E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7D33272F" w14:textId="674C2FD2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 xml:space="preserve">Figure 3. </w:t>
      </w:r>
      <w:r w:rsidR="00536E47" w:rsidRPr="00BC5703">
        <w:rPr>
          <w:rFonts w:cs="Times New Roman"/>
          <w:b/>
          <w:color w:val="000000" w:themeColor="text1"/>
          <w:szCs w:val="24"/>
        </w:rPr>
        <w:t>P</w:t>
      </w:r>
      <w:r w:rsidRPr="00BC5703">
        <w:rPr>
          <w:rFonts w:cs="Times New Roman"/>
          <w:b/>
          <w:color w:val="000000" w:themeColor="text1"/>
          <w:szCs w:val="24"/>
        </w:rPr>
        <w:t>rothymosin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 </w:t>
      </w:r>
      <w:r w:rsidRPr="00BC5703">
        <w:rPr>
          <w:rFonts w:cs="Times New Roman"/>
          <w:b/>
          <w:color w:val="000000" w:themeColor="text1"/>
          <w:szCs w:val="24"/>
        </w:rPr>
        <w:t>α (ProT</w:t>
      </w:r>
      <w:r w:rsidR="00DD177D" w:rsidRPr="00BC5703">
        <w:rPr>
          <w:rFonts w:cs="Times New Roman"/>
          <w:b/>
          <w:color w:val="000000" w:themeColor="text1"/>
          <w:szCs w:val="24"/>
        </w:rPr>
        <w:t>α</w:t>
      </w:r>
      <w:r w:rsidRPr="00BC5703">
        <w:rPr>
          <w:rFonts w:cs="Times New Roman"/>
          <w:b/>
          <w:color w:val="000000" w:themeColor="text1"/>
          <w:szCs w:val="24"/>
        </w:rPr>
        <w:t xml:space="preserve">) levels in 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the placenta of </w:t>
      </w:r>
      <w:r w:rsidRPr="00BC5703">
        <w:rPr>
          <w:rFonts w:cs="Times New Roman"/>
          <w:b/>
          <w:color w:val="000000" w:themeColor="text1"/>
          <w:szCs w:val="24"/>
        </w:rPr>
        <w:t xml:space="preserve">mice with gestational diabetes mellitus (GDM). </w:t>
      </w:r>
      <w:r w:rsidRPr="00BC5703">
        <w:rPr>
          <w:rFonts w:cs="Times New Roman"/>
          <w:color w:val="000000" w:themeColor="text1"/>
          <w:szCs w:val="24"/>
        </w:rPr>
        <w:t>Pregnant mice were sacrificed to collect placenta</w:t>
      </w:r>
      <w:r w:rsidR="00FF42FE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e </w:t>
      </w:r>
      <w:r w:rsidRPr="00BC5703">
        <w:rPr>
          <w:rFonts w:cs="Times New Roman"/>
          <w:color w:val="000000" w:themeColor="text1"/>
          <w:szCs w:val="24"/>
        </w:rPr>
        <w:t xml:space="preserve">at the indicated time points to determine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</w:t>
      </w:r>
      <w:r w:rsidR="00995E70" w:rsidRPr="00BC5703">
        <w:rPr>
          <w:rFonts w:cs="Times New Roman"/>
          <w:color w:val="000000" w:themeColor="text1"/>
          <w:szCs w:val="24"/>
        </w:rPr>
        <w:t>s by</w:t>
      </w:r>
      <w:r w:rsidRPr="00BC5703">
        <w:rPr>
          <w:rFonts w:cs="Times New Roman"/>
          <w:color w:val="000000" w:themeColor="text1"/>
          <w:szCs w:val="24"/>
        </w:rPr>
        <w:t xml:space="preserve"> </w:t>
      </w:r>
      <w:r w:rsidR="00995E70" w:rsidRPr="00BC5703">
        <w:rPr>
          <w:rFonts w:cs="Times New Roman"/>
          <w:color w:val="000000" w:themeColor="text1"/>
          <w:szCs w:val="24"/>
        </w:rPr>
        <w:t xml:space="preserve">immunohistochemistry, and quantified by TissueFAXS </w:t>
      </w:r>
      <w:r w:rsidRPr="00BC5703">
        <w:rPr>
          <w:rFonts w:cs="Times New Roman"/>
          <w:color w:val="000000" w:themeColor="text1"/>
          <w:szCs w:val="24"/>
        </w:rPr>
        <w:t>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=8~10 for each pregnancy time point of mice) (A).</w:t>
      </w:r>
      <w:r w:rsidR="00995E70" w:rsidRPr="00BC5703">
        <w:rPr>
          <w:rFonts w:cs="Times New Roman"/>
          <w:color w:val="000000" w:themeColor="text1"/>
          <w:szCs w:val="24"/>
        </w:rPr>
        <w:t xml:space="preserve"> The placenta</w:t>
      </w:r>
      <w:r w:rsidR="00995E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e </w:t>
      </w:r>
      <w:r w:rsidR="00995E70" w:rsidRPr="00BC5703">
        <w:rPr>
          <w:rFonts w:cs="Times New Roman"/>
          <w:color w:val="000000" w:themeColor="text1"/>
          <w:szCs w:val="24"/>
        </w:rPr>
        <w:t>collected at the indicated time points were also used for the determination of ProT</w:t>
      </w:r>
      <w:r w:rsidR="00995E70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995E70" w:rsidRPr="00BC5703">
        <w:rPr>
          <w:rFonts w:cs="Times New Roman"/>
          <w:color w:val="000000" w:themeColor="text1"/>
          <w:szCs w:val="24"/>
        </w:rPr>
        <w:t xml:space="preserve"> expressions by Western blots (B).</w:t>
      </w:r>
      <w:r w:rsidR="00995E70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>GDM was induced in pregnant mice by an intraperitoneal injection of 80 mg/kg nicotinamide and 50 mg/kg streptozotocin for 5 consecutive days after 4 h of starvation. Plasma insulin (</w:t>
      </w:r>
      <w:r w:rsidR="00995E70" w:rsidRPr="00BC5703">
        <w:rPr>
          <w:rFonts w:cs="Times New Roman"/>
          <w:color w:val="000000" w:themeColor="text1"/>
          <w:szCs w:val="24"/>
        </w:rPr>
        <w:t>C</w:t>
      </w:r>
      <w:r w:rsidRPr="00BC5703">
        <w:rPr>
          <w:rFonts w:cs="Times New Roman"/>
          <w:color w:val="000000" w:themeColor="text1"/>
          <w:szCs w:val="24"/>
        </w:rPr>
        <w:t>) and glucose</w:t>
      </w:r>
      <w:r w:rsidR="00536E47" w:rsidRPr="00BC5703">
        <w:rPr>
          <w:rFonts w:cs="Times New Roman"/>
          <w:color w:val="000000" w:themeColor="text1"/>
          <w:szCs w:val="24"/>
        </w:rPr>
        <w:t xml:space="preserve"> (</w:t>
      </w:r>
      <w:r w:rsidR="00995E70" w:rsidRPr="00BC5703">
        <w:rPr>
          <w:rFonts w:cs="Times New Roman"/>
          <w:color w:val="000000" w:themeColor="text1"/>
          <w:szCs w:val="24"/>
        </w:rPr>
        <w:t>D</w:t>
      </w:r>
      <w:r w:rsidR="00536E47" w:rsidRPr="00BC5703">
        <w:rPr>
          <w:rFonts w:cs="Times New Roman"/>
          <w:color w:val="000000" w:themeColor="text1"/>
          <w:szCs w:val="24"/>
        </w:rPr>
        <w:t>)</w:t>
      </w:r>
      <w:r w:rsidRPr="00BC5703">
        <w:rPr>
          <w:rFonts w:cs="Times New Roman"/>
          <w:color w:val="000000" w:themeColor="text1"/>
          <w:szCs w:val="24"/>
        </w:rPr>
        <w:t xml:space="preserve"> levels and placental weights (</w:t>
      </w:r>
      <w:r w:rsidR="00995E70" w:rsidRPr="00BC5703">
        <w:rPr>
          <w:rFonts w:cs="Times New Roman"/>
          <w:color w:val="000000" w:themeColor="text1"/>
          <w:szCs w:val="24"/>
        </w:rPr>
        <w:t>E</w:t>
      </w:r>
      <w:r w:rsidRPr="00BC5703">
        <w:rPr>
          <w:rFonts w:cs="Times New Roman"/>
          <w:color w:val="000000" w:themeColor="text1"/>
          <w:szCs w:val="24"/>
        </w:rPr>
        <w:t xml:space="preserve">) were measured to confirm GDM in mice. </w:t>
      </w:r>
      <w:r w:rsidR="00536E47" w:rsidRPr="00BC5703">
        <w:rPr>
          <w:rFonts w:cs="Times New Roman"/>
          <w:color w:val="000000" w:themeColor="text1"/>
          <w:szCs w:val="24"/>
        </w:rPr>
        <w:t>Expression</w:t>
      </w:r>
      <w:r w:rsidR="00995E70" w:rsidRPr="00BC5703">
        <w:rPr>
          <w:rFonts w:cs="Times New Roman"/>
          <w:color w:val="000000" w:themeColor="text1"/>
          <w:szCs w:val="24"/>
        </w:rPr>
        <w:t>s</w:t>
      </w:r>
      <w:r w:rsidR="00536E47" w:rsidRPr="00BC5703">
        <w:rPr>
          <w:rFonts w:cs="Times New Roman"/>
          <w:color w:val="000000" w:themeColor="text1"/>
          <w:szCs w:val="24"/>
        </w:rPr>
        <w:t xml:space="preserve"> of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at different pregnancy time points of wild-type (WT) and GDM mice </w:t>
      </w:r>
      <w:r w:rsidR="00536E47" w:rsidRPr="00BC5703">
        <w:rPr>
          <w:rFonts w:cs="Times New Roman"/>
          <w:color w:val="000000" w:themeColor="text1"/>
          <w:szCs w:val="24"/>
        </w:rPr>
        <w:t>was</w:t>
      </w:r>
      <w:r w:rsidRPr="00BC5703">
        <w:rPr>
          <w:rFonts w:cs="Times New Roman"/>
          <w:color w:val="000000" w:themeColor="text1"/>
          <w:szCs w:val="24"/>
        </w:rPr>
        <w:t xml:space="preserve"> determined by </w:t>
      </w:r>
      <w:r w:rsidR="00536E47" w:rsidRPr="00BC5703">
        <w:rPr>
          <w:rFonts w:cs="Times New Roman"/>
          <w:color w:val="000000" w:themeColor="text1"/>
          <w:szCs w:val="24"/>
        </w:rPr>
        <w:t>w</w:t>
      </w:r>
      <w:r w:rsidRPr="00BC5703">
        <w:rPr>
          <w:rFonts w:cs="Times New Roman"/>
          <w:color w:val="000000" w:themeColor="text1"/>
          <w:szCs w:val="24"/>
        </w:rPr>
        <w:t>estern blot</w:t>
      </w:r>
      <w:r w:rsidR="00536E47" w:rsidRPr="00BC5703">
        <w:rPr>
          <w:rFonts w:cs="Times New Roman"/>
          <w:color w:val="000000" w:themeColor="text1"/>
          <w:szCs w:val="24"/>
        </w:rPr>
        <w:t xml:space="preserve"> analysis</w:t>
      </w:r>
      <w:r w:rsidRPr="00BC5703">
        <w:rPr>
          <w:rFonts w:cs="Times New Roman"/>
          <w:color w:val="000000" w:themeColor="text1"/>
          <w:szCs w:val="24"/>
        </w:rPr>
        <w:t xml:space="preserve"> (</w:t>
      </w:r>
      <w:r w:rsidRPr="00BC5703">
        <w:rPr>
          <w:rFonts w:cs="Times New Roman"/>
          <w:i/>
          <w:color w:val="000000" w:themeColor="text1"/>
          <w:szCs w:val="24"/>
        </w:rPr>
        <w:t>n</w:t>
      </w:r>
      <w:r w:rsidRPr="00BC5703">
        <w:rPr>
          <w:rFonts w:cs="Times New Roman"/>
          <w:color w:val="000000" w:themeColor="text1"/>
          <w:szCs w:val="24"/>
        </w:rPr>
        <w:t>=</w:t>
      </w:r>
      <w:r w:rsidR="00F3771C" w:rsidRPr="00BC5703">
        <w:rPr>
          <w:rFonts w:cs="Times New Roman"/>
          <w:color w:val="000000" w:themeColor="text1"/>
          <w:szCs w:val="24"/>
        </w:rPr>
        <w:t>13</w:t>
      </w:r>
      <w:r w:rsidRPr="00BC5703">
        <w:rPr>
          <w:rFonts w:cs="Times New Roman"/>
          <w:color w:val="000000" w:themeColor="text1"/>
          <w:szCs w:val="24"/>
        </w:rPr>
        <w:t xml:space="preserve"> for each group of mice)</w:t>
      </w:r>
      <w:r w:rsidR="00DD0347" w:rsidRPr="00BC5703">
        <w:rPr>
          <w:rFonts w:cs="Times New Roman"/>
          <w:color w:val="000000" w:themeColor="text1"/>
          <w:szCs w:val="24"/>
        </w:rPr>
        <w:t xml:space="preserve"> (</w:t>
      </w:r>
      <w:r w:rsidR="00995E70" w:rsidRPr="00BC5703">
        <w:rPr>
          <w:rFonts w:cs="Times New Roman"/>
          <w:color w:val="000000" w:themeColor="text1"/>
          <w:szCs w:val="24"/>
        </w:rPr>
        <w:t>F</w:t>
      </w:r>
      <w:r w:rsidR="00DD0347" w:rsidRPr="00BC5703">
        <w:rPr>
          <w:rFonts w:cs="Times New Roman"/>
          <w:color w:val="000000" w:themeColor="text1"/>
          <w:szCs w:val="24"/>
        </w:rPr>
        <w:t>)</w:t>
      </w:r>
      <w:r w:rsidRPr="00BC5703">
        <w:rPr>
          <w:rFonts w:cs="Times New Roman"/>
          <w:color w:val="000000" w:themeColor="text1"/>
          <w:szCs w:val="24"/>
        </w:rPr>
        <w:t>.</w:t>
      </w:r>
      <w:r w:rsidRPr="00BC5703">
        <w:rPr>
          <w:rFonts w:cs="Times New Roman"/>
          <w:b/>
          <w:color w:val="000000" w:themeColor="text1"/>
          <w:szCs w:val="24"/>
        </w:rPr>
        <w:t xml:space="preserve"> </w:t>
      </w:r>
      <w:r w:rsidR="0065705D" w:rsidRPr="00BC5703">
        <w:rPr>
          <w:rFonts w:cs="Times New Roman"/>
          <w:color w:val="000000" w:themeColor="text1"/>
          <w:szCs w:val="24"/>
        </w:rPr>
        <w:t>Pl</w:t>
      </w:r>
      <w:r w:rsidR="0089623A" w:rsidRPr="00BC5703">
        <w:rPr>
          <w:rFonts w:cs="Times New Roman"/>
          <w:color w:val="000000" w:themeColor="text1"/>
          <w:szCs w:val="24"/>
        </w:rPr>
        <w:t xml:space="preserve">acentae at </w:t>
      </w:r>
      <w:r w:rsidR="0081516C" w:rsidRPr="00BC5703">
        <w:rPr>
          <w:rFonts w:cs="Times New Roman"/>
          <w:color w:val="000000" w:themeColor="text1"/>
          <w:szCs w:val="24"/>
        </w:rPr>
        <w:t xml:space="preserve">gestational </w:t>
      </w:r>
      <w:r w:rsidR="0089623A" w:rsidRPr="00BC5703">
        <w:rPr>
          <w:rFonts w:cs="Times New Roman"/>
          <w:color w:val="000000" w:themeColor="text1"/>
          <w:szCs w:val="24"/>
        </w:rPr>
        <w:t>d</w:t>
      </w:r>
      <w:r w:rsidR="00233652" w:rsidRPr="00BC5703">
        <w:rPr>
          <w:rFonts w:cs="Times New Roman"/>
          <w:color w:val="000000" w:themeColor="text1"/>
          <w:szCs w:val="24"/>
        </w:rPr>
        <w:t xml:space="preserve">ay 19 </w:t>
      </w:r>
      <w:r w:rsidR="0081516C" w:rsidRPr="00BC5703">
        <w:rPr>
          <w:rFonts w:cs="Times New Roman"/>
          <w:color w:val="000000" w:themeColor="text1"/>
          <w:szCs w:val="24"/>
        </w:rPr>
        <w:t xml:space="preserve">of pregnant </w:t>
      </w:r>
      <w:r w:rsidR="00233652" w:rsidRPr="00BC5703">
        <w:rPr>
          <w:rFonts w:cs="Times New Roman"/>
          <w:color w:val="000000" w:themeColor="text1"/>
          <w:szCs w:val="24"/>
        </w:rPr>
        <w:t>mice w</w:t>
      </w:r>
      <w:r w:rsidR="00376958" w:rsidRPr="00BC5703">
        <w:rPr>
          <w:rFonts w:cs="Times New Roman"/>
          <w:color w:val="000000" w:themeColor="text1"/>
          <w:szCs w:val="24"/>
        </w:rPr>
        <w:t>ere collect</w:t>
      </w:r>
      <w:r w:rsidR="00233652" w:rsidRPr="00BC5703">
        <w:rPr>
          <w:rFonts w:cs="Times New Roman"/>
          <w:color w:val="000000" w:themeColor="text1"/>
          <w:szCs w:val="24"/>
        </w:rPr>
        <w:t xml:space="preserve">ed to detect </w:t>
      </w:r>
      <w:r w:rsidR="00376958" w:rsidRPr="00BC5703">
        <w:rPr>
          <w:rFonts w:cs="Times New Roman"/>
          <w:color w:val="000000" w:themeColor="text1"/>
          <w:szCs w:val="24"/>
        </w:rPr>
        <w:t>type 1 collagen (Col-1)</w:t>
      </w:r>
      <w:r w:rsidR="00233652" w:rsidRPr="00BC5703">
        <w:rPr>
          <w:rFonts w:cs="Times New Roman"/>
          <w:color w:val="000000" w:themeColor="text1"/>
          <w:szCs w:val="24"/>
        </w:rPr>
        <w:t xml:space="preserve">, Transforming growth factor </w:t>
      </w:r>
      <w:r w:rsidR="00233652" w:rsidRPr="00BC5703">
        <w:rPr>
          <w:rFonts w:ascii="Symbol" w:hAnsi="Symbol" w:cs="Times New Roman"/>
          <w:color w:val="000000" w:themeColor="text1"/>
          <w:szCs w:val="24"/>
        </w:rPr>
        <w:t></w:t>
      </w:r>
      <w:r w:rsidR="0065705D" w:rsidRPr="00BC5703">
        <w:rPr>
          <w:rFonts w:cs="Times New Roman"/>
          <w:color w:val="000000" w:themeColor="text1"/>
          <w:szCs w:val="24"/>
        </w:rPr>
        <w:t xml:space="preserve"> (TGFβ)</w:t>
      </w:r>
      <w:r w:rsidR="00233652" w:rsidRPr="00BC5703">
        <w:rPr>
          <w:rFonts w:cs="Times New Roman"/>
          <w:color w:val="000000" w:themeColor="text1"/>
          <w:szCs w:val="24"/>
        </w:rPr>
        <w:t xml:space="preserve"> and </w:t>
      </w:r>
      <w:r w:rsidR="00233652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06121C" w:rsidRPr="00BC5703">
        <w:rPr>
          <w:rFonts w:cs="Times New Roman"/>
          <w:color w:val="000000" w:themeColor="text1"/>
          <w:szCs w:val="24"/>
        </w:rPr>
        <w:t xml:space="preserve"> </w:t>
      </w:r>
      <w:r w:rsidR="00233652" w:rsidRPr="00BC5703">
        <w:rPr>
          <w:rFonts w:cs="Times New Roman"/>
          <w:color w:val="000000" w:themeColor="text1"/>
          <w:szCs w:val="24"/>
        </w:rPr>
        <w:t>smooth muscle actin (</w:t>
      </w:r>
      <w:r w:rsidR="00233652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233652" w:rsidRPr="00BC5703">
        <w:rPr>
          <w:rFonts w:cs="Times New Roman"/>
          <w:color w:val="000000" w:themeColor="text1"/>
          <w:szCs w:val="24"/>
        </w:rPr>
        <w:t xml:space="preserve">SMA) expressions by </w:t>
      </w:r>
      <w:r w:rsidR="00376958" w:rsidRPr="00BC5703">
        <w:rPr>
          <w:rFonts w:cs="Times New Roman"/>
          <w:color w:val="000000" w:themeColor="text1"/>
          <w:szCs w:val="24"/>
        </w:rPr>
        <w:t>Western blots</w:t>
      </w:r>
      <w:r w:rsidR="00E94E44">
        <w:rPr>
          <w:rFonts w:cs="Times New Roman"/>
          <w:color w:val="000000" w:themeColor="text1"/>
          <w:szCs w:val="24"/>
        </w:rPr>
        <w:t xml:space="preserve"> (G)</w:t>
      </w:r>
      <w:r w:rsidR="00233652" w:rsidRPr="00BC5703">
        <w:rPr>
          <w:rFonts w:cs="Times New Roman"/>
          <w:color w:val="000000" w:themeColor="text1"/>
          <w:szCs w:val="24"/>
        </w:rPr>
        <w:t>.</w:t>
      </w:r>
      <w:r w:rsidR="00233652" w:rsidRPr="00BC5703">
        <w:rPr>
          <w:rFonts w:cs="Times New Roman"/>
          <w:b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 xml:space="preserve">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 xml:space="preserve">&lt;0.05, 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 xml:space="preserve">&lt;0.01,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>&lt;0.001, compared to the indicated group.</w:t>
      </w:r>
    </w:p>
    <w:p w14:paraId="2E7325DE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12808FCA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Figure 4. Prothymosin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 </w:t>
      </w:r>
      <w:r w:rsidR="00DD177D" w:rsidRPr="00BC5703">
        <w:rPr>
          <w:rFonts w:cs="Times New Roman"/>
          <w:b/>
          <w:color w:val="000000" w:themeColor="text1"/>
          <w:szCs w:val="24"/>
        </w:rPr>
        <w:t>α</w:t>
      </w:r>
      <w:r w:rsidRPr="00BC5703">
        <w:rPr>
          <w:rFonts w:cs="Times New Roman"/>
          <w:b/>
          <w:color w:val="000000" w:themeColor="text1"/>
          <w:szCs w:val="24"/>
        </w:rPr>
        <w:t xml:space="preserve"> (ProT</w:t>
      </w:r>
      <w:r w:rsidR="00DD177D" w:rsidRPr="00BC5703">
        <w:rPr>
          <w:rFonts w:cs="Times New Roman"/>
          <w:b/>
          <w:color w:val="000000" w:themeColor="text1"/>
          <w:szCs w:val="24"/>
        </w:rPr>
        <w:t>α</w:t>
      </w:r>
      <w:r w:rsidRPr="00BC5703">
        <w:rPr>
          <w:rFonts w:cs="Times New Roman"/>
          <w:b/>
          <w:color w:val="000000" w:themeColor="text1"/>
          <w:szCs w:val="24"/>
        </w:rPr>
        <w:t xml:space="preserve">) </w:t>
      </w:r>
      <w:r w:rsidR="00536E47" w:rsidRPr="00BC5703">
        <w:rPr>
          <w:rFonts w:cs="Times New Roman"/>
          <w:b/>
          <w:color w:val="000000" w:themeColor="text1"/>
          <w:szCs w:val="24"/>
        </w:rPr>
        <w:t>enhances</w:t>
      </w:r>
      <w:r w:rsidRPr="00BC5703">
        <w:rPr>
          <w:rFonts w:cs="Times New Roman"/>
          <w:b/>
          <w:color w:val="000000" w:themeColor="text1"/>
          <w:szCs w:val="24"/>
        </w:rPr>
        <w:t xml:space="preserve"> the expression</w:t>
      </w:r>
      <w:r w:rsidR="00DD6007" w:rsidRPr="00BC5703">
        <w:rPr>
          <w:rFonts w:cs="Times New Roman"/>
          <w:b/>
          <w:color w:val="000000" w:themeColor="text1"/>
          <w:szCs w:val="24"/>
        </w:rPr>
        <w:t>s</w:t>
      </w:r>
      <w:r w:rsidRPr="00BC5703">
        <w:rPr>
          <w:rFonts w:cs="Times New Roman"/>
          <w:b/>
          <w:color w:val="000000" w:themeColor="text1"/>
          <w:szCs w:val="24"/>
        </w:rPr>
        <w:t xml:space="preserve"> of </w:t>
      </w:r>
      <w:r w:rsidR="00DD6007" w:rsidRPr="00BC5703">
        <w:rPr>
          <w:rFonts w:cs="Times New Roman"/>
          <w:b/>
          <w:color w:val="000000" w:themeColor="text1"/>
          <w:szCs w:val="24"/>
        </w:rPr>
        <w:t>fibrosis-related proteins</w:t>
      </w:r>
      <w:r w:rsidRPr="00BC5703">
        <w:rPr>
          <w:rFonts w:cs="Times New Roman"/>
          <w:b/>
          <w:color w:val="000000" w:themeColor="text1"/>
          <w:szCs w:val="24"/>
        </w:rPr>
        <w:t xml:space="preserve"> in trophoblasts. </w:t>
      </w:r>
      <w:r w:rsidRPr="00BC5703">
        <w:rPr>
          <w:rFonts w:cs="Times New Roman"/>
          <w:color w:val="000000" w:themeColor="text1"/>
          <w:szCs w:val="24"/>
        </w:rPr>
        <w:t xml:space="preserve">3A-sub-E trophoblasts were transfected with lentiviral vectors containing the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gene (A) or different short hairpin (sh)RNAs targeted to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(B). </w:t>
      </w:r>
      <w:r w:rsidR="00DD6007" w:rsidRPr="00BC5703">
        <w:rPr>
          <w:rFonts w:cs="Times New Roman" w:hint="eastAsia"/>
          <w:color w:val="000000" w:themeColor="text1"/>
          <w:szCs w:val="24"/>
        </w:rPr>
        <w:t xml:space="preserve">The </w:t>
      </w:r>
      <w:r w:rsidR="00DD6007" w:rsidRPr="00BC5703">
        <w:rPr>
          <w:rFonts w:cs="Times New Roman"/>
          <w:color w:val="000000" w:themeColor="text1"/>
          <w:szCs w:val="24"/>
        </w:rPr>
        <w:t xml:space="preserve">cell lysates were collected to determine type 1 collagen (Col-1), Transforming growth factor </w:t>
      </w:r>
      <w:r w:rsidR="00DD6007" w:rsidRPr="00BC5703">
        <w:rPr>
          <w:rFonts w:ascii="Symbol" w:hAnsi="Symbol" w:cs="Times New Roman"/>
          <w:color w:val="000000" w:themeColor="text1"/>
          <w:szCs w:val="24"/>
        </w:rPr>
        <w:t></w:t>
      </w:r>
      <w:r w:rsidR="00DD6007" w:rsidRPr="00BC5703">
        <w:rPr>
          <w:rFonts w:cs="Times New Roman"/>
          <w:color w:val="000000" w:themeColor="text1"/>
          <w:szCs w:val="24"/>
        </w:rPr>
        <w:t xml:space="preserve"> (TGFβ), and </w:t>
      </w:r>
      <w:r w:rsidR="00DD6007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06121C" w:rsidRPr="00BC5703">
        <w:rPr>
          <w:rFonts w:cs="Times New Roman"/>
          <w:color w:val="000000" w:themeColor="text1"/>
          <w:szCs w:val="24"/>
        </w:rPr>
        <w:t xml:space="preserve"> </w:t>
      </w:r>
      <w:r w:rsidR="00DD6007" w:rsidRPr="00BC5703">
        <w:rPr>
          <w:rFonts w:cs="Times New Roman"/>
          <w:color w:val="000000" w:themeColor="text1"/>
          <w:szCs w:val="24"/>
        </w:rPr>
        <w:t>smooth muscle actin (</w:t>
      </w:r>
      <w:r w:rsidR="00DD6007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DD6007" w:rsidRPr="00BC5703">
        <w:rPr>
          <w:rFonts w:cs="Times New Roman"/>
          <w:color w:val="000000" w:themeColor="text1"/>
          <w:szCs w:val="24"/>
        </w:rPr>
        <w:t xml:space="preserve">SMA) expressions by Western blots (n=6 for each group). *** </w:t>
      </w:r>
      <w:r w:rsidR="00DD6007" w:rsidRPr="00BC5703">
        <w:rPr>
          <w:rFonts w:cs="Times New Roman"/>
          <w:i/>
          <w:color w:val="000000" w:themeColor="text1"/>
          <w:szCs w:val="24"/>
        </w:rPr>
        <w:t>p</w:t>
      </w:r>
      <w:r w:rsidR="00DD6007" w:rsidRPr="00BC5703">
        <w:rPr>
          <w:rFonts w:cs="Times New Roman"/>
          <w:color w:val="000000" w:themeColor="text1"/>
          <w:szCs w:val="24"/>
        </w:rPr>
        <w:t>&lt;0.001.</w:t>
      </w:r>
      <w:r w:rsidRPr="00BC5703">
        <w:rPr>
          <w:rFonts w:cs="Times New Roman"/>
          <w:color w:val="000000" w:themeColor="text1"/>
          <w:szCs w:val="24"/>
        </w:rPr>
        <w:t xml:space="preserve"> </w:t>
      </w:r>
    </w:p>
    <w:p w14:paraId="6918FF90" w14:textId="77777777" w:rsidR="00DD6007" w:rsidRPr="00BC5703" w:rsidRDefault="00DD6007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7F112694" w14:textId="77777777" w:rsidR="008857F0" w:rsidRPr="00BC5703" w:rsidRDefault="008857F0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>Figure 5. Prothymosin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 </w:t>
      </w:r>
      <w:r w:rsidRPr="00BC5703">
        <w:rPr>
          <w:rFonts w:cs="Times New Roman"/>
          <w:b/>
          <w:color w:val="000000" w:themeColor="text1"/>
          <w:szCs w:val="24"/>
        </w:rPr>
        <w:t>α (ProT</w:t>
      </w:r>
      <w:r w:rsidR="00DD177D" w:rsidRPr="00BC5703">
        <w:rPr>
          <w:rFonts w:cs="Times New Roman"/>
          <w:b/>
          <w:color w:val="000000" w:themeColor="text1"/>
          <w:szCs w:val="24"/>
        </w:rPr>
        <w:t>α</w:t>
      </w:r>
      <w:r w:rsidRPr="00BC5703">
        <w:rPr>
          <w:rFonts w:cs="Times New Roman"/>
          <w:b/>
          <w:color w:val="000000" w:themeColor="text1"/>
          <w:szCs w:val="24"/>
        </w:rPr>
        <w:t xml:space="preserve">) causes inflammation 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in the </w:t>
      </w:r>
      <w:r w:rsidR="00FF179B" w:rsidRPr="00BC5703">
        <w:rPr>
          <w:rFonts w:cs="Times New Roman"/>
          <w:b/>
          <w:color w:val="000000" w:themeColor="text1"/>
          <w:szCs w:val="24"/>
        </w:rPr>
        <w:t>gestational diabetes mellitus (GDM)</w:t>
      </w:r>
      <w:r w:rsidRPr="00BC5703">
        <w:rPr>
          <w:rFonts w:cs="Times New Roman"/>
          <w:b/>
          <w:color w:val="000000" w:themeColor="text1"/>
          <w:szCs w:val="24"/>
        </w:rPr>
        <w:t xml:space="preserve"> placenta and upregulates </w:t>
      </w:r>
      <w:r w:rsidR="00182D1A" w:rsidRPr="00BC5703">
        <w:rPr>
          <w:rFonts w:cs="Times New Roman"/>
          <w:b/>
          <w:color w:val="000000" w:themeColor="text1"/>
          <w:szCs w:val="24"/>
        </w:rPr>
        <w:t>fibrosis-related protein</w:t>
      </w:r>
      <w:r w:rsidRPr="00BC5703">
        <w:rPr>
          <w:rFonts w:cs="Times New Roman"/>
          <w:b/>
          <w:color w:val="000000" w:themeColor="text1"/>
          <w:szCs w:val="24"/>
        </w:rPr>
        <w:t xml:space="preserve"> </w:t>
      </w:r>
      <w:r w:rsidR="007829EF" w:rsidRPr="00BC5703">
        <w:rPr>
          <w:rFonts w:cs="Times New Roman"/>
          <w:b/>
          <w:color w:val="000000" w:themeColor="text1"/>
          <w:szCs w:val="24"/>
        </w:rPr>
        <w:t>expression</w:t>
      </w:r>
      <w:r w:rsidR="00182D1A" w:rsidRPr="00BC5703">
        <w:rPr>
          <w:rFonts w:cs="Times New Roman"/>
          <w:b/>
          <w:color w:val="000000" w:themeColor="text1"/>
          <w:szCs w:val="24"/>
        </w:rPr>
        <w:t>s</w:t>
      </w:r>
      <w:r w:rsidR="007829EF" w:rsidRPr="00BC5703">
        <w:rPr>
          <w:rFonts w:cs="Times New Roman"/>
          <w:b/>
          <w:color w:val="000000" w:themeColor="text1"/>
          <w:szCs w:val="24"/>
        </w:rPr>
        <w:t xml:space="preserve"> through a</w:t>
      </w:r>
      <w:r w:rsidRPr="00BC5703">
        <w:rPr>
          <w:rFonts w:cs="Times New Roman"/>
          <w:b/>
          <w:color w:val="000000" w:themeColor="text1"/>
          <w:szCs w:val="24"/>
        </w:rPr>
        <w:t xml:space="preserve"> nuclear factor (NF)-κB pathway. </w:t>
      </w:r>
      <w:r w:rsidRPr="00BC5703">
        <w:rPr>
          <w:rFonts w:cs="Times New Roman"/>
          <w:color w:val="000000" w:themeColor="text1"/>
          <w:szCs w:val="24"/>
        </w:rPr>
        <w:t xml:space="preserve">Placenta samples were collected from </w:t>
      </w:r>
      <w:r w:rsidR="00775B51" w:rsidRPr="00BC5703">
        <w:rPr>
          <w:rFonts w:cs="Times New Roman"/>
          <w:color w:val="000000" w:themeColor="text1"/>
          <w:szCs w:val="24"/>
          <w:lang w:eastAsia="zh-TW"/>
        </w:rPr>
        <w:t>healthy and</w:t>
      </w:r>
      <w:r w:rsidR="00FF179B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 GDM pregnant women</w:t>
      </w:r>
      <w:r w:rsidRPr="00BC5703">
        <w:rPr>
          <w:rFonts w:cs="Times New Roman"/>
          <w:color w:val="000000" w:themeColor="text1"/>
          <w:szCs w:val="24"/>
        </w:rPr>
        <w:t xml:space="preserve"> for immunohistological staining of CD68</w:t>
      </w:r>
      <w:r w:rsidR="006C7DE7" w:rsidRPr="00BC5703">
        <w:rPr>
          <w:rFonts w:cs="Times New Roman"/>
          <w:color w:val="000000" w:themeColor="text1"/>
          <w:szCs w:val="24"/>
        </w:rPr>
        <w:t xml:space="preserve"> (A)</w:t>
      </w:r>
      <w:r w:rsidRPr="00BC5703">
        <w:rPr>
          <w:rFonts w:cs="Times New Roman"/>
          <w:color w:val="000000" w:themeColor="text1"/>
          <w:szCs w:val="24"/>
        </w:rPr>
        <w:t xml:space="preserve">, and </w:t>
      </w:r>
      <w:r w:rsidR="00536E47" w:rsidRPr="00BC5703">
        <w:rPr>
          <w:rFonts w:cs="Times New Roman"/>
          <w:color w:val="000000" w:themeColor="text1"/>
          <w:szCs w:val="24"/>
        </w:rPr>
        <w:t>expression</w:t>
      </w:r>
      <w:r w:rsidRPr="00BC5703">
        <w:rPr>
          <w:rFonts w:cs="Times New Roman"/>
          <w:color w:val="000000" w:themeColor="text1"/>
          <w:szCs w:val="24"/>
        </w:rPr>
        <w:t xml:space="preserve"> of proinflammatory cytokine </w:t>
      </w:r>
      <w:r w:rsidR="00536E47" w:rsidRPr="00BC5703">
        <w:rPr>
          <w:rFonts w:cs="Times New Roman"/>
          <w:color w:val="000000" w:themeColor="text1"/>
          <w:szCs w:val="24"/>
        </w:rPr>
        <w:t xml:space="preserve">was quantified </w:t>
      </w:r>
      <w:r w:rsidRPr="00BC5703">
        <w:rPr>
          <w:rFonts w:cs="Times New Roman"/>
          <w:color w:val="000000" w:themeColor="text1"/>
          <w:szCs w:val="24"/>
        </w:rPr>
        <w:t xml:space="preserve">by real-time PCR </w:t>
      </w:r>
      <w:r w:rsidR="00182D1A" w:rsidRPr="00BC5703">
        <w:rPr>
          <w:rFonts w:cs="Times New Roman"/>
          <w:color w:val="000000" w:themeColor="text1"/>
          <w:szCs w:val="24"/>
          <w:lang w:eastAsia="zh-TW"/>
        </w:rPr>
        <w:t>(n=20 for each group)</w:t>
      </w:r>
      <w:r w:rsidR="00182D1A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 xml:space="preserve">(B). 3A-sub-E trophoblasts were transfected with lentiviral vectors containing the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gene to determine phosphorylated P65 (pP65) expression </w:t>
      </w:r>
      <w:r w:rsidR="00182D1A" w:rsidRPr="00BC5703">
        <w:rPr>
          <w:rFonts w:cs="Times New Roman"/>
          <w:color w:val="000000" w:themeColor="text1"/>
          <w:szCs w:val="24"/>
          <w:lang w:eastAsia="zh-TW"/>
        </w:rPr>
        <w:t>(n=4 for each group)</w:t>
      </w:r>
      <w:r w:rsidR="00182D1A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 xml:space="preserve">(C). Trophoblasts were treated with 1 µM Bay117082 </w:t>
      </w:r>
      <w:r w:rsidR="00AC094F" w:rsidRPr="00BC5703">
        <w:rPr>
          <w:rFonts w:cs="Times New Roman" w:hint="eastAsia"/>
          <w:color w:val="000000" w:themeColor="text1"/>
          <w:szCs w:val="24"/>
          <w:lang w:eastAsia="zh-TW"/>
        </w:rPr>
        <w:t xml:space="preserve">(Bay) </w:t>
      </w:r>
      <w:r w:rsidRPr="00BC5703">
        <w:rPr>
          <w:rFonts w:cs="Times New Roman"/>
          <w:color w:val="000000" w:themeColor="text1"/>
          <w:szCs w:val="24"/>
        </w:rPr>
        <w:t xml:space="preserve">in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-overexpressing trophoblasts for 24 h and then harvested for the detection of </w:t>
      </w:r>
      <w:r w:rsidR="00182D1A" w:rsidRPr="00BC5703">
        <w:rPr>
          <w:rFonts w:cs="Times New Roman"/>
          <w:color w:val="000000" w:themeColor="text1"/>
          <w:szCs w:val="24"/>
        </w:rPr>
        <w:t xml:space="preserve">type 1 collagen (Col-1), Transforming growth factor </w:t>
      </w:r>
      <w:r w:rsidR="00182D1A" w:rsidRPr="00BC5703">
        <w:rPr>
          <w:rFonts w:ascii="Symbol" w:hAnsi="Symbol" w:cs="Times New Roman"/>
          <w:color w:val="000000" w:themeColor="text1"/>
          <w:szCs w:val="24"/>
        </w:rPr>
        <w:t></w:t>
      </w:r>
      <w:r w:rsidR="00182D1A" w:rsidRPr="00BC5703">
        <w:rPr>
          <w:rFonts w:cs="Times New Roman"/>
          <w:color w:val="000000" w:themeColor="text1"/>
          <w:szCs w:val="24"/>
        </w:rPr>
        <w:t xml:space="preserve"> (TGFβ), and </w:t>
      </w:r>
      <w:r w:rsidR="00182D1A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06121C" w:rsidRPr="00BC5703">
        <w:rPr>
          <w:rFonts w:cs="Times New Roman"/>
          <w:color w:val="000000" w:themeColor="text1"/>
          <w:szCs w:val="24"/>
        </w:rPr>
        <w:t xml:space="preserve"> </w:t>
      </w:r>
      <w:r w:rsidR="00182D1A" w:rsidRPr="00BC5703">
        <w:rPr>
          <w:rFonts w:cs="Times New Roman"/>
          <w:color w:val="000000" w:themeColor="text1"/>
          <w:szCs w:val="24"/>
        </w:rPr>
        <w:t xml:space="preserve">smooth muscle </w:t>
      </w:r>
      <w:r w:rsidR="00182D1A" w:rsidRPr="00BC5703">
        <w:rPr>
          <w:rFonts w:cs="Times New Roman"/>
          <w:color w:val="000000" w:themeColor="text1"/>
          <w:szCs w:val="24"/>
        </w:rPr>
        <w:lastRenderedPageBreak/>
        <w:t>actin (</w:t>
      </w:r>
      <w:r w:rsidR="00182D1A" w:rsidRPr="00BC5703">
        <w:rPr>
          <w:rFonts w:ascii="Symbol" w:hAnsi="Symbol" w:cs="Times New Roman"/>
          <w:color w:val="000000" w:themeColor="text1"/>
          <w:szCs w:val="24"/>
        </w:rPr>
        <w:t></w:t>
      </w:r>
      <w:r w:rsidR="00182D1A" w:rsidRPr="00BC5703">
        <w:rPr>
          <w:rFonts w:cs="Times New Roman"/>
          <w:color w:val="000000" w:themeColor="text1"/>
          <w:szCs w:val="24"/>
        </w:rPr>
        <w:t>SMA) expressions by Western blots (n=5</w:t>
      </w:r>
      <w:r w:rsidR="00182D1A" w:rsidRPr="00BC5703">
        <w:rPr>
          <w:rFonts w:cs="Times New Roman"/>
          <w:color w:val="000000" w:themeColor="text1"/>
          <w:szCs w:val="24"/>
          <w:lang w:eastAsia="zh-TW"/>
        </w:rPr>
        <w:t xml:space="preserve"> for each group</w:t>
      </w:r>
      <w:r w:rsidR="00182D1A" w:rsidRPr="00BC5703">
        <w:rPr>
          <w:rFonts w:cs="Times New Roman"/>
          <w:color w:val="000000" w:themeColor="text1"/>
          <w:szCs w:val="24"/>
        </w:rPr>
        <w:t>)</w:t>
      </w:r>
      <w:r w:rsidR="00DD0347" w:rsidRPr="00BC5703">
        <w:rPr>
          <w:rFonts w:cs="Times New Roman"/>
          <w:color w:val="000000" w:themeColor="text1"/>
          <w:szCs w:val="24"/>
        </w:rPr>
        <w:t xml:space="preserve"> (D)</w:t>
      </w:r>
      <w:r w:rsidRPr="00BC5703">
        <w:rPr>
          <w:rFonts w:cs="Times New Roman"/>
          <w:color w:val="000000" w:themeColor="text1"/>
          <w:szCs w:val="24"/>
        </w:rPr>
        <w:t xml:space="preserve">. 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 xml:space="preserve">&lt;0.01,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>&lt;0.001</w:t>
      </w:r>
    </w:p>
    <w:p w14:paraId="5001F1DA" w14:textId="77777777" w:rsidR="003F11C9" w:rsidRPr="00BC5703" w:rsidRDefault="003F11C9" w:rsidP="00321E9F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75A81C39" w14:textId="4F865EC0" w:rsidR="007E03E1" w:rsidRPr="00BC5703" w:rsidRDefault="008857F0" w:rsidP="00321E9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BC5703">
        <w:rPr>
          <w:rFonts w:cs="Times New Roman"/>
          <w:b/>
          <w:color w:val="000000" w:themeColor="text1"/>
          <w:szCs w:val="24"/>
        </w:rPr>
        <w:t xml:space="preserve">Figure 6. Hyperglycemia-induced reactive oxygen species 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(ROS) </w:t>
      </w:r>
      <w:r w:rsidRPr="00BC5703">
        <w:rPr>
          <w:rFonts w:cs="Times New Roman"/>
          <w:b/>
          <w:color w:val="000000" w:themeColor="text1"/>
          <w:szCs w:val="24"/>
        </w:rPr>
        <w:t>regulate</w:t>
      </w:r>
      <w:r w:rsidR="00536E47" w:rsidRPr="00BC5703">
        <w:rPr>
          <w:rFonts w:cs="Times New Roman"/>
          <w:b/>
          <w:color w:val="000000" w:themeColor="text1"/>
          <w:szCs w:val="24"/>
        </w:rPr>
        <w:t>s</w:t>
      </w:r>
      <w:r w:rsidRPr="00BC5703">
        <w:rPr>
          <w:rFonts w:cs="Times New Roman"/>
          <w:b/>
          <w:color w:val="000000" w:themeColor="text1"/>
          <w:szCs w:val="24"/>
        </w:rPr>
        <w:t xml:space="preserve"> prothymosin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 </w:t>
      </w:r>
      <w:r w:rsidRPr="00BC5703">
        <w:rPr>
          <w:rFonts w:cs="Times New Roman"/>
          <w:b/>
          <w:color w:val="000000" w:themeColor="text1"/>
          <w:szCs w:val="24"/>
        </w:rPr>
        <w:t>α (ProT</w:t>
      </w:r>
      <w:r w:rsidR="00DD177D" w:rsidRPr="00BC5703">
        <w:rPr>
          <w:rFonts w:cs="Times New Roman"/>
          <w:b/>
          <w:color w:val="000000" w:themeColor="text1"/>
          <w:szCs w:val="24"/>
        </w:rPr>
        <w:t>α</w:t>
      </w:r>
      <w:r w:rsidRPr="00BC5703">
        <w:rPr>
          <w:rFonts w:cs="Times New Roman"/>
          <w:b/>
          <w:color w:val="000000" w:themeColor="text1"/>
          <w:szCs w:val="24"/>
        </w:rPr>
        <w:t>)</w:t>
      </w:r>
      <w:r w:rsidR="00536E47" w:rsidRPr="00BC5703">
        <w:rPr>
          <w:rFonts w:cs="Times New Roman"/>
          <w:b/>
          <w:color w:val="000000" w:themeColor="text1"/>
          <w:szCs w:val="24"/>
        </w:rPr>
        <w:t xml:space="preserve"> expression</w:t>
      </w:r>
      <w:r w:rsidRPr="00BC5703">
        <w:rPr>
          <w:rFonts w:cs="Times New Roman"/>
          <w:b/>
          <w:color w:val="000000" w:themeColor="text1"/>
          <w:szCs w:val="24"/>
        </w:rPr>
        <w:t xml:space="preserve">. </w:t>
      </w:r>
      <w:r w:rsidRPr="00BC5703">
        <w:rPr>
          <w:rFonts w:cs="Times New Roman"/>
          <w:color w:val="000000" w:themeColor="text1"/>
          <w:szCs w:val="24"/>
        </w:rPr>
        <w:t xml:space="preserve">3A-sub-E trophoblasts were maintained in the indicated glucose concentrations for 48 h and then </w:t>
      </w:r>
      <w:r w:rsidR="008F7D93" w:rsidRPr="00BC5703">
        <w:rPr>
          <w:rFonts w:cs="Times New Roman"/>
          <w:color w:val="000000" w:themeColor="text1"/>
          <w:szCs w:val="24"/>
        </w:rPr>
        <w:t>stained with dichlorofluorescein diacetate for the detection of reactive oxygen species (A). The cells were the</w:t>
      </w:r>
      <w:r w:rsidR="0081516C" w:rsidRPr="00BC5703">
        <w:rPr>
          <w:rFonts w:cs="Times New Roman"/>
          <w:color w:val="000000" w:themeColor="text1"/>
          <w:szCs w:val="24"/>
        </w:rPr>
        <w:t>n</w:t>
      </w:r>
      <w:r w:rsidR="008F7D93" w:rsidRPr="00BC5703">
        <w:rPr>
          <w:rFonts w:cs="Times New Roman"/>
          <w:color w:val="000000" w:themeColor="text1"/>
          <w:szCs w:val="24"/>
        </w:rPr>
        <w:t xml:space="preserve"> </w:t>
      </w:r>
      <w:r w:rsidRPr="00BC5703">
        <w:rPr>
          <w:rFonts w:cs="Times New Roman"/>
          <w:color w:val="000000" w:themeColor="text1"/>
          <w:szCs w:val="24"/>
        </w:rPr>
        <w:t xml:space="preserve">harvested to determine </w:t>
      </w:r>
      <w:r w:rsidR="00536E47" w:rsidRPr="00BC5703">
        <w:rPr>
          <w:rFonts w:cs="Times New Roman"/>
          <w:color w:val="000000" w:themeColor="text1"/>
          <w:szCs w:val="24"/>
        </w:rPr>
        <w:t xml:space="preserve">the expression of </w:t>
      </w:r>
      <w:r w:rsidRPr="00BC5703">
        <w:rPr>
          <w:rFonts w:cs="Times New Roman"/>
          <w:color w:val="000000" w:themeColor="text1"/>
          <w:szCs w:val="24"/>
        </w:rPr>
        <w:t xml:space="preserve">type 1 collagen (Col-1) and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(</w:t>
      </w:r>
      <w:r w:rsidR="008F7D93" w:rsidRPr="00BC5703">
        <w:rPr>
          <w:rFonts w:cs="Times New Roman"/>
          <w:color w:val="000000" w:themeColor="text1"/>
          <w:szCs w:val="24"/>
        </w:rPr>
        <w:t>B</w:t>
      </w:r>
      <w:r w:rsidRPr="00BC5703">
        <w:rPr>
          <w:rFonts w:cs="Times New Roman"/>
          <w:color w:val="000000" w:themeColor="text1"/>
          <w:szCs w:val="24"/>
        </w:rPr>
        <w:t>). Trophoblasts were pretreated with N-acetyl-L-cysteine (NAC) for 30 min and then treated with methylglyoxal (MG) for</w:t>
      </w:r>
      <w:r w:rsidR="00536E47" w:rsidRPr="00BC5703">
        <w:rPr>
          <w:rFonts w:cs="Times New Roman"/>
          <w:color w:val="000000" w:themeColor="text1"/>
          <w:szCs w:val="24"/>
        </w:rPr>
        <w:t xml:space="preserve"> an additional </w:t>
      </w:r>
      <w:r w:rsidRPr="00BC5703">
        <w:rPr>
          <w:rFonts w:cs="Times New Roman"/>
          <w:color w:val="000000" w:themeColor="text1"/>
          <w:szCs w:val="24"/>
        </w:rPr>
        <w:t xml:space="preserve">24 h. Cell lysates were collected to detect </w:t>
      </w:r>
      <w:r w:rsidR="00DD177D" w:rsidRPr="00BC5703">
        <w:rPr>
          <w:rFonts w:cs="Times New Roman"/>
          <w:color w:val="000000" w:themeColor="text1"/>
          <w:szCs w:val="24"/>
        </w:rPr>
        <w:t>ProT</w:t>
      </w:r>
      <w:r w:rsidR="00DD177D" w:rsidRPr="00BC5703">
        <w:rPr>
          <w:rFonts w:ascii="Symbol" w:hAnsi="Symbol" w:cs="Times New Roman"/>
          <w:color w:val="000000" w:themeColor="text1"/>
          <w:szCs w:val="24"/>
        </w:rPr>
        <w:t></w:t>
      </w:r>
      <w:r w:rsidRPr="00BC5703">
        <w:rPr>
          <w:rFonts w:cs="Times New Roman"/>
          <w:color w:val="000000" w:themeColor="text1"/>
          <w:szCs w:val="24"/>
        </w:rPr>
        <w:t xml:space="preserve"> expression</w:t>
      </w:r>
      <w:r w:rsidR="00DD0347" w:rsidRPr="00BC5703">
        <w:rPr>
          <w:rFonts w:cs="Times New Roman"/>
          <w:color w:val="000000" w:themeColor="text1"/>
          <w:szCs w:val="24"/>
        </w:rPr>
        <w:t xml:space="preserve"> (</w:t>
      </w:r>
      <w:r w:rsidR="008F7D93" w:rsidRPr="00BC5703">
        <w:rPr>
          <w:rFonts w:cs="Times New Roman"/>
          <w:color w:val="000000" w:themeColor="text1"/>
          <w:szCs w:val="24"/>
        </w:rPr>
        <w:t>C</w:t>
      </w:r>
      <w:r w:rsidR="00DD0347" w:rsidRPr="00BC5703">
        <w:rPr>
          <w:rFonts w:cs="Times New Roman"/>
          <w:color w:val="000000" w:themeColor="text1"/>
          <w:szCs w:val="24"/>
        </w:rPr>
        <w:t>)</w:t>
      </w:r>
      <w:r w:rsidRPr="00BC5703">
        <w:rPr>
          <w:rFonts w:cs="Times New Roman"/>
          <w:color w:val="000000" w:themeColor="text1"/>
          <w:szCs w:val="24"/>
        </w:rPr>
        <w:t xml:space="preserve">. Results were obtained from at least </w:t>
      </w:r>
      <w:r w:rsidR="008F7D93" w:rsidRPr="00BC5703">
        <w:rPr>
          <w:rFonts w:cs="Times New Roman"/>
          <w:color w:val="000000" w:themeColor="text1"/>
          <w:szCs w:val="24"/>
        </w:rPr>
        <w:t>four</w:t>
      </w:r>
      <w:r w:rsidRPr="00BC5703">
        <w:rPr>
          <w:rFonts w:cs="Times New Roman"/>
          <w:color w:val="000000" w:themeColor="text1"/>
          <w:szCs w:val="24"/>
        </w:rPr>
        <w:t xml:space="preserve"> individual experiments. 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 xml:space="preserve">&lt;0.05, *** </w:t>
      </w:r>
      <w:r w:rsidRPr="00BC5703">
        <w:rPr>
          <w:rFonts w:cs="Times New Roman"/>
          <w:i/>
          <w:color w:val="000000" w:themeColor="text1"/>
          <w:szCs w:val="24"/>
        </w:rPr>
        <w:t>p</w:t>
      </w:r>
      <w:r w:rsidRPr="00BC5703">
        <w:rPr>
          <w:rFonts w:cs="Times New Roman"/>
          <w:color w:val="000000" w:themeColor="text1"/>
          <w:szCs w:val="24"/>
        </w:rPr>
        <w:t>&lt;0.001.</w:t>
      </w:r>
    </w:p>
    <w:sectPr w:rsidR="007E03E1" w:rsidRPr="00BC5703" w:rsidSect="00FC39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46D5" w14:textId="77777777" w:rsidR="00D81272" w:rsidRDefault="00D81272" w:rsidP="00416098">
      <w:pPr>
        <w:spacing w:after="0" w:line="240" w:lineRule="auto"/>
      </w:pPr>
      <w:r>
        <w:separator/>
      </w:r>
    </w:p>
  </w:endnote>
  <w:endnote w:type="continuationSeparator" w:id="0">
    <w:p w14:paraId="4707B2AB" w14:textId="77777777" w:rsidR="00D81272" w:rsidRDefault="00D81272" w:rsidP="004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3917044"/>
      <w:docPartObj>
        <w:docPartGallery w:val="Page Numbers (Bottom of Page)"/>
        <w:docPartUnique/>
      </w:docPartObj>
    </w:sdtPr>
    <w:sdtEndPr/>
    <w:sdtContent>
      <w:p w14:paraId="4FCDBBDA" w14:textId="77777777" w:rsidR="00E97176" w:rsidRDefault="00E971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93" w:rsidRPr="008A4F93">
          <w:rPr>
            <w:noProof/>
            <w:lang w:val="zh-TW"/>
          </w:rPr>
          <w:t>35</w:t>
        </w:r>
        <w:r>
          <w:fldChar w:fldCharType="end"/>
        </w:r>
      </w:p>
    </w:sdtContent>
  </w:sdt>
  <w:p w14:paraId="22AC8C50" w14:textId="77777777" w:rsidR="00E97176" w:rsidRDefault="00E97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EA91" w14:textId="77777777" w:rsidR="00D81272" w:rsidRDefault="00D81272" w:rsidP="00416098">
      <w:pPr>
        <w:spacing w:after="0" w:line="240" w:lineRule="auto"/>
      </w:pPr>
      <w:r>
        <w:separator/>
      </w:r>
    </w:p>
  </w:footnote>
  <w:footnote w:type="continuationSeparator" w:id="0">
    <w:p w14:paraId="55239C56" w14:textId="77777777" w:rsidR="00D81272" w:rsidRDefault="00D81272" w:rsidP="0041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103"/>
    <w:multiLevelType w:val="hybridMultilevel"/>
    <w:tmpl w:val="4B2090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7459CF"/>
    <w:multiLevelType w:val="hybridMultilevel"/>
    <w:tmpl w:val="D45431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6096E99"/>
    <w:multiLevelType w:val="hybridMultilevel"/>
    <w:tmpl w:val="7CD46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48BD"/>
    <w:multiLevelType w:val="hybridMultilevel"/>
    <w:tmpl w:val="87900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90439"/>
    <w:multiLevelType w:val="hybridMultilevel"/>
    <w:tmpl w:val="24041D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C92519F"/>
    <w:multiLevelType w:val="multilevel"/>
    <w:tmpl w:val="59F0B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DUxMjA2NDI0MTZU0lEKTi0uzszPAykwqwUAbNfOR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9seppe0fzdd2eaf5xprtfnzrrr922r902e&quot;&gt;My EndNote Library&lt;record-ids&gt;&lt;item&gt;98&lt;/item&gt;&lt;item&gt;99&lt;/item&gt;&lt;item&gt;100&lt;/item&gt;&lt;item&gt;101&lt;/item&gt;&lt;item&gt;102&lt;/item&gt;&lt;item&gt;103&lt;/item&gt;&lt;item&gt;104&lt;/item&gt;&lt;item&gt;105&lt;/item&gt;&lt;item&gt;106&lt;/item&gt;&lt;/record-ids&gt;&lt;/item&gt;&lt;/Libraries&gt;"/>
  </w:docVars>
  <w:rsids>
    <w:rsidRoot w:val="008857F0"/>
    <w:rsid w:val="00001BB5"/>
    <w:rsid w:val="00001F66"/>
    <w:rsid w:val="0003462C"/>
    <w:rsid w:val="00035A3D"/>
    <w:rsid w:val="0005016E"/>
    <w:rsid w:val="0006121C"/>
    <w:rsid w:val="00066847"/>
    <w:rsid w:val="00070E4D"/>
    <w:rsid w:val="00090A9D"/>
    <w:rsid w:val="000B6037"/>
    <w:rsid w:val="000C0AC8"/>
    <w:rsid w:val="000C185B"/>
    <w:rsid w:val="000F60A5"/>
    <w:rsid w:val="000F69D3"/>
    <w:rsid w:val="00112B39"/>
    <w:rsid w:val="00117035"/>
    <w:rsid w:val="00120A71"/>
    <w:rsid w:val="0012232F"/>
    <w:rsid w:val="00122A2E"/>
    <w:rsid w:val="00136E10"/>
    <w:rsid w:val="00140E1F"/>
    <w:rsid w:val="00145FFF"/>
    <w:rsid w:val="00147B13"/>
    <w:rsid w:val="00156F5A"/>
    <w:rsid w:val="00161A56"/>
    <w:rsid w:val="00161E88"/>
    <w:rsid w:val="00171959"/>
    <w:rsid w:val="00182D1A"/>
    <w:rsid w:val="001A147A"/>
    <w:rsid w:val="001A2508"/>
    <w:rsid w:val="001A72AE"/>
    <w:rsid w:val="001B44A0"/>
    <w:rsid w:val="001E2DBA"/>
    <w:rsid w:val="001F3504"/>
    <w:rsid w:val="00200C62"/>
    <w:rsid w:val="00203408"/>
    <w:rsid w:val="00225069"/>
    <w:rsid w:val="002276EE"/>
    <w:rsid w:val="00231B12"/>
    <w:rsid w:val="00233652"/>
    <w:rsid w:val="00234C55"/>
    <w:rsid w:val="002401D3"/>
    <w:rsid w:val="00244AF8"/>
    <w:rsid w:val="00252107"/>
    <w:rsid w:val="00255203"/>
    <w:rsid w:val="00264235"/>
    <w:rsid w:val="00280F43"/>
    <w:rsid w:val="00295896"/>
    <w:rsid w:val="002A2D00"/>
    <w:rsid w:val="002A33C1"/>
    <w:rsid w:val="002B7062"/>
    <w:rsid w:val="002D5F59"/>
    <w:rsid w:val="002D6E3F"/>
    <w:rsid w:val="002E7316"/>
    <w:rsid w:val="00310536"/>
    <w:rsid w:val="0031105C"/>
    <w:rsid w:val="00321E9F"/>
    <w:rsid w:val="0032417E"/>
    <w:rsid w:val="00336231"/>
    <w:rsid w:val="00346689"/>
    <w:rsid w:val="003636AA"/>
    <w:rsid w:val="00374191"/>
    <w:rsid w:val="00376958"/>
    <w:rsid w:val="00384F03"/>
    <w:rsid w:val="003864D5"/>
    <w:rsid w:val="003A2DBA"/>
    <w:rsid w:val="003B0B3D"/>
    <w:rsid w:val="003B3131"/>
    <w:rsid w:val="003B66E2"/>
    <w:rsid w:val="003E23D5"/>
    <w:rsid w:val="003E438D"/>
    <w:rsid w:val="003E46FD"/>
    <w:rsid w:val="003F11C9"/>
    <w:rsid w:val="004145BA"/>
    <w:rsid w:val="00416098"/>
    <w:rsid w:val="00433EA3"/>
    <w:rsid w:val="004465AE"/>
    <w:rsid w:val="0045303D"/>
    <w:rsid w:val="00457FC0"/>
    <w:rsid w:val="00480B30"/>
    <w:rsid w:val="004B19C1"/>
    <w:rsid w:val="004F03B1"/>
    <w:rsid w:val="004F0E29"/>
    <w:rsid w:val="004F5F4A"/>
    <w:rsid w:val="00536E47"/>
    <w:rsid w:val="00561370"/>
    <w:rsid w:val="005742D5"/>
    <w:rsid w:val="00586F8E"/>
    <w:rsid w:val="00590D4B"/>
    <w:rsid w:val="00593F4B"/>
    <w:rsid w:val="0059491F"/>
    <w:rsid w:val="00596192"/>
    <w:rsid w:val="005D07DE"/>
    <w:rsid w:val="005E619B"/>
    <w:rsid w:val="005F7B30"/>
    <w:rsid w:val="006255AA"/>
    <w:rsid w:val="00632C29"/>
    <w:rsid w:val="00634204"/>
    <w:rsid w:val="00642404"/>
    <w:rsid w:val="0064710D"/>
    <w:rsid w:val="0065705D"/>
    <w:rsid w:val="00661C2E"/>
    <w:rsid w:val="006716D6"/>
    <w:rsid w:val="00673C8D"/>
    <w:rsid w:val="00676099"/>
    <w:rsid w:val="00696671"/>
    <w:rsid w:val="006B44DB"/>
    <w:rsid w:val="006C5193"/>
    <w:rsid w:val="006C7DE7"/>
    <w:rsid w:val="006D3FA2"/>
    <w:rsid w:val="0071009D"/>
    <w:rsid w:val="00716B51"/>
    <w:rsid w:val="007335D6"/>
    <w:rsid w:val="0073684F"/>
    <w:rsid w:val="0075281A"/>
    <w:rsid w:val="00754CAD"/>
    <w:rsid w:val="00760CF3"/>
    <w:rsid w:val="00775B51"/>
    <w:rsid w:val="00776546"/>
    <w:rsid w:val="007778A5"/>
    <w:rsid w:val="00781183"/>
    <w:rsid w:val="007829EF"/>
    <w:rsid w:val="0079221E"/>
    <w:rsid w:val="0079240C"/>
    <w:rsid w:val="00795FF1"/>
    <w:rsid w:val="007A2668"/>
    <w:rsid w:val="007C6F7D"/>
    <w:rsid w:val="007D5180"/>
    <w:rsid w:val="007E03E1"/>
    <w:rsid w:val="007E5AB8"/>
    <w:rsid w:val="00804D25"/>
    <w:rsid w:val="008065DA"/>
    <w:rsid w:val="0081516C"/>
    <w:rsid w:val="00816C6D"/>
    <w:rsid w:val="00823CCB"/>
    <w:rsid w:val="008275E9"/>
    <w:rsid w:val="00836700"/>
    <w:rsid w:val="00842B84"/>
    <w:rsid w:val="00844C29"/>
    <w:rsid w:val="0084738F"/>
    <w:rsid w:val="00857413"/>
    <w:rsid w:val="00860A09"/>
    <w:rsid w:val="00863961"/>
    <w:rsid w:val="00864143"/>
    <w:rsid w:val="00870843"/>
    <w:rsid w:val="00876191"/>
    <w:rsid w:val="008857F0"/>
    <w:rsid w:val="0089623A"/>
    <w:rsid w:val="008A4F93"/>
    <w:rsid w:val="008B5760"/>
    <w:rsid w:val="008C2FFF"/>
    <w:rsid w:val="008C7C67"/>
    <w:rsid w:val="008D12BB"/>
    <w:rsid w:val="008E06DA"/>
    <w:rsid w:val="008F1F24"/>
    <w:rsid w:val="008F7D93"/>
    <w:rsid w:val="00904041"/>
    <w:rsid w:val="00907F0B"/>
    <w:rsid w:val="00915237"/>
    <w:rsid w:val="00917C17"/>
    <w:rsid w:val="00951596"/>
    <w:rsid w:val="00964F91"/>
    <w:rsid w:val="00973C2A"/>
    <w:rsid w:val="00981A09"/>
    <w:rsid w:val="00995E70"/>
    <w:rsid w:val="009B5BAF"/>
    <w:rsid w:val="009B708B"/>
    <w:rsid w:val="009E3545"/>
    <w:rsid w:val="00A138F0"/>
    <w:rsid w:val="00A2631B"/>
    <w:rsid w:val="00A35CAF"/>
    <w:rsid w:val="00A54AD8"/>
    <w:rsid w:val="00A8032D"/>
    <w:rsid w:val="00AB3E49"/>
    <w:rsid w:val="00AC094F"/>
    <w:rsid w:val="00AE3742"/>
    <w:rsid w:val="00AE7179"/>
    <w:rsid w:val="00AF4F97"/>
    <w:rsid w:val="00B066B9"/>
    <w:rsid w:val="00B06D4B"/>
    <w:rsid w:val="00B35AC3"/>
    <w:rsid w:val="00B35FA7"/>
    <w:rsid w:val="00B530AF"/>
    <w:rsid w:val="00B62584"/>
    <w:rsid w:val="00B64396"/>
    <w:rsid w:val="00B64843"/>
    <w:rsid w:val="00B67344"/>
    <w:rsid w:val="00B6777C"/>
    <w:rsid w:val="00B80DFE"/>
    <w:rsid w:val="00B824E4"/>
    <w:rsid w:val="00B93371"/>
    <w:rsid w:val="00B937A7"/>
    <w:rsid w:val="00BB2B84"/>
    <w:rsid w:val="00BC25BE"/>
    <w:rsid w:val="00BC3517"/>
    <w:rsid w:val="00BC5703"/>
    <w:rsid w:val="00BD1BC5"/>
    <w:rsid w:val="00BE004A"/>
    <w:rsid w:val="00BE1C0E"/>
    <w:rsid w:val="00BE5CAA"/>
    <w:rsid w:val="00BF1D07"/>
    <w:rsid w:val="00C145B7"/>
    <w:rsid w:val="00C230C3"/>
    <w:rsid w:val="00C236EC"/>
    <w:rsid w:val="00C302B6"/>
    <w:rsid w:val="00C34D3C"/>
    <w:rsid w:val="00C3529C"/>
    <w:rsid w:val="00C35A58"/>
    <w:rsid w:val="00C41498"/>
    <w:rsid w:val="00C50ECA"/>
    <w:rsid w:val="00CB04C2"/>
    <w:rsid w:val="00CB63CE"/>
    <w:rsid w:val="00CC1AE6"/>
    <w:rsid w:val="00D05977"/>
    <w:rsid w:val="00D07A02"/>
    <w:rsid w:val="00D15F09"/>
    <w:rsid w:val="00D172F7"/>
    <w:rsid w:val="00D36B71"/>
    <w:rsid w:val="00D71CD2"/>
    <w:rsid w:val="00D81272"/>
    <w:rsid w:val="00DB7397"/>
    <w:rsid w:val="00DD0347"/>
    <w:rsid w:val="00DD177D"/>
    <w:rsid w:val="00DD6007"/>
    <w:rsid w:val="00DD7E23"/>
    <w:rsid w:val="00DE08F3"/>
    <w:rsid w:val="00DE4234"/>
    <w:rsid w:val="00DE5D23"/>
    <w:rsid w:val="00DF2F0D"/>
    <w:rsid w:val="00E1501B"/>
    <w:rsid w:val="00E46126"/>
    <w:rsid w:val="00E53E3F"/>
    <w:rsid w:val="00E55D43"/>
    <w:rsid w:val="00E90B5D"/>
    <w:rsid w:val="00E90D15"/>
    <w:rsid w:val="00E94E44"/>
    <w:rsid w:val="00E955D4"/>
    <w:rsid w:val="00E97176"/>
    <w:rsid w:val="00E97ED7"/>
    <w:rsid w:val="00ED4E1D"/>
    <w:rsid w:val="00F002F4"/>
    <w:rsid w:val="00F03A74"/>
    <w:rsid w:val="00F14696"/>
    <w:rsid w:val="00F22D20"/>
    <w:rsid w:val="00F3675D"/>
    <w:rsid w:val="00F3771C"/>
    <w:rsid w:val="00F50981"/>
    <w:rsid w:val="00F667CE"/>
    <w:rsid w:val="00F70F4D"/>
    <w:rsid w:val="00F7723D"/>
    <w:rsid w:val="00F9087C"/>
    <w:rsid w:val="00F96D38"/>
    <w:rsid w:val="00FA6720"/>
    <w:rsid w:val="00FB0C6A"/>
    <w:rsid w:val="00FC1156"/>
    <w:rsid w:val="00FC353B"/>
    <w:rsid w:val="00FC3990"/>
    <w:rsid w:val="00FC4F85"/>
    <w:rsid w:val="00FE0329"/>
    <w:rsid w:val="00FE5191"/>
    <w:rsid w:val="00FF179B"/>
    <w:rsid w:val="00FF42FE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3C9A"/>
  <w15:docId w15:val="{FF4EF5BA-9531-4A59-9CAF-03B5DDCD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F0"/>
    <w:pPr>
      <w:widowControl w:val="0"/>
      <w:spacing w:after="160" w:line="480" w:lineRule="auto"/>
      <w:ind w:leftChars="200" w:left="480"/>
    </w:pPr>
    <w:rPr>
      <w:rFonts w:asciiTheme="minorHAnsi" w:hAnsiTheme="minorHAnsi"/>
      <w:kern w:val="2"/>
      <w:lang w:eastAsia="zh-TW"/>
    </w:rPr>
  </w:style>
  <w:style w:type="character" w:styleId="a4">
    <w:name w:val="line number"/>
    <w:basedOn w:val="a0"/>
    <w:uiPriority w:val="99"/>
    <w:semiHidden/>
    <w:unhideWhenUsed/>
    <w:rsid w:val="008857F0"/>
  </w:style>
  <w:style w:type="paragraph" w:styleId="a5">
    <w:name w:val="header"/>
    <w:basedOn w:val="a"/>
    <w:link w:val="a6"/>
    <w:uiPriority w:val="99"/>
    <w:unhideWhenUsed/>
    <w:rsid w:val="008857F0"/>
    <w:pPr>
      <w:widowControl w:val="0"/>
      <w:tabs>
        <w:tab w:val="center" w:pos="4153"/>
        <w:tab w:val="right" w:pos="8306"/>
      </w:tabs>
      <w:snapToGrid w:val="0"/>
      <w:spacing w:after="160" w:line="480" w:lineRule="auto"/>
    </w:pPr>
    <w:rPr>
      <w:rFonts w:asciiTheme="minorHAnsi" w:hAnsiTheme="minorHAnsi"/>
      <w:kern w:val="2"/>
      <w:sz w:val="20"/>
      <w:szCs w:val="20"/>
      <w:lang w:eastAsia="zh-TW"/>
    </w:rPr>
  </w:style>
  <w:style w:type="character" w:customStyle="1" w:styleId="a6">
    <w:name w:val="頁首 字元"/>
    <w:basedOn w:val="a0"/>
    <w:link w:val="a5"/>
    <w:uiPriority w:val="99"/>
    <w:rsid w:val="008857F0"/>
    <w:rPr>
      <w:rFonts w:asciiTheme="minorHAnsi" w:eastAsiaTheme="minorEastAsia" w:hAnsiTheme="minorHAnsi"/>
      <w:kern w:val="2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57F0"/>
    <w:pPr>
      <w:widowControl w:val="0"/>
      <w:tabs>
        <w:tab w:val="center" w:pos="4153"/>
        <w:tab w:val="right" w:pos="8306"/>
      </w:tabs>
      <w:snapToGrid w:val="0"/>
      <w:spacing w:after="160" w:line="480" w:lineRule="auto"/>
    </w:pPr>
    <w:rPr>
      <w:rFonts w:asciiTheme="minorHAnsi" w:hAnsiTheme="minorHAnsi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uiPriority w:val="99"/>
    <w:rsid w:val="008857F0"/>
    <w:rPr>
      <w:rFonts w:asciiTheme="minorHAnsi" w:eastAsiaTheme="minorEastAsia" w:hAnsiTheme="minorHAnsi"/>
      <w:kern w:val="2"/>
      <w:sz w:val="20"/>
      <w:szCs w:val="20"/>
      <w:lang w:eastAsia="zh-TW"/>
    </w:rPr>
  </w:style>
  <w:style w:type="paragraph" w:styleId="a9">
    <w:name w:val="Body Text Indent"/>
    <w:basedOn w:val="a"/>
    <w:link w:val="aa"/>
    <w:rsid w:val="008857F0"/>
    <w:pPr>
      <w:widowControl w:val="0"/>
      <w:adjustRightInd w:val="0"/>
      <w:spacing w:afterLines="50" w:line="360" w:lineRule="exact"/>
      <w:ind w:left="840" w:hangingChars="300" w:hanging="840"/>
      <w:textAlignment w:val="baseline"/>
    </w:pPr>
    <w:rPr>
      <w:rFonts w:ascii="DFKai-SB" w:eastAsia="DFKai-SB" w:cs="Times New Roman"/>
      <w:sz w:val="28"/>
      <w:szCs w:val="20"/>
      <w:lang w:eastAsia="zh-TW"/>
    </w:rPr>
  </w:style>
  <w:style w:type="character" w:customStyle="1" w:styleId="aa">
    <w:name w:val="本文縮排 字元"/>
    <w:basedOn w:val="a0"/>
    <w:link w:val="a9"/>
    <w:rsid w:val="008857F0"/>
    <w:rPr>
      <w:rFonts w:ascii="DFKai-SB" w:eastAsia="DFKai-SB" w:cs="Times New Roman"/>
      <w:sz w:val="28"/>
      <w:szCs w:val="20"/>
      <w:lang w:eastAsia="zh-TW"/>
    </w:rPr>
  </w:style>
  <w:style w:type="character" w:customStyle="1" w:styleId="articletext1">
    <w:name w:val="articletext1"/>
    <w:rsid w:val="008857F0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ab">
    <w:name w:val="Hyperlink"/>
    <w:basedOn w:val="a0"/>
    <w:uiPriority w:val="99"/>
    <w:unhideWhenUsed/>
    <w:rsid w:val="008857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57F0"/>
    <w:pPr>
      <w:spacing w:after="160" w:line="480" w:lineRule="auto"/>
    </w:pPr>
    <w:rPr>
      <w:rFonts w:asciiTheme="minorHAnsi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a0"/>
    <w:rsid w:val="008857F0"/>
  </w:style>
  <w:style w:type="paragraph" w:styleId="ad">
    <w:name w:val="Balloon Text"/>
    <w:basedOn w:val="a"/>
    <w:link w:val="ae"/>
    <w:uiPriority w:val="99"/>
    <w:semiHidden/>
    <w:unhideWhenUsed/>
    <w:rsid w:val="008857F0"/>
    <w:pPr>
      <w:widowControl w:val="0"/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e">
    <w:name w:val="註解方塊文字 字元"/>
    <w:basedOn w:val="a0"/>
    <w:link w:val="ad"/>
    <w:uiPriority w:val="99"/>
    <w:semiHidden/>
    <w:rsid w:val="008857F0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a0"/>
    <w:uiPriority w:val="99"/>
    <w:semiHidden/>
    <w:unhideWhenUsed/>
    <w:rsid w:val="006D3FA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860A09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60A09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860A09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860A09"/>
    <w:rPr>
      <w:rFonts w:cs="Times New Roman"/>
      <w:noProof/>
    </w:rPr>
  </w:style>
  <w:style w:type="character" w:styleId="af">
    <w:name w:val="annotation reference"/>
    <w:basedOn w:val="a0"/>
    <w:uiPriority w:val="99"/>
    <w:semiHidden/>
    <w:unhideWhenUsed/>
    <w:rsid w:val="001E2D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2DBA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1E2D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2DB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E2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1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F5EA-5F6C-4A49-8357-E2DA4C2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41139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Pensee Wu</cp:lastModifiedBy>
  <cp:revision>2</cp:revision>
  <dcterms:created xsi:type="dcterms:W3CDTF">2020-08-28T23:04:00Z</dcterms:created>
  <dcterms:modified xsi:type="dcterms:W3CDTF">2020-08-28T23:04:00Z</dcterms:modified>
</cp:coreProperties>
</file>